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63" w:rsidRPr="00DE2200" w:rsidRDefault="00474F55" w:rsidP="007B7263">
      <w:pPr>
        <w:jc w:val="center"/>
        <w:rPr>
          <w:rFonts w:ascii="Arial" w:hAnsi="Arial" w:cs="Arial"/>
          <w:b/>
          <w:sz w:val="32"/>
          <w:szCs w:val="32"/>
        </w:rPr>
      </w:pPr>
      <w:bookmarkStart w:id="0" w:name="_GoBack"/>
      <w:bookmarkEnd w:id="0"/>
      <w:r>
        <w:rPr>
          <w:rFonts w:ascii="Arial" w:hAnsi="Arial" w:cs="Arial"/>
          <w:b/>
          <w:noProof/>
          <w:sz w:val="32"/>
          <w:szCs w:val="32"/>
          <w:lang w:val="en-AU" w:eastAsia="en-AU"/>
        </w:rPr>
        <w:drawing>
          <wp:inline distT="0" distB="0" distL="0" distR="0">
            <wp:extent cx="3352379" cy="1802921"/>
            <wp:effectExtent l="0" t="0" r="635" b="6985"/>
            <wp:docPr id="2" name="Picture 2" descr="Australian Government Logo for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d0002\AppData\Local\Microsoft\Windows\Temporary Internet Files\Content.Outlook\SN7WETJZ\DSS logo_stacked black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102" cy="1802772"/>
                    </a:xfrm>
                    <a:prstGeom prst="rect">
                      <a:avLst/>
                    </a:prstGeom>
                    <a:noFill/>
                    <a:ln>
                      <a:noFill/>
                    </a:ln>
                  </pic:spPr>
                </pic:pic>
              </a:graphicData>
            </a:graphic>
          </wp:inline>
        </w:drawing>
      </w:r>
    </w:p>
    <w:p w:rsidR="00EF3159" w:rsidRPr="005261EB" w:rsidRDefault="007B7263" w:rsidP="00125700">
      <w:pPr>
        <w:spacing w:before="1320"/>
        <w:jc w:val="center"/>
        <w:rPr>
          <w:b/>
          <w:sz w:val="56"/>
          <w:szCs w:val="56"/>
        </w:rPr>
      </w:pPr>
      <w:r w:rsidRPr="005261EB">
        <w:rPr>
          <w:b/>
          <w:sz w:val="56"/>
          <w:szCs w:val="56"/>
        </w:rPr>
        <w:t xml:space="preserve">Commonwealth HACC Program </w:t>
      </w:r>
    </w:p>
    <w:p w:rsidR="007B7263" w:rsidRPr="005261EB" w:rsidRDefault="007B7263" w:rsidP="007B7263">
      <w:pPr>
        <w:jc w:val="center"/>
        <w:rPr>
          <w:b/>
          <w:sz w:val="56"/>
          <w:szCs w:val="56"/>
        </w:rPr>
      </w:pPr>
      <w:r w:rsidRPr="005261EB">
        <w:rPr>
          <w:b/>
          <w:sz w:val="56"/>
          <w:szCs w:val="56"/>
        </w:rPr>
        <w:t>Guidelines</w:t>
      </w:r>
    </w:p>
    <w:p w:rsidR="007B7263" w:rsidRPr="005261EB" w:rsidRDefault="007B7263" w:rsidP="007B7263">
      <w:pPr>
        <w:jc w:val="center"/>
        <w:rPr>
          <w:b/>
          <w:sz w:val="56"/>
          <w:szCs w:val="56"/>
        </w:rPr>
      </w:pPr>
    </w:p>
    <w:p w:rsidR="00EF3159" w:rsidRPr="005261EB" w:rsidRDefault="00EF3159" w:rsidP="007B7263">
      <w:pPr>
        <w:jc w:val="center"/>
        <w:rPr>
          <w:b/>
          <w:sz w:val="56"/>
          <w:szCs w:val="56"/>
        </w:rPr>
      </w:pPr>
    </w:p>
    <w:p w:rsidR="007B7263" w:rsidRPr="007B7263" w:rsidRDefault="007B7263" w:rsidP="007B7263">
      <w:pPr>
        <w:jc w:val="center"/>
        <w:rPr>
          <w:rFonts w:ascii="Arial" w:hAnsi="Arial" w:cs="Arial"/>
          <w:b/>
          <w:sz w:val="48"/>
          <w:szCs w:val="48"/>
        </w:rPr>
      </w:pPr>
      <w:r w:rsidRPr="005261EB">
        <w:rPr>
          <w:b/>
          <w:sz w:val="56"/>
          <w:szCs w:val="56"/>
        </w:rPr>
        <w:t>1 July 2012 – 30 June 2015</w:t>
      </w:r>
    </w:p>
    <w:p w:rsidR="008F69E0" w:rsidRDefault="008F69E0">
      <w:pPr>
        <w:spacing w:after="200" w:line="276" w:lineRule="auto"/>
      </w:pPr>
      <w:r>
        <w:br w:type="page"/>
      </w:r>
    </w:p>
    <w:p w:rsidR="00D3287D" w:rsidRDefault="00D3287D"/>
    <w:p w:rsidR="00656CC0" w:rsidRDefault="00294956" w:rsidP="00294956">
      <w:pPr>
        <w:pStyle w:val="Heading1"/>
      </w:pPr>
      <w:bookmarkStart w:id="1" w:name="_Toc395695174"/>
      <w:r w:rsidRPr="008F69E0">
        <w:t>Preface</w:t>
      </w:r>
      <w:bookmarkEnd w:id="1"/>
    </w:p>
    <w:p w:rsidR="00294956" w:rsidRDefault="00294956" w:rsidP="008F69E0"/>
    <w:p w:rsidR="008F69E0" w:rsidRPr="00711643" w:rsidRDefault="008F69E0" w:rsidP="008F69E0">
      <w:r>
        <w:t xml:space="preserve">The Australian Government Department of </w:t>
      </w:r>
      <w:r w:rsidR="00FB7570">
        <w:t xml:space="preserve">Social Services </w:t>
      </w:r>
      <w:r>
        <w:t xml:space="preserve">(the </w:t>
      </w:r>
      <w:r w:rsidR="005556E0">
        <w:t>d</w:t>
      </w:r>
      <w:r>
        <w:t xml:space="preserve">epartment) </w:t>
      </w:r>
      <w:r w:rsidRPr="00711643">
        <w:t xml:space="preserve">has a suite of documents (the </w:t>
      </w:r>
      <w:r w:rsidRPr="008F69E0">
        <w:t>Program Guidelines</w:t>
      </w:r>
      <w:r w:rsidRPr="00711643">
        <w:t xml:space="preserve">) </w:t>
      </w:r>
      <w:r w:rsidR="001730A5">
        <w:t xml:space="preserve">which </w:t>
      </w:r>
      <w:r w:rsidR="003C2495" w:rsidRPr="00DC214C">
        <w:t xml:space="preserve">provide the framework for the implementation and administration of </w:t>
      </w:r>
      <w:r w:rsidR="003C2495">
        <w:t>funding processes under the Commonwealth HACC Program (the program)</w:t>
      </w:r>
      <w:r w:rsidRPr="00711643">
        <w:t>. The</w:t>
      </w:r>
      <w:r>
        <w:t xml:space="preserve"> Program </w:t>
      </w:r>
      <w:r w:rsidR="00F85FFE">
        <w:t>G</w:t>
      </w:r>
      <w:r>
        <w:t>uidelines</w:t>
      </w:r>
      <w:r w:rsidRPr="00711643">
        <w:t xml:space="preserve"> provide the key starting point for </w:t>
      </w:r>
      <w:r w:rsidR="00A85B38">
        <w:t xml:space="preserve">potential </w:t>
      </w:r>
      <w:r w:rsidR="005556E0">
        <w:t>a</w:t>
      </w:r>
      <w:r w:rsidR="00A85B38">
        <w:t xml:space="preserve">pplicants </w:t>
      </w:r>
      <w:r w:rsidRPr="00711643">
        <w:t xml:space="preserve">considering whether to participate in the </w:t>
      </w:r>
      <w:r w:rsidR="005556E0">
        <w:t>p</w:t>
      </w:r>
      <w:r w:rsidRPr="00711643">
        <w:t xml:space="preserve">rogram and form the basis for the business relationship between </w:t>
      </w:r>
      <w:r>
        <w:t xml:space="preserve">the </w:t>
      </w:r>
      <w:r w:rsidR="005556E0">
        <w:t>d</w:t>
      </w:r>
      <w:r>
        <w:t>epartment</w:t>
      </w:r>
      <w:r w:rsidRPr="00711643">
        <w:t xml:space="preserve"> and </w:t>
      </w:r>
      <w:r>
        <w:t>any</w:t>
      </w:r>
      <w:r w:rsidRPr="00711643">
        <w:t xml:space="preserve"> </w:t>
      </w:r>
      <w:r w:rsidR="005556E0">
        <w:t>f</w:t>
      </w:r>
      <w:r w:rsidR="00A85B38">
        <w:t xml:space="preserve">unding </w:t>
      </w:r>
      <w:r w:rsidR="005556E0">
        <w:t>r</w:t>
      </w:r>
      <w:r w:rsidRPr="00711643">
        <w:t>ecipient.</w:t>
      </w:r>
    </w:p>
    <w:p w:rsidR="008F69E0" w:rsidRDefault="008F69E0" w:rsidP="008F69E0"/>
    <w:p w:rsidR="008F69E0" w:rsidRPr="001B3E35" w:rsidRDefault="008F69E0" w:rsidP="008F69E0">
      <w:r w:rsidRPr="001B3E35">
        <w:t>The</w:t>
      </w:r>
      <w:r>
        <w:t xml:space="preserve"> key components of the Program Guidelines</w:t>
      </w:r>
      <w:r w:rsidRPr="001B3E35">
        <w:t xml:space="preserve"> are:</w:t>
      </w:r>
    </w:p>
    <w:p w:rsidR="008F69E0" w:rsidRDefault="008F69E0" w:rsidP="008F69E0">
      <w:pPr>
        <w:rPr>
          <w:b/>
        </w:rPr>
      </w:pPr>
    </w:p>
    <w:p w:rsidR="00FB7BFF" w:rsidRPr="00396059" w:rsidRDefault="00FB7BFF" w:rsidP="008F69E0">
      <w:r w:rsidRPr="004E4A2B">
        <w:rPr>
          <w:b/>
        </w:rPr>
        <w:t xml:space="preserve">Section </w:t>
      </w:r>
      <w:r w:rsidR="005556E0">
        <w:rPr>
          <w:b/>
        </w:rPr>
        <w:t>o</w:t>
      </w:r>
      <w:r w:rsidRPr="004E4A2B">
        <w:rPr>
          <w:b/>
        </w:rPr>
        <w:t>ne:</w:t>
      </w:r>
      <w:r w:rsidR="00E32908">
        <w:rPr>
          <w:b/>
        </w:rPr>
        <w:t xml:space="preserve"> </w:t>
      </w:r>
      <w:r w:rsidRPr="004E4A2B">
        <w:rPr>
          <w:b/>
        </w:rPr>
        <w:t xml:space="preserve">The </w:t>
      </w:r>
      <w:r w:rsidR="005556E0">
        <w:rPr>
          <w:b/>
        </w:rPr>
        <w:t>p</w:t>
      </w:r>
      <w:r w:rsidRPr="004E4A2B">
        <w:rPr>
          <w:b/>
        </w:rPr>
        <w:t xml:space="preserve">rogram </w:t>
      </w:r>
      <w:r w:rsidR="00FE22D2" w:rsidRPr="00FE22D2">
        <w:t xml:space="preserve">which </w:t>
      </w:r>
      <w:r w:rsidRPr="004E4A2B">
        <w:t xml:space="preserve">provides an overview of </w:t>
      </w:r>
      <w:r w:rsidR="00AA2E1D">
        <w:t xml:space="preserve">the Commonwealth HACC </w:t>
      </w:r>
      <w:r w:rsidRPr="004E4A2B">
        <w:t xml:space="preserve">Program and the </w:t>
      </w:r>
      <w:r w:rsidR="005556E0">
        <w:t>a</w:t>
      </w:r>
      <w:r w:rsidRPr="004E4A2B">
        <w:t>ct</w:t>
      </w:r>
      <w:r w:rsidR="00AC1C18">
        <w:t xml:space="preserve">ivities </w:t>
      </w:r>
      <w:r w:rsidR="008664A5">
        <w:t>that may be funded under</w:t>
      </w:r>
      <w:r w:rsidR="00AC1C18">
        <w:t xml:space="preserve"> </w:t>
      </w:r>
      <w:r w:rsidR="00AC1C18" w:rsidRPr="00396059">
        <w:t xml:space="preserve">the </w:t>
      </w:r>
      <w:r w:rsidR="005556E0">
        <w:t>p</w:t>
      </w:r>
      <w:r w:rsidR="00AC1C18" w:rsidRPr="00396059">
        <w:t>rogram.</w:t>
      </w:r>
    </w:p>
    <w:p w:rsidR="00FB7BFF" w:rsidRPr="00396059" w:rsidRDefault="00FB7BFF" w:rsidP="008F69E0">
      <w:pPr>
        <w:rPr>
          <w:b/>
        </w:rPr>
      </w:pPr>
    </w:p>
    <w:p w:rsidR="00FB7BFF" w:rsidRPr="00E62C48" w:rsidRDefault="00FB7BFF" w:rsidP="008F69E0">
      <w:r w:rsidRPr="00396059">
        <w:rPr>
          <w:b/>
        </w:rPr>
        <w:t xml:space="preserve">Section </w:t>
      </w:r>
      <w:r w:rsidR="005556E0">
        <w:rPr>
          <w:b/>
        </w:rPr>
        <w:t>t</w:t>
      </w:r>
      <w:r w:rsidRPr="00396059">
        <w:rPr>
          <w:b/>
        </w:rPr>
        <w:t>wo:</w:t>
      </w:r>
      <w:r w:rsidR="00E32908">
        <w:rPr>
          <w:b/>
        </w:rPr>
        <w:t xml:space="preserve"> </w:t>
      </w:r>
      <w:r w:rsidR="004E4A2B" w:rsidRPr="00396059">
        <w:rPr>
          <w:b/>
        </w:rPr>
        <w:t xml:space="preserve">Making an application for funding under the </w:t>
      </w:r>
      <w:r w:rsidR="005556E0">
        <w:rPr>
          <w:b/>
        </w:rPr>
        <w:t>p</w:t>
      </w:r>
      <w:r w:rsidR="004E4A2B" w:rsidRPr="00396059">
        <w:rPr>
          <w:b/>
        </w:rPr>
        <w:t>rogram</w:t>
      </w:r>
      <w:r w:rsidR="00E62C48" w:rsidRPr="00396059">
        <w:t xml:space="preserve"> </w:t>
      </w:r>
      <w:r w:rsidR="00A85B38">
        <w:t xml:space="preserve">includes </w:t>
      </w:r>
      <w:r w:rsidR="00E62C48" w:rsidRPr="00396059">
        <w:t>informa</w:t>
      </w:r>
      <w:r w:rsidR="00A85B38">
        <w:t xml:space="preserve">tion on the different types of </w:t>
      </w:r>
      <w:r w:rsidR="005556E0">
        <w:t>f</w:t>
      </w:r>
      <w:r w:rsidR="00A85B38">
        <w:t xml:space="preserve">unding </w:t>
      </w:r>
      <w:r w:rsidR="005556E0">
        <w:t>p</w:t>
      </w:r>
      <w:r w:rsidR="00E62C48" w:rsidRPr="00396059">
        <w:t xml:space="preserve">rocesses that may be run under the </w:t>
      </w:r>
      <w:r w:rsidR="005556E0">
        <w:t>p</w:t>
      </w:r>
      <w:r w:rsidR="00E62C48" w:rsidRPr="00396059">
        <w:t>rogram</w:t>
      </w:r>
      <w:r w:rsidR="00396059" w:rsidRPr="00396059">
        <w:t xml:space="preserve"> and how to apply</w:t>
      </w:r>
      <w:r w:rsidR="00AC1C18" w:rsidRPr="00396059">
        <w:t>.</w:t>
      </w:r>
    </w:p>
    <w:p w:rsidR="004E4A2B" w:rsidRPr="00575DAC" w:rsidRDefault="004E4A2B" w:rsidP="008F69E0">
      <w:pPr>
        <w:rPr>
          <w:b/>
        </w:rPr>
      </w:pPr>
    </w:p>
    <w:p w:rsidR="004E4A2B" w:rsidRPr="00E62C48" w:rsidRDefault="004E4A2B" w:rsidP="008F69E0">
      <w:r w:rsidRPr="00575DAC">
        <w:rPr>
          <w:b/>
        </w:rPr>
        <w:t xml:space="preserve">Section </w:t>
      </w:r>
      <w:r w:rsidR="005556E0">
        <w:rPr>
          <w:b/>
        </w:rPr>
        <w:t>t</w:t>
      </w:r>
      <w:r w:rsidRPr="00575DAC">
        <w:rPr>
          <w:b/>
        </w:rPr>
        <w:t>hree:</w:t>
      </w:r>
      <w:r w:rsidR="00E32908">
        <w:rPr>
          <w:b/>
        </w:rPr>
        <w:t xml:space="preserve"> </w:t>
      </w:r>
      <w:r w:rsidRPr="00575DAC">
        <w:rPr>
          <w:b/>
        </w:rPr>
        <w:t xml:space="preserve">General information for </w:t>
      </w:r>
      <w:r w:rsidR="005556E0">
        <w:rPr>
          <w:b/>
        </w:rPr>
        <w:t>a</w:t>
      </w:r>
      <w:r w:rsidRPr="00575DAC">
        <w:rPr>
          <w:b/>
        </w:rPr>
        <w:t>pplicants</w:t>
      </w:r>
      <w:r w:rsidR="00E62C48">
        <w:rPr>
          <w:b/>
        </w:rPr>
        <w:t xml:space="preserve"> </w:t>
      </w:r>
      <w:r w:rsidR="00E20203">
        <w:t>provides information on the te</w:t>
      </w:r>
      <w:r w:rsidR="008664A5">
        <w:t xml:space="preserve">rms and conditions applying to </w:t>
      </w:r>
      <w:r w:rsidR="005556E0">
        <w:t>a</w:t>
      </w:r>
      <w:r w:rsidR="00E20203">
        <w:t>pplicants, including late applications, checks that th</w:t>
      </w:r>
      <w:r w:rsidR="008664A5">
        <w:t xml:space="preserve">e </w:t>
      </w:r>
      <w:r w:rsidR="005556E0">
        <w:t>d</w:t>
      </w:r>
      <w:r w:rsidR="008664A5">
        <w:t xml:space="preserve">epartment will undertake on </w:t>
      </w:r>
      <w:r w:rsidR="005556E0">
        <w:t>a</w:t>
      </w:r>
      <w:r w:rsidR="00E20203">
        <w:t>pplicants and complaints</w:t>
      </w:r>
      <w:r w:rsidR="00AC1C18">
        <w:t xml:space="preserve"> processes.</w:t>
      </w:r>
    </w:p>
    <w:p w:rsidR="004E4A2B" w:rsidRPr="00575DAC" w:rsidRDefault="004E4A2B" w:rsidP="008F69E0">
      <w:pPr>
        <w:rPr>
          <w:b/>
        </w:rPr>
      </w:pPr>
    </w:p>
    <w:p w:rsidR="004E4A2B" w:rsidRPr="00575DAC" w:rsidRDefault="004E4A2B" w:rsidP="008F69E0">
      <w:r w:rsidRPr="00575DAC">
        <w:rPr>
          <w:b/>
        </w:rPr>
        <w:t xml:space="preserve">Section </w:t>
      </w:r>
      <w:r w:rsidR="005556E0">
        <w:rPr>
          <w:b/>
        </w:rPr>
        <w:t>f</w:t>
      </w:r>
      <w:r w:rsidRPr="00575DAC">
        <w:rPr>
          <w:b/>
        </w:rPr>
        <w:t>our:</w:t>
      </w:r>
      <w:r w:rsidR="00E32908">
        <w:rPr>
          <w:b/>
        </w:rPr>
        <w:t xml:space="preserve"> </w:t>
      </w:r>
      <w:proofErr w:type="gramStart"/>
      <w:r w:rsidRPr="00575DAC">
        <w:rPr>
          <w:b/>
        </w:rPr>
        <w:t>Selection criteria</w:t>
      </w:r>
      <w:r w:rsidR="007858A4" w:rsidRPr="00575DAC">
        <w:rPr>
          <w:b/>
        </w:rPr>
        <w:t xml:space="preserve"> </w:t>
      </w:r>
      <w:r w:rsidR="007858A4" w:rsidRPr="00575DAC">
        <w:t>which sets</w:t>
      </w:r>
      <w:proofErr w:type="gramEnd"/>
      <w:r w:rsidR="007858A4" w:rsidRPr="00575DAC">
        <w:t xml:space="preserve"> out in detail the full set of eligibility and assessment criteria for any </w:t>
      </w:r>
      <w:r w:rsidR="005556E0">
        <w:t>f</w:t>
      </w:r>
      <w:r w:rsidR="00A85B38">
        <w:t xml:space="preserve">unding </w:t>
      </w:r>
      <w:r w:rsidR="005556E0">
        <w:t>p</w:t>
      </w:r>
      <w:r w:rsidR="007858A4" w:rsidRPr="00575DAC">
        <w:t xml:space="preserve">rocess under the </w:t>
      </w:r>
      <w:r w:rsidR="005556E0">
        <w:t>p</w:t>
      </w:r>
      <w:r w:rsidR="007858A4" w:rsidRPr="00575DAC">
        <w:t>rogram</w:t>
      </w:r>
      <w:r w:rsidR="00AC1C18">
        <w:t>.</w:t>
      </w:r>
    </w:p>
    <w:p w:rsidR="004E4A2B" w:rsidRPr="00575DAC" w:rsidRDefault="004E4A2B" w:rsidP="008F69E0">
      <w:pPr>
        <w:rPr>
          <w:b/>
        </w:rPr>
      </w:pPr>
    </w:p>
    <w:p w:rsidR="004E4A2B" w:rsidRPr="00E62C48" w:rsidRDefault="004E4A2B" w:rsidP="008F69E0">
      <w:r w:rsidRPr="00575DAC">
        <w:rPr>
          <w:b/>
        </w:rPr>
        <w:t xml:space="preserve">Section </w:t>
      </w:r>
      <w:r w:rsidR="005556E0">
        <w:rPr>
          <w:b/>
        </w:rPr>
        <w:t>f</w:t>
      </w:r>
      <w:r w:rsidRPr="00575DAC">
        <w:rPr>
          <w:b/>
        </w:rPr>
        <w:t>ive:</w:t>
      </w:r>
      <w:r w:rsidR="00E32908">
        <w:rPr>
          <w:b/>
        </w:rPr>
        <w:t xml:space="preserve"> </w:t>
      </w:r>
      <w:r w:rsidRPr="00575DAC">
        <w:rPr>
          <w:b/>
        </w:rPr>
        <w:t>Selection proc</w:t>
      </w:r>
      <w:r w:rsidR="00A85B38">
        <w:rPr>
          <w:b/>
        </w:rPr>
        <w:t>edures</w:t>
      </w:r>
      <w:r w:rsidR="00E62C48">
        <w:rPr>
          <w:b/>
        </w:rPr>
        <w:t xml:space="preserve"> </w:t>
      </w:r>
      <w:r w:rsidR="00A85B38">
        <w:t xml:space="preserve">details how an </w:t>
      </w:r>
      <w:r w:rsidR="005556E0">
        <w:t>a</w:t>
      </w:r>
      <w:r w:rsidR="00A85B38">
        <w:t xml:space="preserve">pplication </w:t>
      </w:r>
      <w:r w:rsidR="00AA2E1D">
        <w:t>will</w:t>
      </w:r>
      <w:r w:rsidR="00A85B38">
        <w:t xml:space="preserve"> be</w:t>
      </w:r>
      <w:r w:rsidR="00B936F6">
        <w:t xml:space="preserve"> assessed, including </w:t>
      </w:r>
      <w:r w:rsidR="007E50FC">
        <w:t xml:space="preserve">against </w:t>
      </w:r>
      <w:r w:rsidR="00B936F6">
        <w:t xml:space="preserve">value for money, how applications </w:t>
      </w:r>
      <w:r w:rsidR="00AA2E1D">
        <w:t>will</w:t>
      </w:r>
      <w:r w:rsidR="00B936F6">
        <w:t xml:space="preserve"> be ranked, and the process for advising of outcomes</w:t>
      </w:r>
      <w:r w:rsidR="00AC1C18">
        <w:t>.</w:t>
      </w:r>
    </w:p>
    <w:p w:rsidR="004E4A2B" w:rsidRPr="00575DAC" w:rsidRDefault="004E4A2B" w:rsidP="008F69E0">
      <w:pPr>
        <w:rPr>
          <w:b/>
        </w:rPr>
      </w:pPr>
    </w:p>
    <w:p w:rsidR="007858A4" w:rsidRPr="007858A4" w:rsidRDefault="004E4A2B" w:rsidP="007858A4">
      <w:proofErr w:type="gramStart"/>
      <w:r w:rsidRPr="007858A4">
        <w:rPr>
          <w:b/>
        </w:rPr>
        <w:t xml:space="preserve">Attachments </w:t>
      </w:r>
      <w:r w:rsidR="007858A4" w:rsidRPr="007858A4">
        <w:t>which</w:t>
      </w:r>
      <w:r w:rsidR="00EF3159">
        <w:t xml:space="preserve"> </w:t>
      </w:r>
      <w:r w:rsidR="00B936F6">
        <w:t xml:space="preserve">detail </w:t>
      </w:r>
      <w:r w:rsidR="00701189">
        <w:t xml:space="preserve">each </w:t>
      </w:r>
      <w:r w:rsidR="005556E0">
        <w:t>a</w:t>
      </w:r>
      <w:r w:rsidR="00701189">
        <w:t xml:space="preserve">ctivity, including </w:t>
      </w:r>
      <w:r w:rsidR="003C2495">
        <w:t>relevant</w:t>
      </w:r>
      <w:r w:rsidR="00B936F6">
        <w:t xml:space="preserve"> </w:t>
      </w:r>
      <w:r w:rsidR="007858A4" w:rsidRPr="007858A4">
        <w:t xml:space="preserve">eligibility </w:t>
      </w:r>
      <w:r w:rsidR="00A85B38">
        <w:t>criteria</w:t>
      </w:r>
      <w:r w:rsidR="00AA2E1D">
        <w:t>,</w:t>
      </w:r>
      <w:r w:rsidR="00A85B38">
        <w:t xml:space="preserve"> and</w:t>
      </w:r>
      <w:r w:rsidR="00AA2E1D">
        <w:t xml:space="preserve"> the</w:t>
      </w:r>
      <w:r w:rsidR="00A85B38" w:rsidRPr="007858A4">
        <w:t xml:space="preserve"> </w:t>
      </w:r>
      <w:r w:rsidR="00A85B38">
        <w:t>assessment criteria that may be waived</w:t>
      </w:r>
      <w:r w:rsidR="00EF3159">
        <w:t xml:space="preserve"> for each </w:t>
      </w:r>
      <w:r w:rsidR="005556E0">
        <w:t>a</w:t>
      </w:r>
      <w:r w:rsidR="00EF3159">
        <w:t>ctivity.</w:t>
      </w:r>
      <w:proofErr w:type="gramEnd"/>
    </w:p>
    <w:p w:rsidR="00AC1C18" w:rsidRDefault="00AC1C18" w:rsidP="008F69E0"/>
    <w:p w:rsidR="00AC1C18" w:rsidRPr="00560143" w:rsidRDefault="00AC1C18" w:rsidP="008F69E0">
      <w:r w:rsidRPr="00AC1C18">
        <w:t xml:space="preserve">The Program Guidelines should be read in conjunction with the </w:t>
      </w:r>
      <w:r w:rsidR="00560143">
        <w:rPr>
          <w:b/>
        </w:rPr>
        <w:t xml:space="preserve">application kit </w:t>
      </w:r>
      <w:r w:rsidR="00560143" w:rsidRPr="00372079">
        <w:t>(including</w:t>
      </w:r>
      <w:r w:rsidR="00560143">
        <w:rPr>
          <w:b/>
        </w:rPr>
        <w:t xml:space="preserve"> application form</w:t>
      </w:r>
      <w:r w:rsidR="00560143" w:rsidRPr="00372079">
        <w:t>)</w:t>
      </w:r>
      <w:r w:rsidR="00560143">
        <w:rPr>
          <w:b/>
        </w:rPr>
        <w:t xml:space="preserve"> </w:t>
      </w:r>
      <w:r w:rsidR="00560143">
        <w:t>for the relevant funding process.</w:t>
      </w:r>
    </w:p>
    <w:p w:rsidR="008F69E0" w:rsidRPr="00C426F1" w:rsidRDefault="008F69E0" w:rsidP="008F69E0">
      <w:pPr>
        <w:rPr>
          <w:rFonts w:ascii="Arial" w:hAnsi="Arial" w:cs="Arial"/>
          <w:sz w:val="20"/>
        </w:rPr>
      </w:pPr>
    </w:p>
    <w:p w:rsidR="008F69E0" w:rsidRDefault="008F69E0" w:rsidP="008F69E0"/>
    <w:tbl>
      <w:tblPr>
        <w:tblStyle w:val="TableGrid"/>
        <w:tblW w:w="0" w:type="auto"/>
        <w:tblLook w:val="04A0" w:firstRow="1" w:lastRow="0" w:firstColumn="1" w:lastColumn="0" w:noHBand="0" w:noVBand="1"/>
        <w:tblCaption w:val="Right to amend"/>
        <w:tblDescription w:val="Department reserves the right to amend this document."/>
      </w:tblPr>
      <w:tblGrid>
        <w:gridCol w:w="9242"/>
      </w:tblGrid>
      <w:tr w:rsidR="00C318E6" w:rsidTr="00125700">
        <w:trPr>
          <w:tblHeader/>
        </w:trPr>
        <w:tc>
          <w:tcPr>
            <w:tcW w:w="9242" w:type="dxa"/>
          </w:tcPr>
          <w:p w:rsidR="00C318E6" w:rsidRDefault="00C318E6" w:rsidP="00C318E6">
            <w:pPr>
              <w:rPr>
                <w:sz w:val="24"/>
              </w:rPr>
            </w:pPr>
          </w:p>
          <w:p w:rsidR="00C318E6" w:rsidRPr="00C318E6" w:rsidRDefault="00C318E6" w:rsidP="00C318E6">
            <w:pPr>
              <w:rPr>
                <w:sz w:val="24"/>
              </w:rPr>
            </w:pPr>
            <w:r w:rsidRPr="00C318E6">
              <w:rPr>
                <w:sz w:val="24"/>
              </w:rPr>
              <w:t xml:space="preserve">The </w:t>
            </w:r>
            <w:r w:rsidR="005556E0">
              <w:rPr>
                <w:sz w:val="24"/>
              </w:rPr>
              <w:t>d</w:t>
            </w:r>
            <w:r w:rsidRPr="00C318E6">
              <w:rPr>
                <w:sz w:val="24"/>
              </w:rPr>
              <w:t xml:space="preserve">epartment reserves the right to amend this document and the </w:t>
            </w:r>
            <w:r w:rsidR="00CB3DDB">
              <w:rPr>
                <w:sz w:val="24"/>
              </w:rPr>
              <w:t>Commonwealth HACC Program Manual</w:t>
            </w:r>
            <w:r w:rsidRPr="00C318E6">
              <w:rPr>
                <w:sz w:val="24"/>
              </w:rPr>
              <w:t xml:space="preserve"> from time to time by whatever means it may determine in its absolute discretion and will provide reasonable notice of these amendments.</w:t>
            </w:r>
          </w:p>
          <w:p w:rsidR="00C318E6" w:rsidRDefault="00C318E6" w:rsidP="008F69E0"/>
        </w:tc>
      </w:tr>
    </w:tbl>
    <w:p w:rsidR="00C318E6" w:rsidRDefault="00C318E6" w:rsidP="008F69E0"/>
    <w:p w:rsidR="00852550" w:rsidRDefault="007B7263">
      <w:pPr>
        <w:spacing w:after="200" w:line="276" w:lineRule="auto"/>
      </w:pPr>
      <w:r>
        <w:br w:type="page"/>
      </w:r>
    </w:p>
    <w:p w:rsidR="00410E91" w:rsidRPr="008707CD" w:rsidRDefault="00294956" w:rsidP="00294956">
      <w:pPr>
        <w:pStyle w:val="Heading1"/>
      </w:pPr>
      <w:bookmarkStart w:id="2" w:name="_Toc395695175"/>
      <w:r w:rsidRPr="00656CC0">
        <w:lastRenderedPageBreak/>
        <w:t>Table of contents</w:t>
      </w:r>
      <w:bookmarkEnd w:id="2"/>
    </w:p>
    <w:p w:rsidR="00E32908" w:rsidRDefault="00FB7BFF" w:rsidP="00E32908">
      <w:pPr>
        <w:pStyle w:val="TOC1"/>
        <w:rPr>
          <w:rFonts w:asciiTheme="minorHAnsi" w:eastAsiaTheme="minorEastAsia" w:hAnsiTheme="minorHAnsi" w:cstheme="minorBidi"/>
          <w:noProof/>
          <w:sz w:val="22"/>
          <w:szCs w:val="22"/>
          <w:lang w:val="en-AU" w:eastAsia="en-AU"/>
        </w:rPr>
      </w:pPr>
      <w:r w:rsidRPr="00783C65">
        <w:rPr>
          <w:rFonts w:ascii="Arial" w:hAnsi="Arial" w:cs="Arial"/>
        </w:rPr>
        <w:fldChar w:fldCharType="begin"/>
      </w:r>
      <w:r w:rsidRPr="00125700">
        <w:rPr>
          <w:rFonts w:ascii="Arial" w:hAnsi="Arial" w:cs="Arial"/>
        </w:rPr>
        <w:instrText xml:space="preserve"> TOC \o "1-4" \h \z \u </w:instrText>
      </w:r>
      <w:r w:rsidRPr="00783C65">
        <w:rPr>
          <w:rFonts w:ascii="Arial" w:hAnsi="Arial" w:cs="Arial"/>
        </w:rPr>
        <w:fldChar w:fldCharType="separate"/>
      </w:r>
      <w:hyperlink w:anchor="_Toc395695174" w:history="1">
        <w:r w:rsidR="00E32908" w:rsidRPr="00FF4339">
          <w:rPr>
            <w:rStyle w:val="Hyperlink"/>
            <w:noProof/>
          </w:rPr>
          <w:t>Preface</w:t>
        </w:r>
        <w:r w:rsidR="00E32908">
          <w:rPr>
            <w:noProof/>
            <w:webHidden/>
          </w:rPr>
          <w:tab/>
        </w:r>
        <w:r w:rsidR="00E32908">
          <w:rPr>
            <w:noProof/>
            <w:webHidden/>
          </w:rPr>
          <w:fldChar w:fldCharType="begin"/>
        </w:r>
        <w:r w:rsidR="00E32908">
          <w:rPr>
            <w:noProof/>
            <w:webHidden/>
          </w:rPr>
          <w:instrText xml:space="preserve"> PAGEREF _Toc395695174 \h </w:instrText>
        </w:r>
        <w:r w:rsidR="00E32908">
          <w:rPr>
            <w:noProof/>
            <w:webHidden/>
          </w:rPr>
        </w:r>
        <w:r w:rsidR="00E32908">
          <w:rPr>
            <w:noProof/>
            <w:webHidden/>
          </w:rPr>
          <w:fldChar w:fldCharType="separate"/>
        </w:r>
        <w:r w:rsidR="00BE0EE0">
          <w:rPr>
            <w:noProof/>
            <w:webHidden/>
          </w:rPr>
          <w:t>ii</w:t>
        </w:r>
        <w:r w:rsidR="00E32908">
          <w:rPr>
            <w:noProof/>
            <w:webHidden/>
          </w:rPr>
          <w:fldChar w:fldCharType="end"/>
        </w:r>
      </w:hyperlink>
    </w:p>
    <w:p w:rsidR="00E32908" w:rsidRDefault="00102219" w:rsidP="00E32908">
      <w:pPr>
        <w:pStyle w:val="TOC1"/>
        <w:rPr>
          <w:rFonts w:asciiTheme="minorHAnsi" w:eastAsiaTheme="minorEastAsia" w:hAnsiTheme="minorHAnsi" w:cstheme="minorBidi"/>
          <w:noProof/>
          <w:sz w:val="22"/>
          <w:szCs w:val="22"/>
          <w:lang w:val="en-AU" w:eastAsia="en-AU"/>
        </w:rPr>
      </w:pPr>
      <w:hyperlink w:anchor="_Toc395695175" w:history="1">
        <w:r w:rsidR="00E32908" w:rsidRPr="00FF4339">
          <w:rPr>
            <w:rStyle w:val="Hyperlink"/>
            <w:noProof/>
          </w:rPr>
          <w:t>Table of contents</w:t>
        </w:r>
        <w:r w:rsidR="00E32908">
          <w:rPr>
            <w:noProof/>
            <w:webHidden/>
          </w:rPr>
          <w:tab/>
        </w:r>
        <w:r w:rsidR="00E32908">
          <w:rPr>
            <w:noProof/>
            <w:webHidden/>
          </w:rPr>
          <w:fldChar w:fldCharType="begin"/>
        </w:r>
        <w:r w:rsidR="00E32908">
          <w:rPr>
            <w:noProof/>
            <w:webHidden/>
          </w:rPr>
          <w:instrText xml:space="preserve"> PAGEREF _Toc395695175 \h </w:instrText>
        </w:r>
        <w:r w:rsidR="00E32908">
          <w:rPr>
            <w:noProof/>
            <w:webHidden/>
          </w:rPr>
        </w:r>
        <w:r w:rsidR="00E32908">
          <w:rPr>
            <w:noProof/>
            <w:webHidden/>
          </w:rPr>
          <w:fldChar w:fldCharType="separate"/>
        </w:r>
        <w:r w:rsidR="00BE0EE0">
          <w:rPr>
            <w:noProof/>
            <w:webHidden/>
          </w:rPr>
          <w:t>iii</w:t>
        </w:r>
        <w:r w:rsidR="00E32908">
          <w:rPr>
            <w:noProof/>
            <w:webHidden/>
          </w:rPr>
          <w:fldChar w:fldCharType="end"/>
        </w:r>
      </w:hyperlink>
    </w:p>
    <w:p w:rsidR="00E32908" w:rsidRDefault="00102219" w:rsidP="00E32908">
      <w:pPr>
        <w:pStyle w:val="TOC1"/>
        <w:rPr>
          <w:rFonts w:asciiTheme="minorHAnsi" w:eastAsiaTheme="minorEastAsia" w:hAnsiTheme="minorHAnsi" w:cstheme="minorBidi"/>
          <w:noProof/>
          <w:sz w:val="22"/>
          <w:szCs w:val="22"/>
          <w:lang w:val="en-AU" w:eastAsia="en-AU"/>
        </w:rPr>
      </w:pPr>
      <w:hyperlink w:anchor="_Toc395695176" w:history="1">
        <w:r w:rsidR="00E32908" w:rsidRPr="00FF4339">
          <w:rPr>
            <w:rStyle w:val="Hyperlink"/>
            <w:noProof/>
          </w:rPr>
          <w:t>Section one:</w:t>
        </w:r>
        <w:r w:rsidR="00E32908">
          <w:rPr>
            <w:rStyle w:val="Hyperlink"/>
            <w:noProof/>
          </w:rPr>
          <w:t xml:space="preserve"> </w:t>
        </w:r>
        <w:r w:rsidR="00E32908" w:rsidRPr="00FF4339">
          <w:rPr>
            <w:rStyle w:val="Hyperlink"/>
            <w:noProof/>
          </w:rPr>
          <w:t>The program</w:t>
        </w:r>
        <w:r w:rsidR="00E32908">
          <w:rPr>
            <w:noProof/>
            <w:webHidden/>
          </w:rPr>
          <w:tab/>
        </w:r>
        <w:r w:rsidR="00E32908">
          <w:rPr>
            <w:noProof/>
            <w:webHidden/>
          </w:rPr>
          <w:fldChar w:fldCharType="begin"/>
        </w:r>
        <w:r w:rsidR="00E32908">
          <w:rPr>
            <w:noProof/>
            <w:webHidden/>
          </w:rPr>
          <w:instrText xml:space="preserve"> PAGEREF _Toc395695176 \h </w:instrText>
        </w:r>
        <w:r w:rsidR="00E32908">
          <w:rPr>
            <w:noProof/>
            <w:webHidden/>
          </w:rPr>
        </w:r>
        <w:r w:rsidR="00E32908">
          <w:rPr>
            <w:noProof/>
            <w:webHidden/>
          </w:rPr>
          <w:fldChar w:fldCharType="separate"/>
        </w:r>
        <w:r w:rsidR="00BE0EE0">
          <w:rPr>
            <w:noProof/>
            <w:webHidden/>
          </w:rPr>
          <w:t>1</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177" w:history="1">
        <w:r w:rsidR="00E32908" w:rsidRPr="00FF4339">
          <w:rPr>
            <w:rStyle w:val="Hyperlink"/>
            <w:noProof/>
            <w:lang w:val="en-AU"/>
          </w:rPr>
          <w:t>1.1</w:t>
        </w:r>
        <w:r w:rsidR="00E32908">
          <w:rPr>
            <w:rStyle w:val="Hyperlink"/>
            <w:noProof/>
            <w:lang w:val="en-AU"/>
          </w:rPr>
          <w:t xml:space="preserve"> </w:t>
        </w:r>
        <w:r w:rsidR="00E32908" w:rsidRPr="00FF4339">
          <w:rPr>
            <w:rStyle w:val="Hyperlink"/>
            <w:noProof/>
          </w:rPr>
          <w:t>Purpose</w:t>
        </w:r>
        <w:r w:rsidR="00E32908">
          <w:rPr>
            <w:noProof/>
            <w:webHidden/>
          </w:rPr>
          <w:tab/>
        </w:r>
        <w:r w:rsidR="00E32908">
          <w:rPr>
            <w:noProof/>
            <w:webHidden/>
          </w:rPr>
          <w:fldChar w:fldCharType="begin"/>
        </w:r>
        <w:r w:rsidR="00E32908">
          <w:rPr>
            <w:noProof/>
            <w:webHidden/>
          </w:rPr>
          <w:instrText xml:space="preserve"> PAGEREF _Toc395695177 \h </w:instrText>
        </w:r>
        <w:r w:rsidR="00E32908">
          <w:rPr>
            <w:noProof/>
            <w:webHidden/>
          </w:rPr>
        </w:r>
        <w:r w:rsidR="00E32908">
          <w:rPr>
            <w:noProof/>
            <w:webHidden/>
          </w:rPr>
          <w:fldChar w:fldCharType="separate"/>
        </w:r>
        <w:r w:rsidR="00BE0EE0">
          <w:rPr>
            <w:noProof/>
            <w:webHidden/>
          </w:rPr>
          <w:t>2</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178" w:history="1">
        <w:r w:rsidR="00E32908" w:rsidRPr="00FF4339">
          <w:rPr>
            <w:rStyle w:val="Hyperlink"/>
            <w:noProof/>
            <w:lang w:val="en-AU"/>
          </w:rPr>
          <w:t>1.2</w:t>
        </w:r>
        <w:r w:rsidR="00E32908">
          <w:rPr>
            <w:rStyle w:val="Hyperlink"/>
            <w:noProof/>
            <w:lang w:val="en-AU"/>
          </w:rPr>
          <w:t xml:space="preserve"> </w:t>
        </w:r>
        <w:r w:rsidR="00E32908" w:rsidRPr="00FF4339">
          <w:rPr>
            <w:rStyle w:val="Hyperlink"/>
            <w:noProof/>
            <w:lang w:val="en-AU"/>
          </w:rPr>
          <w:t>The Commonwealth HACC Program</w:t>
        </w:r>
        <w:r w:rsidR="00E32908">
          <w:rPr>
            <w:noProof/>
            <w:webHidden/>
          </w:rPr>
          <w:tab/>
        </w:r>
        <w:r w:rsidR="00E32908">
          <w:rPr>
            <w:noProof/>
            <w:webHidden/>
          </w:rPr>
          <w:fldChar w:fldCharType="begin"/>
        </w:r>
        <w:r w:rsidR="00E32908">
          <w:rPr>
            <w:noProof/>
            <w:webHidden/>
          </w:rPr>
          <w:instrText xml:space="preserve"> PAGEREF _Toc395695178 \h </w:instrText>
        </w:r>
        <w:r w:rsidR="00E32908">
          <w:rPr>
            <w:noProof/>
            <w:webHidden/>
          </w:rPr>
        </w:r>
        <w:r w:rsidR="00E32908">
          <w:rPr>
            <w:noProof/>
            <w:webHidden/>
          </w:rPr>
          <w:fldChar w:fldCharType="separate"/>
        </w:r>
        <w:r w:rsidR="00BE0EE0">
          <w:rPr>
            <w:noProof/>
            <w:webHidden/>
          </w:rPr>
          <w:t>2</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179" w:history="1">
        <w:r w:rsidR="00E32908" w:rsidRPr="00FF4339">
          <w:rPr>
            <w:rStyle w:val="Hyperlink"/>
            <w:noProof/>
            <w:lang w:val="en-AU"/>
          </w:rPr>
          <w:t>1.2.1</w:t>
        </w:r>
        <w:r w:rsidR="00E32908">
          <w:rPr>
            <w:rStyle w:val="Hyperlink"/>
            <w:noProof/>
            <w:lang w:val="en-AU"/>
          </w:rPr>
          <w:t xml:space="preserve"> </w:t>
        </w:r>
        <w:r w:rsidR="00E32908" w:rsidRPr="00FF4339">
          <w:rPr>
            <w:rStyle w:val="Hyperlink"/>
            <w:noProof/>
            <w:lang w:val="en-AU"/>
          </w:rPr>
          <w:t>Context</w:t>
        </w:r>
        <w:r w:rsidR="00E32908">
          <w:rPr>
            <w:noProof/>
            <w:webHidden/>
          </w:rPr>
          <w:tab/>
        </w:r>
        <w:r w:rsidR="00E32908">
          <w:rPr>
            <w:noProof/>
            <w:webHidden/>
          </w:rPr>
          <w:fldChar w:fldCharType="begin"/>
        </w:r>
        <w:r w:rsidR="00E32908">
          <w:rPr>
            <w:noProof/>
            <w:webHidden/>
          </w:rPr>
          <w:instrText xml:space="preserve"> PAGEREF _Toc395695179 \h </w:instrText>
        </w:r>
        <w:r w:rsidR="00E32908">
          <w:rPr>
            <w:noProof/>
            <w:webHidden/>
          </w:rPr>
        </w:r>
        <w:r w:rsidR="00E32908">
          <w:rPr>
            <w:noProof/>
            <w:webHidden/>
          </w:rPr>
          <w:fldChar w:fldCharType="separate"/>
        </w:r>
        <w:r w:rsidR="00BE0EE0">
          <w:rPr>
            <w:noProof/>
            <w:webHidden/>
          </w:rPr>
          <w:t>2</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180" w:history="1">
        <w:r w:rsidR="00E32908" w:rsidRPr="00FF4339">
          <w:rPr>
            <w:rStyle w:val="Hyperlink"/>
            <w:noProof/>
            <w:lang w:val="en-AU"/>
          </w:rPr>
          <w:t>1.2.2</w:t>
        </w:r>
        <w:r w:rsidR="00E32908">
          <w:rPr>
            <w:rStyle w:val="Hyperlink"/>
            <w:noProof/>
            <w:lang w:val="en-AU"/>
          </w:rPr>
          <w:t xml:space="preserve"> </w:t>
        </w:r>
        <w:r w:rsidR="00E32908" w:rsidRPr="00FF4339">
          <w:rPr>
            <w:rStyle w:val="Hyperlink"/>
            <w:noProof/>
            <w:lang w:val="en-AU"/>
          </w:rPr>
          <w:t>Objective and scope of the Commonwealth HACC Program</w:t>
        </w:r>
        <w:r w:rsidR="00E32908">
          <w:rPr>
            <w:noProof/>
            <w:webHidden/>
          </w:rPr>
          <w:tab/>
        </w:r>
        <w:r w:rsidR="00E32908">
          <w:rPr>
            <w:noProof/>
            <w:webHidden/>
          </w:rPr>
          <w:fldChar w:fldCharType="begin"/>
        </w:r>
        <w:r w:rsidR="00E32908">
          <w:rPr>
            <w:noProof/>
            <w:webHidden/>
          </w:rPr>
          <w:instrText xml:space="preserve"> PAGEREF _Toc395695180 \h </w:instrText>
        </w:r>
        <w:r w:rsidR="00E32908">
          <w:rPr>
            <w:noProof/>
            <w:webHidden/>
          </w:rPr>
        </w:r>
        <w:r w:rsidR="00E32908">
          <w:rPr>
            <w:noProof/>
            <w:webHidden/>
          </w:rPr>
          <w:fldChar w:fldCharType="separate"/>
        </w:r>
        <w:r w:rsidR="00BE0EE0">
          <w:rPr>
            <w:noProof/>
            <w:webHidden/>
          </w:rPr>
          <w:t>3</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181" w:history="1">
        <w:r w:rsidR="00E32908" w:rsidRPr="00FF4339">
          <w:rPr>
            <w:rStyle w:val="Hyperlink"/>
            <w:noProof/>
          </w:rPr>
          <w:t>1.2.3</w:t>
        </w:r>
        <w:r w:rsidR="00E32908">
          <w:rPr>
            <w:rStyle w:val="Hyperlink"/>
            <w:noProof/>
          </w:rPr>
          <w:t xml:space="preserve"> </w:t>
        </w:r>
        <w:r w:rsidR="00E32908" w:rsidRPr="00FF4339">
          <w:rPr>
            <w:rStyle w:val="Hyperlink"/>
            <w:noProof/>
          </w:rPr>
          <w:t>The Commonwealth HACC Program Manual</w:t>
        </w:r>
        <w:r w:rsidR="00E32908">
          <w:rPr>
            <w:noProof/>
            <w:webHidden/>
          </w:rPr>
          <w:tab/>
        </w:r>
        <w:r w:rsidR="00E32908">
          <w:rPr>
            <w:noProof/>
            <w:webHidden/>
          </w:rPr>
          <w:fldChar w:fldCharType="begin"/>
        </w:r>
        <w:r w:rsidR="00E32908">
          <w:rPr>
            <w:noProof/>
            <w:webHidden/>
          </w:rPr>
          <w:instrText xml:space="preserve"> PAGEREF _Toc395695181 \h </w:instrText>
        </w:r>
        <w:r w:rsidR="00E32908">
          <w:rPr>
            <w:noProof/>
            <w:webHidden/>
          </w:rPr>
        </w:r>
        <w:r w:rsidR="00E32908">
          <w:rPr>
            <w:noProof/>
            <w:webHidden/>
          </w:rPr>
          <w:fldChar w:fldCharType="separate"/>
        </w:r>
        <w:r w:rsidR="00BE0EE0">
          <w:rPr>
            <w:noProof/>
            <w:webHidden/>
          </w:rPr>
          <w:t>3</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182" w:history="1">
        <w:r w:rsidR="00E32908" w:rsidRPr="00FF4339">
          <w:rPr>
            <w:rStyle w:val="Hyperlink"/>
            <w:noProof/>
            <w:lang w:val="en-AU"/>
          </w:rPr>
          <w:t>1.2.4</w:t>
        </w:r>
        <w:r w:rsidR="00E32908">
          <w:rPr>
            <w:rStyle w:val="Hyperlink"/>
            <w:noProof/>
            <w:lang w:val="en-AU"/>
          </w:rPr>
          <w:t xml:space="preserve"> </w:t>
        </w:r>
        <w:r w:rsidR="00E32908" w:rsidRPr="00FF4339">
          <w:rPr>
            <w:rStyle w:val="Hyperlink"/>
            <w:noProof/>
            <w:lang w:val="en-AU"/>
          </w:rPr>
          <w:t>Funding</w:t>
        </w:r>
        <w:r w:rsidR="00E32908">
          <w:rPr>
            <w:noProof/>
            <w:webHidden/>
          </w:rPr>
          <w:tab/>
        </w:r>
        <w:r w:rsidR="00E32908">
          <w:rPr>
            <w:noProof/>
            <w:webHidden/>
          </w:rPr>
          <w:fldChar w:fldCharType="begin"/>
        </w:r>
        <w:r w:rsidR="00E32908">
          <w:rPr>
            <w:noProof/>
            <w:webHidden/>
          </w:rPr>
          <w:instrText xml:space="preserve"> PAGEREF _Toc395695182 \h </w:instrText>
        </w:r>
        <w:r w:rsidR="00E32908">
          <w:rPr>
            <w:noProof/>
            <w:webHidden/>
          </w:rPr>
        </w:r>
        <w:r w:rsidR="00E32908">
          <w:rPr>
            <w:noProof/>
            <w:webHidden/>
          </w:rPr>
          <w:fldChar w:fldCharType="separate"/>
        </w:r>
        <w:r w:rsidR="00BE0EE0">
          <w:rPr>
            <w:noProof/>
            <w:webHidden/>
          </w:rPr>
          <w:t>4</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183" w:history="1">
        <w:r w:rsidR="00E32908" w:rsidRPr="00FF4339">
          <w:rPr>
            <w:rStyle w:val="Hyperlink"/>
            <w:noProof/>
            <w:lang w:val="en-AU"/>
          </w:rPr>
          <w:t>1.2.5</w:t>
        </w:r>
        <w:r w:rsidR="00E32908">
          <w:rPr>
            <w:rStyle w:val="Hyperlink"/>
            <w:noProof/>
            <w:lang w:val="en-AU"/>
          </w:rPr>
          <w:t xml:space="preserve"> </w:t>
        </w:r>
        <w:r w:rsidR="00E32908" w:rsidRPr="00FF4339">
          <w:rPr>
            <w:rStyle w:val="Hyperlink"/>
            <w:noProof/>
            <w:lang w:val="en-AU"/>
          </w:rPr>
          <w:t>Relevant legislation</w:t>
        </w:r>
        <w:r w:rsidR="00E32908">
          <w:rPr>
            <w:noProof/>
            <w:webHidden/>
          </w:rPr>
          <w:tab/>
        </w:r>
        <w:r w:rsidR="00E32908">
          <w:rPr>
            <w:noProof/>
            <w:webHidden/>
          </w:rPr>
          <w:fldChar w:fldCharType="begin"/>
        </w:r>
        <w:r w:rsidR="00E32908">
          <w:rPr>
            <w:noProof/>
            <w:webHidden/>
          </w:rPr>
          <w:instrText xml:space="preserve"> PAGEREF _Toc395695183 \h </w:instrText>
        </w:r>
        <w:r w:rsidR="00E32908">
          <w:rPr>
            <w:noProof/>
            <w:webHidden/>
          </w:rPr>
        </w:r>
        <w:r w:rsidR="00E32908">
          <w:rPr>
            <w:noProof/>
            <w:webHidden/>
          </w:rPr>
          <w:fldChar w:fldCharType="separate"/>
        </w:r>
        <w:r w:rsidR="00BE0EE0">
          <w:rPr>
            <w:noProof/>
            <w:webHidden/>
          </w:rPr>
          <w:t>4</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184" w:history="1">
        <w:r w:rsidR="00E32908" w:rsidRPr="00FF4339">
          <w:rPr>
            <w:rStyle w:val="Hyperlink"/>
            <w:noProof/>
          </w:rPr>
          <w:t>1.3</w:t>
        </w:r>
        <w:r w:rsidR="00E32908">
          <w:rPr>
            <w:rStyle w:val="Hyperlink"/>
            <w:noProof/>
          </w:rPr>
          <w:t xml:space="preserve"> </w:t>
        </w:r>
        <w:r w:rsidR="00E32908" w:rsidRPr="00FF4339">
          <w:rPr>
            <w:rStyle w:val="Hyperlink"/>
            <w:noProof/>
          </w:rPr>
          <w:t>Responsibilities and accountabilities under the program</w:t>
        </w:r>
        <w:r w:rsidR="00E32908">
          <w:rPr>
            <w:noProof/>
            <w:webHidden/>
          </w:rPr>
          <w:tab/>
        </w:r>
        <w:r w:rsidR="00E32908">
          <w:rPr>
            <w:noProof/>
            <w:webHidden/>
          </w:rPr>
          <w:fldChar w:fldCharType="begin"/>
        </w:r>
        <w:r w:rsidR="00E32908">
          <w:rPr>
            <w:noProof/>
            <w:webHidden/>
          </w:rPr>
          <w:instrText xml:space="preserve"> PAGEREF _Toc395695184 \h </w:instrText>
        </w:r>
        <w:r w:rsidR="00E32908">
          <w:rPr>
            <w:noProof/>
            <w:webHidden/>
          </w:rPr>
        </w:r>
        <w:r w:rsidR="00E32908">
          <w:rPr>
            <w:noProof/>
            <w:webHidden/>
          </w:rPr>
          <w:fldChar w:fldCharType="separate"/>
        </w:r>
        <w:r w:rsidR="00BE0EE0">
          <w:rPr>
            <w:noProof/>
            <w:webHidden/>
          </w:rPr>
          <w:t>5</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185" w:history="1">
        <w:r w:rsidR="00E32908" w:rsidRPr="00FF4339">
          <w:rPr>
            <w:rStyle w:val="Hyperlink"/>
            <w:noProof/>
          </w:rPr>
          <w:t>1.3.1</w:t>
        </w:r>
        <w:r w:rsidR="00E32908">
          <w:rPr>
            <w:rStyle w:val="Hyperlink"/>
            <w:noProof/>
          </w:rPr>
          <w:t xml:space="preserve"> </w:t>
        </w:r>
        <w:r w:rsidR="00E32908" w:rsidRPr="00FF4339">
          <w:rPr>
            <w:rStyle w:val="Hyperlink"/>
            <w:noProof/>
          </w:rPr>
          <w:t>Minister</w:t>
        </w:r>
        <w:r w:rsidR="00E32908">
          <w:rPr>
            <w:noProof/>
            <w:webHidden/>
          </w:rPr>
          <w:tab/>
        </w:r>
        <w:r w:rsidR="00E32908">
          <w:rPr>
            <w:noProof/>
            <w:webHidden/>
          </w:rPr>
          <w:fldChar w:fldCharType="begin"/>
        </w:r>
        <w:r w:rsidR="00E32908">
          <w:rPr>
            <w:noProof/>
            <w:webHidden/>
          </w:rPr>
          <w:instrText xml:space="preserve"> PAGEREF _Toc395695185 \h </w:instrText>
        </w:r>
        <w:r w:rsidR="00E32908">
          <w:rPr>
            <w:noProof/>
            <w:webHidden/>
          </w:rPr>
        </w:r>
        <w:r w:rsidR="00E32908">
          <w:rPr>
            <w:noProof/>
            <w:webHidden/>
          </w:rPr>
          <w:fldChar w:fldCharType="separate"/>
        </w:r>
        <w:r w:rsidR="00BE0EE0">
          <w:rPr>
            <w:noProof/>
            <w:webHidden/>
          </w:rPr>
          <w:t>5</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186" w:history="1">
        <w:r w:rsidR="00E32908" w:rsidRPr="00FF4339">
          <w:rPr>
            <w:rStyle w:val="Hyperlink"/>
            <w:noProof/>
          </w:rPr>
          <w:t>1.3.2</w:t>
        </w:r>
        <w:r w:rsidR="00E32908">
          <w:rPr>
            <w:rStyle w:val="Hyperlink"/>
            <w:noProof/>
          </w:rPr>
          <w:t xml:space="preserve"> </w:t>
        </w:r>
        <w:r w:rsidR="00E32908" w:rsidRPr="00FF4339">
          <w:rPr>
            <w:rStyle w:val="Hyperlink"/>
            <w:noProof/>
          </w:rPr>
          <w:t>Department of Social Services</w:t>
        </w:r>
        <w:r w:rsidR="00E32908">
          <w:rPr>
            <w:noProof/>
            <w:webHidden/>
          </w:rPr>
          <w:tab/>
        </w:r>
        <w:r w:rsidR="00E32908">
          <w:rPr>
            <w:noProof/>
            <w:webHidden/>
          </w:rPr>
          <w:fldChar w:fldCharType="begin"/>
        </w:r>
        <w:r w:rsidR="00E32908">
          <w:rPr>
            <w:noProof/>
            <w:webHidden/>
          </w:rPr>
          <w:instrText xml:space="preserve"> PAGEREF _Toc395695186 \h </w:instrText>
        </w:r>
        <w:r w:rsidR="00E32908">
          <w:rPr>
            <w:noProof/>
            <w:webHidden/>
          </w:rPr>
        </w:r>
        <w:r w:rsidR="00E32908">
          <w:rPr>
            <w:noProof/>
            <w:webHidden/>
          </w:rPr>
          <w:fldChar w:fldCharType="separate"/>
        </w:r>
        <w:r w:rsidR="00BE0EE0">
          <w:rPr>
            <w:noProof/>
            <w:webHidden/>
          </w:rPr>
          <w:t>5</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187" w:history="1">
        <w:r w:rsidR="00E32908" w:rsidRPr="00FF4339">
          <w:rPr>
            <w:rStyle w:val="Hyperlink"/>
            <w:noProof/>
          </w:rPr>
          <w:t>1.3.3</w:t>
        </w:r>
        <w:r w:rsidR="00E32908">
          <w:rPr>
            <w:rStyle w:val="Hyperlink"/>
            <w:noProof/>
          </w:rPr>
          <w:t xml:space="preserve"> </w:t>
        </w:r>
        <w:r w:rsidR="00E32908" w:rsidRPr="00FF4339">
          <w:rPr>
            <w:rStyle w:val="Hyperlink"/>
            <w:noProof/>
          </w:rPr>
          <w:t>Applicants</w:t>
        </w:r>
        <w:r w:rsidR="00E32908">
          <w:rPr>
            <w:noProof/>
            <w:webHidden/>
          </w:rPr>
          <w:tab/>
        </w:r>
        <w:r w:rsidR="00E32908">
          <w:rPr>
            <w:noProof/>
            <w:webHidden/>
          </w:rPr>
          <w:fldChar w:fldCharType="begin"/>
        </w:r>
        <w:r w:rsidR="00E32908">
          <w:rPr>
            <w:noProof/>
            <w:webHidden/>
          </w:rPr>
          <w:instrText xml:space="preserve"> PAGEREF _Toc395695187 \h </w:instrText>
        </w:r>
        <w:r w:rsidR="00E32908">
          <w:rPr>
            <w:noProof/>
            <w:webHidden/>
          </w:rPr>
        </w:r>
        <w:r w:rsidR="00E32908">
          <w:rPr>
            <w:noProof/>
            <w:webHidden/>
          </w:rPr>
          <w:fldChar w:fldCharType="separate"/>
        </w:r>
        <w:r w:rsidR="00BE0EE0">
          <w:rPr>
            <w:noProof/>
            <w:webHidden/>
          </w:rPr>
          <w:t>6</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188" w:history="1">
        <w:r w:rsidR="00E32908" w:rsidRPr="00FF4339">
          <w:rPr>
            <w:rStyle w:val="Hyperlink"/>
            <w:noProof/>
          </w:rPr>
          <w:t>1.3.3.1</w:t>
        </w:r>
        <w:r w:rsidR="00E32908">
          <w:rPr>
            <w:rStyle w:val="Hyperlink"/>
            <w:noProof/>
          </w:rPr>
          <w:t xml:space="preserve"> </w:t>
        </w:r>
        <w:r w:rsidR="00E32908" w:rsidRPr="00FF4339">
          <w:rPr>
            <w:rStyle w:val="Hyperlink"/>
            <w:noProof/>
          </w:rPr>
          <w:t>Consortia and subcontracting</w:t>
        </w:r>
        <w:r w:rsidR="00E32908">
          <w:rPr>
            <w:noProof/>
            <w:webHidden/>
          </w:rPr>
          <w:tab/>
        </w:r>
        <w:r w:rsidR="00E32908">
          <w:rPr>
            <w:noProof/>
            <w:webHidden/>
          </w:rPr>
          <w:fldChar w:fldCharType="begin"/>
        </w:r>
        <w:r w:rsidR="00E32908">
          <w:rPr>
            <w:noProof/>
            <w:webHidden/>
          </w:rPr>
          <w:instrText xml:space="preserve"> PAGEREF _Toc395695188 \h </w:instrText>
        </w:r>
        <w:r w:rsidR="00E32908">
          <w:rPr>
            <w:noProof/>
            <w:webHidden/>
          </w:rPr>
        </w:r>
        <w:r w:rsidR="00E32908">
          <w:rPr>
            <w:noProof/>
            <w:webHidden/>
          </w:rPr>
          <w:fldChar w:fldCharType="separate"/>
        </w:r>
        <w:r w:rsidR="00BE0EE0">
          <w:rPr>
            <w:noProof/>
            <w:webHidden/>
          </w:rPr>
          <w:t>6</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189" w:history="1">
        <w:r w:rsidR="00E32908" w:rsidRPr="00FF4339">
          <w:rPr>
            <w:rStyle w:val="Hyperlink"/>
            <w:noProof/>
          </w:rPr>
          <w:t>1.3.4</w:t>
        </w:r>
        <w:r w:rsidR="00E32908">
          <w:rPr>
            <w:rStyle w:val="Hyperlink"/>
            <w:noProof/>
          </w:rPr>
          <w:t xml:space="preserve"> </w:t>
        </w:r>
        <w:r w:rsidR="00E32908" w:rsidRPr="00FF4339">
          <w:rPr>
            <w:rStyle w:val="Hyperlink"/>
            <w:noProof/>
          </w:rPr>
          <w:t>Funding recipients</w:t>
        </w:r>
        <w:r w:rsidR="00E32908">
          <w:rPr>
            <w:noProof/>
            <w:webHidden/>
          </w:rPr>
          <w:tab/>
        </w:r>
        <w:r w:rsidR="00E32908">
          <w:rPr>
            <w:noProof/>
            <w:webHidden/>
          </w:rPr>
          <w:fldChar w:fldCharType="begin"/>
        </w:r>
        <w:r w:rsidR="00E32908">
          <w:rPr>
            <w:noProof/>
            <w:webHidden/>
          </w:rPr>
          <w:instrText xml:space="preserve"> PAGEREF _Toc395695189 \h </w:instrText>
        </w:r>
        <w:r w:rsidR="00E32908">
          <w:rPr>
            <w:noProof/>
            <w:webHidden/>
          </w:rPr>
        </w:r>
        <w:r w:rsidR="00E32908">
          <w:rPr>
            <w:noProof/>
            <w:webHidden/>
          </w:rPr>
          <w:fldChar w:fldCharType="separate"/>
        </w:r>
        <w:r w:rsidR="00BE0EE0">
          <w:rPr>
            <w:noProof/>
            <w:webHidden/>
          </w:rPr>
          <w:t>7</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190" w:history="1">
        <w:r w:rsidR="00E32908" w:rsidRPr="00FF4339">
          <w:rPr>
            <w:rStyle w:val="Hyperlink"/>
            <w:noProof/>
          </w:rPr>
          <w:t>1.4</w:t>
        </w:r>
        <w:r w:rsidR="00E32908">
          <w:rPr>
            <w:rStyle w:val="Hyperlink"/>
            <w:noProof/>
          </w:rPr>
          <w:t xml:space="preserve"> </w:t>
        </w:r>
        <w:r w:rsidR="00E32908" w:rsidRPr="00FF4339">
          <w:rPr>
            <w:rStyle w:val="Hyperlink"/>
            <w:noProof/>
          </w:rPr>
          <w:t>Risk management</w:t>
        </w:r>
        <w:r w:rsidR="00E32908">
          <w:rPr>
            <w:noProof/>
            <w:webHidden/>
          </w:rPr>
          <w:tab/>
        </w:r>
        <w:r w:rsidR="00E32908">
          <w:rPr>
            <w:noProof/>
            <w:webHidden/>
          </w:rPr>
          <w:fldChar w:fldCharType="begin"/>
        </w:r>
        <w:r w:rsidR="00E32908">
          <w:rPr>
            <w:noProof/>
            <w:webHidden/>
          </w:rPr>
          <w:instrText xml:space="preserve"> PAGEREF _Toc395695190 \h </w:instrText>
        </w:r>
        <w:r w:rsidR="00E32908">
          <w:rPr>
            <w:noProof/>
            <w:webHidden/>
          </w:rPr>
        </w:r>
        <w:r w:rsidR="00E32908">
          <w:rPr>
            <w:noProof/>
            <w:webHidden/>
          </w:rPr>
          <w:fldChar w:fldCharType="separate"/>
        </w:r>
        <w:r w:rsidR="00BE0EE0">
          <w:rPr>
            <w:noProof/>
            <w:webHidden/>
          </w:rPr>
          <w:t>7</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191" w:history="1">
        <w:r w:rsidR="00E32908" w:rsidRPr="00FF4339">
          <w:rPr>
            <w:rStyle w:val="Hyperlink"/>
            <w:noProof/>
          </w:rPr>
          <w:t>1.5</w:t>
        </w:r>
        <w:r w:rsidR="00E32908">
          <w:rPr>
            <w:rStyle w:val="Hyperlink"/>
            <w:noProof/>
          </w:rPr>
          <w:t xml:space="preserve"> </w:t>
        </w:r>
        <w:r w:rsidR="00E32908" w:rsidRPr="00FF4339">
          <w:rPr>
            <w:rStyle w:val="Hyperlink"/>
            <w:noProof/>
          </w:rPr>
          <w:t>Performance framework, data collection, research and evaluation</w:t>
        </w:r>
        <w:r w:rsidR="00E32908">
          <w:rPr>
            <w:noProof/>
            <w:webHidden/>
          </w:rPr>
          <w:tab/>
        </w:r>
        <w:r w:rsidR="00E32908">
          <w:rPr>
            <w:noProof/>
            <w:webHidden/>
          </w:rPr>
          <w:fldChar w:fldCharType="begin"/>
        </w:r>
        <w:r w:rsidR="00E32908">
          <w:rPr>
            <w:noProof/>
            <w:webHidden/>
          </w:rPr>
          <w:instrText xml:space="preserve"> PAGEREF _Toc395695191 \h </w:instrText>
        </w:r>
        <w:r w:rsidR="00E32908">
          <w:rPr>
            <w:noProof/>
            <w:webHidden/>
          </w:rPr>
        </w:r>
        <w:r w:rsidR="00E32908">
          <w:rPr>
            <w:noProof/>
            <w:webHidden/>
          </w:rPr>
          <w:fldChar w:fldCharType="separate"/>
        </w:r>
        <w:r w:rsidR="00BE0EE0">
          <w:rPr>
            <w:noProof/>
            <w:webHidden/>
          </w:rPr>
          <w:t>7</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192" w:history="1">
        <w:r w:rsidR="00E32908" w:rsidRPr="00FF4339">
          <w:rPr>
            <w:rStyle w:val="Hyperlink"/>
            <w:noProof/>
            <w:lang w:val="en-AU"/>
          </w:rPr>
          <w:t>1.5.1</w:t>
        </w:r>
        <w:r w:rsidR="00E32908">
          <w:rPr>
            <w:rStyle w:val="Hyperlink"/>
            <w:noProof/>
            <w:lang w:val="en-AU"/>
          </w:rPr>
          <w:t xml:space="preserve"> </w:t>
        </w:r>
        <w:r w:rsidR="00E32908" w:rsidRPr="00FF4339">
          <w:rPr>
            <w:rStyle w:val="Hyperlink"/>
            <w:noProof/>
            <w:lang w:val="en-AU"/>
          </w:rPr>
          <w:t>Reporting requirements and monitoring requirements</w:t>
        </w:r>
        <w:r w:rsidR="00E32908">
          <w:rPr>
            <w:noProof/>
            <w:webHidden/>
          </w:rPr>
          <w:tab/>
        </w:r>
        <w:r w:rsidR="00E32908">
          <w:rPr>
            <w:noProof/>
            <w:webHidden/>
          </w:rPr>
          <w:fldChar w:fldCharType="begin"/>
        </w:r>
        <w:r w:rsidR="00E32908">
          <w:rPr>
            <w:noProof/>
            <w:webHidden/>
          </w:rPr>
          <w:instrText xml:space="preserve"> PAGEREF _Toc395695192 \h </w:instrText>
        </w:r>
        <w:r w:rsidR="00E32908">
          <w:rPr>
            <w:noProof/>
            <w:webHidden/>
          </w:rPr>
        </w:r>
        <w:r w:rsidR="00E32908">
          <w:rPr>
            <w:noProof/>
            <w:webHidden/>
          </w:rPr>
          <w:fldChar w:fldCharType="separate"/>
        </w:r>
        <w:r w:rsidR="00BE0EE0">
          <w:rPr>
            <w:noProof/>
            <w:webHidden/>
          </w:rPr>
          <w:t>7</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193" w:history="1">
        <w:r w:rsidR="00E32908" w:rsidRPr="00FF4339">
          <w:rPr>
            <w:rStyle w:val="Hyperlink"/>
            <w:noProof/>
            <w:lang w:val="en-AU"/>
          </w:rPr>
          <w:t>1.5.2</w:t>
        </w:r>
        <w:r w:rsidR="00E32908">
          <w:rPr>
            <w:rStyle w:val="Hyperlink"/>
            <w:noProof/>
            <w:lang w:val="en-AU"/>
          </w:rPr>
          <w:t xml:space="preserve"> </w:t>
        </w:r>
        <w:r w:rsidR="00E32908" w:rsidRPr="00FF4339">
          <w:rPr>
            <w:rStyle w:val="Hyperlink"/>
            <w:noProof/>
            <w:lang w:val="en-AU"/>
          </w:rPr>
          <w:t>Evaluation</w:t>
        </w:r>
        <w:r w:rsidR="00E32908">
          <w:rPr>
            <w:noProof/>
            <w:webHidden/>
          </w:rPr>
          <w:tab/>
        </w:r>
        <w:r w:rsidR="00E32908">
          <w:rPr>
            <w:noProof/>
            <w:webHidden/>
          </w:rPr>
          <w:fldChar w:fldCharType="begin"/>
        </w:r>
        <w:r w:rsidR="00E32908">
          <w:rPr>
            <w:noProof/>
            <w:webHidden/>
          </w:rPr>
          <w:instrText xml:space="preserve"> PAGEREF _Toc395695193 \h </w:instrText>
        </w:r>
        <w:r w:rsidR="00E32908">
          <w:rPr>
            <w:noProof/>
            <w:webHidden/>
          </w:rPr>
        </w:r>
        <w:r w:rsidR="00E32908">
          <w:rPr>
            <w:noProof/>
            <w:webHidden/>
          </w:rPr>
          <w:fldChar w:fldCharType="separate"/>
        </w:r>
        <w:r w:rsidR="00BE0EE0">
          <w:rPr>
            <w:noProof/>
            <w:webHidden/>
          </w:rPr>
          <w:t>8</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194" w:history="1">
        <w:r w:rsidR="00E32908" w:rsidRPr="00FF4339">
          <w:rPr>
            <w:rStyle w:val="Hyperlink"/>
            <w:noProof/>
          </w:rPr>
          <w:t>1.6</w:t>
        </w:r>
        <w:r w:rsidR="00E32908">
          <w:rPr>
            <w:rStyle w:val="Hyperlink"/>
            <w:noProof/>
          </w:rPr>
          <w:t xml:space="preserve"> </w:t>
        </w:r>
        <w:r w:rsidR="00E32908" w:rsidRPr="00FF4339">
          <w:rPr>
            <w:rStyle w:val="Hyperlink"/>
            <w:noProof/>
          </w:rPr>
          <w:t>Program components, activities and assets</w:t>
        </w:r>
        <w:r w:rsidR="00E32908">
          <w:rPr>
            <w:noProof/>
            <w:webHidden/>
          </w:rPr>
          <w:tab/>
        </w:r>
        <w:r w:rsidR="00E32908">
          <w:rPr>
            <w:noProof/>
            <w:webHidden/>
          </w:rPr>
          <w:fldChar w:fldCharType="begin"/>
        </w:r>
        <w:r w:rsidR="00E32908">
          <w:rPr>
            <w:noProof/>
            <w:webHidden/>
          </w:rPr>
          <w:instrText xml:space="preserve"> PAGEREF _Toc395695194 \h </w:instrText>
        </w:r>
        <w:r w:rsidR="00E32908">
          <w:rPr>
            <w:noProof/>
            <w:webHidden/>
          </w:rPr>
        </w:r>
        <w:r w:rsidR="00E32908">
          <w:rPr>
            <w:noProof/>
            <w:webHidden/>
          </w:rPr>
          <w:fldChar w:fldCharType="separate"/>
        </w:r>
        <w:r w:rsidR="00BE0EE0">
          <w:rPr>
            <w:noProof/>
            <w:webHidden/>
          </w:rPr>
          <w:t>8</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195" w:history="1">
        <w:r w:rsidR="00E32908" w:rsidRPr="00FF4339">
          <w:rPr>
            <w:rStyle w:val="Hyperlink"/>
            <w:noProof/>
          </w:rPr>
          <w:t>1.6.1</w:t>
        </w:r>
        <w:r w:rsidR="00E32908">
          <w:rPr>
            <w:rStyle w:val="Hyperlink"/>
            <w:noProof/>
          </w:rPr>
          <w:t xml:space="preserve"> </w:t>
        </w:r>
        <w:r w:rsidR="00E32908" w:rsidRPr="00FF4339">
          <w:rPr>
            <w:rStyle w:val="Hyperlink"/>
            <w:noProof/>
          </w:rPr>
          <w:t>Service delivery activities</w:t>
        </w:r>
        <w:r w:rsidR="00E32908">
          <w:rPr>
            <w:noProof/>
            <w:webHidden/>
          </w:rPr>
          <w:tab/>
        </w:r>
        <w:r w:rsidR="00E32908">
          <w:rPr>
            <w:noProof/>
            <w:webHidden/>
          </w:rPr>
          <w:fldChar w:fldCharType="begin"/>
        </w:r>
        <w:r w:rsidR="00E32908">
          <w:rPr>
            <w:noProof/>
            <w:webHidden/>
          </w:rPr>
          <w:instrText xml:space="preserve"> PAGEREF _Toc395695195 \h </w:instrText>
        </w:r>
        <w:r w:rsidR="00E32908">
          <w:rPr>
            <w:noProof/>
            <w:webHidden/>
          </w:rPr>
        </w:r>
        <w:r w:rsidR="00E32908">
          <w:rPr>
            <w:noProof/>
            <w:webHidden/>
          </w:rPr>
          <w:fldChar w:fldCharType="separate"/>
        </w:r>
        <w:r w:rsidR="00BE0EE0">
          <w:rPr>
            <w:noProof/>
            <w:webHidden/>
          </w:rPr>
          <w:t>8</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196" w:history="1">
        <w:r w:rsidR="00E32908" w:rsidRPr="00FF4339">
          <w:rPr>
            <w:rStyle w:val="Hyperlink"/>
            <w:noProof/>
          </w:rPr>
          <w:t>1.6.2</w:t>
        </w:r>
        <w:r w:rsidR="00E32908">
          <w:rPr>
            <w:rStyle w:val="Hyperlink"/>
            <w:noProof/>
          </w:rPr>
          <w:t xml:space="preserve"> </w:t>
        </w:r>
        <w:r w:rsidR="00E32908" w:rsidRPr="00FF4339">
          <w:rPr>
            <w:rStyle w:val="Hyperlink"/>
            <w:noProof/>
          </w:rPr>
          <w:t>Service system development activities</w:t>
        </w:r>
        <w:r w:rsidR="00E32908">
          <w:rPr>
            <w:noProof/>
            <w:webHidden/>
          </w:rPr>
          <w:tab/>
        </w:r>
        <w:r w:rsidR="00E32908">
          <w:rPr>
            <w:noProof/>
            <w:webHidden/>
          </w:rPr>
          <w:fldChar w:fldCharType="begin"/>
        </w:r>
        <w:r w:rsidR="00E32908">
          <w:rPr>
            <w:noProof/>
            <w:webHidden/>
          </w:rPr>
          <w:instrText xml:space="preserve"> PAGEREF _Toc395695196 \h </w:instrText>
        </w:r>
        <w:r w:rsidR="00E32908">
          <w:rPr>
            <w:noProof/>
            <w:webHidden/>
          </w:rPr>
        </w:r>
        <w:r w:rsidR="00E32908">
          <w:rPr>
            <w:noProof/>
            <w:webHidden/>
          </w:rPr>
          <w:fldChar w:fldCharType="separate"/>
        </w:r>
        <w:r w:rsidR="00BE0EE0">
          <w:rPr>
            <w:noProof/>
            <w:webHidden/>
          </w:rPr>
          <w:t>9</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197" w:history="1">
        <w:r w:rsidR="00E32908" w:rsidRPr="00FF4339">
          <w:rPr>
            <w:rStyle w:val="Hyperlink"/>
            <w:noProof/>
          </w:rPr>
          <w:t>1.6.3</w:t>
        </w:r>
        <w:r w:rsidR="00E32908">
          <w:rPr>
            <w:rStyle w:val="Hyperlink"/>
            <w:noProof/>
          </w:rPr>
          <w:t xml:space="preserve"> </w:t>
        </w:r>
        <w:r w:rsidR="00E32908" w:rsidRPr="00FF4339">
          <w:rPr>
            <w:rStyle w:val="Hyperlink"/>
            <w:noProof/>
          </w:rPr>
          <w:t>Service provider support and development activities</w:t>
        </w:r>
        <w:r w:rsidR="00E32908">
          <w:rPr>
            <w:noProof/>
            <w:webHidden/>
          </w:rPr>
          <w:tab/>
        </w:r>
        <w:r w:rsidR="00E32908">
          <w:rPr>
            <w:noProof/>
            <w:webHidden/>
          </w:rPr>
          <w:fldChar w:fldCharType="begin"/>
        </w:r>
        <w:r w:rsidR="00E32908">
          <w:rPr>
            <w:noProof/>
            <w:webHidden/>
          </w:rPr>
          <w:instrText xml:space="preserve"> PAGEREF _Toc395695197 \h </w:instrText>
        </w:r>
        <w:r w:rsidR="00E32908">
          <w:rPr>
            <w:noProof/>
            <w:webHidden/>
          </w:rPr>
        </w:r>
        <w:r w:rsidR="00E32908">
          <w:rPr>
            <w:noProof/>
            <w:webHidden/>
          </w:rPr>
          <w:fldChar w:fldCharType="separate"/>
        </w:r>
        <w:r w:rsidR="00BE0EE0">
          <w:rPr>
            <w:noProof/>
            <w:webHidden/>
          </w:rPr>
          <w:t>9</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198" w:history="1">
        <w:r w:rsidR="00E32908" w:rsidRPr="00FF4339">
          <w:rPr>
            <w:rStyle w:val="Hyperlink"/>
            <w:noProof/>
          </w:rPr>
          <w:t>1.6.4</w:t>
        </w:r>
        <w:r w:rsidR="00E32908">
          <w:rPr>
            <w:rStyle w:val="Hyperlink"/>
            <w:noProof/>
          </w:rPr>
          <w:t xml:space="preserve"> </w:t>
        </w:r>
        <w:r w:rsidR="00E32908" w:rsidRPr="00FF4339">
          <w:rPr>
            <w:rStyle w:val="Hyperlink"/>
            <w:noProof/>
          </w:rPr>
          <w:t>Capital activities</w:t>
        </w:r>
        <w:r w:rsidR="00E32908">
          <w:rPr>
            <w:noProof/>
            <w:webHidden/>
          </w:rPr>
          <w:tab/>
        </w:r>
        <w:r w:rsidR="00E32908">
          <w:rPr>
            <w:noProof/>
            <w:webHidden/>
          </w:rPr>
          <w:fldChar w:fldCharType="begin"/>
        </w:r>
        <w:r w:rsidR="00E32908">
          <w:rPr>
            <w:noProof/>
            <w:webHidden/>
          </w:rPr>
          <w:instrText xml:space="preserve"> PAGEREF _Toc395695198 \h </w:instrText>
        </w:r>
        <w:r w:rsidR="00E32908">
          <w:rPr>
            <w:noProof/>
            <w:webHidden/>
          </w:rPr>
        </w:r>
        <w:r w:rsidR="00E32908">
          <w:rPr>
            <w:noProof/>
            <w:webHidden/>
          </w:rPr>
          <w:fldChar w:fldCharType="separate"/>
        </w:r>
        <w:r w:rsidR="00BE0EE0">
          <w:rPr>
            <w:noProof/>
            <w:webHidden/>
          </w:rPr>
          <w:t>10</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199" w:history="1">
        <w:r w:rsidR="00E32908" w:rsidRPr="00FF4339">
          <w:rPr>
            <w:rStyle w:val="Hyperlink"/>
            <w:noProof/>
          </w:rPr>
          <w:t>1.6.4.1</w:t>
        </w:r>
        <w:r w:rsidR="00E32908">
          <w:rPr>
            <w:rStyle w:val="Hyperlink"/>
            <w:noProof/>
          </w:rPr>
          <w:t xml:space="preserve"> </w:t>
        </w:r>
        <w:r w:rsidR="00E32908" w:rsidRPr="00FF4339">
          <w:rPr>
            <w:rStyle w:val="Hyperlink"/>
            <w:noProof/>
          </w:rPr>
          <w:t>Capital activities that are not eligible for funding under the program</w:t>
        </w:r>
        <w:r w:rsidR="00E32908">
          <w:rPr>
            <w:noProof/>
            <w:webHidden/>
          </w:rPr>
          <w:tab/>
        </w:r>
        <w:r w:rsidR="00E32908">
          <w:rPr>
            <w:noProof/>
            <w:webHidden/>
          </w:rPr>
          <w:fldChar w:fldCharType="begin"/>
        </w:r>
        <w:r w:rsidR="00E32908">
          <w:rPr>
            <w:noProof/>
            <w:webHidden/>
          </w:rPr>
          <w:instrText xml:space="preserve"> PAGEREF _Toc395695199 \h </w:instrText>
        </w:r>
        <w:r w:rsidR="00E32908">
          <w:rPr>
            <w:noProof/>
            <w:webHidden/>
          </w:rPr>
        </w:r>
        <w:r w:rsidR="00E32908">
          <w:rPr>
            <w:noProof/>
            <w:webHidden/>
          </w:rPr>
          <w:fldChar w:fldCharType="separate"/>
        </w:r>
        <w:r w:rsidR="00BE0EE0">
          <w:rPr>
            <w:noProof/>
            <w:webHidden/>
          </w:rPr>
          <w:t>10</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00" w:history="1">
        <w:r w:rsidR="00E32908" w:rsidRPr="00FF4339">
          <w:rPr>
            <w:rStyle w:val="Hyperlink"/>
            <w:noProof/>
          </w:rPr>
          <w:t>1.7</w:t>
        </w:r>
        <w:r w:rsidR="00E32908">
          <w:rPr>
            <w:rStyle w:val="Hyperlink"/>
            <w:noProof/>
          </w:rPr>
          <w:t xml:space="preserve"> </w:t>
        </w:r>
        <w:r w:rsidR="00E32908" w:rsidRPr="00FF4339">
          <w:rPr>
            <w:rStyle w:val="Hyperlink"/>
            <w:noProof/>
          </w:rPr>
          <w:t>Glossary</w:t>
        </w:r>
        <w:r w:rsidR="00E32908">
          <w:rPr>
            <w:noProof/>
            <w:webHidden/>
          </w:rPr>
          <w:tab/>
        </w:r>
        <w:r w:rsidR="00E32908">
          <w:rPr>
            <w:noProof/>
            <w:webHidden/>
          </w:rPr>
          <w:fldChar w:fldCharType="begin"/>
        </w:r>
        <w:r w:rsidR="00E32908">
          <w:rPr>
            <w:noProof/>
            <w:webHidden/>
          </w:rPr>
          <w:instrText xml:space="preserve"> PAGEREF _Toc395695200 \h </w:instrText>
        </w:r>
        <w:r w:rsidR="00E32908">
          <w:rPr>
            <w:noProof/>
            <w:webHidden/>
          </w:rPr>
        </w:r>
        <w:r w:rsidR="00E32908">
          <w:rPr>
            <w:noProof/>
            <w:webHidden/>
          </w:rPr>
          <w:fldChar w:fldCharType="separate"/>
        </w:r>
        <w:r w:rsidR="00BE0EE0">
          <w:rPr>
            <w:noProof/>
            <w:webHidden/>
          </w:rPr>
          <w:t>10</w:t>
        </w:r>
        <w:r w:rsidR="00E32908">
          <w:rPr>
            <w:noProof/>
            <w:webHidden/>
          </w:rPr>
          <w:fldChar w:fldCharType="end"/>
        </w:r>
      </w:hyperlink>
    </w:p>
    <w:p w:rsidR="00E32908" w:rsidRDefault="00102219" w:rsidP="00E32908">
      <w:pPr>
        <w:pStyle w:val="TOC1"/>
        <w:rPr>
          <w:rFonts w:asciiTheme="minorHAnsi" w:eastAsiaTheme="minorEastAsia" w:hAnsiTheme="minorHAnsi" w:cstheme="minorBidi"/>
          <w:noProof/>
          <w:sz w:val="22"/>
          <w:szCs w:val="22"/>
          <w:lang w:val="en-AU" w:eastAsia="en-AU"/>
        </w:rPr>
      </w:pPr>
      <w:hyperlink w:anchor="_Toc395695201" w:history="1">
        <w:r w:rsidR="00E32908" w:rsidRPr="00FF4339">
          <w:rPr>
            <w:rStyle w:val="Hyperlink"/>
            <w:noProof/>
          </w:rPr>
          <w:t>Section two:</w:t>
        </w:r>
        <w:r w:rsidR="00E32908">
          <w:rPr>
            <w:rStyle w:val="Hyperlink"/>
            <w:noProof/>
          </w:rPr>
          <w:t xml:space="preserve"> </w:t>
        </w:r>
        <w:r w:rsidR="00E32908" w:rsidRPr="00FF4339">
          <w:rPr>
            <w:rStyle w:val="Hyperlink"/>
            <w:noProof/>
          </w:rPr>
          <w:t>Making an application for funding under the program</w:t>
        </w:r>
        <w:r w:rsidR="00E32908">
          <w:rPr>
            <w:noProof/>
            <w:webHidden/>
          </w:rPr>
          <w:tab/>
        </w:r>
        <w:r w:rsidR="00E32908">
          <w:rPr>
            <w:noProof/>
            <w:webHidden/>
          </w:rPr>
          <w:fldChar w:fldCharType="begin"/>
        </w:r>
        <w:r w:rsidR="00E32908">
          <w:rPr>
            <w:noProof/>
            <w:webHidden/>
          </w:rPr>
          <w:instrText xml:space="preserve"> PAGEREF _Toc395695201 \h </w:instrText>
        </w:r>
        <w:r w:rsidR="00E32908">
          <w:rPr>
            <w:noProof/>
            <w:webHidden/>
          </w:rPr>
        </w:r>
        <w:r w:rsidR="00E32908">
          <w:rPr>
            <w:noProof/>
            <w:webHidden/>
          </w:rPr>
          <w:fldChar w:fldCharType="separate"/>
        </w:r>
        <w:r w:rsidR="00BE0EE0">
          <w:rPr>
            <w:noProof/>
            <w:webHidden/>
          </w:rPr>
          <w:t>14</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02" w:history="1">
        <w:r w:rsidR="00E32908" w:rsidRPr="00FF4339">
          <w:rPr>
            <w:rStyle w:val="Hyperlink"/>
            <w:noProof/>
          </w:rPr>
          <w:t>2.1</w:t>
        </w:r>
        <w:r w:rsidR="00E32908">
          <w:rPr>
            <w:rStyle w:val="Hyperlink"/>
            <w:noProof/>
          </w:rPr>
          <w:t xml:space="preserve"> </w:t>
        </w:r>
        <w:r w:rsidR="00E32908" w:rsidRPr="00FF4339">
          <w:rPr>
            <w:rStyle w:val="Hyperlink"/>
            <w:noProof/>
          </w:rPr>
          <w:t>Types of selection process</w:t>
        </w:r>
        <w:r w:rsidR="00E32908">
          <w:rPr>
            <w:noProof/>
            <w:webHidden/>
          </w:rPr>
          <w:tab/>
        </w:r>
        <w:r w:rsidR="00E32908">
          <w:rPr>
            <w:noProof/>
            <w:webHidden/>
          </w:rPr>
          <w:fldChar w:fldCharType="begin"/>
        </w:r>
        <w:r w:rsidR="00E32908">
          <w:rPr>
            <w:noProof/>
            <w:webHidden/>
          </w:rPr>
          <w:instrText xml:space="preserve"> PAGEREF _Toc395695202 \h </w:instrText>
        </w:r>
        <w:r w:rsidR="00E32908">
          <w:rPr>
            <w:noProof/>
            <w:webHidden/>
          </w:rPr>
        </w:r>
        <w:r w:rsidR="00E32908">
          <w:rPr>
            <w:noProof/>
            <w:webHidden/>
          </w:rPr>
          <w:fldChar w:fldCharType="separate"/>
        </w:r>
        <w:r w:rsidR="00BE0EE0">
          <w:rPr>
            <w:noProof/>
            <w:webHidden/>
          </w:rPr>
          <w:t>15</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03" w:history="1">
        <w:r w:rsidR="00E32908" w:rsidRPr="00FF4339">
          <w:rPr>
            <w:rStyle w:val="Hyperlink"/>
            <w:noProof/>
            <w:lang w:val="en-AU"/>
          </w:rPr>
          <w:t>2.1.1</w:t>
        </w:r>
        <w:r w:rsidR="00E32908">
          <w:rPr>
            <w:rStyle w:val="Hyperlink"/>
            <w:noProof/>
            <w:lang w:val="en-AU"/>
          </w:rPr>
          <w:t xml:space="preserve"> </w:t>
        </w:r>
        <w:r w:rsidR="00E32908" w:rsidRPr="00FF4339">
          <w:rPr>
            <w:rStyle w:val="Hyperlink"/>
            <w:noProof/>
            <w:lang w:val="en-AU"/>
          </w:rPr>
          <w:t>Determining the appropriate selection process</w:t>
        </w:r>
        <w:r w:rsidR="00E32908">
          <w:rPr>
            <w:noProof/>
            <w:webHidden/>
          </w:rPr>
          <w:tab/>
        </w:r>
        <w:r w:rsidR="00E32908">
          <w:rPr>
            <w:noProof/>
            <w:webHidden/>
          </w:rPr>
          <w:fldChar w:fldCharType="begin"/>
        </w:r>
        <w:r w:rsidR="00E32908">
          <w:rPr>
            <w:noProof/>
            <w:webHidden/>
          </w:rPr>
          <w:instrText xml:space="preserve"> PAGEREF _Toc395695203 \h </w:instrText>
        </w:r>
        <w:r w:rsidR="00E32908">
          <w:rPr>
            <w:noProof/>
            <w:webHidden/>
          </w:rPr>
        </w:r>
        <w:r w:rsidR="00E32908">
          <w:rPr>
            <w:noProof/>
            <w:webHidden/>
          </w:rPr>
          <w:fldChar w:fldCharType="separate"/>
        </w:r>
        <w:r w:rsidR="00BE0EE0">
          <w:rPr>
            <w:noProof/>
            <w:webHidden/>
          </w:rPr>
          <w:t>15</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04" w:history="1">
        <w:r w:rsidR="00E32908" w:rsidRPr="00FF4339">
          <w:rPr>
            <w:rStyle w:val="Hyperlink"/>
            <w:noProof/>
            <w:lang w:val="en-AU"/>
          </w:rPr>
          <w:t>2.2</w:t>
        </w:r>
        <w:r w:rsidR="00E32908">
          <w:rPr>
            <w:rStyle w:val="Hyperlink"/>
            <w:noProof/>
            <w:lang w:val="en-AU"/>
          </w:rPr>
          <w:t xml:space="preserve"> </w:t>
        </w:r>
        <w:r w:rsidR="00E32908" w:rsidRPr="00FF4339">
          <w:rPr>
            <w:rStyle w:val="Hyperlink"/>
            <w:noProof/>
            <w:lang w:val="en-AU"/>
          </w:rPr>
          <w:t>Funding processes</w:t>
        </w:r>
        <w:r w:rsidR="00E32908">
          <w:rPr>
            <w:noProof/>
            <w:webHidden/>
          </w:rPr>
          <w:tab/>
        </w:r>
        <w:r w:rsidR="00E32908">
          <w:rPr>
            <w:noProof/>
            <w:webHidden/>
          </w:rPr>
          <w:fldChar w:fldCharType="begin"/>
        </w:r>
        <w:r w:rsidR="00E32908">
          <w:rPr>
            <w:noProof/>
            <w:webHidden/>
          </w:rPr>
          <w:instrText xml:space="preserve"> PAGEREF _Toc395695204 \h </w:instrText>
        </w:r>
        <w:r w:rsidR="00E32908">
          <w:rPr>
            <w:noProof/>
            <w:webHidden/>
          </w:rPr>
        </w:r>
        <w:r w:rsidR="00E32908">
          <w:rPr>
            <w:noProof/>
            <w:webHidden/>
          </w:rPr>
          <w:fldChar w:fldCharType="separate"/>
        </w:r>
        <w:r w:rsidR="00BE0EE0">
          <w:rPr>
            <w:noProof/>
            <w:webHidden/>
          </w:rPr>
          <w:t>15</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05" w:history="1">
        <w:r w:rsidR="00E32908" w:rsidRPr="00FF4339">
          <w:rPr>
            <w:rStyle w:val="Hyperlink"/>
            <w:noProof/>
            <w:lang w:val="en-AU"/>
          </w:rPr>
          <w:t>2.2.1</w:t>
        </w:r>
        <w:r w:rsidR="00E32908">
          <w:rPr>
            <w:rStyle w:val="Hyperlink"/>
            <w:noProof/>
            <w:lang w:val="en-AU"/>
          </w:rPr>
          <w:t xml:space="preserve"> </w:t>
        </w:r>
        <w:r w:rsidR="00E32908" w:rsidRPr="00FF4339">
          <w:rPr>
            <w:rStyle w:val="Hyperlink"/>
            <w:noProof/>
            <w:lang w:val="en-AU"/>
          </w:rPr>
          <w:t>Open competitive grant rounds</w:t>
        </w:r>
        <w:r w:rsidR="00E32908">
          <w:rPr>
            <w:noProof/>
            <w:webHidden/>
          </w:rPr>
          <w:tab/>
        </w:r>
        <w:r w:rsidR="00E32908">
          <w:rPr>
            <w:noProof/>
            <w:webHidden/>
          </w:rPr>
          <w:fldChar w:fldCharType="begin"/>
        </w:r>
        <w:r w:rsidR="00E32908">
          <w:rPr>
            <w:noProof/>
            <w:webHidden/>
          </w:rPr>
          <w:instrText xml:space="preserve"> PAGEREF _Toc395695205 \h </w:instrText>
        </w:r>
        <w:r w:rsidR="00E32908">
          <w:rPr>
            <w:noProof/>
            <w:webHidden/>
          </w:rPr>
        </w:r>
        <w:r w:rsidR="00E32908">
          <w:rPr>
            <w:noProof/>
            <w:webHidden/>
          </w:rPr>
          <w:fldChar w:fldCharType="separate"/>
        </w:r>
        <w:r w:rsidR="00BE0EE0">
          <w:rPr>
            <w:noProof/>
            <w:webHidden/>
          </w:rPr>
          <w:t>16</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06" w:history="1">
        <w:r w:rsidR="00E32908" w:rsidRPr="00FF4339">
          <w:rPr>
            <w:rStyle w:val="Hyperlink"/>
            <w:noProof/>
            <w:lang w:val="en-AU"/>
          </w:rPr>
          <w:t>2.2.2</w:t>
        </w:r>
        <w:r w:rsidR="00E32908">
          <w:rPr>
            <w:rStyle w:val="Hyperlink"/>
            <w:noProof/>
            <w:lang w:val="en-AU"/>
          </w:rPr>
          <w:t xml:space="preserve"> </w:t>
        </w:r>
        <w:r w:rsidR="00E32908" w:rsidRPr="00FF4339">
          <w:rPr>
            <w:rStyle w:val="Hyperlink"/>
            <w:noProof/>
            <w:lang w:val="en-AU"/>
          </w:rPr>
          <w:t>Targeted grant rounds</w:t>
        </w:r>
        <w:r w:rsidR="00E32908">
          <w:rPr>
            <w:noProof/>
            <w:webHidden/>
          </w:rPr>
          <w:tab/>
        </w:r>
        <w:r w:rsidR="00E32908">
          <w:rPr>
            <w:noProof/>
            <w:webHidden/>
          </w:rPr>
          <w:fldChar w:fldCharType="begin"/>
        </w:r>
        <w:r w:rsidR="00E32908">
          <w:rPr>
            <w:noProof/>
            <w:webHidden/>
          </w:rPr>
          <w:instrText xml:space="preserve"> PAGEREF _Toc395695206 \h </w:instrText>
        </w:r>
        <w:r w:rsidR="00E32908">
          <w:rPr>
            <w:noProof/>
            <w:webHidden/>
          </w:rPr>
        </w:r>
        <w:r w:rsidR="00E32908">
          <w:rPr>
            <w:noProof/>
            <w:webHidden/>
          </w:rPr>
          <w:fldChar w:fldCharType="separate"/>
        </w:r>
        <w:r w:rsidR="00BE0EE0">
          <w:rPr>
            <w:noProof/>
            <w:webHidden/>
          </w:rPr>
          <w:t>16</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07" w:history="1">
        <w:r w:rsidR="00E32908" w:rsidRPr="00FF4339">
          <w:rPr>
            <w:rStyle w:val="Hyperlink"/>
            <w:noProof/>
            <w:lang w:val="en-AU"/>
          </w:rPr>
          <w:t>2.2.3</w:t>
        </w:r>
        <w:r w:rsidR="00E32908">
          <w:rPr>
            <w:rStyle w:val="Hyperlink"/>
            <w:noProof/>
            <w:lang w:val="en-AU"/>
          </w:rPr>
          <w:t xml:space="preserve"> </w:t>
        </w:r>
        <w:r w:rsidR="00E32908" w:rsidRPr="00FF4339">
          <w:rPr>
            <w:rStyle w:val="Hyperlink"/>
            <w:noProof/>
            <w:lang w:val="en-AU"/>
          </w:rPr>
          <w:t>Direct grant allocation processes</w:t>
        </w:r>
        <w:r w:rsidR="00E32908">
          <w:rPr>
            <w:noProof/>
            <w:webHidden/>
          </w:rPr>
          <w:tab/>
        </w:r>
        <w:r w:rsidR="00E32908">
          <w:rPr>
            <w:noProof/>
            <w:webHidden/>
          </w:rPr>
          <w:fldChar w:fldCharType="begin"/>
        </w:r>
        <w:r w:rsidR="00E32908">
          <w:rPr>
            <w:noProof/>
            <w:webHidden/>
          </w:rPr>
          <w:instrText xml:space="preserve"> PAGEREF _Toc395695207 \h </w:instrText>
        </w:r>
        <w:r w:rsidR="00E32908">
          <w:rPr>
            <w:noProof/>
            <w:webHidden/>
          </w:rPr>
        </w:r>
        <w:r w:rsidR="00E32908">
          <w:rPr>
            <w:noProof/>
            <w:webHidden/>
          </w:rPr>
          <w:fldChar w:fldCharType="separate"/>
        </w:r>
        <w:r w:rsidR="00BE0EE0">
          <w:rPr>
            <w:noProof/>
            <w:webHidden/>
          </w:rPr>
          <w:t>16</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08" w:history="1">
        <w:r w:rsidR="00E32908" w:rsidRPr="00FF4339">
          <w:rPr>
            <w:rStyle w:val="Hyperlink"/>
            <w:noProof/>
            <w:lang w:val="en-AU"/>
          </w:rPr>
          <w:t>2.2.4</w:t>
        </w:r>
        <w:r w:rsidR="00E32908">
          <w:rPr>
            <w:rStyle w:val="Hyperlink"/>
            <w:noProof/>
            <w:lang w:val="en-AU"/>
          </w:rPr>
          <w:t xml:space="preserve"> </w:t>
        </w:r>
        <w:r w:rsidR="00E32908" w:rsidRPr="00FF4339">
          <w:rPr>
            <w:rStyle w:val="Hyperlink"/>
            <w:noProof/>
            <w:lang w:val="en-AU"/>
          </w:rPr>
          <w:t>Expressions of Interest (EOI) processes</w:t>
        </w:r>
        <w:r w:rsidR="00E32908">
          <w:rPr>
            <w:noProof/>
            <w:webHidden/>
          </w:rPr>
          <w:tab/>
        </w:r>
        <w:r w:rsidR="00E32908">
          <w:rPr>
            <w:noProof/>
            <w:webHidden/>
          </w:rPr>
          <w:fldChar w:fldCharType="begin"/>
        </w:r>
        <w:r w:rsidR="00E32908">
          <w:rPr>
            <w:noProof/>
            <w:webHidden/>
          </w:rPr>
          <w:instrText xml:space="preserve"> PAGEREF _Toc395695208 \h </w:instrText>
        </w:r>
        <w:r w:rsidR="00E32908">
          <w:rPr>
            <w:noProof/>
            <w:webHidden/>
          </w:rPr>
        </w:r>
        <w:r w:rsidR="00E32908">
          <w:rPr>
            <w:noProof/>
            <w:webHidden/>
          </w:rPr>
          <w:fldChar w:fldCharType="separate"/>
        </w:r>
        <w:r w:rsidR="00BE0EE0">
          <w:rPr>
            <w:noProof/>
            <w:webHidden/>
          </w:rPr>
          <w:t>16</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09" w:history="1">
        <w:r w:rsidR="00E32908" w:rsidRPr="00FF4339">
          <w:rPr>
            <w:rStyle w:val="Hyperlink"/>
            <w:noProof/>
            <w:lang w:val="en-AU"/>
          </w:rPr>
          <w:t>2.3</w:t>
        </w:r>
        <w:r w:rsidR="00E32908">
          <w:rPr>
            <w:rStyle w:val="Hyperlink"/>
            <w:noProof/>
            <w:lang w:val="en-AU"/>
          </w:rPr>
          <w:t xml:space="preserve"> </w:t>
        </w:r>
        <w:r w:rsidR="00E32908" w:rsidRPr="00FF4339">
          <w:rPr>
            <w:rStyle w:val="Hyperlink"/>
            <w:noProof/>
            <w:lang w:val="en-AU"/>
          </w:rPr>
          <w:t>Procurements</w:t>
        </w:r>
        <w:r w:rsidR="00E32908">
          <w:rPr>
            <w:noProof/>
            <w:webHidden/>
          </w:rPr>
          <w:tab/>
        </w:r>
        <w:r w:rsidR="00E32908">
          <w:rPr>
            <w:noProof/>
            <w:webHidden/>
          </w:rPr>
          <w:fldChar w:fldCharType="begin"/>
        </w:r>
        <w:r w:rsidR="00E32908">
          <w:rPr>
            <w:noProof/>
            <w:webHidden/>
          </w:rPr>
          <w:instrText xml:space="preserve"> PAGEREF _Toc395695209 \h </w:instrText>
        </w:r>
        <w:r w:rsidR="00E32908">
          <w:rPr>
            <w:noProof/>
            <w:webHidden/>
          </w:rPr>
        </w:r>
        <w:r w:rsidR="00E32908">
          <w:rPr>
            <w:noProof/>
            <w:webHidden/>
          </w:rPr>
          <w:fldChar w:fldCharType="separate"/>
        </w:r>
        <w:r w:rsidR="00BE0EE0">
          <w:rPr>
            <w:noProof/>
            <w:webHidden/>
          </w:rPr>
          <w:t>16</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10" w:history="1">
        <w:r w:rsidR="00E32908" w:rsidRPr="00FF4339">
          <w:rPr>
            <w:rStyle w:val="Hyperlink"/>
            <w:noProof/>
            <w:lang w:val="en-AU"/>
          </w:rPr>
          <w:t>2.4</w:t>
        </w:r>
        <w:r w:rsidR="00E32908">
          <w:rPr>
            <w:rStyle w:val="Hyperlink"/>
            <w:noProof/>
            <w:lang w:val="en-AU"/>
          </w:rPr>
          <w:t xml:space="preserve"> </w:t>
        </w:r>
        <w:r w:rsidR="00E32908" w:rsidRPr="00FF4339">
          <w:rPr>
            <w:rStyle w:val="Hyperlink"/>
            <w:noProof/>
            <w:lang w:val="en-AU"/>
          </w:rPr>
          <w:t>How to apply</w:t>
        </w:r>
        <w:r w:rsidR="00E32908">
          <w:rPr>
            <w:noProof/>
            <w:webHidden/>
          </w:rPr>
          <w:tab/>
        </w:r>
        <w:r w:rsidR="00E32908">
          <w:rPr>
            <w:noProof/>
            <w:webHidden/>
          </w:rPr>
          <w:fldChar w:fldCharType="begin"/>
        </w:r>
        <w:r w:rsidR="00E32908">
          <w:rPr>
            <w:noProof/>
            <w:webHidden/>
          </w:rPr>
          <w:instrText xml:space="preserve"> PAGEREF _Toc395695210 \h </w:instrText>
        </w:r>
        <w:r w:rsidR="00E32908">
          <w:rPr>
            <w:noProof/>
            <w:webHidden/>
          </w:rPr>
        </w:r>
        <w:r w:rsidR="00E32908">
          <w:rPr>
            <w:noProof/>
            <w:webHidden/>
          </w:rPr>
          <w:fldChar w:fldCharType="separate"/>
        </w:r>
        <w:r w:rsidR="00BE0EE0">
          <w:rPr>
            <w:noProof/>
            <w:webHidden/>
          </w:rPr>
          <w:t>17</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11" w:history="1">
        <w:r w:rsidR="00E32908" w:rsidRPr="00FF4339">
          <w:rPr>
            <w:rStyle w:val="Hyperlink"/>
            <w:noProof/>
            <w:lang w:val="en-AU"/>
          </w:rPr>
          <w:t>2.4.1</w:t>
        </w:r>
        <w:r w:rsidR="00E32908">
          <w:rPr>
            <w:rStyle w:val="Hyperlink"/>
            <w:noProof/>
            <w:lang w:val="en-AU"/>
          </w:rPr>
          <w:t xml:space="preserve"> </w:t>
        </w:r>
        <w:r w:rsidR="00E32908" w:rsidRPr="00FF4339">
          <w:rPr>
            <w:rStyle w:val="Hyperlink"/>
            <w:noProof/>
            <w:lang w:val="en-AU"/>
          </w:rPr>
          <w:t>Advertisement of a funding process</w:t>
        </w:r>
        <w:r w:rsidR="00E32908">
          <w:rPr>
            <w:noProof/>
            <w:webHidden/>
          </w:rPr>
          <w:tab/>
        </w:r>
        <w:r w:rsidR="00E32908">
          <w:rPr>
            <w:noProof/>
            <w:webHidden/>
          </w:rPr>
          <w:fldChar w:fldCharType="begin"/>
        </w:r>
        <w:r w:rsidR="00E32908">
          <w:rPr>
            <w:noProof/>
            <w:webHidden/>
          </w:rPr>
          <w:instrText xml:space="preserve"> PAGEREF _Toc395695211 \h </w:instrText>
        </w:r>
        <w:r w:rsidR="00E32908">
          <w:rPr>
            <w:noProof/>
            <w:webHidden/>
          </w:rPr>
        </w:r>
        <w:r w:rsidR="00E32908">
          <w:rPr>
            <w:noProof/>
            <w:webHidden/>
          </w:rPr>
          <w:fldChar w:fldCharType="separate"/>
        </w:r>
        <w:r w:rsidR="00BE0EE0">
          <w:rPr>
            <w:noProof/>
            <w:webHidden/>
          </w:rPr>
          <w:t>17</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12" w:history="1">
        <w:r w:rsidR="00E32908" w:rsidRPr="00FF4339">
          <w:rPr>
            <w:rStyle w:val="Hyperlink"/>
            <w:noProof/>
            <w:lang w:val="en-AU"/>
          </w:rPr>
          <w:t>2.4.2</w:t>
        </w:r>
        <w:r w:rsidR="00E32908">
          <w:rPr>
            <w:rStyle w:val="Hyperlink"/>
            <w:noProof/>
            <w:lang w:val="en-AU"/>
          </w:rPr>
          <w:t xml:space="preserve"> </w:t>
        </w:r>
        <w:r w:rsidR="00E32908" w:rsidRPr="00FF4339">
          <w:rPr>
            <w:rStyle w:val="Hyperlink"/>
            <w:noProof/>
            <w:lang w:val="en-AU"/>
          </w:rPr>
          <w:t>Application kit</w:t>
        </w:r>
        <w:r w:rsidR="00E32908">
          <w:rPr>
            <w:noProof/>
            <w:webHidden/>
          </w:rPr>
          <w:tab/>
        </w:r>
        <w:r w:rsidR="00E32908">
          <w:rPr>
            <w:noProof/>
            <w:webHidden/>
          </w:rPr>
          <w:fldChar w:fldCharType="begin"/>
        </w:r>
        <w:r w:rsidR="00E32908">
          <w:rPr>
            <w:noProof/>
            <w:webHidden/>
          </w:rPr>
          <w:instrText xml:space="preserve"> PAGEREF _Toc395695212 \h </w:instrText>
        </w:r>
        <w:r w:rsidR="00E32908">
          <w:rPr>
            <w:noProof/>
            <w:webHidden/>
          </w:rPr>
        </w:r>
        <w:r w:rsidR="00E32908">
          <w:rPr>
            <w:noProof/>
            <w:webHidden/>
          </w:rPr>
          <w:fldChar w:fldCharType="separate"/>
        </w:r>
        <w:r w:rsidR="00BE0EE0">
          <w:rPr>
            <w:noProof/>
            <w:webHidden/>
          </w:rPr>
          <w:t>17</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13" w:history="1">
        <w:r w:rsidR="00E32908" w:rsidRPr="00FF4339">
          <w:rPr>
            <w:rStyle w:val="Hyperlink"/>
            <w:noProof/>
            <w:lang w:val="en-AU"/>
          </w:rPr>
          <w:t>2.4.3</w:t>
        </w:r>
        <w:r w:rsidR="00E32908">
          <w:rPr>
            <w:rStyle w:val="Hyperlink"/>
            <w:noProof/>
            <w:lang w:val="en-AU"/>
          </w:rPr>
          <w:t xml:space="preserve"> </w:t>
        </w:r>
        <w:r w:rsidR="00E32908" w:rsidRPr="00FF4339">
          <w:rPr>
            <w:rStyle w:val="Hyperlink"/>
            <w:noProof/>
            <w:lang w:val="en-AU"/>
          </w:rPr>
          <w:t>Application form</w:t>
        </w:r>
        <w:r w:rsidR="00E32908">
          <w:rPr>
            <w:noProof/>
            <w:webHidden/>
          </w:rPr>
          <w:tab/>
        </w:r>
        <w:r w:rsidR="00E32908">
          <w:rPr>
            <w:noProof/>
            <w:webHidden/>
          </w:rPr>
          <w:fldChar w:fldCharType="begin"/>
        </w:r>
        <w:r w:rsidR="00E32908">
          <w:rPr>
            <w:noProof/>
            <w:webHidden/>
          </w:rPr>
          <w:instrText xml:space="preserve"> PAGEREF _Toc395695213 \h </w:instrText>
        </w:r>
        <w:r w:rsidR="00E32908">
          <w:rPr>
            <w:noProof/>
            <w:webHidden/>
          </w:rPr>
        </w:r>
        <w:r w:rsidR="00E32908">
          <w:rPr>
            <w:noProof/>
            <w:webHidden/>
          </w:rPr>
          <w:fldChar w:fldCharType="separate"/>
        </w:r>
        <w:r w:rsidR="00BE0EE0">
          <w:rPr>
            <w:noProof/>
            <w:webHidden/>
          </w:rPr>
          <w:t>17</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14" w:history="1">
        <w:r w:rsidR="00E32908" w:rsidRPr="00FF4339">
          <w:rPr>
            <w:rStyle w:val="Hyperlink"/>
            <w:noProof/>
            <w:lang w:val="en-AU"/>
          </w:rPr>
          <w:t>2.4.4</w:t>
        </w:r>
        <w:r w:rsidR="00E32908">
          <w:rPr>
            <w:rStyle w:val="Hyperlink"/>
            <w:noProof/>
            <w:lang w:val="en-AU"/>
          </w:rPr>
          <w:t xml:space="preserve"> </w:t>
        </w:r>
        <w:r w:rsidR="00E32908" w:rsidRPr="00FF4339">
          <w:rPr>
            <w:rStyle w:val="Hyperlink"/>
            <w:noProof/>
            <w:lang w:val="en-AU"/>
          </w:rPr>
          <w:t>Contact officer/s</w:t>
        </w:r>
        <w:r w:rsidR="00E32908">
          <w:rPr>
            <w:noProof/>
            <w:webHidden/>
          </w:rPr>
          <w:tab/>
        </w:r>
        <w:r w:rsidR="00E32908">
          <w:rPr>
            <w:noProof/>
            <w:webHidden/>
          </w:rPr>
          <w:fldChar w:fldCharType="begin"/>
        </w:r>
        <w:r w:rsidR="00E32908">
          <w:rPr>
            <w:noProof/>
            <w:webHidden/>
          </w:rPr>
          <w:instrText xml:space="preserve"> PAGEREF _Toc395695214 \h </w:instrText>
        </w:r>
        <w:r w:rsidR="00E32908">
          <w:rPr>
            <w:noProof/>
            <w:webHidden/>
          </w:rPr>
        </w:r>
        <w:r w:rsidR="00E32908">
          <w:rPr>
            <w:noProof/>
            <w:webHidden/>
          </w:rPr>
          <w:fldChar w:fldCharType="separate"/>
        </w:r>
        <w:r w:rsidR="00BE0EE0">
          <w:rPr>
            <w:noProof/>
            <w:webHidden/>
          </w:rPr>
          <w:t>18</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15" w:history="1">
        <w:r w:rsidR="00E32908" w:rsidRPr="00FF4339">
          <w:rPr>
            <w:rStyle w:val="Hyperlink"/>
            <w:noProof/>
            <w:lang w:val="en-AU"/>
          </w:rPr>
          <w:t>2.5</w:t>
        </w:r>
        <w:r w:rsidR="00E32908">
          <w:rPr>
            <w:rStyle w:val="Hyperlink"/>
            <w:noProof/>
            <w:lang w:val="en-AU"/>
          </w:rPr>
          <w:t xml:space="preserve"> </w:t>
        </w:r>
        <w:r w:rsidR="00E32908" w:rsidRPr="00FF4339">
          <w:rPr>
            <w:rStyle w:val="Hyperlink"/>
            <w:noProof/>
            <w:lang w:val="en-AU"/>
          </w:rPr>
          <w:t>Unsolicited applications</w:t>
        </w:r>
        <w:r w:rsidR="00E32908">
          <w:rPr>
            <w:noProof/>
            <w:webHidden/>
          </w:rPr>
          <w:tab/>
        </w:r>
        <w:r w:rsidR="00E32908">
          <w:rPr>
            <w:noProof/>
            <w:webHidden/>
          </w:rPr>
          <w:fldChar w:fldCharType="begin"/>
        </w:r>
        <w:r w:rsidR="00E32908">
          <w:rPr>
            <w:noProof/>
            <w:webHidden/>
          </w:rPr>
          <w:instrText xml:space="preserve"> PAGEREF _Toc395695215 \h </w:instrText>
        </w:r>
        <w:r w:rsidR="00E32908">
          <w:rPr>
            <w:noProof/>
            <w:webHidden/>
          </w:rPr>
        </w:r>
        <w:r w:rsidR="00E32908">
          <w:rPr>
            <w:noProof/>
            <w:webHidden/>
          </w:rPr>
          <w:fldChar w:fldCharType="separate"/>
        </w:r>
        <w:r w:rsidR="00BE0EE0">
          <w:rPr>
            <w:noProof/>
            <w:webHidden/>
          </w:rPr>
          <w:t>18</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16" w:history="1">
        <w:r w:rsidR="00E32908" w:rsidRPr="00FF4339">
          <w:rPr>
            <w:rStyle w:val="Hyperlink"/>
            <w:noProof/>
          </w:rPr>
          <w:t>2.6</w:t>
        </w:r>
        <w:r w:rsidR="00E32908">
          <w:rPr>
            <w:rStyle w:val="Hyperlink"/>
            <w:noProof/>
          </w:rPr>
          <w:t xml:space="preserve"> </w:t>
        </w:r>
        <w:r w:rsidR="00E32908" w:rsidRPr="00FF4339">
          <w:rPr>
            <w:rStyle w:val="Hyperlink"/>
            <w:noProof/>
          </w:rPr>
          <w:t>Relinquishment or cessation of a service</w:t>
        </w:r>
        <w:r w:rsidR="00E32908">
          <w:rPr>
            <w:noProof/>
            <w:webHidden/>
          </w:rPr>
          <w:tab/>
        </w:r>
        <w:r w:rsidR="00E32908">
          <w:rPr>
            <w:noProof/>
            <w:webHidden/>
          </w:rPr>
          <w:fldChar w:fldCharType="begin"/>
        </w:r>
        <w:r w:rsidR="00E32908">
          <w:rPr>
            <w:noProof/>
            <w:webHidden/>
          </w:rPr>
          <w:instrText xml:space="preserve"> PAGEREF _Toc395695216 \h </w:instrText>
        </w:r>
        <w:r w:rsidR="00E32908">
          <w:rPr>
            <w:noProof/>
            <w:webHidden/>
          </w:rPr>
        </w:r>
        <w:r w:rsidR="00E32908">
          <w:rPr>
            <w:noProof/>
            <w:webHidden/>
          </w:rPr>
          <w:fldChar w:fldCharType="separate"/>
        </w:r>
        <w:r w:rsidR="00BE0EE0">
          <w:rPr>
            <w:noProof/>
            <w:webHidden/>
          </w:rPr>
          <w:t>18</w:t>
        </w:r>
        <w:r w:rsidR="00E32908">
          <w:rPr>
            <w:noProof/>
            <w:webHidden/>
          </w:rPr>
          <w:fldChar w:fldCharType="end"/>
        </w:r>
      </w:hyperlink>
    </w:p>
    <w:p w:rsidR="00E32908" w:rsidRDefault="00102219" w:rsidP="00E32908">
      <w:pPr>
        <w:pStyle w:val="TOC1"/>
        <w:rPr>
          <w:rFonts w:asciiTheme="minorHAnsi" w:eastAsiaTheme="minorEastAsia" w:hAnsiTheme="minorHAnsi" w:cstheme="minorBidi"/>
          <w:noProof/>
          <w:sz w:val="22"/>
          <w:szCs w:val="22"/>
          <w:lang w:val="en-AU" w:eastAsia="en-AU"/>
        </w:rPr>
      </w:pPr>
      <w:hyperlink w:anchor="_Toc395695217" w:history="1">
        <w:r w:rsidR="00E32908" w:rsidRPr="00FF4339">
          <w:rPr>
            <w:rStyle w:val="Hyperlink"/>
            <w:noProof/>
          </w:rPr>
          <w:t>Section three:</w:t>
        </w:r>
        <w:r w:rsidR="00E32908">
          <w:rPr>
            <w:rStyle w:val="Hyperlink"/>
            <w:noProof/>
          </w:rPr>
          <w:t xml:space="preserve"> </w:t>
        </w:r>
        <w:r w:rsidR="00E32908" w:rsidRPr="00FF4339">
          <w:rPr>
            <w:rStyle w:val="Hyperlink"/>
            <w:noProof/>
          </w:rPr>
          <w:t>General information for applicants</w:t>
        </w:r>
        <w:r w:rsidR="00E32908">
          <w:rPr>
            <w:noProof/>
            <w:webHidden/>
          </w:rPr>
          <w:tab/>
        </w:r>
        <w:r w:rsidR="00E32908">
          <w:rPr>
            <w:noProof/>
            <w:webHidden/>
          </w:rPr>
          <w:fldChar w:fldCharType="begin"/>
        </w:r>
        <w:r w:rsidR="00E32908">
          <w:rPr>
            <w:noProof/>
            <w:webHidden/>
          </w:rPr>
          <w:instrText xml:space="preserve"> PAGEREF _Toc395695217 \h </w:instrText>
        </w:r>
        <w:r w:rsidR="00E32908">
          <w:rPr>
            <w:noProof/>
            <w:webHidden/>
          </w:rPr>
        </w:r>
        <w:r w:rsidR="00E32908">
          <w:rPr>
            <w:noProof/>
            <w:webHidden/>
          </w:rPr>
          <w:fldChar w:fldCharType="separate"/>
        </w:r>
        <w:r w:rsidR="00BE0EE0">
          <w:rPr>
            <w:noProof/>
            <w:webHidden/>
          </w:rPr>
          <w:t>20</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18" w:history="1">
        <w:r w:rsidR="00E32908" w:rsidRPr="00FF4339">
          <w:rPr>
            <w:rStyle w:val="Hyperlink"/>
            <w:noProof/>
          </w:rPr>
          <w:t>3.1</w:t>
        </w:r>
        <w:r w:rsidR="00E32908">
          <w:rPr>
            <w:rStyle w:val="Hyperlink"/>
            <w:noProof/>
          </w:rPr>
          <w:t xml:space="preserve"> </w:t>
        </w:r>
        <w:r w:rsidR="00E32908" w:rsidRPr="00FF4339">
          <w:rPr>
            <w:rStyle w:val="Hyperlink"/>
            <w:noProof/>
          </w:rPr>
          <w:t>Responsibilities of applicants</w:t>
        </w:r>
        <w:r w:rsidR="00E32908">
          <w:rPr>
            <w:noProof/>
            <w:webHidden/>
          </w:rPr>
          <w:tab/>
        </w:r>
        <w:r w:rsidR="00E32908">
          <w:rPr>
            <w:noProof/>
            <w:webHidden/>
          </w:rPr>
          <w:fldChar w:fldCharType="begin"/>
        </w:r>
        <w:r w:rsidR="00E32908">
          <w:rPr>
            <w:noProof/>
            <w:webHidden/>
          </w:rPr>
          <w:instrText xml:space="preserve"> PAGEREF _Toc395695218 \h </w:instrText>
        </w:r>
        <w:r w:rsidR="00E32908">
          <w:rPr>
            <w:noProof/>
            <w:webHidden/>
          </w:rPr>
        </w:r>
        <w:r w:rsidR="00E32908">
          <w:rPr>
            <w:noProof/>
            <w:webHidden/>
          </w:rPr>
          <w:fldChar w:fldCharType="separate"/>
        </w:r>
        <w:r w:rsidR="00BE0EE0">
          <w:rPr>
            <w:noProof/>
            <w:webHidden/>
          </w:rPr>
          <w:t>21</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19" w:history="1">
        <w:r w:rsidR="00E32908" w:rsidRPr="00FF4339">
          <w:rPr>
            <w:rStyle w:val="Hyperlink"/>
            <w:noProof/>
          </w:rPr>
          <w:t>3.1.1</w:t>
        </w:r>
        <w:r w:rsidR="00E32908">
          <w:rPr>
            <w:rStyle w:val="Hyperlink"/>
            <w:noProof/>
          </w:rPr>
          <w:t xml:space="preserve"> </w:t>
        </w:r>
        <w:r w:rsidR="00E32908" w:rsidRPr="00FF4339">
          <w:rPr>
            <w:rStyle w:val="Hyperlink"/>
            <w:noProof/>
          </w:rPr>
          <w:t>What needs to be included?</w:t>
        </w:r>
        <w:r w:rsidR="00E32908">
          <w:rPr>
            <w:noProof/>
            <w:webHidden/>
          </w:rPr>
          <w:tab/>
        </w:r>
        <w:r w:rsidR="00E32908">
          <w:rPr>
            <w:noProof/>
            <w:webHidden/>
          </w:rPr>
          <w:fldChar w:fldCharType="begin"/>
        </w:r>
        <w:r w:rsidR="00E32908">
          <w:rPr>
            <w:noProof/>
            <w:webHidden/>
          </w:rPr>
          <w:instrText xml:space="preserve"> PAGEREF _Toc395695219 \h </w:instrText>
        </w:r>
        <w:r w:rsidR="00E32908">
          <w:rPr>
            <w:noProof/>
            <w:webHidden/>
          </w:rPr>
        </w:r>
        <w:r w:rsidR="00E32908">
          <w:rPr>
            <w:noProof/>
            <w:webHidden/>
          </w:rPr>
          <w:fldChar w:fldCharType="separate"/>
        </w:r>
        <w:r w:rsidR="00BE0EE0">
          <w:rPr>
            <w:noProof/>
            <w:webHidden/>
          </w:rPr>
          <w:t>21</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20" w:history="1">
        <w:r w:rsidR="00E32908" w:rsidRPr="00FF4339">
          <w:rPr>
            <w:rStyle w:val="Hyperlink"/>
            <w:noProof/>
          </w:rPr>
          <w:t>3.1.2</w:t>
        </w:r>
        <w:r w:rsidR="00E32908">
          <w:rPr>
            <w:rStyle w:val="Hyperlink"/>
            <w:noProof/>
          </w:rPr>
          <w:t xml:space="preserve"> </w:t>
        </w:r>
        <w:r w:rsidR="00E32908" w:rsidRPr="00FF4339">
          <w:rPr>
            <w:rStyle w:val="Hyperlink"/>
            <w:noProof/>
          </w:rPr>
          <w:t>What should not be included?</w:t>
        </w:r>
        <w:r w:rsidR="00E32908">
          <w:rPr>
            <w:noProof/>
            <w:webHidden/>
          </w:rPr>
          <w:tab/>
        </w:r>
        <w:r w:rsidR="00E32908">
          <w:rPr>
            <w:noProof/>
            <w:webHidden/>
          </w:rPr>
          <w:fldChar w:fldCharType="begin"/>
        </w:r>
        <w:r w:rsidR="00E32908">
          <w:rPr>
            <w:noProof/>
            <w:webHidden/>
          </w:rPr>
          <w:instrText xml:space="preserve"> PAGEREF _Toc395695220 \h </w:instrText>
        </w:r>
        <w:r w:rsidR="00E32908">
          <w:rPr>
            <w:noProof/>
            <w:webHidden/>
          </w:rPr>
        </w:r>
        <w:r w:rsidR="00E32908">
          <w:rPr>
            <w:noProof/>
            <w:webHidden/>
          </w:rPr>
          <w:fldChar w:fldCharType="separate"/>
        </w:r>
        <w:r w:rsidR="00BE0EE0">
          <w:rPr>
            <w:noProof/>
            <w:webHidden/>
          </w:rPr>
          <w:t>21</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21" w:history="1">
        <w:r w:rsidR="00E32908" w:rsidRPr="00FF4339">
          <w:rPr>
            <w:rStyle w:val="Hyperlink"/>
            <w:noProof/>
          </w:rPr>
          <w:t>3.1.3</w:t>
        </w:r>
        <w:r w:rsidR="00E32908">
          <w:rPr>
            <w:rStyle w:val="Hyperlink"/>
            <w:noProof/>
          </w:rPr>
          <w:t xml:space="preserve"> </w:t>
        </w:r>
        <w:r w:rsidR="00E32908" w:rsidRPr="00FF4339">
          <w:rPr>
            <w:rStyle w:val="Hyperlink"/>
            <w:noProof/>
          </w:rPr>
          <w:t>What happens if you provide more than the specified number of words?</w:t>
        </w:r>
        <w:r w:rsidR="00E32908">
          <w:rPr>
            <w:noProof/>
            <w:webHidden/>
          </w:rPr>
          <w:tab/>
        </w:r>
        <w:r w:rsidR="00E32908">
          <w:rPr>
            <w:noProof/>
            <w:webHidden/>
          </w:rPr>
          <w:fldChar w:fldCharType="begin"/>
        </w:r>
        <w:r w:rsidR="00E32908">
          <w:rPr>
            <w:noProof/>
            <w:webHidden/>
          </w:rPr>
          <w:instrText xml:space="preserve"> PAGEREF _Toc395695221 \h </w:instrText>
        </w:r>
        <w:r w:rsidR="00E32908">
          <w:rPr>
            <w:noProof/>
            <w:webHidden/>
          </w:rPr>
        </w:r>
        <w:r w:rsidR="00E32908">
          <w:rPr>
            <w:noProof/>
            <w:webHidden/>
          </w:rPr>
          <w:fldChar w:fldCharType="separate"/>
        </w:r>
        <w:r w:rsidR="00BE0EE0">
          <w:rPr>
            <w:noProof/>
            <w:webHidden/>
          </w:rPr>
          <w:t>21</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22" w:history="1">
        <w:r w:rsidR="00E32908" w:rsidRPr="00FF4339">
          <w:rPr>
            <w:rStyle w:val="Hyperlink"/>
            <w:noProof/>
          </w:rPr>
          <w:t>3.1.4</w:t>
        </w:r>
        <w:r w:rsidR="00E32908">
          <w:rPr>
            <w:rStyle w:val="Hyperlink"/>
            <w:noProof/>
          </w:rPr>
          <w:t xml:space="preserve"> </w:t>
        </w:r>
        <w:r w:rsidR="00E32908" w:rsidRPr="00FF4339">
          <w:rPr>
            <w:rStyle w:val="Hyperlink"/>
            <w:noProof/>
          </w:rPr>
          <w:t>What happens if you notice an error or if something changes?</w:t>
        </w:r>
        <w:r w:rsidR="00E32908">
          <w:rPr>
            <w:noProof/>
            <w:webHidden/>
          </w:rPr>
          <w:tab/>
        </w:r>
        <w:r w:rsidR="00E32908">
          <w:rPr>
            <w:noProof/>
            <w:webHidden/>
          </w:rPr>
          <w:fldChar w:fldCharType="begin"/>
        </w:r>
        <w:r w:rsidR="00E32908">
          <w:rPr>
            <w:noProof/>
            <w:webHidden/>
          </w:rPr>
          <w:instrText xml:space="preserve"> PAGEREF _Toc395695222 \h </w:instrText>
        </w:r>
        <w:r w:rsidR="00E32908">
          <w:rPr>
            <w:noProof/>
            <w:webHidden/>
          </w:rPr>
        </w:r>
        <w:r w:rsidR="00E32908">
          <w:rPr>
            <w:noProof/>
            <w:webHidden/>
          </w:rPr>
          <w:fldChar w:fldCharType="separate"/>
        </w:r>
        <w:r w:rsidR="00BE0EE0">
          <w:rPr>
            <w:noProof/>
            <w:webHidden/>
          </w:rPr>
          <w:t>21</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23" w:history="1">
        <w:r w:rsidR="00E32908" w:rsidRPr="00FF4339">
          <w:rPr>
            <w:rStyle w:val="Hyperlink"/>
            <w:noProof/>
          </w:rPr>
          <w:t>3.1.5</w:t>
        </w:r>
        <w:r w:rsidR="00E32908">
          <w:rPr>
            <w:rStyle w:val="Hyperlink"/>
            <w:noProof/>
          </w:rPr>
          <w:t xml:space="preserve"> </w:t>
        </w:r>
        <w:r w:rsidR="00E32908" w:rsidRPr="00FF4339">
          <w:rPr>
            <w:rStyle w:val="Hyperlink"/>
            <w:noProof/>
          </w:rPr>
          <w:t>What happens if you submit multiple applications?</w:t>
        </w:r>
        <w:r w:rsidR="00E32908">
          <w:rPr>
            <w:noProof/>
            <w:webHidden/>
          </w:rPr>
          <w:tab/>
        </w:r>
        <w:r w:rsidR="00E32908">
          <w:rPr>
            <w:noProof/>
            <w:webHidden/>
          </w:rPr>
          <w:fldChar w:fldCharType="begin"/>
        </w:r>
        <w:r w:rsidR="00E32908">
          <w:rPr>
            <w:noProof/>
            <w:webHidden/>
          </w:rPr>
          <w:instrText xml:space="preserve"> PAGEREF _Toc395695223 \h </w:instrText>
        </w:r>
        <w:r w:rsidR="00E32908">
          <w:rPr>
            <w:noProof/>
            <w:webHidden/>
          </w:rPr>
        </w:r>
        <w:r w:rsidR="00E32908">
          <w:rPr>
            <w:noProof/>
            <w:webHidden/>
          </w:rPr>
          <w:fldChar w:fldCharType="separate"/>
        </w:r>
        <w:r w:rsidR="00BE0EE0">
          <w:rPr>
            <w:noProof/>
            <w:webHidden/>
          </w:rPr>
          <w:t>22</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24" w:history="1">
        <w:r w:rsidR="00E32908" w:rsidRPr="00FF4339">
          <w:rPr>
            <w:rStyle w:val="Hyperlink"/>
            <w:noProof/>
          </w:rPr>
          <w:t>3.1.6</w:t>
        </w:r>
        <w:r w:rsidR="00E32908">
          <w:rPr>
            <w:rStyle w:val="Hyperlink"/>
            <w:noProof/>
          </w:rPr>
          <w:t xml:space="preserve"> </w:t>
        </w:r>
        <w:r w:rsidR="00E32908" w:rsidRPr="00FF4339">
          <w:rPr>
            <w:rStyle w:val="Hyperlink"/>
            <w:noProof/>
          </w:rPr>
          <w:t>How should the application be submitted?</w:t>
        </w:r>
        <w:r w:rsidR="00E32908">
          <w:rPr>
            <w:noProof/>
            <w:webHidden/>
          </w:rPr>
          <w:tab/>
        </w:r>
        <w:r w:rsidR="00E32908">
          <w:rPr>
            <w:noProof/>
            <w:webHidden/>
          </w:rPr>
          <w:fldChar w:fldCharType="begin"/>
        </w:r>
        <w:r w:rsidR="00E32908">
          <w:rPr>
            <w:noProof/>
            <w:webHidden/>
          </w:rPr>
          <w:instrText xml:space="preserve"> PAGEREF _Toc395695224 \h </w:instrText>
        </w:r>
        <w:r w:rsidR="00E32908">
          <w:rPr>
            <w:noProof/>
            <w:webHidden/>
          </w:rPr>
        </w:r>
        <w:r w:rsidR="00E32908">
          <w:rPr>
            <w:noProof/>
            <w:webHidden/>
          </w:rPr>
          <w:fldChar w:fldCharType="separate"/>
        </w:r>
        <w:r w:rsidR="00BE0EE0">
          <w:rPr>
            <w:noProof/>
            <w:webHidden/>
          </w:rPr>
          <w:t>22</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25" w:history="1">
        <w:r w:rsidR="00E32908" w:rsidRPr="00FF4339">
          <w:rPr>
            <w:rStyle w:val="Hyperlink"/>
            <w:noProof/>
          </w:rPr>
          <w:t>3.1.7</w:t>
        </w:r>
        <w:r w:rsidR="00E32908">
          <w:rPr>
            <w:rStyle w:val="Hyperlink"/>
            <w:noProof/>
          </w:rPr>
          <w:t xml:space="preserve"> </w:t>
        </w:r>
        <w:r w:rsidR="00E32908" w:rsidRPr="00FF4339">
          <w:rPr>
            <w:rStyle w:val="Hyperlink"/>
            <w:noProof/>
          </w:rPr>
          <w:t>What is the closing date and time?</w:t>
        </w:r>
        <w:r w:rsidR="00E32908">
          <w:rPr>
            <w:noProof/>
            <w:webHidden/>
          </w:rPr>
          <w:tab/>
        </w:r>
        <w:r w:rsidR="00E32908">
          <w:rPr>
            <w:noProof/>
            <w:webHidden/>
          </w:rPr>
          <w:fldChar w:fldCharType="begin"/>
        </w:r>
        <w:r w:rsidR="00E32908">
          <w:rPr>
            <w:noProof/>
            <w:webHidden/>
          </w:rPr>
          <w:instrText xml:space="preserve"> PAGEREF _Toc395695225 \h </w:instrText>
        </w:r>
        <w:r w:rsidR="00E32908">
          <w:rPr>
            <w:noProof/>
            <w:webHidden/>
          </w:rPr>
        </w:r>
        <w:r w:rsidR="00E32908">
          <w:rPr>
            <w:noProof/>
            <w:webHidden/>
          </w:rPr>
          <w:fldChar w:fldCharType="separate"/>
        </w:r>
        <w:r w:rsidR="00BE0EE0">
          <w:rPr>
            <w:noProof/>
            <w:webHidden/>
          </w:rPr>
          <w:t>22</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26" w:history="1">
        <w:r w:rsidR="00E32908" w:rsidRPr="00FF4339">
          <w:rPr>
            <w:rStyle w:val="Hyperlink"/>
            <w:noProof/>
          </w:rPr>
          <w:t>3.1.8</w:t>
        </w:r>
        <w:r w:rsidR="00E32908">
          <w:rPr>
            <w:rStyle w:val="Hyperlink"/>
            <w:noProof/>
          </w:rPr>
          <w:t xml:space="preserve"> </w:t>
        </w:r>
        <w:r w:rsidR="00E32908" w:rsidRPr="00FF4339">
          <w:rPr>
            <w:rStyle w:val="Hyperlink"/>
            <w:noProof/>
          </w:rPr>
          <w:t>What happens to late applications?</w:t>
        </w:r>
        <w:r w:rsidR="00E32908">
          <w:rPr>
            <w:noProof/>
            <w:webHidden/>
          </w:rPr>
          <w:tab/>
        </w:r>
        <w:r w:rsidR="00E32908">
          <w:rPr>
            <w:noProof/>
            <w:webHidden/>
          </w:rPr>
          <w:fldChar w:fldCharType="begin"/>
        </w:r>
        <w:r w:rsidR="00E32908">
          <w:rPr>
            <w:noProof/>
            <w:webHidden/>
          </w:rPr>
          <w:instrText xml:space="preserve"> PAGEREF _Toc395695226 \h </w:instrText>
        </w:r>
        <w:r w:rsidR="00E32908">
          <w:rPr>
            <w:noProof/>
            <w:webHidden/>
          </w:rPr>
        </w:r>
        <w:r w:rsidR="00E32908">
          <w:rPr>
            <w:noProof/>
            <w:webHidden/>
          </w:rPr>
          <w:fldChar w:fldCharType="separate"/>
        </w:r>
        <w:r w:rsidR="00BE0EE0">
          <w:rPr>
            <w:noProof/>
            <w:webHidden/>
          </w:rPr>
          <w:t>22</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27" w:history="1">
        <w:r w:rsidR="00E32908" w:rsidRPr="00FF4339">
          <w:rPr>
            <w:rStyle w:val="Hyperlink"/>
            <w:noProof/>
          </w:rPr>
          <w:t>3.1.9</w:t>
        </w:r>
        <w:r w:rsidR="00E32908">
          <w:rPr>
            <w:rStyle w:val="Hyperlink"/>
            <w:noProof/>
          </w:rPr>
          <w:t xml:space="preserve"> </w:t>
        </w:r>
        <w:r w:rsidR="00E32908" w:rsidRPr="00FF4339">
          <w:rPr>
            <w:rStyle w:val="Hyperlink"/>
            <w:noProof/>
          </w:rPr>
          <w:t>Retain a copy of your application</w:t>
        </w:r>
        <w:r w:rsidR="00E32908">
          <w:rPr>
            <w:noProof/>
            <w:webHidden/>
          </w:rPr>
          <w:tab/>
        </w:r>
        <w:r w:rsidR="00E32908">
          <w:rPr>
            <w:noProof/>
            <w:webHidden/>
          </w:rPr>
          <w:fldChar w:fldCharType="begin"/>
        </w:r>
        <w:r w:rsidR="00E32908">
          <w:rPr>
            <w:noProof/>
            <w:webHidden/>
          </w:rPr>
          <w:instrText xml:space="preserve"> PAGEREF _Toc395695227 \h </w:instrText>
        </w:r>
        <w:r w:rsidR="00E32908">
          <w:rPr>
            <w:noProof/>
            <w:webHidden/>
          </w:rPr>
        </w:r>
        <w:r w:rsidR="00E32908">
          <w:rPr>
            <w:noProof/>
            <w:webHidden/>
          </w:rPr>
          <w:fldChar w:fldCharType="separate"/>
        </w:r>
        <w:r w:rsidR="00BE0EE0">
          <w:rPr>
            <w:noProof/>
            <w:webHidden/>
          </w:rPr>
          <w:t>23</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28" w:history="1">
        <w:r w:rsidR="00E32908" w:rsidRPr="00FF4339">
          <w:rPr>
            <w:rStyle w:val="Hyperlink"/>
            <w:noProof/>
          </w:rPr>
          <w:t>3.2</w:t>
        </w:r>
        <w:r w:rsidR="00E32908">
          <w:rPr>
            <w:rStyle w:val="Hyperlink"/>
            <w:noProof/>
          </w:rPr>
          <w:t xml:space="preserve"> </w:t>
        </w:r>
        <w:r w:rsidR="00E32908" w:rsidRPr="00FF4339">
          <w:rPr>
            <w:rStyle w:val="Hyperlink"/>
            <w:noProof/>
          </w:rPr>
          <w:t>Conflicts of interest</w:t>
        </w:r>
        <w:r w:rsidR="00E32908">
          <w:rPr>
            <w:noProof/>
            <w:webHidden/>
          </w:rPr>
          <w:tab/>
        </w:r>
        <w:r w:rsidR="00E32908">
          <w:rPr>
            <w:noProof/>
            <w:webHidden/>
          </w:rPr>
          <w:fldChar w:fldCharType="begin"/>
        </w:r>
        <w:r w:rsidR="00E32908">
          <w:rPr>
            <w:noProof/>
            <w:webHidden/>
          </w:rPr>
          <w:instrText xml:space="preserve"> PAGEREF _Toc395695228 \h </w:instrText>
        </w:r>
        <w:r w:rsidR="00E32908">
          <w:rPr>
            <w:noProof/>
            <w:webHidden/>
          </w:rPr>
        </w:r>
        <w:r w:rsidR="00E32908">
          <w:rPr>
            <w:noProof/>
            <w:webHidden/>
          </w:rPr>
          <w:fldChar w:fldCharType="separate"/>
        </w:r>
        <w:r w:rsidR="00BE0EE0">
          <w:rPr>
            <w:noProof/>
            <w:webHidden/>
          </w:rPr>
          <w:t>23</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29" w:history="1">
        <w:r w:rsidR="00E32908" w:rsidRPr="00FF4339">
          <w:rPr>
            <w:rStyle w:val="Hyperlink"/>
            <w:noProof/>
          </w:rPr>
          <w:t>3.2.1</w:t>
        </w:r>
        <w:r w:rsidR="00E32908">
          <w:rPr>
            <w:rStyle w:val="Hyperlink"/>
            <w:noProof/>
          </w:rPr>
          <w:t xml:space="preserve"> </w:t>
        </w:r>
        <w:r w:rsidR="00E32908" w:rsidRPr="00FF4339">
          <w:rPr>
            <w:rStyle w:val="Hyperlink"/>
            <w:noProof/>
          </w:rPr>
          <w:t>The applicant and conflicts of interest</w:t>
        </w:r>
        <w:r w:rsidR="00E32908">
          <w:rPr>
            <w:noProof/>
            <w:webHidden/>
          </w:rPr>
          <w:tab/>
        </w:r>
        <w:r w:rsidR="00E32908">
          <w:rPr>
            <w:noProof/>
            <w:webHidden/>
          </w:rPr>
          <w:fldChar w:fldCharType="begin"/>
        </w:r>
        <w:r w:rsidR="00E32908">
          <w:rPr>
            <w:noProof/>
            <w:webHidden/>
          </w:rPr>
          <w:instrText xml:space="preserve"> PAGEREF _Toc395695229 \h </w:instrText>
        </w:r>
        <w:r w:rsidR="00E32908">
          <w:rPr>
            <w:noProof/>
            <w:webHidden/>
          </w:rPr>
        </w:r>
        <w:r w:rsidR="00E32908">
          <w:rPr>
            <w:noProof/>
            <w:webHidden/>
          </w:rPr>
          <w:fldChar w:fldCharType="separate"/>
        </w:r>
        <w:r w:rsidR="00BE0EE0">
          <w:rPr>
            <w:noProof/>
            <w:webHidden/>
          </w:rPr>
          <w:t>23</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30" w:history="1">
        <w:r w:rsidR="00E32908" w:rsidRPr="00FF4339">
          <w:rPr>
            <w:rStyle w:val="Hyperlink"/>
            <w:noProof/>
          </w:rPr>
          <w:t>3.2.2</w:t>
        </w:r>
        <w:r w:rsidR="00E32908">
          <w:rPr>
            <w:rStyle w:val="Hyperlink"/>
            <w:noProof/>
          </w:rPr>
          <w:t xml:space="preserve"> </w:t>
        </w:r>
        <w:r w:rsidR="00E32908" w:rsidRPr="00FF4339">
          <w:rPr>
            <w:rStyle w:val="Hyperlink"/>
            <w:noProof/>
          </w:rPr>
          <w:t>The department and conflicts of interest</w:t>
        </w:r>
        <w:r w:rsidR="00E32908">
          <w:rPr>
            <w:noProof/>
            <w:webHidden/>
          </w:rPr>
          <w:tab/>
        </w:r>
        <w:r w:rsidR="00E32908">
          <w:rPr>
            <w:noProof/>
            <w:webHidden/>
          </w:rPr>
          <w:fldChar w:fldCharType="begin"/>
        </w:r>
        <w:r w:rsidR="00E32908">
          <w:rPr>
            <w:noProof/>
            <w:webHidden/>
          </w:rPr>
          <w:instrText xml:space="preserve"> PAGEREF _Toc395695230 \h </w:instrText>
        </w:r>
        <w:r w:rsidR="00E32908">
          <w:rPr>
            <w:noProof/>
            <w:webHidden/>
          </w:rPr>
        </w:r>
        <w:r w:rsidR="00E32908">
          <w:rPr>
            <w:noProof/>
            <w:webHidden/>
          </w:rPr>
          <w:fldChar w:fldCharType="separate"/>
        </w:r>
        <w:r w:rsidR="00BE0EE0">
          <w:rPr>
            <w:noProof/>
            <w:webHidden/>
          </w:rPr>
          <w:t>24</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31" w:history="1">
        <w:r w:rsidR="00E32908" w:rsidRPr="00FF4339">
          <w:rPr>
            <w:rStyle w:val="Hyperlink"/>
            <w:noProof/>
          </w:rPr>
          <w:t>3.3</w:t>
        </w:r>
        <w:r w:rsidR="00E32908">
          <w:rPr>
            <w:rStyle w:val="Hyperlink"/>
            <w:noProof/>
          </w:rPr>
          <w:t xml:space="preserve"> </w:t>
        </w:r>
        <w:r w:rsidR="00E32908" w:rsidRPr="00FF4339">
          <w:rPr>
            <w:rStyle w:val="Hyperlink"/>
            <w:noProof/>
          </w:rPr>
          <w:t>Checks of applicants</w:t>
        </w:r>
        <w:r w:rsidR="00E32908">
          <w:rPr>
            <w:noProof/>
            <w:webHidden/>
          </w:rPr>
          <w:tab/>
        </w:r>
        <w:r w:rsidR="00E32908">
          <w:rPr>
            <w:noProof/>
            <w:webHidden/>
          </w:rPr>
          <w:fldChar w:fldCharType="begin"/>
        </w:r>
        <w:r w:rsidR="00E32908">
          <w:rPr>
            <w:noProof/>
            <w:webHidden/>
          </w:rPr>
          <w:instrText xml:space="preserve"> PAGEREF _Toc395695231 \h </w:instrText>
        </w:r>
        <w:r w:rsidR="00E32908">
          <w:rPr>
            <w:noProof/>
            <w:webHidden/>
          </w:rPr>
        </w:r>
        <w:r w:rsidR="00E32908">
          <w:rPr>
            <w:noProof/>
            <w:webHidden/>
          </w:rPr>
          <w:fldChar w:fldCharType="separate"/>
        </w:r>
        <w:r w:rsidR="00BE0EE0">
          <w:rPr>
            <w:noProof/>
            <w:webHidden/>
          </w:rPr>
          <w:t>24</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32" w:history="1">
        <w:r w:rsidR="00E32908" w:rsidRPr="00FF4339">
          <w:rPr>
            <w:rStyle w:val="Hyperlink"/>
            <w:noProof/>
          </w:rPr>
          <w:t>3.3.1</w:t>
        </w:r>
        <w:r w:rsidR="00E32908">
          <w:rPr>
            <w:rStyle w:val="Hyperlink"/>
            <w:noProof/>
          </w:rPr>
          <w:t xml:space="preserve"> </w:t>
        </w:r>
        <w:r w:rsidR="00E32908" w:rsidRPr="00FF4339">
          <w:rPr>
            <w:rStyle w:val="Hyperlink"/>
            <w:noProof/>
          </w:rPr>
          <w:t>Financial viability assessments</w:t>
        </w:r>
        <w:r w:rsidR="00E32908">
          <w:rPr>
            <w:noProof/>
            <w:webHidden/>
          </w:rPr>
          <w:tab/>
        </w:r>
        <w:r w:rsidR="00E32908">
          <w:rPr>
            <w:noProof/>
            <w:webHidden/>
          </w:rPr>
          <w:fldChar w:fldCharType="begin"/>
        </w:r>
        <w:r w:rsidR="00E32908">
          <w:rPr>
            <w:noProof/>
            <w:webHidden/>
          </w:rPr>
          <w:instrText xml:space="preserve"> PAGEREF _Toc395695232 \h </w:instrText>
        </w:r>
        <w:r w:rsidR="00E32908">
          <w:rPr>
            <w:noProof/>
            <w:webHidden/>
          </w:rPr>
        </w:r>
        <w:r w:rsidR="00E32908">
          <w:rPr>
            <w:noProof/>
            <w:webHidden/>
          </w:rPr>
          <w:fldChar w:fldCharType="separate"/>
        </w:r>
        <w:r w:rsidR="00BE0EE0">
          <w:rPr>
            <w:noProof/>
            <w:webHidden/>
          </w:rPr>
          <w:t>25</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33" w:history="1">
        <w:r w:rsidR="00E32908" w:rsidRPr="00FF4339">
          <w:rPr>
            <w:rStyle w:val="Hyperlink"/>
            <w:noProof/>
          </w:rPr>
          <w:t>3.4</w:t>
        </w:r>
        <w:r w:rsidR="00E32908">
          <w:rPr>
            <w:rStyle w:val="Hyperlink"/>
            <w:noProof/>
          </w:rPr>
          <w:t xml:space="preserve"> </w:t>
        </w:r>
        <w:r w:rsidR="00E32908" w:rsidRPr="00FF4339">
          <w:rPr>
            <w:rStyle w:val="Hyperlink"/>
            <w:noProof/>
          </w:rPr>
          <w:t>Terms and conditions applying to applications</w:t>
        </w:r>
        <w:r w:rsidR="00E32908">
          <w:rPr>
            <w:noProof/>
            <w:webHidden/>
          </w:rPr>
          <w:tab/>
        </w:r>
        <w:r w:rsidR="00E32908">
          <w:rPr>
            <w:noProof/>
            <w:webHidden/>
          </w:rPr>
          <w:fldChar w:fldCharType="begin"/>
        </w:r>
        <w:r w:rsidR="00E32908">
          <w:rPr>
            <w:noProof/>
            <w:webHidden/>
          </w:rPr>
          <w:instrText xml:space="preserve"> PAGEREF _Toc395695233 \h </w:instrText>
        </w:r>
        <w:r w:rsidR="00E32908">
          <w:rPr>
            <w:noProof/>
            <w:webHidden/>
          </w:rPr>
        </w:r>
        <w:r w:rsidR="00E32908">
          <w:rPr>
            <w:noProof/>
            <w:webHidden/>
          </w:rPr>
          <w:fldChar w:fldCharType="separate"/>
        </w:r>
        <w:r w:rsidR="00BE0EE0">
          <w:rPr>
            <w:noProof/>
            <w:webHidden/>
          </w:rPr>
          <w:t>25</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34" w:history="1">
        <w:r w:rsidR="00E32908" w:rsidRPr="00FF4339">
          <w:rPr>
            <w:rStyle w:val="Hyperlink"/>
            <w:noProof/>
          </w:rPr>
          <w:t>3.4.1</w:t>
        </w:r>
        <w:r w:rsidR="00E32908">
          <w:rPr>
            <w:rStyle w:val="Hyperlink"/>
            <w:noProof/>
          </w:rPr>
          <w:t xml:space="preserve"> </w:t>
        </w:r>
        <w:r w:rsidR="00E32908" w:rsidRPr="00FF4339">
          <w:rPr>
            <w:rStyle w:val="Hyperlink"/>
            <w:noProof/>
          </w:rPr>
          <w:t>Liability issues</w:t>
        </w:r>
        <w:r w:rsidR="00E32908">
          <w:rPr>
            <w:noProof/>
            <w:webHidden/>
          </w:rPr>
          <w:tab/>
        </w:r>
        <w:r w:rsidR="00E32908">
          <w:rPr>
            <w:noProof/>
            <w:webHidden/>
          </w:rPr>
          <w:fldChar w:fldCharType="begin"/>
        </w:r>
        <w:r w:rsidR="00E32908">
          <w:rPr>
            <w:noProof/>
            <w:webHidden/>
          </w:rPr>
          <w:instrText xml:space="preserve"> PAGEREF _Toc395695234 \h </w:instrText>
        </w:r>
        <w:r w:rsidR="00E32908">
          <w:rPr>
            <w:noProof/>
            <w:webHidden/>
          </w:rPr>
        </w:r>
        <w:r w:rsidR="00E32908">
          <w:rPr>
            <w:noProof/>
            <w:webHidden/>
          </w:rPr>
          <w:fldChar w:fldCharType="separate"/>
        </w:r>
        <w:r w:rsidR="00BE0EE0">
          <w:rPr>
            <w:noProof/>
            <w:webHidden/>
          </w:rPr>
          <w:t>25</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35" w:history="1">
        <w:r w:rsidR="00E32908" w:rsidRPr="00FF4339">
          <w:rPr>
            <w:rStyle w:val="Hyperlink"/>
            <w:noProof/>
          </w:rPr>
          <w:t>3.4.2</w:t>
        </w:r>
        <w:r w:rsidR="00E32908">
          <w:rPr>
            <w:rStyle w:val="Hyperlink"/>
            <w:noProof/>
          </w:rPr>
          <w:t xml:space="preserve"> </w:t>
        </w:r>
        <w:r w:rsidR="00E32908" w:rsidRPr="00FF4339">
          <w:rPr>
            <w:rStyle w:val="Hyperlink"/>
            <w:noProof/>
          </w:rPr>
          <w:t>The department’s rights</w:t>
        </w:r>
        <w:r w:rsidR="00E32908">
          <w:rPr>
            <w:noProof/>
            <w:webHidden/>
          </w:rPr>
          <w:tab/>
        </w:r>
        <w:r w:rsidR="00E32908">
          <w:rPr>
            <w:noProof/>
            <w:webHidden/>
          </w:rPr>
          <w:fldChar w:fldCharType="begin"/>
        </w:r>
        <w:r w:rsidR="00E32908">
          <w:rPr>
            <w:noProof/>
            <w:webHidden/>
          </w:rPr>
          <w:instrText xml:space="preserve"> PAGEREF _Toc395695235 \h </w:instrText>
        </w:r>
        <w:r w:rsidR="00E32908">
          <w:rPr>
            <w:noProof/>
            <w:webHidden/>
          </w:rPr>
        </w:r>
        <w:r w:rsidR="00E32908">
          <w:rPr>
            <w:noProof/>
            <w:webHidden/>
          </w:rPr>
          <w:fldChar w:fldCharType="separate"/>
        </w:r>
        <w:r w:rsidR="00BE0EE0">
          <w:rPr>
            <w:noProof/>
            <w:webHidden/>
          </w:rPr>
          <w:t>25</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36" w:history="1">
        <w:r w:rsidR="00E32908" w:rsidRPr="00FF4339">
          <w:rPr>
            <w:rStyle w:val="Hyperlink"/>
            <w:noProof/>
          </w:rPr>
          <w:t>3.4.3</w:t>
        </w:r>
        <w:r w:rsidR="00E32908">
          <w:rPr>
            <w:rStyle w:val="Hyperlink"/>
            <w:noProof/>
          </w:rPr>
          <w:t xml:space="preserve"> </w:t>
        </w:r>
        <w:r w:rsidR="00E32908" w:rsidRPr="00FF4339">
          <w:rPr>
            <w:rStyle w:val="Hyperlink"/>
            <w:noProof/>
          </w:rPr>
          <w:t>Disclaimer</w:t>
        </w:r>
        <w:r w:rsidR="00E32908">
          <w:rPr>
            <w:noProof/>
            <w:webHidden/>
          </w:rPr>
          <w:tab/>
        </w:r>
        <w:r w:rsidR="00E32908">
          <w:rPr>
            <w:noProof/>
            <w:webHidden/>
          </w:rPr>
          <w:fldChar w:fldCharType="begin"/>
        </w:r>
        <w:r w:rsidR="00E32908">
          <w:rPr>
            <w:noProof/>
            <w:webHidden/>
          </w:rPr>
          <w:instrText xml:space="preserve"> PAGEREF _Toc395695236 \h </w:instrText>
        </w:r>
        <w:r w:rsidR="00E32908">
          <w:rPr>
            <w:noProof/>
            <w:webHidden/>
          </w:rPr>
        </w:r>
        <w:r w:rsidR="00E32908">
          <w:rPr>
            <w:noProof/>
            <w:webHidden/>
          </w:rPr>
          <w:fldChar w:fldCharType="separate"/>
        </w:r>
        <w:r w:rsidR="00BE0EE0">
          <w:rPr>
            <w:noProof/>
            <w:webHidden/>
          </w:rPr>
          <w:t>26</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37" w:history="1">
        <w:r w:rsidR="00E32908" w:rsidRPr="00FF4339">
          <w:rPr>
            <w:rStyle w:val="Hyperlink"/>
            <w:noProof/>
          </w:rPr>
          <w:t>3.4.4</w:t>
        </w:r>
        <w:r w:rsidR="00E32908">
          <w:rPr>
            <w:rStyle w:val="Hyperlink"/>
            <w:noProof/>
          </w:rPr>
          <w:t xml:space="preserve"> </w:t>
        </w:r>
        <w:r w:rsidR="00E32908" w:rsidRPr="00FF4339">
          <w:rPr>
            <w:rStyle w:val="Hyperlink"/>
            <w:noProof/>
          </w:rPr>
          <w:t>Fraud</w:t>
        </w:r>
        <w:r w:rsidR="00E32908">
          <w:rPr>
            <w:noProof/>
            <w:webHidden/>
          </w:rPr>
          <w:tab/>
        </w:r>
        <w:r w:rsidR="00E32908">
          <w:rPr>
            <w:noProof/>
            <w:webHidden/>
          </w:rPr>
          <w:fldChar w:fldCharType="begin"/>
        </w:r>
        <w:r w:rsidR="00E32908">
          <w:rPr>
            <w:noProof/>
            <w:webHidden/>
          </w:rPr>
          <w:instrText xml:space="preserve"> PAGEREF _Toc395695237 \h </w:instrText>
        </w:r>
        <w:r w:rsidR="00E32908">
          <w:rPr>
            <w:noProof/>
            <w:webHidden/>
          </w:rPr>
        </w:r>
        <w:r w:rsidR="00E32908">
          <w:rPr>
            <w:noProof/>
            <w:webHidden/>
          </w:rPr>
          <w:fldChar w:fldCharType="separate"/>
        </w:r>
        <w:r w:rsidR="00BE0EE0">
          <w:rPr>
            <w:noProof/>
            <w:webHidden/>
          </w:rPr>
          <w:t>26</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38" w:history="1">
        <w:r w:rsidR="00E32908" w:rsidRPr="00FF4339">
          <w:rPr>
            <w:rStyle w:val="Hyperlink"/>
            <w:noProof/>
          </w:rPr>
          <w:t>3.4.5</w:t>
        </w:r>
        <w:r w:rsidR="00E32908">
          <w:rPr>
            <w:rStyle w:val="Hyperlink"/>
            <w:noProof/>
          </w:rPr>
          <w:t xml:space="preserve"> </w:t>
        </w:r>
        <w:r w:rsidR="00E32908" w:rsidRPr="00FF4339">
          <w:rPr>
            <w:rStyle w:val="Hyperlink"/>
            <w:noProof/>
          </w:rPr>
          <w:t>Personal information and disclosure of information in application</w:t>
        </w:r>
        <w:r w:rsidR="00E32908">
          <w:rPr>
            <w:noProof/>
            <w:webHidden/>
          </w:rPr>
          <w:tab/>
        </w:r>
        <w:r w:rsidR="00E32908">
          <w:rPr>
            <w:noProof/>
            <w:webHidden/>
          </w:rPr>
          <w:fldChar w:fldCharType="begin"/>
        </w:r>
        <w:r w:rsidR="00E32908">
          <w:rPr>
            <w:noProof/>
            <w:webHidden/>
          </w:rPr>
          <w:instrText xml:space="preserve"> PAGEREF _Toc395695238 \h </w:instrText>
        </w:r>
        <w:r w:rsidR="00E32908">
          <w:rPr>
            <w:noProof/>
            <w:webHidden/>
          </w:rPr>
        </w:r>
        <w:r w:rsidR="00E32908">
          <w:rPr>
            <w:noProof/>
            <w:webHidden/>
          </w:rPr>
          <w:fldChar w:fldCharType="separate"/>
        </w:r>
        <w:r w:rsidR="00BE0EE0">
          <w:rPr>
            <w:noProof/>
            <w:webHidden/>
          </w:rPr>
          <w:t>26</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39" w:history="1">
        <w:r w:rsidR="00E32908" w:rsidRPr="00FF4339">
          <w:rPr>
            <w:rStyle w:val="Hyperlink"/>
            <w:noProof/>
          </w:rPr>
          <w:t>3.4.6</w:t>
        </w:r>
        <w:r w:rsidR="00E32908">
          <w:rPr>
            <w:rStyle w:val="Hyperlink"/>
            <w:noProof/>
          </w:rPr>
          <w:t xml:space="preserve"> </w:t>
        </w:r>
        <w:r w:rsidR="00E32908" w:rsidRPr="00FF4339">
          <w:rPr>
            <w:rStyle w:val="Hyperlink"/>
            <w:noProof/>
          </w:rPr>
          <w:t>Freedom of information</w:t>
        </w:r>
        <w:r w:rsidR="00E32908">
          <w:rPr>
            <w:noProof/>
            <w:webHidden/>
          </w:rPr>
          <w:tab/>
        </w:r>
        <w:r w:rsidR="00E32908">
          <w:rPr>
            <w:noProof/>
            <w:webHidden/>
          </w:rPr>
          <w:fldChar w:fldCharType="begin"/>
        </w:r>
        <w:r w:rsidR="00E32908">
          <w:rPr>
            <w:noProof/>
            <w:webHidden/>
          </w:rPr>
          <w:instrText xml:space="preserve"> PAGEREF _Toc395695239 \h </w:instrText>
        </w:r>
        <w:r w:rsidR="00E32908">
          <w:rPr>
            <w:noProof/>
            <w:webHidden/>
          </w:rPr>
        </w:r>
        <w:r w:rsidR="00E32908">
          <w:rPr>
            <w:noProof/>
            <w:webHidden/>
          </w:rPr>
          <w:fldChar w:fldCharType="separate"/>
        </w:r>
        <w:r w:rsidR="00BE0EE0">
          <w:rPr>
            <w:noProof/>
            <w:webHidden/>
          </w:rPr>
          <w:t>26</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40" w:history="1">
        <w:r w:rsidR="00E32908" w:rsidRPr="00FF4339">
          <w:rPr>
            <w:rStyle w:val="Hyperlink"/>
            <w:noProof/>
          </w:rPr>
          <w:t>3.5</w:t>
        </w:r>
        <w:r w:rsidR="00E32908">
          <w:rPr>
            <w:rStyle w:val="Hyperlink"/>
            <w:noProof/>
          </w:rPr>
          <w:t xml:space="preserve"> </w:t>
        </w:r>
        <w:r w:rsidR="00E32908" w:rsidRPr="00FF4339">
          <w:rPr>
            <w:rStyle w:val="Hyperlink"/>
            <w:noProof/>
          </w:rPr>
          <w:t>Contractual, financial and other arrangements</w:t>
        </w:r>
        <w:r w:rsidR="00E32908">
          <w:rPr>
            <w:noProof/>
            <w:webHidden/>
          </w:rPr>
          <w:tab/>
        </w:r>
        <w:r w:rsidR="00E32908">
          <w:rPr>
            <w:noProof/>
            <w:webHidden/>
          </w:rPr>
          <w:fldChar w:fldCharType="begin"/>
        </w:r>
        <w:r w:rsidR="00E32908">
          <w:rPr>
            <w:noProof/>
            <w:webHidden/>
          </w:rPr>
          <w:instrText xml:space="preserve"> PAGEREF _Toc395695240 \h </w:instrText>
        </w:r>
        <w:r w:rsidR="00E32908">
          <w:rPr>
            <w:noProof/>
            <w:webHidden/>
          </w:rPr>
        </w:r>
        <w:r w:rsidR="00E32908">
          <w:rPr>
            <w:noProof/>
            <w:webHidden/>
          </w:rPr>
          <w:fldChar w:fldCharType="separate"/>
        </w:r>
        <w:r w:rsidR="00BE0EE0">
          <w:rPr>
            <w:noProof/>
            <w:webHidden/>
          </w:rPr>
          <w:t>27</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41" w:history="1">
        <w:r w:rsidR="00E32908" w:rsidRPr="00FF4339">
          <w:rPr>
            <w:rStyle w:val="Hyperlink"/>
            <w:noProof/>
          </w:rPr>
          <w:t>3.5.1</w:t>
        </w:r>
        <w:r w:rsidR="00E32908">
          <w:rPr>
            <w:rStyle w:val="Hyperlink"/>
            <w:noProof/>
          </w:rPr>
          <w:t xml:space="preserve"> </w:t>
        </w:r>
        <w:r w:rsidR="00E32908" w:rsidRPr="00FF4339">
          <w:rPr>
            <w:rStyle w:val="Hyperlink"/>
            <w:noProof/>
          </w:rPr>
          <w:t>Contractual arrangements</w:t>
        </w:r>
        <w:r w:rsidR="00E32908">
          <w:rPr>
            <w:noProof/>
            <w:webHidden/>
          </w:rPr>
          <w:tab/>
        </w:r>
        <w:r w:rsidR="00E32908">
          <w:rPr>
            <w:noProof/>
            <w:webHidden/>
          </w:rPr>
          <w:fldChar w:fldCharType="begin"/>
        </w:r>
        <w:r w:rsidR="00E32908">
          <w:rPr>
            <w:noProof/>
            <w:webHidden/>
          </w:rPr>
          <w:instrText xml:space="preserve"> PAGEREF _Toc395695241 \h </w:instrText>
        </w:r>
        <w:r w:rsidR="00E32908">
          <w:rPr>
            <w:noProof/>
            <w:webHidden/>
          </w:rPr>
        </w:r>
        <w:r w:rsidR="00E32908">
          <w:rPr>
            <w:noProof/>
            <w:webHidden/>
          </w:rPr>
          <w:fldChar w:fldCharType="separate"/>
        </w:r>
        <w:r w:rsidR="00BE0EE0">
          <w:rPr>
            <w:noProof/>
            <w:webHidden/>
          </w:rPr>
          <w:t>27</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242" w:history="1">
        <w:r w:rsidR="00E32908" w:rsidRPr="00FF4339">
          <w:rPr>
            <w:rStyle w:val="Hyperlink"/>
            <w:noProof/>
          </w:rPr>
          <w:t>3.5.1.1</w:t>
        </w:r>
        <w:r w:rsidR="00E32908">
          <w:rPr>
            <w:rStyle w:val="Hyperlink"/>
            <w:noProof/>
          </w:rPr>
          <w:t xml:space="preserve"> </w:t>
        </w:r>
        <w:r w:rsidR="00E32908" w:rsidRPr="00FF4339">
          <w:rPr>
            <w:rStyle w:val="Hyperlink"/>
            <w:noProof/>
          </w:rPr>
          <w:t>Funding recipients’ obligations under contractual arrangements</w:t>
        </w:r>
        <w:r w:rsidR="00E32908">
          <w:rPr>
            <w:noProof/>
            <w:webHidden/>
          </w:rPr>
          <w:tab/>
        </w:r>
        <w:r w:rsidR="00E32908">
          <w:rPr>
            <w:noProof/>
            <w:webHidden/>
          </w:rPr>
          <w:fldChar w:fldCharType="begin"/>
        </w:r>
        <w:r w:rsidR="00E32908">
          <w:rPr>
            <w:noProof/>
            <w:webHidden/>
          </w:rPr>
          <w:instrText xml:space="preserve"> PAGEREF _Toc395695242 \h </w:instrText>
        </w:r>
        <w:r w:rsidR="00E32908">
          <w:rPr>
            <w:noProof/>
            <w:webHidden/>
          </w:rPr>
        </w:r>
        <w:r w:rsidR="00E32908">
          <w:rPr>
            <w:noProof/>
            <w:webHidden/>
          </w:rPr>
          <w:fldChar w:fldCharType="separate"/>
        </w:r>
        <w:r w:rsidR="00BE0EE0">
          <w:rPr>
            <w:noProof/>
            <w:webHidden/>
          </w:rPr>
          <w:t>27</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43" w:history="1">
        <w:r w:rsidR="00E32908" w:rsidRPr="00FF4339">
          <w:rPr>
            <w:rStyle w:val="Hyperlink"/>
            <w:noProof/>
          </w:rPr>
          <w:t>3.5.2</w:t>
        </w:r>
        <w:r w:rsidR="00E32908">
          <w:rPr>
            <w:rStyle w:val="Hyperlink"/>
            <w:noProof/>
          </w:rPr>
          <w:t xml:space="preserve"> </w:t>
        </w:r>
        <w:r w:rsidR="00E32908" w:rsidRPr="00FF4339">
          <w:rPr>
            <w:rStyle w:val="Hyperlink"/>
            <w:noProof/>
          </w:rPr>
          <w:t>Insurance</w:t>
        </w:r>
        <w:r w:rsidR="00E32908">
          <w:rPr>
            <w:noProof/>
            <w:webHidden/>
          </w:rPr>
          <w:tab/>
        </w:r>
        <w:r w:rsidR="00E32908">
          <w:rPr>
            <w:noProof/>
            <w:webHidden/>
          </w:rPr>
          <w:fldChar w:fldCharType="begin"/>
        </w:r>
        <w:r w:rsidR="00E32908">
          <w:rPr>
            <w:noProof/>
            <w:webHidden/>
          </w:rPr>
          <w:instrText xml:space="preserve"> PAGEREF _Toc395695243 \h </w:instrText>
        </w:r>
        <w:r w:rsidR="00E32908">
          <w:rPr>
            <w:noProof/>
            <w:webHidden/>
          </w:rPr>
        </w:r>
        <w:r w:rsidR="00E32908">
          <w:rPr>
            <w:noProof/>
            <w:webHidden/>
          </w:rPr>
          <w:fldChar w:fldCharType="separate"/>
        </w:r>
        <w:r w:rsidR="00BE0EE0">
          <w:rPr>
            <w:noProof/>
            <w:webHidden/>
          </w:rPr>
          <w:t>28</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44" w:history="1">
        <w:r w:rsidR="00E32908" w:rsidRPr="00FF4339">
          <w:rPr>
            <w:rStyle w:val="Hyperlink"/>
            <w:noProof/>
            <w:lang w:val="en-AU"/>
          </w:rPr>
          <w:t>3.5.3</w:t>
        </w:r>
        <w:r w:rsidR="00E32908">
          <w:rPr>
            <w:rStyle w:val="Hyperlink"/>
            <w:noProof/>
            <w:lang w:val="en-AU"/>
          </w:rPr>
          <w:t xml:space="preserve"> </w:t>
        </w:r>
        <w:r w:rsidR="00E32908" w:rsidRPr="00FF4339">
          <w:rPr>
            <w:rStyle w:val="Hyperlink"/>
            <w:noProof/>
            <w:lang w:val="en-AU"/>
          </w:rPr>
          <w:t>Privacy and confidentiality</w:t>
        </w:r>
        <w:r w:rsidR="00E32908">
          <w:rPr>
            <w:noProof/>
            <w:webHidden/>
          </w:rPr>
          <w:tab/>
        </w:r>
        <w:r w:rsidR="00E32908">
          <w:rPr>
            <w:noProof/>
            <w:webHidden/>
          </w:rPr>
          <w:fldChar w:fldCharType="begin"/>
        </w:r>
        <w:r w:rsidR="00E32908">
          <w:rPr>
            <w:noProof/>
            <w:webHidden/>
          </w:rPr>
          <w:instrText xml:space="preserve"> PAGEREF _Toc395695244 \h </w:instrText>
        </w:r>
        <w:r w:rsidR="00E32908">
          <w:rPr>
            <w:noProof/>
            <w:webHidden/>
          </w:rPr>
        </w:r>
        <w:r w:rsidR="00E32908">
          <w:rPr>
            <w:noProof/>
            <w:webHidden/>
          </w:rPr>
          <w:fldChar w:fldCharType="separate"/>
        </w:r>
        <w:r w:rsidR="00BE0EE0">
          <w:rPr>
            <w:noProof/>
            <w:webHidden/>
          </w:rPr>
          <w:t>28</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45" w:history="1">
        <w:r w:rsidR="00E32908" w:rsidRPr="00FF4339">
          <w:rPr>
            <w:rStyle w:val="Hyperlink"/>
            <w:noProof/>
            <w:lang w:val="en-AU"/>
          </w:rPr>
          <w:t>3.5.4</w:t>
        </w:r>
        <w:r w:rsidR="00E32908">
          <w:rPr>
            <w:rStyle w:val="Hyperlink"/>
            <w:noProof/>
            <w:lang w:val="en-AU"/>
          </w:rPr>
          <w:t xml:space="preserve"> </w:t>
        </w:r>
        <w:r w:rsidR="00E32908" w:rsidRPr="00FF4339">
          <w:rPr>
            <w:rStyle w:val="Hyperlink"/>
            <w:noProof/>
            <w:lang w:val="en-AU"/>
          </w:rPr>
          <w:t>Goods and services tax (GST)</w:t>
        </w:r>
        <w:r w:rsidR="00E32908">
          <w:rPr>
            <w:noProof/>
            <w:webHidden/>
          </w:rPr>
          <w:tab/>
        </w:r>
        <w:r w:rsidR="00E32908">
          <w:rPr>
            <w:noProof/>
            <w:webHidden/>
          </w:rPr>
          <w:fldChar w:fldCharType="begin"/>
        </w:r>
        <w:r w:rsidR="00E32908">
          <w:rPr>
            <w:noProof/>
            <w:webHidden/>
          </w:rPr>
          <w:instrText xml:space="preserve"> PAGEREF _Toc395695245 \h </w:instrText>
        </w:r>
        <w:r w:rsidR="00E32908">
          <w:rPr>
            <w:noProof/>
            <w:webHidden/>
          </w:rPr>
        </w:r>
        <w:r w:rsidR="00E32908">
          <w:rPr>
            <w:noProof/>
            <w:webHidden/>
          </w:rPr>
          <w:fldChar w:fldCharType="separate"/>
        </w:r>
        <w:r w:rsidR="00BE0EE0">
          <w:rPr>
            <w:noProof/>
            <w:webHidden/>
          </w:rPr>
          <w:t>28</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46" w:history="1">
        <w:r w:rsidR="00E32908" w:rsidRPr="00FF4339">
          <w:rPr>
            <w:rStyle w:val="Hyperlink"/>
            <w:noProof/>
            <w:lang w:val="en-AU"/>
          </w:rPr>
          <w:t>3.6</w:t>
        </w:r>
        <w:r w:rsidR="00E32908">
          <w:rPr>
            <w:rStyle w:val="Hyperlink"/>
            <w:noProof/>
            <w:lang w:val="en-AU"/>
          </w:rPr>
          <w:t xml:space="preserve"> </w:t>
        </w:r>
        <w:r w:rsidR="00E32908" w:rsidRPr="00FF4339">
          <w:rPr>
            <w:rStyle w:val="Hyperlink"/>
            <w:noProof/>
            <w:lang w:val="en-AU"/>
          </w:rPr>
          <w:t>Probity</w:t>
        </w:r>
        <w:r w:rsidR="00E32908">
          <w:rPr>
            <w:noProof/>
            <w:webHidden/>
          </w:rPr>
          <w:tab/>
        </w:r>
        <w:r w:rsidR="00E32908">
          <w:rPr>
            <w:noProof/>
            <w:webHidden/>
          </w:rPr>
          <w:fldChar w:fldCharType="begin"/>
        </w:r>
        <w:r w:rsidR="00E32908">
          <w:rPr>
            <w:noProof/>
            <w:webHidden/>
          </w:rPr>
          <w:instrText xml:space="preserve"> PAGEREF _Toc395695246 \h </w:instrText>
        </w:r>
        <w:r w:rsidR="00E32908">
          <w:rPr>
            <w:noProof/>
            <w:webHidden/>
          </w:rPr>
        </w:r>
        <w:r w:rsidR="00E32908">
          <w:rPr>
            <w:noProof/>
            <w:webHidden/>
          </w:rPr>
          <w:fldChar w:fldCharType="separate"/>
        </w:r>
        <w:r w:rsidR="00BE0EE0">
          <w:rPr>
            <w:noProof/>
            <w:webHidden/>
          </w:rPr>
          <w:t>28</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47" w:history="1">
        <w:r w:rsidR="00E32908" w:rsidRPr="00FF4339">
          <w:rPr>
            <w:rStyle w:val="Hyperlink"/>
            <w:noProof/>
          </w:rPr>
          <w:t>3.7</w:t>
        </w:r>
        <w:r w:rsidR="00E32908">
          <w:rPr>
            <w:rStyle w:val="Hyperlink"/>
            <w:noProof/>
          </w:rPr>
          <w:t xml:space="preserve"> </w:t>
        </w:r>
        <w:r w:rsidR="00E32908" w:rsidRPr="00FF4339">
          <w:rPr>
            <w:rStyle w:val="Hyperlink"/>
            <w:noProof/>
          </w:rPr>
          <w:t>Complaints</w:t>
        </w:r>
        <w:r w:rsidR="00E32908">
          <w:rPr>
            <w:noProof/>
            <w:webHidden/>
          </w:rPr>
          <w:tab/>
        </w:r>
        <w:r w:rsidR="00E32908">
          <w:rPr>
            <w:noProof/>
            <w:webHidden/>
          </w:rPr>
          <w:fldChar w:fldCharType="begin"/>
        </w:r>
        <w:r w:rsidR="00E32908">
          <w:rPr>
            <w:noProof/>
            <w:webHidden/>
          </w:rPr>
          <w:instrText xml:space="preserve"> PAGEREF _Toc395695247 \h </w:instrText>
        </w:r>
        <w:r w:rsidR="00E32908">
          <w:rPr>
            <w:noProof/>
            <w:webHidden/>
          </w:rPr>
        </w:r>
        <w:r w:rsidR="00E32908">
          <w:rPr>
            <w:noProof/>
            <w:webHidden/>
          </w:rPr>
          <w:fldChar w:fldCharType="separate"/>
        </w:r>
        <w:r w:rsidR="00BE0EE0">
          <w:rPr>
            <w:noProof/>
            <w:webHidden/>
          </w:rPr>
          <w:t>29</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48" w:history="1">
        <w:r w:rsidR="00E32908" w:rsidRPr="00FF4339">
          <w:rPr>
            <w:rStyle w:val="Hyperlink"/>
            <w:noProof/>
          </w:rPr>
          <w:t>3.7.1</w:t>
        </w:r>
        <w:r w:rsidR="00E32908">
          <w:rPr>
            <w:rStyle w:val="Hyperlink"/>
            <w:noProof/>
          </w:rPr>
          <w:t xml:space="preserve"> </w:t>
        </w:r>
        <w:r w:rsidR="00E32908" w:rsidRPr="00FF4339">
          <w:rPr>
            <w:rStyle w:val="Hyperlink"/>
            <w:noProof/>
          </w:rPr>
          <w:t>Applicant</w:t>
        </w:r>
        <w:r w:rsidR="00E32908">
          <w:rPr>
            <w:noProof/>
            <w:webHidden/>
          </w:rPr>
          <w:tab/>
        </w:r>
        <w:r w:rsidR="00E32908">
          <w:rPr>
            <w:noProof/>
            <w:webHidden/>
          </w:rPr>
          <w:fldChar w:fldCharType="begin"/>
        </w:r>
        <w:r w:rsidR="00E32908">
          <w:rPr>
            <w:noProof/>
            <w:webHidden/>
          </w:rPr>
          <w:instrText xml:space="preserve"> PAGEREF _Toc395695248 \h </w:instrText>
        </w:r>
        <w:r w:rsidR="00E32908">
          <w:rPr>
            <w:noProof/>
            <w:webHidden/>
          </w:rPr>
        </w:r>
        <w:r w:rsidR="00E32908">
          <w:rPr>
            <w:noProof/>
            <w:webHidden/>
          </w:rPr>
          <w:fldChar w:fldCharType="separate"/>
        </w:r>
        <w:r w:rsidR="00BE0EE0">
          <w:rPr>
            <w:noProof/>
            <w:webHidden/>
          </w:rPr>
          <w:t>29</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249" w:history="1">
        <w:r w:rsidR="00E32908" w:rsidRPr="00FF4339">
          <w:rPr>
            <w:rStyle w:val="Hyperlink"/>
            <w:noProof/>
            <w:lang w:val="en-AU"/>
          </w:rPr>
          <w:t>3.7.1.1</w:t>
        </w:r>
        <w:r w:rsidR="00E32908">
          <w:rPr>
            <w:rStyle w:val="Hyperlink"/>
            <w:noProof/>
            <w:lang w:val="en-AU"/>
          </w:rPr>
          <w:t xml:space="preserve"> </w:t>
        </w:r>
        <w:r w:rsidR="00E32908" w:rsidRPr="00FF4339">
          <w:rPr>
            <w:rStyle w:val="Hyperlink"/>
            <w:noProof/>
            <w:lang w:val="en-AU"/>
          </w:rPr>
          <w:t>Departmental processes available</w:t>
        </w:r>
        <w:r w:rsidR="00E32908">
          <w:rPr>
            <w:noProof/>
            <w:webHidden/>
          </w:rPr>
          <w:tab/>
        </w:r>
        <w:r w:rsidR="00E32908">
          <w:rPr>
            <w:noProof/>
            <w:webHidden/>
          </w:rPr>
          <w:fldChar w:fldCharType="begin"/>
        </w:r>
        <w:r w:rsidR="00E32908">
          <w:rPr>
            <w:noProof/>
            <w:webHidden/>
          </w:rPr>
          <w:instrText xml:space="preserve"> PAGEREF _Toc395695249 \h </w:instrText>
        </w:r>
        <w:r w:rsidR="00E32908">
          <w:rPr>
            <w:noProof/>
            <w:webHidden/>
          </w:rPr>
        </w:r>
        <w:r w:rsidR="00E32908">
          <w:rPr>
            <w:noProof/>
            <w:webHidden/>
          </w:rPr>
          <w:fldChar w:fldCharType="separate"/>
        </w:r>
        <w:r w:rsidR="00BE0EE0">
          <w:rPr>
            <w:noProof/>
            <w:webHidden/>
          </w:rPr>
          <w:t>29</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250" w:history="1">
        <w:r w:rsidR="00E32908" w:rsidRPr="00FF4339">
          <w:rPr>
            <w:rStyle w:val="Hyperlink"/>
            <w:noProof/>
          </w:rPr>
          <w:t>3.7.1.2</w:t>
        </w:r>
        <w:r w:rsidR="00E32908">
          <w:rPr>
            <w:rStyle w:val="Hyperlink"/>
            <w:noProof/>
          </w:rPr>
          <w:t xml:space="preserve"> </w:t>
        </w:r>
        <w:r w:rsidR="00E32908" w:rsidRPr="00FF4339">
          <w:rPr>
            <w:rStyle w:val="Hyperlink"/>
            <w:noProof/>
          </w:rPr>
          <w:t>Other processes available</w:t>
        </w:r>
        <w:r w:rsidR="00E32908">
          <w:rPr>
            <w:noProof/>
            <w:webHidden/>
          </w:rPr>
          <w:tab/>
        </w:r>
        <w:r w:rsidR="00E32908">
          <w:rPr>
            <w:noProof/>
            <w:webHidden/>
          </w:rPr>
          <w:fldChar w:fldCharType="begin"/>
        </w:r>
        <w:r w:rsidR="00E32908">
          <w:rPr>
            <w:noProof/>
            <w:webHidden/>
          </w:rPr>
          <w:instrText xml:space="preserve"> PAGEREF _Toc395695250 \h </w:instrText>
        </w:r>
        <w:r w:rsidR="00E32908">
          <w:rPr>
            <w:noProof/>
            <w:webHidden/>
          </w:rPr>
        </w:r>
        <w:r w:rsidR="00E32908">
          <w:rPr>
            <w:noProof/>
            <w:webHidden/>
          </w:rPr>
          <w:fldChar w:fldCharType="separate"/>
        </w:r>
        <w:r w:rsidR="00BE0EE0">
          <w:rPr>
            <w:noProof/>
            <w:webHidden/>
          </w:rPr>
          <w:t>29</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51" w:history="1">
        <w:r w:rsidR="00E32908" w:rsidRPr="00FF4339">
          <w:rPr>
            <w:rStyle w:val="Hyperlink"/>
            <w:noProof/>
          </w:rPr>
          <w:t>3.7.2</w:t>
        </w:r>
        <w:r w:rsidR="00E32908">
          <w:rPr>
            <w:rStyle w:val="Hyperlink"/>
            <w:noProof/>
          </w:rPr>
          <w:t xml:space="preserve"> </w:t>
        </w:r>
        <w:r w:rsidR="00E32908" w:rsidRPr="00FF4339">
          <w:rPr>
            <w:rStyle w:val="Hyperlink"/>
            <w:noProof/>
          </w:rPr>
          <w:t>Funding recipients and clients</w:t>
        </w:r>
        <w:r w:rsidR="00E32908">
          <w:rPr>
            <w:noProof/>
            <w:webHidden/>
          </w:rPr>
          <w:tab/>
        </w:r>
        <w:r w:rsidR="00E32908">
          <w:rPr>
            <w:noProof/>
            <w:webHidden/>
          </w:rPr>
          <w:fldChar w:fldCharType="begin"/>
        </w:r>
        <w:r w:rsidR="00E32908">
          <w:rPr>
            <w:noProof/>
            <w:webHidden/>
          </w:rPr>
          <w:instrText xml:space="preserve"> PAGEREF _Toc395695251 \h </w:instrText>
        </w:r>
        <w:r w:rsidR="00E32908">
          <w:rPr>
            <w:noProof/>
            <w:webHidden/>
          </w:rPr>
        </w:r>
        <w:r w:rsidR="00E32908">
          <w:rPr>
            <w:noProof/>
            <w:webHidden/>
          </w:rPr>
          <w:fldChar w:fldCharType="separate"/>
        </w:r>
        <w:r w:rsidR="00BE0EE0">
          <w:rPr>
            <w:noProof/>
            <w:webHidden/>
          </w:rPr>
          <w:t>30</w:t>
        </w:r>
        <w:r w:rsidR="00E32908">
          <w:rPr>
            <w:noProof/>
            <w:webHidden/>
          </w:rPr>
          <w:fldChar w:fldCharType="end"/>
        </w:r>
      </w:hyperlink>
    </w:p>
    <w:p w:rsidR="00E32908" w:rsidRDefault="00102219" w:rsidP="00E32908">
      <w:pPr>
        <w:pStyle w:val="TOC1"/>
        <w:rPr>
          <w:rFonts w:asciiTheme="minorHAnsi" w:eastAsiaTheme="minorEastAsia" w:hAnsiTheme="minorHAnsi" w:cstheme="minorBidi"/>
          <w:noProof/>
          <w:sz w:val="22"/>
          <w:szCs w:val="22"/>
          <w:lang w:val="en-AU" w:eastAsia="en-AU"/>
        </w:rPr>
      </w:pPr>
      <w:hyperlink w:anchor="_Toc395695252" w:history="1">
        <w:r w:rsidR="00E32908" w:rsidRPr="00FF4339">
          <w:rPr>
            <w:rStyle w:val="Hyperlink"/>
            <w:noProof/>
          </w:rPr>
          <w:t>Section four:</w:t>
        </w:r>
        <w:r w:rsidR="00E32908">
          <w:rPr>
            <w:rStyle w:val="Hyperlink"/>
            <w:noProof/>
          </w:rPr>
          <w:t xml:space="preserve"> </w:t>
        </w:r>
        <w:r w:rsidR="00E32908" w:rsidRPr="00FF4339">
          <w:rPr>
            <w:rStyle w:val="Hyperlink"/>
            <w:noProof/>
          </w:rPr>
          <w:t>Selection criteria</w:t>
        </w:r>
        <w:r w:rsidR="00E32908">
          <w:rPr>
            <w:noProof/>
            <w:webHidden/>
          </w:rPr>
          <w:tab/>
        </w:r>
        <w:r w:rsidR="00E32908">
          <w:rPr>
            <w:noProof/>
            <w:webHidden/>
          </w:rPr>
          <w:fldChar w:fldCharType="begin"/>
        </w:r>
        <w:r w:rsidR="00E32908">
          <w:rPr>
            <w:noProof/>
            <w:webHidden/>
          </w:rPr>
          <w:instrText xml:space="preserve"> PAGEREF _Toc395695252 \h </w:instrText>
        </w:r>
        <w:r w:rsidR="00E32908">
          <w:rPr>
            <w:noProof/>
            <w:webHidden/>
          </w:rPr>
        </w:r>
        <w:r w:rsidR="00E32908">
          <w:rPr>
            <w:noProof/>
            <w:webHidden/>
          </w:rPr>
          <w:fldChar w:fldCharType="separate"/>
        </w:r>
        <w:r w:rsidR="00BE0EE0">
          <w:rPr>
            <w:noProof/>
            <w:webHidden/>
          </w:rPr>
          <w:t>31</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53" w:history="1">
        <w:r w:rsidR="00E32908" w:rsidRPr="00FF4339">
          <w:rPr>
            <w:rStyle w:val="Hyperlink"/>
            <w:noProof/>
          </w:rPr>
          <w:t>4.1</w:t>
        </w:r>
        <w:r w:rsidR="00E32908">
          <w:rPr>
            <w:rStyle w:val="Hyperlink"/>
            <w:noProof/>
          </w:rPr>
          <w:t xml:space="preserve"> </w:t>
        </w:r>
        <w:r w:rsidR="00E32908" w:rsidRPr="00FF4339">
          <w:rPr>
            <w:rStyle w:val="Hyperlink"/>
            <w:noProof/>
          </w:rPr>
          <w:t>Introduction to the selection criteria</w:t>
        </w:r>
        <w:r w:rsidR="00E32908">
          <w:rPr>
            <w:noProof/>
            <w:webHidden/>
          </w:rPr>
          <w:tab/>
        </w:r>
        <w:r w:rsidR="00E32908">
          <w:rPr>
            <w:noProof/>
            <w:webHidden/>
          </w:rPr>
          <w:fldChar w:fldCharType="begin"/>
        </w:r>
        <w:r w:rsidR="00E32908">
          <w:rPr>
            <w:noProof/>
            <w:webHidden/>
          </w:rPr>
          <w:instrText xml:space="preserve"> PAGEREF _Toc395695253 \h </w:instrText>
        </w:r>
        <w:r w:rsidR="00E32908">
          <w:rPr>
            <w:noProof/>
            <w:webHidden/>
          </w:rPr>
        </w:r>
        <w:r w:rsidR="00E32908">
          <w:rPr>
            <w:noProof/>
            <w:webHidden/>
          </w:rPr>
          <w:fldChar w:fldCharType="separate"/>
        </w:r>
        <w:r w:rsidR="00BE0EE0">
          <w:rPr>
            <w:noProof/>
            <w:webHidden/>
          </w:rPr>
          <w:t>32</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54" w:history="1">
        <w:r w:rsidR="00E32908" w:rsidRPr="00FF4339">
          <w:rPr>
            <w:rStyle w:val="Hyperlink"/>
            <w:noProof/>
          </w:rPr>
          <w:t>4.1.1</w:t>
        </w:r>
        <w:r w:rsidR="00E32908">
          <w:rPr>
            <w:rStyle w:val="Hyperlink"/>
            <w:noProof/>
          </w:rPr>
          <w:t xml:space="preserve"> </w:t>
        </w:r>
        <w:r w:rsidR="00E32908" w:rsidRPr="00FF4339">
          <w:rPr>
            <w:rStyle w:val="Hyperlink"/>
            <w:noProof/>
          </w:rPr>
          <w:t>Threshold criteria</w:t>
        </w:r>
        <w:r w:rsidR="00E32908">
          <w:rPr>
            <w:noProof/>
            <w:webHidden/>
          </w:rPr>
          <w:tab/>
        </w:r>
        <w:r w:rsidR="00E32908">
          <w:rPr>
            <w:noProof/>
            <w:webHidden/>
          </w:rPr>
          <w:fldChar w:fldCharType="begin"/>
        </w:r>
        <w:r w:rsidR="00E32908">
          <w:rPr>
            <w:noProof/>
            <w:webHidden/>
          </w:rPr>
          <w:instrText xml:space="preserve"> PAGEREF _Toc395695254 \h </w:instrText>
        </w:r>
        <w:r w:rsidR="00E32908">
          <w:rPr>
            <w:noProof/>
            <w:webHidden/>
          </w:rPr>
        </w:r>
        <w:r w:rsidR="00E32908">
          <w:rPr>
            <w:noProof/>
            <w:webHidden/>
          </w:rPr>
          <w:fldChar w:fldCharType="separate"/>
        </w:r>
        <w:r w:rsidR="00BE0EE0">
          <w:rPr>
            <w:noProof/>
            <w:webHidden/>
          </w:rPr>
          <w:t>32</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55" w:history="1">
        <w:r w:rsidR="00E32908" w:rsidRPr="00FF4339">
          <w:rPr>
            <w:rStyle w:val="Hyperlink"/>
            <w:noProof/>
          </w:rPr>
          <w:t>4.2</w:t>
        </w:r>
        <w:r w:rsidR="00E32908">
          <w:rPr>
            <w:rStyle w:val="Hyperlink"/>
            <w:noProof/>
          </w:rPr>
          <w:t xml:space="preserve"> </w:t>
        </w:r>
        <w:r w:rsidR="00E32908" w:rsidRPr="00FF4339">
          <w:rPr>
            <w:rStyle w:val="Hyperlink"/>
            <w:noProof/>
          </w:rPr>
          <w:t>Eligibility criteria</w:t>
        </w:r>
        <w:r w:rsidR="00E32908">
          <w:rPr>
            <w:noProof/>
            <w:webHidden/>
          </w:rPr>
          <w:tab/>
        </w:r>
        <w:r w:rsidR="00E32908">
          <w:rPr>
            <w:noProof/>
            <w:webHidden/>
          </w:rPr>
          <w:fldChar w:fldCharType="begin"/>
        </w:r>
        <w:r w:rsidR="00E32908">
          <w:rPr>
            <w:noProof/>
            <w:webHidden/>
          </w:rPr>
          <w:instrText xml:space="preserve"> PAGEREF _Toc395695255 \h </w:instrText>
        </w:r>
        <w:r w:rsidR="00E32908">
          <w:rPr>
            <w:noProof/>
            <w:webHidden/>
          </w:rPr>
        </w:r>
        <w:r w:rsidR="00E32908">
          <w:rPr>
            <w:noProof/>
            <w:webHidden/>
          </w:rPr>
          <w:fldChar w:fldCharType="separate"/>
        </w:r>
        <w:r w:rsidR="00BE0EE0">
          <w:rPr>
            <w:noProof/>
            <w:webHidden/>
          </w:rPr>
          <w:t>32</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56" w:history="1">
        <w:r w:rsidR="00E32908" w:rsidRPr="00FF4339">
          <w:rPr>
            <w:rStyle w:val="Hyperlink"/>
            <w:rFonts w:eastAsia="Arial Unicode MS"/>
            <w:noProof/>
          </w:rPr>
          <w:t>4.2.1</w:t>
        </w:r>
        <w:r w:rsidR="00E32908">
          <w:rPr>
            <w:rStyle w:val="Hyperlink"/>
            <w:rFonts w:eastAsia="Arial Unicode MS"/>
            <w:noProof/>
          </w:rPr>
          <w:t xml:space="preserve"> </w:t>
        </w:r>
        <w:r w:rsidR="00E32908" w:rsidRPr="00FF4339">
          <w:rPr>
            <w:rStyle w:val="Hyperlink"/>
            <w:rFonts w:eastAsia="Arial Unicode MS"/>
            <w:noProof/>
          </w:rPr>
          <w:t>Eligible applicants</w:t>
        </w:r>
        <w:r w:rsidR="00E32908">
          <w:rPr>
            <w:noProof/>
            <w:webHidden/>
          </w:rPr>
          <w:tab/>
        </w:r>
        <w:r w:rsidR="00E32908">
          <w:rPr>
            <w:noProof/>
            <w:webHidden/>
          </w:rPr>
          <w:fldChar w:fldCharType="begin"/>
        </w:r>
        <w:r w:rsidR="00E32908">
          <w:rPr>
            <w:noProof/>
            <w:webHidden/>
          </w:rPr>
          <w:instrText xml:space="preserve"> PAGEREF _Toc395695256 \h </w:instrText>
        </w:r>
        <w:r w:rsidR="00E32908">
          <w:rPr>
            <w:noProof/>
            <w:webHidden/>
          </w:rPr>
        </w:r>
        <w:r w:rsidR="00E32908">
          <w:rPr>
            <w:noProof/>
            <w:webHidden/>
          </w:rPr>
          <w:fldChar w:fldCharType="separate"/>
        </w:r>
        <w:r w:rsidR="00BE0EE0">
          <w:rPr>
            <w:noProof/>
            <w:webHidden/>
          </w:rPr>
          <w:t>32</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57" w:history="1">
        <w:r w:rsidR="00E32908" w:rsidRPr="00FF4339">
          <w:rPr>
            <w:rStyle w:val="Hyperlink"/>
            <w:noProof/>
          </w:rPr>
          <w:t>4.2.2.</w:t>
        </w:r>
        <w:r w:rsidR="00E32908">
          <w:rPr>
            <w:rStyle w:val="Hyperlink"/>
            <w:noProof/>
          </w:rPr>
          <w:t xml:space="preserve"> </w:t>
        </w:r>
        <w:r w:rsidR="00E32908" w:rsidRPr="00FF4339">
          <w:rPr>
            <w:rStyle w:val="Hyperlink"/>
            <w:noProof/>
          </w:rPr>
          <w:t>Other relevant eligibility considerations</w:t>
        </w:r>
        <w:r w:rsidR="00E32908">
          <w:rPr>
            <w:noProof/>
            <w:webHidden/>
          </w:rPr>
          <w:tab/>
        </w:r>
        <w:r w:rsidR="00E32908">
          <w:rPr>
            <w:noProof/>
            <w:webHidden/>
          </w:rPr>
          <w:fldChar w:fldCharType="begin"/>
        </w:r>
        <w:r w:rsidR="00E32908">
          <w:rPr>
            <w:noProof/>
            <w:webHidden/>
          </w:rPr>
          <w:instrText xml:space="preserve"> PAGEREF _Toc395695257 \h </w:instrText>
        </w:r>
        <w:r w:rsidR="00E32908">
          <w:rPr>
            <w:noProof/>
            <w:webHidden/>
          </w:rPr>
        </w:r>
        <w:r w:rsidR="00E32908">
          <w:rPr>
            <w:noProof/>
            <w:webHidden/>
          </w:rPr>
          <w:fldChar w:fldCharType="separate"/>
        </w:r>
        <w:r w:rsidR="00BE0EE0">
          <w:rPr>
            <w:noProof/>
            <w:webHidden/>
          </w:rPr>
          <w:t>33</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58" w:history="1">
        <w:r w:rsidR="00E32908" w:rsidRPr="00FF4339">
          <w:rPr>
            <w:rStyle w:val="Hyperlink"/>
            <w:noProof/>
          </w:rPr>
          <w:t>4.3</w:t>
        </w:r>
        <w:r w:rsidR="00E32908">
          <w:rPr>
            <w:rStyle w:val="Hyperlink"/>
            <w:noProof/>
          </w:rPr>
          <w:t xml:space="preserve"> </w:t>
        </w:r>
        <w:r w:rsidR="00E32908" w:rsidRPr="00FF4339">
          <w:rPr>
            <w:rStyle w:val="Hyperlink"/>
            <w:noProof/>
          </w:rPr>
          <w:t>Assessment criteria</w:t>
        </w:r>
        <w:r w:rsidR="00E32908">
          <w:rPr>
            <w:noProof/>
            <w:webHidden/>
          </w:rPr>
          <w:tab/>
        </w:r>
        <w:r w:rsidR="00E32908">
          <w:rPr>
            <w:noProof/>
            <w:webHidden/>
          </w:rPr>
          <w:fldChar w:fldCharType="begin"/>
        </w:r>
        <w:r w:rsidR="00E32908">
          <w:rPr>
            <w:noProof/>
            <w:webHidden/>
          </w:rPr>
          <w:instrText xml:space="preserve"> PAGEREF _Toc395695258 \h </w:instrText>
        </w:r>
        <w:r w:rsidR="00E32908">
          <w:rPr>
            <w:noProof/>
            <w:webHidden/>
          </w:rPr>
        </w:r>
        <w:r w:rsidR="00E32908">
          <w:rPr>
            <w:noProof/>
            <w:webHidden/>
          </w:rPr>
          <w:fldChar w:fldCharType="separate"/>
        </w:r>
        <w:r w:rsidR="00BE0EE0">
          <w:rPr>
            <w:noProof/>
            <w:webHidden/>
          </w:rPr>
          <w:t>34</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59" w:history="1">
        <w:r w:rsidR="00E32908" w:rsidRPr="00FF4339">
          <w:rPr>
            <w:rStyle w:val="Hyperlink"/>
            <w:noProof/>
          </w:rPr>
          <w:t>Summary of criteria</w:t>
        </w:r>
        <w:r w:rsidR="00E32908">
          <w:rPr>
            <w:noProof/>
            <w:webHidden/>
          </w:rPr>
          <w:tab/>
        </w:r>
        <w:r w:rsidR="00E32908">
          <w:rPr>
            <w:noProof/>
            <w:webHidden/>
          </w:rPr>
          <w:fldChar w:fldCharType="begin"/>
        </w:r>
        <w:r w:rsidR="00E32908">
          <w:rPr>
            <w:noProof/>
            <w:webHidden/>
          </w:rPr>
          <w:instrText xml:space="preserve"> PAGEREF _Toc395695259 \h </w:instrText>
        </w:r>
        <w:r w:rsidR="00E32908">
          <w:rPr>
            <w:noProof/>
            <w:webHidden/>
          </w:rPr>
        </w:r>
        <w:r w:rsidR="00E32908">
          <w:rPr>
            <w:noProof/>
            <w:webHidden/>
          </w:rPr>
          <w:fldChar w:fldCharType="separate"/>
        </w:r>
        <w:r w:rsidR="00BE0EE0">
          <w:rPr>
            <w:noProof/>
            <w:webHidden/>
          </w:rPr>
          <w:t>34</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60" w:history="1">
        <w:r w:rsidR="00E32908" w:rsidRPr="00FF4339">
          <w:rPr>
            <w:rStyle w:val="Hyperlink"/>
            <w:noProof/>
          </w:rPr>
          <w:t>4.3.1</w:t>
        </w:r>
        <w:r w:rsidR="00E32908">
          <w:rPr>
            <w:rStyle w:val="Hyperlink"/>
            <w:noProof/>
          </w:rPr>
          <w:t xml:space="preserve"> </w:t>
        </w:r>
        <w:r w:rsidR="00E32908" w:rsidRPr="00FF4339">
          <w:rPr>
            <w:rStyle w:val="Hyperlink"/>
            <w:noProof/>
          </w:rPr>
          <w:t>In specified circumstances, assessment criteria may be waived</w:t>
        </w:r>
        <w:r w:rsidR="00E32908">
          <w:rPr>
            <w:noProof/>
            <w:webHidden/>
          </w:rPr>
          <w:tab/>
        </w:r>
        <w:r w:rsidR="00E32908">
          <w:rPr>
            <w:noProof/>
            <w:webHidden/>
          </w:rPr>
          <w:fldChar w:fldCharType="begin"/>
        </w:r>
        <w:r w:rsidR="00E32908">
          <w:rPr>
            <w:noProof/>
            <w:webHidden/>
          </w:rPr>
          <w:instrText xml:space="preserve"> PAGEREF _Toc395695260 \h </w:instrText>
        </w:r>
        <w:r w:rsidR="00E32908">
          <w:rPr>
            <w:noProof/>
            <w:webHidden/>
          </w:rPr>
        </w:r>
        <w:r w:rsidR="00E32908">
          <w:rPr>
            <w:noProof/>
            <w:webHidden/>
          </w:rPr>
          <w:fldChar w:fldCharType="separate"/>
        </w:r>
        <w:r w:rsidR="00BE0EE0">
          <w:rPr>
            <w:noProof/>
            <w:webHidden/>
          </w:rPr>
          <w:t>35</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61" w:history="1">
        <w:r w:rsidR="00E32908" w:rsidRPr="00FF4339">
          <w:rPr>
            <w:rStyle w:val="Hyperlink"/>
            <w:noProof/>
          </w:rPr>
          <w:t>CRITERION ONE</w:t>
        </w:r>
        <w:r w:rsidR="00E32908">
          <w:rPr>
            <w:noProof/>
            <w:webHidden/>
          </w:rPr>
          <w:tab/>
        </w:r>
        <w:r w:rsidR="00E32908">
          <w:rPr>
            <w:noProof/>
            <w:webHidden/>
          </w:rPr>
          <w:fldChar w:fldCharType="begin"/>
        </w:r>
        <w:r w:rsidR="00E32908">
          <w:rPr>
            <w:noProof/>
            <w:webHidden/>
          </w:rPr>
          <w:instrText xml:space="preserve"> PAGEREF _Toc395695261 \h </w:instrText>
        </w:r>
        <w:r w:rsidR="00E32908">
          <w:rPr>
            <w:noProof/>
            <w:webHidden/>
          </w:rPr>
        </w:r>
        <w:r w:rsidR="00E32908">
          <w:rPr>
            <w:noProof/>
            <w:webHidden/>
          </w:rPr>
          <w:fldChar w:fldCharType="separate"/>
        </w:r>
        <w:r w:rsidR="00BE0EE0">
          <w:rPr>
            <w:noProof/>
            <w:webHidden/>
          </w:rPr>
          <w:t>36</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262" w:history="1">
        <w:r w:rsidR="00E32908" w:rsidRPr="00FF4339">
          <w:rPr>
            <w:rStyle w:val="Hyperlink"/>
            <w:noProof/>
            <w:lang w:eastAsia="en-AU"/>
          </w:rPr>
          <w:t>Sub-criterion 1.1 – Proposal is clearly defined and described, and is evidence-informed</w:t>
        </w:r>
        <w:r w:rsidR="00E32908">
          <w:rPr>
            <w:noProof/>
            <w:webHidden/>
          </w:rPr>
          <w:tab/>
        </w:r>
        <w:r w:rsidR="00E32908">
          <w:rPr>
            <w:noProof/>
            <w:webHidden/>
          </w:rPr>
          <w:fldChar w:fldCharType="begin"/>
        </w:r>
        <w:r w:rsidR="00E32908">
          <w:rPr>
            <w:noProof/>
            <w:webHidden/>
          </w:rPr>
          <w:instrText xml:space="preserve"> PAGEREF _Toc395695262 \h </w:instrText>
        </w:r>
        <w:r w:rsidR="00E32908">
          <w:rPr>
            <w:noProof/>
            <w:webHidden/>
          </w:rPr>
        </w:r>
        <w:r w:rsidR="00E32908">
          <w:rPr>
            <w:noProof/>
            <w:webHidden/>
          </w:rPr>
          <w:fldChar w:fldCharType="separate"/>
        </w:r>
        <w:r w:rsidR="00BE0EE0">
          <w:rPr>
            <w:noProof/>
            <w:webHidden/>
          </w:rPr>
          <w:t>36</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263" w:history="1">
        <w:r w:rsidR="00E32908" w:rsidRPr="00FF4339">
          <w:rPr>
            <w:rStyle w:val="Hyperlink"/>
            <w:noProof/>
            <w:lang w:eastAsia="en-AU"/>
          </w:rPr>
          <w:t>Sub-criterion 1.2 – Community affected by the proposal is addressed</w:t>
        </w:r>
        <w:r w:rsidR="00E32908">
          <w:rPr>
            <w:noProof/>
            <w:webHidden/>
          </w:rPr>
          <w:tab/>
        </w:r>
        <w:r w:rsidR="00E32908">
          <w:rPr>
            <w:noProof/>
            <w:webHidden/>
          </w:rPr>
          <w:fldChar w:fldCharType="begin"/>
        </w:r>
        <w:r w:rsidR="00E32908">
          <w:rPr>
            <w:noProof/>
            <w:webHidden/>
          </w:rPr>
          <w:instrText xml:space="preserve"> PAGEREF _Toc395695263 \h </w:instrText>
        </w:r>
        <w:r w:rsidR="00E32908">
          <w:rPr>
            <w:noProof/>
            <w:webHidden/>
          </w:rPr>
        </w:r>
        <w:r w:rsidR="00E32908">
          <w:rPr>
            <w:noProof/>
            <w:webHidden/>
          </w:rPr>
          <w:fldChar w:fldCharType="separate"/>
        </w:r>
        <w:r w:rsidR="00BE0EE0">
          <w:rPr>
            <w:noProof/>
            <w:webHidden/>
          </w:rPr>
          <w:t>36</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264" w:history="1">
        <w:r w:rsidR="00E32908" w:rsidRPr="00FF4339">
          <w:rPr>
            <w:rStyle w:val="Hyperlink"/>
            <w:noProof/>
            <w:lang w:eastAsia="en-AU"/>
          </w:rPr>
          <w:t>Sub-criterion 1.3 – Outcomes are clearly described and include ongoing assessment of the outcomes.</w:t>
        </w:r>
        <w:r w:rsidR="00E32908">
          <w:rPr>
            <w:noProof/>
            <w:webHidden/>
          </w:rPr>
          <w:tab/>
        </w:r>
        <w:r w:rsidR="00E32908">
          <w:rPr>
            <w:noProof/>
            <w:webHidden/>
          </w:rPr>
          <w:fldChar w:fldCharType="begin"/>
        </w:r>
        <w:r w:rsidR="00E32908">
          <w:rPr>
            <w:noProof/>
            <w:webHidden/>
          </w:rPr>
          <w:instrText xml:space="preserve"> PAGEREF _Toc395695264 \h </w:instrText>
        </w:r>
        <w:r w:rsidR="00E32908">
          <w:rPr>
            <w:noProof/>
            <w:webHidden/>
          </w:rPr>
        </w:r>
        <w:r w:rsidR="00E32908">
          <w:rPr>
            <w:noProof/>
            <w:webHidden/>
          </w:rPr>
          <w:fldChar w:fldCharType="separate"/>
        </w:r>
        <w:r w:rsidR="00BE0EE0">
          <w:rPr>
            <w:noProof/>
            <w:webHidden/>
          </w:rPr>
          <w:t>36</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65" w:history="1">
        <w:r w:rsidR="00E32908" w:rsidRPr="00FF4339">
          <w:rPr>
            <w:rStyle w:val="Hyperlink"/>
            <w:noProof/>
          </w:rPr>
          <w:t>CRITERION TWO</w:t>
        </w:r>
        <w:r w:rsidR="00E32908">
          <w:rPr>
            <w:noProof/>
            <w:webHidden/>
          </w:rPr>
          <w:tab/>
        </w:r>
        <w:r w:rsidR="00E32908">
          <w:rPr>
            <w:noProof/>
            <w:webHidden/>
          </w:rPr>
          <w:fldChar w:fldCharType="begin"/>
        </w:r>
        <w:r w:rsidR="00E32908">
          <w:rPr>
            <w:noProof/>
            <w:webHidden/>
          </w:rPr>
          <w:instrText xml:space="preserve"> PAGEREF _Toc395695265 \h </w:instrText>
        </w:r>
        <w:r w:rsidR="00E32908">
          <w:rPr>
            <w:noProof/>
            <w:webHidden/>
          </w:rPr>
        </w:r>
        <w:r w:rsidR="00E32908">
          <w:rPr>
            <w:noProof/>
            <w:webHidden/>
          </w:rPr>
          <w:fldChar w:fldCharType="separate"/>
        </w:r>
        <w:r w:rsidR="00BE0EE0">
          <w:rPr>
            <w:noProof/>
            <w:webHidden/>
          </w:rPr>
          <w:t>37</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266" w:history="1">
        <w:r w:rsidR="00E32908" w:rsidRPr="00FF4339">
          <w:rPr>
            <w:rStyle w:val="Hyperlink"/>
            <w:noProof/>
            <w:lang w:eastAsia="en-AU"/>
          </w:rPr>
          <w:t xml:space="preserve">Sub-criterion 2.1 – Proposal is suitably planned and is </w:t>
        </w:r>
        <w:r w:rsidR="00E32908" w:rsidRPr="00FF4339">
          <w:rPr>
            <w:rStyle w:val="Hyperlink"/>
            <w:noProof/>
          </w:rPr>
          <w:t>supported by relevant resources</w:t>
        </w:r>
        <w:r w:rsidR="00E32908">
          <w:rPr>
            <w:noProof/>
            <w:webHidden/>
          </w:rPr>
          <w:tab/>
        </w:r>
        <w:r w:rsidR="00E32908">
          <w:rPr>
            <w:noProof/>
            <w:webHidden/>
          </w:rPr>
          <w:fldChar w:fldCharType="begin"/>
        </w:r>
        <w:r w:rsidR="00E32908">
          <w:rPr>
            <w:noProof/>
            <w:webHidden/>
          </w:rPr>
          <w:instrText xml:space="preserve"> PAGEREF _Toc395695266 \h </w:instrText>
        </w:r>
        <w:r w:rsidR="00E32908">
          <w:rPr>
            <w:noProof/>
            <w:webHidden/>
          </w:rPr>
        </w:r>
        <w:r w:rsidR="00E32908">
          <w:rPr>
            <w:noProof/>
            <w:webHidden/>
          </w:rPr>
          <w:fldChar w:fldCharType="separate"/>
        </w:r>
        <w:r w:rsidR="00BE0EE0">
          <w:rPr>
            <w:noProof/>
            <w:webHidden/>
          </w:rPr>
          <w:t>37</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267" w:history="1">
        <w:r w:rsidR="00E32908" w:rsidRPr="00FF4339">
          <w:rPr>
            <w:rStyle w:val="Hyperlink"/>
            <w:noProof/>
            <w:lang w:eastAsia="en-AU"/>
          </w:rPr>
          <w:t>Sub-criterion 2.2 – If a new service, implementation is addressed</w:t>
        </w:r>
        <w:r w:rsidR="00E32908">
          <w:rPr>
            <w:noProof/>
            <w:webHidden/>
          </w:rPr>
          <w:tab/>
        </w:r>
        <w:r w:rsidR="00E32908">
          <w:rPr>
            <w:noProof/>
            <w:webHidden/>
          </w:rPr>
          <w:fldChar w:fldCharType="begin"/>
        </w:r>
        <w:r w:rsidR="00E32908">
          <w:rPr>
            <w:noProof/>
            <w:webHidden/>
          </w:rPr>
          <w:instrText xml:space="preserve"> PAGEREF _Toc395695267 \h </w:instrText>
        </w:r>
        <w:r w:rsidR="00E32908">
          <w:rPr>
            <w:noProof/>
            <w:webHidden/>
          </w:rPr>
        </w:r>
        <w:r w:rsidR="00E32908">
          <w:rPr>
            <w:noProof/>
            <w:webHidden/>
          </w:rPr>
          <w:fldChar w:fldCharType="separate"/>
        </w:r>
        <w:r w:rsidR="00BE0EE0">
          <w:rPr>
            <w:noProof/>
            <w:webHidden/>
          </w:rPr>
          <w:t>37</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268" w:history="1">
        <w:r w:rsidR="00E32908" w:rsidRPr="00FF4339">
          <w:rPr>
            <w:rStyle w:val="Hyperlink"/>
            <w:noProof/>
            <w:lang w:eastAsia="en-AU"/>
          </w:rPr>
          <w:t>Sub-criterion 2.3 – Links with community addressed</w:t>
        </w:r>
        <w:r w:rsidR="00E32908">
          <w:rPr>
            <w:noProof/>
            <w:webHidden/>
          </w:rPr>
          <w:tab/>
        </w:r>
        <w:r w:rsidR="00E32908">
          <w:rPr>
            <w:noProof/>
            <w:webHidden/>
          </w:rPr>
          <w:fldChar w:fldCharType="begin"/>
        </w:r>
        <w:r w:rsidR="00E32908">
          <w:rPr>
            <w:noProof/>
            <w:webHidden/>
          </w:rPr>
          <w:instrText xml:space="preserve"> PAGEREF _Toc395695268 \h </w:instrText>
        </w:r>
        <w:r w:rsidR="00E32908">
          <w:rPr>
            <w:noProof/>
            <w:webHidden/>
          </w:rPr>
        </w:r>
        <w:r w:rsidR="00E32908">
          <w:rPr>
            <w:noProof/>
            <w:webHidden/>
          </w:rPr>
          <w:fldChar w:fldCharType="separate"/>
        </w:r>
        <w:r w:rsidR="00BE0EE0">
          <w:rPr>
            <w:noProof/>
            <w:webHidden/>
          </w:rPr>
          <w:t>38</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69" w:history="1">
        <w:r w:rsidR="00E32908" w:rsidRPr="00FF4339">
          <w:rPr>
            <w:rStyle w:val="Hyperlink"/>
            <w:noProof/>
          </w:rPr>
          <w:t>CRITERION THREE</w:t>
        </w:r>
        <w:r w:rsidR="00E32908">
          <w:rPr>
            <w:noProof/>
            <w:webHidden/>
          </w:rPr>
          <w:tab/>
        </w:r>
        <w:r w:rsidR="00E32908">
          <w:rPr>
            <w:noProof/>
            <w:webHidden/>
          </w:rPr>
          <w:fldChar w:fldCharType="begin"/>
        </w:r>
        <w:r w:rsidR="00E32908">
          <w:rPr>
            <w:noProof/>
            <w:webHidden/>
          </w:rPr>
          <w:instrText xml:space="preserve"> PAGEREF _Toc395695269 \h </w:instrText>
        </w:r>
        <w:r w:rsidR="00E32908">
          <w:rPr>
            <w:noProof/>
            <w:webHidden/>
          </w:rPr>
        </w:r>
        <w:r w:rsidR="00E32908">
          <w:rPr>
            <w:noProof/>
            <w:webHidden/>
          </w:rPr>
          <w:fldChar w:fldCharType="separate"/>
        </w:r>
        <w:r w:rsidR="00BE0EE0">
          <w:rPr>
            <w:noProof/>
            <w:webHidden/>
          </w:rPr>
          <w:t>39</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270" w:history="1">
        <w:r w:rsidR="00E32908" w:rsidRPr="00FF4339">
          <w:rPr>
            <w:rStyle w:val="Hyperlink"/>
            <w:noProof/>
            <w:lang w:eastAsia="en-AU"/>
          </w:rPr>
          <w:t>Sub-criterion 3.1 – Demonstrates and provides evidence of need</w:t>
        </w:r>
        <w:r w:rsidR="00E32908">
          <w:rPr>
            <w:noProof/>
            <w:webHidden/>
          </w:rPr>
          <w:tab/>
        </w:r>
        <w:r w:rsidR="00E32908">
          <w:rPr>
            <w:noProof/>
            <w:webHidden/>
          </w:rPr>
          <w:fldChar w:fldCharType="begin"/>
        </w:r>
        <w:r w:rsidR="00E32908">
          <w:rPr>
            <w:noProof/>
            <w:webHidden/>
          </w:rPr>
          <w:instrText xml:space="preserve"> PAGEREF _Toc395695270 \h </w:instrText>
        </w:r>
        <w:r w:rsidR="00E32908">
          <w:rPr>
            <w:noProof/>
            <w:webHidden/>
          </w:rPr>
        </w:r>
        <w:r w:rsidR="00E32908">
          <w:rPr>
            <w:noProof/>
            <w:webHidden/>
          </w:rPr>
          <w:fldChar w:fldCharType="separate"/>
        </w:r>
        <w:r w:rsidR="00BE0EE0">
          <w:rPr>
            <w:noProof/>
            <w:webHidden/>
          </w:rPr>
          <w:t>39</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271" w:history="1">
        <w:r w:rsidR="00E32908" w:rsidRPr="00FF4339">
          <w:rPr>
            <w:rStyle w:val="Hyperlink"/>
            <w:noProof/>
            <w:lang w:eastAsia="en-AU"/>
          </w:rPr>
          <w:t>Sub-criterion 3.2 – Demonstrates how proposal will address the need</w:t>
        </w:r>
        <w:r w:rsidR="00E32908">
          <w:rPr>
            <w:noProof/>
            <w:webHidden/>
          </w:rPr>
          <w:tab/>
        </w:r>
        <w:r w:rsidR="00E32908">
          <w:rPr>
            <w:noProof/>
            <w:webHidden/>
          </w:rPr>
          <w:fldChar w:fldCharType="begin"/>
        </w:r>
        <w:r w:rsidR="00E32908">
          <w:rPr>
            <w:noProof/>
            <w:webHidden/>
          </w:rPr>
          <w:instrText xml:space="preserve"> PAGEREF _Toc395695271 \h </w:instrText>
        </w:r>
        <w:r w:rsidR="00E32908">
          <w:rPr>
            <w:noProof/>
            <w:webHidden/>
          </w:rPr>
        </w:r>
        <w:r w:rsidR="00E32908">
          <w:rPr>
            <w:noProof/>
            <w:webHidden/>
          </w:rPr>
          <w:fldChar w:fldCharType="separate"/>
        </w:r>
        <w:r w:rsidR="00BE0EE0">
          <w:rPr>
            <w:noProof/>
            <w:webHidden/>
          </w:rPr>
          <w:t>39</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72" w:history="1">
        <w:r w:rsidR="00E32908" w:rsidRPr="00FF4339">
          <w:rPr>
            <w:rStyle w:val="Hyperlink"/>
            <w:noProof/>
          </w:rPr>
          <w:t>CRITERION FOUR</w:t>
        </w:r>
        <w:r w:rsidR="00E32908">
          <w:rPr>
            <w:noProof/>
            <w:webHidden/>
          </w:rPr>
          <w:tab/>
        </w:r>
        <w:r w:rsidR="00E32908">
          <w:rPr>
            <w:noProof/>
            <w:webHidden/>
          </w:rPr>
          <w:fldChar w:fldCharType="begin"/>
        </w:r>
        <w:r w:rsidR="00E32908">
          <w:rPr>
            <w:noProof/>
            <w:webHidden/>
          </w:rPr>
          <w:instrText xml:space="preserve"> PAGEREF _Toc395695272 \h </w:instrText>
        </w:r>
        <w:r w:rsidR="00E32908">
          <w:rPr>
            <w:noProof/>
            <w:webHidden/>
          </w:rPr>
        </w:r>
        <w:r w:rsidR="00E32908">
          <w:rPr>
            <w:noProof/>
            <w:webHidden/>
          </w:rPr>
          <w:fldChar w:fldCharType="separate"/>
        </w:r>
        <w:r w:rsidR="00BE0EE0">
          <w:rPr>
            <w:noProof/>
            <w:webHidden/>
          </w:rPr>
          <w:t>40</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273" w:history="1">
        <w:r w:rsidR="00E32908" w:rsidRPr="00FF4339">
          <w:rPr>
            <w:rStyle w:val="Hyperlink"/>
            <w:noProof/>
            <w:lang w:eastAsia="en-AU"/>
          </w:rPr>
          <w:t>Sub-criterion 4.2 – Demonstrates staff skill levels, qualifications and experience in the entity</w:t>
        </w:r>
        <w:r w:rsidR="00E32908">
          <w:rPr>
            <w:noProof/>
            <w:webHidden/>
          </w:rPr>
          <w:tab/>
        </w:r>
        <w:r w:rsidR="00E32908">
          <w:rPr>
            <w:noProof/>
            <w:webHidden/>
          </w:rPr>
          <w:fldChar w:fldCharType="begin"/>
        </w:r>
        <w:r w:rsidR="00E32908">
          <w:rPr>
            <w:noProof/>
            <w:webHidden/>
          </w:rPr>
          <w:instrText xml:space="preserve"> PAGEREF _Toc395695273 \h </w:instrText>
        </w:r>
        <w:r w:rsidR="00E32908">
          <w:rPr>
            <w:noProof/>
            <w:webHidden/>
          </w:rPr>
        </w:r>
        <w:r w:rsidR="00E32908">
          <w:rPr>
            <w:noProof/>
            <w:webHidden/>
          </w:rPr>
          <w:fldChar w:fldCharType="separate"/>
        </w:r>
        <w:r w:rsidR="00BE0EE0">
          <w:rPr>
            <w:noProof/>
            <w:webHidden/>
          </w:rPr>
          <w:t>40</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74" w:history="1">
        <w:r w:rsidR="00E32908" w:rsidRPr="00FF4339">
          <w:rPr>
            <w:rStyle w:val="Hyperlink"/>
            <w:noProof/>
          </w:rPr>
          <w:t>CRITERION FIVE</w:t>
        </w:r>
        <w:r w:rsidR="00E32908">
          <w:rPr>
            <w:noProof/>
            <w:webHidden/>
          </w:rPr>
          <w:tab/>
        </w:r>
        <w:r w:rsidR="00E32908">
          <w:rPr>
            <w:noProof/>
            <w:webHidden/>
          </w:rPr>
          <w:fldChar w:fldCharType="begin"/>
        </w:r>
        <w:r w:rsidR="00E32908">
          <w:rPr>
            <w:noProof/>
            <w:webHidden/>
          </w:rPr>
          <w:instrText xml:space="preserve"> PAGEREF _Toc395695274 \h </w:instrText>
        </w:r>
        <w:r w:rsidR="00E32908">
          <w:rPr>
            <w:noProof/>
            <w:webHidden/>
          </w:rPr>
        </w:r>
        <w:r w:rsidR="00E32908">
          <w:rPr>
            <w:noProof/>
            <w:webHidden/>
          </w:rPr>
          <w:fldChar w:fldCharType="separate"/>
        </w:r>
        <w:r w:rsidR="00BE0EE0">
          <w:rPr>
            <w:noProof/>
            <w:webHidden/>
          </w:rPr>
          <w:t>42</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75" w:history="1">
        <w:r w:rsidR="00E32908" w:rsidRPr="00FF4339">
          <w:rPr>
            <w:rStyle w:val="Hyperlink"/>
            <w:noProof/>
          </w:rPr>
          <w:t>CRITERION SIX</w:t>
        </w:r>
        <w:r w:rsidR="00E32908">
          <w:rPr>
            <w:noProof/>
            <w:webHidden/>
          </w:rPr>
          <w:tab/>
        </w:r>
        <w:r w:rsidR="00E32908">
          <w:rPr>
            <w:noProof/>
            <w:webHidden/>
          </w:rPr>
          <w:fldChar w:fldCharType="begin"/>
        </w:r>
        <w:r w:rsidR="00E32908">
          <w:rPr>
            <w:noProof/>
            <w:webHidden/>
          </w:rPr>
          <w:instrText xml:space="preserve"> PAGEREF _Toc395695275 \h </w:instrText>
        </w:r>
        <w:r w:rsidR="00E32908">
          <w:rPr>
            <w:noProof/>
            <w:webHidden/>
          </w:rPr>
        </w:r>
        <w:r w:rsidR="00E32908">
          <w:rPr>
            <w:noProof/>
            <w:webHidden/>
          </w:rPr>
          <w:fldChar w:fldCharType="separate"/>
        </w:r>
        <w:r w:rsidR="00BE0EE0">
          <w:rPr>
            <w:noProof/>
            <w:webHidden/>
          </w:rPr>
          <w:t>44</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276" w:history="1">
        <w:r w:rsidR="00E32908" w:rsidRPr="00FF4339">
          <w:rPr>
            <w:rStyle w:val="Hyperlink"/>
            <w:noProof/>
            <w:lang w:eastAsia="en-AU"/>
          </w:rPr>
          <w:t>Sub-criterion 6.2 – Independent financial viability assessment</w:t>
        </w:r>
        <w:r w:rsidR="00E32908">
          <w:rPr>
            <w:noProof/>
            <w:webHidden/>
          </w:rPr>
          <w:tab/>
        </w:r>
        <w:r w:rsidR="00E32908">
          <w:rPr>
            <w:noProof/>
            <w:webHidden/>
          </w:rPr>
          <w:fldChar w:fldCharType="begin"/>
        </w:r>
        <w:r w:rsidR="00E32908">
          <w:rPr>
            <w:noProof/>
            <w:webHidden/>
          </w:rPr>
          <w:instrText xml:space="preserve"> PAGEREF _Toc395695276 \h </w:instrText>
        </w:r>
        <w:r w:rsidR="00E32908">
          <w:rPr>
            <w:noProof/>
            <w:webHidden/>
          </w:rPr>
        </w:r>
        <w:r w:rsidR="00E32908">
          <w:rPr>
            <w:noProof/>
            <w:webHidden/>
          </w:rPr>
          <w:fldChar w:fldCharType="separate"/>
        </w:r>
        <w:r w:rsidR="00BE0EE0">
          <w:rPr>
            <w:noProof/>
            <w:webHidden/>
          </w:rPr>
          <w:t>44</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77" w:history="1">
        <w:r w:rsidR="00E32908" w:rsidRPr="00FF4339">
          <w:rPr>
            <w:rStyle w:val="Hyperlink"/>
            <w:noProof/>
          </w:rPr>
          <w:t>OVERARCHING CRITERION - VALUE FOR MONEY</w:t>
        </w:r>
        <w:r w:rsidR="00E32908">
          <w:rPr>
            <w:noProof/>
            <w:webHidden/>
          </w:rPr>
          <w:tab/>
        </w:r>
        <w:r w:rsidR="00E32908">
          <w:rPr>
            <w:noProof/>
            <w:webHidden/>
          </w:rPr>
          <w:fldChar w:fldCharType="begin"/>
        </w:r>
        <w:r w:rsidR="00E32908">
          <w:rPr>
            <w:noProof/>
            <w:webHidden/>
          </w:rPr>
          <w:instrText xml:space="preserve"> PAGEREF _Toc395695277 \h </w:instrText>
        </w:r>
        <w:r w:rsidR="00E32908">
          <w:rPr>
            <w:noProof/>
            <w:webHidden/>
          </w:rPr>
        </w:r>
        <w:r w:rsidR="00E32908">
          <w:rPr>
            <w:noProof/>
            <w:webHidden/>
          </w:rPr>
          <w:fldChar w:fldCharType="separate"/>
        </w:r>
        <w:r w:rsidR="00BE0EE0">
          <w:rPr>
            <w:noProof/>
            <w:webHidden/>
          </w:rPr>
          <w:t>45</w:t>
        </w:r>
        <w:r w:rsidR="00E32908">
          <w:rPr>
            <w:noProof/>
            <w:webHidden/>
          </w:rPr>
          <w:fldChar w:fldCharType="end"/>
        </w:r>
      </w:hyperlink>
    </w:p>
    <w:p w:rsidR="00E32908" w:rsidRDefault="00102219" w:rsidP="00E32908">
      <w:pPr>
        <w:pStyle w:val="TOC1"/>
        <w:rPr>
          <w:rFonts w:asciiTheme="minorHAnsi" w:eastAsiaTheme="minorEastAsia" w:hAnsiTheme="minorHAnsi" w:cstheme="minorBidi"/>
          <w:noProof/>
          <w:sz w:val="22"/>
          <w:szCs w:val="22"/>
          <w:lang w:val="en-AU" w:eastAsia="en-AU"/>
        </w:rPr>
      </w:pPr>
      <w:hyperlink w:anchor="_Toc395695278" w:history="1">
        <w:r w:rsidR="00E32908" w:rsidRPr="00FF4339">
          <w:rPr>
            <w:rStyle w:val="Hyperlink"/>
            <w:noProof/>
          </w:rPr>
          <w:t>Section</w:t>
        </w:r>
        <w:r w:rsidR="00E32908" w:rsidRPr="00FF4339">
          <w:rPr>
            <w:rStyle w:val="Hyperlink"/>
            <w:noProof/>
            <w:lang w:eastAsia="en-AU"/>
          </w:rPr>
          <w:t xml:space="preserve"> five:</w:t>
        </w:r>
        <w:r w:rsidR="00E32908">
          <w:rPr>
            <w:rStyle w:val="Hyperlink"/>
            <w:noProof/>
            <w:lang w:eastAsia="en-AU"/>
          </w:rPr>
          <w:t xml:space="preserve"> </w:t>
        </w:r>
        <w:r w:rsidR="00E32908" w:rsidRPr="00FF4339">
          <w:rPr>
            <w:rStyle w:val="Hyperlink"/>
            <w:noProof/>
            <w:lang w:eastAsia="en-AU"/>
          </w:rPr>
          <w:t>Selection procedures</w:t>
        </w:r>
        <w:r w:rsidR="00E32908">
          <w:rPr>
            <w:noProof/>
            <w:webHidden/>
          </w:rPr>
          <w:tab/>
        </w:r>
        <w:r w:rsidR="00E32908">
          <w:rPr>
            <w:noProof/>
            <w:webHidden/>
          </w:rPr>
          <w:fldChar w:fldCharType="begin"/>
        </w:r>
        <w:r w:rsidR="00E32908">
          <w:rPr>
            <w:noProof/>
            <w:webHidden/>
          </w:rPr>
          <w:instrText xml:space="preserve"> PAGEREF _Toc395695278 \h </w:instrText>
        </w:r>
        <w:r w:rsidR="00E32908">
          <w:rPr>
            <w:noProof/>
            <w:webHidden/>
          </w:rPr>
        </w:r>
        <w:r w:rsidR="00E32908">
          <w:rPr>
            <w:noProof/>
            <w:webHidden/>
          </w:rPr>
          <w:fldChar w:fldCharType="separate"/>
        </w:r>
        <w:r w:rsidR="00BE0EE0">
          <w:rPr>
            <w:noProof/>
            <w:webHidden/>
          </w:rPr>
          <w:t>46</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79" w:history="1">
        <w:r w:rsidR="00E32908" w:rsidRPr="00FF4339">
          <w:rPr>
            <w:rStyle w:val="Hyperlink"/>
            <w:noProof/>
          </w:rPr>
          <w:t>5.1</w:t>
        </w:r>
        <w:r w:rsidR="00E32908">
          <w:rPr>
            <w:rStyle w:val="Hyperlink"/>
            <w:noProof/>
          </w:rPr>
          <w:t xml:space="preserve"> </w:t>
        </w:r>
        <w:r w:rsidR="00E32908" w:rsidRPr="00FF4339">
          <w:rPr>
            <w:rStyle w:val="Hyperlink"/>
            <w:noProof/>
          </w:rPr>
          <w:t>The application process</w:t>
        </w:r>
        <w:r w:rsidR="00E32908">
          <w:rPr>
            <w:noProof/>
            <w:webHidden/>
          </w:rPr>
          <w:tab/>
        </w:r>
        <w:r w:rsidR="00E32908">
          <w:rPr>
            <w:noProof/>
            <w:webHidden/>
          </w:rPr>
          <w:fldChar w:fldCharType="begin"/>
        </w:r>
        <w:r w:rsidR="00E32908">
          <w:rPr>
            <w:noProof/>
            <w:webHidden/>
          </w:rPr>
          <w:instrText xml:space="preserve"> PAGEREF _Toc395695279 \h </w:instrText>
        </w:r>
        <w:r w:rsidR="00E32908">
          <w:rPr>
            <w:noProof/>
            <w:webHidden/>
          </w:rPr>
        </w:r>
        <w:r w:rsidR="00E32908">
          <w:rPr>
            <w:noProof/>
            <w:webHidden/>
          </w:rPr>
          <w:fldChar w:fldCharType="separate"/>
        </w:r>
        <w:r w:rsidR="00BE0EE0">
          <w:rPr>
            <w:noProof/>
            <w:webHidden/>
          </w:rPr>
          <w:t>47</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80" w:history="1">
        <w:r w:rsidR="00E32908" w:rsidRPr="00FF4339">
          <w:rPr>
            <w:rStyle w:val="Hyperlink"/>
            <w:noProof/>
          </w:rPr>
          <w:t>5.2</w:t>
        </w:r>
        <w:r w:rsidR="00E32908">
          <w:rPr>
            <w:rStyle w:val="Hyperlink"/>
            <w:noProof/>
          </w:rPr>
          <w:t xml:space="preserve"> </w:t>
        </w:r>
        <w:r w:rsidR="00E32908" w:rsidRPr="00FF4339">
          <w:rPr>
            <w:rStyle w:val="Hyperlink"/>
            <w:noProof/>
          </w:rPr>
          <w:t>The assessment process</w:t>
        </w:r>
        <w:r w:rsidR="00E32908">
          <w:rPr>
            <w:noProof/>
            <w:webHidden/>
          </w:rPr>
          <w:tab/>
        </w:r>
        <w:r w:rsidR="00E32908">
          <w:rPr>
            <w:noProof/>
            <w:webHidden/>
          </w:rPr>
          <w:fldChar w:fldCharType="begin"/>
        </w:r>
        <w:r w:rsidR="00E32908">
          <w:rPr>
            <w:noProof/>
            <w:webHidden/>
          </w:rPr>
          <w:instrText xml:space="preserve"> PAGEREF _Toc395695280 \h </w:instrText>
        </w:r>
        <w:r w:rsidR="00E32908">
          <w:rPr>
            <w:noProof/>
            <w:webHidden/>
          </w:rPr>
        </w:r>
        <w:r w:rsidR="00E32908">
          <w:rPr>
            <w:noProof/>
            <w:webHidden/>
          </w:rPr>
          <w:fldChar w:fldCharType="separate"/>
        </w:r>
        <w:r w:rsidR="00BE0EE0">
          <w:rPr>
            <w:noProof/>
            <w:webHidden/>
          </w:rPr>
          <w:t>47</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81" w:history="1">
        <w:r w:rsidR="00E32908" w:rsidRPr="00FF4339">
          <w:rPr>
            <w:rStyle w:val="Hyperlink"/>
            <w:noProof/>
          </w:rPr>
          <w:t>5.2.1</w:t>
        </w:r>
        <w:r w:rsidR="00E32908">
          <w:rPr>
            <w:rStyle w:val="Hyperlink"/>
            <w:noProof/>
          </w:rPr>
          <w:t xml:space="preserve"> </w:t>
        </w:r>
        <w:r w:rsidR="00E32908" w:rsidRPr="00FF4339">
          <w:rPr>
            <w:rStyle w:val="Hyperlink"/>
            <w:noProof/>
          </w:rPr>
          <w:t>Stages in the assessment process</w:t>
        </w:r>
        <w:r w:rsidR="00E32908">
          <w:rPr>
            <w:noProof/>
            <w:webHidden/>
          </w:rPr>
          <w:tab/>
        </w:r>
        <w:r w:rsidR="00E32908">
          <w:rPr>
            <w:noProof/>
            <w:webHidden/>
          </w:rPr>
          <w:fldChar w:fldCharType="begin"/>
        </w:r>
        <w:r w:rsidR="00E32908">
          <w:rPr>
            <w:noProof/>
            <w:webHidden/>
          </w:rPr>
          <w:instrText xml:space="preserve"> PAGEREF _Toc395695281 \h </w:instrText>
        </w:r>
        <w:r w:rsidR="00E32908">
          <w:rPr>
            <w:noProof/>
            <w:webHidden/>
          </w:rPr>
        </w:r>
        <w:r w:rsidR="00E32908">
          <w:rPr>
            <w:noProof/>
            <w:webHidden/>
          </w:rPr>
          <w:fldChar w:fldCharType="separate"/>
        </w:r>
        <w:r w:rsidR="00BE0EE0">
          <w:rPr>
            <w:noProof/>
            <w:webHidden/>
          </w:rPr>
          <w:t>48</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82" w:history="1">
        <w:r w:rsidR="00E32908" w:rsidRPr="00FF4339">
          <w:rPr>
            <w:rStyle w:val="Hyperlink"/>
            <w:noProof/>
          </w:rPr>
          <w:t>5.2.2</w:t>
        </w:r>
        <w:r w:rsidR="00E32908">
          <w:rPr>
            <w:rStyle w:val="Hyperlink"/>
            <w:noProof/>
          </w:rPr>
          <w:t xml:space="preserve"> </w:t>
        </w:r>
        <w:r w:rsidR="00E32908" w:rsidRPr="00FF4339">
          <w:rPr>
            <w:rStyle w:val="Hyperlink"/>
            <w:noProof/>
          </w:rPr>
          <w:t>Departmental staff undertaking stages 1 through 6</w:t>
        </w:r>
        <w:r w:rsidR="00E32908">
          <w:rPr>
            <w:noProof/>
            <w:webHidden/>
          </w:rPr>
          <w:tab/>
        </w:r>
        <w:r w:rsidR="00E32908">
          <w:rPr>
            <w:noProof/>
            <w:webHidden/>
          </w:rPr>
          <w:fldChar w:fldCharType="begin"/>
        </w:r>
        <w:r w:rsidR="00E32908">
          <w:rPr>
            <w:noProof/>
            <w:webHidden/>
          </w:rPr>
          <w:instrText xml:space="preserve"> PAGEREF _Toc395695282 \h </w:instrText>
        </w:r>
        <w:r w:rsidR="00E32908">
          <w:rPr>
            <w:noProof/>
            <w:webHidden/>
          </w:rPr>
        </w:r>
        <w:r w:rsidR="00E32908">
          <w:rPr>
            <w:noProof/>
            <w:webHidden/>
          </w:rPr>
          <w:fldChar w:fldCharType="separate"/>
        </w:r>
        <w:r w:rsidR="00BE0EE0">
          <w:rPr>
            <w:noProof/>
            <w:webHidden/>
          </w:rPr>
          <w:t>48</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283" w:history="1">
        <w:r w:rsidR="00E32908" w:rsidRPr="00FF4339">
          <w:rPr>
            <w:rStyle w:val="Hyperlink"/>
            <w:noProof/>
          </w:rPr>
          <w:t>5.2.2.1</w:t>
        </w:r>
        <w:r w:rsidR="00E32908">
          <w:rPr>
            <w:rStyle w:val="Hyperlink"/>
            <w:noProof/>
          </w:rPr>
          <w:t xml:space="preserve"> </w:t>
        </w:r>
        <w:r w:rsidR="00E32908" w:rsidRPr="00FF4339">
          <w:rPr>
            <w:rStyle w:val="Hyperlink"/>
            <w:noProof/>
          </w:rPr>
          <w:t>Assessment panel/s</w:t>
        </w:r>
        <w:r w:rsidR="00E32908">
          <w:rPr>
            <w:noProof/>
            <w:webHidden/>
          </w:rPr>
          <w:tab/>
        </w:r>
        <w:r w:rsidR="00E32908">
          <w:rPr>
            <w:noProof/>
            <w:webHidden/>
          </w:rPr>
          <w:fldChar w:fldCharType="begin"/>
        </w:r>
        <w:r w:rsidR="00E32908">
          <w:rPr>
            <w:noProof/>
            <w:webHidden/>
          </w:rPr>
          <w:instrText xml:space="preserve"> PAGEREF _Toc395695283 \h </w:instrText>
        </w:r>
        <w:r w:rsidR="00E32908">
          <w:rPr>
            <w:noProof/>
            <w:webHidden/>
          </w:rPr>
        </w:r>
        <w:r w:rsidR="00E32908">
          <w:rPr>
            <w:noProof/>
            <w:webHidden/>
          </w:rPr>
          <w:fldChar w:fldCharType="separate"/>
        </w:r>
        <w:r w:rsidR="00BE0EE0">
          <w:rPr>
            <w:noProof/>
            <w:webHidden/>
          </w:rPr>
          <w:t>48</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284" w:history="1">
        <w:r w:rsidR="00E32908" w:rsidRPr="00FF4339">
          <w:rPr>
            <w:rStyle w:val="Hyperlink"/>
            <w:noProof/>
          </w:rPr>
          <w:t>5.2.2.2</w:t>
        </w:r>
        <w:r w:rsidR="00E32908">
          <w:rPr>
            <w:rStyle w:val="Hyperlink"/>
            <w:noProof/>
          </w:rPr>
          <w:t xml:space="preserve"> </w:t>
        </w:r>
        <w:r w:rsidR="00E32908" w:rsidRPr="00FF4339">
          <w:rPr>
            <w:rStyle w:val="Hyperlink"/>
            <w:noProof/>
          </w:rPr>
          <w:t>Funding approver</w:t>
        </w:r>
        <w:r w:rsidR="00E32908">
          <w:rPr>
            <w:noProof/>
            <w:webHidden/>
          </w:rPr>
          <w:tab/>
        </w:r>
        <w:r w:rsidR="00E32908">
          <w:rPr>
            <w:noProof/>
            <w:webHidden/>
          </w:rPr>
          <w:fldChar w:fldCharType="begin"/>
        </w:r>
        <w:r w:rsidR="00E32908">
          <w:rPr>
            <w:noProof/>
            <w:webHidden/>
          </w:rPr>
          <w:instrText xml:space="preserve"> PAGEREF _Toc395695284 \h </w:instrText>
        </w:r>
        <w:r w:rsidR="00E32908">
          <w:rPr>
            <w:noProof/>
            <w:webHidden/>
          </w:rPr>
        </w:r>
        <w:r w:rsidR="00E32908">
          <w:rPr>
            <w:noProof/>
            <w:webHidden/>
          </w:rPr>
          <w:fldChar w:fldCharType="separate"/>
        </w:r>
        <w:r w:rsidR="00BE0EE0">
          <w:rPr>
            <w:noProof/>
            <w:webHidden/>
          </w:rPr>
          <w:t>48</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85" w:history="1">
        <w:r w:rsidR="00E32908" w:rsidRPr="00FF4339">
          <w:rPr>
            <w:rStyle w:val="Hyperlink"/>
            <w:noProof/>
          </w:rPr>
          <w:t>5.3</w:t>
        </w:r>
        <w:r w:rsidR="00E32908">
          <w:rPr>
            <w:rStyle w:val="Hyperlink"/>
            <w:noProof/>
          </w:rPr>
          <w:t xml:space="preserve"> </w:t>
        </w:r>
        <w:r w:rsidR="00E32908" w:rsidRPr="00FF4339">
          <w:rPr>
            <w:rStyle w:val="Hyperlink"/>
            <w:noProof/>
          </w:rPr>
          <w:t>Stage 1 – RECEIPT</w:t>
        </w:r>
        <w:r w:rsidR="00E32908">
          <w:rPr>
            <w:noProof/>
            <w:webHidden/>
          </w:rPr>
          <w:tab/>
        </w:r>
        <w:r w:rsidR="00E32908">
          <w:rPr>
            <w:noProof/>
            <w:webHidden/>
          </w:rPr>
          <w:fldChar w:fldCharType="begin"/>
        </w:r>
        <w:r w:rsidR="00E32908">
          <w:rPr>
            <w:noProof/>
            <w:webHidden/>
          </w:rPr>
          <w:instrText xml:space="preserve"> PAGEREF _Toc395695285 \h </w:instrText>
        </w:r>
        <w:r w:rsidR="00E32908">
          <w:rPr>
            <w:noProof/>
            <w:webHidden/>
          </w:rPr>
        </w:r>
        <w:r w:rsidR="00E32908">
          <w:rPr>
            <w:noProof/>
            <w:webHidden/>
          </w:rPr>
          <w:fldChar w:fldCharType="separate"/>
        </w:r>
        <w:r w:rsidR="00BE0EE0">
          <w:rPr>
            <w:noProof/>
            <w:webHidden/>
          </w:rPr>
          <w:t>49</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86" w:history="1">
        <w:r w:rsidR="00E32908" w:rsidRPr="00FF4339">
          <w:rPr>
            <w:rStyle w:val="Hyperlink"/>
            <w:noProof/>
          </w:rPr>
          <w:t>5.4</w:t>
        </w:r>
        <w:r w:rsidR="00E32908">
          <w:rPr>
            <w:rStyle w:val="Hyperlink"/>
            <w:noProof/>
          </w:rPr>
          <w:t xml:space="preserve"> </w:t>
        </w:r>
        <w:r w:rsidR="00E32908" w:rsidRPr="00FF4339">
          <w:rPr>
            <w:rStyle w:val="Hyperlink"/>
            <w:noProof/>
          </w:rPr>
          <w:t>Stage 2 – COMPLIANCE and ELIGIBILITY</w:t>
        </w:r>
        <w:r w:rsidR="00E32908">
          <w:rPr>
            <w:noProof/>
            <w:webHidden/>
          </w:rPr>
          <w:tab/>
        </w:r>
        <w:r w:rsidR="00E32908">
          <w:rPr>
            <w:noProof/>
            <w:webHidden/>
          </w:rPr>
          <w:fldChar w:fldCharType="begin"/>
        </w:r>
        <w:r w:rsidR="00E32908">
          <w:rPr>
            <w:noProof/>
            <w:webHidden/>
          </w:rPr>
          <w:instrText xml:space="preserve"> PAGEREF _Toc395695286 \h </w:instrText>
        </w:r>
        <w:r w:rsidR="00E32908">
          <w:rPr>
            <w:noProof/>
            <w:webHidden/>
          </w:rPr>
        </w:r>
        <w:r w:rsidR="00E32908">
          <w:rPr>
            <w:noProof/>
            <w:webHidden/>
          </w:rPr>
          <w:fldChar w:fldCharType="separate"/>
        </w:r>
        <w:r w:rsidR="00BE0EE0">
          <w:rPr>
            <w:noProof/>
            <w:webHidden/>
          </w:rPr>
          <w:t>49</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87" w:history="1">
        <w:r w:rsidR="00E32908" w:rsidRPr="00FF4339">
          <w:rPr>
            <w:rStyle w:val="Hyperlink"/>
            <w:noProof/>
          </w:rPr>
          <w:t>5.4.1</w:t>
        </w:r>
        <w:r w:rsidR="00E32908">
          <w:rPr>
            <w:rStyle w:val="Hyperlink"/>
            <w:noProof/>
          </w:rPr>
          <w:t xml:space="preserve"> </w:t>
        </w:r>
        <w:r w:rsidR="00E32908" w:rsidRPr="00FF4339">
          <w:rPr>
            <w:rStyle w:val="Hyperlink"/>
            <w:noProof/>
          </w:rPr>
          <w:t>What happens if an application is non-compliant?</w:t>
        </w:r>
        <w:r w:rsidR="00E32908">
          <w:rPr>
            <w:noProof/>
            <w:webHidden/>
          </w:rPr>
          <w:tab/>
        </w:r>
        <w:r w:rsidR="00E32908">
          <w:rPr>
            <w:noProof/>
            <w:webHidden/>
          </w:rPr>
          <w:fldChar w:fldCharType="begin"/>
        </w:r>
        <w:r w:rsidR="00E32908">
          <w:rPr>
            <w:noProof/>
            <w:webHidden/>
          </w:rPr>
          <w:instrText xml:space="preserve"> PAGEREF _Toc395695287 \h </w:instrText>
        </w:r>
        <w:r w:rsidR="00E32908">
          <w:rPr>
            <w:noProof/>
            <w:webHidden/>
          </w:rPr>
        </w:r>
        <w:r w:rsidR="00E32908">
          <w:rPr>
            <w:noProof/>
            <w:webHidden/>
          </w:rPr>
          <w:fldChar w:fldCharType="separate"/>
        </w:r>
        <w:r w:rsidR="00BE0EE0">
          <w:rPr>
            <w:noProof/>
            <w:webHidden/>
          </w:rPr>
          <w:t>49</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288" w:history="1">
        <w:r w:rsidR="00E32908" w:rsidRPr="00FF4339">
          <w:rPr>
            <w:rStyle w:val="Hyperlink"/>
            <w:noProof/>
          </w:rPr>
          <w:t>5.4.1.1</w:t>
        </w:r>
        <w:r w:rsidR="00E32908">
          <w:rPr>
            <w:rStyle w:val="Hyperlink"/>
            <w:noProof/>
          </w:rPr>
          <w:t xml:space="preserve"> </w:t>
        </w:r>
        <w:r w:rsidR="00E32908" w:rsidRPr="00FF4339">
          <w:rPr>
            <w:rStyle w:val="Hyperlink"/>
            <w:noProof/>
          </w:rPr>
          <w:t>Notification for non-compliant applications</w:t>
        </w:r>
        <w:r w:rsidR="00E32908">
          <w:rPr>
            <w:noProof/>
            <w:webHidden/>
          </w:rPr>
          <w:tab/>
        </w:r>
        <w:r w:rsidR="00E32908">
          <w:rPr>
            <w:noProof/>
            <w:webHidden/>
          </w:rPr>
          <w:fldChar w:fldCharType="begin"/>
        </w:r>
        <w:r w:rsidR="00E32908">
          <w:rPr>
            <w:noProof/>
            <w:webHidden/>
          </w:rPr>
          <w:instrText xml:space="preserve"> PAGEREF _Toc395695288 \h </w:instrText>
        </w:r>
        <w:r w:rsidR="00E32908">
          <w:rPr>
            <w:noProof/>
            <w:webHidden/>
          </w:rPr>
        </w:r>
        <w:r w:rsidR="00E32908">
          <w:rPr>
            <w:noProof/>
            <w:webHidden/>
          </w:rPr>
          <w:fldChar w:fldCharType="separate"/>
        </w:r>
        <w:r w:rsidR="00BE0EE0">
          <w:rPr>
            <w:noProof/>
            <w:webHidden/>
          </w:rPr>
          <w:t>50</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89" w:history="1">
        <w:r w:rsidR="00E32908" w:rsidRPr="00FF4339">
          <w:rPr>
            <w:rStyle w:val="Hyperlink"/>
            <w:noProof/>
          </w:rPr>
          <w:t>5.4.2</w:t>
        </w:r>
        <w:r w:rsidR="00E32908">
          <w:rPr>
            <w:rStyle w:val="Hyperlink"/>
            <w:noProof/>
          </w:rPr>
          <w:t xml:space="preserve"> </w:t>
        </w:r>
        <w:r w:rsidR="00E32908" w:rsidRPr="00FF4339">
          <w:rPr>
            <w:rStyle w:val="Hyperlink"/>
            <w:noProof/>
          </w:rPr>
          <w:t>What happens if an application is ineligible?</w:t>
        </w:r>
        <w:r w:rsidR="00E32908">
          <w:rPr>
            <w:noProof/>
            <w:webHidden/>
          </w:rPr>
          <w:tab/>
        </w:r>
        <w:r w:rsidR="00E32908">
          <w:rPr>
            <w:noProof/>
            <w:webHidden/>
          </w:rPr>
          <w:fldChar w:fldCharType="begin"/>
        </w:r>
        <w:r w:rsidR="00E32908">
          <w:rPr>
            <w:noProof/>
            <w:webHidden/>
          </w:rPr>
          <w:instrText xml:space="preserve"> PAGEREF _Toc395695289 \h </w:instrText>
        </w:r>
        <w:r w:rsidR="00E32908">
          <w:rPr>
            <w:noProof/>
            <w:webHidden/>
          </w:rPr>
        </w:r>
        <w:r w:rsidR="00E32908">
          <w:rPr>
            <w:noProof/>
            <w:webHidden/>
          </w:rPr>
          <w:fldChar w:fldCharType="separate"/>
        </w:r>
        <w:r w:rsidR="00BE0EE0">
          <w:rPr>
            <w:noProof/>
            <w:webHidden/>
          </w:rPr>
          <w:t>50</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290" w:history="1">
        <w:r w:rsidR="00E32908" w:rsidRPr="00FF4339">
          <w:rPr>
            <w:rStyle w:val="Hyperlink"/>
            <w:noProof/>
          </w:rPr>
          <w:t>5.4.2.1</w:t>
        </w:r>
        <w:r w:rsidR="00E32908">
          <w:rPr>
            <w:rStyle w:val="Hyperlink"/>
            <w:noProof/>
          </w:rPr>
          <w:t xml:space="preserve"> </w:t>
        </w:r>
        <w:r w:rsidR="00E32908" w:rsidRPr="00FF4339">
          <w:rPr>
            <w:rStyle w:val="Hyperlink"/>
            <w:noProof/>
          </w:rPr>
          <w:t>Notification for ineligible applications</w:t>
        </w:r>
        <w:r w:rsidR="00E32908">
          <w:rPr>
            <w:noProof/>
            <w:webHidden/>
          </w:rPr>
          <w:tab/>
        </w:r>
        <w:r w:rsidR="00E32908">
          <w:rPr>
            <w:noProof/>
            <w:webHidden/>
          </w:rPr>
          <w:fldChar w:fldCharType="begin"/>
        </w:r>
        <w:r w:rsidR="00E32908">
          <w:rPr>
            <w:noProof/>
            <w:webHidden/>
          </w:rPr>
          <w:instrText xml:space="preserve"> PAGEREF _Toc395695290 \h </w:instrText>
        </w:r>
        <w:r w:rsidR="00E32908">
          <w:rPr>
            <w:noProof/>
            <w:webHidden/>
          </w:rPr>
        </w:r>
        <w:r w:rsidR="00E32908">
          <w:rPr>
            <w:noProof/>
            <w:webHidden/>
          </w:rPr>
          <w:fldChar w:fldCharType="separate"/>
        </w:r>
        <w:r w:rsidR="00BE0EE0">
          <w:rPr>
            <w:noProof/>
            <w:webHidden/>
          </w:rPr>
          <w:t>50</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91" w:history="1">
        <w:r w:rsidR="00E32908" w:rsidRPr="00FF4339">
          <w:rPr>
            <w:rStyle w:val="Hyperlink"/>
            <w:noProof/>
          </w:rPr>
          <w:t>5.5</w:t>
        </w:r>
        <w:r w:rsidR="00E32908">
          <w:rPr>
            <w:rStyle w:val="Hyperlink"/>
            <w:noProof/>
          </w:rPr>
          <w:t xml:space="preserve"> </w:t>
        </w:r>
        <w:r w:rsidR="00E32908" w:rsidRPr="00FF4339">
          <w:rPr>
            <w:rStyle w:val="Hyperlink"/>
            <w:noProof/>
          </w:rPr>
          <w:t>Stage 3 – ASSESSMENT</w:t>
        </w:r>
        <w:r w:rsidR="00E32908">
          <w:rPr>
            <w:noProof/>
            <w:webHidden/>
          </w:rPr>
          <w:tab/>
        </w:r>
        <w:r w:rsidR="00E32908">
          <w:rPr>
            <w:noProof/>
            <w:webHidden/>
          </w:rPr>
          <w:fldChar w:fldCharType="begin"/>
        </w:r>
        <w:r w:rsidR="00E32908">
          <w:rPr>
            <w:noProof/>
            <w:webHidden/>
          </w:rPr>
          <w:instrText xml:space="preserve"> PAGEREF _Toc395695291 \h </w:instrText>
        </w:r>
        <w:r w:rsidR="00E32908">
          <w:rPr>
            <w:noProof/>
            <w:webHidden/>
          </w:rPr>
        </w:r>
        <w:r w:rsidR="00E32908">
          <w:rPr>
            <w:noProof/>
            <w:webHidden/>
          </w:rPr>
          <w:fldChar w:fldCharType="separate"/>
        </w:r>
        <w:r w:rsidR="00BE0EE0">
          <w:rPr>
            <w:noProof/>
            <w:webHidden/>
          </w:rPr>
          <w:t>50</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92" w:history="1">
        <w:r w:rsidR="00E32908" w:rsidRPr="00FF4339">
          <w:rPr>
            <w:rStyle w:val="Hyperlink"/>
            <w:noProof/>
            <w:lang w:eastAsia="en-AU"/>
          </w:rPr>
          <w:t>5.5.1</w:t>
        </w:r>
        <w:r w:rsidR="00E32908">
          <w:rPr>
            <w:rStyle w:val="Hyperlink"/>
            <w:noProof/>
            <w:lang w:eastAsia="en-AU"/>
          </w:rPr>
          <w:t xml:space="preserve"> </w:t>
        </w:r>
        <w:r w:rsidR="00E32908" w:rsidRPr="00FF4339">
          <w:rPr>
            <w:rStyle w:val="Hyperlink"/>
            <w:noProof/>
            <w:lang w:eastAsia="en-AU"/>
          </w:rPr>
          <w:t xml:space="preserve">Scoring and weighting </w:t>
        </w:r>
        <w:r w:rsidR="00E32908" w:rsidRPr="00FF4339">
          <w:rPr>
            <w:rStyle w:val="Hyperlink"/>
            <w:noProof/>
          </w:rPr>
          <w:t>assessment</w:t>
        </w:r>
        <w:r w:rsidR="00E32908" w:rsidRPr="00FF4339">
          <w:rPr>
            <w:rStyle w:val="Hyperlink"/>
            <w:noProof/>
            <w:lang w:eastAsia="en-AU"/>
          </w:rPr>
          <w:t xml:space="preserve"> criteria</w:t>
        </w:r>
        <w:r w:rsidR="00E32908">
          <w:rPr>
            <w:noProof/>
            <w:webHidden/>
          </w:rPr>
          <w:tab/>
        </w:r>
        <w:r w:rsidR="00E32908">
          <w:rPr>
            <w:noProof/>
            <w:webHidden/>
          </w:rPr>
          <w:fldChar w:fldCharType="begin"/>
        </w:r>
        <w:r w:rsidR="00E32908">
          <w:rPr>
            <w:noProof/>
            <w:webHidden/>
          </w:rPr>
          <w:instrText xml:space="preserve"> PAGEREF _Toc395695292 \h </w:instrText>
        </w:r>
        <w:r w:rsidR="00E32908">
          <w:rPr>
            <w:noProof/>
            <w:webHidden/>
          </w:rPr>
        </w:r>
        <w:r w:rsidR="00E32908">
          <w:rPr>
            <w:noProof/>
            <w:webHidden/>
          </w:rPr>
          <w:fldChar w:fldCharType="separate"/>
        </w:r>
        <w:r w:rsidR="00BE0EE0">
          <w:rPr>
            <w:noProof/>
            <w:webHidden/>
          </w:rPr>
          <w:t>50</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293" w:history="1">
        <w:r w:rsidR="00E32908" w:rsidRPr="00FF4339">
          <w:rPr>
            <w:rStyle w:val="Hyperlink"/>
            <w:noProof/>
            <w:lang w:eastAsia="en-AU"/>
          </w:rPr>
          <w:t>5.5.1.1</w:t>
        </w:r>
        <w:r w:rsidR="00E32908">
          <w:rPr>
            <w:rStyle w:val="Hyperlink"/>
            <w:noProof/>
            <w:lang w:eastAsia="en-AU"/>
          </w:rPr>
          <w:t xml:space="preserve"> </w:t>
        </w:r>
        <w:r w:rsidR="00E32908" w:rsidRPr="00FF4339">
          <w:rPr>
            <w:rStyle w:val="Hyperlink"/>
            <w:noProof/>
            <w:lang w:eastAsia="en-AU"/>
          </w:rPr>
          <w:t>Basis for weighting</w:t>
        </w:r>
        <w:r w:rsidR="00E32908">
          <w:rPr>
            <w:noProof/>
            <w:webHidden/>
          </w:rPr>
          <w:tab/>
        </w:r>
        <w:r w:rsidR="00E32908">
          <w:rPr>
            <w:noProof/>
            <w:webHidden/>
          </w:rPr>
          <w:fldChar w:fldCharType="begin"/>
        </w:r>
        <w:r w:rsidR="00E32908">
          <w:rPr>
            <w:noProof/>
            <w:webHidden/>
          </w:rPr>
          <w:instrText xml:space="preserve"> PAGEREF _Toc395695293 \h </w:instrText>
        </w:r>
        <w:r w:rsidR="00E32908">
          <w:rPr>
            <w:noProof/>
            <w:webHidden/>
          </w:rPr>
        </w:r>
        <w:r w:rsidR="00E32908">
          <w:rPr>
            <w:noProof/>
            <w:webHidden/>
          </w:rPr>
          <w:fldChar w:fldCharType="separate"/>
        </w:r>
        <w:r w:rsidR="00BE0EE0">
          <w:rPr>
            <w:noProof/>
            <w:webHidden/>
          </w:rPr>
          <w:t>52</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94" w:history="1">
        <w:r w:rsidR="00E32908" w:rsidRPr="00FF4339">
          <w:rPr>
            <w:rStyle w:val="Hyperlink"/>
            <w:noProof/>
            <w:lang w:eastAsia="en-AU"/>
          </w:rPr>
          <w:t>5.5.2</w:t>
        </w:r>
        <w:r w:rsidR="00E32908">
          <w:rPr>
            <w:rStyle w:val="Hyperlink"/>
            <w:noProof/>
            <w:lang w:eastAsia="en-AU"/>
          </w:rPr>
          <w:t xml:space="preserve"> </w:t>
        </w:r>
        <w:r w:rsidR="00E32908" w:rsidRPr="00FF4339">
          <w:rPr>
            <w:rStyle w:val="Hyperlink"/>
            <w:noProof/>
            <w:lang w:eastAsia="en-AU"/>
          </w:rPr>
          <w:t>Six-point scoring scale for the criteria</w:t>
        </w:r>
        <w:r w:rsidR="00E32908">
          <w:rPr>
            <w:noProof/>
            <w:webHidden/>
          </w:rPr>
          <w:tab/>
        </w:r>
        <w:r w:rsidR="00E32908">
          <w:rPr>
            <w:noProof/>
            <w:webHidden/>
          </w:rPr>
          <w:fldChar w:fldCharType="begin"/>
        </w:r>
        <w:r w:rsidR="00E32908">
          <w:rPr>
            <w:noProof/>
            <w:webHidden/>
          </w:rPr>
          <w:instrText xml:space="preserve"> PAGEREF _Toc395695294 \h </w:instrText>
        </w:r>
        <w:r w:rsidR="00E32908">
          <w:rPr>
            <w:noProof/>
            <w:webHidden/>
          </w:rPr>
        </w:r>
        <w:r w:rsidR="00E32908">
          <w:rPr>
            <w:noProof/>
            <w:webHidden/>
          </w:rPr>
          <w:fldChar w:fldCharType="separate"/>
        </w:r>
        <w:r w:rsidR="00BE0EE0">
          <w:rPr>
            <w:noProof/>
            <w:webHidden/>
          </w:rPr>
          <w:t>53</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295" w:history="1">
        <w:r w:rsidR="00E32908" w:rsidRPr="00FF4339">
          <w:rPr>
            <w:rStyle w:val="Hyperlink"/>
            <w:noProof/>
            <w:lang w:eastAsia="en-AU"/>
          </w:rPr>
          <w:t>5.5.2.1</w:t>
        </w:r>
        <w:r w:rsidR="00E32908">
          <w:rPr>
            <w:rStyle w:val="Hyperlink"/>
            <w:noProof/>
            <w:lang w:eastAsia="en-AU"/>
          </w:rPr>
          <w:t xml:space="preserve"> </w:t>
        </w:r>
        <w:r w:rsidR="00E32908" w:rsidRPr="00FF4339">
          <w:rPr>
            <w:rStyle w:val="Hyperlink"/>
            <w:noProof/>
            <w:lang w:eastAsia="en-AU"/>
          </w:rPr>
          <w:t>Weighting each sub-criterion</w:t>
        </w:r>
        <w:r w:rsidR="00E32908">
          <w:rPr>
            <w:noProof/>
            <w:webHidden/>
          </w:rPr>
          <w:tab/>
        </w:r>
        <w:r w:rsidR="00E32908">
          <w:rPr>
            <w:noProof/>
            <w:webHidden/>
          </w:rPr>
          <w:fldChar w:fldCharType="begin"/>
        </w:r>
        <w:r w:rsidR="00E32908">
          <w:rPr>
            <w:noProof/>
            <w:webHidden/>
          </w:rPr>
          <w:instrText xml:space="preserve"> PAGEREF _Toc395695295 \h </w:instrText>
        </w:r>
        <w:r w:rsidR="00E32908">
          <w:rPr>
            <w:noProof/>
            <w:webHidden/>
          </w:rPr>
        </w:r>
        <w:r w:rsidR="00E32908">
          <w:rPr>
            <w:noProof/>
            <w:webHidden/>
          </w:rPr>
          <w:fldChar w:fldCharType="separate"/>
        </w:r>
        <w:r w:rsidR="00BE0EE0">
          <w:rPr>
            <w:noProof/>
            <w:webHidden/>
          </w:rPr>
          <w:t>53</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296" w:history="1">
        <w:r w:rsidR="00E32908" w:rsidRPr="00FF4339">
          <w:rPr>
            <w:rStyle w:val="Hyperlink"/>
            <w:noProof/>
            <w:lang w:eastAsia="en-AU"/>
          </w:rPr>
          <w:t>5.5.2.2</w:t>
        </w:r>
        <w:r w:rsidR="00E32908">
          <w:rPr>
            <w:rStyle w:val="Hyperlink"/>
            <w:noProof/>
            <w:lang w:eastAsia="en-AU"/>
          </w:rPr>
          <w:t xml:space="preserve"> </w:t>
        </w:r>
        <w:r w:rsidR="00E32908" w:rsidRPr="00FF4339">
          <w:rPr>
            <w:rStyle w:val="Hyperlink"/>
            <w:noProof/>
            <w:lang w:eastAsia="en-AU"/>
          </w:rPr>
          <w:t>What to do when a criterion or sub-criterion is not assessed</w:t>
        </w:r>
        <w:r w:rsidR="00E32908">
          <w:rPr>
            <w:noProof/>
            <w:webHidden/>
          </w:rPr>
          <w:tab/>
        </w:r>
        <w:r w:rsidR="00E32908">
          <w:rPr>
            <w:noProof/>
            <w:webHidden/>
          </w:rPr>
          <w:fldChar w:fldCharType="begin"/>
        </w:r>
        <w:r w:rsidR="00E32908">
          <w:rPr>
            <w:noProof/>
            <w:webHidden/>
          </w:rPr>
          <w:instrText xml:space="preserve"> PAGEREF _Toc395695296 \h </w:instrText>
        </w:r>
        <w:r w:rsidR="00E32908">
          <w:rPr>
            <w:noProof/>
            <w:webHidden/>
          </w:rPr>
        </w:r>
        <w:r w:rsidR="00E32908">
          <w:rPr>
            <w:noProof/>
            <w:webHidden/>
          </w:rPr>
          <w:fldChar w:fldCharType="separate"/>
        </w:r>
        <w:r w:rsidR="00BE0EE0">
          <w:rPr>
            <w:noProof/>
            <w:webHidden/>
          </w:rPr>
          <w:t>54</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97" w:history="1">
        <w:r w:rsidR="00E32908" w:rsidRPr="00FF4339">
          <w:rPr>
            <w:rStyle w:val="Hyperlink"/>
            <w:noProof/>
          </w:rPr>
          <w:t>5.6</w:t>
        </w:r>
        <w:r w:rsidR="00E32908">
          <w:rPr>
            <w:rStyle w:val="Hyperlink"/>
            <w:noProof/>
          </w:rPr>
          <w:t xml:space="preserve"> </w:t>
        </w:r>
        <w:r w:rsidR="00E32908" w:rsidRPr="00FF4339">
          <w:rPr>
            <w:rStyle w:val="Hyperlink"/>
            <w:noProof/>
          </w:rPr>
          <w:t>Stage 4 – VALUE FOR MONEY</w:t>
        </w:r>
        <w:r w:rsidR="00E32908">
          <w:rPr>
            <w:noProof/>
            <w:webHidden/>
          </w:rPr>
          <w:tab/>
        </w:r>
        <w:r w:rsidR="00E32908">
          <w:rPr>
            <w:noProof/>
            <w:webHidden/>
          </w:rPr>
          <w:fldChar w:fldCharType="begin"/>
        </w:r>
        <w:r w:rsidR="00E32908">
          <w:rPr>
            <w:noProof/>
            <w:webHidden/>
          </w:rPr>
          <w:instrText xml:space="preserve"> PAGEREF _Toc395695297 \h </w:instrText>
        </w:r>
        <w:r w:rsidR="00E32908">
          <w:rPr>
            <w:noProof/>
            <w:webHidden/>
          </w:rPr>
        </w:r>
        <w:r w:rsidR="00E32908">
          <w:rPr>
            <w:noProof/>
            <w:webHidden/>
          </w:rPr>
          <w:fldChar w:fldCharType="separate"/>
        </w:r>
        <w:r w:rsidR="00BE0EE0">
          <w:rPr>
            <w:noProof/>
            <w:webHidden/>
          </w:rPr>
          <w:t>55</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298" w:history="1">
        <w:r w:rsidR="00E32908" w:rsidRPr="00FF4339">
          <w:rPr>
            <w:rStyle w:val="Hyperlink"/>
            <w:noProof/>
          </w:rPr>
          <w:t>5.7</w:t>
        </w:r>
        <w:r w:rsidR="00E32908">
          <w:rPr>
            <w:rStyle w:val="Hyperlink"/>
            <w:noProof/>
          </w:rPr>
          <w:t xml:space="preserve"> </w:t>
        </w:r>
        <w:r w:rsidR="00E32908" w:rsidRPr="00FF4339">
          <w:rPr>
            <w:rStyle w:val="Hyperlink"/>
            <w:noProof/>
          </w:rPr>
          <w:t>Stage 5 – RANK AND APPROVE</w:t>
        </w:r>
        <w:r w:rsidR="00E32908">
          <w:rPr>
            <w:noProof/>
            <w:webHidden/>
          </w:rPr>
          <w:tab/>
        </w:r>
        <w:r w:rsidR="00E32908">
          <w:rPr>
            <w:noProof/>
            <w:webHidden/>
          </w:rPr>
          <w:fldChar w:fldCharType="begin"/>
        </w:r>
        <w:r w:rsidR="00E32908">
          <w:rPr>
            <w:noProof/>
            <w:webHidden/>
          </w:rPr>
          <w:instrText xml:space="preserve"> PAGEREF _Toc395695298 \h </w:instrText>
        </w:r>
        <w:r w:rsidR="00E32908">
          <w:rPr>
            <w:noProof/>
            <w:webHidden/>
          </w:rPr>
        </w:r>
        <w:r w:rsidR="00E32908">
          <w:rPr>
            <w:noProof/>
            <w:webHidden/>
          </w:rPr>
          <w:fldChar w:fldCharType="separate"/>
        </w:r>
        <w:r w:rsidR="00BE0EE0">
          <w:rPr>
            <w:noProof/>
            <w:webHidden/>
          </w:rPr>
          <w:t>57</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299" w:history="1">
        <w:r w:rsidR="00E32908" w:rsidRPr="00FF4339">
          <w:rPr>
            <w:rStyle w:val="Hyperlink"/>
            <w:noProof/>
            <w:lang w:eastAsia="en-AU"/>
          </w:rPr>
          <w:t>5.7.1</w:t>
        </w:r>
        <w:r w:rsidR="00E32908">
          <w:rPr>
            <w:rStyle w:val="Hyperlink"/>
            <w:noProof/>
            <w:lang w:eastAsia="en-AU"/>
          </w:rPr>
          <w:t xml:space="preserve"> </w:t>
        </w:r>
        <w:r w:rsidR="00E32908" w:rsidRPr="00FF4339">
          <w:rPr>
            <w:rStyle w:val="Hyperlink"/>
            <w:noProof/>
            <w:lang w:eastAsia="en-AU"/>
          </w:rPr>
          <w:t>Ranking by the department and advice provided to the funding approver</w:t>
        </w:r>
        <w:r w:rsidR="00E32908">
          <w:rPr>
            <w:noProof/>
            <w:webHidden/>
          </w:rPr>
          <w:tab/>
        </w:r>
        <w:r w:rsidR="00E32908">
          <w:rPr>
            <w:noProof/>
            <w:webHidden/>
          </w:rPr>
          <w:fldChar w:fldCharType="begin"/>
        </w:r>
        <w:r w:rsidR="00E32908">
          <w:rPr>
            <w:noProof/>
            <w:webHidden/>
          </w:rPr>
          <w:instrText xml:space="preserve"> PAGEREF _Toc395695299 \h </w:instrText>
        </w:r>
        <w:r w:rsidR="00E32908">
          <w:rPr>
            <w:noProof/>
            <w:webHidden/>
          </w:rPr>
        </w:r>
        <w:r w:rsidR="00E32908">
          <w:rPr>
            <w:noProof/>
            <w:webHidden/>
          </w:rPr>
          <w:fldChar w:fldCharType="separate"/>
        </w:r>
        <w:r w:rsidR="00BE0EE0">
          <w:rPr>
            <w:noProof/>
            <w:webHidden/>
          </w:rPr>
          <w:t>57</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00" w:history="1">
        <w:r w:rsidR="00E32908" w:rsidRPr="00FF4339">
          <w:rPr>
            <w:rStyle w:val="Hyperlink"/>
            <w:noProof/>
            <w:lang w:eastAsia="en-AU"/>
          </w:rPr>
          <w:t>5.7.2</w:t>
        </w:r>
        <w:r w:rsidR="00E32908">
          <w:rPr>
            <w:rStyle w:val="Hyperlink"/>
            <w:noProof/>
            <w:lang w:eastAsia="en-AU"/>
          </w:rPr>
          <w:t xml:space="preserve"> </w:t>
        </w:r>
        <w:r w:rsidR="00E32908" w:rsidRPr="00FF4339">
          <w:rPr>
            <w:rStyle w:val="Hyperlink"/>
            <w:noProof/>
            <w:lang w:eastAsia="en-AU"/>
          </w:rPr>
          <w:t>Funding approver will determine successful and unsuccessful applicants</w:t>
        </w:r>
        <w:r w:rsidR="00E32908">
          <w:rPr>
            <w:noProof/>
            <w:webHidden/>
          </w:rPr>
          <w:tab/>
        </w:r>
        <w:r w:rsidR="00E32908">
          <w:rPr>
            <w:noProof/>
            <w:webHidden/>
          </w:rPr>
          <w:fldChar w:fldCharType="begin"/>
        </w:r>
        <w:r w:rsidR="00E32908">
          <w:rPr>
            <w:noProof/>
            <w:webHidden/>
          </w:rPr>
          <w:instrText xml:space="preserve"> PAGEREF _Toc395695300 \h </w:instrText>
        </w:r>
        <w:r w:rsidR="00E32908">
          <w:rPr>
            <w:noProof/>
            <w:webHidden/>
          </w:rPr>
        </w:r>
        <w:r w:rsidR="00E32908">
          <w:rPr>
            <w:noProof/>
            <w:webHidden/>
          </w:rPr>
          <w:fldChar w:fldCharType="separate"/>
        </w:r>
        <w:r w:rsidR="00BE0EE0">
          <w:rPr>
            <w:noProof/>
            <w:webHidden/>
          </w:rPr>
          <w:t>57</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01" w:history="1">
        <w:r w:rsidR="00E32908" w:rsidRPr="00FF4339">
          <w:rPr>
            <w:rStyle w:val="Hyperlink"/>
            <w:noProof/>
          </w:rPr>
          <w:t>5.8</w:t>
        </w:r>
        <w:r w:rsidR="00E32908">
          <w:rPr>
            <w:rStyle w:val="Hyperlink"/>
            <w:noProof/>
          </w:rPr>
          <w:t xml:space="preserve"> </w:t>
        </w:r>
        <w:r w:rsidR="00E32908" w:rsidRPr="00FF4339">
          <w:rPr>
            <w:rStyle w:val="Hyperlink"/>
            <w:noProof/>
          </w:rPr>
          <w:t>Stage 6 – ADVISE</w:t>
        </w:r>
        <w:r w:rsidR="00E32908">
          <w:rPr>
            <w:noProof/>
            <w:webHidden/>
          </w:rPr>
          <w:tab/>
        </w:r>
        <w:r w:rsidR="00E32908">
          <w:rPr>
            <w:noProof/>
            <w:webHidden/>
          </w:rPr>
          <w:fldChar w:fldCharType="begin"/>
        </w:r>
        <w:r w:rsidR="00E32908">
          <w:rPr>
            <w:noProof/>
            <w:webHidden/>
          </w:rPr>
          <w:instrText xml:space="preserve"> PAGEREF _Toc395695301 \h </w:instrText>
        </w:r>
        <w:r w:rsidR="00E32908">
          <w:rPr>
            <w:noProof/>
            <w:webHidden/>
          </w:rPr>
        </w:r>
        <w:r w:rsidR="00E32908">
          <w:rPr>
            <w:noProof/>
            <w:webHidden/>
          </w:rPr>
          <w:fldChar w:fldCharType="separate"/>
        </w:r>
        <w:r w:rsidR="00BE0EE0">
          <w:rPr>
            <w:noProof/>
            <w:webHidden/>
          </w:rPr>
          <w:t>58</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02" w:history="1">
        <w:r w:rsidR="00E32908" w:rsidRPr="00FF4339">
          <w:rPr>
            <w:rStyle w:val="Hyperlink"/>
            <w:noProof/>
            <w:lang w:val="en-AU"/>
          </w:rPr>
          <w:t>5.8.1</w:t>
        </w:r>
        <w:r w:rsidR="00E32908">
          <w:rPr>
            <w:rStyle w:val="Hyperlink"/>
            <w:noProof/>
            <w:lang w:val="en-AU"/>
          </w:rPr>
          <w:t xml:space="preserve"> </w:t>
        </w:r>
        <w:r w:rsidR="00E32908" w:rsidRPr="00FF4339">
          <w:rPr>
            <w:rStyle w:val="Hyperlink"/>
            <w:noProof/>
            <w:lang w:val="en-AU"/>
          </w:rPr>
          <w:t>Successful applicants</w:t>
        </w:r>
        <w:r w:rsidR="00E32908">
          <w:rPr>
            <w:noProof/>
            <w:webHidden/>
          </w:rPr>
          <w:tab/>
        </w:r>
        <w:r w:rsidR="00E32908">
          <w:rPr>
            <w:noProof/>
            <w:webHidden/>
          </w:rPr>
          <w:fldChar w:fldCharType="begin"/>
        </w:r>
        <w:r w:rsidR="00E32908">
          <w:rPr>
            <w:noProof/>
            <w:webHidden/>
          </w:rPr>
          <w:instrText xml:space="preserve"> PAGEREF _Toc395695302 \h </w:instrText>
        </w:r>
        <w:r w:rsidR="00E32908">
          <w:rPr>
            <w:noProof/>
            <w:webHidden/>
          </w:rPr>
        </w:r>
        <w:r w:rsidR="00E32908">
          <w:rPr>
            <w:noProof/>
            <w:webHidden/>
          </w:rPr>
          <w:fldChar w:fldCharType="separate"/>
        </w:r>
        <w:r w:rsidR="00BE0EE0">
          <w:rPr>
            <w:noProof/>
            <w:webHidden/>
          </w:rPr>
          <w:t>58</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03" w:history="1">
        <w:r w:rsidR="00E32908" w:rsidRPr="00FF4339">
          <w:rPr>
            <w:rStyle w:val="Hyperlink"/>
            <w:noProof/>
            <w:lang w:val="en-AU"/>
          </w:rPr>
          <w:t>5.8.2</w:t>
        </w:r>
        <w:r w:rsidR="00E32908">
          <w:rPr>
            <w:rStyle w:val="Hyperlink"/>
            <w:noProof/>
            <w:lang w:val="en-AU"/>
          </w:rPr>
          <w:t xml:space="preserve"> </w:t>
        </w:r>
        <w:r w:rsidR="00E32908" w:rsidRPr="00FF4339">
          <w:rPr>
            <w:rStyle w:val="Hyperlink"/>
            <w:noProof/>
            <w:lang w:val="en-AU"/>
          </w:rPr>
          <w:t>Unsuccessful and ineligible applicants</w:t>
        </w:r>
        <w:r w:rsidR="00E32908">
          <w:rPr>
            <w:noProof/>
            <w:webHidden/>
          </w:rPr>
          <w:tab/>
        </w:r>
        <w:r w:rsidR="00E32908">
          <w:rPr>
            <w:noProof/>
            <w:webHidden/>
          </w:rPr>
          <w:fldChar w:fldCharType="begin"/>
        </w:r>
        <w:r w:rsidR="00E32908">
          <w:rPr>
            <w:noProof/>
            <w:webHidden/>
          </w:rPr>
          <w:instrText xml:space="preserve"> PAGEREF _Toc395695303 \h </w:instrText>
        </w:r>
        <w:r w:rsidR="00E32908">
          <w:rPr>
            <w:noProof/>
            <w:webHidden/>
          </w:rPr>
        </w:r>
        <w:r w:rsidR="00E32908">
          <w:rPr>
            <w:noProof/>
            <w:webHidden/>
          </w:rPr>
          <w:fldChar w:fldCharType="separate"/>
        </w:r>
        <w:r w:rsidR="00BE0EE0">
          <w:rPr>
            <w:noProof/>
            <w:webHidden/>
          </w:rPr>
          <w:t>59</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04" w:history="1">
        <w:r w:rsidR="00E32908" w:rsidRPr="00FF4339">
          <w:rPr>
            <w:rStyle w:val="Hyperlink"/>
            <w:noProof/>
          </w:rPr>
          <w:t>5.8.3</w:t>
        </w:r>
        <w:r w:rsidR="00E32908">
          <w:rPr>
            <w:rStyle w:val="Hyperlink"/>
            <w:noProof/>
          </w:rPr>
          <w:t xml:space="preserve"> </w:t>
        </w:r>
        <w:r w:rsidR="00E32908" w:rsidRPr="00FF4339">
          <w:rPr>
            <w:rStyle w:val="Hyperlink"/>
            <w:noProof/>
          </w:rPr>
          <w:t>Opportunity for feedback</w:t>
        </w:r>
        <w:r w:rsidR="00E32908">
          <w:rPr>
            <w:noProof/>
            <w:webHidden/>
          </w:rPr>
          <w:tab/>
        </w:r>
        <w:r w:rsidR="00E32908">
          <w:rPr>
            <w:noProof/>
            <w:webHidden/>
          </w:rPr>
          <w:fldChar w:fldCharType="begin"/>
        </w:r>
        <w:r w:rsidR="00E32908">
          <w:rPr>
            <w:noProof/>
            <w:webHidden/>
          </w:rPr>
          <w:instrText xml:space="preserve"> PAGEREF _Toc395695304 \h </w:instrText>
        </w:r>
        <w:r w:rsidR="00E32908">
          <w:rPr>
            <w:noProof/>
            <w:webHidden/>
          </w:rPr>
        </w:r>
        <w:r w:rsidR="00E32908">
          <w:rPr>
            <w:noProof/>
            <w:webHidden/>
          </w:rPr>
          <w:fldChar w:fldCharType="separate"/>
        </w:r>
        <w:r w:rsidR="00BE0EE0">
          <w:rPr>
            <w:noProof/>
            <w:webHidden/>
          </w:rPr>
          <w:t>59</w:t>
        </w:r>
        <w:r w:rsidR="00E32908">
          <w:rPr>
            <w:noProof/>
            <w:webHidden/>
          </w:rPr>
          <w:fldChar w:fldCharType="end"/>
        </w:r>
      </w:hyperlink>
    </w:p>
    <w:p w:rsidR="00E32908" w:rsidRDefault="00102219" w:rsidP="00E32908">
      <w:pPr>
        <w:pStyle w:val="TOC1"/>
        <w:rPr>
          <w:rFonts w:asciiTheme="minorHAnsi" w:eastAsiaTheme="minorEastAsia" w:hAnsiTheme="minorHAnsi" w:cstheme="minorBidi"/>
          <w:noProof/>
          <w:sz w:val="22"/>
          <w:szCs w:val="22"/>
          <w:lang w:val="en-AU" w:eastAsia="en-AU"/>
        </w:rPr>
      </w:pPr>
      <w:hyperlink w:anchor="_Toc395695305" w:history="1">
        <w:r w:rsidR="00E32908" w:rsidRPr="00FF4339">
          <w:rPr>
            <w:rStyle w:val="Hyperlink"/>
            <w:noProof/>
          </w:rPr>
          <w:t>Attachment A:</w:t>
        </w:r>
        <w:r w:rsidR="00E32908">
          <w:rPr>
            <w:rStyle w:val="Hyperlink"/>
            <w:noProof/>
          </w:rPr>
          <w:t xml:space="preserve"> </w:t>
        </w:r>
        <w:r w:rsidR="00E32908" w:rsidRPr="00FF4339">
          <w:rPr>
            <w:rStyle w:val="Hyperlink"/>
            <w:noProof/>
          </w:rPr>
          <w:t>Service delivery activities</w:t>
        </w:r>
        <w:r w:rsidR="00E32908">
          <w:rPr>
            <w:noProof/>
            <w:webHidden/>
          </w:rPr>
          <w:tab/>
        </w:r>
        <w:r w:rsidR="00E32908">
          <w:rPr>
            <w:noProof/>
            <w:webHidden/>
          </w:rPr>
          <w:fldChar w:fldCharType="begin"/>
        </w:r>
        <w:r w:rsidR="00E32908">
          <w:rPr>
            <w:noProof/>
            <w:webHidden/>
          </w:rPr>
          <w:instrText xml:space="preserve"> PAGEREF _Toc395695305 \h </w:instrText>
        </w:r>
        <w:r w:rsidR="00E32908">
          <w:rPr>
            <w:noProof/>
            <w:webHidden/>
          </w:rPr>
        </w:r>
        <w:r w:rsidR="00E32908">
          <w:rPr>
            <w:noProof/>
            <w:webHidden/>
          </w:rPr>
          <w:fldChar w:fldCharType="separate"/>
        </w:r>
        <w:r w:rsidR="00BE0EE0">
          <w:rPr>
            <w:noProof/>
            <w:webHidden/>
          </w:rPr>
          <w:t>60</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06" w:history="1">
        <w:r w:rsidR="00E32908" w:rsidRPr="00FF4339">
          <w:rPr>
            <w:rStyle w:val="Hyperlink"/>
            <w:noProof/>
          </w:rPr>
          <w:t>A.1</w:t>
        </w:r>
        <w:r w:rsidR="00E32908">
          <w:rPr>
            <w:rStyle w:val="Hyperlink"/>
            <w:noProof/>
          </w:rPr>
          <w:t xml:space="preserve"> </w:t>
        </w:r>
        <w:r w:rsidR="00E32908" w:rsidRPr="00FF4339">
          <w:rPr>
            <w:rStyle w:val="Hyperlink"/>
            <w:noProof/>
          </w:rPr>
          <w:t>What will be funded?</w:t>
        </w:r>
        <w:r w:rsidR="00E32908">
          <w:rPr>
            <w:noProof/>
            <w:webHidden/>
          </w:rPr>
          <w:tab/>
        </w:r>
        <w:r w:rsidR="00E32908">
          <w:rPr>
            <w:noProof/>
            <w:webHidden/>
          </w:rPr>
          <w:fldChar w:fldCharType="begin"/>
        </w:r>
        <w:r w:rsidR="00E32908">
          <w:rPr>
            <w:noProof/>
            <w:webHidden/>
          </w:rPr>
          <w:instrText xml:space="preserve"> PAGEREF _Toc395695306 \h </w:instrText>
        </w:r>
        <w:r w:rsidR="00E32908">
          <w:rPr>
            <w:noProof/>
            <w:webHidden/>
          </w:rPr>
        </w:r>
        <w:r w:rsidR="00E32908">
          <w:rPr>
            <w:noProof/>
            <w:webHidden/>
          </w:rPr>
          <w:fldChar w:fldCharType="separate"/>
        </w:r>
        <w:r w:rsidR="00BE0EE0">
          <w:rPr>
            <w:noProof/>
            <w:webHidden/>
          </w:rPr>
          <w:t>61</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07" w:history="1">
        <w:r w:rsidR="00E32908" w:rsidRPr="00FF4339">
          <w:rPr>
            <w:rStyle w:val="Hyperlink"/>
            <w:noProof/>
          </w:rPr>
          <w:t>A.1.1</w:t>
        </w:r>
        <w:r w:rsidR="00E32908">
          <w:rPr>
            <w:rStyle w:val="Hyperlink"/>
            <w:noProof/>
          </w:rPr>
          <w:t xml:space="preserve"> </w:t>
        </w:r>
        <w:r w:rsidR="00E32908" w:rsidRPr="00FF4339">
          <w:rPr>
            <w:rStyle w:val="Hyperlink"/>
            <w:noProof/>
          </w:rPr>
          <w:t>Defining basic maintenance, support and care services (service delivery activities)</w:t>
        </w:r>
        <w:r w:rsidR="00E32908">
          <w:rPr>
            <w:noProof/>
            <w:webHidden/>
          </w:rPr>
          <w:tab/>
        </w:r>
        <w:r w:rsidR="00E32908">
          <w:rPr>
            <w:noProof/>
            <w:webHidden/>
          </w:rPr>
          <w:fldChar w:fldCharType="begin"/>
        </w:r>
        <w:r w:rsidR="00E32908">
          <w:rPr>
            <w:noProof/>
            <w:webHidden/>
          </w:rPr>
          <w:instrText xml:space="preserve"> PAGEREF _Toc395695307 \h </w:instrText>
        </w:r>
        <w:r w:rsidR="00E32908">
          <w:rPr>
            <w:noProof/>
            <w:webHidden/>
          </w:rPr>
        </w:r>
        <w:r w:rsidR="00E32908">
          <w:rPr>
            <w:noProof/>
            <w:webHidden/>
          </w:rPr>
          <w:fldChar w:fldCharType="separate"/>
        </w:r>
        <w:r w:rsidR="00BE0EE0">
          <w:rPr>
            <w:noProof/>
            <w:webHidden/>
          </w:rPr>
          <w:t>61</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308" w:history="1">
        <w:r w:rsidR="00E32908" w:rsidRPr="00FF4339">
          <w:rPr>
            <w:rStyle w:val="Hyperlink"/>
            <w:noProof/>
          </w:rPr>
          <w:t>Service Group One</w:t>
        </w:r>
        <w:r w:rsidR="00E32908">
          <w:rPr>
            <w:noProof/>
            <w:webHidden/>
          </w:rPr>
          <w:tab/>
        </w:r>
        <w:r w:rsidR="00E32908">
          <w:rPr>
            <w:noProof/>
            <w:webHidden/>
          </w:rPr>
          <w:fldChar w:fldCharType="begin"/>
        </w:r>
        <w:r w:rsidR="00E32908">
          <w:rPr>
            <w:noProof/>
            <w:webHidden/>
          </w:rPr>
          <w:instrText xml:space="preserve"> PAGEREF _Toc395695308 \h </w:instrText>
        </w:r>
        <w:r w:rsidR="00E32908">
          <w:rPr>
            <w:noProof/>
            <w:webHidden/>
          </w:rPr>
        </w:r>
        <w:r w:rsidR="00E32908">
          <w:rPr>
            <w:noProof/>
            <w:webHidden/>
          </w:rPr>
          <w:fldChar w:fldCharType="separate"/>
        </w:r>
        <w:r w:rsidR="00BE0EE0">
          <w:rPr>
            <w:noProof/>
            <w:webHidden/>
          </w:rPr>
          <w:t>61</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309" w:history="1">
        <w:r w:rsidR="00E32908" w:rsidRPr="00FF4339">
          <w:rPr>
            <w:rStyle w:val="Hyperlink"/>
            <w:noProof/>
          </w:rPr>
          <w:t>Service Group Two</w:t>
        </w:r>
        <w:r w:rsidR="00E32908">
          <w:rPr>
            <w:noProof/>
            <w:webHidden/>
          </w:rPr>
          <w:tab/>
        </w:r>
        <w:r w:rsidR="00E32908">
          <w:rPr>
            <w:noProof/>
            <w:webHidden/>
          </w:rPr>
          <w:fldChar w:fldCharType="begin"/>
        </w:r>
        <w:r w:rsidR="00E32908">
          <w:rPr>
            <w:noProof/>
            <w:webHidden/>
          </w:rPr>
          <w:instrText xml:space="preserve"> PAGEREF _Toc395695309 \h </w:instrText>
        </w:r>
        <w:r w:rsidR="00E32908">
          <w:rPr>
            <w:noProof/>
            <w:webHidden/>
          </w:rPr>
        </w:r>
        <w:r w:rsidR="00E32908">
          <w:rPr>
            <w:noProof/>
            <w:webHidden/>
          </w:rPr>
          <w:fldChar w:fldCharType="separate"/>
        </w:r>
        <w:r w:rsidR="00BE0EE0">
          <w:rPr>
            <w:noProof/>
            <w:webHidden/>
          </w:rPr>
          <w:t>62</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310" w:history="1">
        <w:r w:rsidR="00E32908" w:rsidRPr="00FF4339">
          <w:rPr>
            <w:rStyle w:val="Hyperlink"/>
            <w:noProof/>
          </w:rPr>
          <w:t>Service Group Three</w:t>
        </w:r>
        <w:r w:rsidR="00E32908">
          <w:rPr>
            <w:noProof/>
            <w:webHidden/>
          </w:rPr>
          <w:tab/>
        </w:r>
        <w:r w:rsidR="00E32908">
          <w:rPr>
            <w:noProof/>
            <w:webHidden/>
          </w:rPr>
          <w:fldChar w:fldCharType="begin"/>
        </w:r>
        <w:r w:rsidR="00E32908">
          <w:rPr>
            <w:noProof/>
            <w:webHidden/>
          </w:rPr>
          <w:instrText xml:space="preserve"> PAGEREF _Toc395695310 \h </w:instrText>
        </w:r>
        <w:r w:rsidR="00E32908">
          <w:rPr>
            <w:noProof/>
            <w:webHidden/>
          </w:rPr>
        </w:r>
        <w:r w:rsidR="00E32908">
          <w:rPr>
            <w:noProof/>
            <w:webHidden/>
          </w:rPr>
          <w:fldChar w:fldCharType="separate"/>
        </w:r>
        <w:r w:rsidR="00BE0EE0">
          <w:rPr>
            <w:noProof/>
            <w:webHidden/>
          </w:rPr>
          <w:t>63</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311" w:history="1">
        <w:r w:rsidR="00E32908" w:rsidRPr="00FF4339">
          <w:rPr>
            <w:rStyle w:val="Hyperlink"/>
            <w:noProof/>
          </w:rPr>
          <w:t>Service Group Four</w:t>
        </w:r>
        <w:r w:rsidR="00E32908">
          <w:rPr>
            <w:noProof/>
            <w:webHidden/>
          </w:rPr>
          <w:tab/>
        </w:r>
        <w:r w:rsidR="00E32908">
          <w:rPr>
            <w:noProof/>
            <w:webHidden/>
          </w:rPr>
          <w:fldChar w:fldCharType="begin"/>
        </w:r>
        <w:r w:rsidR="00E32908">
          <w:rPr>
            <w:noProof/>
            <w:webHidden/>
          </w:rPr>
          <w:instrText xml:space="preserve"> PAGEREF _Toc395695311 \h </w:instrText>
        </w:r>
        <w:r w:rsidR="00E32908">
          <w:rPr>
            <w:noProof/>
            <w:webHidden/>
          </w:rPr>
        </w:r>
        <w:r w:rsidR="00E32908">
          <w:rPr>
            <w:noProof/>
            <w:webHidden/>
          </w:rPr>
          <w:fldChar w:fldCharType="separate"/>
        </w:r>
        <w:r w:rsidR="00BE0EE0">
          <w:rPr>
            <w:noProof/>
            <w:webHidden/>
          </w:rPr>
          <w:t>63</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312" w:history="1">
        <w:r w:rsidR="00E32908" w:rsidRPr="00FF4339">
          <w:rPr>
            <w:rStyle w:val="Hyperlink"/>
            <w:noProof/>
          </w:rPr>
          <w:t>Service Group Five</w:t>
        </w:r>
        <w:r w:rsidR="00E32908">
          <w:rPr>
            <w:noProof/>
            <w:webHidden/>
          </w:rPr>
          <w:tab/>
        </w:r>
        <w:r w:rsidR="00E32908">
          <w:rPr>
            <w:noProof/>
            <w:webHidden/>
          </w:rPr>
          <w:fldChar w:fldCharType="begin"/>
        </w:r>
        <w:r w:rsidR="00E32908">
          <w:rPr>
            <w:noProof/>
            <w:webHidden/>
          </w:rPr>
          <w:instrText xml:space="preserve"> PAGEREF _Toc395695312 \h </w:instrText>
        </w:r>
        <w:r w:rsidR="00E32908">
          <w:rPr>
            <w:noProof/>
            <w:webHidden/>
          </w:rPr>
        </w:r>
        <w:r w:rsidR="00E32908">
          <w:rPr>
            <w:noProof/>
            <w:webHidden/>
          </w:rPr>
          <w:fldChar w:fldCharType="separate"/>
        </w:r>
        <w:r w:rsidR="00BE0EE0">
          <w:rPr>
            <w:noProof/>
            <w:webHidden/>
          </w:rPr>
          <w:t>64</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313" w:history="1">
        <w:r w:rsidR="00E32908" w:rsidRPr="00FF4339">
          <w:rPr>
            <w:rStyle w:val="Hyperlink"/>
            <w:noProof/>
          </w:rPr>
          <w:t>Service Group Six</w:t>
        </w:r>
        <w:r w:rsidR="00E32908">
          <w:rPr>
            <w:noProof/>
            <w:webHidden/>
          </w:rPr>
          <w:tab/>
        </w:r>
        <w:r w:rsidR="00E32908">
          <w:rPr>
            <w:noProof/>
            <w:webHidden/>
          </w:rPr>
          <w:fldChar w:fldCharType="begin"/>
        </w:r>
        <w:r w:rsidR="00E32908">
          <w:rPr>
            <w:noProof/>
            <w:webHidden/>
          </w:rPr>
          <w:instrText xml:space="preserve"> PAGEREF _Toc395695313 \h </w:instrText>
        </w:r>
        <w:r w:rsidR="00E32908">
          <w:rPr>
            <w:noProof/>
            <w:webHidden/>
          </w:rPr>
        </w:r>
        <w:r w:rsidR="00E32908">
          <w:rPr>
            <w:noProof/>
            <w:webHidden/>
          </w:rPr>
          <w:fldChar w:fldCharType="separate"/>
        </w:r>
        <w:r w:rsidR="00BE0EE0">
          <w:rPr>
            <w:noProof/>
            <w:webHidden/>
          </w:rPr>
          <w:t>64</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314" w:history="1">
        <w:r w:rsidR="00E32908" w:rsidRPr="00FF4339">
          <w:rPr>
            <w:rStyle w:val="Hyperlink"/>
            <w:noProof/>
          </w:rPr>
          <w:t>Service Group Seven</w:t>
        </w:r>
        <w:r w:rsidR="00E32908">
          <w:rPr>
            <w:noProof/>
            <w:webHidden/>
          </w:rPr>
          <w:tab/>
        </w:r>
        <w:r w:rsidR="00E32908">
          <w:rPr>
            <w:noProof/>
            <w:webHidden/>
          </w:rPr>
          <w:fldChar w:fldCharType="begin"/>
        </w:r>
        <w:r w:rsidR="00E32908">
          <w:rPr>
            <w:noProof/>
            <w:webHidden/>
          </w:rPr>
          <w:instrText xml:space="preserve"> PAGEREF _Toc395695314 \h </w:instrText>
        </w:r>
        <w:r w:rsidR="00E32908">
          <w:rPr>
            <w:noProof/>
            <w:webHidden/>
          </w:rPr>
        </w:r>
        <w:r w:rsidR="00E32908">
          <w:rPr>
            <w:noProof/>
            <w:webHidden/>
          </w:rPr>
          <w:fldChar w:fldCharType="separate"/>
        </w:r>
        <w:r w:rsidR="00BE0EE0">
          <w:rPr>
            <w:noProof/>
            <w:webHidden/>
          </w:rPr>
          <w:t>65</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15" w:history="1">
        <w:r w:rsidR="00E32908" w:rsidRPr="00FF4339">
          <w:rPr>
            <w:rStyle w:val="Hyperlink"/>
            <w:noProof/>
          </w:rPr>
          <w:t>A.2</w:t>
        </w:r>
        <w:r w:rsidR="00E32908">
          <w:rPr>
            <w:rStyle w:val="Hyperlink"/>
            <w:noProof/>
          </w:rPr>
          <w:t xml:space="preserve"> </w:t>
        </w:r>
        <w:r w:rsidR="00E32908" w:rsidRPr="00FF4339">
          <w:rPr>
            <w:rStyle w:val="Hyperlink"/>
            <w:noProof/>
          </w:rPr>
          <w:t>What will not be funded?</w:t>
        </w:r>
        <w:r w:rsidR="00E32908">
          <w:rPr>
            <w:noProof/>
            <w:webHidden/>
          </w:rPr>
          <w:tab/>
        </w:r>
        <w:r w:rsidR="00E32908">
          <w:rPr>
            <w:noProof/>
            <w:webHidden/>
          </w:rPr>
          <w:fldChar w:fldCharType="begin"/>
        </w:r>
        <w:r w:rsidR="00E32908">
          <w:rPr>
            <w:noProof/>
            <w:webHidden/>
          </w:rPr>
          <w:instrText xml:space="preserve"> PAGEREF _Toc395695315 \h </w:instrText>
        </w:r>
        <w:r w:rsidR="00E32908">
          <w:rPr>
            <w:noProof/>
            <w:webHidden/>
          </w:rPr>
        </w:r>
        <w:r w:rsidR="00E32908">
          <w:rPr>
            <w:noProof/>
            <w:webHidden/>
          </w:rPr>
          <w:fldChar w:fldCharType="separate"/>
        </w:r>
        <w:r w:rsidR="00BE0EE0">
          <w:rPr>
            <w:noProof/>
            <w:webHidden/>
          </w:rPr>
          <w:t>65</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16" w:history="1">
        <w:r w:rsidR="00E32908" w:rsidRPr="00FF4339">
          <w:rPr>
            <w:rStyle w:val="Hyperlink"/>
            <w:noProof/>
          </w:rPr>
          <w:t>A.2.1</w:t>
        </w:r>
        <w:r w:rsidR="00E32908">
          <w:rPr>
            <w:rStyle w:val="Hyperlink"/>
            <w:noProof/>
          </w:rPr>
          <w:t xml:space="preserve"> </w:t>
        </w:r>
        <w:r w:rsidR="00E32908" w:rsidRPr="00FF4339">
          <w:rPr>
            <w:rStyle w:val="Hyperlink"/>
            <w:noProof/>
          </w:rPr>
          <w:t>The department may identify priorities</w:t>
        </w:r>
        <w:r w:rsidR="00E32908">
          <w:rPr>
            <w:noProof/>
            <w:webHidden/>
          </w:rPr>
          <w:tab/>
        </w:r>
        <w:r w:rsidR="00E32908">
          <w:rPr>
            <w:noProof/>
            <w:webHidden/>
          </w:rPr>
          <w:fldChar w:fldCharType="begin"/>
        </w:r>
        <w:r w:rsidR="00E32908">
          <w:rPr>
            <w:noProof/>
            <w:webHidden/>
          </w:rPr>
          <w:instrText xml:space="preserve"> PAGEREF _Toc395695316 \h </w:instrText>
        </w:r>
        <w:r w:rsidR="00E32908">
          <w:rPr>
            <w:noProof/>
            <w:webHidden/>
          </w:rPr>
        </w:r>
        <w:r w:rsidR="00E32908">
          <w:rPr>
            <w:noProof/>
            <w:webHidden/>
          </w:rPr>
          <w:fldChar w:fldCharType="separate"/>
        </w:r>
        <w:r w:rsidR="00BE0EE0">
          <w:rPr>
            <w:noProof/>
            <w:webHidden/>
          </w:rPr>
          <w:t>65</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17" w:history="1">
        <w:r w:rsidR="00E32908" w:rsidRPr="00FF4339">
          <w:rPr>
            <w:rStyle w:val="Hyperlink"/>
            <w:noProof/>
          </w:rPr>
          <w:t>A.2.2</w:t>
        </w:r>
        <w:r w:rsidR="00E32908">
          <w:rPr>
            <w:rStyle w:val="Hyperlink"/>
            <w:noProof/>
          </w:rPr>
          <w:t xml:space="preserve"> </w:t>
        </w:r>
        <w:r w:rsidR="00E32908" w:rsidRPr="00FF4339">
          <w:rPr>
            <w:rStyle w:val="Hyperlink"/>
            <w:noProof/>
          </w:rPr>
          <w:t>You may only seek funding for identified priorities</w:t>
        </w:r>
        <w:r w:rsidR="00E32908">
          <w:rPr>
            <w:noProof/>
            <w:webHidden/>
          </w:rPr>
          <w:tab/>
        </w:r>
        <w:r w:rsidR="00E32908">
          <w:rPr>
            <w:noProof/>
            <w:webHidden/>
          </w:rPr>
          <w:fldChar w:fldCharType="begin"/>
        </w:r>
        <w:r w:rsidR="00E32908">
          <w:rPr>
            <w:noProof/>
            <w:webHidden/>
          </w:rPr>
          <w:instrText xml:space="preserve"> PAGEREF _Toc395695317 \h </w:instrText>
        </w:r>
        <w:r w:rsidR="00E32908">
          <w:rPr>
            <w:noProof/>
            <w:webHidden/>
          </w:rPr>
        </w:r>
        <w:r w:rsidR="00E32908">
          <w:rPr>
            <w:noProof/>
            <w:webHidden/>
          </w:rPr>
          <w:fldChar w:fldCharType="separate"/>
        </w:r>
        <w:r w:rsidR="00BE0EE0">
          <w:rPr>
            <w:noProof/>
            <w:webHidden/>
          </w:rPr>
          <w:t>65</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18" w:history="1">
        <w:r w:rsidR="00E32908" w:rsidRPr="00FF4339">
          <w:rPr>
            <w:rStyle w:val="Hyperlink"/>
            <w:noProof/>
          </w:rPr>
          <w:t>A.2.3</w:t>
        </w:r>
        <w:r w:rsidR="00E32908">
          <w:rPr>
            <w:rStyle w:val="Hyperlink"/>
            <w:noProof/>
          </w:rPr>
          <w:t xml:space="preserve"> </w:t>
        </w:r>
        <w:r w:rsidR="00E32908" w:rsidRPr="00FF4339">
          <w:rPr>
            <w:rStyle w:val="Hyperlink"/>
            <w:noProof/>
          </w:rPr>
          <w:t>High unit prices may not be funded</w:t>
        </w:r>
        <w:r w:rsidR="00E32908">
          <w:rPr>
            <w:noProof/>
            <w:webHidden/>
          </w:rPr>
          <w:tab/>
        </w:r>
        <w:r w:rsidR="00E32908">
          <w:rPr>
            <w:noProof/>
            <w:webHidden/>
          </w:rPr>
          <w:fldChar w:fldCharType="begin"/>
        </w:r>
        <w:r w:rsidR="00E32908">
          <w:rPr>
            <w:noProof/>
            <w:webHidden/>
          </w:rPr>
          <w:instrText xml:space="preserve"> PAGEREF _Toc395695318 \h </w:instrText>
        </w:r>
        <w:r w:rsidR="00E32908">
          <w:rPr>
            <w:noProof/>
            <w:webHidden/>
          </w:rPr>
        </w:r>
        <w:r w:rsidR="00E32908">
          <w:rPr>
            <w:noProof/>
            <w:webHidden/>
          </w:rPr>
          <w:fldChar w:fldCharType="separate"/>
        </w:r>
        <w:r w:rsidR="00BE0EE0">
          <w:rPr>
            <w:noProof/>
            <w:webHidden/>
          </w:rPr>
          <w:t>65</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19" w:history="1">
        <w:r w:rsidR="00E32908" w:rsidRPr="00FF4339">
          <w:rPr>
            <w:rStyle w:val="Hyperlink"/>
            <w:noProof/>
          </w:rPr>
          <w:t>A.2.4</w:t>
        </w:r>
        <w:r w:rsidR="00E32908">
          <w:rPr>
            <w:rStyle w:val="Hyperlink"/>
            <w:noProof/>
          </w:rPr>
          <w:t xml:space="preserve"> </w:t>
        </w:r>
        <w:r w:rsidR="00E32908" w:rsidRPr="00FF4339">
          <w:rPr>
            <w:rStyle w:val="Hyperlink"/>
            <w:noProof/>
          </w:rPr>
          <w:t>Proposals that have already commenced may not be funded</w:t>
        </w:r>
        <w:r w:rsidR="00E32908">
          <w:rPr>
            <w:noProof/>
            <w:webHidden/>
          </w:rPr>
          <w:tab/>
        </w:r>
        <w:r w:rsidR="00E32908">
          <w:rPr>
            <w:noProof/>
            <w:webHidden/>
          </w:rPr>
          <w:fldChar w:fldCharType="begin"/>
        </w:r>
        <w:r w:rsidR="00E32908">
          <w:rPr>
            <w:noProof/>
            <w:webHidden/>
          </w:rPr>
          <w:instrText xml:space="preserve"> PAGEREF _Toc395695319 \h </w:instrText>
        </w:r>
        <w:r w:rsidR="00E32908">
          <w:rPr>
            <w:noProof/>
            <w:webHidden/>
          </w:rPr>
        </w:r>
        <w:r w:rsidR="00E32908">
          <w:rPr>
            <w:noProof/>
            <w:webHidden/>
          </w:rPr>
          <w:fldChar w:fldCharType="separate"/>
        </w:r>
        <w:r w:rsidR="00BE0EE0">
          <w:rPr>
            <w:noProof/>
            <w:webHidden/>
          </w:rPr>
          <w:t>66</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20" w:history="1">
        <w:r w:rsidR="00E32908" w:rsidRPr="00FF4339">
          <w:rPr>
            <w:rStyle w:val="Hyperlink"/>
            <w:noProof/>
          </w:rPr>
          <w:t>A.2.5</w:t>
        </w:r>
        <w:r w:rsidR="00E32908">
          <w:rPr>
            <w:rStyle w:val="Hyperlink"/>
            <w:noProof/>
          </w:rPr>
          <w:t xml:space="preserve"> </w:t>
        </w:r>
        <w:r w:rsidR="00E32908" w:rsidRPr="00FF4339">
          <w:rPr>
            <w:rStyle w:val="Hyperlink"/>
            <w:noProof/>
          </w:rPr>
          <w:t>Proposals that have been funded under another program will not be funded</w:t>
        </w:r>
        <w:r w:rsidR="00E32908">
          <w:rPr>
            <w:noProof/>
            <w:webHidden/>
          </w:rPr>
          <w:tab/>
        </w:r>
        <w:r w:rsidR="00E32908">
          <w:rPr>
            <w:noProof/>
            <w:webHidden/>
          </w:rPr>
          <w:fldChar w:fldCharType="begin"/>
        </w:r>
        <w:r w:rsidR="00E32908">
          <w:rPr>
            <w:noProof/>
            <w:webHidden/>
          </w:rPr>
          <w:instrText xml:space="preserve"> PAGEREF _Toc395695320 \h </w:instrText>
        </w:r>
        <w:r w:rsidR="00E32908">
          <w:rPr>
            <w:noProof/>
            <w:webHidden/>
          </w:rPr>
        </w:r>
        <w:r w:rsidR="00E32908">
          <w:rPr>
            <w:noProof/>
            <w:webHidden/>
          </w:rPr>
          <w:fldChar w:fldCharType="separate"/>
        </w:r>
        <w:r w:rsidR="00BE0EE0">
          <w:rPr>
            <w:noProof/>
            <w:webHidden/>
          </w:rPr>
          <w:t>66</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21" w:history="1">
        <w:r w:rsidR="00E32908" w:rsidRPr="00FF4339">
          <w:rPr>
            <w:rStyle w:val="Hyperlink"/>
            <w:noProof/>
          </w:rPr>
          <w:t>A.3</w:t>
        </w:r>
        <w:r w:rsidR="00E32908">
          <w:rPr>
            <w:rStyle w:val="Hyperlink"/>
            <w:noProof/>
          </w:rPr>
          <w:t xml:space="preserve"> </w:t>
        </w:r>
        <w:r w:rsidR="00E32908" w:rsidRPr="00FF4339">
          <w:rPr>
            <w:rStyle w:val="Hyperlink"/>
            <w:noProof/>
          </w:rPr>
          <w:t>Who can apply for the funding?</w:t>
        </w:r>
        <w:r w:rsidR="00E32908">
          <w:rPr>
            <w:noProof/>
            <w:webHidden/>
          </w:rPr>
          <w:tab/>
        </w:r>
        <w:r w:rsidR="00E32908">
          <w:rPr>
            <w:noProof/>
            <w:webHidden/>
          </w:rPr>
          <w:fldChar w:fldCharType="begin"/>
        </w:r>
        <w:r w:rsidR="00E32908">
          <w:rPr>
            <w:noProof/>
            <w:webHidden/>
          </w:rPr>
          <w:instrText xml:space="preserve"> PAGEREF _Toc395695321 \h </w:instrText>
        </w:r>
        <w:r w:rsidR="00E32908">
          <w:rPr>
            <w:noProof/>
            <w:webHidden/>
          </w:rPr>
        </w:r>
        <w:r w:rsidR="00E32908">
          <w:rPr>
            <w:noProof/>
            <w:webHidden/>
          </w:rPr>
          <w:fldChar w:fldCharType="separate"/>
        </w:r>
        <w:r w:rsidR="00BE0EE0">
          <w:rPr>
            <w:noProof/>
            <w:webHidden/>
          </w:rPr>
          <w:t>66</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22" w:history="1">
        <w:r w:rsidR="00E32908" w:rsidRPr="00FF4339">
          <w:rPr>
            <w:rStyle w:val="Hyperlink"/>
            <w:rFonts w:eastAsia="Arial Unicode MS"/>
            <w:noProof/>
          </w:rPr>
          <w:t>A.3.1</w:t>
        </w:r>
        <w:r w:rsidR="00E32908">
          <w:rPr>
            <w:rStyle w:val="Hyperlink"/>
            <w:rFonts w:eastAsia="Arial Unicode MS"/>
            <w:noProof/>
          </w:rPr>
          <w:t xml:space="preserve"> </w:t>
        </w:r>
        <w:r w:rsidR="00E32908" w:rsidRPr="00FF4339">
          <w:rPr>
            <w:rStyle w:val="Hyperlink"/>
            <w:rFonts w:eastAsia="Arial Unicode MS"/>
            <w:noProof/>
          </w:rPr>
          <w:t>Eligible applicants</w:t>
        </w:r>
        <w:r w:rsidR="00E32908">
          <w:rPr>
            <w:noProof/>
            <w:webHidden/>
          </w:rPr>
          <w:tab/>
        </w:r>
        <w:r w:rsidR="00E32908">
          <w:rPr>
            <w:noProof/>
            <w:webHidden/>
          </w:rPr>
          <w:fldChar w:fldCharType="begin"/>
        </w:r>
        <w:r w:rsidR="00E32908">
          <w:rPr>
            <w:noProof/>
            <w:webHidden/>
          </w:rPr>
          <w:instrText xml:space="preserve"> PAGEREF _Toc395695322 \h </w:instrText>
        </w:r>
        <w:r w:rsidR="00E32908">
          <w:rPr>
            <w:noProof/>
            <w:webHidden/>
          </w:rPr>
        </w:r>
        <w:r w:rsidR="00E32908">
          <w:rPr>
            <w:noProof/>
            <w:webHidden/>
          </w:rPr>
          <w:fldChar w:fldCharType="separate"/>
        </w:r>
        <w:r w:rsidR="00BE0EE0">
          <w:rPr>
            <w:noProof/>
            <w:webHidden/>
          </w:rPr>
          <w:t>66</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23" w:history="1">
        <w:r w:rsidR="00E32908" w:rsidRPr="00FF4339">
          <w:rPr>
            <w:rStyle w:val="Hyperlink"/>
            <w:noProof/>
          </w:rPr>
          <w:t>A.4</w:t>
        </w:r>
        <w:r w:rsidR="00E32908">
          <w:rPr>
            <w:rStyle w:val="Hyperlink"/>
            <w:noProof/>
          </w:rPr>
          <w:t xml:space="preserve"> </w:t>
        </w:r>
        <w:r w:rsidR="00E32908" w:rsidRPr="00FF4339">
          <w:rPr>
            <w:rStyle w:val="Hyperlink"/>
            <w:noProof/>
          </w:rPr>
          <w:t>How much funding is available?</w:t>
        </w:r>
        <w:r w:rsidR="00E32908">
          <w:rPr>
            <w:noProof/>
            <w:webHidden/>
          </w:rPr>
          <w:tab/>
        </w:r>
        <w:r w:rsidR="00E32908">
          <w:rPr>
            <w:noProof/>
            <w:webHidden/>
          </w:rPr>
          <w:fldChar w:fldCharType="begin"/>
        </w:r>
        <w:r w:rsidR="00E32908">
          <w:rPr>
            <w:noProof/>
            <w:webHidden/>
          </w:rPr>
          <w:instrText xml:space="preserve"> PAGEREF _Toc395695323 \h </w:instrText>
        </w:r>
        <w:r w:rsidR="00E32908">
          <w:rPr>
            <w:noProof/>
            <w:webHidden/>
          </w:rPr>
        </w:r>
        <w:r w:rsidR="00E32908">
          <w:rPr>
            <w:noProof/>
            <w:webHidden/>
          </w:rPr>
          <w:fldChar w:fldCharType="separate"/>
        </w:r>
        <w:r w:rsidR="00BE0EE0">
          <w:rPr>
            <w:noProof/>
            <w:webHidden/>
          </w:rPr>
          <w:t>66</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24" w:history="1">
        <w:r w:rsidR="00E32908" w:rsidRPr="00FF4339">
          <w:rPr>
            <w:rStyle w:val="Hyperlink"/>
            <w:noProof/>
          </w:rPr>
          <w:t>A.5</w:t>
        </w:r>
        <w:r w:rsidR="00E32908">
          <w:rPr>
            <w:rStyle w:val="Hyperlink"/>
            <w:noProof/>
          </w:rPr>
          <w:t xml:space="preserve"> </w:t>
        </w:r>
        <w:r w:rsidR="00E32908" w:rsidRPr="00FF4339">
          <w:rPr>
            <w:rStyle w:val="Hyperlink"/>
            <w:noProof/>
          </w:rPr>
          <w:t>What is the timeframe?</w:t>
        </w:r>
        <w:r w:rsidR="00E32908">
          <w:rPr>
            <w:noProof/>
            <w:webHidden/>
          </w:rPr>
          <w:tab/>
        </w:r>
        <w:r w:rsidR="00E32908">
          <w:rPr>
            <w:noProof/>
            <w:webHidden/>
          </w:rPr>
          <w:fldChar w:fldCharType="begin"/>
        </w:r>
        <w:r w:rsidR="00E32908">
          <w:rPr>
            <w:noProof/>
            <w:webHidden/>
          </w:rPr>
          <w:instrText xml:space="preserve"> PAGEREF _Toc395695324 \h </w:instrText>
        </w:r>
        <w:r w:rsidR="00E32908">
          <w:rPr>
            <w:noProof/>
            <w:webHidden/>
          </w:rPr>
        </w:r>
        <w:r w:rsidR="00E32908">
          <w:rPr>
            <w:noProof/>
            <w:webHidden/>
          </w:rPr>
          <w:fldChar w:fldCharType="separate"/>
        </w:r>
        <w:r w:rsidR="00BE0EE0">
          <w:rPr>
            <w:noProof/>
            <w:webHidden/>
          </w:rPr>
          <w:t>67</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25" w:history="1">
        <w:r w:rsidR="00E32908" w:rsidRPr="00FF4339">
          <w:rPr>
            <w:rStyle w:val="Hyperlink"/>
            <w:noProof/>
          </w:rPr>
          <w:t>A.6</w:t>
        </w:r>
        <w:r w:rsidR="00E32908">
          <w:rPr>
            <w:rStyle w:val="Hyperlink"/>
            <w:noProof/>
          </w:rPr>
          <w:t xml:space="preserve"> </w:t>
        </w:r>
        <w:r w:rsidR="00E32908" w:rsidRPr="00FF4339">
          <w:rPr>
            <w:rStyle w:val="Hyperlink"/>
            <w:noProof/>
          </w:rPr>
          <w:t>What is the type of funding process?</w:t>
        </w:r>
        <w:r w:rsidR="00E32908">
          <w:rPr>
            <w:noProof/>
            <w:webHidden/>
          </w:rPr>
          <w:tab/>
        </w:r>
        <w:r w:rsidR="00E32908">
          <w:rPr>
            <w:noProof/>
            <w:webHidden/>
          </w:rPr>
          <w:fldChar w:fldCharType="begin"/>
        </w:r>
        <w:r w:rsidR="00E32908">
          <w:rPr>
            <w:noProof/>
            <w:webHidden/>
          </w:rPr>
          <w:instrText xml:space="preserve"> PAGEREF _Toc395695325 \h </w:instrText>
        </w:r>
        <w:r w:rsidR="00E32908">
          <w:rPr>
            <w:noProof/>
            <w:webHidden/>
          </w:rPr>
        </w:r>
        <w:r w:rsidR="00E32908">
          <w:rPr>
            <w:noProof/>
            <w:webHidden/>
          </w:rPr>
          <w:fldChar w:fldCharType="separate"/>
        </w:r>
        <w:r w:rsidR="00BE0EE0">
          <w:rPr>
            <w:noProof/>
            <w:webHidden/>
          </w:rPr>
          <w:t>67</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26" w:history="1">
        <w:r w:rsidR="00E32908" w:rsidRPr="00FF4339">
          <w:rPr>
            <w:rStyle w:val="Hyperlink"/>
            <w:noProof/>
          </w:rPr>
          <w:t>A.7</w:t>
        </w:r>
        <w:r w:rsidR="00E32908">
          <w:rPr>
            <w:rStyle w:val="Hyperlink"/>
            <w:noProof/>
          </w:rPr>
          <w:t xml:space="preserve"> </w:t>
        </w:r>
        <w:r w:rsidR="00E32908" w:rsidRPr="00FF4339">
          <w:rPr>
            <w:rStyle w:val="Hyperlink"/>
            <w:noProof/>
          </w:rPr>
          <w:t>Which assessment criteria or sub-criteria will apply?</w:t>
        </w:r>
        <w:r w:rsidR="00E32908">
          <w:rPr>
            <w:noProof/>
            <w:webHidden/>
          </w:rPr>
          <w:tab/>
        </w:r>
        <w:r w:rsidR="00E32908">
          <w:rPr>
            <w:noProof/>
            <w:webHidden/>
          </w:rPr>
          <w:fldChar w:fldCharType="begin"/>
        </w:r>
        <w:r w:rsidR="00E32908">
          <w:rPr>
            <w:noProof/>
            <w:webHidden/>
          </w:rPr>
          <w:instrText xml:space="preserve"> PAGEREF _Toc395695326 \h </w:instrText>
        </w:r>
        <w:r w:rsidR="00E32908">
          <w:rPr>
            <w:noProof/>
            <w:webHidden/>
          </w:rPr>
        </w:r>
        <w:r w:rsidR="00E32908">
          <w:rPr>
            <w:noProof/>
            <w:webHidden/>
          </w:rPr>
          <w:fldChar w:fldCharType="separate"/>
        </w:r>
        <w:r w:rsidR="00BE0EE0">
          <w:rPr>
            <w:noProof/>
            <w:webHidden/>
          </w:rPr>
          <w:t>67</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27" w:history="1">
        <w:r w:rsidR="00E32908" w:rsidRPr="00FF4339">
          <w:rPr>
            <w:rStyle w:val="Hyperlink"/>
            <w:noProof/>
          </w:rPr>
          <w:t>A.7.1</w:t>
        </w:r>
        <w:r w:rsidR="00E32908">
          <w:rPr>
            <w:rStyle w:val="Hyperlink"/>
            <w:noProof/>
          </w:rPr>
          <w:t xml:space="preserve"> </w:t>
        </w:r>
        <w:r w:rsidR="00E32908" w:rsidRPr="00FF4339">
          <w:rPr>
            <w:rStyle w:val="Hyperlink"/>
            <w:noProof/>
          </w:rPr>
          <w:t>Threshold criteria</w:t>
        </w:r>
        <w:r w:rsidR="00E32908">
          <w:rPr>
            <w:noProof/>
            <w:webHidden/>
          </w:rPr>
          <w:tab/>
        </w:r>
        <w:r w:rsidR="00E32908">
          <w:rPr>
            <w:noProof/>
            <w:webHidden/>
          </w:rPr>
          <w:fldChar w:fldCharType="begin"/>
        </w:r>
        <w:r w:rsidR="00E32908">
          <w:rPr>
            <w:noProof/>
            <w:webHidden/>
          </w:rPr>
          <w:instrText xml:space="preserve"> PAGEREF _Toc395695327 \h </w:instrText>
        </w:r>
        <w:r w:rsidR="00E32908">
          <w:rPr>
            <w:noProof/>
            <w:webHidden/>
          </w:rPr>
        </w:r>
        <w:r w:rsidR="00E32908">
          <w:rPr>
            <w:noProof/>
            <w:webHidden/>
          </w:rPr>
          <w:fldChar w:fldCharType="separate"/>
        </w:r>
        <w:r w:rsidR="00BE0EE0">
          <w:rPr>
            <w:noProof/>
            <w:webHidden/>
          </w:rPr>
          <w:t>67</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28" w:history="1">
        <w:r w:rsidR="00E32908" w:rsidRPr="00FF4339">
          <w:rPr>
            <w:rStyle w:val="Hyperlink"/>
            <w:noProof/>
          </w:rPr>
          <w:t>A.7.2</w:t>
        </w:r>
        <w:r w:rsidR="00E32908">
          <w:rPr>
            <w:rStyle w:val="Hyperlink"/>
            <w:noProof/>
          </w:rPr>
          <w:t xml:space="preserve"> </w:t>
        </w:r>
        <w:r w:rsidR="00E32908" w:rsidRPr="00FF4339">
          <w:rPr>
            <w:rStyle w:val="Hyperlink"/>
            <w:noProof/>
          </w:rPr>
          <w:t>The funding approver may waive assessment criteria</w:t>
        </w:r>
        <w:r w:rsidR="00E32908">
          <w:rPr>
            <w:noProof/>
            <w:webHidden/>
          </w:rPr>
          <w:tab/>
        </w:r>
        <w:r w:rsidR="00E32908">
          <w:rPr>
            <w:noProof/>
            <w:webHidden/>
          </w:rPr>
          <w:fldChar w:fldCharType="begin"/>
        </w:r>
        <w:r w:rsidR="00E32908">
          <w:rPr>
            <w:noProof/>
            <w:webHidden/>
          </w:rPr>
          <w:instrText xml:space="preserve"> PAGEREF _Toc395695328 \h </w:instrText>
        </w:r>
        <w:r w:rsidR="00E32908">
          <w:rPr>
            <w:noProof/>
            <w:webHidden/>
          </w:rPr>
        </w:r>
        <w:r w:rsidR="00E32908">
          <w:rPr>
            <w:noProof/>
            <w:webHidden/>
          </w:rPr>
          <w:fldChar w:fldCharType="separate"/>
        </w:r>
        <w:r w:rsidR="00BE0EE0">
          <w:rPr>
            <w:noProof/>
            <w:webHidden/>
          </w:rPr>
          <w:t>67</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29" w:history="1">
        <w:r w:rsidR="00E32908" w:rsidRPr="00FF4339">
          <w:rPr>
            <w:rStyle w:val="Hyperlink"/>
            <w:noProof/>
          </w:rPr>
          <w:t>A.7.3</w:t>
        </w:r>
        <w:r w:rsidR="00E32908">
          <w:rPr>
            <w:rStyle w:val="Hyperlink"/>
            <w:noProof/>
          </w:rPr>
          <w:t xml:space="preserve"> </w:t>
        </w:r>
        <w:r w:rsidR="00E32908" w:rsidRPr="00FF4339">
          <w:rPr>
            <w:rStyle w:val="Hyperlink"/>
            <w:noProof/>
          </w:rPr>
          <w:t>Waivers must be agreed to before the application kit is published</w:t>
        </w:r>
        <w:r w:rsidR="00E32908">
          <w:rPr>
            <w:noProof/>
            <w:webHidden/>
          </w:rPr>
          <w:tab/>
        </w:r>
        <w:r w:rsidR="00E32908">
          <w:rPr>
            <w:noProof/>
            <w:webHidden/>
          </w:rPr>
          <w:fldChar w:fldCharType="begin"/>
        </w:r>
        <w:r w:rsidR="00E32908">
          <w:rPr>
            <w:noProof/>
            <w:webHidden/>
          </w:rPr>
          <w:instrText xml:space="preserve"> PAGEREF _Toc395695329 \h </w:instrText>
        </w:r>
        <w:r w:rsidR="00E32908">
          <w:rPr>
            <w:noProof/>
            <w:webHidden/>
          </w:rPr>
        </w:r>
        <w:r w:rsidR="00E32908">
          <w:rPr>
            <w:noProof/>
            <w:webHidden/>
          </w:rPr>
          <w:fldChar w:fldCharType="separate"/>
        </w:r>
        <w:r w:rsidR="00BE0EE0">
          <w:rPr>
            <w:noProof/>
            <w:webHidden/>
          </w:rPr>
          <w:t>69</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30" w:history="1">
        <w:r w:rsidR="00E32908" w:rsidRPr="00FF4339">
          <w:rPr>
            <w:rStyle w:val="Hyperlink"/>
            <w:noProof/>
          </w:rPr>
          <w:t>A.8</w:t>
        </w:r>
        <w:r w:rsidR="00E32908">
          <w:rPr>
            <w:rStyle w:val="Hyperlink"/>
            <w:noProof/>
          </w:rPr>
          <w:t xml:space="preserve"> </w:t>
        </w:r>
        <w:r w:rsidR="00E32908" w:rsidRPr="00FF4339">
          <w:rPr>
            <w:rStyle w:val="Hyperlink"/>
            <w:noProof/>
          </w:rPr>
          <w:t>Other general requirements</w:t>
        </w:r>
        <w:r w:rsidR="00E32908">
          <w:rPr>
            <w:noProof/>
            <w:webHidden/>
          </w:rPr>
          <w:tab/>
        </w:r>
        <w:r w:rsidR="00E32908">
          <w:rPr>
            <w:noProof/>
            <w:webHidden/>
          </w:rPr>
          <w:fldChar w:fldCharType="begin"/>
        </w:r>
        <w:r w:rsidR="00E32908">
          <w:rPr>
            <w:noProof/>
            <w:webHidden/>
          </w:rPr>
          <w:instrText xml:space="preserve"> PAGEREF _Toc395695330 \h </w:instrText>
        </w:r>
        <w:r w:rsidR="00E32908">
          <w:rPr>
            <w:noProof/>
            <w:webHidden/>
          </w:rPr>
        </w:r>
        <w:r w:rsidR="00E32908">
          <w:rPr>
            <w:noProof/>
            <w:webHidden/>
          </w:rPr>
          <w:fldChar w:fldCharType="separate"/>
        </w:r>
        <w:r w:rsidR="00BE0EE0">
          <w:rPr>
            <w:noProof/>
            <w:webHidden/>
          </w:rPr>
          <w:t>69</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31" w:history="1">
        <w:r w:rsidR="00E32908" w:rsidRPr="00FF4339">
          <w:rPr>
            <w:rStyle w:val="Hyperlink"/>
            <w:noProof/>
          </w:rPr>
          <w:t>A.8.1</w:t>
        </w:r>
        <w:r w:rsidR="00E32908">
          <w:rPr>
            <w:rStyle w:val="Hyperlink"/>
            <w:noProof/>
          </w:rPr>
          <w:t xml:space="preserve"> </w:t>
        </w:r>
        <w:r w:rsidR="00E32908" w:rsidRPr="00FF4339">
          <w:rPr>
            <w:rStyle w:val="Hyperlink"/>
            <w:noProof/>
          </w:rPr>
          <w:t>Other relevant eligibility considerations</w:t>
        </w:r>
        <w:r w:rsidR="00E32908">
          <w:rPr>
            <w:noProof/>
            <w:webHidden/>
          </w:rPr>
          <w:tab/>
        </w:r>
        <w:r w:rsidR="00E32908">
          <w:rPr>
            <w:noProof/>
            <w:webHidden/>
          </w:rPr>
          <w:fldChar w:fldCharType="begin"/>
        </w:r>
        <w:r w:rsidR="00E32908">
          <w:rPr>
            <w:noProof/>
            <w:webHidden/>
          </w:rPr>
          <w:instrText xml:space="preserve"> PAGEREF _Toc395695331 \h </w:instrText>
        </w:r>
        <w:r w:rsidR="00E32908">
          <w:rPr>
            <w:noProof/>
            <w:webHidden/>
          </w:rPr>
        </w:r>
        <w:r w:rsidR="00E32908">
          <w:rPr>
            <w:noProof/>
            <w:webHidden/>
          </w:rPr>
          <w:fldChar w:fldCharType="separate"/>
        </w:r>
        <w:r w:rsidR="00BE0EE0">
          <w:rPr>
            <w:noProof/>
            <w:webHidden/>
          </w:rPr>
          <w:t>69</w:t>
        </w:r>
        <w:r w:rsidR="00E32908">
          <w:rPr>
            <w:noProof/>
            <w:webHidden/>
          </w:rPr>
          <w:fldChar w:fldCharType="end"/>
        </w:r>
      </w:hyperlink>
    </w:p>
    <w:p w:rsidR="00E32908" w:rsidRDefault="00102219" w:rsidP="00E32908">
      <w:pPr>
        <w:pStyle w:val="TOC1"/>
        <w:rPr>
          <w:rFonts w:asciiTheme="minorHAnsi" w:eastAsiaTheme="minorEastAsia" w:hAnsiTheme="minorHAnsi" w:cstheme="minorBidi"/>
          <w:noProof/>
          <w:sz w:val="22"/>
          <w:szCs w:val="22"/>
          <w:lang w:val="en-AU" w:eastAsia="en-AU"/>
        </w:rPr>
      </w:pPr>
      <w:hyperlink w:anchor="_Toc395695332" w:history="1">
        <w:r w:rsidR="00E32908" w:rsidRPr="00FF4339">
          <w:rPr>
            <w:rStyle w:val="Hyperlink"/>
            <w:noProof/>
          </w:rPr>
          <w:t>Attachment B:</w:t>
        </w:r>
        <w:r w:rsidR="00E32908">
          <w:rPr>
            <w:rStyle w:val="Hyperlink"/>
            <w:noProof/>
          </w:rPr>
          <w:t xml:space="preserve"> </w:t>
        </w:r>
        <w:r w:rsidR="00E32908" w:rsidRPr="00FF4339">
          <w:rPr>
            <w:rStyle w:val="Hyperlink"/>
            <w:noProof/>
          </w:rPr>
          <w:t>Service system development activities</w:t>
        </w:r>
        <w:r w:rsidR="00E32908">
          <w:rPr>
            <w:noProof/>
            <w:webHidden/>
          </w:rPr>
          <w:tab/>
        </w:r>
        <w:r w:rsidR="00E32908">
          <w:rPr>
            <w:noProof/>
            <w:webHidden/>
          </w:rPr>
          <w:fldChar w:fldCharType="begin"/>
        </w:r>
        <w:r w:rsidR="00E32908">
          <w:rPr>
            <w:noProof/>
            <w:webHidden/>
          </w:rPr>
          <w:instrText xml:space="preserve"> PAGEREF _Toc395695332 \h </w:instrText>
        </w:r>
        <w:r w:rsidR="00E32908">
          <w:rPr>
            <w:noProof/>
            <w:webHidden/>
          </w:rPr>
        </w:r>
        <w:r w:rsidR="00E32908">
          <w:rPr>
            <w:noProof/>
            <w:webHidden/>
          </w:rPr>
          <w:fldChar w:fldCharType="separate"/>
        </w:r>
        <w:r w:rsidR="00BE0EE0">
          <w:rPr>
            <w:noProof/>
            <w:webHidden/>
          </w:rPr>
          <w:t>70</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33" w:history="1">
        <w:r w:rsidR="00E32908" w:rsidRPr="00FF4339">
          <w:rPr>
            <w:rStyle w:val="Hyperlink"/>
            <w:noProof/>
          </w:rPr>
          <w:t>B.1</w:t>
        </w:r>
        <w:r w:rsidR="00E32908">
          <w:rPr>
            <w:rStyle w:val="Hyperlink"/>
            <w:noProof/>
          </w:rPr>
          <w:t xml:space="preserve"> </w:t>
        </w:r>
        <w:r w:rsidR="00E32908" w:rsidRPr="00FF4339">
          <w:rPr>
            <w:rStyle w:val="Hyperlink"/>
            <w:noProof/>
          </w:rPr>
          <w:t>What will be funded?</w:t>
        </w:r>
        <w:r w:rsidR="00E32908">
          <w:rPr>
            <w:noProof/>
            <w:webHidden/>
          </w:rPr>
          <w:tab/>
        </w:r>
        <w:r w:rsidR="00E32908">
          <w:rPr>
            <w:noProof/>
            <w:webHidden/>
          </w:rPr>
          <w:fldChar w:fldCharType="begin"/>
        </w:r>
        <w:r w:rsidR="00E32908">
          <w:rPr>
            <w:noProof/>
            <w:webHidden/>
          </w:rPr>
          <w:instrText xml:space="preserve"> PAGEREF _Toc395695333 \h </w:instrText>
        </w:r>
        <w:r w:rsidR="00E32908">
          <w:rPr>
            <w:noProof/>
            <w:webHidden/>
          </w:rPr>
        </w:r>
        <w:r w:rsidR="00E32908">
          <w:rPr>
            <w:noProof/>
            <w:webHidden/>
          </w:rPr>
          <w:fldChar w:fldCharType="separate"/>
        </w:r>
        <w:r w:rsidR="00BE0EE0">
          <w:rPr>
            <w:noProof/>
            <w:webHidden/>
          </w:rPr>
          <w:t>71</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34" w:history="1">
        <w:r w:rsidR="00E32908" w:rsidRPr="00FF4339">
          <w:rPr>
            <w:rStyle w:val="Hyperlink"/>
            <w:noProof/>
          </w:rPr>
          <w:t>B.1.1</w:t>
        </w:r>
        <w:r w:rsidR="00E32908">
          <w:rPr>
            <w:rStyle w:val="Hyperlink"/>
            <w:noProof/>
          </w:rPr>
          <w:t xml:space="preserve"> </w:t>
        </w:r>
        <w:r w:rsidR="00E32908" w:rsidRPr="00FF4339">
          <w:rPr>
            <w:rStyle w:val="Hyperlink"/>
            <w:noProof/>
          </w:rPr>
          <w:t>Defining service system development activities</w:t>
        </w:r>
        <w:r w:rsidR="00E32908">
          <w:rPr>
            <w:noProof/>
            <w:webHidden/>
          </w:rPr>
          <w:tab/>
        </w:r>
        <w:r w:rsidR="00E32908">
          <w:rPr>
            <w:noProof/>
            <w:webHidden/>
          </w:rPr>
          <w:fldChar w:fldCharType="begin"/>
        </w:r>
        <w:r w:rsidR="00E32908">
          <w:rPr>
            <w:noProof/>
            <w:webHidden/>
          </w:rPr>
          <w:instrText xml:space="preserve"> PAGEREF _Toc395695334 \h </w:instrText>
        </w:r>
        <w:r w:rsidR="00E32908">
          <w:rPr>
            <w:noProof/>
            <w:webHidden/>
          </w:rPr>
        </w:r>
        <w:r w:rsidR="00E32908">
          <w:rPr>
            <w:noProof/>
            <w:webHidden/>
          </w:rPr>
          <w:fldChar w:fldCharType="separate"/>
        </w:r>
        <w:r w:rsidR="00BE0EE0">
          <w:rPr>
            <w:noProof/>
            <w:webHidden/>
          </w:rPr>
          <w:t>71</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335" w:history="1">
        <w:r w:rsidR="00E32908" w:rsidRPr="00FF4339">
          <w:rPr>
            <w:rStyle w:val="Hyperlink"/>
            <w:noProof/>
          </w:rPr>
          <w:t>Building an evidence base</w:t>
        </w:r>
        <w:r w:rsidR="00E32908">
          <w:rPr>
            <w:noProof/>
            <w:webHidden/>
          </w:rPr>
          <w:tab/>
        </w:r>
        <w:r w:rsidR="00E32908">
          <w:rPr>
            <w:noProof/>
            <w:webHidden/>
          </w:rPr>
          <w:fldChar w:fldCharType="begin"/>
        </w:r>
        <w:r w:rsidR="00E32908">
          <w:rPr>
            <w:noProof/>
            <w:webHidden/>
          </w:rPr>
          <w:instrText xml:space="preserve"> PAGEREF _Toc395695335 \h </w:instrText>
        </w:r>
        <w:r w:rsidR="00E32908">
          <w:rPr>
            <w:noProof/>
            <w:webHidden/>
          </w:rPr>
        </w:r>
        <w:r w:rsidR="00E32908">
          <w:rPr>
            <w:noProof/>
            <w:webHidden/>
          </w:rPr>
          <w:fldChar w:fldCharType="separate"/>
        </w:r>
        <w:r w:rsidR="00BE0EE0">
          <w:rPr>
            <w:noProof/>
            <w:webHidden/>
          </w:rPr>
          <w:t>71</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336" w:history="1">
        <w:r w:rsidR="00E32908" w:rsidRPr="00FF4339">
          <w:rPr>
            <w:rStyle w:val="Hyperlink"/>
            <w:noProof/>
          </w:rPr>
          <w:t>Service interventions</w:t>
        </w:r>
        <w:r w:rsidR="00E32908">
          <w:rPr>
            <w:noProof/>
            <w:webHidden/>
          </w:rPr>
          <w:tab/>
        </w:r>
        <w:r w:rsidR="00E32908">
          <w:rPr>
            <w:noProof/>
            <w:webHidden/>
          </w:rPr>
          <w:fldChar w:fldCharType="begin"/>
        </w:r>
        <w:r w:rsidR="00E32908">
          <w:rPr>
            <w:noProof/>
            <w:webHidden/>
          </w:rPr>
          <w:instrText xml:space="preserve"> PAGEREF _Toc395695336 \h </w:instrText>
        </w:r>
        <w:r w:rsidR="00E32908">
          <w:rPr>
            <w:noProof/>
            <w:webHidden/>
          </w:rPr>
        </w:r>
        <w:r w:rsidR="00E32908">
          <w:rPr>
            <w:noProof/>
            <w:webHidden/>
          </w:rPr>
          <w:fldChar w:fldCharType="separate"/>
        </w:r>
        <w:r w:rsidR="00BE0EE0">
          <w:rPr>
            <w:noProof/>
            <w:webHidden/>
          </w:rPr>
          <w:t>71</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337" w:history="1">
        <w:r w:rsidR="00E32908" w:rsidRPr="00FF4339">
          <w:rPr>
            <w:rStyle w:val="Hyperlink"/>
            <w:noProof/>
          </w:rPr>
          <w:t>Sector support and development</w:t>
        </w:r>
        <w:r w:rsidR="00E32908">
          <w:rPr>
            <w:noProof/>
            <w:webHidden/>
          </w:rPr>
          <w:tab/>
        </w:r>
        <w:r w:rsidR="00E32908">
          <w:rPr>
            <w:noProof/>
            <w:webHidden/>
          </w:rPr>
          <w:fldChar w:fldCharType="begin"/>
        </w:r>
        <w:r w:rsidR="00E32908">
          <w:rPr>
            <w:noProof/>
            <w:webHidden/>
          </w:rPr>
          <w:instrText xml:space="preserve"> PAGEREF _Toc395695337 \h </w:instrText>
        </w:r>
        <w:r w:rsidR="00E32908">
          <w:rPr>
            <w:noProof/>
            <w:webHidden/>
          </w:rPr>
        </w:r>
        <w:r w:rsidR="00E32908">
          <w:rPr>
            <w:noProof/>
            <w:webHidden/>
          </w:rPr>
          <w:fldChar w:fldCharType="separate"/>
        </w:r>
        <w:r w:rsidR="00BE0EE0">
          <w:rPr>
            <w:noProof/>
            <w:webHidden/>
          </w:rPr>
          <w:t>71</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38" w:history="1">
        <w:r w:rsidR="00E32908" w:rsidRPr="00FF4339">
          <w:rPr>
            <w:rStyle w:val="Hyperlink"/>
            <w:noProof/>
          </w:rPr>
          <w:t>B.2</w:t>
        </w:r>
        <w:r w:rsidR="00E32908">
          <w:rPr>
            <w:rStyle w:val="Hyperlink"/>
            <w:noProof/>
          </w:rPr>
          <w:t xml:space="preserve"> </w:t>
        </w:r>
        <w:r w:rsidR="00E32908" w:rsidRPr="00FF4339">
          <w:rPr>
            <w:rStyle w:val="Hyperlink"/>
            <w:noProof/>
          </w:rPr>
          <w:t xml:space="preserve">What will </w:t>
        </w:r>
        <w:r w:rsidR="00E32908" w:rsidRPr="00FF4339">
          <w:rPr>
            <w:rStyle w:val="Hyperlink"/>
            <w:rFonts w:ascii="Arial Black" w:hAnsi="Arial Black"/>
            <w:noProof/>
          </w:rPr>
          <w:t>not</w:t>
        </w:r>
        <w:r w:rsidR="00E32908" w:rsidRPr="00FF4339">
          <w:rPr>
            <w:rStyle w:val="Hyperlink"/>
            <w:noProof/>
          </w:rPr>
          <w:t xml:space="preserve"> be funded?</w:t>
        </w:r>
        <w:r w:rsidR="00E32908">
          <w:rPr>
            <w:noProof/>
            <w:webHidden/>
          </w:rPr>
          <w:tab/>
        </w:r>
        <w:r w:rsidR="00E32908">
          <w:rPr>
            <w:noProof/>
            <w:webHidden/>
          </w:rPr>
          <w:fldChar w:fldCharType="begin"/>
        </w:r>
        <w:r w:rsidR="00E32908">
          <w:rPr>
            <w:noProof/>
            <w:webHidden/>
          </w:rPr>
          <w:instrText xml:space="preserve"> PAGEREF _Toc395695338 \h </w:instrText>
        </w:r>
        <w:r w:rsidR="00E32908">
          <w:rPr>
            <w:noProof/>
            <w:webHidden/>
          </w:rPr>
        </w:r>
        <w:r w:rsidR="00E32908">
          <w:rPr>
            <w:noProof/>
            <w:webHidden/>
          </w:rPr>
          <w:fldChar w:fldCharType="separate"/>
        </w:r>
        <w:r w:rsidR="00BE0EE0">
          <w:rPr>
            <w:noProof/>
            <w:webHidden/>
          </w:rPr>
          <w:t>72</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39" w:history="1">
        <w:r w:rsidR="00E32908" w:rsidRPr="00FF4339">
          <w:rPr>
            <w:rStyle w:val="Hyperlink"/>
            <w:noProof/>
          </w:rPr>
          <w:t>B.2.1</w:t>
        </w:r>
        <w:r w:rsidR="00E32908">
          <w:rPr>
            <w:rStyle w:val="Hyperlink"/>
            <w:noProof/>
          </w:rPr>
          <w:t xml:space="preserve"> </w:t>
        </w:r>
        <w:r w:rsidR="00E32908" w:rsidRPr="00FF4339">
          <w:rPr>
            <w:rStyle w:val="Hyperlink"/>
            <w:noProof/>
          </w:rPr>
          <w:t>The department may identify priorities</w:t>
        </w:r>
        <w:r w:rsidR="00E32908">
          <w:rPr>
            <w:noProof/>
            <w:webHidden/>
          </w:rPr>
          <w:tab/>
        </w:r>
        <w:r w:rsidR="00E32908">
          <w:rPr>
            <w:noProof/>
            <w:webHidden/>
          </w:rPr>
          <w:fldChar w:fldCharType="begin"/>
        </w:r>
        <w:r w:rsidR="00E32908">
          <w:rPr>
            <w:noProof/>
            <w:webHidden/>
          </w:rPr>
          <w:instrText xml:space="preserve"> PAGEREF _Toc395695339 \h </w:instrText>
        </w:r>
        <w:r w:rsidR="00E32908">
          <w:rPr>
            <w:noProof/>
            <w:webHidden/>
          </w:rPr>
        </w:r>
        <w:r w:rsidR="00E32908">
          <w:rPr>
            <w:noProof/>
            <w:webHidden/>
          </w:rPr>
          <w:fldChar w:fldCharType="separate"/>
        </w:r>
        <w:r w:rsidR="00BE0EE0">
          <w:rPr>
            <w:noProof/>
            <w:webHidden/>
          </w:rPr>
          <w:t>72</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40" w:history="1">
        <w:r w:rsidR="00E32908" w:rsidRPr="00FF4339">
          <w:rPr>
            <w:rStyle w:val="Hyperlink"/>
            <w:noProof/>
          </w:rPr>
          <w:t>B.2.2</w:t>
        </w:r>
        <w:r w:rsidR="00E32908">
          <w:rPr>
            <w:rStyle w:val="Hyperlink"/>
            <w:noProof/>
          </w:rPr>
          <w:t xml:space="preserve"> </w:t>
        </w:r>
        <w:r w:rsidR="00E32908" w:rsidRPr="00FF4339">
          <w:rPr>
            <w:rStyle w:val="Hyperlink"/>
            <w:noProof/>
          </w:rPr>
          <w:t>You may only seek funding for identified priorities</w:t>
        </w:r>
        <w:r w:rsidR="00E32908">
          <w:rPr>
            <w:noProof/>
            <w:webHidden/>
          </w:rPr>
          <w:tab/>
        </w:r>
        <w:r w:rsidR="00E32908">
          <w:rPr>
            <w:noProof/>
            <w:webHidden/>
          </w:rPr>
          <w:fldChar w:fldCharType="begin"/>
        </w:r>
        <w:r w:rsidR="00E32908">
          <w:rPr>
            <w:noProof/>
            <w:webHidden/>
          </w:rPr>
          <w:instrText xml:space="preserve"> PAGEREF _Toc395695340 \h </w:instrText>
        </w:r>
        <w:r w:rsidR="00E32908">
          <w:rPr>
            <w:noProof/>
            <w:webHidden/>
          </w:rPr>
        </w:r>
        <w:r w:rsidR="00E32908">
          <w:rPr>
            <w:noProof/>
            <w:webHidden/>
          </w:rPr>
          <w:fldChar w:fldCharType="separate"/>
        </w:r>
        <w:r w:rsidR="00BE0EE0">
          <w:rPr>
            <w:noProof/>
            <w:webHidden/>
          </w:rPr>
          <w:t>72</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41" w:history="1">
        <w:r w:rsidR="00E32908" w:rsidRPr="00FF4339">
          <w:rPr>
            <w:rStyle w:val="Hyperlink"/>
            <w:noProof/>
          </w:rPr>
          <w:t>B.2.3</w:t>
        </w:r>
        <w:r w:rsidR="00E32908">
          <w:rPr>
            <w:rStyle w:val="Hyperlink"/>
            <w:noProof/>
          </w:rPr>
          <w:t xml:space="preserve"> </w:t>
        </w:r>
        <w:r w:rsidR="00E32908" w:rsidRPr="00FF4339">
          <w:rPr>
            <w:rStyle w:val="Hyperlink"/>
            <w:noProof/>
          </w:rPr>
          <w:t>High costs may not be funded</w:t>
        </w:r>
        <w:r w:rsidR="00E32908">
          <w:rPr>
            <w:noProof/>
            <w:webHidden/>
          </w:rPr>
          <w:tab/>
        </w:r>
        <w:r w:rsidR="00E32908">
          <w:rPr>
            <w:noProof/>
            <w:webHidden/>
          </w:rPr>
          <w:fldChar w:fldCharType="begin"/>
        </w:r>
        <w:r w:rsidR="00E32908">
          <w:rPr>
            <w:noProof/>
            <w:webHidden/>
          </w:rPr>
          <w:instrText xml:space="preserve"> PAGEREF _Toc395695341 \h </w:instrText>
        </w:r>
        <w:r w:rsidR="00E32908">
          <w:rPr>
            <w:noProof/>
            <w:webHidden/>
          </w:rPr>
        </w:r>
        <w:r w:rsidR="00E32908">
          <w:rPr>
            <w:noProof/>
            <w:webHidden/>
          </w:rPr>
          <w:fldChar w:fldCharType="separate"/>
        </w:r>
        <w:r w:rsidR="00BE0EE0">
          <w:rPr>
            <w:noProof/>
            <w:webHidden/>
          </w:rPr>
          <w:t>72</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42" w:history="1">
        <w:r w:rsidR="00E32908" w:rsidRPr="00FF4339">
          <w:rPr>
            <w:rStyle w:val="Hyperlink"/>
            <w:noProof/>
          </w:rPr>
          <w:t>B.2.4</w:t>
        </w:r>
        <w:r w:rsidR="00E32908">
          <w:rPr>
            <w:rStyle w:val="Hyperlink"/>
            <w:noProof/>
          </w:rPr>
          <w:t xml:space="preserve"> </w:t>
        </w:r>
        <w:r w:rsidR="00E32908" w:rsidRPr="00FF4339">
          <w:rPr>
            <w:rStyle w:val="Hyperlink"/>
            <w:noProof/>
          </w:rPr>
          <w:t>Proposals that have already commenced may not be funded</w:t>
        </w:r>
        <w:r w:rsidR="00E32908">
          <w:rPr>
            <w:noProof/>
            <w:webHidden/>
          </w:rPr>
          <w:tab/>
        </w:r>
        <w:r w:rsidR="00E32908">
          <w:rPr>
            <w:noProof/>
            <w:webHidden/>
          </w:rPr>
          <w:fldChar w:fldCharType="begin"/>
        </w:r>
        <w:r w:rsidR="00E32908">
          <w:rPr>
            <w:noProof/>
            <w:webHidden/>
          </w:rPr>
          <w:instrText xml:space="preserve"> PAGEREF _Toc395695342 \h </w:instrText>
        </w:r>
        <w:r w:rsidR="00E32908">
          <w:rPr>
            <w:noProof/>
            <w:webHidden/>
          </w:rPr>
        </w:r>
        <w:r w:rsidR="00E32908">
          <w:rPr>
            <w:noProof/>
            <w:webHidden/>
          </w:rPr>
          <w:fldChar w:fldCharType="separate"/>
        </w:r>
        <w:r w:rsidR="00BE0EE0">
          <w:rPr>
            <w:noProof/>
            <w:webHidden/>
          </w:rPr>
          <w:t>73</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43" w:history="1">
        <w:r w:rsidR="00E32908" w:rsidRPr="00FF4339">
          <w:rPr>
            <w:rStyle w:val="Hyperlink"/>
            <w:noProof/>
          </w:rPr>
          <w:t>B.2.5</w:t>
        </w:r>
        <w:r w:rsidR="00E32908">
          <w:rPr>
            <w:rStyle w:val="Hyperlink"/>
            <w:noProof/>
          </w:rPr>
          <w:t xml:space="preserve"> </w:t>
        </w:r>
        <w:r w:rsidR="00E32908" w:rsidRPr="00FF4339">
          <w:rPr>
            <w:rStyle w:val="Hyperlink"/>
            <w:noProof/>
          </w:rPr>
          <w:t>Proposals that have been funded or should be funded under another program will not be funded</w:t>
        </w:r>
        <w:r w:rsidR="00E32908">
          <w:rPr>
            <w:noProof/>
            <w:webHidden/>
          </w:rPr>
          <w:tab/>
        </w:r>
        <w:r w:rsidR="00E32908">
          <w:rPr>
            <w:noProof/>
            <w:webHidden/>
          </w:rPr>
          <w:fldChar w:fldCharType="begin"/>
        </w:r>
        <w:r w:rsidR="00E32908">
          <w:rPr>
            <w:noProof/>
            <w:webHidden/>
          </w:rPr>
          <w:instrText xml:space="preserve"> PAGEREF _Toc395695343 \h </w:instrText>
        </w:r>
        <w:r w:rsidR="00E32908">
          <w:rPr>
            <w:noProof/>
            <w:webHidden/>
          </w:rPr>
        </w:r>
        <w:r w:rsidR="00E32908">
          <w:rPr>
            <w:noProof/>
            <w:webHidden/>
          </w:rPr>
          <w:fldChar w:fldCharType="separate"/>
        </w:r>
        <w:r w:rsidR="00BE0EE0">
          <w:rPr>
            <w:noProof/>
            <w:webHidden/>
          </w:rPr>
          <w:t>73</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344" w:history="1">
        <w:r w:rsidR="00E32908" w:rsidRPr="00FF4339">
          <w:rPr>
            <w:rStyle w:val="Hyperlink"/>
            <w:noProof/>
            <w:lang w:val="en-AU"/>
          </w:rPr>
          <w:t>B.2.5.1</w:t>
        </w:r>
        <w:r w:rsidR="00E32908">
          <w:rPr>
            <w:rStyle w:val="Hyperlink"/>
            <w:noProof/>
            <w:lang w:val="en-AU"/>
          </w:rPr>
          <w:t xml:space="preserve"> </w:t>
        </w:r>
        <w:r w:rsidR="00E32908" w:rsidRPr="00FF4339">
          <w:rPr>
            <w:rStyle w:val="Hyperlink"/>
            <w:noProof/>
            <w:lang w:val="en-AU"/>
          </w:rPr>
          <w:t>Proposals for peak bodies may not be funded</w:t>
        </w:r>
        <w:r w:rsidR="00E32908">
          <w:rPr>
            <w:noProof/>
            <w:webHidden/>
          </w:rPr>
          <w:tab/>
        </w:r>
        <w:r w:rsidR="00E32908">
          <w:rPr>
            <w:noProof/>
            <w:webHidden/>
          </w:rPr>
          <w:fldChar w:fldCharType="begin"/>
        </w:r>
        <w:r w:rsidR="00E32908">
          <w:rPr>
            <w:noProof/>
            <w:webHidden/>
          </w:rPr>
          <w:instrText xml:space="preserve"> PAGEREF _Toc395695344 \h </w:instrText>
        </w:r>
        <w:r w:rsidR="00E32908">
          <w:rPr>
            <w:noProof/>
            <w:webHidden/>
          </w:rPr>
        </w:r>
        <w:r w:rsidR="00E32908">
          <w:rPr>
            <w:noProof/>
            <w:webHidden/>
          </w:rPr>
          <w:fldChar w:fldCharType="separate"/>
        </w:r>
        <w:r w:rsidR="00BE0EE0">
          <w:rPr>
            <w:noProof/>
            <w:webHidden/>
          </w:rPr>
          <w:t>73</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45" w:history="1">
        <w:r w:rsidR="00E32908" w:rsidRPr="00FF4339">
          <w:rPr>
            <w:rStyle w:val="Hyperlink"/>
            <w:noProof/>
          </w:rPr>
          <w:t>B.3</w:t>
        </w:r>
        <w:r w:rsidR="00E32908">
          <w:rPr>
            <w:rStyle w:val="Hyperlink"/>
            <w:noProof/>
          </w:rPr>
          <w:t xml:space="preserve"> </w:t>
        </w:r>
        <w:r w:rsidR="00E32908" w:rsidRPr="00FF4339">
          <w:rPr>
            <w:rStyle w:val="Hyperlink"/>
            <w:noProof/>
          </w:rPr>
          <w:t>Who can apply for the funding?</w:t>
        </w:r>
        <w:r w:rsidR="00E32908">
          <w:rPr>
            <w:noProof/>
            <w:webHidden/>
          </w:rPr>
          <w:tab/>
        </w:r>
        <w:r w:rsidR="00E32908">
          <w:rPr>
            <w:noProof/>
            <w:webHidden/>
          </w:rPr>
          <w:fldChar w:fldCharType="begin"/>
        </w:r>
        <w:r w:rsidR="00E32908">
          <w:rPr>
            <w:noProof/>
            <w:webHidden/>
          </w:rPr>
          <w:instrText xml:space="preserve"> PAGEREF _Toc395695345 \h </w:instrText>
        </w:r>
        <w:r w:rsidR="00E32908">
          <w:rPr>
            <w:noProof/>
            <w:webHidden/>
          </w:rPr>
        </w:r>
        <w:r w:rsidR="00E32908">
          <w:rPr>
            <w:noProof/>
            <w:webHidden/>
          </w:rPr>
          <w:fldChar w:fldCharType="separate"/>
        </w:r>
        <w:r w:rsidR="00BE0EE0">
          <w:rPr>
            <w:noProof/>
            <w:webHidden/>
          </w:rPr>
          <w:t>73</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46" w:history="1">
        <w:r w:rsidR="00E32908" w:rsidRPr="00FF4339">
          <w:rPr>
            <w:rStyle w:val="Hyperlink"/>
            <w:rFonts w:eastAsia="Arial Unicode MS"/>
            <w:noProof/>
          </w:rPr>
          <w:t>B.3.1</w:t>
        </w:r>
        <w:r w:rsidR="00E32908">
          <w:rPr>
            <w:rStyle w:val="Hyperlink"/>
            <w:rFonts w:eastAsia="Arial Unicode MS"/>
            <w:noProof/>
          </w:rPr>
          <w:t xml:space="preserve"> </w:t>
        </w:r>
        <w:r w:rsidR="00E32908" w:rsidRPr="00FF4339">
          <w:rPr>
            <w:rStyle w:val="Hyperlink"/>
            <w:rFonts w:eastAsia="Arial Unicode MS"/>
            <w:noProof/>
          </w:rPr>
          <w:t>Eligible applicants</w:t>
        </w:r>
        <w:r w:rsidR="00E32908">
          <w:rPr>
            <w:noProof/>
            <w:webHidden/>
          </w:rPr>
          <w:tab/>
        </w:r>
        <w:r w:rsidR="00E32908">
          <w:rPr>
            <w:noProof/>
            <w:webHidden/>
          </w:rPr>
          <w:fldChar w:fldCharType="begin"/>
        </w:r>
        <w:r w:rsidR="00E32908">
          <w:rPr>
            <w:noProof/>
            <w:webHidden/>
          </w:rPr>
          <w:instrText xml:space="preserve"> PAGEREF _Toc395695346 \h </w:instrText>
        </w:r>
        <w:r w:rsidR="00E32908">
          <w:rPr>
            <w:noProof/>
            <w:webHidden/>
          </w:rPr>
        </w:r>
        <w:r w:rsidR="00E32908">
          <w:rPr>
            <w:noProof/>
            <w:webHidden/>
          </w:rPr>
          <w:fldChar w:fldCharType="separate"/>
        </w:r>
        <w:r w:rsidR="00BE0EE0">
          <w:rPr>
            <w:noProof/>
            <w:webHidden/>
          </w:rPr>
          <w:t>73</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47" w:history="1">
        <w:r w:rsidR="00E32908" w:rsidRPr="00FF4339">
          <w:rPr>
            <w:rStyle w:val="Hyperlink"/>
            <w:noProof/>
          </w:rPr>
          <w:t>B.4</w:t>
        </w:r>
        <w:r w:rsidR="00E32908">
          <w:rPr>
            <w:rStyle w:val="Hyperlink"/>
            <w:noProof/>
          </w:rPr>
          <w:t xml:space="preserve"> </w:t>
        </w:r>
        <w:r w:rsidR="00E32908" w:rsidRPr="00FF4339">
          <w:rPr>
            <w:rStyle w:val="Hyperlink"/>
            <w:noProof/>
          </w:rPr>
          <w:t>How much funding is available?</w:t>
        </w:r>
        <w:r w:rsidR="00E32908">
          <w:rPr>
            <w:noProof/>
            <w:webHidden/>
          </w:rPr>
          <w:tab/>
        </w:r>
        <w:r w:rsidR="00E32908">
          <w:rPr>
            <w:noProof/>
            <w:webHidden/>
          </w:rPr>
          <w:fldChar w:fldCharType="begin"/>
        </w:r>
        <w:r w:rsidR="00E32908">
          <w:rPr>
            <w:noProof/>
            <w:webHidden/>
          </w:rPr>
          <w:instrText xml:space="preserve"> PAGEREF _Toc395695347 \h </w:instrText>
        </w:r>
        <w:r w:rsidR="00E32908">
          <w:rPr>
            <w:noProof/>
            <w:webHidden/>
          </w:rPr>
        </w:r>
        <w:r w:rsidR="00E32908">
          <w:rPr>
            <w:noProof/>
            <w:webHidden/>
          </w:rPr>
          <w:fldChar w:fldCharType="separate"/>
        </w:r>
        <w:r w:rsidR="00BE0EE0">
          <w:rPr>
            <w:noProof/>
            <w:webHidden/>
          </w:rPr>
          <w:t>73</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48" w:history="1">
        <w:r w:rsidR="00E32908" w:rsidRPr="00FF4339">
          <w:rPr>
            <w:rStyle w:val="Hyperlink"/>
            <w:noProof/>
          </w:rPr>
          <w:t>B.5</w:t>
        </w:r>
        <w:r w:rsidR="00E32908">
          <w:rPr>
            <w:rStyle w:val="Hyperlink"/>
            <w:noProof/>
          </w:rPr>
          <w:t xml:space="preserve"> </w:t>
        </w:r>
        <w:r w:rsidR="00E32908" w:rsidRPr="00FF4339">
          <w:rPr>
            <w:rStyle w:val="Hyperlink"/>
            <w:noProof/>
          </w:rPr>
          <w:t>What is the timeframe?</w:t>
        </w:r>
        <w:r w:rsidR="00E32908">
          <w:rPr>
            <w:noProof/>
            <w:webHidden/>
          </w:rPr>
          <w:tab/>
        </w:r>
        <w:r w:rsidR="00E32908">
          <w:rPr>
            <w:noProof/>
            <w:webHidden/>
          </w:rPr>
          <w:fldChar w:fldCharType="begin"/>
        </w:r>
        <w:r w:rsidR="00E32908">
          <w:rPr>
            <w:noProof/>
            <w:webHidden/>
          </w:rPr>
          <w:instrText xml:space="preserve"> PAGEREF _Toc395695348 \h </w:instrText>
        </w:r>
        <w:r w:rsidR="00E32908">
          <w:rPr>
            <w:noProof/>
            <w:webHidden/>
          </w:rPr>
        </w:r>
        <w:r w:rsidR="00E32908">
          <w:rPr>
            <w:noProof/>
            <w:webHidden/>
          </w:rPr>
          <w:fldChar w:fldCharType="separate"/>
        </w:r>
        <w:r w:rsidR="00BE0EE0">
          <w:rPr>
            <w:noProof/>
            <w:webHidden/>
          </w:rPr>
          <w:t>74</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49" w:history="1">
        <w:r w:rsidR="00E32908" w:rsidRPr="00FF4339">
          <w:rPr>
            <w:rStyle w:val="Hyperlink"/>
            <w:noProof/>
          </w:rPr>
          <w:t>B.6</w:t>
        </w:r>
        <w:r w:rsidR="00E32908">
          <w:rPr>
            <w:rStyle w:val="Hyperlink"/>
            <w:noProof/>
          </w:rPr>
          <w:t xml:space="preserve"> </w:t>
        </w:r>
        <w:r w:rsidR="00E32908" w:rsidRPr="00FF4339">
          <w:rPr>
            <w:rStyle w:val="Hyperlink"/>
            <w:noProof/>
          </w:rPr>
          <w:t>What is the type of funding process?</w:t>
        </w:r>
        <w:r w:rsidR="00E32908">
          <w:rPr>
            <w:noProof/>
            <w:webHidden/>
          </w:rPr>
          <w:tab/>
        </w:r>
        <w:r w:rsidR="00E32908">
          <w:rPr>
            <w:noProof/>
            <w:webHidden/>
          </w:rPr>
          <w:fldChar w:fldCharType="begin"/>
        </w:r>
        <w:r w:rsidR="00E32908">
          <w:rPr>
            <w:noProof/>
            <w:webHidden/>
          </w:rPr>
          <w:instrText xml:space="preserve"> PAGEREF _Toc395695349 \h </w:instrText>
        </w:r>
        <w:r w:rsidR="00E32908">
          <w:rPr>
            <w:noProof/>
            <w:webHidden/>
          </w:rPr>
        </w:r>
        <w:r w:rsidR="00E32908">
          <w:rPr>
            <w:noProof/>
            <w:webHidden/>
          </w:rPr>
          <w:fldChar w:fldCharType="separate"/>
        </w:r>
        <w:r w:rsidR="00BE0EE0">
          <w:rPr>
            <w:noProof/>
            <w:webHidden/>
          </w:rPr>
          <w:t>74</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50" w:history="1">
        <w:r w:rsidR="00E32908" w:rsidRPr="00FF4339">
          <w:rPr>
            <w:rStyle w:val="Hyperlink"/>
            <w:noProof/>
          </w:rPr>
          <w:t>B.7</w:t>
        </w:r>
        <w:r w:rsidR="00E32908">
          <w:rPr>
            <w:rStyle w:val="Hyperlink"/>
            <w:noProof/>
          </w:rPr>
          <w:t xml:space="preserve"> </w:t>
        </w:r>
        <w:r w:rsidR="00E32908" w:rsidRPr="00FF4339">
          <w:rPr>
            <w:rStyle w:val="Hyperlink"/>
            <w:noProof/>
          </w:rPr>
          <w:t>Which assessment criteria or sub-criteria will apply?</w:t>
        </w:r>
        <w:r w:rsidR="00E32908">
          <w:rPr>
            <w:noProof/>
            <w:webHidden/>
          </w:rPr>
          <w:tab/>
        </w:r>
        <w:r w:rsidR="00E32908">
          <w:rPr>
            <w:noProof/>
            <w:webHidden/>
          </w:rPr>
          <w:fldChar w:fldCharType="begin"/>
        </w:r>
        <w:r w:rsidR="00E32908">
          <w:rPr>
            <w:noProof/>
            <w:webHidden/>
          </w:rPr>
          <w:instrText xml:space="preserve"> PAGEREF _Toc395695350 \h </w:instrText>
        </w:r>
        <w:r w:rsidR="00E32908">
          <w:rPr>
            <w:noProof/>
            <w:webHidden/>
          </w:rPr>
        </w:r>
        <w:r w:rsidR="00E32908">
          <w:rPr>
            <w:noProof/>
            <w:webHidden/>
          </w:rPr>
          <w:fldChar w:fldCharType="separate"/>
        </w:r>
        <w:r w:rsidR="00BE0EE0">
          <w:rPr>
            <w:noProof/>
            <w:webHidden/>
          </w:rPr>
          <w:t>74</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51" w:history="1">
        <w:r w:rsidR="00E32908" w:rsidRPr="00FF4339">
          <w:rPr>
            <w:rStyle w:val="Hyperlink"/>
            <w:noProof/>
          </w:rPr>
          <w:t>B.7.1</w:t>
        </w:r>
        <w:r w:rsidR="00E32908">
          <w:rPr>
            <w:rStyle w:val="Hyperlink"/>
            <w:noProof/>
          </w:rPr>
          <w:t xml:space="preserve"> </w:t>
        </w:r>
        <w:r w:rsidR="00E32908" w:rsidRPr="00FF4339">
          <w:rPr>
            <w:rStyle w:val="Hyperlink"/>
            <w:noProof/>
          </w:rPr>
          <w:t>Threshold criteria</w:t>
        </w:r>
        <w:r w:rsidR="00E32908">
          <w:rPr>
            <w:noProof/>
            <w:webHidden/>
          </w:rPr>
          <w:tab/>
        </w:r>
        <w:r w:rsidR="00E32908">
          <w:rPr>
            <w:noProof/>
            <w:webHidden/>
          </w:rPr>
          <w:fldChar w:fldCharType="begin"/>
        </w:r>
        <w:r w:rsidR="00E32908">
          <w:rPr>
            <w:noProof/>
            <w:webHidden/>
          </w:rPr>
          <w:instrText xml:space="preserve"> PAGEREF _Toc395695351 \h </w:instrText>
        </w:r>
        <w:r w:rsidR="00E32908">
          <w:rPr>
            <w:noProof/>
            <w:webHidden/>
          </w:rPr>
        </w:r>
        <w:r w:rsidR="00E32908">
          <w:rPr>
            <w:noProof/>
            <w:webHidden/>
          </w:rPr>
          <w:fldChar w:fldCharType="separate"/>
        </w:r>
        <w:r w:rsidR="00BE0EE0">
          <w:rPr>
            <w:noProof/>
            <w:webHidden/>
          </w:rPr>
          <w:t>74</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52" w:history="1">
        <w:r w:rsidR="00E32908" w:rsidRPr="00FF4339">
          <w:rPr>
            <w:rStyle w:val="Hyperlink"/>
            <w:noProof/>
          </w:rPr>
          <w:t>B.7.2</w:t>
        </w:r>
        <w:r w:rsidR="00E32908">
          <w:rPr>
            <w:rStyle w:val="Hyperlink"/>
            <w:noProof/>
          </w:rPr>
          <w:t xml:space="preserve"> </w:t>
        </w:r>
        <w:r w:rsidR="00E32908" w:rsidRPr="00FF4339">
          <w:rPr>
            <w:rStyle w:val="Hyperlink"/>
            <w:noProof/>
          </w:rPr>
          <w:t>The funding approver may waive assessment criteria</w:t>
        </w:r>
        <w:r w:rsidR="00E32908">
          <w:rPr>
            <w:noProof/>
            <w:webHidden/>
          </w:rPr>
          <w:tab/>
        </w:r>
        <w:r w:rsidR="00E32908">
          <w:rPr>
            <w:noProof/>
            <w:webHidden/>
          </w:rPr>
          <w:fldChar w:fldCharType="begin"/>
        </w:r>
        <w:r w:rsidR="00E32908">
          <w:rPr>
            <w:noProof/>
            <w:webHidden/>
          </w:rPr>
          <w:instrText xml:space="preserve"> PAGEREF _Toc395695352 \h </w:instrText>
        </w:r>
        <w:r w:rsidR="00E32908">
          <w:rPr>
            <w:noProof/>
            <w:webHidden/>
          </w:rPr>
        </w:r>
        <w:r w:rsidR="00E32908">
          <w:rPr>
            <w:noProof/>
            <w:webHidden/>
          </w:rPr>
          <w:fldChar w:fldCharType="separate"/>
        </w:r>
        <w:r w:rsidR="00BE0EE0">
          <w:rPr>
            <w:noProof/>
            <w:webHidden/>
          </w:rPr>
          <w:t>74</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53" w:history="1">
        <w:r w:rsidR="00E32908" w:rsidRPr="00FF4339">
          <w:rPr>
            <w:rStyle w:val="Hyperlink"/>
            <w:noProof/>
          </w:rPr>
          <w:t>B.7.3</w:t>
        </w:r>
        <w:r w:rsidR="00E32908">
          <w:rPr>
            <w:rStyle w:val="Hyperlink"/>
            <w:noProof/>
          </w:rPr>
          <w:t xml:space="preserve"> </w:t>
        </w:r>
        <w:r w:rsidR="00E32908" w:rsidRPr="00FF4339">
          <w:rPr>
            <w:rStyle w:val="Hyperlink"/>
            <w:noProof/>
          </w:rPr>
          <w:t>Waivers must be agreed to before the application kit is published</w:t>
        </w:r>
        <w:r w:rsidR="00E32908">
          <w:rPr>
            <w:noProof/>
            <w:webHidden/>
          </w:rPr>
          <w:tab/>
        </w:r>
        <w:r w:rsidR="00E32908">
          <w:rPr>
            <w:noProof/>
            <w:webHidden/>
          </w:rPr>
          <w:fldChar w:fldCharType="begin"/>
        </w:r>
        <w:r w:rsidR="00E32908">
          <w:rPr>
            <w:noProof/>
            <w:webHidden/>
          </w:rPr>
          <w:instrText xml:space="preserve"> PAGEREF _Toc395695353 \h </w:instrText>
        </w:r>
        <w:r w:rsidR="00E32908">
          <w:rPr>
            <w:noProof/>
            <w:webHidden/>
          </w:rPr>
        </w:r>
        <w:r w:rsidR="00E32908">
          <w:rPr>
            <w:noProof/>
            <w:webHidden/>
          </w:rPr>
          <w:fldChar w:fldCharType="separate"/>
        </w:r>
        <w:r w:rsidR="00BE0EE0">
          <w:rPr>
            <w:noProof/>
            <w:webHidden/>
          </w:rPr>
          <w:t>76</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54" w:history="1">
        <w:r w:rsidR="00E32908" w:rsidRPr="00FF4339">
          <w:rPr>
            <w:rStyle w:val="Hyperlink"/>
            <w:noProof/>
          </w:rPr>
          <w:t>B.8</w:t>
        </w:r>
        <w:r w:rsidR="00E32908">
          <w:rPr>
            <w:rStyle w:val="Hyperlink"/>
            <w:noProof/>
          </w:rPr>
          <w:t xml:space="preserve"> </w:t>
        </w:r>
        <w:r w:rsidR="00E32908" w:rsidRPr="00FF4339">
          <w:rPr>
            <w:rStyle w:val="Hyperlink"/>
            <w:noProof/>
          </w:rPr>
          <w:t>Other general requirements</w:t>
        </w:r>
        <w:r w:rsidR="00E32908">
          <w:rPr>
            <w:noProof/>
            <w:webHidden/>
          </w:rPr>
          <w:tab/>
        </w:r>
        <w:r w:rsidR="00E32908">
          <w:rPr>
            <w:noProof/>
            <w:webHidden/>
          </w:rPr>
          <w:fldChar w:fldCharType="begin"/>
        </w:r>
        <w:r w:rsidR="00E32908">
          <w:rPr>
            <w:noProof/>
            <w:webHidden/>
          </w:rPr>
          <w:instrText xml:space="preserve"> PAGEREF _Toc395695354 \h </w:instrText>
        </w:r>
        <w:r w:rsidR="00E32908">
          <w:rPr>
            <w:noProof/>
            <w:webHidden/>
          </w:rPr>
        </w:r>
        <w:r w:rsidR="00E32908">
          <w:rPr>
            <w:noProof/>
            <w:webHidden/>
          </w:rPr>
          <w:fldChar w:fldCharType="separate"/>
        </w:r>
        <w:r w:rsidR="00BE0EE0">
          <w:rPr>
            <w:noProof/>
            <w:webHidden/>
          </w:rPr>
          <w:t>76</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55" w:history="1">
        <w:r w:rsidR="00E32908" w:rsidRPr="00FF4339">
          <w:rPr>
            <w:rStyle w:val="Hyperlink"/>
            <w:noProof/>
          </w:rPr>
          <w:t>B.8.1</w:t>
        </w:r>
        <w:r w:rsidR="00E32908">
          <w:rPr>
            <w:rStyle w:val="Hyperlink"/>
            <w:noProof/>
          </w:rPr>
          <w:t xml:space="preserve"> </w:t>
        </w:r>
        <w:r w:rsidR="00E32908" w:rsidRPr="00FF4339">
          <w:rPr>
            <w:rStyle w:val="Hyperlink"/>
            <w:noProof/>
          </w:rPr>
          <w:t>Other relevant eligibility considerations</w:t>
        </w:r>
        <w:r w:rsidR="00E32908">
          <w:rPr>
            <w:noProof/>
            <w:webHidden/>
          </w:rPr>
          <w:tab/>
        </w:r>
        <w:r w:rsidR="00E32908">
          <w:rPr>
            <w:noProof/>
            <w:webHidden/>
          </w:rPr>
          <w:fldChar w:fldCharType="begin"/>
        </w:r>
        <w:r w:rsidR="00E32908">
          <w:rPr>
            <w:noProof/>
            <w:webHidden/>
          </w:rPr>
          <w:instrText xml:space="preserve"> PAGEREF _Toc395695355 \h </w:instrText>
        </w:r>
        <w:r w:rsidR="00E32908">
          <w:rPr>
            <w:noProof/>
            <w:webHidden/>
          </w:rPr>
        </w:r>
        <w:r w:rsidR="00E32908">
          <w:rPr>
            <w:noProof/>
            <w:webHidden/>
          </w:rPr>
          <w:fldChar w:fldCharType="separate"/>
        </w:r>
        <w:r w:rsidR="00BE0EE0">
          <w:rPr>
            <w:noProof/>
            <w:webHidden/>
          </w:rPr>
          <w:t>76</w:t>
        </w:r>
        <w:r w:rsidR="00E32908">
          <w:rPr>
            <w:noProof/>
            <w:webHidden/>
          </w:rPr>
          <w:fldChar w:fldCharType="end"/>
        </w:r>
      </w:hyperlink>
    </w:p>
    <w:p w:rsidR="00E32908" w:rsidRDefault="00102219" w:rsidP="00E32908">
      <w:pPr>
        <w:pStyle w:val="TOC1"/>
        <w:rPr>
          <w:rFonts w:asciiTheme="minorHAnsi" w:eastAsiaTheme="minorEastAsia" w:hAnsiTheme="minorHAnsi" w:cstheme="minorBidi"/>
          <w:noProof/>
          <w:sz w:val="22"/>
          <w:szCs w:val="22"/>
          <w:lang w:val="en-AU" w:eastAsia="en-AU"/>
        </w:rPr>
      </w:pPr>
      <w:hyperlink w:anchor="_Toc395695356" w:history="1">
        <w:r w:rsidR="00E32908" w:rsidRPr="00FF4339">
          <w:rPr>
            <w:rStyle w:val="Hyperlink"/>
            <w:noProof/>
          </w:rPr>
          <w:t>Attachment C – Service provider support and development activities</w:t>
        </w:r>
        <w:r w:rsidR="00E32908">
          <w:rPr>
            <w:noProof/>
            <w:webHidden/>
          </w:rPr>
          <w:tab/>
        </w:r>
        <w:r w:rsidR="00E32908">
          <w:rPr>
            <w:noProof/>
            <w:webHidden/>
          </w:rPr>
          <w:fldChar w:fldCharType="begin"/>
        </w:r>
        <w:r w:rsidR="00E32908">
          <w:rPr>
            <w:noProof/>
            <w:webHidden/>
          </w:rPr>
          <w:instrText xml:space="preserve"> PAGEREF _Toc395695356 \h </w:instrText>
        </w:r>
        <w:r w:rsidR="00E32908">
          <w:rPr>
            <w:noProof/>
            <w:webHidden/>
          </w:rPr>
        </w:r>
        <w:r w:rsidR="00E32908">
          <w:rPr>
            <w:noProof/>
            <w:webHidden/>
          </w:rPr>
          <w:fldChar w:fldCharType="separate"/>
        </w:r>
        <w:r w:rsidR="00BE0EE0">
          <w:rPr>
            <w:noProof/>
            <w:webHidden/>
          </w:rPr>
          <w:t>77</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57" w:history="1">
        <w:r w:rsidR="00E32908" w:rsidRPr="00FF4339">
          <w:rPr>
            <w:rStyle w:val="Hyperlink"/>
            <w:noProof/>
          </w:rPr>
          <w:t>C.1</w:t>
        </w:r>
        <w:r w:rsidR="00E32908">
          <w:rPr>
            <w:rStyle w:val="Hyperlink"/>
            <w:noProof/>
          </w:rPr>
          <w:t xml:space="preserve"> </w:t>
        </w:r>
        <w:r w:rsidR="00E32908" w:rsidRPr="00FF4339">
          <w:rPr>
            <w:rStyle w:val="Hyperlink"/>
            <w:noProof/>
          </w:rPr>
          <w:t>What will be funded?</w:t>
        </w:r>
        <w:r w:rsidR="00E32908">
          <w:rPr>
            <w:noProof/>
            <w:webHidden/>
          </w:rPr>
          <w:tab/>
        </w:r>
        <w:r w:rsidR="00E32908">
          <w:rPr>
            <w:noProof/>
            <w:webHidden/>
          </w:rPr>
          <w:fldChar w:fldCharType="begin"/>
        </w:r>
        <w:r w:rsidR="00E32908">
          <w:rPr>
            <w:noProof/>
            <w:webHidden/>
          </w:rPr>
          <w:instrText xml:space="preserve"> PAGEREF _Toc395695357 \h </w:instrText>
        </w:r>
        <w:r w:rsidR="00E32908">
          <w:rPr>
            <w:noProof/>
            <w:webHidden/>
          </w:rPr>
        </w:r>
        <w:r w:rsidR="00E32908">
          <w:rPr>
            <w:noProof/>
            <w:webHidden/>
          </w:rPr>
          <w:fldChar w:fldCharType="separate"/>
        </w:r>
        <w:r w:rsidR="00BE0EE0">
          <w:rPr>
            <w:noProof/>
            <w:webHidden/>
          </w:rPr>
          <w:t>78</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58" w:history="1">
        <w:r w:rsidR="00E32908" w:rsidRPr="00FF4339">
          <w:rPr>
            <w:rStyle w:val="Hyperlink"/>
            <w:noProof/>
          </w:rPr>
          <w:t>C.1.1</w:t>
        </w:r>
        <w:r w:rsidR="00E32908">
          <w:rPr>
            <w:rStyle w:val="Hyperlink"/>
            <w:noProof/>
          </w:rPr>
          <w:t xml:space="preserve"> </w:t>
        </w:r>
        <w:r w:rsidR="00E32908" w:rsidRPr="00FF4339">
          <w:rPr>
            <w:rStyle w:val="Hyperlink"/>
            <w:noProof/>
          </w:rPr>
          <w:t>Defining service provider support and development activities</w:t>
        </w:r>
        <w:r w:rsidR="00E32908">
          <w:rPr>
            <w:noProof/>
            <w:webHidden/>
          </w:rPr>
          <w:tab/>
        </w:r>
        <w:r w:rsidR="00E32908">
          <w:rPr>
            <w:noProof/>
            <w:webHidden/>
          </w:rPr>
          <w:fldChar w:fldCharType="begin"/>
        </w:r>
        <w:r w:rsidR="00E32908">
          <w:rPr>
            <w:noProof/>
            <w:webHidden/>
          </w:rPr>
          <w:instrText xml:space="preserve"> PAGEREF _Toc395695358 \h </w:instrText>
        </w:r>
        <w:r w:rsidR="00E32908">
          <w:rPr>
            <w:noProof/>
            <w:webHidden/>
          </w:rPr>
        </w:r>
        <w:r w:rsidR="00E32908">
          <w:rPr>
            <w:noProof/>
            <w:webHidden/>
          </w:rPr>
          <w:fldChar w:fldCharType="separate"/>
        </w:r>
        <w:r w:rsidR="00BE0EE0">
          <w:rPr>
            <w:noProof/>
            <w:webHidden/>
          </w:rPr>
          <w:t>78</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359" w:history="1">
        <w:r w:rsidR="00E32908" w:rsidRPr="00FF4339">
          <w:rPr>
            <w:rStyle w:val="Hyperlink"/>
            <w:noProof/>
          </w:rPr>
          <w:t>Establishment costs</w:t>
        </w:r>
        <w:r w:rsidR="00E32908">
          <w:rPr>
            <w:noProof/>
            <w:webHidden/>
          </w:rPr>
          <w:tab/>
        </w:r>
        <w:r w:rsidR="00E32908">
          <w:rPr>
            <w:noProof/>
            <w:webHidden/>
          </w:rPr>
          <w:fldChar w:fldCharType="begin"/>
        </w:r>
        <w:r w:rsidR="00E32908">
          <w:rPr>
            <w:noProof/>
            <w:webHidden/>
          </w:rPr>
          <w:instrText xml:space="preserve"> PAGEREF _Toc395695359 \h </w:instrText>
        </w:r>
        <w:r w:rsidR="00E32908">
          <w:rPr>
            <w:noProof/>
            <w:webHidden/>
          </w:rPr>
        </w:r>
        <w:r w:rsidR="00E32908">
          <w:rPr>
            <w:noProof/>
            <w:webHidden/>
          </w:rPr>
          <w:fldChar w:fldCharType="separate"/>
        </w:r>
        <w:r w:rsidR="00BE0EE0">
          <w:rPr>
            <w:noProof/>
            <w:webHidden/>
          </w:rPr>
          <w:t>78</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360" w:history="1">
        <w:r w:rsidR="00E32908" w:rsidRPr="00FF4339">
          <w:rPr>
            <w:rStyle w:val="Hyperlink"/>
            <w:noProof/>
          </w:rPr>
          <w:t>Systems and operational support</w:t>
        </w:r>
        <w:r w:rsidR="00E32908">
          <w:rPr>
            <w:noProof/>
            <w:webHidden/>
          </w:rPr>
          <w:tab/>
        </w:r>
        <w:r w:rsidR="00E32908">
          <w:rPr>
            <w:noProof/>
            <w:webHidden/>
          </w:rPr>
          <w:fldChar w:fldCharType="begin"/>
        </w:r>
        <w:r w:rsidR="00E32908">
          <w:rPr>
            <w:noProof/>
            <w:webHidden/>
          </w:rPr>
          <w:instrText xml:space="preserve"> PAGEREF _Toc395695360 \h </w:instrText>
        </w:r>
        <w:r w:rsidR="00E32908">
          <w:rPr>
            <w:noProof/>
            <w:webHidden/>
          </w:rPr>
        </w:r>
        <w:r w:rsidR="00E32908">
          <w:rPr>
            <w:noProof/>
            <w:webHidden/>
          </w:rPr>
          <w:fldChar w:fldCharType="separate"/>
        </w:r>
        <w:r w:rsidR="00BE0EE0">
          <w:rPr>
            <w:noProof/>
            <w:webHidden/>
          </w:rPr>
          <w:t>78</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361" w:history="1">
        <w:r w:rsidR="00E32908" w:rsidRPr="00FF4339">
          <w:rPr>
            <w:rStyle w:val="Hyperlink"/>
            <w:noProof/>
          </w:rPr>
          <w:t>Capacity building</w:t>
        </w:r>
        <w:r w:rsidR="00E32908">
          <w:rPr>
            <w:noProof/>
            <w:webHidden/>
          </w:rPr>
          <w:tab/>
        </w:r>
        <w:r w:rsidR="00E32908">
          <w:rPr>
            <w:noProof/>
            <w:webHidden/>
          </w:rPr>
          <w:fldChar w:fldCharType="begin"/>
        </w:r>
        <w:r w:rsidR="00E32908">
          <w:rPr>
            <w:noProof/>
            <w:webHidden/>
          </w:rPr>
          <w:instrText xml:space="preserve"> PAGEREF _Toc395695361 \h </w:instrText>
        </w:r>
        <w:r w:rsidR="00E32908">
          <w:rPr>
            <w:noProof/>
            <w:webHidden/>
          </w:rPr>
        </w:r>
        <w:r w:rsidR="00E32908">
          <w:rPr>
            <w:noProof/>
            <w:webHidden/>
          </w:rPr>
          <w:fldChar w:fldCharType="separate"/>
        </w:r>
        <w:r w:rsidR="00BE0EE0">
          <w:rPr>
            <w:noProof/>
            <w:webHidden/>
          </w:rPr>
          <w:t>79</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362" w:history="1">
        <w:r w:rsidR="00E32908" w:rsidRPr="00FF4339">
          <w:rPr>
            <w:rStyle w:val="Hyperlink"/>
            <w:noProof/>
          </w:rPr>
          <w:t>Assets</w:t>
        </w:r>
        <w:r w:rsidR="00E32908">
          <w:rPr>
            <w:noProof/>
            <w:webHidden/>
          </w:rPr>
          <w:tab/>
        </w:r>
        <w:r w:rsidR="00E32908">
          <w:rPr>
            <w:noProof/>
            <w:webHidden/>
          </w:rPr>
          <w:fldChar w:fldCharType="begin"/>
        </w:r>
        <w:r w:rsidR="00E32908">
          <w:rPr>
            <w:noProof/>
            <w:webHidden/>
          </w:rPr>
          <w:instrText xml:space="preserve"> PAGEREF _Toc395695362 \h </w:instrText>
        </w:r>
        <w:r w:rsidR="00E32908">
          <w:rPr>
            <w:noProof/>
            <w:webHidden/>
          </w:rPr>
        </w:r>
        <w:r w:rsidR="00E32908">
          <w:rPr>
            <w:noProof/>
            <w:webHidden/>
          </w:rPr>
          <w:fldChar w:fldCharType="separate"/>
        </w:r>
        <w:r w:rsidR="00BE0EE0">
          <w:rPr>
            <w:noProof/>
            <w:webHidden/>
          </w:rPr>
          <w:t>79</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63" w:history="1">
        <w:r w:rsidR="00E32908" w:rsidRPr="00FF4339">
          <w:rPr>
            <w:rStyle w:val="Hyperlink"/>
            <w:noProof/>
          </w:rPr>
          <w:t>C.2</w:t>
        </w:r>
        <w:r w:rsidR="00E32908">
          <w:rPr>
            <w:rStyle w:val="Hyperlink"/>
            <w:noProof/>
          </w:rPr>
          <w:t xml:space="preserve"> </w:t>
        </w:r>
        <w:r w:rsidR="00E32908" w:rsidRPr="00FF4339">
          <w:rPr>
            <w:rStyle w:val="Hyperlink"/>
            <w:noProof/>
          </w:rPr>
          <w:t xml:space="preserve">What will </w:t>
        </w:r>
        <w:r w:rsidR="00E32908" w:rsidRPr="00FF4339">
          <w:rPr>
            <w:rStyle w:val="Hyperlink"/>
            <w:rFonts w:ascii="Arial Black" w:hAnsi="Arial Black"/>
            <w:noProof/>
          </w:rPr>
          <w:t>not</w:t>
        </w:r>
        <w:r w:rsidR="00E32908" w:rsidRPr="00FF4339">
          <w:rPr>
            <w:rStyle w:val="Hyperlink"/>
            <w:noProof/>
          </w:rPr>
          <w:t xml:space="preserve"> be funded?</w:t>
        </w:r>
        <w:r w:rsidR="00E32908">
          <w:rPr>
            <w:noProof/>
            <w:webHidden/>
          </w:rPr>
          <w:tab/>
        </w:r>
        <w:r w:rsidR="00E32908">
          <w:rPr>
            <w:noProof/>
            <w:webHidden/>
          </w:rPr>
          <w:fldChar w:fldCharType="begin"/>
        </w:r>
        <w:r w:rsidR="00E32908">
          <w:rPr>
            <w:noProof/>
            <w:webHidden/>
          </w:rPr>
          <w:instrText xml:space="preserve"> PAGEREF _Toc395695363 \h </w:instrText>
        </w:r>
        <w:r w:rsidR="00E32908">
          <w:rPr>
            <w:noProof/>
            <w:webHidden/>
          </w:rPr>
        </w:r>
        <w:r w:rsidR="00E32908">
          <w:rPr>
            <w:noProof/>
            <w:webHidden/>
          </w:rPr>
          <w:fldChar w:fldCharType="separate"/>
        </w:r>
        <w:r w:rsidR="00BE0EE0">
          <w:rPr>
            <w:noProof/>
            <w:webHidden/>
          </w:rPr>
          <w:t>79</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64" w:history="1">
        <w:r w:rsidR="00E32908" w:rsidRPr="00FF4339">
          <w:rPr>
            <w:rStyle w:val="Hyperlink"/>
            <w:noProof/>
          </w:rPr>
          <w:t>C.2.1</w:t>
        </w:r>
        <w:r w:rsidR="00E32908">
          <w:rPr>
            <w:rStyle w:val="Hyperlink"/>
            <w:noProof/>
          </w:rPr>
          <w:t xml:space="preserve"> </w:t>
        </w:r>
        <w:r w:rsidR="00E32908" w:rsidRPr="00FF4339">
          <w:rPr>
            <w:rStyle w:val="Hyperlink"/>
            <w:noProof/>
          </w:rPr>
          <w:t>The department may identify priorities</w:t>
        </w:r>
        <w:r w:rsidR="00E32908">
          <w:rPr>
            <w:noProof/>
            <w:webHidden/>
          </w:rPr>
          <w:tab/>
        </w:r>
        <w:r w:rsidR="00E32908">
          <w:rPr>
            <w:noProof/>
            <w:webHidden/>
          </w:rPr>
          <w:fldChar w:fldCharType="begin"/>
        </w:r>
        <w:r w:rsidR="00E32908">
          <w:rPr>
            <w:noProof/>
            <w:webHidden/>
          </w:rPr>
          <w:instrText xml:space="preserve"> PAGEREF _Toc395695364 \h </w:instrText>
        </w:r>
        <w:r w:rsidR="00E32908">
          <w:rPr>
            <w:noProof/>
            <w:webHidden/>
          </w:rPr>
        </w:r>
        <w:r w:rsidR="00E32908">
          <w:rPr>
            <w:noProof/>
            <w:webHidden/>
          </w:rPr>
          <w:fldChar w:fldCharType="separate"/>
        </w:r>
        <w:r w:rsidR="00BE0EE0">
          <w:rPr>
            <w:noProof/>
            <w:webHidden/>
          </w:rPr>
          <w:t>80</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65" w:history="1">
        <w:r w:rsidR="00E32908" w:rsidRPr="00FF4339">
          <w:rPr>
            <w:rStyle w:val="Hyperlink"/>
            <w:noProof/>
          </w:rPr>
          <w:t>C.2.2</w:t>
        </w:r>
        <w:r w:rsidR="00E32908">
          <w:rPr>
            <w:rStyle w:val="Hyperlink"/>
            <w:noProof/>
          </w:rPr>
          <w:t xml:space="preserve"> </w:t>
        </w:r>
        <w:r w:rsidR="00E32908" w:rsidRPr="00FF4339">
          <w:rPr>
            <w:rStyle w:val="Hyperlink"/>
            <w:noProof/>
          </w:rPr>
          <w:t>You may only seek funding for identified priorities</w:t>
        </w:r>
        <w:r w:rsidR="00E32908">
          <w:rPr>
            <w:noProof/>
            <w:webHidden/>
          </w:rPr>
          <w:tab/>
        </w:r>
        <w:r w:rsidR="00E32908">
          <w:rPr>
            <w:noProof/>
            <w:webHidden/>
          </w:rPr>
          <w:fldChar w:fldCharType="begin"/>
        </w:r>
        <w:r w:rsidR="00E32908">
          <w:rPr>
            <w:noProof/>
            <w:webHidden/>
          </w:rPr>
          <w:instrText xml:space="preserve"> PAGEREF _Toc395695365 \h </w:instrText>
        </w:r>
        <w:r w:rsidR="00E32908">
          <w:rPr>
            <w:noProof/>
            <w:webHidden/>
          </w:rPr>
        </w:r>
        <w:r w:rsidR="00E32908">
          <w:rPr>
            <w:noProof/>
            <w:webHidden/>
          </w:rPr>
          <w:fldChar w:fldCharType="separate"/>
        </w:r>
        <w:r w:rsidR="00BE0EE0">
          <w:rPr>
            <w:noProof/>
            <w:webHidden/>
          </w:rPr>
          <w:t>80</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66" w:history="1">
        <w:r w:rsidR="00E32908" w:rsidRPr="00FF4339">
          <w:rPr>
            <w:rStyle w:val="Hyperlink"/>
            <w:noProof/>
          </w:rPr>
          <w:t>C.2.3</w:t>
        </w:r>
        <w:r w:rsidR="00E32908">
          <w:rPr>
            <w:rStyle w:val="Hyperlink"/>
            <w:noProof/>
          </w:rPr>
          <w:t xml:space="preserve"> </w:t>
        </w:r>
        <w:r w:rsidR="00E32908" w:rsidRPr="00FF4339">
          <w:rPr>
            <w:rStyle w:val="Hyperlink"/>
            <w:noProof/>
          </w:rPr>
          <w:t>High costs may not be funded</w:t>
        </w:r>
        <w:r w:rsidR="00E32908">
          <w:rPr>
            <w:noProof/>
            <w:webHidden/>
          </w:rPr>
          <w:tab/>
        </w:r>
        <w:r w:rsidR="00E32908">
          <w:rPr>
            <w:noProof/>
            <w:webHidden/>
          </w:rPr>
          <w:fldChar w:fldCharType="begin"/>
        </w:r>
        <w:r w:rsidR="00E32908">
          <w:rPr>
            <w:noProof/>
            <w:webHidden/>
          </w:rPr>
          <w:instrText xml:space="preserve"> PAGEREF _Toc395695366 \h </w:instrText>
        </w:r>
        <w:r w:rsidR="00E32908">
          <w:rPr>
            <w:noProof/>
            <w:webHidden/>
          </w:rPr>
        </w:r>
        <w:r w:rsidR="00E32908">
          <w:rPr>
            <w:noProof/>
            <w:webHidden/>
          </w:rPr>
          <w:fldChar w:fldCharType="separate"/>
        </w:r>
        <w:r w:rsidR="00BE0EE0">
          <w:rPr>
            <w:noProof/>
            <w:webHidden/>
          </w:rPr>
          <w:t>80</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67" w:history="1">
        <w:r w:rsidR="00E32908" w:rsidRPr="00FF4339">
          <w:rPr>
            <w:rStyle w:val="Hyperlink"/>
            <w:noProof/>
          </w:rPr>
          <w:t>C.2.4</w:t>
        </w:r>
        <w:r w:rsidR="00E32908">
          <w:rPr>
            <w:rStyle w:val="Hyperlink"/>
            <w:noProof/>
          </w:rPr>
          <w:t xml:space="preserve"> </w:t>
        </w:r>
        <w:r w:rsidR="00E32908" w:rsidRPr="00FF4339">
          <w:rPr>
            <w:rStyle w:val="Hyperlink"/>
            <w:noProof/>
          </w:rPr>
          <w:t>Proposals that have already commenced may not be funded</w:t>
        </w:r>
        <w:r w:rsidR="00E32908">
          <w:rPr>
            <w:noProof/>
            <w:webHidden/>
          </w:rPr>
          <w:tab/>
        </w:r>
        <w:r w:rsidR="00E32908">
          <w:rPr>
            <w:noProof/>
            <w:webHidden/>
          </w:rPr>
          <w:fldChar w:fldCharType="begin"/>
        </w:r>
        <w:r w:rsidR="00E32908">
          <w:rPr>
            <w:noProof/>
            <w:webHidden/>
          </w:rPr>
          <w:instrText xml:space="preserve"> PAGEREF _Toc395695367 \h </w:instrText>
        </w:r>
        <w:r w:rsidR="00E32908">
          <w:rPr>
            <w:noProof/>
            <w:webHidden/>
          </w:rPr>
        </w:r>
        <w:r w:rsidR="00E32908">
          <w:rPr>
            <w:noProof/>
            <w:webHidden/>
          </w:rPr>
          <w:fldChar w:fldCharType="separate"/>
        </w:r>
        <w:r w:rsidR="00BE0EE0">
          <w:rPr>
            <w:noProof/>
            <w:webHidden/>
          </w:rPr>
          <w:t>80</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68" w:history="1">
        <w:r w:rsidR="00E32908" w:rsidRPr="00FF4339">
          <w:rPr>
            <w:rStyle w:val="Hyperlink"/>
            <w:noProof/>
          </w:rPr>
          <w:t>C.2.5</w:t>
        </w:r>
        <w:r w:rsidR="00E32908">
          <w:rPr>
            <w:rStyle w:val="Hyperlink"/>
            <w:noProof/>
          </w:rPr>
          <w:t xml:space="preserve"> </w:t>
        </w:r>
        <w:r w:rsidR="00E32908" w:rsidRPr="00FF4339">
          <w:rPr>
            <w:rStyle w:val="Hyperlink"/>
            <w:noProof/>
          </w:rPr>
          <w:t>Proposals that have been funded under another program will not be funded</w:t>
        </w:r>
        <w:r w:rsidR="00E32908">
          <w:rPr>
            <w:noProof/>
            <w:webHidden/>
          </w:rPr>
          <w:tab/>
        </w:r>
        <w:r w:rsidR="00E32908">
          <w:rPr>
            <w:noProof/>
            <w:webHidden/>
          </w:rPr>
          <w:fldChar w:fldCharType="begin"/>
        </w:r>
        <w:r w:rsidR="00E32908">
          <w:rPr>
            <w:noProof/>
            <w:webHidden/>
          </w:rPr>
          <w:instrText xml:space="preserve"> PAGEREF _Toc395695368 \h </w:instrText>
        </w:r>
        <w:r w:rsidR="00E32908">
          <w:rPr>
            <w:noProof/>
            <w:webHidden/>
          </w:rPr>
        </w:r>
        <w:r w:rsidR="00E32908">
          <w:rPr>
            <w:noProof/>
            <w:webHidden/>
          </w:rPr>
          <w:fldChar w:fldCharType="separate"/>
        </w:r>
        <w:r w:rsidR="00BE0EE0">
          <w:rPr>
            <w:noProof/>
            <w:webHidden/>
          </w:rPr>
          <w:t>81</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69" w:history="1">
        <w:r w:rsidR="00E32908" w:rsidRPr="00FF4339">
          <w:rPr>
            <w:rStyle w:val="Hyperlink"/>
            <w:noProof/>
          </w:rPr>
          <w:t>C.3</w:t>
        </w:r>
        <w:r w:rsidR="00E32908">
          <w:rPr>
            <w:rStyle w:val="Hyperlink"/>
            <w:noProof/>
          </w:rPr>
          <w:t xml:space="preserve"> </w:t>
        </w:r>
        <w:r w:rsidR="00E32908" w:rsidRPr="00FF4339">
          <w:rPr>
            <w:rStyle w:val="Hyperlink"/>
            <w:noProof/>
          </w:rPr>
          <w:t>Who can apply for the funding?</w:t>
        </w:r>
        <w:r w:rsidR="00E32908">
          <w:rPr>
            <w:noProof/>
            <w:webHidden/>
          </w:rPr>
          <w:tab/>
        </w:r>
        <w:r w:rsidR="00E32908">
          <w:rPr>
            <w:noProof/>
            <w:webHidden/>
          </w:rPr>
          <w:fldChar w:fldCharType="begin"/>
        </w:r>
        <w:r w:rsidR="00E32908">
          <w:rPr>
            <w:noProof/>
            <w:webHidden/>
          </w:rPr>
          <w:instrText xml:space="preserve"> PAGEREF _Toc395695369 \h </w:instrText>
        </w:r>
        <w:r w:rsidR="00E32908">
          <w:rPr>
            <w:noProof/>
            <w:webHidden/>
          </w:rPr>
        </w:r>
        <w:r w:rsidR="00E32908">
          <w:rPr>
            <w:noProof/>
            <w:webHidden/>
          </w:rPr>
          <w:fldChar w:fldCharType="separate"/>
        </w:r>
        <w:r w:rsidR="00BE0EE0">
          <w:rPr>
            <w:noProof/>
            <w:webHidden/>
          </w:rPr>
          <w:t>81</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70" w:history="1">
        <w:r w:rsidR="00E32908" w:rsidRPr="00FF4339">
          <w:rPr>
            <w:rStyle w:val="Hyperlink"/>
            <w:rFonts w:eastAsia="Arial Unicode MS"/>
            <w:noProof/>
          </w:rPr>
          <w:t>C.3.1</w:t>
        </w:r>
        <w:r w:rsidR="00E32908">
          <w:rPr>
            <w:rStyle w:val="Hyperlink"/>
            <w:rFonts w:eastAsia="Arial Unicode MS"/>
            <w:noProof/>
          </w:rPr>
          <w:t xml:space="preserve"> </w:t>
        </w:r>
        <w:r w:rsidR="00E32908" w:rsidRPr="00FF4339">
          <w:rPr>
            <w:rStyle w:val="Hyperlink"/>
            <w:rFonts w:eastAsia="Arial Unicode MS"/>
            <w:noProof/>
          </w:rPr>
          <w:t>Eligible applicants</w:t>
        </w:r>
        <w:r w:rsidR="00E32908">
          <w:rPr>
            <w:noProof/>
            <w:webHidden/>
          </w:rPr>
          <w:tab/>
        </w:r>
        <w:r w:rsidR="00E32908">
          <w:rPr>
            <w:noProof/>
            <w:webHidden/>
          </w:rPr>
          <w:fldChar w:fldCharType="begin"/>
        </w:r>
        <w:r w:rsidR="00E32908">
          <w:rPr>
            <w:noProof/>
            <w:webHidden/>
          </w:rPr>
          <w:instrText xml:space="preserve"> PAGEREF _Toc395695370 \h </w:instrText>
        </w:r>
        <w:r w:rsidR="00E32908">
          <w:rPr>
            <w:noProof/>
            <w:webHidden/>
          </w:rPr>
        </w:r>
        <w:r w:rsidR="00E32908">
          <w:rPr>
            <w:noProof/>
            <w:webHidden/>
          </w:rPr>
          <w:fldChar w:fldCharType="separate"/>
        </w:r>
        <w:r w:rsidR="00BE0EE0">
          <w:rPr>
            <w:noProof/>
            <w:webHidden/>
          </w:rPr>
          <w:t>81</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71" w:history="1">
        <w:r w:rsidR="00E32908" w:rsidRPr="00FF4339">
          <w:rPr>
            <w:rStyle w:val="Hyperlink"/>
            <w:noProof/>
          </w:rPr>
          <w:t>C.4</w:t>
        </w:r>
        <w:r w:rsidR="00E32908">
          <w:rPr>
            <w:rStyle w:val="Hyperlink"/>
            <w:noProof/>
          </w:rPr>
          <w:t xml:space="preserve"> </w:t>
        </w:r>
        <w:r w:rsidR="00E32908" w:rsidRPr="00FF4339">
          <w:rPr>
            <w:rStyle w:val="Hyperlink"/>
            <w:noProof/>
          </w:rPr>
          <w:t>How much funding is available?</w:t>
        </w:r>
        <w:r w:rsidR="00E32908">
          <w:rPr>
            <w:noProof/>
            <w:webHidden/>
          </w:rPr>
          <w:tab/>
        </w:r>
        <w:r w:rsidR="00E32908">
          <w:rPr>
            <w:noProof/>
            <w:webHidden/>
          </w:rPr>
          <w:fldChar w:fldCharType="begin"/>
        </w:r>
        <w:r w:rsidR="00E32908">
          <w:rPr>
            <w:noProof/>
            <w:webHidden/>
          </w:rPr>
          <w:instrText xml:space="preserve"> PAGEREF _Toc395695371 \h </w:instrText>
        </w:r>
        <w:r w:rsidR="00E32908">
          <w:rPr>
            <w:noProof/>
            <w:webHidden/>
          </w:rPr>
        </w:r>
        <w:r w:rsidR="00E32908">
          <w:rPr>
            <w:noProof/>
            <w:webHidden/>
          </w:rPr>
          <w:fldChar w:fldCharType="separate"/>
        </w:r>
        <w:r w:rsidR="00BE0EE0">
          <w:rPr>
            <w:noProof/>
            <w:webHidden/>
          </w:rPr>
          <w:t>81</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72" w:history="1">
        <w:r w:rsidR="00E32908" w:rsidRPr="00FF4339">
          <w:rPr>
            <w:rStyle w:val="Hyperlink"/>
            <w:noProof/>
          </w:rPr>
          <w:t>C.5</w:t>
        </w:r>
        <w:r w:rsidR="00E32908">
          <w:rPr>
            <w:rStyle w:val="Hyperlink"/>
            <w:noProof/>
          </w:rPr>
          <w:t xml:space="preserve"> </w:t>
        </w:r>
        <w:r w:rsidR="00E32908" w:rsidRPr="00FF4339">
          <w:rPr>
            <w:rStyle w:val="Hyperlink"/>
            <w:noProof/>
          </w:rPr>
          <w:t>What is the timeframe?</w:t>
        </w:r>
        <w:r w:rsidR="00E32908">
          <w:rPr>
            <w:noProof/>
            <w:webHidden/>
          </w:rPr>
          <w:tab/>
        </w:r>
        <w:r w:rsidR="00E32908">
          <w:rPr>
            <w:noProof/>
            <w:webHidden/>
          </w:rPr>
          <w:fldChar w:fldCharType="begin"/>
        </w:r>
        <w:r w:rsidR="00E32908">
          <w:rPr>
            <w:noProof/>
            <w:webHidden/>
          </w:rPr>
          <w:instrText xml:space="preserve"> PAGEREF _Toc395695372 \h </w:instrText>
        </w:r>
        <w:r w:rsidR="00E32908">
          <w:rPr>
            <w:noProof/>
            <w:webHidden/>
          </w:rPr>
        </w:r>
        <w:r w:rsidR="00E32908">
          <w:rPr>
            <w:noProof/>
            <w:webHidden/>
          </w:rPr>
          <w:fldChar w:fldCharType="separate"/>
        </w:r>
        <w:r w:rsidR="00BE0EE0">
          <w:rPr>
            <w:noProof/>
            <w:webHidden/>
          </w:rPr>
          <w:t>81</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73" w:history="1">
        <w:r w:rsidR="00E32908" w:rsidRPr="00FF4339">
          <w:rPr>
            <w:rStyle w:val="Hyperlink"/>
            <w:noProof/>
          </w:rPr>
          <w:t>C.6</w:t>
        </w:r>
        <w:r w:rsidR="00E32908">
          <w:rPr>
            <w:rStyle w:val="Hyperlink"/>
            <w:noProof/>
          </w:rPr>
          <w:t xml:space="preserve"> </w:t>
        </w:r>
        <w:r w:rsidR="00E32908" w:rsidRPr="00FF4339">
          <w:rPr>
            <w:rStyle w:val="Hyperlink"/>
            <w:noProof/>
          </w:rPr>
          <w:t>What is the type of funding process?</w:t>
        </w:r>
        <w:r w:rsidR="00E32908">
          <w:rPr>
            <w:noProof/>
            <w:webHidden/>
          </w:rPr>
          <w:tab/>
        </w:r>
        <w:r w:rsidR="00E32908">
          <w:rPr>
            <w:noProof/>
            <w:webHidden/>
          </w:rPr>
          <w:fldChar w:fldCharType="begin"/>
        </w:r>
        <w:r w:rsidR="00E32908">
          <w:rPr>
            <w:noProof/>
            <w:webHidden/>
          </w:rPr>
          <w:instrText xml:space="preserve"> PAGEREF _Toc395695373 \h </w:instrText>
        </w:r>
        <w:r w:rsidR="00E32908">
          <w:rPr>
            <w:noProof/>
            <w:webHidden/>
          </w:rPr>
        </w:r>
        <w:r w:rsidR="00E32908">
          <w:rPr>
            <w:noProof/>
            <w:webHidden/>
          </w:rPr>
          <w:fldChar w:fldCharType="separate"/>
        </w:r>
        <w:r w:rsidR="00BE0EE0">
          <w:rPr>
            <w:noProof/>
            <w:webHidden/>
          </w:rPr>
          <w:t>81</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74" w:history="1">
        <w:r w:rsidR="00E32908" w:rsidRPr="00FF4339">
          <w:rPr>
            <w:rStyle w:val="Hyperlink"/>
            <w:noProof/>
          </w:rPr>
          <w:t>C.7</w:t>
        </w:r>
        <w:r w:rsidR="00E32908">
          <w:rPr>
            <w:rStyle w:val="Hyperlink"/>
            <w:noProof/>
          </w:rPr>
          <w:t xml:space="preserve"> </w:t>
        </w:r>
        <w:r w:rsidR="00E32908" w:rsidRPr="00FF4339">
          <w:rPr>
            <w:rStyle w:val="Hyperlink"/>
            <w:noProof/>
          </w:rPr>
          <w:t>Which assessment criteria or sub-criteria will apply?</w:t>
        </w:r>
        <w:r w:rsidR="00E32908">
          <w:rPr>
            <w:noProof/>
            <w:webHidden/>
          </w:rPr>
          <w:tab/>
        </w:r>
        <w:r w:rsidR="00E32908">
          <w:rPr>
            <w:noProof/>
            <w:webHidden/>
          </w:rPr>
          <w:fldChar w:fldCharType="begin"/>
        </w:r>
        <w:r w:rsidR="00E32908">
          <w:rPr>
            <w:noProof/>
            <w:webHidden/>
          </w:rPr>
          <w:instrText xml:space="preserve"> PAGEREF _Toc395695374 \h </w:instrText>
        </w:r>
        <w:r w:rsidR="00E32908">
          <w:rPr>
            <w:noProof/>
            <w:webHidden/>
          </w:rPr>
        </w:r>
        <w:r w:rsidR="00E32908">
          <w:rPr>
            <w:noProof/>
            <w:webHidden/>
          </w:rPr>
          <w:fldChar w:fldCharType="separate"/>
        </w:r>
        <w:r w:rsidR="00BE0EE0">
          <w:rPr>
            <w:noProof/>
            <w:webHidden/>
          </w:rPr>
          <w:t>82</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75" w:history="1">
        <w:r w:rsidR="00E32908" w:rsidRPr="00FF4339">
          <w:rPr>
            <w:rStyle w:val="Hyperlink"/>
            <w:noProof/>
          </w:rPr>
          <w:t>C.7.1</w:t>
        </w:r>
        <w:r w:rsidR="00E32908">
          <w:rPr>
            <w:rStyle w:val="Hyperlink"/>
            <w:noProof/>
          </w:rPr>
          <w:t xml:space="preserve"> </w:t>
        </w:r>
        <w:r w:rsidR="00E32908" w:rsidRPr="00FF4339">
          <w:rPr>
            <w:rStyle w:val="Hyperlink"/>
            <w:noProof/>
          </w:rPr>
          <w:t>Threshold criteria</w:t>
        </w:r>
        <w:r w:rsidR="00E32908">
          <w:rPr>
            <w:noProof/>
            <w:webHidden/>
          </w:rPr>
          <w:tab/>
        </w:r>
        <w:r w:rsidR="00E32908">
          <w:rPr>
            <w:noProof/>
            <w:webHidden/>
          </w:rPr>
          <w:fldChar w:fldCharType="begin"/>
        </w:r>
        <w:r w:rsidR="00E32908">
          <w:rPr>
            <w:noProof/>
            <w:webHidden/>
          </w:rPr>
          <w:instrText xml:space="preserve"> PAGEREF _Toc395695375 \h </w:instrText>
        </w:r>
        <w:r w:rsidR="00E32908">
          <w:rPr>
            <w:noProof/>
            <w:webHidden/>
          </w:rPr>
        </w:r>
        <w:r w:rsidR="00E32908">
          <w:rPr>
            <w:noProof/>
            <w:webHidden/>
          </w:rPr>
          <w:fldChar w:fldCharType="separate"/>
        </w:r>
        <w:r w:rsidR="00BE0EE0">
          <w:rPr>
            <w:noProof/>
            <w:webHidden/>
          </w:rPr>
          <w:t>82</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76" w:history="1">
        <w:r w:rsidR="00E32908" w:rsidRPr="00FF4339">
          <w:rPr>
            <w:rStyle w:val="Hyperlink"/>
            <w:noProof/>
          </w:rPr>
          <w:t>C.7.2</w:t>
        </w:r>
        <w:r w:rsidR="00E32908">
          <w:rPr>
            <w:rStyle w:val="Hyperlink"/>
            <w:noProof/>
          </w:rPr>
          <w:t xml:space="preserve"> </w:t>
        </w:r>
        <w:r w:rsidR="00E32908" w:rsidRPr="00FF4339">
          <w:rPr>
            <w:rStyle w:val="Hyperlink"/>
            <w:noProof/>
          </w:rPr>
          <w:t>The funding approver may waive assessment criteria</w:t>
        </w:r>
        <w:r w:rsidR="00E32908">
          <w:rPr>
            <w:noProof/>
            <w:webHidden/>
          </w:rPr>
          <w:tab/>
        </w:r>
        <w:r w:rsidR="00E32908">
          <w:rPr>
            <w:noProof/>
            <w:webHidden/>
          </w:rPr>
          <w:fldChar w:fldCharType="begin"/>
        </w:r>
        <w:r w:rsidR="00E32908">
          <w:rPr>
            <w:noProof/>
            <w:webHidden/>
          </w:rPr>
          <w:instrText xml:space="preserve"> PAGEREF _Toc395695376 \h </w:instrText>
        </w:r>
        <w:r w:rsidR="00E32908">
          <w:rPr>
            <w:noProof/>
            <w:webHidden/>
          </w:rPr>
        </w:r>
        <w:r w:rsidR="00E32908">
          <w:rPr>
            <w:noProof/>
            <w:webHidden/>
          </w:rPr>
          <w:fldChar w:fldCharType="separate"/>
        </w:r>
        <w:r w:rsidR="00BE0EE0">
          <w:rPr>
            <w:noProof/>
            <w:webHidden/>
          </w:rPr>
          <w:t>82</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77" w:history="1">
        <w:r w:rsidR="00E32908" w:rsidRPr="00FF4339">
          <w:rPr>
            <w:rStyle w:val="Hyperlink"/>
            <w:noProof/>
          </w:rPr>
          <w:t>C.7.3</w:t>
        </w:r>
        <w:r w:rsidR="00E32908">
          <w:rPr>
            <w:rStyle w:val="Hyperlink"/>
            <w:noProof/>
          </w:rPr>
          <w:t xml:space="preserve"> </w:t>
        </w:r>
        <w:r w:rsidR="00E32908" w:rsidRPr="00FF4339">
          <w:rPr>
            <w:rStyle w:val="Hyperlink"/>
            <w:noProof/>
          </w:rPr>
          <w:t>Waivers must be agreed to before the application kit is published</w:t>
        </w:r>
        <w:r w:rsidR="00E32908">
          <w:rPr>
            <w:noProof/>
            <w:webHidden/>
          </w:rPr>
          <w:tab/>
        </w:r>
        <w:r w:rsidR="00E32908">
          <w:rPr>
            <w:noProof/>
            <w:webHidden/>
          </w:rPr>
          <w:fldChar w:fldCharType="begin"/>
        </w:r>
        <w:r w:rsidR="00E32908">
          <w:rPr>
            <w:noProof/>
            <w:webHidden/>
          </w:rPr>
          <w:instrText xml:space="preserve"> PAGEREF _Toc395695377 \h </w:instrText>
        </w:r>
        <w:r w:rsidR="00E32908">
          <w:rPr>
            <w:noProof/>
            <w:webHidden/>
          </w:rPr>
        </w:r>
        <w:r w:rsidR="00E32908">
          <w:rPr>
            <w:noProof/>
            <w:webHidden/>
          </w:rPr>
          <w:fldChar w:fldCharType="separate"/>
        </w:r>
        <w:r w:rsidR="00BE0EE0">
          <w:rPr>
            <w:noProof/>
            <w:webHidden/>
          </w:rPr>
          <w:t>84</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78" w:history="1">
        <w:r w:rsidR="00E32908" w:rsidRPr="00FF4339">
          <w:rPr>
            <w:rStyle w:val="Hyperlink"/>
            <w:noProof/>
          </w:rPr>
          <w:t>C.8</w:t>
        </w:r>
        <w:r w:rsidR="00E32908">
          <w:rPr>
            <w:rStyle w:val="Hyperlink"/>
            <w:noProof/>
          </w:rPr>
          <w:t xml:space="preserve"> </w:t>
        </w:r>
        <w:r w:rsidR="00E32908" w:rsidRPr="00FF4339">
          <w:rPr>
            <w:rStyle w:val="Hyperlink"/>
            <w:noProof/>
          </w:rPr>
          <w:t>Other general requirements</w:t>
        </w:r>
        <w:r w:rsidR="00E32908">
          <w:rPr>
            <w:noProof/>
            <w:webHidden/>
          </w:rPr>
          <w:tab/>
        </w:r>
        <w:r w:rsidR="00E32908">
          <w:rPr>
            <w:noProof/>
            <w:webHidden/>
          </w:rPr>
          <w:fldChar w:fldCharType="begin"/>
        </w:r>
        <w:r w:rsidR="00E32908">
          <w:rPr>
            <w:noProof/>
            <w:webHidden/>
          </w:rPr>
          <w:instrText xml:space="preserve"> PAGEREF _Toc395695378 \h </w:instrText>
        </w:r>
        <w:r w:rsidR="00E32908">
          <w:rPr>
            <w:noProof/>
            <w:webHidden/>
          </w:rPr>
        </w:r>
        <w:r w:rsidR="00E32908">
          <w:rPr>
            <w:noProof/>
            <w:webHidden/>
          </w:rPr>
          <w:fldChar w:fldCharType="separate"/>
        </w:r>
        <w:r w:rsidR="00BE0EE0">
          <w:rPr>
            <w:noProof/>
            <w:webHidden/>
          </w:rPr>
          <w:t>84</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79" w:history="1">
        <w:r w:rsidR="00E32908" w:rsidRPr="00FF4339">
          <w:rPr>
            <w:rStyle w:val="Hyperlink"/>
            <w:noProof/>
          </w:rPr>
          <w:t>C.8.1</w:t>
        </w:r>
        <w:r w:rsidR="00E32908">
          <w:rPr>
            <w:rStyle w:val="Hyperlink"/>
            <w:noProof/>
          </w:rPr>
          <w:t xml:space="preserve"> </w:t>
        </w:r>
        <w:r w:rsidR="00E32908" w:rsidRPr="00FF4339">
          <w:rPr>
            <w:rStyle w:val="Hyperlink"/>
            <w:noProof/>
          </w:rPr>
          <w:t>Other relevant eligibility considerations</w:t>
        </w:r>
        <w:r w:rsidR="00E32908">
          <w:rPr>
            <w:noProof/>
            <w:webHidden/>
          </w:rPr>
          <w:tab/>
        </w:r>
        <w:r w:rsidR="00E32908">
          <w:rPr>
            <w:noProof/>
            <w:webHidden/>
          </w:rPr>
          <w:fldChar w:fldCharType="begin"/>
        </w:r>
        <w:r w:rsidR="00E32908">
          <w:rPr>
            <w:noProof/>
            <w:webHidden/>
          </w:rPr>
          <w:instrText xml:space="preserve"> PAGEREF _Toc395695379 \h </w:instrText>
        </w:r>
        <w:r w:rsidR="00E32908">
          <w:rPr>
            <w:noProof/>
            <w:webHidden/>
          </w:rPr>
        </w:r>
        <w:r w:rsidR="00E32908">
          <w:rPr>
            <w:noProof/>
            <w:webHidden/>
          </w:rPr>
          <w:fldChar w:fldCharType="separate"/>
        </w:r>
        <w:r w:rsidR="00BE0EE0">
          <w:rPr>
            <w:noProof/>
            <w:webHidden/>
          </w:rPr>
          <w:t>84</w:t>
        </w:r>
        <w:r w:rsidR="00E32908">
          <w:rPr>
            <w:noProof/>
            <w:webHidden/>
          </w:rPr>
          <w:fldChar w:fldCharType="end"/>
        </w:r>
      </w:hyperlink>
    </w:p>
    <w:p w:rsidR="00E32908" w:rsidRDefault="00102219" w:rsidP="00E32908">
      <w:pPr>
        <w:pStyle w:val="TOC1"/>
        <w:rPr>
          <w:rFonts w:asciiTheme="minorHAnsi" w:eastAsiaTheme="minorEastAsia" w:hAnsiTheme="minorHAnsi" w:cstheme="minorBidi"/>
          <w:noProof/>
          <w:sz w:val="22"/>
          <w:szCs w:val="22"/>
          <w:lang w:val="en-AU" w:eastAsia="en-AU"/>
        </w:rPr>
      </w:pPr>
      <w:hyperlink w:anchor="_Toc395695380" w:history="1">
        <w:r w:rsidR="00E32908" w:rsidRPr="00FF4339">
          <w:rPr>
            <w:rStyle w:val="Hyperlink"/>
            <w:noProof/>
          </w:rPr>
          <w:t>Attachment D – Capital activities</w:t>
        </w:r>
        <w:r w:rsidR="00E32908">
          <w:rPr>
            <w:noProof/>
            <w:webHidden/>
          </w:rPr>
          <w:tab/>
        </w:r>
        <w:r w:rsidR="00E32908">
          <w:rPr>
            <w:noProof/>
            <w:webHidden/>
          </w:rPr>
          <w:fldChar w:fldCharType="begin"/>
        </w:r>
        <w:r w:rsidR="00E32908">
          <w:rPr>
            <w:noProof/>
            <w:webHidden/>
          </w:rPr>
          <w:instrText xml:space="preserve"> PAGEREF _Toc395695380 \h </w:instrText>
        </w:r>
        <w:r w:rsidR="00E32908">
          <w:rPr>
            <w:noProof/>
            <w:webHidden/>
          </w:rPr>
        </w:r>
        <w:r w:rsidR="00E32908">
          <w:rPr>
            <w:noProof/>
            <w:webHidden/>
          </w:rPr>
          <w:fldChar w:fldCharType="separate"/>
        </w:r>
        <w:r w:rsidR="00BE0EE0">
          <w:rPr>
            <w:noProof/>
            <w:webHidden/>
          </w:rPr>
          <w:t>85</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81" w:history="1">
        <w:r w:rsidR="00E32908" w:rsidRPr="00FF4339">
          <w:rPr>
            <w:rStyle w:val="Hyperlink"/>
            <w:noProof/>
          </w:rPr>
          <w:t>D.1</w:t>
        </w:r>
        <w:r w:rsidR="00E32908">
          <w:rPr>
            <w:rStyle w:val="Hyperlink"/>
            <w:noProof/>
          </w:rPr>
          <w:t xml:space="preserve"> </w:t>
        </w:r>
        <w:r w:rsidR="00E32908" w:rsidRPr="00FF4339">
          <w:rPr>
            <w:rStyle w:val="Hyperlink"/>
            <w:noProof/>
          </w:rPr>
          <w:t>What will be funded?</w:t>
        </w:r>
        <w:r w:rsidR="00E32908">
          <w:rPr>
            <w:noProof/>
            <w:webHidden/>
          </w:rPr>
          <w:tab/>
        </w:r>
        <w:r w:rsidR="00E32908">
          <w:rPr>
            <w:noProof/>
            <w:webHidden/>
          </w:rPr>
          <w:fldChar w:fldCharType="begin"/>
        </w:r>
        <w:r w:rsidR="00E32908">
          <w:rPr>
            <w:noProof/>
            <w:webHidden/>
          </w:rPr>
          <w:instrText xml:space="preserve"> PAGEREF _Toc395695381 \h </w:instrText>
        </w:r>
        <w:r w:rsidR="00E32908">
          <w:rPr>
            <w:noProof/>
            <w:webHidden/>
          </w:rPr>
        </w:r>
        <w:r w:rsidR="00E32908">
          <w:rPr>
            <w:noProof/>
            <w:webHidden/>
          </w:rPr>
          <w:fldChar w:fldCharType="separate"/>
        </w:r>
        <w:r w:rsidR="00BE0EE0">
          <w:rPr>
            <w:noProof/>
            <w:webHidden/>
          </w:rPr>
          <w:t>86</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82" w:history="1">
        <w:r w:rsidR="00E32908" w:rsidRPr="00FF4339">
          <w:rPr>
            <w:rStyle w:val="Hyperlink"/>
            <w:noProof/>
          </w:rPr>
          <w:t>D.1.1</w:t>
        </w:r>
        <w:r w:rsidR="00E32908">
          <w:rPr>
            <w:rStyle w:val="Hyperlink"/>
            <w:noProof/>
          </w:rPr>
          <w:t xml:space="preserve"> </w:t>
        </w:r>
        <w:r w:rsidR="00E32908" w:rsidRPr="00FF4339">
          <w:rPr>
            <w:rStyle w:val="Hyperlink"/>
            <w:noProof/>
          </w:rPr>
          <w:t>Defining capital activities</w:t>
        </w:r>
        <w:r w:rsidR="00E32908">
          <w:rPr>
            <w:noProof/>
            <w:webHidden/>
          </w:rPr>
          <w:tab/>
        </w:r>
        <w:r w:rsidR="00E32908">
          <w:rPr>
            <w:noProof/>
            <w:webHidden/>
          </w:rPr>
          <w:fldChar w:fldCharType="begin"/>
        </w:r>
        <w:r w:rsidR="00E32908">
          <w:rPr>
            <w:noProof/>
            <w:webHidden/>
          </w:rPr>
          <w:instrText xml:space="preserve"> PAGEREF _Toc395695382 \h </w:instrText>
        </w:r>
        <w:r w:rsidR="00E32908">
          <w:rPr>
            <w:noProof/>
            <w:webHidden/>
          </w:rPr>
        </w:r>
        <w:r w:rsidR="00E32908">
          <w:rPr>
            <w:noProof/>
            <w:webHidden/>
          </w:rPr>
          <w:fldChar w:fldCharType="separate"/>
        </w:r>
        <w:r w:rsidR="00BE0EE0">
          <w:rPr>
            <w:noProof/>
            <w:webHidden/>
          </w:rPr>
          <w:t>86</w:t>
        </w:r>
        <w:r w:rsidR="00E32908">
          <w:rPr>
            <w:noProof/>
            <w:webHidden/>
          </w:rPr>
          <w:fldChar w:fldCharType="end"/>
        </w:r>
      </w:hyperlink>
    </w:p>
    <w:p w:rsidR="00E32908" w:rsidRDefault="00102219">
      <w:pPr>
        <w:pStyle w:val="TOC4"/>
        <w:tabs>
          <w:tab w:val="right" w:pos="9016"/>
        </w:tabs>
        <w:rPr>
          <w:rFonts w:eastAsiaTheme="minorEastAsia" w:cstheme="minorBidi"/>
          <w:noProof/>
          <w:sz w:val="22"/>
          <w:szCs w:val="22"/>
          <w:lang w:val="en-AU" w:eastAsia="en-AU"/>
        </w:rPr>
      </w:pPr>
      <w:hyperlink w:anchor="_Toc395695383" w:history="1">
        <w:r w:rsidR="00E32908" w:rsidRPr="00FF4339">
          <w:rPr>
            <w:rStyle w:val="Hyperlink"/>
            <w:noProof/>
          </w:rPr>
          <w:t>D.1.1.1</w:t>
        </w:r>
        <w:r w:rsidR="00E32908">
          <w:rPr>
            <w:rStyle w:val="Hyperlink"/>
            <w:noProof/>
          </w:rPr>
          <w:t xml:space="preserve"> </w:t>
        </w:r>
        <w:r w:rsidR="00E32908" w:rsidRPr="00FF4339">
          <w:rPr>
            <w:rStyle w:val="Hyperlink"/>
            <w:noProof/>
          </w:rPr>
          <w:t>Costs eligible for funding for capital activities</w:t>
        </w:r>
        <w:r w:rsidR="00E32908">
          <w:rPr>
            <w:noProof/>
            <w:webHidden/>
          </w:rPr>
          <w:tab/>
        </w:r>
        <w:r w:rsidR="00E32908">
          <w:rPr>
            <w:noProof/>
            <w:webHidden/>
          </w:rPr>
          <w:fldChar w:fldCharType="begin"/>
        </w:r>
        <w:r w:rsidR="00E32908">
          <w:rPr>
            <w:noProof/>
            <w:webHidden/>
          </w:rPr>
          <w:instrText xml:space="preserve"> PAGEREF _Toc395695383 \h </w:instrText>
        </w:r>
        <w:r w:rsidR="00E32908">
          <w:rPr>
            <w:noProof/>
            <w:webHidden/>
          </w:rPr>
        </w:r>
        <w:r w:rsidR="00E32908">
          <w:rPr>
            <w:noProof/>
            <w:webHidden/>
          </w:rPr>
          <w:fldChar w:fldCharType="separate"/>
        </w:r>
        <w:r w:rsidR="00BE0EE0">
          <w:rPr>
            <w:noProof/>
            <w:webHidden/>
          </w:rPr>
          <w:t>86</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84" w:history="1">
        <w:r w:rsidR="00E32908" w:rsidRPr="00FF4339">
          <w:rPr>
            <w:rStyle w:val="Hyperlink"/>
            <w:noProof/>
          </w:rPr>
          <w:t>D.2</w:t>
        </w:r>
        <w:r w:rsidR="00E32908">
          <w:rPr>
            <w:rStyle w:val="Hyperlink"/>
            <w:noProof/>
          </w:rPr>
          <w:t xml:space="preserve"> </w:t>
        </w:r>
        <w:r w:rsidR="00E32908" w:rsidRPr="00FF4339">
          <w:rPr>
            <w:rStyle w:val="Hyperlink"/>
            <w:noProof/>
          </w:rPr>
          <w:t xml:space="preserve">What will </w:t>
        </w:r>
        <w:r w:rsidR="00E32908" w:rsidRPr="00FF4339">
          <w:rPr>
            <w:rStyle w:val="Hyperlink"/>
            <w:rFonts w:ascii="Arial Black" w:hAnsi="Arial Black"/>
            <w:noProof/>
          </w:rPr>
          <w:t>not</w:t>
        </w:r>
        <w:r w:rsidR="00E32908" w:rsidRPr="00FF4339">
          <w:rPr>
            <w:rStyle w:val="Hyperlink"/>
            <w:noProof/>
          </w:rPr>
          <w:t xml:space="preserve"> be funded?</w:t>
        </w:r>
        <w:r w:rsidR="00E32908">
          <w:rPr>
            <w:noProof/>
            <w:webHidden/>
          </w:rPr>
          <w:tab/>
        </w:r>
        <w:r w:rsidR="00E32908">
          <w:rPr>
            <w:noProof/>
            <w:webHidden/>
          </w:rPr>
          <w:fldChar w:fldCharType="begin"/>
        </w:r>
        <w:r w:rsidR="00E32908">
          <w:rPr>
            <w:noProof/>
            <w:webHidden/>
          </w:rPr>
          <w:instrText xml:space="preserve"> PAGEREF _Toc395695384 \h </w:instrText>
        </w:r>
        <w:r w:rsidR="00E32908">
          <w:rPr>
            <w:noProof/>
            <w:webHidden/>
          </w:rPr>
        </w:r>
        <w:r w:rsidR="00E32908">
          <w:rPr>
            <w:noProof/>
            <w:webHidden/>
          </w:rPr>
          <w:fldChar w:fldCharType="separate"/>
        </w:r>
        <w:r w:rsidR="00BE0EE0">
          <w:rPr>
            <w:noProof/>
            <w:webHidden/>
          </w:rPr>
          <w:t>86</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85" w:history="1">
        <w:r w:rsidR="00E32908" w:rsidRPr="00FF4339">
          <w:rPr>
            <w:rStyle w:val="Hyperlink"/>
            <w:noProof/>
          </w:rPr>
          <w:t>D.2.1</w:t>
        </w:r>
        <w:r w:rsidR="00E32908">
          <w:rPr>
            <w:rStyle w:val="Hyperlink"/>
            <w:noProof/>
          </w:rPr>
          <w:t xml:space="preserve"> </w:t>
        </w:r>
        <w:r w:rsidR="00E32908" w:rsidRPr="00FF4339">
          <w:rPr>
            <w:rStyle w:val="Hyperlink"/>
            <w:noProof/>
          </w:rPr>
          <w:t>The department may identify priorities</w:t>
        </w:r>
        <w:r w:rsidR="00E32908">
          <w:rPr>
            <w:noProof/>
            <w:webHidden/>
          </w:rPr>
          <w:tab/>
        </w:r>
        <w:r w:rsidR="00E32908">
          <w:rPr>
            <w:noProof/>
            <w:webHidden/>
          </w:rPr>
          <w:fldChar w:fldCharType="begin"/>
        </w:r>
        <w:r w:rsidR="00E32908">
          <w:rPr>
            <w:noProof/>
            <w:webHidden/>
          </w:rPr>
          <w:instrText xml:space="preserve"> PAGEREF _Toc395695385 \h </w:instrText>
        </w:r>
        <w:r w:rsidR="00E32908">
          <w:rPr>
            <w:noProof/>
            <w:webHidden/>
          </w:rPr>
        </w:r>
        <w:r w:rsidR="00E32908">
          <w:rPr>
            <w:noProof/>
            <w:webHidden/>
          </w:rPr>
          <w:fldChar w:fldCharType="separate"/>
        </w:r>
        <w:r w:rsidR="00BE0EE0">
          <w:rPr>
            <w:noProof/>
            <w:webHidden/>
          </w:rPr>
          <w:t>87</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86" w:history="1">
        <w:r w:rsidR="00E32908" w:rsidRPr="00FF4339">
          <w:rPr>
            <w:rStyle w:val="Hyperlink"/>
            <w:noProof/>
          </w:rPr>
          <w:t>D.2.2</w:t>
        </w:r>
        <w:r w:rsidR="00E32908">
          <w:rPr>
            <w:rStyle w:val="Hyperlink"/>
            <w:noProof/>
          </w:rPr>
          <w:t xml:space="preserve"> </w:t>
        </w:r>
        <w:r w:rsidR="00E32908" w:rsidRPr="00FF4339">
          <w:rPr>
            <w:rStyle w:val="Hyperlink"/>
            <w:noProof/>
          </w:rPr>
          <w:t>You may only seek funding for identified priorities</w:t>
        </w:r>
        <w:r w:rsidR="00E32908">
          <w:rPr>
            <w:noProof/>
            <w:webHidden/>
          </w:rPr>
          <w:tab/>
        </w:r>
        <w:r w:rsidR="00E32908">
          <w:rPr>
            <w:noProof/>
            <w:webHidden/>
          </w:rPr>
          <w:fldChar w:fldCharType="begin"/>
        </w:r>
        <w:r w:rsidR="00E32908">
          <w:rPr>
            <w:noProof/>
            <w:webHidden/>
          </w:rPr>
          <w:instrText xml:space="preserve"> PAGEREF _Toc395695386 \h </w:instrText>
        </w:r>
        <w:r w:rsidR="00E32908">
          <w:rPr>
            <w:noProof/>
            <w:webHidden/>
          </w:rPr>
        </w:r>
        <w:r w:rsidR="00E32908">
          <w:rPr>
            <w:noProof/>
            <w:webHidden/>
          </w:rPr>
          <w:fldChar w:fldCharType="separate"/>
        </w:r>
        <w:r w:rsidR="00BE0EE0">
          <w:rPr>
            <w:noProof/>
            <w:webHidden/>
          </w:rPr>
          <w:t>87</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87" w:history="1">
        <w:r w:rsidR="00E32908" w:rsidRPr="00FF4339">
          <w:rPr>
            <w:rStyle w:val="Hyperlink"/>
            <w:noProof/>
          </w:rPr>
          <w:t>D.2.3</w:t>
        </w:r>
        <w:r w:rsidR="00E32908">
          <w:rPr>
            <w:rStyle w:val="Hyperlink"/>
            <w:noProof/>
          </w:rPr>
          <w:t xml:space="preserve"> </w:t>
        </w:r>
        <w:r w:rsidR="00E32908" w:rsidRPr="00FF4339">
          <w:rPr>
            <w:rStyle w:val="Hyperlink"/>
            <w:noProof/>
          </w:rPr>
          <w:t>High costs may not be funded</w:t>
        </w:r>
        <w:r w:rsidR="00E32908">
          <w:rPr>
            <w:noProof/>
            <w:webHidden/>
          </w:rPr>
          <w:tab/>
        </w:r>
        <w:r w:rsidR="00E32908">
          <w:rPr>
            <w:noProof/>
            <w:webHidden/>
          </w:rPr>
          <w:fldChar w:fldCharType="begin"/>
        </w:r>
        <w:r w:rsidR="00E32908">
          <w:rPr>
            <w:noProof/>
            <w:webHidden/>
          </w:rPr>
          <w:instrText xml:space="preserve"> PAGEREF _Toc395695387 \h </w:instrText>
        </w:r>
        <w:r w:rsidR="00E32908">
          <w:rPr>
            <w:noProof/>
            <w:webHidden/>
          </w:rPr>
        </w:r>
        <w:r w:rsidR="00E32908">
          <w:rPr>
            <w:noProof/>
            <w:webHidden/>
          </w:rPr>
          <w:fldChar w:fldCharType="separate"/>
        </w:r>
        <w:r w:rsidR="00BE0EE0">
          <w:rPr>
            <w:noProof/>
            <w:webHidden/>
          </w:rPr>
          <w:t>87</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88" w:history="1">
        <w:r w:rsidR="00E32908" w:rsidRPr="00FF4339">
          <w:rPr>
            <w:rStyle w:val="Hyperlink"/>
            <w:noProof/>
          </w:rPr>
          <w:t>D.2.4</w:t>
        </w:r>
        <w:r w:rsidR="00E32908">
          <w:rPr>
            <w:rStyle w:val="Hyperlink"/>
            <w:noProof/>
          </w:rPr>
          <w:t xml:space="preserve"> </w:t>
        </w:r>
        <w:r w:rsidR="00E32908" w:rsidRPr="00FF4339">
          <w:rPr>
            <w:rStyle w:val="Hyperlink"/>
            <w:noProof/>
          </w:rPr>
          <w:t>Proposals that have already commenced will not be funded</w:t>
        </w:r>
        <w:r w:rsidR="00E32908">
          <w:rPr>
            <w:noProof/>
            <w:webHidden/>
          </w:rPr>
          <w:tab/>
        </w:r>
        <w:r w:rsidR="00E32908">
          <w:rPr>
            <w:noProof/>
            <w:webHidden/>
          </w:rPr>
          <w:fldChar w:fldCharType="begin"/>
        </w:r>
        <w:r w:rsidR="00E32908">
          <w:rPr>
            <w:noProof/>
            <w:webHidden/>
          </w:rPr>
          <w:instrText xml:space="preserve"> PAGEREF _Toc395695388 \h </w:instrText>
        </w:r>
        <w:r w:rsidR="00E32908">
          <w:rPr>
            <w:noProof/>
            <w:webHidden/>
          </w:rPr>
        </w:r>
        <w:r w:rsidR="00E32908">
          <w:rPr>
            <w:noProof/>
            <w:webHidden/>
          </w:rPr>
          <w:fldChar w:fldCharType="separate"/>
        </w:r>
        <w:r w:rsidR="00BE0EE0">
          <w:rPr>
            <w:noProof/>
            <w:webHidden/>
          </w:rPr>
          <w:t>87</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89" w:history="1">
        <w:r w:rsidR="00E32908" w:rsidRPr="00FF4339">
          <w:rPr>
            <w:rStyle w:val="Hyperlink"/>
            <w:noProof/>
          </w:rPr>
          <w:t>D.2.5</w:t>
        </w:r>
        <w:r w:rsidR="00E32908">
          <w:rPr>
            <w:rStyle w:val="Hyperlink"/>
            <w:noProof/>
          </w:rPr>
          <w:t xml:space="preserve"> </w:t>
        </w:r>
        <w:r w:rsidR="00E32908" w:rsidRPr="00FF4339">
          <w:rPr>
            <w:rStyle w:val="Hyperlink"/>
            <w:noProof/>
          </w:rPr>
          <w:t>Proposals that have been funded under another program will not be funded</w:t>
        </w:r>
        <w:r w:rsidR="00E32908">
          <w:rPr>
            <w:noProof/>
            <w:webHidden/>
          </w:rPr>
          <w:tab/>
        </w:r>
        <w:r w:rsidR="00E32908">
          <w:rPr>
            <w:noProof/>
            <w:webHidden/>
          </w:rPr>
          <w:fldChar w:fldCharType="begin"/>
        </w:r>
        <w:r w:rsidR="00E32908">
          <w:rPr>
            <w:noProof/>
            <w:webHidden/>
          </w:rPr>
          <w:instrText xml:space="preserve"> PAGEREF _Toc395695389 \h </w:instrText>
        </w:r>
        <w:r w:rsidR="00E32908">
          <w:rPr>
            <w:noProof/>
            <w:webHidden/>
          </w:rPr>
        </w:r>
        <w:r w:rsidR="00E32908">
          <w:rPr>
            <w:noProof/>
            <w:webHidden/>
          </w:rPr>
          <w:fldChar w:fldCharType="separate"/>
        </w:r>
        <w:r w:rsidR="00BE0EE0">
          <w:rPr>
            <w:noProof/>
            <w:webHidden/>
          </w:rPr>
          <w:t>88</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90" w:history="1">
        <w:r w:rsidR="00E32908" w:rsidRPr="00FF4339">
          <w:rPr>
            <w:rStyle w:val="Hyperlink"/>
            <w:noProof/>
          </w:rPr>
          <w:t>D.3</w:t>
        </w:r>
        <w:r w:rsidR="00E32908">
          <w:rPr>
            <w:rStyle w:val="Hyperlink"/>
            <w:noProof/>
          </w:rPr>
          <w:t xml:space="preserve"> </w:t>
        </w:r>
        <w:r w:rsidR="00E32908" w:rsidRPr="00FF4339">
          <w:rPr>
            <w:rStyle w:val="Hyperlink"/>
            <w:noProof/>
          </w:rPr>
          <w:t>Who can apply for the funding?</w:t>
        </w:r>
        <w:r w:rsidR="00E32908">
          <w:rPr>
            <w:noProof/>
            <w:webHidden/>
          </w:rPr>
          <w:tab/>
        </w:r>
        <w:r w:rsidR="00E32908">
          <w:rPr>
            <w:noProof/>
            <w:webHidden/>
          </w:rPr>
          <w:fldChar w:fldCharType="begin"/>
        </w:r>
        <w:r w:rsidR="00E32908">
          <w:rPr>
            <w:noProof/>
            <w:webHidden/>
          </w:rPr>
          <w:instrText xml:space="preserve"> PAGEREF _Toc395695390 \h </w:instrText>
        </w:r>
        <w:r w:rsidR="00E32908">
          <w:rPr>
            <w:noProof/>
            <w:webHidden/>
          </w:rPr>
        </w:r>
        <w:r w:rsidR="00E32908">
          <w:rPr>
            <w:noProof/>
            <w:webHidden/>
          </w:rPr>
          <w:fldChar w:fldCharType="separate"/>
        </w:r>
        <w:r w:rsidR="00BE0EE0">
          <w:rPr>
            <w:noProof/>
            <w:webHidden/>
          </w:rPr>
          <w:t>88</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91" w:history="1">
        <w:r w:rsidR="00E32908" w:rsidRPr="00FF4339">
          <w:rPr>
            <w:rStyle w:val="Hyperlink"/>
            <w:rFonts w:eastAsia="Arial Unicode MS"/>
            <w:noProof/>
          </w:rPr>
          <w:t>D.3.1</w:t>
        </w:r>
        <w:r w:rsidR="00E32908">
          <w:rPr>
            <w:rStyle w:val="Hyperlink"/>
            <w:rFonts w:eastAsia="Arial Unicode MS"/>
            <w:noProof/>
          </w:rPr>
          <w:t xml:space="preserve"> </w:t>
        </w:r>
        <w:r w:rsidR="00E32908" w:rsidRPr="00FF4339">
          <w:rPr>
            <w:rStyle w:val="Hyperlink"/>
            <w:rFonts w:eastAsia="Arial Unicode MS"/>
            <w:noProof/>
          </w:rPr>
          <w:t>Eligible applicants</w:t>
        </w:r>
        <w:r w:rsidR="00E32908">
          <w:rPr>
            <w:noProof/>
            <w:webHidden/>
          </w:rPr>
          <w:tab/>
        </w:r>
        <w:r w:rsidR="00E32908">
          <w:rPr>
            <w:noProof/>
            <w:webHidden/>
          </w:rPr>
          <w:fldChar w:fldCharType="begin"/>
        </w:r>
        <w:r w:rsidR="00E32908">
          <w:rPr>
            <w:noProof/>
            <w:webHidden/>
          </w:rPr>
          <w:instrText xml:space="preserve"> PAGEREF _Toc395695391 \h </w:instrText>
        </w:r>
        <w:r w:rsidR="00E32908">
          <w:rPr>
            <w:noProof/>
            <w:webHidden/>
          </w:rPr>
        </w:r>
        <w:r w:rsidR="00E32908">
          <w:rPr>
            <w:noProof/>
            <w:webHidden/>
          </w:rPr>
          <w:fldChar w:fldCharType="separate"/>
        </w:r>
        <w:r w:rsidR="00BE0EE0">
          <w:rPr>
            <w:noProof/>
            <w:webHidden/>
          </w:rPr>
          <w:t>88</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92" w:history="1">
        <w:r w:rsidR="00E32908" w:rsidRPr="00FF4339">
          <w:rPr>
            <w:rStyle w:val="Hyperlink"/>
            <w:noProof/>
          </w:rPr>
          <w:t>D.4</w:t>
        </w:r>
        <w:r w:rsidR="00E32908">
          <w:rPr>
            <w:rStyle w:val="Hyperlink"/>
            <w:noProof/>
          </w:rPr>
          <w:t xml:space="preserve"> </w:t>
        </w:r>
        <w:r w:rsidR="00E32908" w:rsidRPr="00FF4339">
          <w:rPr>
            <w:rStyle w:val="Hyperlink"/>
            <w:noProof/>
          </w:rPr>
          <w:t>How much funding is available?</w:t>
        </w:r>
        <w:r w:rsidR="00E32908">
          <w:rPr>
            <w:noProof/>
            <w:webHidden/>
          </w:rPr>
          <w:tab/>
        </w:r>
        <w:r w:rsidR="00E32908">
          <w:rPr>
            <w:noProof/>
            <w:webHidden/>
          </w:rPr>
          <w:fldChar w:fldCharType="begin"/>
        </w:r>
        <w:r w:rsidR="00E32908">
          <w:rPr>
            <w:noProof/>
            <w:webHidden/>
          </w:rPr>
          <w:instrText xml:space="preserve"> PAGEREF _Toc395695392 \h </w:instrText>
        </w:r>
        <w:r w:rsidR="00E32908">
          <w:rPr>
            <w:noProof/>
            <w:webHidden/>
          </w:rPr>
        </w:r>
        <w:r w:rsidR="00E32908">
          <w:rPr>
            <w:noProof/>
            <w:webHidden/>
          </w:rPr>
          <w:fldChar w:fldCharType="separate"/>
        </w:r>
        <w:r w:rsidR="00BE0EE0">
          <w:rPr>
            <w:noProof/>
            <w:webHidden/>
          </w:rPr>
          <w:t>88</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93" w:history="1">
        <w:r w:rsidR="00E32908" w:rsidRPr="00FF4339">
          <w:rPr>
            <w:rStyle w:val="Hyperlink"/>
            <w:noProof/>
          </w:rPr>
          <w:t>D.5</w:t>
        </w:r>
        <w:r w:rsidR="00E32908">
          <w:rPr>
            <w:rStyle w:val="Hyperlink"/>
            <w:noProof/>
          </w:rPr>
          <w:t xml:space="preserve"> </w:t>
        </w:r>
        <w:r w:rsidR="00E32908" w:rsidRPr="00FF4339">
          <w:rPr>
            <w:rStyle w:val="Hyperlink"/>
            <w:noProof/>
          </w:rPr>
          <w:t>What is the timeframe?</w:t>
        </w:r>
        <w:r w:rsidR="00E32908">
          <w:rPr>
            <w:noProof/>
            <w:webHidden/>
          </w:rPr>
          <w:tab/>
        </w:r>
        <w:r w:rsidR="00E32908">
          <w:rPr>
            <w:noProof/>
            <w:webHidden/>
          </w:rPr>
          <w:fldChar w:fldCharType="begin"/>
        </w:r>
        <w:r w:rsidR="00E32908">
          <w:rPr>
            <w:noProof/>
            <w:webHidden/>
          </w:rPr>
          <w:instrText xml:space="preserve"> PAGEREF _Toc395695393 \h </w:instrText>
        </w:r>
        <w:r w:rsidR="00E32908">
          <w:rPr>
            <w:noProof/>
            <w:webHidden/>
          </w:rPr>
        </w:r>
        <w:r w:rsidR="00E32908">
          <w:rPr>
            <w:noProof/>
            <w:webHidden/>
          </w:rPr>
          <w:fldChar w:fldCharType="separate"/>
        </w:r>
        <w:r w:rsidR="00BE0EE0">
          <w:rPr>
            <w:noProof/>
            <w:webHidden/>
          </w:rPr>
          <w:t>88</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94" w:history="1">
        <w:r w:rsidR="00E32908" w:rsidRPr="00FF4339">
          <w:rPr>
            <w:rStyle w:val="Hyperlink"/>
            <w:noProof/>
          </w:rPr>
          <w:t>D.6</w:t>
        </w:r>
        <w:r w:rsidR="00E32908">
          <w:rPr>
            <w:rStyle w:val="Hyperlink"/>
            <w:noProof/>
          </w:rPr>
          <w:t xml:space="preserve"> </w:t>
        </w:r>
        <w:r w:rsidR="00E32908" w:rsidRPr="00FF4339">
          <w:rPr>
            <w:rStyle w:val="Hyperlink"/>
            <w:noProof/>
          </w:rPr>
          <w:t>What is the type of funding process?</w:t>
        </w:r>
        <w:r w:rsidR="00E32908">
          <w:rPr>
            <w:noProof/>
            <w:webHidden/>
          </w:rPr>
          <w:tab/>
        </w:r>
        <w:r w:rsidR="00E32908">
          <w:rPr>
            <w:noProof/>
            <w:webHidden/>
          </w:rPr>
          <w:fldChar w:fldCharType="begin"/>
        </w:r>
        <w:r w:rsidR="00E32908">
          <w:rPr>
            <w:noProof/>
            <w:webHidden/>
          </w:rPr>
          <w:instrText xml:space="preserve"> PAGEREF _Toc395695394 \h </w:instrText>
        </w:r>
        <w:r w:rsidR="00E32908">
          <w:rPr>
            <w:noProof/>
            <w:webHidden/>
          </w:rPr>
        </w:r>
        <w:r w:rsidR="00E32908">
          <w:rPr>
            <w:noProof/>
            <w:webHidden/>
          </w:rPr>
          <w:fldChar w:fldCharType="separate"/>
        </w:r>
        <w:r w:rsidR="00BE0EE0">
          <w:rPr>
            <w:noProof/>
            <w:webHidden/>
          </w:rPr>
          <w:t>88</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395" w:history="1">
        <w:r w:rsidR="00E32908" w:rsidRPr="00FF4339">
          <w:rPr>
            <w:rStyle w:val="Hyperlink"/>
            <w:noProof/>
          </w:rPr>
          <w:t>D.7</w:t>
        </w:r>
        <w:r w:rsidR="00E32908">
          <w:rPr>
            <w:rStyle w:val="Hyperlink"/>
            <w:noProof/>
          </w:rPr>
          <w:t xml:space="preserve"> </w:t>
        </w:r>
        <w:r w:rsidR="00E32908" w:rsidRPr="00FF4339">
          <w:rPr>
            <w:rStyle w:val="Hyperlink"/>
            <w:noProof/>
          </w:rPr>
          <w:t>Which assessment criteria or sub-criteria will apply?</w:t>
        </w:r>
        <w:r w:rsidR="00E32908">
          <w:rPr>
            <w:noProof/>
            <w:webHidden/>
          </w:rPr>
          <w:tab/>
        </w:r>
        <w:r w:rsidR="00E32908">
          <w:rPr>
            <w:noProof/>
            <w:webHidden/>
          </w:rPr>
          <w:fldChar w:fldCharType="begin"/>
        </w:r>
        <w:r w:rsidR="00E32908">
          <w:rPr>
            <w:noProof/>
            <w:webHidden/>
          </w:rPr>
          <w:instrText xml:space="preserve"> PAGEREF _Toc395695395 \h </w:instrText>
        </w:r>
        <w:r w:rsidR="00E32908">
          <w:rPr>
            <w:noProof/>
            <w:webHidden/>
          </w:rPr>
        </w:r>
        <w:r w:rsidR="00E32908">
          <w:rPr>
            <w:noProof/>
            <w:webHidden/>
          </w:rPr>
          <w:fldChar w:fldCharType="separate"/>
        </w:r>
        <w:r w:rsidR="00BE0EE0">
          <w:rPr>
            <w:noProof/>
            <w:webHidden/>
          </w:rPr>
          <w:t>89</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96" w:history="1">
        <w:r w:rsidR="00E32908" w:rsidRPr="00FF4339">
          <w:rPr>
            <w:rStyle w:val="Hyperlink"/>
            <w:noProof/>
          </w:rPr>
          <w:t>D.7.1</w:t>
        </w:r>
        <w:r w:rsidR="00E32908">
          <w:rPr>
            <w:rStyle w:val="Hyperlink"/>
            <w:noProof/>
          </w:rPr>
          <w:t xml:space="preserve"> </w:t>
        </w:r>
        <w:r w:rsidR="00E32908" w:rsidRPr="00FF4339">
          <w:rPr>
            <w:rStyle w:val="Hyperlink"/>
            <w:noProof/>
          </w:rPr>
          <w:t>Threshold criteria</w:t>
        </w:r>
        <w:r w:rsidR="00E32908">
          <w:rPr>
            <w:noProof/>
            <w:webHidden/>
          </w:rPr>
          <w:tab/>
        </w:r>
        <w:r w:rsidR="00E32908">
          <w:rPr>
            <w:noProof/>
            <w:webHidden/>
          </w:rPr>
          <w:fldChar w:fldCharType="begin"/>
        </w:r>
        <w:r w:rsidR="00E32908">
          <w:rPr>
            <w:noProof/>
            <w:webHidden/>
          </w:rPr>
          <w:instrText xml:space="preserve"> PAGEREF _Toc395695396 \h </w:instrText>
        </w:r>
        <w:r w:rsidR="00E32908">
          <w:rPr>
            <w:noProof/>
            <w:webHidden/>
          </w:rPr>
        </w:r>
        <w:r w:rsidR="00E32908">
          <w:rPr>
            <w:noProof/>
            <w:webHidden/>
          </w:rPr>
          <w:fldChar w:fldCharType="separate"/>
        </w:r>
        <w:r w:rsidR="00BE0EE0">
          <w:rPr>
            <w:noProof/>
            <w:webHidden/>
          </w:rPr>
          <w:t>89</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97" w:history="1">
        <w:r w:rsidR="00E32908" w:rsidRPr="00FF4339">
          <w:rPr>
            <w:rStyle w:val="Hyperlink"/>
            <w:noProof/>
          </w:rPr>
          <w:t>D.7.2</w:t>
        </w:r>
        <w:r w:rsidR="00E32908">
          <w:rPr>
            <w:rStyle w:val="Hyperlink"/>
            <w:noProof/>
          </w:rPr>
          <w:t xml:space="preserve"> </w:t>
        </w:r>
        <w:r w:rsidR="00E32908" w:rsidRPr="00FF4339">
          <w:rPr>
            <w:rStyle w:val="Hyperlink"/>
            <w:noProof/>
          </w:rPr>
          <w:t>The funding approver may waive assessment criteria</w:t>
        </w:r>
        <w:r w:rsidR="00E32908">
          <w:rPr>
            <w:noProof/>
            <w:webHidden/>
          </w:rPr>
          <w:tab/>
        </w:r>
        <w:r w:rsidR="00E32908">
          <w:rPr>
            <w:noProof/>
            <w:webHidden/>
          </w:rPr>
          <w:fldChar w:fldCharType="begin"/>
        </w:r>
        <w:r w:rsidR="00E32908">
          <w:rPr>
            <w:noProof/>
            <w:webHidden/>
          </w:rPr>
          <w:instrText xml:space="preserve"> PAGEREF _Toc395695397 \h </w:instrText>
        </w:r>
        <w:r w:rsidR="00E32908">
          <w:rPr>
            <w:noProof/>
            <w:webHidden/>
          </w:rPr>
        </w:r>
        <w:r w:rsidR="00E32908">
          <w:rPr>
            <w:noProof/>
            <w:webHidden/>
          </w:rPr>
          <w:fldChar w:fldCharType="separate"/>
        </w:r>
        <w:r w:rsidR="00BE0EE0">
          <w:rPr>
            <w:noProof/>
            <w:webHidden/>
          </w:rPr>
          <w:t>89</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98" w:history="1">
        <w:r w:rsidR="00E32908" w:rsidRPr="00FF4339">
          <w:rPr>
            <w:rStyle w:val="Hyperlink"/>
            <w:noProof/>
          </w:rPr>
          <w:t>D.7.3</w:t>
        </w:r>
        <w:r w:rsidR="00E32908">
          <w:rPr>
            <w:rStyle w:val="Hyperlink"/>
            <w:noProof/>
          </w:rPr>
          <w:t xml:space="preserve"> </w:t>
        </w:r>
        <w:r w:rsidR="00E32908" w:rsidRPr="00FF4339">
          <w:rPr>
            <w:rStyle w:val="Hyperlink"/>
            <w:noProof/>
          </w:rPr>
          <w:t>Waivers must be agreed to before the application kit is published</w:t>
        </w:r>
        <w:r w:rsidR="00E32908">
          <w:rPr>
            <w:noProof/>
            <w:webHidden/>
          </w:rPr>
          <w:tab/>
        </w:r>
        <w:r w:rsidR="00E32908">
          <w:rPr>
            <w:noProof/>
            <w:webHidden/>
          </w:rPr>
          <w:fldChar w:fldCharType="begin"/>
        </w:r>
        <w:r w:rsidR="00E32908">
          <w:rPr>
            <w:noProof/>
            <w:webHidden/>
          </w:rPr>
          <w:instrText xml:space="preserve"> PAGEREF _Toc395695398 \h </w:instrText>
        </w:r>
        <w:r w:rsidR="00E32908">
          <w:rPr>
            <w:noProof/>
            <w:webHidden/>
          </w:rPr>
        </w:r>
        <w:r w:rsidR="00E32908">
          <w:rPr>
            <w:noProof/>
            <w:webHidden/>
          </w:rPr>
          <w:fldChar w:fldCharType="separate"/>
        </w:r>
        <w:r w:rsidR="00BE0EE0">
          <w:rPr>
            <w:noProof/>
            <w:webHidden/>
          </w:rPr>
          <w:t>90</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399" w:history="1">
        <w:r w:rsidR="00E32908" w:rsidRPr="00FF4339">
          <w:rPr>
            <w:rStyle w:val="Hyperlink"/>
            <w:noProof/>
          </w:rPr>
          <w:t>D.7.4</w:t>
        </w:r>
        <w:r w:rsidR="00E32908">
          <w:rPr>
            <w:rStyle w:val="Hyperlink"/>
            <w:noProof/>
          </w:rPr>
          <w:t xml:space="preserve"> </w:t>
        </w:r>
        <w:r w:rsidR="00E32908" w:rsidRPr="00FF4339">
          <w:rPr>
            <w:rStyle w:val="Hyperlink"/>
            <w:noProof/>
          </w:rPr>
          <w:t>Broad assessment requirements for capital activities</w:t>
        </w:r>
        <w:r w:rsidR="00E32908">
          <w:rPr>
            <w:noProof/>
            <w:webHidden/>
          </w:rPr>
          <w:tab/>
        </w:r>
        <w:r w:rsidR="00E32908">
          <w:rPr>
            <w:noProof/>
            <w:webHidden/>
          </w:rPr>
          <w:fldChar w:fldCharType="begin"/>
        </w:r>
        <w:r w:rsidR="00E32908">
          <w:rPr>
            <w:noProof/>
            <w:webHidden/>
          </w:rPr>
          <w:instrText xml:space="preserve"> PAGEREF _Toc395695399 \h </w:instrText>
        </w:r>
        <w:r w:rsidR="00E32908">
          <w:rPr>
            <w:noProof/>
            <w:webHidden/>
          </w:rPr>
        </w:r>
        <w:r w:rsidR="00E32908">
          <w:rPr>
            <w:noProof/>
            <w:webHidden/>
          </w:rPr>
          <w:fldChar w:fldCharType="separate"/>
        </w:r>
        <w:r w:rsidR="00BE0EE0">
          <w:rPr>
            <w:noProof/>
            <w:webHidden/>
          </w:rPr>
          <w:t>90</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400" w:history="1">
        <w:r w:rsidR="00E32908" w:rsidRPr="00FF4339">
          <w:rPr>
            <w:rStyle w:val="Hyperlink"/>
            <w:noProof/>
          </w:rPr>
          <w:t>D.8</w:t>
        </w:r>
        <w:r w:rsidR="00E32908">
          <w:rPr>
            <w:rStyle w:val="Hyperlink"/>
            <w:noProof/>
          </w:rPr>
          <w:t xml:space="preserve"> </w:t>
        </w:r>
        <w:r w:rsidR="00E32908" w:rsidRPr="00FF4339">
          <w:rPr>
            <w:rStyle w:val="Hyperlink"/>
            <w:noProof/>
          </w:rPr>
          <w:t>Other general requirements</w:t>
        </w:r>
        <w:r w:rsidR="00E32908">
          <w:rPr>
            <w:noProof/>
            <w:webHidden/>
          </w:rPr>
          <w:tab/>
        </w:r>
        <w:r w:rsidR="00E32908">
          <w:rPr>
            <w:noProof/>
            <w:webHidden/>
          </w:rPr>
          <w:fldChar w:fldCharType="begin"/>
        </w:r>
        <w:r w:rsidR="00E32908">
          <w:rPr>
            <w:noProof/>
            <w:webHidden/>
          </w:rPr>
          <w:instrText xml:space="preserve"> PAGEREF _Toc395695400 \h </w:instrText>
        </w:r>
        <w:r w:rsidR="00E32908">
          <w:rPr>
            <w:noProof/>
            <w:webHidden/>
          </w:rPr>
        </w:r>
        <w:r w:rsidR="00E32908">
          <w:rPr>
            <w:noProof/>
            <w:webHidden/>
          </w:rPr>
          <w:fldChar w:fldCharType="separate"/>
        </w:r>
        <w:r w:rsidR="00BE0EE0">
          <w:rPr>
            <w:noProof/>
            <w:webHidden/>
          </w:rPr>
          <w:t>91</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401" w:history="1">
        <w:r w:rsidR="00E32908" w:rsidRPr="00FF4339">
          <w:rPr>
            <w:rStyle w:val="Hyperlink"/>
            <w:noProof/>
            <w:lang w:val="en-AU"/>
          </w:rPr>
          <w:t>D.8.1</w:t>
        </w:r>
        <w:r w:rsidR="00E32908">
          <w:rPr>
            <w:rStyle w:val="Hyperlink"/>
            <w:noProof/>
            <w:lang w:val="en-AU"/>
          </w:rPr>
          <w:t xml:space="preserve"> </w:t>
        </w:r>
        <w:r w:rsidR="00E32908" w:rsidRPr="00FF4339">
          <w:rPr>
            <w:rStyle w:val="Hyperlink"/>
            <w:noProof/>
            <w:lang w:val="en-AU"/>
          </w:rPr>
          <w:t>Other relevant requirements</w:t>
        </w:r>
        <w:r w:rsidR="00E32908">
          <w:rPr>
            <w:noProof/>
            <w:webHidden/>
          </w:rPr>
          <w:tab/>
        </w:r>
        <w:r w:rsidR="00E32908">
          <w:rPr>
            <w:noProof/>
            <w:webHidden/>
          </w:rPr>
          <w:fldChar w:fldCharType="begin"/>
        </w:r>
        <w:r w:rsidR="00E32908">
          <w:rPr>
            <w:noProof/>
            <w:webHidden/>
          </w:rPr>
          <w:instrText xml:space="preserve"> PAGEREF _Toc395695401 \h </w:instrText>
        </w:r>
        <w:r w:rsidR="00E32908">
          <w:rPr>
            <w:noProof/>
            <w:webHidden/>
          </w:rPr>
        </w:r>
        <w:r w:rsidR="00E32908">
          <w:rPr>
            <w:noProof/>
            <w:webHidden/>
          </w:rPr>
          <w:fldChar w:fldCharType="separate"/>
        </w:r>
        <w:r w:rsidR="00BE0EE0">
          <w:rPr>
            <w:noProof/>
            <w:webHidden/>
          </w:rPr>
          <w:t>91</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402" w:history="1">
        <w:r w:rsidR="00E32908" w:rsidRPr="00FF4339">
          <w:rPr>
            <w:rStyle w:val="Hyperlink"/>
            <w:noProof/>
          </w:rPr>
          <w:t>D.8.2</w:t>
        </w:r>
        <w:r w:rsidR="00E32908">
          <w:rPr>
            <w:rStyle w:val="Hyperlink"/>
            <w:noProof/>
          </w:rPr>
          <w:t xml:space="preserve"> </w:t>
        </w:r>
        <w:r w:rsidR="00E32908" w:rsidRPr="00FF4339">
          <w:rPr>
            <w:rStyle w:val="Hyperlink"/>
            <w:noProof/>
          </w:rPr>
          <w:t>Other relevant eligibility considerations</w:t>
        </w:r>
        <w:r w:rsidR="00E32908">
          <w:rPr>
            <w:noProof/>
            <w:webHidden/>
          </w:rPr>
          <w:tab/>
        </w:r>
        <w:r w:rsidR="00E32908">
          <w:rPr>
            <w:noProof/>
            <w:webHidden/>
          </w:rPr>
          <w:fldChar w:fldCharType="begin"/>
        </w:r>
        <w:r w:rsidR="00E32908">
          <w:rPr>
            <w:noProof/>
            <w:webHidden/>
          </w:rPr>
          <w:instrText xml:space="preserve"> PAGEREF _Toc395695402 \h </w:instrText>
        </w:r>
        <w:r w:rsidR="00E32908">
          <w:rPr>
            <w:noProof/>
            <w:webHidden/>
          </w:rPr>
        </w:r>
        <w:r w:rsidR="00E32908">
          <w:rPr>
            <w:noProof/>
            <w:webHidden/>
          </w:rPr>
          <w:fldChar w:fldCharType="separate"/>
        </w:r>
        <w:r w:rsidR="00BE0EE0">
          <w:rPr>
            <w:noProof/>
            <w:webHidden/>
          </w:rPr>
          <w:t>91</w:t>
        </w:r>
        <w:r w:rsidR="00E32908">
          <w:rPr>
            <w:noProof/>
            <w:webHidden/>
          </w:rPr>
          <w:fldChar w:fldCharType="end"/>
        </w:r>
      </w:hyperlink>
    </w:p>
    <w:p w:rsidR="00E32908" w:rsidRDefault="00102219" w:rsidP="00E32908">
      <w:pPr>
        <w:pStyle w:val="TOC1"/>
        <w:rPr>
          <w:rFonts w:asciiTheme="minorHAnsi" w:eastAsiaTheme="minorEastAsia" w:hAnsiTheme="minorHAnsi" w:cstheme="minorBidi"/>
          <w:noProof/>
          <w:sz w:val="22"/>
          <w:szCs w:val="22"/>
          <w:lang w:val="en-AU" w:eastAsia="en-AU"/>
        </w:rPr>
      </w:pPr>
      <w:hyperlink w:anchor="_Toc395695403" w:history="1">
        <w:r w:rsidR="00E32908" w:rsidRPr="00FF4339">
          <w:rPr>
            <w:rStyle w:val="Hyperlink"/>
            <w:noProof/>
          </w:rPr>
          <w:t>Attachment E – Unsolicited proposals</w:t>
        </w:r>
        <w:r w:rsidR="00E32908">
          <w:rPr>
            <w:noProof/>
            <w:webHidden/>
          </w:rPr>
          <w:tab/>
        </w:r>
        <w:r w:rsidR="00E32908">
          <w:rPr>
            <w:noProof/>
            <w:webHidden/>
          </w:rPr>
          <w:fldChar w:fldCharType="begin"/>
        </w:r>
        <w:r w:rsidR="00E32908">
          <w:rPr>
            <w:noProof/>
            <w:webHidden/>
          </w:rPr>
          <w:instrText xml:space="preserve"> PAGEREF _Toc395695403 \h </w:instrText>
        </w:r>
        <w:r w:rsidR="00E32908">
          <w:rPr>
            <w:noProof/>
            <w:webHidden/>
          </w:rPr>
        </w:r>
        <w:r w:rsidR="00E32908">
          <w:rPr>
            <w:noProof/>
            <w:webHidden/>
          </w:rPr>
          <w:fldChar w:fldCharType="separate"/>
        </w:r>
        <w:r w:rsidR="00BE0EE0">
          <w:rPr>
            <w:noProof/>
            <w:webHidden/>
          </w:rPr>
          <w:t>92</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404" w:history="1">
        <w:r w:rsidR="00E32908" w:rsidRPr="00FF4339">
          <w:rPr>
            <w:rStyle w:val="Hyperlink"/>
            <w:noProof/>
          </w:rPr>
          <w:t>E.1</w:t>
        </w:r>
        <w:r w:rsidR="00E32908">
          <w:rPr>
            <w:rStyle w:val="Hyperlink"/>
            <w:noProof/>
          </w:rPr>
          <w:t xml:space="preserve"> </w:t>
        </w:r>
        <w:r w:rsidR="00E32908" w:rsidRPr="00FF4339">
          <w:rPr>
            <w:rStyle w:val="Hyperlink"/>
            <w:noProof/>
          </w:rPr>
          <w:t>What will be funded?</w:t>
        </w:r>
        <w:r w:rsidR="00E32908">
          <w:rPr>
            <w:noProof/>
            <w:webHidden/>
          </w:rPr>
          <w:tab/>
        </w:r>
        <w:r w:rsidR="00E32908">
          <w:rPr>
            <w:noProof/>
            <w:webHidden/>
          </w:rPr>
          <w:fldChar w:fldCharType="begin"/>
        </w:r>
        <w:r w:rsidR="00E32908">
          <w:rPr>
            <w:noProof/>
            <w:webHidden/>
          </w:rPr>
          <w:instrText xml:space="preserve"> PAGEREF _Toc395695404 \h </w:instrText>
        </w:r>
        <w:r w:rsidR="00E32908">
          <w:rPr>
            <w:noProof/>
            <w:webHidden/>
          </w:rPr>
        </w:r>
        <w:r w:rsidR="00E32908">
          <w:rPr>
            <w:noProof/>
            <w:webHidden/>
          </w:rPr>
          <w:fldChar w:fldCharType="separate"/>
        </w:r>
        <w:r w:rsidR="00BE0EE0">
          <w:rPr>
            <w:noProof/>
            <w:webHidden/>
          </w:rPr>
          <w:t>93</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405" w:history="1">
        <w:r w:rsidR="00E32908" w:rsidRPr="00FF4339">
          <w:rPr>
            <w:rStyle w:val="Hyperlink"/>
            <w:noProof/>
          </w:rPr>
          <w:t>E.1.1</w:t>
        </w:r>
        <w:r w:rsidR="00E32908">
          <w:rPr>
            <w:rStyle w:val="Hyperlink"/>
            <w:noProof/>
          </w:rPr>
          <w:t xml:space="preserve"> </w:t>
        </w:r>
        <w:r w:rsidR="00E32908" w:rsidRPr="00FF4339">
          <w:rPr>
            <w:rStyle w:val="Hyperlink"/>
            <w:noProof/>
          </w:rPr>
          <w:t>Which unsolicited proposals may be accepted?</w:t>
        </w:r>
        <w:r w:rsidR="00E32908">
          <w:rPr>
            <w:noProof/>
            <w:webHidden/>
          </w:rPr>
          <w:tab/>
        </w:r>
        <w:r w:rsidR="00E32908">
          <w:rPr>
            <w:noProof/>
            <w:webHidden/>
          </w:rPr>
          <w:fldChar w:fldCharType="begin"/>
        </w:r>
        <w:r w:rsidR="00E32908">
          <w:rPr>
            <w:noProof/>
            <w:webHidden/>
          </w:rPr>
          <w:instrText xml:space="preserve"> PAGEREF _Toc395695405 \h </w:instrText>
        </w:r>
        <w:r w:rsidR="00E32908">
          <w:rPr>
            <w:noProof/>
            <w:webHidden/>
          </w:rPr>
        </w:r>
        <w:r w:rsidR="00E32908">
          <w:rPr>
            <w:noProof/>
            <w:webHidden/>
          </w:rPr>
          <w:fldChar w:fldCharType="separate"/>
        </w:r>
        <w:r w:rsidR="00BE0EE0">
          <w:rPr>
            <w:noProof/>
            <w:webHidden/>
          </w:rPr>
          <w:t>93</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406" w:history="1">
        <w:r w:rsidR="00E32908" w:rsidRPr="00FF4339">
          <w:rPr>
            <w:rStyle w:val="Hyperlink"/>
            <w:noProof/>
          </w:rPr>
          <w:t>E.2</w:t>
        </w:r>
        <w:r w:rsidR="00E32908">
          <w:rPr>
            <w:rStyle w:val="Hyperlink"/>
            <w:noProof/>
          </w:rPr>
          <w:t xml:space="preserve"> </w:t>
        </w:r>
        <w:r w:rsidR="00E32908" w:rsidRPr="00FF4339">
          <w:rPr>
            <w:rStyle w:val="Hyperlink"/>
            <w:noProof/>
          </w:rPr>
          <w:t xml:space="preserve">What will </w:t>
        </w:r>
        <w:r w:rsidR="00E32908" w:rsidRPr="00FF4339">
          <w:rPr>
            <w:rStyle w:val="Hyperlink"/>
            <w:rFonts w:ascii="Arial Black" w:hAnsi="Arial Black"/>
            <w:noProof/>
          </w:rPr>
          <w:t>not</w:t>
        </w:r>
        <w:r w:rsidR="00E32908" w:rsidRPr="00FF4339">
          <w:rPr>
            <w:rStyle w:val="Hyperlink"/>
            <w:noProof/>
          </w:rPr>
          <w:t xml:space="preserve"> be funded?</w:t>
        </w:r>
        <w:r w:rsidR="00E32908">
          <w:rPr>
            <w:noProof/>
            <w:webHidden/>
          </w:rPr>
          <w:tab/>
        </w:r>
        <w:r w:rsidR="00E32908">
          <w:rPr>
            <w:noProof/>
            <w:webHidden/>
          </w:rPr>
          <w:fldChar w:fldCharType="begin"/>
        </w:r>
        <w:r w:rsidR="00E32908">
          <w:rPr>
            <w:noProof/>
            <w:webHidden/>
          </w:rPr>
          <w:instrText xml:space="preserve"> PAGEREF _Toc395695406 \h </w:instrText>
        </w:r>
        <w:r w:rsidR="00E32908">
          <w:rPr>
            <w:noProof/>
            <w:webHidden/>
          </w:rPr>
        </w:r>
        <w:r w:rsidR="00E32908">
          <w:rPr>
            <w:noProof/>
            <w:webHidden/>
          </w:rPr>
          <w:fldChar w:fldCharType="separate"/>
        </w:r>
        <w:r w:rsidR="00BE0EE0">
          <w:rPr>
            <w:noProof/>
            <w:webHidden/>
          </w:rPr>
          <w:t>93</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407" w:history="1">
        <w:r w:rsidR="00E32908" w:rsidRPr="00FF4339">
          <w:rPr>
            <w:rStyle w:val="Hyperlink"/>
            <w:noProof/>
          </w:rPr>
          <w:t>E.2.2</w:t>
        </w:r>
        <w:r w:rsidR="00E32908">
          <w:rPr>
            <w:rStyle w:val="Hyperlink"/>
            <w:noProof/>
          </w:rPr>
          <w:t xml:space="preserve"> </w:t>
        </w:r>
        <w:r w:rsidR="00E32908" w:rsidRPr="00FF4339">
          <w:rPr>
            <w:rStyle w:val="Hyperlink"/>
            <w:noProof/>
          </w:rPr>
          <w:t>Proposals that do not meet the priorities for an activity may not be accepted</w:t>
        </w:r>
        <w:r w:rsidR="00E32908">
          <w:rPr>
            <w:noProof/>
            <w:webHidden/>
          </w:rPr>
          <w:tab/>
        </w:r>
        <w:r w:rsidR="00E32908">
          <w:rPr>
            <w:noProof/>
            <w:webHidden/>
          </w:rPr>
          <w:fldChar w:fldCharType="begin"/>
        </w:r>
        <w:r w:rsidR="00E32908">
          <w:rPr>
            <w:noProof/>
            <w:webHidden/>
          </w:rPr>
          <w:instrText xml:space="preserve"> PAGEREF _Toc395695407 \h </w:instrText>
        </w:r>
        <w:r w:rsidR="00E32908">
          <w:rPr>
            <w:noProof/>
            <w:webHidden/>
          </w:rPr>
        </w:r>
        <w:r w:rsidR="00E32908">
          <w:rPr>
            <w:noProof/>
            <w:webHidden/>
          </w:rPr>
          <w:fldChar w:fldCharType="separate"/>
        </w:r>
        <w:r w:rsidR="00BE0EE0">
          <w:rPr>
            <w:noProof/>
            <w:webHidden/>
          </w:rPr>
          <w:t>94</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408" w:history="1">
        <w:r w:rsidR="00E32908" w:rsidRPr="00FF4339">
          <w:rPr>
            <w:rStyle w:val="Hyperlink"/>
            <w:noProof/>
          </w:rPr>
          <w:t>E.2.3</w:t>
        </w:r>
        <w:r w:rsidR="00E32908">
          <w:rPr>
            <w:rStyle w:val="Hyperlink"/>
            <w:noProof/>
          </w:rPr>
          <w:t xml:space="preserve"> </w:t>
        </w:r>
        <w:r w:rsidR="00E32908" w:rsidRPr="00FF4339">
          <w:rPr>
            <w:rStyle w:val="Hyperlink"/>
            <w:noProof/>
          </w:rPr>
          <w:t>High costs may not be funded</w:t>
        </w:r>
        <w:r w:rsidR="00E32908">
          <w:rPr>
            <w:noProof/>
            <w:webHidden/>
          </w:rPr>
          <w:tab/>
        </w:r>
        <w:r w:rsidR="00E32908">
          <w:rPr>
            <w:noProof/>
            <w:webHidden/>
          </w:rPr>
          <w:fldChar w:fldCharType="begin"/>
        </w:r>
        <w:r w:rsidR="00E32908">
          <w:rPr>
            <w:noProof/>
            <w:webHidden/>
          </w:rPr>
          <w:instrText xml:space="preserve"> PAGEREF _Toc395695408 \h </w:instrText>
        </w:r>
        <w:r w:rsidR="00E32908">
          <w:rPr>
            <w:noProof/>
            <w:webHidden/>
          </w:rPr>
        </w:r>
        <w:r w:rsidR="00E32908">
          <w:rPr>
            <w:noProof/>
            <w:webHidden/>
          </w:rPr>
          <w:fldChar w:fldCharType="separate"/>
        </w:r>
        <w:r w:rsidR="00BE0EE0">
          <w:rPr>
            <w:noProof/>
            <w:webHidden/>
          </w:rPr>
          <w:t>94</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409" w:history="1">
        <w:r w:rsidR="00E32908" w:rsidRPr="00FF4339">
          <w:rPr>
            <w:rStyle w:val="Hyperlink"/>
            <w:noProof/>
          </w:rPr>
          <w:t>E.2.4</w:t>
        </w:r>
        <w:r w:rsidR="00E32908">
          <w:rPr>
            <w:rStyle w:val="Hyperlink"/>
            <w:noProof/>
          </w:rPr>
          <w:t xml:space="preserve"> </w:t>
        </w:r>
        <w:r w:rsidR="00E32908" w:rsidRPr="00FF4339">
          <w:rPr>
            <w:rStyle w:val="Hyperlink"/>
            <w:noProof/>
          </w:rPr>
          <w:t>Proposals that have already commenced may not be funded</w:t>
        </w:r>
        <w:r w:rsidR="00E32908">
          <w:rPr>
            <w:noProof/>
            <w:webHidden/>
          </w:rPr>
          <w:tab/>
        </w:r>
        <w:r w:rsidR="00E32908">
          <w:rPr>
            <w:noProof/>
            <w:webHidden/>
          </w:rPr>
          <w:fldChar w:fldCharType="begin"/>
        </w:r>
        <w:r w:rsidR="00E32908">
          <w:rPr>
            <w:noProof/>
            <w:webHidden/>
          </w:rPr>
          <w:instrText xml:space="preserve"> PAGEREF _Toc395695409 \h </w:instrText>
        </w:r>
        <w:r w:rsidR="00E32908">
          <w:rPr>
            <w:noProof/>
            <w:webHidden/>
          </w:rPr>
        </w:r>
        <w:r w:rsidR="00E32908">
          <w:rPr>
            <w:noProof/>
            <w:webHidden/>
          </w:rPr>
          <w:fldChar w:fldCharType="separate"/>
        </w:r>
        <w:r w:rsidR="00BE0EE0">
          <w:rPr>
            <w:noProof/>
            <w:webHidden/>
          </w:rPr>
          <w:t>94</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410" w:history="1">
        <w:r w:rsidR="00E32908" w:rsidRPr="00FF4339">
          <w:rPr>
            <w:rStyle w:val="Hyperlink"/>
            <w:noProof/>
          </w:rPr>
          <w:t>E.2.5</w:t>
        </w:r>
        <w:r w:rsidR="00E32908">
          <w:rPr>
            <w:rStyle w:val="Hyperlink"/>
            <w:noProof/>
          </w:rPr>
          <w:t xml:space="preserve"> </w:t>
        </w:r>
        <w:r w:rsidR="00E32908" w:rsidRPr="00FF4339">
          <w:rPr>
            <w:rStyle w:val="Hyperlink"/>
            <w:noProof/>
          </w:rPr>
          <w:t>Proposals that have been funded under another program will not be funded</w:t>
        </w:r>
        <w:r w:rsidR="00E32908">
          <w:rPr>
            <w:noProof/>
            <w:webHidden/>
          </w:rPr>
          <w:tab/>
        </w:r>
        <w:r w:rsidR="00E32908">
          <w:rPr>
            <w:noProof/>
            <w:webHidden/>
          </w:rPr>
          <w:fldChar w:fldCharType="begin"/>
        </w:r>
        <w:r w:rsidR="00E32908">
          <w:rPr>
            <w:noProof/>
            <w:webHidden/>
          </w:rPr>
          <w:instrText xml:space="preserve"> PAGEREF _Toc395695410 \h </w:instrText>
        </w:r>
        <w:r w:rsidR="00E32908">
          <w:rPr>
            <w:noProof/>
            <w:webHidden/>
          </w:rPr>
        </w:r>
        <w:r w:rsidR="00E32908">
          <w:rPr>
            <w:noProof/>
            <w:webHidden/>
          </w:rPr>
          <w:fldChar w:fldCharType="separate"/>
        </w:r>
        <w:r w:rsidR="00BE0EE0">
          <w:rPr>
            <w:noProof/>
            <w:webHidden/>
          </w:rPr>
          <w:t>94</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411" w:history="1">
        <w:r w:rsidR="00E32908" w:rsidRPr="00FF4339">
          <w:rPr>
            <w:rStyle w:val="Hyperlink"/>
            <w:noProof/>
          </w:rPr>
          <w:t>E.3</w:t>
        </w:r>
        <w:r w:rsidR="00E32908">
          <w:rPr>
            <w:rStyle w:val="Hyperlink"/>
            <w:noProof/>
          </w:rPr>
          <w:t xml:space="preserve"> </w:t>
        </w:r>
        <w:r w:rsidR="00E32908" w:rsidRPr="00FF4339">
          <w:rPr>
            <w:rStyle w:val="Hyperlink"/>
            <w:noProof/>
          </w:rPr>
          <w:t>Who can apply for the funding?</w:t>
        </w:r>
        <w:r w:rsidR="00E32908">
          <w:rPr>
            <w:noProof/>
            <w:webHidden/>
          </w:rPr>
          <w:tab/>
        </w:r>
        <w:r w:rsidR="00E32908">
          <w:rPr>
            <w:noProof/>
            <w:webHidden/>
          </w:rPr>
          <w:fldChar w:fldCharType="begin"/>
        </w:r>
        <w:r w:rsidR="00E32908">
          <w:rPr>
            <w:noProof/>
            <w:webHidden/>
          </w:rPr>
          <w:instrText xml:space="preserve"> PAGEREF _Toc395695411 \h </w:instrText>
        </w:r>
        <w:r w:rsidR="00E32908">
          <w:rPr>
            <w:noProof/>
            <w:webHidden/>
          </w:rPr>
        </w:r>
        <w:r w:rsidR="00E32908">
          <w:rPr>
            <w:noProof/>
            <w:webHidden/>
          </w:rPr>
          <w:fldChar w:fldCharType="separate"/>
        </w:r>
        <w:r w:rsidR="00BE0EE0">
          <w:rPr>
            <w:noProof/>
            <w:webHidden/>
          </w:rPr>
          <w:t>95</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412" w:history="1">
        <w:r w:rsidR="00E32908" w:rsidRPr="00FF4339">
          <w:rPr>
            <w:rStyle w:val="Hyperlink"/>
            <w:rFonts w:eastAsia="Arial Unicode MS"/>
            <w:noProof/>
          </w:rPr>
          <w:t>E.3.1</w:t>
        </w:r>
        <w:r w:rsidR="00E32908">
          <w:rPr>
            <w:rStyle w:val="Hyperlink"/>
            <w:rFonts w:eastAsia="Arial Unicode MS"/>
            <w:noProof/>
          </w:rPr>
          <w:t xml:space="preserve"> </w:t>
        </w:r>
        <w:r w:rsidR="00E32908" w:rsidRPr="00FF4339">
          <w:rPr>
            <w:rStyle w:val="Hyperlink"/>
            <w:rFonts w:eastAsia="Arial Unicode MS"/>
            <w:noProof/>
          </w:rPr>
          <w:t>Eligible applicants</w:t>
        </w:r>
        <w:r w:rsidR="00E32908">
          <w:rPr>
            <w:noProof/>
            <w:webHidden/>
          </w:rPr>
          <w:tab/>
        </w:r>
        <w:r w:rsidR="00E32908">
          <w:rPr>
            <w:noProof/>
            <w:webHidden/>
          </w:rPr>
          <w:fldChar w:fldCharType="begin"/>
        </w:r>
        <w:r w:rsidR="00E32908">
          <w:rPr>
            <w:noProof/>
            <w:webHidden/>
          </w:rPr>
          <w:instrText xml:space="preserve"> PAGEREF _Toc395695412 \h </w:instrText>
        </w:r>
        <w:r w:rsidR="00E32908">
          <w:rPr>
            <w:noProof/>
            <w:webHidden/>
          </w:rPr>
        </w:r>
        <w:r w:rsidR="00E32908">
          <w:rPr>
            <w:noProof/>
            <w:webHidden/>
          </w:rPr>
          <w:fldChar w:fldCharType="separate"/>
        </w:r>
        <w:r w:rsidR="00BE0EE0">
          <w:rPr>
            <w:noProof/>
            <w:webHidden/>
          </w:rPr>
          <w:t>95</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413" w:history="1">
        <w:r w:rsidR="00E32908" w:rsidRPr="00FF4339">
          <w:rPr>
            <w:rStyle w:val="Hyperlink"/>
            <w:noProof/>
          </w:rPr>
          <w:t>E.4</w:t>
        </w:r>
        <w:r w:rsidR="00E32908">
          <w:rPr>
            <w:rStyle w:val="Hyperlink"/>
            <w:noProof/>
          </w:rPr>
          <w:t xml:space="preserve"> </w:t>
        </w:r>
        <w:r w:rsidR="00E32908" w:rsidRPr="00FF4339">
          <w:rPr>
            <w:rStyle w:val="Hyperlink"/>
            <w:noProof/>
          </w:rPr>
          <w:t>How much funding is available?</w:t>
        </w:r>
        <w:r w:rsidR="00E32908">
          <w:rPr>
            <w:noProof/>
            <w:webHidden/>
          </w:rPr>
          <w:tab/>
        </w:r>
        <w:r w:rsidR="00E32908">
          <w:rPr>
            <w:noProof/>
            <w:webHidden/>
          </w:rPr>
          <w:fldChar w:fldCharType="begin"/>
        </w:r>
        <w:r w:rsidR="00E32908">
          <w:rPr>
            <w:noProof/>
            <w:webHidden/>
          </w:rPr>
          <w:instrText xml:space="preserve"> PAGEREF _Toc395695413 \h </w:instrText>
        </w:r>
        <w:r w:rsidR="00E32908">
          <w:rPr>
            <w:noProof/>
            <w:webHidden/>
          </w:rPr>
        </w:r>
        <w:r w:rsidR="00E32908">
          <w:rPr>
            <w:noProof/>
            <w:webHidden/>
          </w:rPr>
          <w:fldChar w:fldCharType="separate"/>
        </w:r>
        <w:r w:rsidR="00BE0EE0">
          <w:rPr>
            <w:noProof/>
            <w:webHidden/>
          </w:rPr>
          <w:t>95</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414" w:history="1">
        <w:r w:rsidR="00E32908" w:rsidRPr="00FF4339">
          <w:rPr>
            <w:rStyle w:val="Hyperlink"/>
            <w:noProof/>
          </w:rPr>
          <w:t>E.5</w:t>
        </w:r>
        <w:r w:rsidR="00E32908">
          <w:rPr>
            <w:rStyle w:val="Hyperlink"/>
            <w:noProof/>
          </w:rPr>
          <w:t xml:space="preserve"> </w:t>
        </w:r>
        <w:r w:rsidR="00E32908" w:rsidRPr="00FF4339">
          <w:rPr>
            <w:rStyle w:val="Hyperlink"/>
            <w:noProof/>
          </w:rPr>
          <w:t>What is the timeframe?</w:t>
        </w:r>
        <w:r w:rsidR="00E32908">
          <w:rPr>
            <w:noProof/>
            <w:webHidden/>
          </w:rPr>
          <w:tab/>
        </w:r>
        <w:r w:rsidR="00E32908">
          <w:rPr>
            <w:noProof/>
            <w:webHidden/>
          </w:rPr>
          <w:fldChar w:fldCharType="begin"/>
        </w:r>
        <w:r w:rsidR="00E32908">
          <w:rPr>
            <w:noProof/>
            <w:webHidden/>
          </w:rPr>
          <w:instrText xml:space="preserve"> PAGEREF _Toc395695414 \h </w:instrText>
        </w:r>
        <w:r w:rsidR="00E32908">
          <w:rPr>
            <w:noProof/>
            <w:webHidden/>
          </w:rPr>
        </w:r>
        <w:r w:rsidR="00E32908">
          <w:rPr>
            <w:noProof/>
            <w:webHidden/>
          </w:rPr>
          <w:fldChar w:fldCharType="separate"/>
        </w:r>
        <w:r w:rsidR="00BE0EE0">
          <w:rPr>
            <w:noProof/>
            <w:webHidden/>
          </w:rPr>
          <w:t>95</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415" w:history="1">
        <w:r w:rsidR="00E32908" w:rsidRPr="00FF4339">
          <w:rPr>
            <w:rStyle w:val="Hyperlink"/>
            <w:noProof/>
          </w:rPr>
          <w:t>E.6</w:t>
        </w:r>
        <w:r w:rsidR="00E32908">
          <w:rPr>
            <w:rStyle w:val="Hyperlink"/>
            <w:noProof/>
          </w:rPr>
          <w:t xml:space="preserve"> </w:t>
        </w:r>
        <w:r w:rsidR="00E32908" w:rsidRPr="00FF4339">
          <w:rPr>
            <w:rStyle w:val="Hyperlink"/>
            <w:noProof/>
          </w:rPr>
          <w:t>Which assessment criteria or sub-criteria will apply?</w:t>
        </w:r>
        <w:r w:rsidR="00E32908">
          <w:rPr>
            <w:noProof/>
            <w:webHidden/>
          </w:rPr>
          <w:tab/>
        </w:r>
        <w:r w:rsidR="00E32908">
          <w:rPr>
            <w:noProof/>
            <w:webHidden/>
          </w:rPr>
          <w:fldChar w:fldCharType="begin"/>
        </w:r>
        <w:r w:rsidR="00E32908">
          <w:rPr>
            <w:noProof/>
            <w:webHidden/>
          </w:rPr>
          <w:instrText xml:space="preserve"> PAGEREF _Toc395695415 \h </w:instrText>
        </w:r>
        <w:r w:rsidR="00E32908">
          <w:rPr>
            <w:noProof/>
            <w:webHidden/>
          </w:rPr>
        </w:r>
        <w:r w:rsidR="00E32908">
          <w:rPr>
            <w:noProof/>
            <w:webHidden/>
          </w:rPr>
          <w:fldChar w:fldCharType="separate"/>
        </w:r>
        <w:r w:rsidR="00BE0EE0">
          <w:rPr>
            <w:noProof/>
            <w:webHidden/>
          </w:rPr>
          <w:t>95</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416" w:history="1">
        <w:r w:rsidR="00E32908" w:rsidRPr="00FF4339">
          <w:rPr>
            <w:rStyle w:val="Hyperlink"/>
            <w:noProof/>
          </w:rPr>
          <w:t>E.6.1</w:t>
        </w:r>
        <w:r w:rsidR="00E32908">
          <w:rPr>
            <w:rStyle w:val="Hyperlink"/>
            <w:noProof/>
          </w:rPr>
          <w:t xml:space="preserve"> </w:t>
        </w:r>
        <w:r w:rsidR="00E32908" w:rsidRPr="00FF4339">
          <w:rPr>
            <w:rStyle w:val="Hyperlink"/>
            <w:noProof/>
          </w:rPr>
          <w:t>Threshold criteria</w:t>
        </w:r>
        <w:r w:rsidR="00E32908">
          <w:rPr>
            <w:noProof/>
            <w:webHidden/>
          </w:rPr>
          <w:tab/>
        </w:r>
        <w:r w:rsidR="00E32908">
          <w:rPr>
            <w:noProof/>
            <w:webHidden/>
          </w:rPr>
          <w:fldChar w:fldCharType="begin"/>
        </w:r>
        <w:r w:rsidR="00E32908">
          <w:rPr>
            <w:noProof/>
            <w:webHidden/>
          </w:rPr>
          <w:instrText xml:space="preserve"> PAGEREF _Toc395695416 \h </w:instrText>
        </w:r>
        <w:r w:rsidR="00E32908">
          <w:rPr>
            <w:noProof/>
            <w:webHidden/>
          </w:rPr>
        </w:r>
        <w:r w:rsidR="00E32908">
          <w:rPr>
            <w:noProof/>
            <w:webHidden/>
          </w:rPr>
          <w:fldChar w:fldCharType="separate"/>
        </w:r>
        <w:r w:rsidR="00BE0EE0">
          <w:rPr>
            <w:noProof/>
            <w:webHidden/>
          </w:rPr>
          <w:t>95</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417" w:history="1">
        <w:r w:rsidR="00E32908" w:rsidRPr="00FF4339">
          <w:rPr>
            <w:rStyle w:val="Hyperlink"/>
            <w:noProof/>
          </w:rPr>
          <w:t>E.6.2</w:t>
        </w:r>
        <w:r w:rsidR="00E32908">
          <w:rPr>
            <w:rStyle w:val="Hyperlink"/>
            <w:noProof/>
          </w:rPr>
          <w:t xml:space="preserve"> </w:t>
        </w:r>
        <w:r w:rsidR="00E32908" w:rsidRPr="00FF4339">
          <w:rPr>
            <w:rStyle w:val="Hyperlink"/>
            <w:noProof/>
          </w:rPr>
          <w:t>The funding approver may waive assessment criteria</w:t>
        </w:r>
        <w:r w:rsidR="00E32908">
          <w:rPr>
            <w:noProof/>
            <w:webHidden/>
          </w:rPr>
          <w:tab/>
        </w:r>
        <w:r w:rsidR="00E32908">
          <w:rPr>
            <w:noProof/>
            <w:webHidden/>
          </w:rPr>
          <w:fldChar w:fldCharType="begin"/>
        </w:r>
        <w:r w:rsidR="00E32908">
          <w:rPr>
            <w:noProof/>
            <w:webHidden/>
          </w:rPr>
          <w:instrText xml:space="preserve"> PAGEREF _Toc395695417 \h </w:instrText>
        </w:r>
        <w:r w:rsidR="00E32908">
          <w:rPr>
            <w:noProof/>
            <w:webHidden/>
          </w:rPr>
        </w:r>
        <w:r w:rsidR="00E32908">
          <w:rPr>
            <w:noProof/>
            <w:webHidden/>
          </w:rPr>
          <w:fldChar w:fldCharType="separate"/>
        </w:r>
        <w:r w:rsidR="00BE0EE0">
          <w:rPr>
            <w:noProof/>
            <w:webHidden/>
          </w:rPr>
          <w:t>95</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418" w:history="1">
        <w:r w:rsidR="00E32908" w:rsidRPr="00FF4339">
          <w:rPr>
            <w:rStyle w:val="Hyperlink"/>
            <w:noProof/>
          </w:rPr>
          <w:t>E.6.3</w:t>
        </w:r>
        <w:r w:rsidR="00E32908">
          <w:rPr>
            <w:rStyle w:val="Hyperlink"/>
            <w:noProof/>
          </w:rPr>
          <w:t xml:space="preserve"> </w:t>
        </w:r>
        <w:r w:rsidR="00E32908" w:rsidRPr="00FF4339">
          <w:rPr>
            <w:rStyle w:val="Hyperlink"/>
            <w:noProof/>
          </w:rPr>
          <w:t>Waivers must be agreed to before the application kit is published</w:t>
        </w:r>
        <w:r w:rsidR="00E32908">
          <w:rPr>
            <w:noProof/>
            <w:webHidden/>
          </w:rPr>
          <w:tab/>
        </w:r>
        <w:r w:rsidR="00E32908">
          <w:rPr>
            <w:noProof/>
            <w:webHidden/>
          </w:rPr>
          <w:fldChar w:fldCharType="begin"/>
        </w:r>
        <w:r w:rsidR="00E32908">
          <w:rPr>
            <w:noProof/>
            <w:webHidden/>
          </w:rPr>
          <w:instrText xml:space="preserve"> PAGEREF _Toc395695418 \h </w:instrText>
        </w:r>
        <w:r w:rsidR="00E32908">
          <w:rPr>
            <w:noProof/>
            <w:webHidden/>
          </w:rPr>
        </w:r>
        <w:r w:rsidR="00E32908">
          <w:rPr>
            <w:noProof/>
            <w:webHidden/>
          </w:rPr>
          <w:fldChar w:fldCharType="separate"/>
        </w:r>
        <w:r w:rsidR="00BE0EE0">
          <w:rPr>
            <w:noProof/>
            <w:webHidden/>
          </w:rPr>
          <w:t>97</w:t>
        </w:r>
        <w:r w:rsidR="00E32908">
          <w:rPr>
            <w:noProof/>
            <w:webHidden/>
          </w:rPr>
          <w:fldChar w:fldCharType="end"/>
        </w:r>
      </w:hyperlink>
    </w:p>
    <w:p w:rsidR="00E32908" w:rsidRDefault="00102219">
      <w:pPr>
        <w:pStyle w:val="TOC2"/>
        <w:tabs>
          <w:tab w:val="right" w:pos="9016"/>
        </w:tabs>
        <w:rPr>
          <w:rFonts w:eastAsiaTheme="minorEastAsia" w:cstheme="minorBidi"/>
          <w:b w:val="0"/>
          <w:bCs w:val="0"/>
          <w:noProof/>
          <w:sz w:val="22"/>
          <w:szCs w:val="22"/>
          <w:lang w:val="en-AU" w:eastAsia="en-AU"/>
        </w:rPr>
      </w:pPr>
      <w:hyperlink w:anchor="_Toc395695419" w:history="1">
        <w:r w:rsidR="00E32908" w:rsidRPr="00FF4339">
          <w:rPr>
            <w:rStyle w:val="Hyperlink"/>
            <w:noProof/>
          </w:rPr>
          <w:t>E.7</w:t>
        </w:r>
        <w:r w:rsidR="00E32908">
          <w:rPr>
            <w:rStyle w:val="Hyperlink"/>
            <w:noProof/>
          </w:rPr>
          <w:t xml:space="preserve"> </w:t>
        </w:r>
        <w:r w:rsidR="00E32908" w:rsidRPr="00FF4339">
          <w:rPr>
            <w:rStyle w:val="Hyperlink"/>
            <w:noProof/>
          </w:rPr>
          <w:t>Other general requirements</w:t>
        </w:r>
        <w:r w:rsidR="00E32908">
          <w:rPr>
            <w:noProof/>
            <w:webHidden/>
          </w:rPr>
          <w:tab/>
        </w:r>
        <w:r w:rsidR="00E32908">
          <w:rPr>
            <w:noProof/>
            <w:webHidden/>
          </w:rPr>
          <w:fldChar w:fldCharType="begin"/>
        </w:r>
        <w:r w:rsidR="00E32908">
          <w:rPr>
            <w:noProof/>
            <w:webHidden/>
          </w:rPr>
          <w:instrText xml:space="preserve"> PAGEREF _Toc395695419 \h </w:instrText>
        </w:r>
        <w:r w:rsidR="00E32908">
          <w:rPr>
            <w:noProof/>
            <w:webHidden/>
          </w:rPr>
        </w:r>
        <w:r w:rsidR="00E32908">
          <w:rPr>
            <w:noProof/>
            <w:webHidden/>
          </w:rPr>
          <w:fldChar w:fldCharType="separate"/>
        </w:r>
        <w:r w:rsidR="00BE0EE0">
          <w:rPr>
            <w:noProof/>
            <w:webHidden/>
          </w:rPr>
          <w:t>97</w:t>
        </w:r>
        <w:r w:rsidR="00E32908">
          <w:rPr>
            <w:noProof/>
            <w:webHidden/>
          </w:rPr>
          <w:fldChar w:fldCharType="end"/>
        </w:r>
      </w:hyperlink>
    </w:p>
    <w:p w:rsidR="00E32908" w:rsidRDefault="00102219">
      <w:pPr>
        <w:pStyle w:val="TOC3"/>
        <w:tabs>
          <w:tab w:val="right" w:pos="9016"/>
        </w:tabs>
        <w:rPr>
          <w:rFonts w:eastAsiaTheme="minorEastAsia" w:cstheme="minorBidi"/>
          <w:noProof/>
          <w:sz w:val="22"/>
          <w:szCs w:val="22"/>
          <w:lang w:val="en-AU" w:eastAsia="en-AU"/>
        </w:rPr>
      </w:pPr>
      <w:hyperlink w:anchor="_Toc395695420" w:history="1">
        <w:r w:rsidR="00E32908" w:rsidRPr="00FF4339">
          <w:rPr>
            <w:rStyle w:val="Hyperlink"/>
            <w:noProof/>
          </w:rPr>
          <w:t>E.7.1</w:t>
        </w:r>
        <w:r w:rsidR="00E32908">
          <w:rPr>
            <w:rStyle w:val="Hyperlink"/>
            <w:noProof/>
          </w:rPr>
          <w:t xml:space="preserve"> </w:t>
        </w:r>
        <w:r w:rsidR="00E32908" w:rsidRPr="00FF4339">
          <w:rPr>
            <w:rStyle w:val="Hyperlink"/>
            <w:noProof/>
          </w:rPr>
          <w:t>Other relevant eligibility considerations</w:t>
        </w:r>
        <w:r w:rsidR="00E32908">
          <w:rPr>
            <w:noProof/>
            <w:webHidden/>
          </w:rPr>
          <w:tab/>
        </w:r>
        <w:r w:rsidR="00E32908">
          <w:rPr>
            <w:noProof/>
            <w:webHidden/>
          </w:rPr>
          <w:fldChar w:fldCharType="begin"/>
        </w:r>
        <w:r w:rsidR="00E32908">
          <w:rPr>
            <w:noProof/>
            <w:webHidden/>
          </w:rPr>
          <w:instrText xml:space="preserve"> PAGEREF _Toc395695420 \h </w:instrText>
        </w:r>
        <w:r w:rsidR="00E32908">
          <w:rPr>
            <w:noProof/>
            <w:webHidden/>
          </w:rPr>
        </w:r>
        <w:r w:rsidR="00E32908">
          <w:rPr>
            <w:noProof/>
            <w:webHidden/>
          </w:rPr>
          <w:fldChar w:fldCharType="separate"/>
        </w:r>
        <w:r w:rsidR="00BE0EE0">
          <w:rPr>
            <w:noProof/>
            <w:webHidden/>
          </w:rPr>
          <w:t>97</w:t>
        </w:r>
        <w:r w:rsidR="00E32908">
          <w:rPr>
            <w:noProof/>
            <w:webHidden/>
          </w:rPr>
          <w:fldChar w:fldCharType="end"/>
        </w:r>
      </w:hyperlink>
    </w:p>
    <w:p w:rsidR="00852550" w:rsidRDefault="00FB7BFF" w:rsidP="00852550">
      <w:r w:rsidRPr="00783C65">
        <w:rPr>
          <w:rFonts w:ascii="Arial" w:hAnsi="Arial" w:cs="Arial"/>
        </w:rPr>
        <w:fldChar w:fldCharType="end"/>
      </w:r>
    </w:p>
    <w:p w:rsidR="00E024AF" w:rsidRDefault="00E024AF">
      <w:pPr>
        <w:spacing w:after="200" w:line="276" w:lineRule="auto"/>
        <w:sectPr w:rsidR="00E024AF" w:rsidSect="00E024AF">
          <w:footerReference w:type="default" r:id="rId10"/>
          <w:pgSz w:w="11906" w:h="16838"/>
          <w:pgMar w:top="1440" w:right="1440" w:bottom="1440" w:left="1440" w:header="708" w:footer="708" w:gutter="0"/>
          <w:pgNumType w:fmt="lowerRoman"/>
          <w:cols w:space="708"/>
          <w:titlePg/>
          <w:docGrid w:linePitch="360"/>
        </w:sectPr>
      </w:pPr>
    </w:p>
    <w:p w:rsidR="00294956" w:rsidRDefault="00294956" w:rsidP="00294956">
      <w:pPr>
        <w:pStyle w:val="Heading1"/>
      </w:pPr>
      <w:bookmarkStart w:id="3" w:name="_Toc395695176"/>
      <w:r>
        <w:lastRenderedPageBreak/>
        <w:t>Section o</w:t>
      </w:r>
      <w:r w:rsidRPr="002A0DC6">
        <w:t>ne</w:t>
      </w:r>
      <w:r>
        <w:t>:</w:t>
      </w:r>
      <w:r w:rsidR="00E32908">
        <w:t xml:space="preserve"> </w:t>
      </w:r>
      <w:r>
        <w:t>The program</w:t>
      </w:r>
      <w:bookmarkEnd w:id="3"/>
    </w:p>
    <w:p w:rsidR="00A1474B" w:rsidRDefault="00A1474B" w:rsidP="00294956">
      <w:pPr>
        <w:pStyle w:val="Heading1"/>
      </w:pPr>
      <w:r>
        <w:br w:type="page"/>
      </w:r>
    </w:p>
    <w:p w:rsidR="00A1474B" w:rsidRPr="00A1474B" w:rsidRDefault="00A1474B" w:rsidP="00125700">
      <w:pPr>
        <w:pStyle w:val="Heading2"/>
        <w:rPr>
          <w:lang w:val="en-AU"/>
        </w:rPr>
      </w:pPr>
      <w:bookmarkStart w:id="4" w:name="_Toc395695177"/>
      <w:r>
        <w:rPr>
          <w:lang w:val="en-AU"/>
        </w:rPr>
        <w:lastRenderedPageBreak/>
        <w:t>1.1</w:t>
      </w:r>
      <w:r w:rsidR="00E32908">
        <w:rPr>
          <w:lang w:val="en-AU"/>
        </w:rPr>
        <w:t xml:space="preserve"> </w:t>
      </w:r>
      <w:r w:rsidR="003E5208" w:rsidRPr="00125700">
        <w:t>Purpose</w:t>
      </w:r>
      <w:bookmarkEnd w:id="4"/>
    </w:p>
    <w:p w:rsidR="00A1474B" w:rsidRDefault="00A1474B" w:rsidP="00A1474B">
      <w:pPr>
        <w:rPr>
          <w:lang w:val="en-AU"/>
        </w:rPr>
      </w:pPr>
    </w:p>
    <w:p w:rsidR="00A1474B" w:rsidRPr="00174DBC" w:rsidRDefault="00A1474B" w:rsidP="00A1474B">
      <w:r w:rsidRPr="00A0303D">
        <w:t xml:space="preserve">These </w:t>
      </w:r>
      <w:r w:rsidR="00FB7BFF" w:rsidRPr="00A0303D">
        <w:t>Program Guidelines</w:t>
      </w:r>
      <w:r w:rsidRPr="00A0303D">
        <w:t xml:space="preserve"> provide an overview of the arrangements for the allocation of funding for the Commonwealth</w:t>
      </w:r>
      <w:r>
        <w:t xml:space="preserve"> HACC Program from 1</w:t>
      </w:r>
      <w:r w:rsidR="005556E0">
        <w:t xml:space="preserve"> July 2012 to 30 June 2015. These Program Guidelines</w:t>
      </w:r>
      <w:r>
        <w:t xml:space="preserve"> set out the range of </w:t>
      </w:r>
      <w:r w:rsidR="005556E0">
        <w:t>f</w:t>
      </w:r>
      <w:r w:rsidR="002752F7">
        <w:t xml:space="preserve">unding </w:t>
      </w:r>
      <w:r w:rsidR="005556E0">
        <w:t>p</w:t>
      </w:r>
      <w:r w:rsidR="002752F7">
        <w:t>rocesses</w:t>
      </w:r>
      <w:r>
        <w:t xml:space="preserve"> that the </w:t>
      </w:r>
      <w:r w:rsidR="005556E0">
        <w:t>d</w:t>
      </w:r>
      <w:r>
        <w:t xml:space="preserve">epartment may use to select </w:t>
      </w:r>
      <w:r w:rsidR="005556E0">
        <w:t>a</w:t>
      </w:r>
      <w:r w:rsidR="002752F7">
        <w:t>pplicants</w:t>
      </w:r>
      <w:r>
        <w:t xml:space="preserve"> </w:t>
      </w:r>
      <w:r w:rsidR="002752F7">
        <w:t>to deliver the service types,</w:t>
      </w:r>
      <w:r>
        <w:t xml:space="preserve"> service system development activities</w:t>
      </w:r>
      <w:r w:rsidR="002752F7">
        <w:t xml:space="preserve"> and other activities</w:t>
      </w:r>
      <w:r>
        <w:t xml:space="preserve"> that make up the Commonwealth HACC Program.</w:t>
      </w:r>
    </w:p>
    <w:p w:rsidR="00A1474B" w:rsidRDefault="00A1474B" w:rsidP="00A1474B">
      <w:pPr>
        <w:rPr>
          <w:lang w:val="en-AU"/>
        </w:rPr>
      </w:pPr>
    </w:p>
    <w:p w:rsidR="00A1474B" w:rsidRDefault="00A1474B" w:rsidP="00A1474B">
      <w:pPr>
        <w:rPr>
          <w:lang w:val="en-AU"/>
        </w:rPr>
      </w:pPr>
      <w:r>
        <w:rPr>
          <w:lang w:val="en-AU"/>
        </w:rPr>
        <w:t>The</w:t>
      </w:r>
      <w:r w:rsidR="00396059">
        <w:rPr>
          <w:lang w:val="en-AU"/>
        </w:rPr>
        <w:t>se Program Guidelines</w:t>
      </w:r>
      <w:r>
        <w:rPr>
          <w:lang w:val="en-AU"/>
        </w:rPr>
        <w:t xml:space="preserve"> replace the current Home and Community Care Aged Program Grant Guidelines, which guided the funding processes for the transition of the Home and Community Care (HA</w:t>
      </w:r>
      <w:r w:rsidR="003C2495">
        <w:rPr>
          <w:lang w:val="en-AU"/>
        </w:rPr>
        <w:t>CC) Program during the 2011-</w:t>
      </w:r>
      <w:r w:rsidR="00646C3D">
        <w:rPr>
          <w:lang w:val="en-AU"/>
        </w:rPr>
        <w:t>12 f</w:t>
      </w:r>
      <w:r>
        <w:rPr>
          <w:lang w:val="en-AU"/>
        </w:rPr>
        <w:t xml:space="preserve">inancial </w:t>
      </w:r>
      <w:r w:rsidR="00646C3D">
        <w:rPr>
          <w:lang w:val="en-AU"/>
        </w:rPr>
        <w:t>y</w:t>
      </w:r>
      <w:r>
        <w:rPr>
          <w:lang w:val="en-AU"/>
        </w:rPr>
        <w:t>ear.</w:t>
      </w:r>
    </w:p>
    <w:p w:rsidR="00A1474B" w:rsidRDefault="00A1474B" w:rsidP="00A1474B">
      <w:pPr>
        <w:rPr>
          <w:lang w:val="en-AU"/>
        </w:rPr>
      </w:pPr>
    </w:p>
    <w:p w:rsidR="00A1474B" w:rsidRDefault="00A1474B" w:rsidP="00A1474B">
      <w:pPr>
        <w:rPr>
          <w:lang w:val="en-AU"/>
        </w:rPr>
      </w:pPr>
      <w:r>
        <w:t xml:space="preserve">These </w:t>
      </w:r>
      <w:r w:rsidR="00FB7BFF">
        <w:t>Program Guidelines</w:t>
      </w:r>
      <w:r>
        <w:t xml:space="preserve"> do not apply to Home and Community Care (HACC) services in Western Australia or Victoria, or for basic maintenance, support and care services for younger clients (</w:t>
      </w:r>
      <w:r w:rsidRPr="008A0503">
        <w:t xml:space="preserve">people aged </w:t>
      </w:r>
      <w:proofErr w:type="gramStart"/>
      <w:r>
        <w:t>under</w:t>
      </w:r>
      <w:proofErr w:type="gramEnd"/>
      <w:r>
        <w:t xml:space="preserve"> </w:t>
      </w:r>
      <w:r w:rsidRPr="008A0503">
        <w:t xml:space="preserve">65 </w:t>
      </w:r>
      <w:r>
        <w:t xml:space="preserve">years </w:t>
      </w:r>
      <w:r w:rsidRPr="008A0503">
        <w:t xml:space="preserve">and </w:t>
      </w:r>
      <w:r>
        <w:t>Aboriginal and Torres Strait Islander people</w:t>
      </w:r>
      <w:r w:rsidRPr="008A0503">
        <w:t xml:space="preserve"> aged </w:t>
      </w:r>
      <w:r>
        <w:t xml:space="preserve">under </w:t>
      </w:r>
      <w:r w:rsidRPr="008A0503">
        <w:t>50</w:t>
      </w:r>
      <w:r>
        <w:t xml:space="preserve"> years) previously provided under the joint HACC program.</w:t>
      </w:r>
    </w:p>
    <w:p w:rsidR="00A1474B" w:rsidRDefault="00A1474B" w:rsidP="00A1474B">
      <w:pPr>
        <w:rPr>
          <w:lang w:val="en-AU"/>
        </w:rPr>
      </w:pPr>
    </w:p>
    <w:p w:rsidR="00A1474B" w:rsidRPr="002113F8" w:rsidRDefault="00325F69" w:rsidP="00325F69">
      <w:pPr>
        <w:pStyle w:val="Heading2"/>
        <w:rPr>
          <w:lang w:val="en-AU"/>
        </w:rPr>
      </w:pPr>
      <w:bookmarkStart w:id="5" w:name="_Toc395695178"/>
      <w:r>
        <w:rPr>
          <w:lang w:val="en-AU"/>
        </w:rPr>
        <w:t>1.2</w:t>
      </w:r>
      <w:r w:rsidR="00E32908">
        <w:rPr>
          <w:lang w:val="en-AU"/>
        </w:rPr>
        <w:t xml:space="preserve"> </w:t>
      </w:r>
      <w:r w:rsidR="003E5208">
        <w:rPr>
          <w:lang w:val="en-AU"/>
        </w:rPr>
        <w:t>The Commonwealth HACC Program</w:t>
      </w:r>
      <w:bookmarkEnd w:id="5"/>
    </w:p>
    <w:p w:rsidR="00A1474B" w:rsidRDefault="00A1474B" w:rsidP="00A1474B">
      <w:pPr>
        <w:rPr>
          <w:lang w:val="en-AU"/>
        </w:rPr>
      </w:pPr>
    </w:p>
    <w:p w:rsidR="00A1474B" w:rsidRPr="00ED319A" w:rsidRDefault="00A1474B" w:rsidP="00A1474B">
      <w:pPr>
        <w:pStyle w:val="Heading3"/>
        <w:rPr>
          <w:lang w:val="en-AU"/>
        </w:rPr>
      </w:pPr>
      <w:bookmarkStart w:id="6" w:name="_Toc395695179"/>
      <w:r>
        <w:rPr>
          <w:lang w:val="en-AU"/>
        </w:rPr>
        <w:t>1.2.1</w:t>
      </w:r>
      <w:r w:rsidR="00E32908">
        <w:rPr>
          <w:lang w:val="en-AU"/>
        </w:rPr>
        <w:t xml:space="preserve"> </w:t>
      </w:r>
      <w:r>
        <w:rPr>
          <w:lang w:val="en-AU"/>
        </w:rPr>
        <w:t>C</w:t>
      </w:r>
      <w:r w:rsidRPr="00ED319A">
        <w:rPr>
          <w:lang w:val="en-AU"/>
        </w:rPr>
        <w:t>ontext</w:t>
      </w:r>
      <w:bookmarkEnd w:id="6"/>
    </w:p>
    <w:p w:rsidR="00A1474B" w:rsidRDefault="00A1474B" w:rsidP="00A1474B">
      <w:pPr>
        <w:rPr>
          <w:lang w:val="en-AU"/>
        </w:rPr>
      </w:pPr>
    </w:p>
    <w:p w:rsidR="00A1474B" w:rsidRDefault="00A1474B" w:rsidP="00A1474B">
      <w:r>
        <w:t xml:space="preserve">As part of the National Health Reforms, the </w:t>
      </w:r>
      <w:r w:rsidRPr="00570A86">
        <w:t>C</w:t>
      </w:r>
      <w:r>
        <w:t>ouncil of Australian Governments (COAG) a</w:t>
      </w:r>
      <w:r w:rsidRPr="00570A86">
        <w:t xml:space="preserve">greed that </w:t>
      </w:r>
      <w:r>
        <w:t xml:space="preserve">from 1 July 2012 </w:t>
      </w:r>
      <w:r w:rsidRPr="00570A86">
        <w:t xml:space="preserve">the </w:t>
      </w:r>
      <w:r>
        <w:t>Australian Government</w:t>
      </w:r>
      <w:r w:rsidRPr="00570A86">
        <w:t xml:space="preserve"> </w:t>
      </w:r>
      <w:r>
        <w:t>would take on full</w:t>
      </w:r>
      <w:r w:rsidRPr="00570A86">
        <w:t xml:space="preserve"> funding and program responsibility for </w:t>
      </w:r>
      <w:r>
        <w:t xml:space="preserve">the </w:t>
      </w:r>
      <w:r w:rsidRPr="00570A86">
        <w:t xml:space="preserve">basic community care maintenance and support services </w:t>
      </w:r>
      <w:r>
        <w:t xml:space="preserve">for older people that were previously </w:t>
      </w:r>
      <w:r w:rsidRPr="00570A86">
        <w:t xml:space="preserve">delivered through </w:t>
      </w:r>
      <w:r>
        <w:t xml:space="preserve">the </w:t>
      </w:r>
      <w:r w:rsidRPr="00570A86">
        <w:t>HACC</w:t>
      </w:r>
      <w:r>
        <w:t xml:space="preserve"> program. This applies to</w:t>
      </w:r>
      <w:r w:rsidRPr="00570A86">
        <w:t xml:space="preserve"> people aged 65 </w:t>
      </w:r>
      <w:r w:rsidR="006E4590">
        <w:t>years and over</w:t>
      </w:r>
      <w:r w:rsidRPr="00570A86">
        <w:t xml:space="preserve"> and </w:t>
      </w:r>
      <w:r>
        <w:t>Aboriginal and Torres Strait Islander people</w:t>
      </w:r>
      <w:r w:rsidRPr="00570A86">
        <w:t xml:space="preserve"> aged 50 </w:t>
      </w:r>
      <w:r w:rsidR="006E4590">
        <w:t>years and over</w:t>
      </w:r>
      <w:r w:rsidRPr="00570A86">
        <w:t xml:space="preserve"> in all states </w:t>
      </w:r>
      <w:r>
        <w:t xml:space="preserve">and territories, </w:t>
      </w:r>
      <w:r w:rsidRPr="00570A86">
        <w:t xml:space="preserve">except Victoria and Western Australia. </w:t>
      </w:r>
    </w:p>
    <w:p w:rsidR="00A1474B" w:rsidRDefault="00A1474B" w:rsidP="00A1474B"/>
    <w:p w:rsidR="00A1474B" w:rsidRDefault="00A1474B" w:rsidP="00A1474B">
      <w:pPr>
        <w:rPr>
          <w:lang w:val="en-AU"/>
        </w:rPr>
      </w:pPr>
      <w:r>
        <w:rPr>
          <w:lang w:val="en-AU"/>
        </w:rPr>
        <w:t xml:space="preserve">The Commonwealth HACC Program forms a key part of the community aged care system. </w:t>
      </w:r>
      <w:r w:rsidRPr="002A4770">
        <w:t>The</w:t>
      </w:r>
      <w:r>
        <w:t xml:space="preserve"> </w:t>
      </w:r>
      <w:r w:rsidR="008A2249">
        <w:t xml:space="preserve">Australian </w:t>
      </w:r>
      <w:r w:rsidRPr="002A4770">
        <w:t xml:space="preserve">Government </w:t>
      </w:r>
      <w:r w:rsidRPr="002A4770">
        <w:rPr>
          <w:lang w:val="en-AU"/>
        </w:rPr>
        <w:t>recognises the need for fundamental reform of the aged care system</w:t>
      </w:r>
      <w:r>
        <w:rPr>
          <w:lang w:val="en-AU"/>
        </w:rPr>
        <w:t xml:space="preserve"> </w:t>
      </w:r>
      <w:r w:rsidRPr="002A4770">
        <w:rPr>
          <w:lang w:val="en-AU"/>
        </w:rPr>
        <w:t xml:space="preserve">in order to ensure that it continues to provide high quality care and can respond to </w:t>
      </w:r>
      <w:r>
        <w:rPr>
          <w:lang w:val="en-AU"/>
        </w:rPr>
        <w:t>future challenges</w:t>
      </w:r>
      <w:r w:rsidRPr="0044657A">
        <w:rPr>
          <w:lang w:val="en-AU"/>
        </w:rPr>
        <w:t xml:space="preserve">. </w:t>
      </w:r>
      <w:r>
        <w:rPr>
          <w:lang w:val="en-AU"/>
        </w:rPr>
        <w:t xml:space="preserve">As part of the </w:t>
      </w:r>
      <w:r w:rsidRPr="003C385F">
        <w:rPr>
          <w:i/>
          <w:lang w:val="en-AU"/>
        </w:rPr>
        <w:t>Living Longer Living Better</w:t>
      </w:r>
      <w:r>
        <w:rPr>
          <w:lang w:val="en-AU"/>
        </w:rPr>
        <w:t xml:space="preserve"> aged care reforms announced </w:t>
      </w:r>
      <w:r w:rsidR="00B51790">
        <w:rPr>
          <w:lang w:val="en-AU"/>
        </w:rPr>
        <w:t>on 20 April </w:t>
      </w:r>
      <w:r>
        <w:rPr>
          <w:lang w:val="en-AU"/>
        </w:rPr>
        <w:t xml:space="preserve">2012, the Australian Government is expanding and improving the support and home care options available for older people who want to stay in their own homes. Over the next five years the Australian Government will integrate services under the Commonwealth HACC Program with other Commonwealth programs to create and grow a new Home Support program. </w:t>
      </w:r>
      <w:r w:rsidRPr="0044657A">
        <w:rPr>
          <w:lang w:val="en-AU"/>
        </w:rPr>
        <w:t xml:space="preserve">Information on the comprehensive reform package can be found on the </w:t>
      </w:r>
      <w:r w:rsidRPr="008D06B4">
        <w:rPr>
          <w:i/>
        </w:rPr>
        <w:t>Living Longer Living Better</w:t>
      </w:r>
      <w:r>
        <w:rPr>
          <w:i/>
        </w:rPr>
        <w:t xml:space="preserve"> </w:t>
      </w:r>
      <w:r w:rsidRPr="007A0255">
        <w:t>aged care reforms</w:t>
      </w:r>
      <w:r w:rsidR="00767BF9">
        <w:t>.</w:t>
      </w:r>
      <w:r w:rsidRPr="0044657A">
        <w:rPr>
          <w:lang w:val="en-AU"/>
        </w:rPr>
        <w:t xml:space="preserve"> </w:t>
      </w:r>
    </w:p>
    <w:p w:rsidR="00767BF9" w:rsidRDefault="00767BF9" w:rsidP="00A1474B">
      <w:pPr>
        <w:rPr>
          <w:lang w:val="en-AU"/>
        </w:rPr>
      </w:pPr>
    </w:p>
    <w:p w:rsidR="00A1474B" w:rsidRDefault="00A1474B" w:rsidP="00A1474B">
      <w:pPr>
        <w:rPr>
          <w:lang w:val="en-AU"/>
        </w:rPr>
      </w:pPr>
      <w:r>
        <w:rPr>
          <w:lang w:val="en-AU"/>
        </w:rPr>
        <w:t xml:space="preserve">The principles of equity, equality of access, efficiency and quality of service delivery will </w:t>
      </w:r>
      <w:r w:rsidR="002752F7">
        <w:rPr>
          <w:lang w:val="en-AU"/>
        </w:rPr>
        <w:t>guide the allocation of funds under</w:t>
      </w:r>
      <w:r>
        <w:rPr>
          <w:lang w:val="en-AU"/>
        </w:rPr>
        <w:t xml:space="preserve"> the Commonwealth HACC Program. The aim is to allocate funding in a way that</w:t>
      </w:r>
      <w:r w:rsidR="003C2495">
        <w:rPr>
          <w:lang w:val="en-AU"/>
        </w:rPr>
        <w:t xml:space="preserve"> ensures</w:t>
      </w:r>
      <w:r>
        <w:rPr>
          <w:lang w:val="en-AU"/>
        </w:rPr>
        <w:t>:</w:t>
      </w:r>
    </w:p>
    <w:p w:rsidR="00A1474B" w:rsidRDefault="00A1474B" w:rsidP="00714711">
      <w:pPr>
        <w:numPr>
          <w:ilvl w:val="0"/>
          <w:numId w:val="2"/>
        </w:numPr>
        <w:rPr>
          <w:lang w:val="en-AU"/>
        </w:rPr>
      </w:pPr>
      <w:r>
        <w:rPr>
          <w:lang w:val="en-AU"/>
        </w:rPr>
        <w:t>the target population has equitable access to a broad range of basic mainten</w:t>
      </w:r>
      <w:r w:rsidR="005556E0">
        <w:rPr>
          <w:lang w:val="en-AU"/>
        </w:rPr>
        <w:t>ance, support and care services</w:t>
      </w:r>
    </w:p>
    <w:p w:rsidR="00A1474B" w:rsidRDefault="00A1474B" w:rsidP="00714711">
      <w:pPr>
        <w:numPr>
          <w:ilvl w:val="0"/>
          <w:numId w:val="2"/>
        </w:numPr>
        <w:rPr>
          <w:lang w:val="en-AU"/>
        </w:rPr>
      </w:pPr>
      <w:r>
        <w:rPr>
          <w:lang w:val="en-AU"/>
        </w:rPr>
        <w:t>people with special needs who are eligible are able</w:t>
      </w:r>
      <w:r w:rsidR="005556E0">
        <w:rPr>
          <w:lang w:val="en-AU"/>
        </w:rPr>
        <w:t xml:space="preserve"> to access appropriate services</w:t>
      </w:r>
    </w:p>
    <w:p w:rsidR="00A1474B" w:rsidRDefault="00A1474B" w:rsidP="00714711">
      <w:pPr>
        <w:numPr>
          <w:ilvl w:val="0"/>
          <w:numId w:val="2"/>
        </w:numPr>
        <w:rPr>
          <w:lang w:val="en-AU"/>
        </w:rPr>
      </w:pPr>
      <w:r>
        <w:rPr>
          <w:lang w:val="en-AU"/>
        </w:rPr>
        <w:t>the services deliver the required outputs within the agreed budget ensuring v</w:t>
      </w:r>
      <w:r w:rsidR="005556E0">
        <w:rPr>
          <w:lang w:val="en-AU"/>
        </w:rPr>
        <w:t>alue for money</w:t>
      </w:r>
    </w:p>
    <w:p w:rsidR="00A1474B" w:rsidRPr="008D06C0" w:rsidRDefault="00A1474B" w:rsidP="00714711">
      <w:pPr>
        <w:numPr>
          <w:ilvl w:val="0"/>
          <w:numId w:val="2"/>
        </w:numPr>
        <w:rPr>
          <w:lang w:val="en-AU"/>
        </w:rPr>
      </w:pPr>
      <w:proofErr w:type="gramStart"/>
      <w:r>
        <w:rPr>
          <w:lang w:val="en-AU"/>
        </w:rPr>
        <w:lastRenderedPageBreak/>
        <w:t>funding</w:t>
      </w:r>
      <w:proofErr w:type="gramEnd"/>
      <w:r>
        <w:rPr>
          <w:lang w:val="en-AU"/>
        </w:rPr>
        <w:t xml:space="preserve"> is directed to </w:t>
      </w:r>
      <w:r w:rsidR="005556E0">
        <w:rPr>
          <w:lang w:val="en-AU"/>
        </w:rPr>
        <w:t>f</w:t>
      </w:r>
      <w:r w:rsidR="00DD0F2D">
        <w:rPr>
          <w:lang w:val="en-AU"/>
        </w:rPr>
        <w:t xml:space="preserve">unding </w:t>
      </w:r>
      <w:r w:rsidR="005556E0">
        <w:rPr>
          <w:lang w:val="en-AU"/>
        </w:rPr>
        <w:t>r</w:t>
      </w:r>
      <w:r w:rsidR="00DD0F2D">
        <w:rPr>
          <w:lang w:val="en-AU"/>
        </w:rPr>
        <w:t>ecipients</w:t>
      </w:r>
      <w:r>
        <w:rPr>
          <w:lang w:val="en-AU"/>
        </w:rPr>
        <w:t xml:space="preserve"> that have demonstrated their commitment to </w:t>
      </w:r>
      <w:r w:rsidRPr="008D06C0">
        <w:rPr>
          <w:lang w:val="en-AU"/>
        </w:rPr>
        <w:t>providing quality community care or other relevant services.</w:t>
      </w:r>
    </w:p>
    <w:p w:rsidR="00A1474B" w:rsidRPr="008D06C0" w:rsidRDefault="00A1474B" w:rsidP="00A1474B">
      <w:pPr>
        <w:rPr>
          <w:lang w:val="en-AU"/>
        </w:rPr>
      </w:pPr>
    </w:p>
    <w:p w:rsidR="00A1474B" w:rsidRPr="008D06C0" w:rsidRDefault="001B0D6B" w:rsidP="001B0D6B">
      <w:pPr>
        <w:pStyle w:val="Heading3"/>
        <w:rPr>
          <w:lang w:val="en-AU"/>
        </w:rPr>
      </w:pPr>
      <w:bookmarkStart w:id="7" w:name="_Toc395695180"/>
      <w:r w:rsidRPr="008D06C0">
        <w:rPr>
          <w:lang w:val="en-AU"/>
        </w:rPr>
        <w:t>1.2.2</w:t>
      </w:r>
      <w:r w:rsidR="00E32908">
        <w:rPr>
          <w:lang w:val="en-AU"/>
        </w:rPr>
        <w:t xml:space="preserve"> </w:t>
      </w:r>
      <w:r w:rsidR="00A1474B" w:rsidRPr="008D06C0">
        <w:rPr>
          <w:lang w:val="en-AU"/>
        </w:rPr>
        <w:t>Objective and scope of the Commonwealth HACC Program</w:t>
      </w:r>
      <w:bookmarkEnd w:id="7"/>
    </w:p>
    <w:p w:rsidR="00A1474B" w:rsidRPr="008D06C0" w:rsidRDefault="00A1474B" w:rsidP="00A1474B">
      <w:pPr>
        <w:rPr>
          <w:lang w:val="en-AU"/>
        </w:rPr>
      </w:pPr>
    </w:p>
    <w:p w:rsidR="00A1474B" w:rsidRPr="008D06C0" w:rsidRDefault="00A1474B" w:rsidP="00A1474B">
      <w:pPr>
        <w:autoSpaceDE w:val="0"/>
        <w:autoSpaceDN w:val="0"/>
        <w:adjustRightInd w:val="0"/>
      </w:pPr>
      <w:r w:rsidRPr="008D06C0">
        <w:t>The Commonwealth HACC Program assists:</w:t>
      </w:r>
    </w:p>
    <w:p w:rsidR="00A1474B" w:rsidRPr="008D06C0" w:rsidRDefault="00A1474B" w:rsidP="00714711">
      <w:pPr>
        <w:numPr>
          <w:ilvl w:val="0"/>
          <w:numId w:val="1"/>
        </w:numPr>
        <w:autoSpaceDE w:val="0"/>
        <w:autoSpaceDN w:val="0"/>
        <w:adjustRightInd w:val="0"/>
      </w:pPr>
      <w:r w:rsidRPr="008D06C0">
        <w:t>frail older people with functional limitations as a result of moderate, seve</w:t>
      </w:r>
      <w:r w:rsidR="005556E0">
        <w:t>re or profound disabilities</w:t>
      </w:r>
    </w:p>
    <w:p w:rsidR="00A1474B" w:rsidRPr="008D06C0" w:rsidRDefault="00A1474B" w:rsidP="00714711">
      <w:pPr>
        <w:numPr>
          <w:ilvl w:val="0"/>
          <w:numId w:val="1"/>
        </w:numPr>
        <w:autoSpaceDE w:val="0"/>
        <w:autoSpaceDN w:val="0"/>
        <w:adjustRightInd w:val="0"/>
      </w:pPr>
      <w:proofErr w:type="gramStart"/>
      <w:r w:rsidRPr="008D06C0">
        <w:t>the</w:t>
      </w:r>
      <w:proofErr w:type="gramEnd"/>
      <w:r w:rsidRPr="008D06C0">
        <w:t xml:space="preserve"> unpaid </w:t>
      </w:r>
      <w:proofErr w:type="spellStart"/>
      <w:r w:rsidRPr="008D06C0">
        <w:t>carers</w:t>
      </w:r>
      <w:proofErr w:type="spellEnd"/>
      <w:r w:rsidRPr="008D06C0">
        <w:t xml:space="preserve"> of these frail older people.</w:t>
      </w:r>
    </w:p>
    <w:p w:rsidR="00A1474B" w:rsidRPr="008D06C0" w:rsidRDefault="00A1474B" w:rsidP="00A1474B">
      <w:pPr>
        <w:autoSpaceDE w:val="0"/>
        <w:autoSpaceDN w:val="0"/>
        <w:adjustRightInd w:val="0"/>
      </w:pPr>
    </w:p>
    <w:p w:rsidR="00A1474B" w:rsidRPr="008D06C0" w:rsidRDefault="00A1474B" w:rsidP="00A1474B">
      <w:pPr>
        <w:autoSpaceDE w:val="0"/>
        <w:autoSpaceDN w:val="0"/>
        <w:adjustRightInd w:val="0"/>
      </w:pPr>
      <w:r w:rsidRPr="008D06C0">
        <w:rPr>
          <w:rFonts w:cs="Frutiger-Light"/>
        </w:rPr>
        <w:t xml:space="preserve">Older in this context is defined </w:t>
      </w:r>
      <w:r w:rsidRPr="008D06C0">
        <w:t xml:space="preserve">as being 65 </w:t>
      </w:r>
      <w:r w:rsidR="006E4590">
        <w:t>years and over</w:t>
      </w:r>
      <w:r w:rsidRPr="008D06C0">
        <w:t xml:space="preserve"> or 50 </w:t>
      </w:r>
      <w:r w:rsidR="006E4590">
        <w:t>years and over</w:t>
      </w:r>
      <w:r w:rsidRPr="008D06C0">
        <w:t xml:space="preserve"> for Aboriginal and Torres Strait Islander people.</w:t>
      </w:r>
    </w:p>
    <w:p w:rsidR="00A1474B" w:rsidRPr="008D06C0" w:rsidRDefault="00A1474B" w:rsidP="00A1474B">
      <w:pPr>
        <w:autoSpaceDE w:val="0"/>
        <w:autoSpaceDN w:val="0"/>
        <w:adjustRightInd w:val="0"/>
      </w:pPr>
    </w:p>
    <w:p w:rsidR="00A1474B" w:rsidRPr="008D06C0" w:rsidRDefault="00A1474B" w:rsidP="00A1474B">
      <w:pPr>
        <w:autoSpaceDE w:val="0"/>
        <w:autoSpaceDN w:val="0"/>
        <w:adjustRightInd w:val="0"/>
      </w:pPr>
      <w:r w:rsidRPr="008D06C0">
        <w:t xml:space="preserve">The overall objective of the Commonwealth HACC Program is to enhance the independence of frail older people and to avoid or delay their premature admission to long term residential care through the provision of basic maintenance, support and care services. These are defined as those services essential to a person’s </w:t>
      </w:r>
      <w:r w:rsidR="00B35DCD" w:rsidRPr="008D06C0">
        <w:t>wellbeing</w:t>
      </w:r>
      <w:r w:rsidRPr="008D06C0">
        <w:t>, for example, personal care and community nursing.</w:t>
      </w:r>
    </w:p>
    <w:p w:rsidR="00A1474B" w:rsidRPr="008D06C0" w:rsidRDefault="00A1474B" w:rsidP="00A1474B">
      <w:pPr>
        <w:autoSpaceDE w:val="0"/>
        <w:autoSpaceDN w:val="0"/>
        <w:adjustRightInd w:val="0"/>
      </w:pPr>
    </w:p>
    <w:p w:rsidR="00A1474B" w:rsidRPr="008D06C0" w:rsidRDefault="00A1474B" w:rsidP="00A1474B">
      <w:pPr>
        <w:autoSpaceDE w:val="0"/>
        <w:autoSpaceDN w:val="0"/>
        <w:adjustRightInd w:val="0"/>
      </w:pPr>
      <w:r w:rsidRPr="008D06C0">
        <w:t>The Commonwealth HACC Program aims to:</w:t>
      </w:r>
    </w:p>
    <w:p w:rsidR="00A1474B" w:rsidRPr="008D06C0" w:rsidRDefault="00A1474B" w:rsidP="00714711">
      <w:pPr>
        <w:numPr>
          <w:ilvl w:val="0"/>
          <w:numId w:val="1"/>
        </w:numPr>
        <w:autoSpaceDE w:val="0"/>
        <w:autoSpaceDN w:val="0"/>
        <w:adjustRightInd w:val="0"/>
      </w:pPr>
      <w:r w:rsidRPr="008D06C0">
        <w:t>provide a comprehensive, coordinated and integrated range of basic maintenance, support and care services for frai</w:t>
      </w:r>
      <w:r w:rsidR="005556E0">
        <w:t xml:space="preserve">l older people and their </w:t>
      </w:r>
      <w:proofErr w:type="spellStart"/>
      <w:r w:rsidR="005556E0">
        <w:t>carers</w:t>
      </w:r>
      <w:proofErr w:type="spellEnd"/>
    </w:p>
    <w:p w:rsidR="00A1474B" w:rsidRPr="008D06C0" w:rsidRDefault="00A1474B" w:rsidP="00714711">
      <w:pPr>
        <w:numPr>
          <w:ilvl w:val="0"/>
          <w:numId w:val="1"/>
        </w:numPr>
        <w:autoSpaceDE w:val="0"/>
        <w:autoSpaceDN w:val="0"/>
        <w:adjustRightInd w:val="0"/>
      </w:pPr>
      <w:r w:rsidRPr="008D06C0">
        <w:t>support these people to be more independent at home and in the community, thereby enhancing their quality of life and/or preventing or delaying their inappropriate admission to</w:t>
      </w:r>
      <w:r w:rsidR="005556E0">
        <w:t xml:space="preserve"> long term residential care</w:t>
      </w:r>
    </w:p>
    <w:p w:rsidR="00A1474B" w:rsidRPr="008D06C0" w:rsidRDefault="00A1474B" w:rsidP="00714711">
      <w:pPr>
        <w:numPr>
          <w:ilvl w:val="0"/>
          <w:numId w:val="1"/>
        </w:numPr>
        <w:autoSpaceDE w:val="0"/>
        <w:autoSpaceDN w:val="0"/>
        <w:adjustRightInd w:val="0"/>
      </w:pPr>
      <w:proofErr w:type="gramStart"/>
      <w:r w:rsidRPr="008D06C0">
        <w:t>provide</w:t>
      </w:r>
      <w:proofErr w:type="gramEnd"/>
      <w:r w:rsidRPr="008D06C0">
        <w:t xml:space="preserve"> flexible, timely services that respond to the needs of consumers.</w:t>
      </w:r>
    </w:p>
    <w:p w:rsidR="00A1474B" w:rsidRPr="008D06C0" w:rsidRDefault="00A1474B" w:rsidP="00A1474B">
      <w:pPr>
        <w:autoSpaceDE w:val="0"/>
        <w:autoSpaceDN w:val="0"/>
        <w:adjustRightInd w:val="0"/>
      </w:pPr>
    </w:p>
    <w:p w:rsidR="00A1474B" w:rsidRPr="008D06C0" w:rsidRDefault="00A1474B" w:rsidP="00A1474B">
      <w:pPr>
        <w:autoSpaceDE w:val="0"/>
        <w:autoSpaceDN w:val="0"/>
        <w:adjustRightInd w:val="0"/>
        <w:rPr>
          <w:lang w:val="en-AU"/>
        </w:rPr>
      </w:pPr>
      <w:r w:rsidRPr="008D06C0">
        <w:t>The Commonwealth HACC Program operates within a regional framework to respond to the needs of clients and help achieve equitable access to Commonwealth HACC services. The Commonwealth HACC Program encourages flexible service delivery and local responsiveness to meet the needs of individuals and regions.</w:t>
      </w:r>
    </w:p>
    <w:p w:rsidR="00A1474B" w:rsidRPr="008D06C0" w:rsidRDefault="00A1474B" w:rsidP="00A1474B">
      <w:pPr>
        <w:autoSpaceDE w:val="0"/>
        <w:autoSpaceDN w:val="0"/>
        <w:adjustRightInd w:val="0"/>
      </w:pPr>
    </w:p>
    <w:p w:rsidR="00A1474B" w:rsidRPr="008D06C0" w:rsidRDefault="00A1474B" w:rsidP="00A1474B">
      <w:pPr>
        <w:autoSpaceDE w:val="0"/>
        <w:autoSpaceDN w:val="0"/>
        <w:adjustRightInd w:val="0"/>
      </w:pPr>
      <w:r w:rsidRPr="008D06C0">
        <w:t>There are several groups with cultural or other special needs that find it more difficult than most to access services. The special needs groups</w:t>
      </w:r>
      <w:r w:rsidR="005556E0">
        <w:t xml:space="preserve"> for the p</w:t>
      </w:r>
      <w:r w:rsidR="00023810">
        <w:t>rogram</w:t>
      </w:r>
      <w:r w:rsidRPr="008D06C0">
        <w:t xml:space="preserve"> are:</w:t>
      </w:r>
    </w:p>
    <w:p w:rsidR="00A1474B" w:rsidRPr="008D06C0" w:rsidRDefault="00A1474B" w:rsidP="00714711">
      <w:pPr>
        <w:numPr>
          <w:ilvl w:val="0"/>
          <w:numId w:val="1"/>
        </w:numPr>
        <w:autoSpaceDE w:val="0"/>
        <w:autoSpaceDN w:val="0"/>
        <w:adjustRightInd w:val="0"/>
      </w:pPr>
      <w:r w:rsidRPr="008D06C0">
        <w:t>people from culturally and lin</w:t>
      </w:r>
      <w:r w:rsidR="005556E0">
        <w:t>guistically diverse backgrounds</w:t>
      </w:r>
    </w:p>
    <w:p w:rsidR="00A1474B" w:rsidRPr="008D06C0" w:rsidRDefault="00A1474B" w:rsidP="00714711">
      <w:pPr>
        <w:numPr>
          <w:ilvl w:val="0"/>
          <w:numId w:val="1"/>
        </w:numPr>
        <w:autoSpaceDE w:val="0"/>
        <w:autoSpaceDN w:val="0"/>
        <w:adjustRightInd w:val="0"/>
      </w:pPr>
      <w:r w:rsidRPr="008D06C0">
        <w:t>Aboriginal an</w:t>
      </w:r>
      <w:r w:rsidR="005556E0">
        <w:t>d Torres Strait Islander people</w:t>
      </w:r>
    </w:p>
    <w:p w:rsidR="00A1474B" w:rsidRPr="008D06C0" w:rsidRDefault="005556E0" w:rsidP="00714711">
      <w:pPr>
        <w:numPr>
          <w:ilvl w:val="0"/>
          <w:numId w:val="1"/>
        </w:numPr>
        <w:autoSpaceDE w:val="0"/>
        <w:autoSpaceDN w:val="0"/>
        <w:adjustRightInd w:val="0"/>
      </w:pPr>
      <w:r>
        <w:t>people with dementia</w:t>
      </w:r>
    </w:p>
    <w:p w:rsidR="00A1474B" w:rsidRPr="008D06C0" w:rsidRDefault="00A1474B" w:rsidP="00714711">
      <w:pPr>
        <w:numPr>
          <w:ilvl w:val="0"/>
          <w:numId w:val="1"/>
        </w:numPr>
        <w:autoSpaceDE w:val="0"/>
        <w:autoSpaceDN w:val="0"/>
        <w:adjustRightInd w:val="0"/>
      </w:pPr>
      <w:r w:rsidRPr="008D06C0">
        <w:t>financ</w:t>
      </w:r>
      <w:r w:rsidR="005556E0">
        <w:t>ially disadvantaged people</w:t>
      </w:r>
    </w:p>
    <w:p w:rsidR="00443D68" w:rsidRPr="008D06C0" w:rsidRDefault="00A1474B" w:rsidP="003B02B0">
      <w:pPr>
        <w:numPr>
          <w:ilvl w:val="0"/>
          <w:numId w:val="1"/>
        </w:numPr>
        <w:autoSpaceDE w:val="0"/>
        <w:autoSpaceDN w:val="0"/>
        <w:adjustRightInd w:val="0"/>
      </w:pPr>
      <w:proofErr w:type="gramStart"/>
      <w:r w:rsidRPr="008D06C0">
        <w:t>people</w:t>
      </w:r>
      <w:proofErr w:type="gramEnd"/>
      <w:r w:rsidRPr="008D06C0">
        <w:t xml:space="preserve"> liv</w:t>
      </w:r>
      <w:r w:rsidR="00443D68">
        <w:t>ing in remote or isolated areas</w:t>
      </w:r>
      <w:r w:rsidR="003B02B0">
        <w:t>.</w:t>
      </w:r>
    </w:p>
    <w:p w:rsidR="00A1474B" w:rsidRPr="008D06C0" w:rsidRDefault="00A1474B" w:rsidP="00A1474B">
      <w:pPr>
        <w:autoSpaceDE w:val="0"/>
        <w:autoSpaceDN w:val="0"/>
        <w:adjustRightInd w:val="0"/>
      </w:pPr>
    </w:p>
    <w:p w:rsidR="00A1474B" w:rsidRPr="008D06C0" w:rsidRDefault="00F46B42" w:rsidP="00F46B42">
      <w:pPr>
        <w:pStyle w:val="Heading3"/>
      </w:pPr>
      <w:bookmarkStart w:id="8" w:name="_Toc395695181"/>
      <w:r w:rsidRPr="008D06C0">
        <w:t>1.2.3</w:t>
      </w:r>
      <w:r w:rsidR="00E32908">
        <w:t xml:space="preserve"> </w:t>
      </w:r>
      <w:r w:rsidR="00A1474B" w:rsidRPr="008D06C0">
        <w:t>The Commonwealth HACC Program Manual</w:t>
      </w:r>
      <w:bookmarkEnd w:id="8"/>
    </w:p>
    <w:p w:rsidR="00F46B42" w:rsidRPr="008D06C0" w:rsidRDefault="00F46B42" w:rsidP="00A1474B">
      <w:pPr>
        <w:autoSpaceDE w:val="0"/>
        <w:autoSpaceDN w:val="0"/>
        <w:adjustRightInd w:val="0"/>
      </w:pPr>
    </w:p>
    <w:p w:rsidR="00A0303D" w:rsidRDefault="00A1474B" w:rsidP="00A1474B">
      <w:pPr>
        <w:autoSpaceDE w:val="0"/>
        <w:autoSpaceDN w:val="0"/>
        <w:adjustRightInd w:val="0"/>
      </w:pPr>
      <w:r w:rsidRPr="008D06C0">
        <w:t>The Commonwealth HACC Program Manual</w:t>
      </w:r>
      <w:r w:rsidR="00023810">
        <w:t xml:space="preserve"> (the Program Manual)</w:t>
      </w:r>
      <w:r w:rsidRPr="008D06C0">
        <w:t xml:space="preserve"> supports service providers to deliver the Commonwealth HACC Program. The Program Manual is additional to these </w:t>
      </w:r>
      <w:r w:rsidR="00FB7BFF" w:rsidRPr="008D06C0">
        <w:t>Program Guidelines</w:t>
      </w:r>
      <w:r w:rsidRPr="008D06C0">
        <w:t xml:space="preserve"> and </w:t>
      </w:r>
      <w:r w:rsidRPr="008D06C0">
        <w:rPr>
          <w:iCs/>
          <w:color w:val="000000"/>
        </w:rPr>
        <w:t>sets out the operational requirements</w:t>
      </w:r>
      <w:r w:rsidRPr="008D06C0">
        <w:t xml:space="preserve"> for providing basic maintenance, support and care services. It </w:t>
      </w:r>
      <w:r w:rsidR="00023810">
        <w:t xml:space="preserve">also forms part of the Aged Care Funding </w:t>
      </w:r>
      <w:r w:rsidR="00023810">
        <w:lastRenderedPageBreak/>
        <w:t>Agreement</w:t>
      </w:r>
      <w:r w:rsidRPr="008D06C0">
        <w:t xml:space="preserve"> for the Commonwealth HACC Program. Copies of the Commonwealth HACC Program Manual </w:t>
      </w:r>
      <w:r w:rsidR="00BE3571" w:rsidRPr="008D06C0">
        <w:t xml:space="preserve">are available </w:t>
      </w:r>
      <w:r w:rsidR="00EE6AB2">
        <w:t>from the ‘Commonwealth HACC Program</w:t>
      </w:r>
      <w:r w:rsidR="008318D8">
        <w:t>.</w:t>
      </w:r>
      <w:r w:rsidR="006E4590">
        <w:rPr>
          <w:rStyle w:val="Hyperlink"/>
        </w:rPr>
        <w:t xml:space="preserve"> </w:t>
      </w:r>
    </w:p>
    <w:p w:rsidR="00A1474B" w:rsidRDefault="00A1474B" w:rsidP="00A1474B">
      <w:pPr>
        <w:rPr>
          <w:lang w:val="en-AU"/>
        </w:rPr>
      </w:pPr>
    </w:p>
    <w:p w:rsidR="00A1474B" w:rsidRPr="00AB43E6" w:rsidRDefault="001B0D6B" w:rsidP="001B0D6B">
      <w:pPr>
        <w:pStyle w:val="Heading3"/>
        <w:rPr>
          <w:lang w:val="en-AU"/>
        </w:rPr>
      </w:pPr>
      <w:bookmarkStart w:id="9" w:name="_Toc395695182"/>
      <w:r>
        <w:rPr>
          <w:lang w:val="en-AU"/>
        </w:rPr>
        <w:t>1.2.</w:t>
      </w:r>
      <w:r w:rsidR="00F46B42">
        <w:rPr>
          <w:lang w:val="en-AU"/>
        </w:rPr>
        <w:t>4</w:t>
      </w:r>
      <w:r w:rsidR="00E32908">
        <w:rPr>
          <w:lang w:val="en-AU"/>
        </w:rPr>
        <w:t xml:space="preserve"> </w:t>
      </w:r>
      <w:r w:rsidR="00A1474B" w:rsidRPr="00AB43E6">
        <w:rPr>
          <w:lang w:val="en-AU"/>
        </w:rPr>
        <w:t>Funding</w:t>
      </w:r>
      <w:bookmarkEnd w:id="9"/>
    </w:p>
    <w:p w:rsidR="00A1474B" w:rsidRDefault="00A1474B" w:rsidP="00A1474B"/>
    <w:p w:rsidR="00A1474B" w:rsidRPr="00C93E29" w:rsidRDefault="00A1474B" w:rsidP="00A1474B">
      <w:r w:rsidRPr="00F6510F">
        <w:t>Approximately $3.8 billion</w:t>
      </w:r>
      <w:r w:rsidR="00A0303D" w:rsidRPr="00F6510F">
        <w:rPr>
          <w:rStyle w:val="FootnoteReference"/>
        </w:rPr>
        <w:footnoteReference w:id="1"/>
      </w:r>
      <w:r w:rsidRPr="00F6510F">
        <w:t xml:space="preserve"> over 3</w:t>
      </w:r>
      <w:r w:rsidRPr="00F6510F">
        <w:rPr>
          <w:color w:val="FF0000"/>
        </w:rPr>
        <w:t xml:space="preserve"> </w:t>
      </w:r>
      <w:r w:rsidRPr="00F6510F">
        <w:t xml:space="preserve">years from 1 July 2012 will be provided by the Australian Government </w:t>
      </w:r>
      <w:r w:rsidR="005556E0" w:rsidRPr="00F6510F">
        <w:t>for</w:t>
      </w:r>
      <w:r w:rsidR="005556E0">
        <w:t xml:space="preserve"> the p</w:t>
      </w:r>
      <w:r>
        <w:t>rogram in base funding</w:t>
      </w:r>
      <w:r w:rsidRPr="00C93E29">
        <w:t>.</w:t>
      </w:r>
      <w:r>
        <w:t xml:space="preserve"> Growth funding for the Commonwealth HACC Program is announced each year as part of the Australian Government’s budget process.</w:t>
      </w:r>
    </w:p>
    <w:p w:rsidR="00A1474B" w:rsidRPr="00C93E29" w:rsidRDefault="00A1474B" w:rsidP="00A1474B">
      <w:pPr>
        <w:rPr>
          <w:lang w:val="en-AU"/>
        </w:rPr>
      </w:pPr>
    </w:p>
    <w:p w:rsidR="00A1474B" w:rsidRPr="00174DBC" w:rsidRDefault="00A1474B" w:rsidP="00A1474B">
      <w:pPr>
        <w:rPr>
          <w:lang w:val="en-AU"/>
        </w:rPr>
      </w:pPr>
      <w:r>
        <w:rPr>
          <w:lang w:val="en-AU"/>
        </w:rPr>
        <w:t xml:space="preserve">In addition to growth funding, the </w:t>
      </w:r>
      <w:r w:rsidR="005556E0">
        <w:rPr>
          <w:lang w:val="en-AU"/>
        </w:rPr>
        <w:t>d</w:t>
      </w:r>
      <w:r>
        <w:rPr>
          <w:lang w:val="en-AU"/>
        </w:rPr>
        <w:t xml:space="preserve">epartment may allocate base funding not allocated in previous years, base funding that has been </w:t>
      </w:r>
      <w:r w:rsidRPr="00F873BE">
        <w:rPr>
          <w:lang w:val="en-AU"/>
        </w:rPr>
        <w:t xml:space="preserve">relinquished by an existing </w:t>
      </w:r>
      <w:r w:rsidR="005556E0">
        <w:rPr>
          <w:lang w:val="en-AU"/>
        </w:rPr>
        <w:t>f</w:t>
      </w:r>
      <w:r w:rsidR="004B402F">
        <w:rPr>
          <w:lang w:val="en-AU"/>
        </w:rPr>
        <w:t xml:space="preserve">unding </w:t>
      </w:r>
      <w:r w:rsidR="005556E0">
        <w:rPr>
          <w:lang w:val="en-AU"/>
        </w:rPr>
        <w:t>r</w:t>
      </w:r>
      <w:r w:rsidR="004B402F">
        <w:rPr>
          <w:lang w:val="en-AU"/>
        </w:rPr>
        <w:t>ecipient</w:t>
      </w:r>
      <w:r>
        <w:rPr>
          <w:lang w:val="en-AU"/>
        </w:rPr>
        <w:t xml:space="preserve"> and one-off non-recurrent funds. </w:t>
      </w:r>
      <w:r>
        <w:t>T</w:t>
      </w:r>
      <w:r w:rsidRPr="00A1661F">
        <w:t xml:space="preserve">he </w:t>
      </w:r>
      <w:r>
        <w:t xml:space="preserve">Australian Government </w:t>
      </w:r>
      <w:r w:rsidRPr="00A1661F">
        <w:t xml:space="preserve">may </w:t>
      </w:r>
      <w:r>
        <w:t xml:space="preserve">also </w:t>
      </w:r>
      <w:r w:rsidRPr="00A1661F">
        <w:t xml:space="preserve">direct additional or supplementary funding to the </w:t>
      </w:r>
      <w:r>
        <w:t xml:space="preserve">Commonwealth HACC Program. </w:t>
      </w:r>
    </w:p>
    <w:p w:rsidR="00A1474B" w:rsidRDefault="00A1474B" w:rsidP="00A1474B">
      <w:pPr>
        <w:rPr>
          <w:lang w:val="en-AU"/>
        </w:rPr>
      </w:pPr>
    </w:p>
    <w:p w:rsidR="00A1474B" w:rsidRPr="001E0388" w:rsidRDefault="00A1474B" w:rsidP="00A1474B">
      <w:r>
        <w:rPr>
          <w:lang w:eastAsia="en-AU"/>
        </w:rPr>
        <w:t>P</w:t>
      </w:r>
      <w:r w:rsidRPr="001F7038">
        <w:rPr>
          <w:lang w:eastAsia="en-AU"/>
        </w:rPr>
        <w:t xml:space="preserve">riorities </w:t>
      </w:r>
      <w:r>
        <w:rPr>
          <w:lang w:eastAsia="en-AU"/>
        </w:rPr>
        <w:t xml:space="preserve">for the allocation of Commonwealth HACC Program funding </w:t>
      </w:r>
      <w:r w:rsidRPr="001F7038">
        <w:rPr>
          <w:lang w:eastAsia="en-AU"/>
        </w:rPr>
        <w:t xml:space="preserve">will </w:t>
      </w:r>
      <w:r w:rsidR="0074777B">
        <w:rPr>
          <w:lang w:eastAsia="en-AU"/>
        </w:rPr>
        <w:t>be based on an evidence</w:t>
      </w:r>
      <w:r>
        <w:rPr>
          <w:lang w:eastAsia="en-AU"/>
        </w:rPr>
        <w:t xml:space="preserve"> based planning approach and will take into account issues and</w:t>
      </w:r>
      <w:r w:rsidRPr="00EA3DC4">
        <w:t xml:space="preserve"> evidence about the effectiveness, efficiency and appropriateness of activities, as well as emerging ageing and aged care challenges. </w:t>
      </w:r>
      <w:r>
        <w:rPr>
          <w:lang w:eastAsia="en-AU"/>
        </w:rPr>
        <w:t xml:space="preserve">The priorities will be published in </w:t>
      </w:r>
      <w:r w:rsidR="00972B63">
        <w:rPr>
          <w:lang w:eastAsia="en-AU"/>
        </w:rPr>
        <w:t xml:space="preserve">the </w:t>
      </w:r>
      <w:r w:rsidR="005556E0">
        <w:rPr>
          <w:lang w:eastAsia="en-AU"/>
        </w:rPr>
        <w:t>application k</w:t>
      </w:r>
      <w:r w:rsidR="00972B63">
        <w:rPr>
          <w:lang w:eastAsia="en-AU"/>
        </w:rPr>
        <w:t>it</w:t>
      </w:r>
      <w:r w:rsidR="005556E0">
        <w:rPr>
          <w:lang w:eastAsia="en-AU"/>
        </w:rPr>
        <w:t xml:space="preserve"> for each funding p</w:t>
      </w:r>
      <w:r>
        <w:rPr>
          <w:lang w:eastAsia="en-AU"/>
        </w:rPr>
        <w:t>rocess.</w:t>
      </w:r>
    </w:p>
    <w:p w:rsidR="00A1474B" w:rsidRDefault="00A1474B" w:rsidP="00A1474B">
      <w:pPr>
        <w:rPr>
          <w:lang w:eastAsia="en-AU"/>
        </w:rPr>
      </w:pPr>
    </w:p>
    <w:p w:rsidR="00A1474B" w:rsidRDefault="00A1474B" w:rsidP="00A1474B">
      <w:pPr>
        <w:rPr>
          <w:lang w:val="en-AU"/>
        </w:rPr>
      </w:pPr>
      <w:r>
        <w:rPr>
          <w:lang w:val="en-AU"/>
        </w:rPr>
        <w:t xml:space="preserve">All sources of funding will be allocated in accordance with these </w:t>
      </w:r>
      <w:r w:rsidR="00FB7BFF">
        <w:rPr>
          <w:lang w:val="en-AU"/>
        </w:rPr>
        <w:t>Program Guidelines</w:t>
      </w:r>
      <w:r>
        <w:rPr>
          <w:lang w:val="en-AU"/>
        </w:rPr>
        <w:t xml:space="preserve">. Information about timing of funding processes will be made available through various communication mechanisms. These are outlined in </w:t>
      </w:r>
      <w:r w:rsidR="00646C3D">
        <w:rPr>
          <w:lang w:val="en-AU"/>
        </w:rPr>
        <w:t>section 2.</w:t>
      </w:r>
      <w:r w:rsidR="00E4756F">
        <w:rPr>
          <w:lang w:val="en-AU"/>
        </w:rPr>
        <w:t>4</w:t>
      </w:r>
      <w:r>
        <w:rPr>
          <w:lang w:val="en-AU"/>
        </w:rPr>
        <w:t>.</w:t>
      </w:r>
    </w:p>
    <w:p w:rsidR="00BE0FD4" w:rsidRDefault="00BE0FD4" w:rsidP="00BE0FD4">
      <w:pPr>
        <w:rPr>
          <w:lang w:val="en-AU"/>
        </w:rPr>
      </w:pPr>
    </w:p>
    <w:p w:rsidR="00F05114" w:rsidRDefault="00685E60" w:rsidP="00125700">
      <w:pPr>
        <w:pStyle w:val="Heading3"/>
        <w:rPr>
          <w:lang w:val="en-AU"/>
        </w:rPr>
      </w:pPr>
      <w:bookmarkStart w:id="10" w:name="_Toc395695183"/>
      <w:r>
        <w:rPr>
          <w:lang w:val="en-AU"/>
        </w:rPr>
        <w:t>1.2.5</w:t>
      </w:r>
      <w:r w:rsidR="00E32908">
        <w:rPr>
          <w:lang w:val="en-AU"/>
        </w:rPr>
        <w:t xml:space="preserve"> </w:t>
      </w:r>
      <w:r>
        <w:rPr>
          <w:lang w:val="en-AU"/>
        </w:rPr>
        <w:t>Relevant l</w:t>
      </w:r>
      <w:r w:rsidR="00F05114">
        <w:rPr>
          <w:lang w:val="en-AU"/>
        </w:rPr>
        <w:t>egislation</w:t>
      </w:r>
      <w:bookmarkEnd w:id="10"/>
    </w:p>
    <w:p w:rsidR="00F05114" w:rsidRDefault="00F05114" w:rsidP="00BE0FD4">
      <w:pPr>
        <w:rPr>
          <w:lang w:val="en-AU"/>
        </w:rPr>
      </w:pPr>
    </w:p>
    <w:p w:rsidR="00685E60" w:rsidRDefault="00685E60" w:rsidP="00125700">
      <w:pPr>
        <w:rPr>
          <w:lang w:val="en-AU"/>
        </w:rPr>
      </w:pPr>
      <w:r w:rsidRPr="00125700">
        <w:rPr>
          <w:lang w:val="en-AU"/>
        </w:rPr>
        <w:t xml:space="preserve">The Commonwealth </w:t>
      </w:r>
      <w:r w:rsidR="00F6510F">
        <w:rPr>
          <w:lang w:val="en-AU"/>
        </w:rPr>
        <w:t xml:space="preserve">HACC </w:t>
      </w:r>
      <w:r w:rsidRPr="00125700">
        <w:rPr>
          <w:lang w:val="en-AU"/>
        </w:rPr>
        <w:t>Program draws its administrative authority from Commonwealth Grant Guidelines</w:t>
      </w:r>
      <w:r w:rsidRPr="00F6510F">
        <w:rPr>
          <w:vertAlign w:val="superscript"/>
          <w:lang w:val="en-AU"/>
        </w:rPr>
        <w:footnoteReference w:id="2"/>
      </w:r>
      <w:r w:rsidRPr="00125700">
        <w:rPr>
          <w:lang w:val="en-AU"/>
        </w:rPr>
        <w:t xml:space="preserve"> that are issued by the Minister for Finance an</w:t>
      </w:r>
      <w:r>
        <w:rPr>
          <w:lang w:val="en-AU"/>
        </w:rPr>
        <w:t>d Deregulation under Regulation </w:t>
      </w:r>
      <w:r w:rsidRPr="00125700">
        <w:rPr>
          <w:lang w:val="en-AU"/>
        </w:rPr>
        <w:t xml:space="preserve">7A of the </w:t>
      </w:r>
      <w:r w:rsidRPr="00125700">
        <w:rPr>
          <w:i/>
          <w:lang w:val="en-AU"/>
        </w:rPr>
        <w:t>Financial Management and Accountability Regulations 1997</w:t>
      </w:r>
      <w:r w:rsidR="00FA7B13">
        <w:rPr>
          <w:lang w:val="en-AU"/>
        </w:rPr>
        <w:t xml:space="preserve"> </w:t>
      </w:r>
      <w:r w:rsidRPr="00125700">
        <w:rPr>
          <w:lang w:val="en-AU"/>
        </w:rPr>
        <w:t xml:space="preserve">and Schedule 2 to the </w:t>
      </w:r>
      <w:r w:rsidRPr="00125700">
        <w:rPr>
          <w:i/>
          <w:lang w:val="en-AU"/>
        </w:rPr>
        <w:t xml:space="preserve">Financial Framework </w:t>
      </w:r>
      <w:r>
        <w:rPr>
          <w:i/>
          <w:lang w:val="en-AU"/>
        </w:rPr>
        <w:t>Legislation Amendment Bill (No.</w:t>
      </w:r>
      <w:r w:rsidRPr="00125700">
        <w:rPr>
          <w:i/>
          <w:lang w:val="en-AU"/>
        </w:rPr>
        <w:t xml:space="preserve"> 3) 2012</w:t>
      </w:r>
      <w:r>
        <w:rPr>
          <w:lang w:val="en-AU"/>
        </w:rPr>
        <w:t>.</w:t>
      </w:r>
    </w:p>
    <w:p w:rsidR="00685E60" w:rsidRPr="00125700" w:rsidRDefault="00685E60" w:rsidP="00125700">
      <w:pPr>
        <w:rPr>
          <w:lang w:val="en-AU"/>
        </w:rPr>
      </w:pPr>
    </w:p>
    <w:p w:rsidR="00685E60" w:rsidRPr="00125700" w:rsidRDefault="00685E60" w:rsidP="00125700">
      <w:pPr>
        <w:rPr>
          <w:lang w:val="en-AU"/>
        </w:rPr>
      </w:pPr>
      <w:proofErr w:type="gramStart"/>
      <w:r w:rsidRPr="00125700">
        <w:rPr>
          <w:lang w:val="en-AU"/>
        </w:rPr>
        <w:t>Staff involved in grants administration are</w:t>
      </w:r>
      <w:proofErr w:type="gramEnd"/>
      <w:r w:rsidRPr="00125700">
        <w:rPr>
          <w:lang w:val="en-AU"/>
        </w:rPr>
        <w:t xml:space="preserve"> accountable for complying with the C</w:t>
      </w:r>
      <w:r>
        <w:rPr>
          <w:lang w:val="en-AU"/>
        </w:rPr>
        <w:t xml:space="preserve">ommonwealth </w:t>
      </w:r>
      <w:r w:rsidRPr="00125700">
        <w:rPr>
          <w:lang w:val="en-AU"/>
        </w:rPr>
        <w:t>G</w:t>
      </w:r>
      <w:r>
        <w:rPr>
          <w:lang w:val="en-AU"/>
        </w:rPr>
        <w:t xml:space="preserve">rant </w:t>
      </w:r>
      <w:r w:rsidRPr="00125700">
        <w:rPr>
          <w:lang w:val="en-AU"/>
        </w:rPr>
        <w:t>G</w:t>
      </w:r>
      <w:r>
        <w:rPr>
          <w:lang w:val="en-AU"/>
        </w:rPr>
        <w:t>uidelines</w:t>
      </w:r>
      <w:r w:rsidRPr="00125700">
        <w:rPr>
          <w:lang w:val="en-AU"/>
        </w:rPr>
        <w:t xml:space="preserve">, </w:t>
      </w:r>
      <w:r w:rsidRPr="00125700">
        <w:rPr>
          <w:i/>
          <w:lang w:val="en-AU"/>
        </w:rPr>
        <w:t>Financial Management and Accountability Act 1997</w:t>
      </w:r>
      <w:r>
        <w:rPr>
          <w:lang w:val="en-AU"/>
        </w:rPr>
        <w:t xml:space="preserve"> </w:t>
      </w:r>
      <w:r w:rsidRPr="00125700">
        <w:rPr>
          <w:lang w:val="en-AU"/>
        </w:rPr>
        <w:t xml:space="preserve">and </w:t>
      </w:r>
      <w:r w:rsidRPr="00D00914">
        <w:rPr>
          <w:i/>
          <w:lang w:val="en-AU"/>
        </w:rPr>
        <w:t>Financial Management and Accountability Regulations 1997</w:t>
      </w:r>
      <w:r w:rsidRPr="00D00914">
        <w:rPr>
          <w:lang w:val="en-AU"/>
        </w:rPr>
        <w:t xml:space="preserve"> </w:t>
      </w:r>
      <w:r w:rsidRPr="00125700">
        <w:rPr>
          <w:lang w:val="en-AU"/>
        </w:rPr>
        <w:t>and other policies and legislation that interact with grants administration.</w:t>
      </w:r>
    </w:p>
    <w:p w:rsidR="00685E60" w:rsidRDefault="00685E60">
      <w:pPr>
        <w:spacing w:after="200" w:line="276" w:lineRule="auto"/>
        <w:rPr>
          <w:lang w:val="en-AU"/>
        </w:rPr>
      </w:pPr>
      <w:r>
        <w:rPr>
          <w:lang w:val="en-AU"/>
        </w:rPr>
        <w:br w:type="page"/>
      </w:r>
    </w:p>
    <w:p w:rsidR="002231C7" w:rsidRDefault="002231C7" w:rsidP="002231C7">
      <w:pPr>
        <w:pStyle w:val="Heading2"/>
      </w:pPr>
      <w:bookmarkStart w:id="11" w:name="_Toc395695184"/>
      <w:r w:rsidRPr="00787D9B">
        <w:lastRenderedPageBreak/>
        <w:t>1.3</w:t>
      </w:r>
      <w:r w:rsidR="00E32908">
        <w:t xml:space="preserve"> </w:t>
      </w:r>
      <w:r w:rsidRPr="00787D9B">
        <w:t xml:space="preserve">Responsibilities and accountabilities under the </w:t>
      </w:r>
      <w:r w:rsidR="003F4174">
        <w:t>p</w:t>
      </w:r>
      <w:r w:rsidRPr="00787D9B">
        <w:t>rogram</w:t>
      </w:r>
      <w:bookmarkEnd w:id="11"/>
    </w:p>
    <w:p w:rsidR="002231C7" w:rsidRDefault="002231C7"/>
    <w:p w:rsidR="00972B63" w:rsidRPr="00CB7B4D" w:rsidRDefault="00972B63" w:rsidP="00972B63">
      <w:pPr>
        <w:rPr>
          <w:lang w:val="en-AU"/>
        </w:rPr>
      </w:pPr>
      <w:r>
        <w:t xml:space="preserve">This section </w:t>
      </w:r>
      <w:proofErr w:type="spellStart"/>
      <w:r>
        <w:t>summarises</w:t>
      </w:r>
      <w:proofErr w:type="spellEnd"/>
      <w:r>
        <w:t xml:space="preserve"> the responsibilities and accountabilities for all parties involved in the Commonwealth HACC Program. </w:t>
      </w:r>
      <w:r w:rsidRPr="00CB7B4D">
        <w:rPr>
          <w:lang w:val="en-AU"/>
        </w:rPr>
        <w:t xml:space="preserve">Other roles and responsibilities of the parties are outlined in the </w:t>
      </w:r>
      <w:r>
        <w:rPr>
          <w:lang w:val="en-AU"/>
        </w:rPr>
        <w:t>Aged Care Funding Agreement</w:t>
      </w:r>
      <w:r w:rsidR="00B94E53">
        <w:rPr>
          <w:lang w:val="en-AU"/>
        </w:rPr>
        <w:t xml:space="preserve"> or other contractual arrangement.</w:t>
      </w:r>
    </w:p>
    <w:p w:rsidR="00972B63" w:rsidRDefault="00972B63"/>
    <w:p w:rsidR="002C3AFA" w:rsidRPr="00D975E6" w:rsidRDefault="00EE3C61" w:rsidP="00EE3C61">
      <w:pPr>
        <w:pStyle w:val="Heading3"/>
      </w:pPr>
      <w:bookmarkStart w:id="12" w:name="_Toc395695185"/>
      <w:r>
        <w:t>1.3.1</w:t>
      </w:r>
      <w:r w:rsidR="00E32908">
        <w:t xml:space="preserve"> </w:t>
      </w:r>
      <w:r w:rsidR="002C3AFA" w:rsidRPr="00D975E6">
        <w:t>Minister</w:t>
      </w:r>
      <w:bookmarkEnd w:id="12"/>
    </w:p>
    <w:p w:rsidR="002C3AFA" w:rsidRPr="00125700" w:rsidRDefault="002C3AFA" w:rsidP="002C3AFA"/>
    <w:p w:rsidR="00173C27" w:rsidRDefault="002C3AFA" w:rsidP="00173C27">
      <w:r w:rsidRPr="001F7038">
        <w:t xml:space="preserve">The Minister for </w:t>
      </w:r>
      <w:r w:rsidR="00AB0587">
        <w:t>Social Services</w:t>
      </w:r>
      <w:r w:rsidRPr="001F7038">
        <w:t xml:space="preserve"> will be r</w:t>
      </w:r>
      <w:r>
        <w:t xml:space="preserve">esponsible for </w:t>
      </w:r>
      <w:r w:rsidRPr="001F7038">
        <w:t xml:space="preserve">setting priorities for the </w:t>
      </w:r>
      <w:r>
        <w:t xml:space="preserve">Commonwealth HACC Program, including in urgent and unforeseen circumstances </w:t>
      </w:r>
      <w:r w:rsidR="00972B63">
        <w:t xml:space="preserve">making changes to the scope of </w:t>
      </w:r>
      <w:r w:rsidR="00B149CF">
        <w:t>a</w:t>
      </w:r>
      <w:r>
        <w:t>ctivi</w:t>
      </w:r>
      <w:r w:rsidR="00972B63">
        <w:t>ties and eligibility criteria for</w:t>
      </w:r>
      <w:r>
        <w:t xml:space="preserve"> </w:t>
      </w:r>
      <w:r w:rsidR="00B149CF">
        <w:t>a</w:t>
      </w:r>
      <w:r>
        <w:t xml:space="preserve">pplicants. </w:t>
      </w:r>
      <w:r w:rsidR="00173C27" w:rsidRPr="00DA6B63">
        <w:t xml:space="preserve">The Minister </w:t>
      </w:r>
      <w:r w:rsidR="00173C27">
        <w:t xml:space="preserve">may </w:t>
      </w:r>
      <w:r w:rsidR="00173C27" w:rsidRPr="00DA6B63">
        <w:t>ap</w:t>
      </w:r>
      <w:r w:rsidR="00041BB9">
        <w:t xml:space="preserve">prove the commencement of each </w:t>
      </w:r>
      <w:r w:rsidR="00C24A88">
        <w:t>funding</w:t>
      </w:r>
      <w:r w:rsidR="00173C27" w:rsidRPr="00DA6B63">
        <w:t xml:space="preserve"> </w:t>
      </w:r>
      <w:r w:rsidR="00173C27">
        <w:t>process</w:t>
      </w:r>
      <w:r w:rsidR="00C24A88">
        <w:t>.</w:t>
      </w:r>
    </w:p>
    <w:p w:rsidR="00173C27" w:rsidRDefault="00173C27" w:rsidP="00173C27"/>
    <w:p w:rsidR="00173C27" w:rsidRPr="00210C60" w:rsidRDefault="00C24A88" w:rsidP="00173C27">
      <w:r>
        <w:t>T</w:t>
      </w:r>
      <w:r w:rsidR="0051725E">
        <w:t xml:space="preserve">he Minister </w:t>
      </w:r>
      <w:r w:rsidR="00173C27">
        <w:t xml:space="preserve">will be informed of the success or otherwise of all </w:t>
      </w:r>
      <w:r w:rsidR="00173C27" w:rsidRPr="00210C60">
        <w:t xml:space="preserve">applicants and </w:t>
      </w:r>
      <w:r>
        <w:t xml:space="preserve">may release the outcomes of the funding </w:t>
      </w:r>
      <w:r w:rsidR="00173C27">
        <w:t>process</w:t>
      </w:r>
      <w:r w:rsidR="00173C27" w:rsidRPr="00210C60">
        <w:t>.</w:t>
      </w:r>
    </w:p>
    <w:p w:rsidR="00685E60" w:rsidRDefault="00685E60" w:rsidP="00125700">
      <w:pPr>
        <w:rPr>
          <w:lang w:eastAsia="en-AU"/>
        </w:rPr>
      </w:pPr>
    </w:p>
    <w:p w:rsidR="002C3AFA" w:rsidRPr="00D975E6" w:rsidRDefault="00EE3C61" w:rsidP="00EE3C61">
      <w:pPr>
        <w:pStyle w:val="Heading3"/>
      </w:pPr>
      <w:bookmarkStart w:id="13" w:name="_Toc395695186"/>
      <w:r>
        <w:t>1.3.2</w:t>
      </w:r>
      <w:r w:rsidR="00E32908">
        <w:t xml:space="preserve"> </w:t>
      </w:r>
      <w:r w:rsidR="002C3AFA" w:rsidRPr="00D975E6">
        <w:t xml:space="preserve">Department of </w:t>
      </w:r>
      <w:r w:rsidR="00AB0587">
        <w:t>Social Services</w:t>
      </w:r>
      <w:bookmarkEnd w:id="13"/>
    </w:p>
    <w:p w:rsidR="002C3AFA" w:rsidRDefault="002C3AFA" w:rsidP="002C3AFA">
      <w:pPr>
        <w:pStyle w:val="StylePalatinoi11ptLeft"/>
        <w:rPr>
          <w:rFonts w:ascii="Times New Roman" w:hAnsi="Times New Roman"/>
          <w:sz w:val="24"/>
        </w:rPr>
      </w:pPr>
    </w:p>
    <w:p w:rsidR="00EE2EE9" w:rsidRDefault="00B149CF" w:rsidP="002C3AFA">
      <w:pPr>
        <w:pStyle w:val="ListParagraph"/>
        <w:ind w:left="0"/>
      </w:pPr>
      <w:r>
        <w:t>The d</w:t>
      </w:r>
      <w:r w:rsidR="002C3AFA" w:rsidRPr="00747CA1">
        <w:t xml:space="preserve">epartment will be responsible for the development and dissemination of </w:t>
      </w:r>
      <w:r>
        <w:t>all application k</w:t>
      </w:r>
      <w:r w:rsidR="00972B63">
        <w:t>its</w:t>
      </w:r>
      <w:r w:rsidR="002C3AFA" w:rsidRPr="00747CA1">
        <w:t xml:space="preserve"> </w:t>
      </w:r>
      <w:r w:rsidR="002C3AFA">
        <w:t>for the Commonwealth HACC Program</w:t>
      </w:r>
      <w:r w:rsidR="002C3AFA" w:rsidRPr="00747CA1">
        <w:t xml:space="preserve"> and for ensuring that such documentation is in accordance with the </w:t>
      </w:r>
      <w:r w:rsidR="002C3AFA">
        <w:t>Commonwealth HACC Program’s</w:t>
      </w:r>
      <w:r w:rsidR="002C3AFA" w:rsidRPr="00747CA1">
        <w:t xml:space="preserve"> objectives</w:t>
      </w:r>
      <w:r w:rsidR="002C3AFA">
        <w:t xml:space="preserve"> and priorities and these </w:t>
      </w:r>
      <w:r w:rsidR="00972B63">
        <w:t xml:space="preserve">Program </w:t>
      </w:r>
      <w:r w:rsidR="002C3AFA">
        <w:t xml:space="preserve">Guidelines. </w:t>
      </w:r>
      <w:r w:rsidR="00AA2E1D">
        <w:t xml:space="preserve">The </w:t>
      </w:r>
      <w:r>
        <w:t>d</w:t>
      </w:r>
      <w:r w:rsidR="00AA2E1D">
        <w:t>epartment</w:t>
      </w:r>
      <w:r w:rsidR="002C3AFA">
        <w:t xml:space="preserve"> </w:t>
      </w:r>
      <w:r w:rsidR="002C3AFA" w:rsidRPr="00747CA1">
        <w:t xml:space="preserve">will be responsible for </w:t>
      </w:r>
      <w:r w:rsidR="00EE2EE9">
        <w:t xml:space="preserve">ensuring the appropriate announcement and advertisement of </w:t>
      </w:r>
      <w:r w:rsidR="00C24A88">
        <w:t>funding</w:t>
      </w:r>
      <w:r w:rsidR="00EE2EE9">
        <w:t xml:space="preserve"> processes, </w:t>
      </w:r>
      <w:r w:rsidR="002C3AFA" w:rsidRPr="00747CA1">
        <w:t>respondi</w:t>
      </w:r>
      <w:r w:rsidR="00972B63">
        <w:t>ng to queries in relation to any</w:t>
      </w:r>
      <w:r w:rsidR="002C3AFA" w:rsidRPr="00747CA1">
        <w:t xml:space="preserve"> </w:t>
      </w:r>
      <w:r w:rsidR="00C24A88">
        <w:t>funding</w:t>
      </w:r>
      <w:r w:rsidR="00972B63">
        <w:t xml:space="preserve"> </w:t>
      </w:r>
      <w:r>
        <w:t>p</w:t>
      </w:r>
      <w:r w:rsidR="002C3AFA" w:rsidRPr="00747CA1">
        <w:t>rocess, and for resolving any uncertainties</w:t>
      </w:r>
      <w:r w:rsidR="00DD0F2D">
        <w:t xml:space="preserve"> that may arise in relation to </w:t>
      </w:r>
      <w:r>
        <w:t>a</w:t>
      </w:r>
      <w:r w:rsidR="002C3AFA" w:rsidRPr="00747CA1">
        <w:t>pplication requirements.</w:t>
      </w:r>
    </w:p>
    <w:p w:rsidR="00EE2EE9" w:rsidRDefault="00EE2EE9" w:rsidP="002C3AFA">
      <w:pPr>
        <w:pStyle w:val="ListParagraph"/>
        <w:ind w:left="0"/>
      </w:pPr>
    </w:p>
    <w:p w:rsidR="00041BB9" w:rsidRDefault="00B149CF" w:rsidP="002C3AFA">
      <w:pPr>
        <w:pStyle w:val="ListParagraph"/>
        <w:ind w:left="0"/>
      </w:pPr>
      <w:r>
        <w:t>The d</w:t>
      </w:r>
      <w:r w:rsidR="002C3AFA" w:rsidRPr="00747CA1">
        <w:t xml:space="preserve">epartment will be responsible for </w:t>
      </w:r>
      <w:r w:rsidR="002C3AFA">
        <w:t xml:space="preserve">undertaking all </w:t>
      </w:r>
      <w:r w:rsidR="00972B63">
        <w:t>se</w:t>
      </w:r>
      <w:r>
        <w:t>lection procedures relating to f</w:t>
      </w:r>
      <w:r w:rsidR="002C3AFA">
        <w:t>unding</w:t>
      </w:r>
      <w:r w:rsidR="00EE2EE9">
        <w:t xml:space="preserve"> </w:t>
      </w:r>
      <w:r>
        <w:t>p</w:t>
      </w:r>
      <w:r w:rsidR="002C3AFA">
        <w:t>rocesses, includi</w:t>
      </w:r>
      <w:r w:rsidR="00041BB9">
        <w:t>ng convening assessment panels.</w:t>
      </w:r>
      <w:r w:rsidR="00AA0E44" w:rsidRPr="00AA0E44">
        <w:t xml:space="preserve"> </w:t>
      </w:r>
      <w:r w:rsidR="00AA0E44">
        <w:t>The department is responsible for ensuring that applicants are notified</w:t>
      </w:r>
      <w:r w:rsidR="00AA0E44" w:rsidRPr="00747CA1">
        <w:t xml:space="preserve"> of the outcomes of any </w:t>
      </w:r>
      <w:r w:rsidR="00C24A88">
        <w:t xml:space="preserve">funding </w:t>
      </w:r>
      <w:r w:rsidR="00AA0E44">
        <w:t>process.</w:t>
      </w:r>
    </w:p>
    <w:p w:rsidR="002C3AFA" w:rsidRDefault="002C3AFA" w:rsidP="002C3AFA">
      <w:pPr>
        <w:pStyle w:val="ListParagraph"/>
        <w:ind w:left="0"/>
      </w:pPr>
    </w:p>
    <w:p w:rsidR="002C3AFA" w:rsidRPr="00747CA1" w:rsidRDefault="002C3AFA" w:rsidP="002C3AFA">
      <w:pPr>
        <w:pStyle w:val="ListParagraph"/>
        <w:ind w:left="0"/>
      </w:pPr>
      <w:r w:rsidRPr="00747CA1">
        <w:t xml:space="preserve">The </w:t>
      </w:r>
      <w:r w:rsidR="00B149CF">
        <w:t>d</w:t>
      </w:r>
      <w:r w:rsidRPr="00747CA1">
        <w:t xml:space="preserve">epartment will also be responsible for all management and monitoring requirements of successful applicants </w:t>
      </w:r>
      <w:r>
        <w:t xml:space="preserve">for the Commonwealth HACC Program </w:t>
      </w:r>
      <w:r w:rsidRPr="00747CA1">
        <w:t>such as</w:t>
      </w:r>
      <w:r>
        <w:t>:</w:t>
      </w:r>
      <w:r w:rsidRPr="00747CA1">
        <w:t xml:space="preserve"> </w:t>
      </w:r>
    </w:p>
    <w:p w:rsidR="002C3AFA" w:rsidRPr="00747CA1" w:rsidRDefault="002C3AFA" w:rsidP="0029049F">
      <w:pPr>
        <w:numPr>
          <w:ilvl w:val="0"/>
          <w:numId w:val="7"/>
        </w:numPr>
        <w:spacing w:line="276" w:lineRule="auto"/>
        <w:ind w:left="714" w:hanging="357"/>
      </w:pPr>
      <w:r>
        <w:t>d</w:t>
      </w:r>
      <w:r w:rsidRPr="00747CA1">
        <w:t xml:space="preserve">eveloping </w:t>
      </w:r>
      <w:r w:rsidR="00B149CF">
        <w:t>c</w:t>
      </w:r>
      <w:r w:rsidR="00972B63">
        <w:t xml:space="preserve">ontractual </w:t>
      </w:r>
      <w:r w:rsidR="00B149CF">
        <w:t>a</w:t>
      </w:r>
      <w:r w:rsidR="00B321EC">
        <w:t>rrangements</w:t>
      </w:r>
      <w:r w:rsidR="00972B63">
        <w:t xml:space="preserve"> for </w:t>
      </w:r>
      <w:r w:rsidR="00B149CF">
        <w:t>f</w:t>
      </w:r>
      <w:r w:rsidR="00972B63">
        <w:t xml:space="preserve">unding </w:t>
      </w:r>
      <w:r w:rsidR="00B149CF">
        <w:t>recipients to enter into</w:t>
      </w:r>
    </w:p>
    <w:p w:rsidR="002C3AFA" w:rsidRPr="00747CA1" w:rsidRDefault="002C3AFA" w:rsidP="0029049F">
      <w:pPr>
        <w:numPr>
          <w:ilvl w:val="0"/>
          <w:numId w:val="7"/>
        </w:numPr>
        <w:spacing w:line="276" w:lineRule="auto"/>
        <w:ind w:left="714" w:hanging="357"/>
      </w:pPr>
      <w:r>
        <w:t>m</w:t>
      </w:r>
      <w:r w:rsidRPr="00747CA1">
        <w:t>onitoring the performance of</w:t>
      </w:r>
      <w:r>
        <w:t xml:space="preserve"> activities</w:t>
      </w:r>
      <w:r w:rsidRPr="00747CA1">
        <w:t xml:space="preserve"> to ensure the conditions of the </w:t>
      </w:r>
      <w:r w:rsidR="00B149CF">
        <w:t>contractual a</w:t>
      </w:r>
      <w:r w:rsidRPr="00747CA1">
        <w:t>rrangement</w:t>
      </w:r>
      <w:r w:rsidR="00882D5B">
        <w:t>s</w:t>
      </w:r>
      <w:r w:rsidRPr="00747CA1">
        <w:t xml:space="preserve"> are met</w:t>
      </w:r>
    </w:p>
    <w:p w:rsidR="002C3AFA" w:rsidRPr="00747CA1" w:rsidRDefault="002C3AFA" w:rsidP="0029049F">
      <w:pPr>
        <w:numPr>
          <w:ilvl w:val="0"/>
          <w:numId w:val="7"/>
        </w:numPr>
        <w:spacing w:line="276" w:lineRule="auto"/>
        <w:ind w:left="714" w:hanging="357"/>
      </w:pPr>
      <w:r>
        <w:t>a</w:t>
      </w:r>
      <w:r w:rsidRPr="00747CA1">
        <w:t>ssessing performance and financial reports and undertaking follow up activity as necessary</w:t>
      </w:r>
    </w:p>
    <w:p w:rsidR="002C3AFA" w:rsidRDefault="002C3AFA" w:rsidP="0029049F">
      <w:pPr>
        <w:numPr>
          <w:ilvl w:val="0"/>
          <w:numId w:val="7"/>
        </w:numPr>
        <w:spacing w:line="276" w:lineRule="auto"/>
        <w:ind w:left="714" w:hanging="357"/>
      </w:pPr>
      <w:proofErr w:type="gramStart"/>
      <w:r>
        <w:t>p</w:t>
      </w:r>
      <w:r w:rsidRPr="00E30161">
        <w:t>rocess</w:t>
      </w:r>
      <w:r>
        <w:t>ing</w:t>
      </w:r>
      <w:proofErr w:type="gramEnd"/>
      <w:r w:rsidRPr="00E30161">
        <w:t xml:space="preserve"> funding payments in a timely, transparent, effective, efficient and accountable manner</w:t>
      </w:r>
      <w:r>
        <w:t>.</w:t>
      </w:r>
    </w:p>
    <w:p w:rsidR="002C3AFA" w:rsidRPr="00FF7CDB" w:rsidRDefault="002C3AFA" w:rsidP="002C3AFA">
      <w:pPr>
        <w:pStyle w:val="StylePalatinoi11ptLeft"/>
        <w:rPr>
          <w:rFonts w:ascii="Times New Roman" w:hAnsi="Times New Roman"/>
          <w:sz w:val="24"/>
        </w:rPr>
      </w:pPr>
      <w:r w:rsidRPr="00FF7CDB">
        <w:rPr>
          <w:rFonts w:ascii="Times New Roman" w:hAnsi="Times New Roman"/>
          <w:sz w:val="24"/>
          <w:lang w:eastAsia="en-US"/>
        </w:rPr>
        <w:t xml:space="preserve">To manage the </w:t>
      </w:r>
      <w:r>
        <w:rPr>
          <w:rFonts w:ascii="Times New Roman" w:hAnsi="Times New Roman"/>
          <w:sz w:val="24"/>
          <w:lang w:eastAsia="en-US"/>
        </w:rPr>
        <w:t>Commonwealth HACC Program</w:t>
      </w:r>
      <w:r w:rsidR="00B149CF">
        <w:rPr>
          <w:rFonts w:ascii="Times New Roman" w:hAnsi="Times New Roman"/>
          <w:sz w:val="24"/>
          <w:lang w:eastAsia="en-US"/>
        </w:rPr>
        <w:t>, the d</w:t>
      </w:r>
      <w:r w:rsidRPr="00FF7CDB">
        <w:rPr>
          <w:rFonts w:ascii="Times New Roman" w:hAnsi="Times New Roman"/>
          <w:sz w:val="24"/>
          <w:lang w:eastAsia="en-US"/>
        </w:rPr>
        <w:t>epartment will:</w:t>
      </w:r>
    </w:p>
    <w:p w:rsidR="002C3AFA" w:rsidRPr="002F1BE9" w:rsidRDefault="002C3AFA" w:rsidP="0029049F">
      <w:pPr>
        <w:numPr>
          <w:ilvl w:val="0"/>
          <w:numId w:val="7"/>
        </w:numPr>
        <w:spacing w:line="276" w:lineRule="auto"/>
        <w:ind w:left="714" w:hanging="357"/>
      </w:pPr>
      <w:r>
        <w:t>d</w:t>
      </w:r>
      <w:r w:rsidRPr="002F1BE9">
        <w:t xml:space="preserve">evelop policy, guidelines and procedures for administering the </w:t>
      </w:r>
      <w:r>
        <w:t>Commonwealth HACC Program</w:t>
      </w:r>
    </w:p>
    <w:p w:rsidR="002C3AFA" w:rsidRPr="002F1BE9" w:rsidRDefault="002C3AFA" w:rsidP="0029049F">
      <w:pPr>
        <w:numPr>
          <w:ilvl w:val="0"/>
          <w:numId w:val="7"/>
        </w:numPr>
        <w:spacing w:line="276" w:lineRule="auto"/>
        <w:ind w:left="714" w:hanging="357"/>
      </w:pPr>
      <w:r>
        <w:t>i</w:t>
      </w:r>
      <w:r w:rsidRPr="002F1BE9">
        <w:t xml:space="preserve">dentify and provide advice on emerging strategic issues and barriers to access to services </w:t>
      </w:r>
      <w:r>
        <w:t xml:space="preserve">including </w:t>
      </w:r>
      <w:r w:rsidRPr="002F1BE9">
        <w:t>through participation in meetings/forums as req</w:t>
      </w:r>
      <w:r w:rsidR="00B149CF">
        <w:t>uired</w:t>
      </w:r>
    </w:p>
    <w:p w:rsidR="002C3AFA" w:rsidRPr="002F1BE9" w:rsidRDefault="002C3AFA" w:rsidP="0029049F">
      <w:pPr>
        <w:numPr>
          <w:ilvl w:val="0"/>
          <w:numId w:val="7"/>
        </w:numPr>
        <w:spacing w:line="276" w:lineRule="auto"/>
        <w:ind w:left="714" w:hanging="357"/>
      </w:pPr>
      <w:r>
        <w:lastRenderedPageBreak/>
        <w:t>p</w:t>
      </w:r>
      <w:r w:rsidRPr="002F1BE9">
        <w:t xml:space="preserve">rovide a strategic direction for the </w:t>
      </w:r>
      <w:r>
        <w:t xml:space="preserve">Commonwealth HACC Program in consultation with the Minister for </w:t>
      </w:r>
      <w:r w:rsidR="00AB0587">
        <w:t>Social Services</w:t>
      </w:r>
      <w:r w:rsidR="008A2249">
        <w:t xml:space="preserve"> and relevant stakeholders</w:t>
      </w:r>
    </w:p>
    <w:p w:rsidR="002C3AFA" w:rsidRPr="002F1BE9" w:rsidRDefault="002C3AFA" w:rsidP="0029049F">
      <w:pPr>
        <w:numPr>
          <w:ilvl w:val="0"/>
          <w:numId w:val="7"/>
        </w:numPr>
        <w:spacing w:line="276" w:lineRule="auto"/>
        <w:ind w:left="714" w:hanging="357"/>
      </w:pPr>
      <w:proofErr w:type="gramStart"/>
      <w:r>
        <w:t>e</w:t>
      </w:r>
      <w:r w:rsidRPr="002F1BE9">
        <w:t>stablish</w:t>
      </w:r>
      <w:proofErr w:type="gramEnd"/>
      <w:r w:rsidRPr="002F1BE9">
        <w:t xml:space="preserve"> and foster formal and informal communication mechanisms with </w:t>
      </w:r>
      <w:r w:rsidR="00B149CF">
        <w:t>f</w:t>
      </w:r>
      <w:r w:rsidR="00DD0F2D">
        <w:t xml:space="preserve">unding </w:t>
      </w:r>
      <w:r w:rsidR="00B149CF">
        <w:t>r</w:t>
      </w:r>
      <w:r w:rsidR="00DD0F2D">
        <w:t>ecipients</w:t>
      </w:r>
      <w:r w:rsidRPr="002F1BE9">
        <w:t xml:space="preserve"> and facilitate knowledge sharing and partnership opportunities with the sector. </w:t>
      </w:r>
    </w:p>
    <w:p w:rsidR="002C3AFA" w:rsidRPr="00E30161" w:rsidRDefault="002C3AFA" w:rsidP="002C3AFA">
      <w:pPr>
        <w:pStyle w:val="StylePalatinoi11ptLeft"/>
        <w:rPr>
          <w:rFonts w:ascii="Times New Roman" w:hAnsi="Times New Roman"/>
          <w:sz w:val="24"/>
        </w:rPr>
      </w:pPr>
    </w:p>
    <w:p w:rsidR="002C3AFA" w:rsidRPr="00D975E6" w:rsidRDefault="00EE3C61" w:rsidP="00EE3C61">
      <w:pPr>
        <w:pStyle w:val="Heading3"/>
      </w:pPr>
      <w:bookmarkStart w:id="14" w:name="_Toc395695187"/>
      <w:r>
        <w:t>1.3.3</w:t>
      </w:r>
      <w:r w:rsidR="00E32908">
        <w:t xml:space="preserve"> </w:t>
      </w:r>
      <w:r w:rsidR="002C3AFA" w:rsidRPr="00D975E6">
        <w:t>Applicants</w:t>
      </w:r>
      <w:bookmarkEnd w:id="14"/>
    </w:p>
    <w:p w:rsidR="002C3AFA" w:rsidRDefault="002C3AFA" w:rsidP="002C3AFA">
      <w:pPr>
        <w:pStyle w:val="ListParagraph"/>
        <w:spacing w:after="120"/>
        <w:ind w:left="0"/>
      </w:pPr>
    </w:p>
    <w:p w:rsidR="002C3AFA" w:rsidRPr="00747CA1" w:rsidRDefault="000F0B75" w:rsidP="002C3AFA">
      <w:pPr>
        <w:pStyle w:val="ListParagraph"/>
        <w:ind w:left="0"/>
      </w:pPr>
      <w:r>
        <w:t>Applicants seeking</w:t>
      </w:r>
      <w:r w:rsidR="002C3AFA" w:rsidRPr="00747CA1">
        <w:t xml:space="preserve"> </w:t>
      </w:r>
      <w:r w:rsidR="00085EC0">
        <w:t>funding</w:t>
      </w:r>
      <w:r w:rsidR="002C3AFA" w:rsidRPr="00747CA1">
        <w:t xml:space="preserve"> under the </w:t>
      </w:r>
      <w:r w:rsidR="002C3AFA">
        <w:t>Commonwealth HACC Program</w:t>
      </w:r>
      <w:r w:rsidR="002C3AFA" w:rsidRPr="00747CA1">
        <w:t xml:space="preserve"> are responsible for the dev</w:t>
      </w:r>
      <w:r w:rsidR="00DD0F2D">
        <w:t xml:space="preserve">elopment of their </w:t>
      </w:r>
      <w:r w:rsidR="00B149CF">
        <w:t>a</w:t>
      </w:r>
      <w:r w:rsidR="002C3AFA">
        <w:t xml:space="preserve">pplication. </w:t>
      </w:r>
      <w:r w:rsidR="002C3AFA" w:rsidRPr="00747CA1">
        <w:t xml:space="preserve">As part of any </w:t>
      </w:r>
      <w:r w:rsidR="00B149CF">
        <w:t>f</w:t>
      </w:r>
      <w:r w:rsidR="00DD0F2D">
        <w:t xml:space="preserve">unding </w:t>
      </w:r>
      <w:r w:rsidR="00B149CF">
        <w:t>p</w:t>
      </w:r>
      <w:r w:rsidR="00DD0F2D">
        <w:t>rocess</w:t>
      </w:r>
      <w:r w:rsidR="002C3AFA">
        <w:t>,</w:t>
      </w:r>
      <w:r w:rsidR="002C3AFA" w:rsidRPr="00747CA1">
        <w:t xml:space="preserve"> </w:t>
      </w:r>
      <w:r w:rsidR="00B149CF">
        <w:t>a</w:t>
      </w:r>
      <w:r w:rsidR="00151676">
        <w:t>pplicants</w:t>
      </w:r>
      <w:r w:rsidR="002C3AFA" w:rsidRPr="00747CA1">
        <w:t xml:space="preserve"> must ensure all information they provide</w:t>
      </w:r>
      <w:r w:rsidR="00B149CF">
        <w:t xml:space="preserve"> in an a</w:t>
      </w:r>
      <w:r w:rsidR="00DD0F2D">
        <w:t>pplication</w:t>
      </w:r>
      <w:r w:rsidR="002C3AFA" w:rsidRPr="00747CA1">
        <w:t xml:space="preserve"> is accurate.</w:t>
      </w:r>
    </w:p>
    <w:p w:rsidR="00085EC0" w:rsidRDefault="00085EC0" w:rsidP="00085EC0">
      <w:pPr>
        <w:pStyle w:val="ListParagraph"/>
        <w:ind w:left="0"/>
      </w:pPr>
    </w:p>
    <w:p w:rsidR="00875BD2" w:rsidRDefault="00151676" w:rsidP="00085EC0">
      <w:pPr>
        <w:pStyle w:val="ListParagraph"/>
        <w:ind w:left="0"/>
      </w:pPr>
      <w:r>
        <w:t>Applicants</w:t>
      </w:r>
      <w:r w:rsidR="00085EC0" w:rsidRPr="00747CA1">
        <w:t xml:space="preserve"> must be prepared to meet the costs associated with the development and lodgment of their </w:t>
      </w:r>
      <w:r w:rsidR="00B149CF">
        <w:t>a</w:t>
      </w:r>
      <w:r w:rsidR="00085EC0" w:rsidRPr="00747CA1">
        <w:t>pplication.</w:t>
      </w:r>
    </w:p>
    <w:p w:rsidR="00875BD2" w:rsidRDefault="00875BD2">
      <w:pPr>
        <w:spacing w:after="200" w:line="276" w:lineRule="auto"/>
      </w:pPr>
    </w:p>
    <w:p w:rsidR="00085EC0" w:rsidRPr="00747CA1" w:rsidRDefault="00085EC0" w:rsidP="00085EC0">
      <w:pPr>
        <w:pStyle w:val="Heading4"/>
      </w:pPr>
      <w:bookmarkStart w:id="15" w:name="_Toc395695188"/>
      <w:r>
        <w:t>1.3.3.1</w:t>
      </w:r>
      <w:r w:rsidR="00E32908">
        <w:t xml:space="preserve"> </w:t>
      </w:r>
      <w:r>
        <w:t>Consortia and subcontracting</w:t>
      </w:r>
      <w:bookmarkEnd w:id="15"/>
    </w:p>
    <w:p w:rsidR="00085EC0" w:rsidRDefault="00085EC0" w:rsidP="002C3AFA">
      <w:pPr>
        <w:pStyle w:val="ListParagraph"/>
        <w:ind w:left="0"/>
      </w:pPr>
    </w:p>
    <w:p w:rsidR="00AB3882" w:rsidRPr="00085EC0" w:rsidRDefault="00B149CF" w:rsidP="00AB3882">
      <w:pPr>
        <w:pStyle w:val="ListParagraph"/>
        <w:ind w:left="0"/>
        <w:rPr>
          <w:rFonts w:eastAsiaTheme="minorHAnsi"/>
          <w:lang w:val="en-AU"/>
        </w:rPr>
      </w:pPr>
      <w:r>
        <w:t>The d</w:t>
      </w:r>
      <w:r w:rsidR="00AB3882" w:rsidRPr="00747CA1">
        <w:t xml:space="preserve">epartment will </w:t>
      </w:r>
      <w:r w:rsidR="003054E8">
        <w:t xml:space="preserve">not </w:t>
      </w:r>
      <w:r w:rsidR="00AB3882" w:rsidRPr="00747CA1">
        <w:t xml:space="preserve">enter into </w:t>
      </w:r>
      <w:r>
        <w:t>c</w:t>
      </w:r>
      <w:r w:rsidR="00AB3882">
        <w:t xml:space="preserve">ontractual </w:t>
      </w:r>
      <w:r>
        <w:t>a</w:t>
      </w:r>
      <w:r w:rsidR="00AB3882" w:rsidRPr="00747CA1">
        <w:t xml:space="preserve">rrangements under the </w:t>
      </w:r>
      <w:r w:rsidR="00AB3882">
        <w:t xml:space="preserve">Commonwealth HACC Program </w:t>
      </w:r>
      <w:r w:rsidR="00AB3882" w:rsidRPr="00747CA1">
        <w:t xml:space="preserve">with </w:t>
      </w:r>
      <w:r w:rsidR="002A0DC6">
        <w:t xml:space="preserve">a </w:t>
      </w:r>
      <w:r w:rsidR="003054E8">
        <w:t>consorti</w:t>
      </w:r>
      <w:r w:rsidR="002A0DC6">
        <w:t>um</w:t>
      </w:r>
      <w:r w:rsidR="00AB3882">
        <w:t xml:space="preserve">. </w:t>
      </w:r>
      <w:r w:rsidR="00AB3882" w:rsidRPr="00085EC0">
        <w:rPr>
          <w:rFonts w:eastAsiaTheme="minorHAnsi"/>
          <w:lang w:val="en-AU"/>
        </w:rPr>
        <w:t xml:space="preserve">Where two or more </w:t>
      </w:r>
      <w:r w:rsidR="00AB3882">
        <w:rPr>
          <w:rFonts w:eastAsiaTheme="minorHAnsi"/>
          <w:lang w:val="en-AU"/>
        </w:rPr>
        <w:t>entiti</w:t>
      </w:r>
      <w:r w:rsidR="00AB3882" w:rsidRPr="00085EC0">
        <w:rPr>
          <w:rFonts w:eastAsiaTheme="minorHAnsi"/>
          <w:lang w:val="en-AU"/>
        </w:rPr>
        <w:t xml:space="preserve">es seek funding as a consortium, a member </w:t>
      </w:r>
      <w:r w:rsidR="00AB3882">
        <w:rPr>
          <w:rFonts w:eastAsiaTheme="minorHAnsi"/>
          <w:lang w:val="en-AU"/>
        </w:rPr>
        <w:t>entity or a newly created entity</w:t>
      </w:r>
      <w:r w:rsidR="00AB3882" w:rsidRPr="00085EC0">
        <w:rPr>
          <w:rFonts w:eastAsiaTheme="minorHAnsi"/>
          <w:lang w:val="en-AU"/>
        </w:rPr>
        <w:t xml:space="preserve"> must be appointed as the lead member</w:t>
      </w:r>
      <w:r w:rsidR="00AB3882" w:rsidRPr="00085EC0">
        <w:rPr>
          <w:rStyle w:val="FootnoteReference"/>
          <w:rFonts w:eastAsiaTheme="minorHAnsi"/>
          <w:lang w:val="en-AU"/>
        </w:rPr>
        <w:footnoteReference w:id="3"/>
      </w:r>
      <w:r w:rsidR="00AB3882" w:rsidRPr="00085EC0">
        <w:rPr>
          <w:rFonts w:eastAsiaTheme="minorHAnsi"/>
          <w:lang w:val="en-AU"/>
        </w:rPr>
        <w:t>. The lead member must be id</w:t>
      </w:r>
      <w:r w:rsidR="00AB3882">
        <w:rPr>
          <w:rFonts w:eastAsiaTheme="minorHAnsi"/>
          <w:lang w:val="en-AU"/>
        </w:rPr>
        <w:t xml:space="preserve">entified as the </w:t>
      </w:r>
      <w:r>
        <w:rPr>
          <w:rFonts w:eastAsiaTheme="minorHAnsi"/>
          <w:lang w:val="en-AU"/>
        </w:rPr>
        <w:t>a</w:t>
      </w:r>
      <w:r w:rsidR="00AB3882">
        <w:rPr>
          <w:rFonts w:eastAsiaTheme="minorHAnsi"/>
          <w:lang w:val="en-AU"/>
        </w:rPr>
        <w:t xml:space="preserve">pplicant and submit the </w:t>
      </w:r>
      <w:r>
        <w:rPr>
          <w:rFonts w:eastAsiaTheme="minorHAnsi"/>
          <w:lang w:val="en-AU"/>
        </w:rPr>
        <w:t>a</w:t>
      </w:r>
      <w:r w:rsidR="00AB3882">
        <w:rPr>
          <w:rFonts w:eastAsiaTheme="minorHAnsi"/>
          <w:lang w:val="en-AU"/>
        </w:rPr>
        <w:t xml:space="preserve">pplication. The </w:t>
      </w:r>
      <w:r>
        <w:rPr>
          <w:rFonts w:eastAsiaTheme="minorHAnsi"/>
          <w:lang w:val="en-AU"/>
        </w:rPr>
        <w:t>a</w:t>
      </w:r>
      <w:r w:rsidR="00AB3882" w:rsidRPr="00085EC0">
        <w:rPr>
          <w:rFonts w:eastAsiaTheme="minorHAnsi"/>
          <w:lang w:val="en-AU"/>
        </w:rPr>
        <w:t xml:space="preserve">pplication </w:t>
      </w:r>
      <w:r w:rsidR="00AA2E1D">
        <w:rPr>
          <w:rFonts w:eastAsiaTheme="minorHAnsi"/>
          <w:lang w:val="en-AU"/>
        </w:rPr>
        <w:t>must</w:t>
      </w:r>
      <w:r w:rsidR="00AA2E1D" w:rsidRPr="00085EC0">
        <w:rPr>
          <w:rFonts w:eastAsiaTheme="minorHAnsi"/>
          <w:lang w:val="en-AU"/>
        </w:rPr>
        <w:t xml:space="preserve"> </w:t>
      </w:r>
      <w:r w:rsidR="00AB3882" w:rsidRPr="00085EC0">
        <w:rPr>
          <w:rFonts w:eastAsiaTheme="minorHAnsi"/>
          <w:lang w:val="en-AU"/>
        </w:rPr>
        <w:t xml:space="preserve">identify all members of the consortium and include a business partnership agreement, signed by the proposed consortium members, describing: </w:t>
      </w:r>
    </w:p>
    <w:p w:rsidR="00AB3882" w:rsidRPr="00085EC0" w:rsidRDefault="00AB3882" w:rsidP="0029049F">
      <w:pPr>
        <w:numPr>
          <w:ilvl w:val="0"/>
          <w:numId w:val="7"/>
        </w:numPr>
        <w:spacing w:line="276" w:lineRule="auto"/>
        <w:ind w:left="714" w:hanging="357"/>
      </w:pPr>
      <w:r w:rsidRPr="00085EC0">
        <w:t>their agreement to enter</w:t>
      </w:r>
      <w:r w:rsidR="00B149CF">
        <w:t xml:space="preserve"> into a consortium arrangement</w:t>
      </w:r>
    </w:p>
    <w:p w:rsidR="00AB3882" w:rsidRPr="00085EC0" w:rsidRDefault="00AB3882" w:rsidP="0029049F">
      <w:pPr>
        <w:numPr>
          <w:ilvl w:val="0"/>
          <w:numId w:val="7"/>
        </w:numPr>
        <w:spacing w:line="276" w:lineRule="auto"/>
        <w:ind w:left="714" w:hanging="357"/>
      </w:pPr>
      <w:r w:rsidRPr="00085EC0">
        <w:t>the nature of the lega</w:t>
      </w:r>
      <w:r w:rsidR="00B149CF">
        <w:t>l relationship between parties</w:t>
      </w:r>
    </w:p>
    <w:p w:rsidR="00AB3882" w:rsidRPr="00085EC0" w:rsidRDefault="00AB3882" w:rsidP="0029049F">
      <w:pPr>
        <w:numPr>
          <w:ilvl w:val="0"/>
          <w:numId w:val="7"/>
        </w:numPr>
        <w:spacing w:line="276" w:lineRule="auto"/>
        <w:ind w:left="714" w:hanging="357"/>
      </w:pPr>
      <w:r w:rsidRPr="00085EC0">
        <w:t>how the arrangements between t</w:t>
      </w:r>
      <w:r w:rsidR="00B149CF">
        <w:t>he members will be managed</w:t>
      </w:r>
    </w:p>
    <w:p w:rsidR="00AB3882" w:rsidRPr="00085EC0" w:rsidRDefault="00AB3882" w:rsidP="0029049F">
      <w:pPr>
        <w:numPr>
          <w:ilvl w:val="0"/>
          <w:numId w:val="7"/>
        </w:numPr>
        <w:spacing w:line="276" w:lineRule="auto"/>
        <w:ind w:left="714" w:hanging="357"/>
      </w:pPr>
      <w:proofErr w:type="gramStart"/>
      <w:r w:rsidRPr="00085EC0">
        <w:t>that</w:t>
      </w:r>
      <w:proofErr w:type="gramEnd"/>
      <w:r w:rsidRPr="00085EC0">
        <w:t xml:space="preserve"> the </w:t>
      </w:r>
      <w:r w:rsidR="00BB7370">
        <w:t>p</w:t>
      </w:r>
      <w:r>
        <w:t>roposal</w:t>
      </w:r>
      <w:r w:rsidRPr="00085EC0">
        <w:t xml:space="preserve"> will be overseen by the lead member. </w:t>
      </w:r>
    </w:p>
    <w:p w:rsidR="00AB3882" w:rsidRDefault="00AB3882" w:rsidP="00AB3882">
      <w:pPr>
        <w:rPr>
          <w:rFonts w:eastAsiaTheme="minorHAnsi"/>
          <w:lang w:val="en-AU"/>
        </w:rPr>
      </w:pPr>
    </w:p>
    <w:p w:rsidR="00AB3882" w:rsidRPr="00151676" w:rsidRDefault="00AB3882" w:rsidP="00AB3882">
      <w:pPr>
        <w:pStyle w:val="ListParagraph"/>
        <w:ind w:left="0"/>
      </w:pPr>
      <w:r>
        <w:t xml:space="preserve">Members of the consortium who are not the lead entity will be required to be treated as subcontractors for the purposes of the Commonwealth HACC Program. </w:t>
      </w:r>
      <w:r w:rsidRPr="00085EC0">
        <w:rPr>
          <w:rFonts w:eastAsiaTheme="minorHAnsi"/>
          <w:lang w:val="en-AU"/>
        </w:rPr>
        <w:t xml:space="preserve">The lead member is responsible to the </w:t>
      </w:r>
      <w:r w:rsidR="00B149CF">
        <w:rPr>
          <w:rFonts w:eastAsiaTheme="minorHAnsi"/>
          <w:lang w:val="en-AU"/>
        </w:rPr>
        <w:t>d</w:t>
      </w:r>
      <w:r w:rsidRPr="00085EC0">
        <w:rPr>
          <w:rFonts w:eastAsiaTheme="minorHAnsi"/>
          <w:lang w:val="en-AU"/>
        </w:rPr>
        <w:t>epartment for the provision and quality of all</w:t>
      </w:r>
      <w:r>
        <w:rPr>
          <w:rFonts w:eastAsiaTheme="minorHAnsi"/>
          <w:lang w:val="en-AU"/>
        </w:rPr>
        <w:t xml:space="preserve"> services that they subcontract, including to other members of the consortium.</w:t>
      </w:r>
    </w:p>
    <w:p w:rsidR="00AB3882" w:rsidRDefault="00AB3882" w:rsidP="00AB3882">
      <w:pPr>
        <w:rPr>
          <w:rFonts w:eastAsiaTheme="minorHAnsi"/>
          <w:lang w:val="en-AU"/>
        </w:rPr>
      </w:pPr>
    </w:p>
    <w:p w:rsidR="007B12BA" w:rsidRDefault="00AB3882" w:rsidP="00AA0E44">
      <w:r w:rsidRPr="00085EC0">
        <w:rPr>
          <w:rFonts w:eastAsiaTheme="minorHAnsi"/>
          <w:lang w:val="en-AU"/>
        </w:rPr>
        <w:t>Subcontracted services may be used to assist in the delivery of a collaborative service system.</w:t>
      </w:r>
      <w:r w:rsidR="00B149CF">
        <w:rPr>
          <w:rFonts w:eastAsiaTheme="minorHAnsi"/>
          <w:lang w:val="en-AU"/>
        </w:rPr>
        <w:t xml:space="preserve"> All f</w:t>
      </w:r>
      <w:r>
        <w:rPr>
          <w:rFonts w:eastAsiaTheme="minorHAnsi"/>
          <w:lang w:val="en-AU"/>
        </w:rPr>
        <w:t>unding</w:t>
      </w:r>
      <w:r w:rsidRPr="00085EC0">
        <w:rPr>
          <w:rFonts w:eastAsiaTheme="minorHAnsi"/>
          <w:lang w:val="en-AU"/>
        </w:rPr>
        <w:t xml:space="preserve"> </w:t>
      </w:r>
      <w:r w:rsidR="00B149CF">
        <w:rPr>
          <w:rFonts w:eastAsiaTheme="minorHAnsi"/>
          <w:lang w:val="en-AU"/>
        </w:rPr>
        <w:t>r</w:t>
      </w:r>
      <w:r>
        <w:rPr>
          <w:rFonts w:eastAsiaTheme="minorHAnsi"/>
          <w:lang w:val="en-AU"/>
        </w:rPr>
        <w:t>ecipients</w:t>
      </w:r>
      <w:r w:rsidRPr="00085EC0">
        <w:rPr>
          <w:rFonts w:eastAsiaTheme="minorHAnsi"/>
          <w:lang w:val="en-AU"/>
        </w:rPr>
        <w:t xml:space="preserve"> must comply with the terms and conditions under the </w:t>
      </w:r>
      <w:r>
        <w:rPr>
          <w:rFonts w:eastAsiaTheme="minorHAnsi"/>
          <w:lang w:val="en-AU"/>
        </w:rPr>
        <w:t xml:space="preserve">relevant </w:t>
      </w:r>
      <w:r w:rsidR="00B149CF">
        <w:rPr>
          <w:rFonts w:eastAsiaTheme="minorHAnsi"/>
          <w:lang w:val="en-AU"/>
        </w:rPr>
        <w:t>c</w:t>
      </w:r>
      <w:r>
        <w:rPr>
          <w:rFonts w:eastAsiaTheme="minorHAnsi"/>
          <w:lang w:val="en-AU"/>
        </w:rPr>
        <w:t xml:space="preserve">ontractual </w:t>
      </w:r>
      <w:r w:rsidR="00B149CF">
        <w:rPr>
          <w:rFonts w:eastAsiaTheme="minorHAnsi"/>
          <w:lang w:val="en-AU"/>
        </w:rPr>
        <w:t>a</w:t>
      </w:r>
      <w:r>
        <w:rPr>
          <w:rFonts w:eastAsiaTheme="minorHAnsi"/>
          <w:lang w:val="en-AU"/>
        </w:rPr>
        <w:t>rrangement</w:t>
      </w:r>
      <w:r w:rsidRPr="00085EC0">
        <w:rPr>
          <w:rFonts w:eastAsiaTheme="minorHAnsi"/>
          <w:lang w:val="en-AU"/>
        </w:rPr>
        <w:t xml:space="preserve">, whether consortium members or subcontractors. </w:t>
      </w:r>
      <w:r w:rsidR="007B12BA">
        <w:br w:type="page"/>
      </w:r>
    </w:p>
    <w:p w:rsidR="002C3AFA" w:rsidRPr="00D975E6" w:rsidRDefault="00EE3C61" w:rsidP="00EE3C61">
      <w:pPr>
        <w:pStyle w:val="Heading3"/>
      </w:pPr>
      <w:bookmarkStart w:id="16" w:name="_Toc395695189"/>
      <w:r>
        <w:lastRenderedPageBreak/>
        <w:t>1.3.4</w:t>
      </w:r>
      <w:r w:rsidR="00E32908">
        <w:t xml:space="preserve"> </w:t>
      </w:r>
      <w:r w:rsidR="002C3AFA">
        <w:t>Fund</w:t>
      </w:r>
      <w:r w:rsidR="00783E42">
        <w:t xml:space="preserve">ing </w:t>
      </w:r>
      <w:r w:rsidR="00B149CF">
        <w:t>r</w:t>
      </w:r>
      <w:r w:rsidR="00E47B76">
        <w:t>ecipients</w:t>
      </w:r>
      <w:bookmarkEnd w:id="16"/>
    </w:p>
    <w:p w:rsidR="00EC10D8" w:rsidRDefault="00EC10D8" w:rsidP="00EC10D8"/>
    <w:p w:rsidR="002C3AFA" w:rsidRPr="00747CA1" w:rsidRDefault="002C3AFA" w:rsidP="00EC10D8">
      <w:r w:rsidRPr="00EC10D8">
        <w:t>The suc</w:t>
      </w:r>
      <w:r w:rsidR="00B149CF">
        <w:t>cessful a</w:t>
      </w:r>
      <w:r w:rsidR="00783E42">
        <w:t xml:space="preserve">pplicant, that is the </w:t>
      </w:r>
      <w:r w:rsidR="00B149CF">
        <w:t>f</w:t>
      </w:r>
      <w:r w:rsidR="00783E42">
        <w:t xml:space="preserve">unding </w:t>
      </w:r>
      <w:r w:rsidR="00B149CF">
        <w:t>r</w:t>
      </w:r>
      <w:r w:rsidRPr="00EC10D8">
        <w:t>ecipient, is responsible for</w:t>
      </w:r>
      <w:r w:rsidR="00972B63">
        <w:t>:</w:t>
      </w:r>
    </w:p>
    <w:p w:rsidR="002C3AFA" w:rsidRPr="000F3967" w:rsidRDefault="002C3AFA" w:rsidP="0029049F">
      <w:pPr>
        <w:numPr>
          <w:ilvl w:val="0"/>
          <w:numId w:val="7"/>
        </w:numPr>
        <w:spacing w:line="276" w:lineRule="auto"/>
        <w:ind w:left="714" w:hanging="357"/>
      </w:pPr>
      <w:r>
        <w:t>e</w:t>
      </w:r>
      <w:r w:rsidRPr="000F3967">
        <w:t xml:space="preserve">nsuring they meet the specifications of the </w:t>
      </w:r>
      <w:r w:rsidR="00B149CF">
        <w:t>c</w:t>
      </w:r>
      <w:r w:rsidRPr="000F3967">
        <w:t xml:space="preserve">ontractual </w:t>
      </w:r>
      <w:r w:rsidR="00B149CF">
        <w:t>a</w:t>
      </w:r>
      <w:r w:rsidRPr="000F3967">
        <w:t>rrangement</w:t>
      </w:r>
    </w:p>
    <w:p w:rsidR="002C3AFA" w:rsidRPr="000F3967" w:rsidRDefault="002C3AFA" w:rsidP="0029049F">
      <w:pPr>
        <w:numPr>
          <w:ilvl w:val="0"/>
          <w:numId w:val="7"/>
        </w:numPr>
        <w:spacing w:line="276" w:lineRule="auto"/>
        <w:ind w:left="714" w:hanging="357"/>
      </w:pPr>
      <w:r>
        <w:t>e</w:t>
      </w:r>
      <w:r w:rsidRPr="000F3967">
        <w:t xml:space="preserve">nsuring the </w:t>
      </w:r>
      <w:r>
        <w:t>activities are</w:t>
      </w:r>
      <w:r w:rsidRPr="000F3967">
        <w:t xml:space="preserve"> managed in a cost effective and efficient manner</w:t>
      </w:r>
    </w:p>
    <w:p w:rsidR="002C3AFA" w:rsidRPr="000F3967" w:rsidRDefault="002C3AFA" w:rsidP="0029049F">
      <w:pPr>
        <w:numPr>
          <w:ilvl w:val="0"/>
          <w:numId w:val="7"/>
        </w:numPr>
        <w:spacing w:line="276" w:lineRule="auto"/>
        <w:ind w:left="714" w:hanging="357"/>
      </w:pPr>
      <w:r>
        <w:t>m</w:t>
      </w:r>
      <w:r w:rsidRPr="000F3967">
        <w:t xml:space="preserve">aintaining contact with the </w:t>
      </w:r>
      <w:r w:rsidR="00B149CF">
        <w:t>d</w:t>
      </w:r>
      <w:r w:rsidRPr="000F3967">
        <w:t xml:space="preserve">epartment and advising of any emerging issues that may impact on the success of the </w:t>
      </w:r>
      <w:r w:rsidR="00B149CF">
        <w:t>proposal</w:t>
      </w:r>
    </w:p>
    <w:p w:rsidR="002C3AFA" w:rsidRPr="000F3967" w:rsidRDefault="002C3AFA" w:rsidP="0029049F">
      <w:pPr>
        <w:numPr>
          <w:ilvl w:val="0"/>
          <w:numId w:val="7"/>
        </w:numPr>
        <w:spacing w:line="276" w:lineRule="auto"/>
        <w:ind w:left="714" w:hanging="357"/>
      </w:pPr>
      <w:r>
        <w:t>i</w:t>
      </w:r>
      <w:r w:rsidRPr="000F3967">
        <w:t>dentify</w:t>
      </w:r>
      <w:r>
        <w:t>ing</w:t>
      </w:r>
      <w:r w:rsidRPr="000F3967">
        <w:t xml:space="preserve"> and document</w:t>
      </w:r>
      <w:r>
        <w:t>ing</w:t>
      </w:r>
      <w:r w:rsidRPr="000F3967">
        <w:t xml:space="preserve"> risks and appropriate control strategies</w:t>
      </w:r>
    </w:p>
    <w:p w:rsidR="002C3AFA" w:rsidRPr="000F3967" w:rsidRDefault="002C3AFA" w:rsidP="0029049F">
      <w:pPr>
        <w:numPr>
          <w:ilvl w:val="0"/>
          <w:numId w:val="7"/>
        </w:numPr>
        <w:spacing w:line="276" w:lineRule="auto"/>
        <w:ind w:left="714" w:hanging="357"/>
      </w:pPr>
      <w:r>
        <w:t>r</w:t>
      </w:r>
      <w:r w:rsidRPr="000F3967">
        <w:t>eporting on performance and expenditure in accordance with the contractual obligations</w:t>
      </w:r>
    </w:p>
    <w:p w:rsidR="002C3AFA" w:rsidRPr="000F3967" w:rsidRDefault="002C3AFA" w:rsidP="0029049F">
      <w:pPr>
        <w:numPr>
          <w:ilvl w:val="0"/>
          <w:numId w:val="7"/>
        </w:numPr>
        <w:spacing w:line="276" w:lineRule="auto"/>
        <w:ind w:left="714" w:hanging="357"/>
      </w:pPr>
      <w:proofErr w:type="gramStart"/>
      <w:r>
        <w:t>participating</w:t>
      </w:r>
      <w:proofErr w:type="gramEnd"/>
      <w:r>
        <w:t xml:space="preserve"> in</w:t>
      </w:r>
      <w:r w:rsidRPr="000F3967">
        <w:t xml:space="preserve"> </w:t>
      </w:r>
      <w:r>
        <w:t xml:space="preserve">quality and </w:t>
      </w:r>
      <w:r w:rsidRPr="000F3967">
        <w:t>evaluation activities as necessary</w:t>
      </w:r>
      <w:r>
        <w:t>.</w:t>
      </w:r>
    </w:p>
    <w:p w:rsidR="002C3AFA" w:rsidRDefault="002C3AFA" w:rsidP="002C3AFA">
      <w:pPr>
        <w:rPr>
          <w:b/>
          <w:lang w:val="en-AU"/>
        </w:rPr>
      </w:pPr>
    </w:p>
    <w:p w:rsidR="007D78D2" w:rsidRPr="00972B63" w:rsidRDefault="002629EC" w:rsidP="002629EC">
      <w:pPr>
        <w:pStyle w:val="Heading2"/>
      </w:pPr>
      <w:bookmarkStart w:id="17" w:name="_Toc395695190"/>
      <w:r w:rsidRPr="00972B63">
        <w:t>1.4</w:t>
      </w:r>
      <w:r w:rsidR="00E32908">
        <w:t xml:space="preserve"> </w:t>
      </w:r>
      <w:r w:rsidR="007D78D2" w:rsidRPr="00972B63">
        <w:t>Risk management</w:t>
      </w:r>
      <w:bookmarkEnd w:id="17"/>
    </w:p>
    <w:p w:rsidR="00787D9B" w:rsidRPr="00972B63" w:rsidRDefault="00787D9B" w:rsidP="005F6BF7"/>
    <w:p w:rsidR="007D78D2" w:rsidRDefault="00B149CF" w:rsidP="005F6BF7">
      <w:pPr>
        <w:rPr>
          <w:rFonts w:eastAsiaTheme="minorHAnsi"/>
          <w:color w:val="000000"/>
          <w:lang w:val="en-AU"/>
        </w:rPr>
      </w:pPr>
      <w:r>
        <w:rPr>
          <w:rFonts w:eastAsiaTheme="minorHAnsi"/>
          <w:color w:val="000000"/>
          <w:lang w:val="en-AU"/>
        </w:rPr>
        <w:t>The d</w:t>
      </w:r>
      <w:r w:rsidR="005F6BF7" w:rsidRPr="00972B63">
        <w:rPr>
          <w:rFonts w:eastAsiaTheme="minorHAnsi"/>
          <w:color w:val="000000"/>
          <w:lang w:val="en-AU"/>
        </w:rPr>
        <w:t xml:space="preserve">epartment is committed to a comprehensive and systematic approach to the effective management of potential opportunities and adverse effects. </w:t>
      </w:r>
      <w:r w:rsidR="00FD09D6" w:rsidRPr="00972B63">
        <w:t xml:space="preserve">Any </w:t>
      </w:r>
      <w:r>
        <w:t>c</w:t>
      </w:r>
      <w:r w:rsidR="00FD09D6" w:rsidRPr="00972B63">
        <w:t xml:space="preserve">ontractual </w:t>
      </w:r>
      <w:r>
        <w:t>a</w:t>
      </w:r>
      <w:r w:rsidR="00FD09D6" w:rsidRPr="00972B63">
        <w:t>rrangement</w:t>
      </w:r>
      <w:r w:rsidR="005F6BF7" w:rsidRPr="00972B63">
        <w:rPr>
          <w:rFonts w:eastAsiaTheme="minorHAnsi"/>
          <w:color w:val="000000"/>
          <w:lang w:val="en-AU"/>
        </w:rPr>
        <w:t xml:space="preserve"> may be managed according to </w:t>
      </w:r>
      <w:r w:rsidR="00FD09D6" w:rsidRPr="00972B63">
        <w:rPr>
          <w:rFonts w:eastAsiaTheme="minorHAnsi"/>
          <w:color w:val="000000"/>
          <w:lang w:val="en-AU"/>
        </w:rPr>
        <w:t>its</w:t>
      </w:r>
      <w:r w:rsidR="005F6BF7" w:rsidRPr="00972B63">
        <w:rPr>
          <w:rFonts w:eastAsiaTheme="minorHAnsi"/>
          <w:color w:val="000000"/>
          <w:lang w:val="en-AU"/>
        </w:rPr>
        <w:t xml:space="preserve"> level of risk</w:t>
      </w:r>
      <w:r w:rsidR="00F2536B">
        <w:rPr>
          <w:rFonts w:eastAsiaTheme="minorHAnsi"/>
          <w:color w:val="000000"/>
          <w:lang w:val="en-AU"/>
        </w:rPr>
        <w:t xml:space="preserve"> to the Commonwealth</w:t>
      </w:r>
      <w:r w:rsidR="005F6BF7" w:rsidRPr="00972B63">
        <w:rPr>
          <w:rFonts w:eastAsiaTheme="minorHAnsi"/>
          <w:color w:val="000000"/>
          <w:lang w:val="en-AU"/>
        </w:rPr>
        <w:t xml:space="preserve">. As such, </w:t>
      </w:r>
      <w:r>
        <w:rPr>
          <w:rFonts w:eastAsiaTheme="minorHAnsi"/>
          <w:color w:val="000000"/>
          <w:lang w:val="en-AU"/>
        </w:rPr>
        <w:t>a</w:t>
      </w:r>
      <w:r w:rsidR="00972B63">
        <w:rPr>
          <w:rFonts w:eastAsiaTheme="minorHAnsi"/>
          <w:color w:val="000000"/>
          <w:lang w:val="en-AU"/>
        </w:rPr>
        <w:t xml:space="preserve">pplicants and </w:t>
      </w:r>
      <w:r>
        <w:rPr>
          <w:rFonts w:eastAsiaTheme="minorHAnsi"/>
          <w:color w:val="000000"/>
          <w:lang w:val="en-AU"/>
        </w:rPr>
        <w:t>f</w:t>
      </w:r>
      <w:r w:rsidR="00972B63">
        <w:rPr>
          <w:rFonts w:eastAsiaTheme="minorHAnsi"/>
          <w:color w:val="000000"/>
          <w:lang w:val="en-AU"/>
        </w:rPr>
        <w:t xml:space="preserve">unding </w:t>
      </w:r>
      <w:r>
        <w:rPr>
          <w:rFonts w:eastAsiaTheme="minorHAnsi"/>
          <w:color w:val="000000"/>
          <w:lang w:val="en-AU"/>
        </w:rPr>
        <w:t>r</w:t>
      </w:r>
      <w:r w:rsidR="00972B63">
        <w:rPr>
          <w:rFonts w:eastAsiaTheme="minorHAnsi"/>
          <w:color w:val="000000"/>
          <w:lang w:val="en-AU"/>
        </w:rPr>
        <w:t>ecipients</w:t>
      </w:r>
      <w:r w:rsidR="005F6BF7" w:rsidRPr="00972B63">
        <w:rPr>
          <w:rFonts w:eastAsiaTheme="minorHAnsi"/>
          <w:color w:val="000000"/>
          <w:lang w:val="en-AU"/>
        </w:rPr>
        <w:t xml:space="preserve"> may be subject to a risk management assessment prior to the negotiation of </w:t>
      </w:r>
      <w:r w:rsidR="00FD09D6" w:rsidRPr="00972B63">
        <w:rPr>
          <w:rFonts w:eastAsiaTheme="minorHAnsi"/>
          <w:color w:val="000000"/>
          <w:lang w:val="en-AU"/>
        </w:rPr>
        <w:t xml:space="preserve">any </w:t>
      </w:r>
      <w:r w:rsidRPr="00972B63">
        <w:t>contractual</w:t>
      </w:r>
      <w:r w:rsidR="00FD09D6" w:rsidRPr="00972B63">
        <w:t xml:space="preserve"> </w:t>
      </w:r>
      <w:r>
        <w:t>a</w:t>
      </w:r>
      <w:r w:rsidR="00FD09D6" w:rsidRPr="00972B63">
        <w:t xml:space="preserve">rrangement </w:t>
      </w:r>
      <w:r w:rsidR="005F6BF7" w:rsidRPr="00972B63">
        <w:rPr>
          <w:rFonts w:eastAsiaTheme="minorHAnsi"/>
          <w:color w:val="000000"/>
          <w:lang w:val="en-AU"/>
        </w:rPr>
        <w:t xml:space="preserve">and </w:t>
      </w:r>
      <w:r w:rsidR="00882D5B">
        <w:rPr>
          <w:rFonts w:eastAsiaTheme="minorHAnsi"/>
          <w:color w:val="000000"/>
          <w:lang w:val="en-AU"/>
        </w:rPr>
        <w:t>periodically</w:t>
      </w:r>
      <w:r w:rsidR="005F6BF7" w:rsidRPr="00972B63">
        <w:rPr>
          <w:rFonts w:eastAsiaTheme="minorHAnsi"/>
          <w:color w:val="000000"/>
          <w:lang w:val="en-AU"/>
        </w:rPr>
        <w:t xml:space="preserve"> thereafter.</w:t>
      </w:r>
    </w:p>
    <w:p w:rsidR="00685E60" w:rsidRDefault="00685E60" w:rsidP="005F6BF7">
      <w:pPr>
        <w:rPr>
          <w:rFonts w:eastAsiaTheme="minorHAnsi"/>
          <w:color w:val="000000"/>
          <w:lang w:val="en-AU"/>
        </w:rPr>
      </w:pPr>
    </w:p>
    <w:p w:rsidR="007D78D2" w:rsidRDefault="007D78D2" w:rsidP="007D78D2">
      <w:pPr>
        <w:pStyle w:val="Heading2"/>
      </w:pPr>
      <w:bookmarkStart w:id="18" w:name="_Toc395695191"/>
      <w:r w:rsidRPr="002629EC">
        <w:t>1.5</w:t>
      </w:r>
      <w:r w:rsidR="00E32908">
        <w:t xml:space="preserve"> </w:t>
      </w:r>
      <w:r w:rsidRPr="002629EC">
        <w:t>Performance framework, data collection, research and evaluation</w:t>
      </w:r>
      <w:bookmarkEnd w:id="18"/>
    </w:p>
    <w:p w:rsidR="007D78D2" w:rsidRDefault="007D78D2"/>
    <w:p w:rsidR="008868C3" w:rsidRPr="00073A00" w:rsidRDefault="00EC10D8" w:rsidP="00EC10D8">
      <w:pPr>
        <w:pStyle w:val="Heading3"/>
        <w:rPr>
          <w:lang w:val="en-AU"/>
        </w:rPr>
      </w:pPr>
      <w:bookmarkStart w:id="19" w:name="_Toc395695192"/>
      <w:r>
        <w:rPr>
          <w:lang w:val="en-AU"/>
        </w:rPr>
        <w:t>1.5.1</w:t>
      </w:r>
      <w:r w:rsidR="00E32908">
        <w:rPr>
          <w:lang w:val="en-AU"/>
        </w:rPr>
        <w:t xml:space="preserve"> </w:t>
      </w:r>
      <w:r w:rsidR="008868C3">
        <w:rPr>
          <w:lang w:val="en-AU"/>
        </w:rPr>
        <w:t>Reporting requirements and monitoring requirements</w:t>
      </w:r>
      <w:bookmarkEnd w:id="19"/>
    </w:p>
    <w:p w:rsidR="008868C3" w:rsidRDefault="008868C3" w:rsidP="008868C3">
      <w:pPr>
        <w:rPr>
          <w:lang w:val="en-AU"/>
        </w:rPr>
      </w:pPr>
    </w:p>
    <w:p w:rsidR="008868C3" w:rsidRPr="005F107C" w:rsidRDefault="00972B63" w:rsidP="008868C3">
      <w:r>
        <w:t xml:space="preserve">Funding </w:t>
      </w:r>
      <w:r w:rsidR="00B149CF">
        <w:t>r</w:t>
      </w:r>
      <w:r w:rsidR="008868C3">
        <w:t>ecipients</w:t>
      </w:r>
      <w:r w:rsidR="008868C3" w:rsidRPr="005F107C">
        <w:t xml:space="preserve"> </w:t>
      </w:r>
      <w:r w:rsidR="008868C3">
        <w:t>will be</w:t>
      </w:r>
      <w:r w:rsidR="008868C3" w:rsidRPr="005F107C">
        <w:t xml:space="preserve"> required to operate within an accountability f</w:t>
      </w:r>
      <w:r w:rsidR="00B149CF">
        <w:t>ramework to allow the d</w:t>
      </w:r>
      <w:r w:rsidR="008868C3" w:rsidRPr="005F107C">
        <w:t xml:space="preserve">epartment to collect information about what is being achieved </w:t>
      </w:r>
      <w:r w:rsidR="008868C3">
        <w:t>for each activity</w:t>
      </w:r>
      <w:r w:rsidR="008868C3" w:rsidRPr="005F107C">
        <w:t xml:space="preserve">. This will ensure that the </w:t>
      </w:r>
      <w:r w:rsidR="00B149CF">
        <w:t>d</w:t>
      </w:r>
      <w:r w:rsidR="008868C3" w:rsidRPr="005F107C">
        <w:t>epartment is confident that:</w:t>
      </w:r>
    </w:p>
    <w:p w:rsidR="008868C3" w:rsidRPr="005F107C" w:rsidRDefault="008868C3" w:rsidP="0029049F">
      <w:pPr>
        <w:numPr>
          <w:ilvl w:val="0"/>
          <w:numId w:val="7"/>
        </w:numPr>
        <w:ind w:left="714" w:hanging="357"/>
      </w:pPr>
      <w:r w:rsidRPr="005F107C">
        <w:t xml:space="preserve">quality </w:t>
      </w:r>
      <w:r>
        <w:t>services are</w:t>
      </w:r>
      <w:r w:rsidR="00B149CF">
        <w:t xml:space="preserve"> delivered</w:t>
      </w:r>
    </w:p>
    <w:p w:rsidR="008868C3" w:rsidRPr="005F107C" w:rsidRDefault="008868C3" w:rsidP="0029049F">
      <w:pPr>
        <w:numPr>
          <w:ilvl w:val="0"/>
          <w:numId w:val="7"/>
        </w:numPr>
        <w:ind w:left="714" w:hanging="357"/>
      </w:pPr>
      <w:r w:rsidRPr="005F107C">
        <w:t>program</w:t>
      </w:r>
      <w:r w:rsidR="00B149CF">
        <w:t xml:space="preserve"> standards and policies are met</w:t>
      </w:r>
    </w:p>
    <w:p w:rsidR="008868C3" w:rsidRPr="005F107C" w:rsidRDefault="008868C3" w:rsidP="0029049F">
      <w:pPr>
        <w:numPr>
          <w:ilvl w:val="0"/>
          <w:numId w:val="7"/>
        </w:numPr>
        <w:ind w:left="714" w:hanging="357"/>
      </w:pPr>
      <w:r w:rsidRPr="005F107C">
        <w:t xml:space="preserve">service provision meets the identified needs of </w:t>
      </w:r>
      <w:r>
        <w:t>clients</w:t>
      </w:r>
    </w:p>
    <w:p w:rsidR="008868C3" w:rsidRPr="005F107C" w:rsidRDefault="00E47B76" w:rsidP="0029049F">
      <w:pPr>
        <w:numPr>
          <w:ilvl w:val="0"/>
          <w:numId w:val="7"/>
        </w:numPr>
        <w:ind w:left="714" w:hanging="357"/>
      </w:pPr>
      <w:proofErr w:type="gramStart"/>
      <w:r>
        <w:t>funding</w:t>
      </w:r>
      <w:proofErr w:type="gramEnd"/>
      <w:r>
        <w:t xml:space="preserve"> is</w:t>
      </w:r>
      <w:r w:rsidR="008868C3" w:rsidRPr="005F107C">
        <w:t xml:space="preserve"> used according to the purposes spe</w:t>
      </w:r>
      <w:r w:rsidR="008868C3">
        <w:t xml:space="preserve">cified in the </w:t>
      </w:r>
      <w:r w:rsidR="00B149CF">
        <w:t>c</w:t>
      </w:r>
      <w:r w:rsidR="00861F0A">
        <w:t xml:space="preserve">ontractual </w:t>
      </w:r>
      <w:r w:rsidR="00B149CF">
        <w:t>a</w:t>
      </w:r>
      <w:r w:rsidR="00861F0A">
        <w:t>rrangement</w:t>
      </w:r>
      <w:r w:rsidR="008868C3" w:rsidRPr="005F107C">
        <w:t>.</w:t>
      </w:r>
    </w:p>
    <w:p w:rsidR="008868C3" w:rsidRPr="005F107C" w:rsidRDefault="008868C3" w:rsidP="008868C3">
      <w:pPr>
        <w:pStyle w:val="StylePalatinoi11ptLeft"/>
        <w:rPr>
          <w:rFonts w:ascii="Times New Roman" w:hAnsi="Times New Roman"/>
          <w:sz w:val="24"/>
        </w:rPr>
      </w:pPr>
    </w:p>
    <w:p w:rsidR="008868C3" w:rsidRPr="005F107C" w:rsidRDefault="008868C3" w:rsidP="008868C3">
      <w:r w:rsidRPr="005F107C">
        <w:t xml:space="preserve">The </w:t>
      </w:r>
      <w:r w:rsidR="00B149CF">
        <w:t>d</w:t>
      </w:r>
      <w:r>
        <w:t xml:space="preserve">epartment’s program management </w:t>
      </w:r>
      <w:r w:rsidRPr="005F107C">
        <w:t xml:space="preserve">meets these </w:t>
      </w:r>
      <w:r>
        <w:t xml:space="preserve">accountability </w:t>
      </w:r>
      <w:r w:rsidRPr="005F107C">
        <w:t xml:space="preserve">objectives through </w:t>
      </w:r>
      <w:r>
        <w:t>the following</w:t>
      </w:r>
      <w:r w:rsidRPr="005F107C">
        <w:t xml:space="preserve"> key reporting processes:</w:t>
      </w:r>
    </w:p>
    <w:p w:rsidR="008868C3" w:rsidRPr="005F107C" w:rsidRDefault="00B149CF" w:rsidP="0029049F">
      <w:pPr>
        <w:numPr>
          <w:ilvl w:val="0"/>
          <w:numId w:val="7"/>
        </w:numPr>
        <w:ind w:left="714" w:hanging="357"/>
      </w:pPr>
      <w:r>
        <w:t>financial reporting</w:t>
      </w:r>
    </w:p>
    <w:p w:rsidR="008868C3" w:rsidRPr="00372B3E" w:rsidRDefault="008868C3" w:rsidP="0029049F">
      <w:pPr>
        <w:numPr>
          <w:ilvl w:val="0"/>
          <w:numId w:val="7"/>
        </w:numPr>
        <w:ind w:left="714" w:hanging="357"/>
      </w:pPr>
      <w:r w:rsidRPr="00F147C9">
        <w:t>service output reporting</w:t>
      </w:r>
    </w:p>
    <w:p w:rsidR="008868C3" w:rsidRPr="00F147C9" w:rsidRDefault="00B149CF" w:rsidP="0029049F">
      <w:pPr>
        <w:numPr>
          <w:ilvl w:val="0"/>
          <w:numId w:val="7"/>
        </w:numPr>
        <w:ind w:left="714" w:hanging="357"/>
      </w:pPr>
      <w:r>
        <w:t>progress reporting</w:t>
      </w:r>
    </w:p>
    <w:p w:rsidR="008868C3" w:rsidRPr="005F107C" w:rsidRDefault="008868C3" w:rsidP="0029049F">
      <w:pPr>
        <w:numPr>
          <w:ilvl w:val="0"/>
          <w:numId w:val="7"/>
        </w:numPr>
        <w:ind w:left="714" w:hanging="357"/>
      </w:pPr>
      <w:proofErr w:type="gramStart"/>
      <w:r w:rsidRPr="00F147C9">
        <w:t>quality</w:t>
      </w:r>
      <w:proofErr w:type="gramEnd"/>
      <w:r w:rsidRPr="00F147C9">
        <w:t xml:space="preserve"> reporting</w:t>
      </w:r>
      <w:r>
        <w:t>.</w:t>
      </w:r>
    </w:p>
    <w:p w:rsidR="008868C3" w:rsidRDefault="008868C3" w:rsidP="008868C3"/>
    <w:p w:rsidR="008868C3" w:rsidRDefault="008868C3" w:rsidP="008868C3">
      <w:r>
        <w:t xml:space="preserve">The reporting processes will be detailed in </w:t>
      </w:r>
      <w:r w:rsidR="00B149CF">
        <w:t>c</w:t>
      </w:r>
      <w:r w:rsidR="00DD0F2D">
        <w:t xml:space="preserve">ontractual </w:t>
      </w:r>
      <w:r w:rsidR="00B149CF">
        <w:t>a</w:t>
      </w:r>
      <w:r w:rsidR="00DD0F2D">
        <w:t xml:space="preserve">rrangements </w:t>
      </w:r>
      <w:r>
        <w:t>with additional guidance in the Program Manual.</w:t>
      </w:r>
    </w:p>
    <w:p w:rsidR="008868C3" w:rsidRDefault="008868C3" w:rsidP="008868C3">
      <w:pPr>
        <w:rPr>
          <w:lang w:val="en-AU"/>
        </w:rPr>
      </w:pPr>
    </w:p>
    <w:p w:rsidR="002629EC" w:rsidRPr="00073A00" w:rsidRDefault="002629EC" w:rsidP="002629EC">
      <w:pPr>
        <w:pStyle w:val="Heading3"/>
        <w:rPr>
          <w:lang w:val="en-AU"/>
        </w:rPr>
      </w:pPr>
      <w:bookmarkStart w:id="20" w:name="_Toc395695193"/>
      <w:r>
        <w:rPr>
          <w:lang w:val="en-AU"/>
        </w:rPr>
        <w:lastRenderedPageBreak/>
        <w:t>1.5.2</w:t>
      </w:r>
      <w:r w:rsidR="00E32908">
        <w:rPr>
          <w:lang w:val="en-AU"/>
        </w:rPr>
        <w:t xml:space="preserve"> </w:t>
      </w:r>
      <w:r>
        <w:rPr>
          <w:lang w:val="en-AU"/>
        </w:rPr>
        <w:t>Evaluation</w:t>
      </w:r>
      <w:bookmarkEnd w:id="20"/>
    </w:p>
    <w:p w:rsidR="002629EC" w:rsidRDefault="002629EC" w:rsidP="002629EC">
      <w:pPr>
        <w:rPr>
          <w:lang w:val="en-AU"/>
        </w:rPr>
      </w:pPr>
    </w:p>
    <w:p w:rsidR="002629EC" w:rsidRPr="005A6312" w:rsidRDefault="00B149CF" w:rsidP="002629EC">
      <w:pPr>
        <w:rPr>
          <w:lang w:val="en-AU"/>
        </w:rPr>
      </w:pPr>
      <w:r>
        <w:rPr>
          <w:lang w:val="en-AU"/>
        </w:rPr>
        <w:t>The d</w:t>
      </w:r>
      <w:r w:rsidR="002629EC" w:rsidRPr="005A6312">
        <w:rPr>
          <w:lang w:val="en-AU"/>
        </w:rPr>
        <w:t>epartment may undertake evaluations relating to the Commonwealth HACC Program, when required, to determine how the funded activities contributed to the obje</w:t>
      </w:r>
      <w:r w:rsidR="00DD0F2D">
        <w:rPr>
          <w:lang w:val="en-AU"/>
        </w:rPr>
        <w:t xml:space="preserve">ctives of the program. Funding </w:t>
      </w:r>
      <w:r>
        <w:rPr>
          <w:lang w:val="en-AU"/>
        </w:rPr>
        <w:t>r</w:t>
      </w:r>
      <w:r w:rsidR="002629EC" w:rsidRPr="005A6312">
        <w:rPr>
          <w:lang w:val="en-AU"/>
        </w:rPr>
        <w:t xml:space="preserve">ecipients may be required to provide information to assist in this evaluation for a period of time after funding has been provided. </w:t>
      </w:r>
    </w:p>
    <w:p w:rsidR="007D78D2" w:rsidRDefault="007D78D2"/>
    <w:p w:rsidR="007D78D2" w:rsidRDefault="007D78D2" w:rsidP="007D78D2">
      <w:pPr>
        <w:pStyle w:val="Heading2"/>
      </w:pPr>
      <w:bookmarkStart w:id="21" w:name="_Toc395695194"/>
      <w:r>
        <w:t>1.6</w:t>
      </w:r>
      <w:r w:rsidR="00E32908">
        <w:t xml:space="preserve"> </w:t>
      </w:r>
      <w:r>
        <w:t>Program components</w:t>
      </w:r>
      <w:r w:rsidR="007E46DC">
        <w:t>,</w:t>
      </w:r>
      <w:r w:rsidR="00B078AF">
        <w:t xml:space="preserve"> </w:t>
      </w:r>
      <w:r w:rsidR="00B149CF">
        <w:t>a</w:t>
      </w:r>
      <w:r>
        <w:t>ctivities</w:t>
      </w:r>
      <w:r w:rsidR="007E46DC">
        <w:t xml:space="preserve"> and </w:t>
      </w:r>
      <w:r w:rsidR="00B149CF">
        <w:t>a</w:t>
      </w:r>
      <w:r w:rsidR="007E46DC">
        <w:t>ssets</w:t>
      </w:r>
      <w:bookmarkEnd w:id="21"/>
    </w:p>
    <w:p w:rsidR="007D78D2" w:rsidRDefault="007D78D2"/>
    <w:p w:rsidR="003D5177" w:rsidRDefault="003D5177" w:rsidP="003D5177">
      <w:pPr>
        <w:rPr>
          <w:lang w:val="en-AU"/>
        </w:rPr>
      </w:pPr>
      <w:r>
        <w:rPr>
          <w:lang w:val="en-AU"/>
        </w:rPr>
        <w:t>Commonwealth HACC Program</w:t>
      </w:r>
      <w:r w:rsidRPr="001E2EBC">
        <w:rPr>
          <w:lang w:val="en-AU"/>
        </w:rPr>
        <w:t xml:space="preserve"> funding is to be used to provide</w:t>
      </w:r>
      <w:r w:rsidR="00E47B76">
        <w:rPr>
          <w:lang w:val="en-AU"/>
        </w:rPr>
        <w:t>, or support the provision of,</w:t>
      </w:r>
      <w:r w:rsidRPr="001E2EBC">
        <w:rPr>
          <w:lang w:val="en-AU"/>
        </w:rPr>
        <w:t xml:space="preserve"> basic maintenance, support and care services as outlined in the </w:t>
      </w:r>
      <w:r>
        <w:rPr>
          <w:lang w:val="en-AU"/>
        </w:rPr>
        <w:t>Program</w:t>
      </w:r>
      <w:r w:rsidRPr="001E2EBC">
        <w:rPr>
          <w:lang w:val="en-AU"/>
        </w:rPr>
        <w:t xml:space="preserve"> Manual for clients aged 65 </w:t>
      </w:r>
      <w:r w:rsidR="006E4590">
        <w:rPr>
          <w:lang w:val="en-AU"/>
        </w:rPr>
        <w:t>years and over</w:t>
      </w:r>
      <w:r w:rsidRPr="001E2EBC">
        <w:rPr>
          <w:lang w:val="en-AU"/>
        </w:rPr>
        <w:t xml:space="preserve"> and Aboriginal and Torres Strait Islander clients aged 50 </w:t>
      </w:r>
      <w:r w:rsidR="006E4590">
        <w:rPr>
          <w:lang w:val="en-AU"/>
        </w:rPr>
        <w:t>years and over</w:t>
      </w:r>
      <w:r w:rsidRPr="001E2EBC">
        <w:rPr>
          <w:lang w:val="en-AU"/>
        </w:rPr>
        <w:t xml:space="preserve">. </w:t>
      </w:r>
      <w:r w:rsidRPr="00894F4D">
        <w:rPr>
          <w:lang w:val="en-AU"/>
        </w:rPr>
        <w:t xml:space="preserve">The uses of Commonwealth HACC Program funding are further described </w:t>
      </w:r>
      <w:r w:rsidR="00894F4D" w:rsidRPr="00894F4D">
        <w:rPr>
          <w:lang w:val="en-AU"/>
        </w:rPr>
        <w:t>in the</w:t>
      </w:r>
      <w:r w:rsidRPr="00894F4D">
        <w:rPr>
          <w:lang w:val="en-AU"/>
        </w:rPr>
        <w:t xml:space="preserve"> </w:t>
      </w:r>
      <w:r w:rsidR="00B149CF">
        <w:rPr>
          <w:lang w:val="en-AU"/>
        </w:rPr>
        <w:t>a</w:t>
      </w:r>
      <w:r w:rsidRPr="00894F4D">
        <w:rPr>
          <w:lang w:val="en-AU"/>
        </w:rPr>
        <w:t>ttachment</w:t>
      </w:r>
      <w:r w:rsidR="00894F4D" w:rsidRPr="00894F4D">
        <w:rPr>
          <w:lang w:val="en-AU"/>
        </w:rPr>
        <w:t>s</w:t>
      </w:r>
      <w:r w:rsidR="00B149CF">
        <w:rPr>
          <w:lang w:val="en-AU"/>
        </w:rPr>
        <w:t xml:space="preserve"> to these Program Guidelines.</w:t>
      </w:r>
    </w:p>
    <w:p w:rsidR="007B16DB" w:rsidRDefault="007B16DB" w:rsidP="003D5177">
      <w:pPr>
        <w:rPr>
          <w:lang w:val="en-AU"/>
        </w:rPr>
      </w:pPr>
    </w:p>
    <w:p w:rsidR="003D5177" w:rsidRPr="001E2EBC" w:rsidRDefault="003D5177" w:rsidP="003D5177">
      <w:pPr>
        <w:rPr>
          <w:lang w:val="en-AU"/>
        </w:rPr>
      </w:pPr>
      <w:r w:rsidRPr="00E47B76">
        <w:rPr>
          <w:lang w:val="en-AU"/>
        </w:rPr>
        <w:t>Availability of funding for the purchase of assets that support the delivery of the acti</w:t>
      </w:r>
      <w:r w:rsidR="00F765CE">
        <w:rPr>
          <w:lang w:val="en-AU"/>
        </w:rPr>
        <w:t>v</w:t>
      </w:r>
      <w:r w:rsidR="00B149CF">
        <w:rPr>
          <w:lang w:val="en-AU"/>
        </w:rPr>
        <w:t>ity will be articulated in the application k</w:t>
      </w:r>
      <w:r w:rsidR="00F765CE">
        <w:rPr>
          <w:lang w:val="en-AU"/>
        </w:rPr>
        <w:t>it</w:t>
      </w:r>
      <w:r w:rsidRPr="00E47B76">
        <w:rPr>
          <w:lang w:val="en-AU"/>
        </w:rPr>
        <w:t xml:space="preserve">. Funding for capital infrastructure is discussed below in </w:t>
      </w:r>
      <w:r w:rsidR="00C00FF8" w:rsidRPr="00E47B76">
        <w:rPr>
          <w:lang w:val="en-AU"/>
        </w:rPr>
        <w:t>s</w:t>
      </w:r>
      <w:r w:rsidRPr="00E47B76">
        <w:rPr>
          <w:lang w:val="en-AU"/>
        </w:rPr>
        <w:t xml:space="preserve">ection </w:t>
      </w:r>
      <w:r w:rsidR="00C00FF8" w:rsidRPr="00E47B76">
        <w:rPr>
          <w:lang w:val="en-AU"/>
        </w:rPr>
        <w:t>1.6.</w:t>
      </w:r>
      <w:r w:rsidR="00912325">
        <w:rPr>
          <w:lang w:val="en-AU"/>
        </w:rPr>
        <w:t>4</w:t>
      </w:r>
      <w:r w:rsidR="00F765CE">
        <w:rPr>
          <w:lang w:val="en-AU"/>
        </w:rPr>
        <w:t xml:space="preserve"> and in the relevant </w:t>
      </w:r>
      <w:r w:rsidR="00B149CF">
        <w:rPr>
          <w:lang w:val="en-AU"/>
        </w:rPr>
        <w:t>a</w:t>
      </w:r>
      <w:r w:rsidR="00F765CE">
        <w:rPr>
          <w:lang w:val="en-AU"/>
        </w:rPr>
        <w:t>ttachment.</w:t>
      </w:r>
    </w:p>
    <w:p w:rsidR="00CA3E1E" w:rsidRDefault="00CA3E1E" w:rsidP="003D5177">
      <w:pPr>
        <w:pStyle w:val="Default"/>
        <w:rPr>
          <w:rFonts w:ascii="Times New Roman" w:hAnsi="Times New Roman" w:cs="Times New Roman"/>
        </w:rPr>
      </w:pPr>
    </w:p>
    <w:p w:rsidR="00DE4263" w:rsidRPr="007752A0" w:rsidRDefault="00DE4263" w:rsidP="00DE4263">
      <w:pPr>
        <w:pStyle w:val="Default"/>
        <w:rPr>
          <w:rFonts w:ascii="Times New Roman" w:hAnsi="Times New Roman" w:cs="Times New Roman"/>
          <w:color w:val="auto"/>
        </w:rPr>
      </w:pPr>
      <w:r>
        <w:rPr>
          <w:rFonts w:ascii="Times New Roman" w:hAnsi="Times New Roman" w:cs="Times New Roman"/>
          <w:color w:val="auto"/>
        </w:rPr>
        <w:t>Further</w:t>
      </w:r>
      <w:r w:rsidRPr="007752A0">
        <w:rPr>
          <w:rFonts w:ascii="Times New Roman" w:hAnsi="Times New Roman" w:cs="Times New Roman"/>
          <w:color w:val="auto"/>
        </w:rPr>
        <w:t xml:space="preserve"> information on </w:t>
      </w:r>
      <w:r>
        <w:rPr>
          <w:rFonts w:ascii="Times New Roman" w:hAnsi="Times New Roman" w:cs="Times New Roman"/>
          <w:color w:val="auto"/>
        </w:rPr>
        <w:t xml:space="preserve">each </w:t>
      </w:r>
      <w:r w:rsidR="00B149CF">
        <w:rPr>
          <w:rFonts w:ascii="Times New Roman" w:hAnsi="Times New Roman" w:cs="Times New Roman"/>
          <w:color w:val="auto"/>
        </w:rPr>
        <w:t>a</w:t>
      </w:r>
      <w:r>
        <w:rPr>
          <w:rFonts w:ascii="Times New Roman" w:hAnsi="Times New Roman" w:cs="Times New Roman"/>
          <w:color w:val="auto"/>
        </w:rPr>
        <w:t>ctivity</w:t>
      </w:r>
      <w:r w:rsidRPr="007752A0">
        <w:rPr>
          <w:rFonts w:ascii="Times New Roman" w:hAnsi="Times New Roman" w:cs="Times New Roman"/>
          <w:color w:val="auto"/>
        </w:rPr>
        <w:t xml:space="preserve"> </w:t>
      </w:r>
      <w:r>
        <w:rPr>
          <w:rFonts w:ascii="Times New Roman" w:hAnsi="Times New Roman" w:cs="Times New Roman"/>
          <w:color w:val="auto"/>
        </w:rPr>
        <w:t xml:space="preserve">can be </w:t>
      </w:r>
      <w:r w:rsidRPr="007752A0">
        <w:rPr>
          <w:rFonts w:ascii="Times New Roman" w:hAnsi="Times New Roman" w:cs="Times New Roman"/>
          <w:color w:val="auto"/>
        </w:rPr>
        <w:t xml:space="preserve">found in </w:t>
      </w:r>
      <w:r>
        <w:rPr>
          <w:rFonts w:ascii="Times New Roman" w:hAnsi="Times New Roman" w:cs="Times New Roman"/>
          <w:color w:val="auto"/>
        </w:rPr>
        <w:t>the Program</w:t>
      </w:r>
      <w:r w:rsidR="00DD0F2D">
        <w:rPr>
          <w:rFonts w:ascii="Times New Roman" w:hAnsi="Times New Roman" w:cs="Times New Roman"/>
          <w:color w:val="auto"/>
        </w:rPr>
        <w:t xml:space="preserve"> Manual,</w:t>
      </w:r>
      <w:r>
        <w:rPr>
          <w:rFonts w:ascii="Times New Roman" w:hAnsi="Times New Roman" w:cs="Times New Roman"/>
          <w:color w:val="auto"/>
        </w:rPr>
        <w:t xml:space="preserve"> in the relevant </w:t>
      </w:r>
      <w:r w:rsidR="00B149CF">
        <w:rPr>
          <w:rFonts w:ascii="Times New Roman" w:hAnsi="Times New Roman" w:cs="Times New Roman"/>
          <w:color w:val="auto"/>
        </w:rPr>
        <w:t>a</w:t>
      </w:r>
      <w:r>
        <w:rPr>
          <w:rFonts w:ascii="Times New Roman" w:hAnsi="Times New Roman" w:cs="Times New Roman"/>
          <w:color w:val="auto"/>
        </w:rPr>
        <w:t>ttachment for the</w:t>
      </w:r>
      <w:r w:rsidR="00DD0F2D">
        <w:rPr>
          <w:rFonts w:ascii="Times New Roman" w:hAnsi="Times New Roman" w:cs="Times New Roman"/>
          <w:color w:val="auto"/>
        </w:rPr>
        <w:t xml:space="preserve"> </w:t>
      </w:r>
      <w:r w:rsidR="00B149CF">
        <w:rPr>
          <w:rFonts w:ascii="Times New Roman" w:hAnsi="Times New Roman" w:cs="Times New Roman"/>
          <w:color w:val="auto"/>
        </w:rPr>
        <w:t>activity and in the application k</w:t>
      </w:r>
      <w:r w:rsidR="00DD0F2D">
        <w:rPr>
          <w:rFonts w:ascii="Times New Roman" w:hAnsi="Times New Roman" w:cs="Times New Roman"/>
          <w:color w:val="auto"/>
        </w:rPr>
        <w:t>it.</w:t>
      </w:r>
    </w:p>
    <w:p w:rsidR="00DE4263" w:rsidRPr="007752A0" w:rsidRDefault="00DE4263" w:rsidP="003D5177">
      <w:pPr>
        <w:pStyle w:val="Default"/>
        <w:rPr>
          <w:rFonts w:ascii="Times New Roman" w:hAnsi="Times New Roman" w:cs="Times New Roman"/>
        </w:rPr>
      </w:pPr>
    </w:p>
    <w:p w:rsidR="003D5177" w:rsidRPr="00F66EF6" w:rsidRDefault="003D5177" w:rsidP="003D5177">
      <w:pPr>
        <w:pStyle w:val="Heading3"/>
      </w:pPr>
      <w:bookmarkStart w:id="22" w:name="_Toc395695195"/>
      <w:r>
        <w:t>1.6.1</w:t>
      </w:r>
      <w:r w:rsidR="00E32908">
        <w:t xml:space="preserve"> </w:t>
      </w:r>
      <w:r w:rsidR="00804B14">
        <w:t>Service delivery activities</w:t>
      </w:r>
      <w:bookmarkEnd w:id="22"/>
      <w:r w:rsidRPr="00F66EF6">
        <w:t xml:space="preserve"> </w:t>
      </w:r>
    </w:p>
    <w:p w:rsidR="003D5177" w:rsidRDefault="003D5177" w:rsidP="003D5177">
      <w:pPr>
        <w:pStyle w:val="Default"/>
        <w:rPr>
          <w:rFonts w:ascii="Times New Roman" w:hAnsi="Times New Roman" w:cs="Times New Roman"/>
        </w:rPr>
      </w:pPr>
    </w:p>
    <w:p w:rsidR="003D5177" w:rsidRDefault="003D5177" w:rsidP="003D5177">
      <w:pPr>
        <w:pStyle w:val="Default"/>
        <w:rPr>
          <w:rFonts w:ascii="Times New Roman" w:hAnsi="Times New Roman" w:cs="Times New Roman"/>
        </w:rPr>
      </w:pPr>
      <w:r w:rsidRPr="00F66EF6">
        <w:rPr>
          <w:rFonts w:ascii="Times New Roman" w:hAnsi="Times New Roman" w:cs="Times New Roman"/>
        </w:rPr>
        <w:t xml:space="preserve">Basic maintenance, support and care services </w:t>
      </w:r>
      <w:r>
        <w:rPr>
          <w:rFonts w:ascii="Times New Roman" w:hAnsi="Times New Roman" w:cs="Times New Roman"/>
        </w:rPr>
        <w:t xml:space="preserve">that are </w:t>
      </w:r>
      <w:r w:rsidR="00804B14">
        <w:rPr>
          <w:rFonts w:ascii="Times New Roman" w:hAnsi="Times New Roman" w:cs="Times New Roman"/>
        </w:rPr>
        <w:t>delivered</w:t>
      </w:r>
      <w:r w:rsidRPr="007752A0">
        <w:rPr>
          <w:rFonts w:ascii="Times New Roman" w:hAnsi="Times New Roman" w:cs="Times New Roman"/>
        </w:rPr>
        <w:t xml:space="preserve"> </w:t>
      </w:r>
      <w:r>
        <w:rPr>
          <w:rFonts w:ascii="Times New Roman" w:hAnsi="Times New Roman" w:cs="Times New Roman"/>
        </w:rPr>
        <w:t>through the Commonwealth HACC Program</w:t>
      </w:r>
      <w:r w:rsidR="00F765CE">
        <w:rPr>
          <w:rFonts w:ascii="Times New Roman" w:hAnsi="Times New Roman" w:cs="Times New Roman"/>
        </w:rPr>
        <w:t xml:space="preserve"> are </w:t>
      </w:r>
      <w:r w:rsidR="00F14657">
        <w:rPr>
          <w:rFonts w:ascii="Times New Roman" w:hAnsi="Times New Roman" w:cs="Times New Roman"/>
        </w:rPr>
        <w:t>categorised into 19</w:t>
      </w:r>
      <w:r w:rsidR="00F765CE">
        <w:rPr>
          <w:rFonts w:ascii="Times New Roman" w:hAnsi="Times New Roman" w:cs="Times New Roman"/>
        </w:rPr>
        <w:t xml:space="preserve"> service types. The service types are also </w:t>
      </w:r>
      <w:r w:rsidR="007E46DC">
        <w:rPr>
          <w:rFonts w:ascii="Times New Roman" w:hAnsi="Times New Roman" w:cs="Times New Roman"/>
        </w:rPr>
        <w:t xml:space="preserve">categorised </w:t>
      </w:r>
      <w:r w:rsidR="00F765CE">
        <w:rPr>
          <w:rFonts w:ascii="Times New Roman" w:hAnsi="Times New Roman" w:cs="Times New Roman"/>
        </w:rPr>
        <w:t xml:space="preserve">into </w:t>
      </w:r>
      <w:r w:rsidR="007E46DC">
        <w:rPr>
          <w:rFonts w:ascii="Times New Roman" w:hAnsi="Times New Roman" w:cs="Times New Roman"/>
        </w:rPr>
        <w:t xml:space="preserve">seven </w:t>
      </w:r>
      <w:r w:rsidR="00F765CE">
        <w:rPr>
          <w:rFonts w:ascii="Times New Roman" w:hAnsi="Times New Roman" w:cs="Times New Roman"/>
        </w:rPr>
        <w:t>s</w:t>
      </w:r>
      <w:r w:rsidR="00E676ED">
        <w:rPr>
          <w:rFonts w:ascii="Times New Roman" w:hAnsi="Times New Roman" w:cs="Times New Roman"/>
        </w:rPr>
        <w:t xml:space="preserve">ervice </w:t>
      </w:r>
      <w:r w:rsidR="00F765CE">
        <w:rPr>
          <w:rFonts w:ascii="Times New Roman" w:hAnsi="Times New Roman" w:cs="Times New Roman"/>
        </w:rPr>
        <w:t>g</w:t>
      </w:r>
      <w:r w:rsidR="00E676ED">
        <w:rPr>
          <w:rFonts w:ascii="Times New Roman" w:hAnsi="Times New Roman" w:cs="Times New Roman"/>
        </w:rPr>
        <w:t xml:space="preserve">roups, </w:t>
      </w:r>
      <w:r w:rsidR="00F765CE">
        <w:rPr>
          <w:rFonts w:ascii="Times New Roman" w:hAnsi="Times New Roman" w:cs="Times New Roman"/>
        </w:rPr>
        <w:t>as follows</w:t>
      </w:r>
      <w:r w:rsidRPr="007752A0">
        <w:rPr>
          <w:rFonts w:ascii="Times New Roman" w:hAnsi="Times New Roman" w:cs="Times New Roman"/>
        </w:rPr>
        <w:t>:</w:t>
      </w:r>
    </w:p>
    <w:p w:rsidR="00421060" w:rsidRDefault="00421060" w:rsidP="003D5177">
      <w:pPr>
        <w:pStyle w:val="Default"/>
        <w:rPr>
          <w:rFonts w:ascii="Times New Roman" w:hAnsi="Times New Roman" w:cs="Times New Roman"/>
        </w:rPr>
        <w:sectPr w:rsidR="00421060" w:rsidSect="005D1BFE">
          <w:headerReference w:type="even" r:id="rId11"/>
          <w:headerReference w:type="default" r:id="rId12"/>
          <w:headerReference w:type="first" r:id="rId13"/>
          <w:footerReference w:type="first" r:id="rId14"/>
          <w:pgSz w:w="11906" w:h="16838"/>
          <w:pgMar w:top="1440" w:right="1440" w:bottom="1440" w:left="1440" w:header="708" w:footer="708" w:gutter="0"/>
          <w:pgNumType w:start="1"/>
          <w:cols w:space="708"/>
          <w:docGrid w:linePitch="360"/>
        </w:sectPr>
      </w:pPr>
    </w:p>
    <w:p w:rsidR="00421060" w:rsidRDefault="00421060" w:rsidP="003D5177">
      <w:pPr>
        <w:pStyle w:val="Default"/>
        <w:rPr>
          <w:rFonts w:ascii="Times New Roman" w:hAnsi="Times New Roman" w:cs="Times New Roman"/>
        </w:rPr>
      </w:pPr>
    </w:p>
    <w:p w:rsidR="00421060" w:rsidRDefault="00421060" w:rsidP="00421060">
      <w:pPr>
        <w:pStyle w:val="Default"/>
        <w:rPr>
          <w:rFonts w:ascii="Times New Roman" w:hAnsi="Times New Roman" w:cs="Times New Roman"/>
          <w:i/>
        </w:rPr>
        <w:sectPr w:rsidR="00421060" w:rsidSect="00421060">
          <w:type w:val="continuous"/>
          <w:pgSz w:w="11906" w:h="16838"/>
          <w:pgMar w:top="1440" w:right="1440" w:bottom="1440" w:left="1440" w:header="708" w:footer="708" w:gutter="0"/>
          <w:pgNumType w:start="1"/>
          <w:cols w:space="708"/>
          <w:titlePg/>
          <w:docGrid w:linePitch="360"/>
        </w:sectPr>
      </w:pPr>
    </w:p>
    <w:p w:rsidR="00421060" w:rsidRPr="00FB7BFF" w:rsidRDefault="00421060" w:rsidP="00421060">
      <w:pPr>
        <w:pStyle w:val="Default"/>
        <w:rPr>
          <w:rFonts w:ascii="Times New Roman" w:hAnsi="Times New Roman" w:cs="Times New Roman"/>
          <w:i/>
        </w:rPr>
      </w:pPr>
      <w:r w:rsidRPr="00FB7BFF">
        <w:rPr>
          <w:rFonts w:ascii="Times New Roman" w:hAnsi="Times New Roman" w:cs="Times New Roman"/>
          <w:i/>
        </w:rPr>
        <w:lastRenderedPageBreak/>
        <w:t>Service Group One</w:t>
      </w:r>
    </w:p>
    <w:p w:rsidR="00421060" w:rsidRPr="00FB7BFF" w:rsidRDefault="00421060" w:rsidP="00421060">
      <w:pPr>
        <w:pStyle w:val="Default"/>
        <w:numPr>
          <w:ilvl w:val="0"/>
          <w:numId w:val="4"/>
        </w:numPr>
        <w:rPr>
          <w:rFonts w:ascii="Times New Roman" w:hAnsi="Times New Roman" w:cs="Times New Roman"/>
        </w:rPr>
      </w:pPr>
      <w:r w:rsidRPr="00FB7BFF">
        <w:rPr>
          <w:rFonts w:ascii="Times New Roman" w:hAnsi="Times New Roman" w:cs="Times New Roman"/>
        </w:rPr>
        <w:t>Domestic Assistance</w:t>
      </w:r>
    </w:p>
    <w:p w:rsidR="00421060" w:rsidRPr="00FB7BFF" w:rsidRDefault="00421060" w:rsidP="00421060">
      <w:pPr>
        <w:pStyle w:val="Default"/>
        <w:numPr>
          <w:ilvl w:val="0"/>
          <w:numId w:val="4"/>
        </w:numPr>
        <w:rPr>
          <w:rFonts w:ascii="Times New Roman" w:hAnsi="Times New Roman" w:cs="Times New Roman"/>
        </w:rPr>
      </w:pPr>
      <w:r w:rsidRPr="00FB7BFF">
        <w:rPr>
          <w:rFonts w:ascii="Times New Roman" w:hAnsi="Times New Roman" w:cs="Times New Roman"/>
        </w:rPr>
        <w:t>Personal Care</w:t>
      </w:r>
    </w:p>
    <w:p w:rsidR="00421060" w:rsidRPr="00FB7BFF" w:rsidRDefault="00421060" w:rsidP="00421060">
      <w:pPr>
        <w:pStyle w:val="Default"/>
        <w:numPr>
          <w:ilvl w:val="0"/>
          <w:numId w:val="4"/>
        </w:numPr>
        <w:rPr>
          <w:rFonts w:ascii="Times New Roman" w:hAnsi="Times New Roman" w:cs="Times New Roman"/>
        </w:rPr>
      </w:pPr>
      <w:r w:rsidRPr="00FB7BFF">
        <w:rPr>
          <w:rFonts w:ascii="Times New Roman" w:hAnsi="Times New Roman" w:cs="Times New Roman"/>
        </w:rPr>
        <w:t>Social support</w:t>
      </w:r>
    </w:p>
    <w:p w:rsidR="00421060" w:rsidRPr="00FB7BFF" w:rsidRDefault="00421060" w:rsidP="00421060">
      <w:pPr>
        <w:pStyle w:val="Default"/>
        <w:numPr>
          <w:ilvl w:val="0"/>
          <w:numId w:val="4"/>
        </w:numPr>
        <w:rPr>
          <w:rFonts w:ascii="Times New Roman" w:hAnsi="Times New Roman" w:cs="Times New Roman"/>
        </w:rPr>
      </w:pPr>
      <w:r w:rsidRPr="00FB7BFF">
        <w:rPr>
          <w:rFonts w:ascii="Times New Roman" w:hAnsi="Times New Roman" w:cs="Times New Roman"/>
        </w:rPr>
        <w:t>Respite care</w:t>
      </w:r>
    </w:p>
    <w:p w:rsidR="00421060" w:rsidRPr="00FB7BFF" w:rsidRDefault="00421060" w:rsidP="00421060">
      <w:pPr>
        <w:pStyle w:val="Default"/>
        <w:numPr>
          <w:ilvl w:val="0"/>
          <w:numId w:val="4"/>
        </w:numPr>
        <w:rPr>
          <w:rFonts w:ascii="Times New Roman" w:hAnsi="Times New Roman" w:cs="Times New Roman"/>
        </w:rPr>
      </w:pPr>
      <w:r w:rsidRPr="00FB7BFF">
        <w:rPr>
          <w:rFonts w:ascii="Times New Roman" w:hAnsi="Times New Roman" w:cs="Times New Roman"/>
        </w:rPr>
        <w:t>Other meal services</w:t>
      </w:r>
    </w:p>
    <w:p w:rsidR="00421060" w:rsidRDefault="00421060" w:rsidP="00421060">
      <w:pPr>
        <w:pStyle w:val="Default"/>
        <w:rPr>
          <w:rFonts w:ascii="Times New Roman" w:hAnsi="Times New Roman" w:cs="Times New Roman"/>
          <w:i/>
        </w:rPr>
      </w:pPr>
    </w:p>
    <w:p w:rsidR="00421060" w:rsidRDefault="00421060" w:rsidP="00421060">
      <w:pPr>
        <w:pStyle w:val="Default"/>
        <w:rPr>
          <w:rFonts w:ascii="Times New Roman" w:hAnsi="Times New Roman" w:cs="Times New Roman"/>
          <w:i/>
        </w:rPr>
      </w:pPr>
    </w:p>
    <w:p w:rsidR="00421060" w:rsidRPr="00FB7BFF" w:rsidRDefault="00421060" w:rsidP="00421060">
      <w:pPr>
        <w:pStyle w:val="Default"/>
        <w:rPr>
          <w:rFonts w:ascii="Times New Roman" w:hAnsi="Times New Roman" w:cs="Times New Roman"/>
          <w:i/>
        </w:rPr>
      </w:pPr>
      <w:r w:rsidRPr="00FB7BFF">
        <w:rPr>
          <w:rFonts w:ascii="Times New Roman" w:hAnsi="Times New Roman" w:cs="Times New Roman"/>
          <w:i/>
        </w:rPr>
        <w:t>Service Group Two</w:t>
      </w:r>
    </w:p>
    <w:p w:rsidR="00421060" w:rsidRPr="00FB7BFF" w:rsidRDefault="00421060" w:rsidP="00421060">
      <w:pPr>
        <w:pStyle w:val="Default"/>
        <w:numPr>
          <w:ilvl w:val="0"/>
          <w:numId w:val="5"/>
        </w:numPr>
        <w:rPr>
          <w:rFonts w:ascii="Times New Roman" w:hAnsi="Times New Roman" w:cs="Times New Roman"/>
        </w:rPr>
      </w:pPr>
      <w:r w:rsidRPr="00FB7BFF">
        <w:rPr>
          <w:rFonts w:ascii="Times New Roman" w:hAnsi="Times New Roman" w:cs="Times New Roman"/>
        </w:rPr>
        <w:t>Assessment</w:t>
      </w:r>
    </w:p>
    <w:p w:rsidR="00421060" w:rsidRPr="00FB7BFF" w:rsidRDefault="00421060" w:rsidP="00421060">
      <w:pPr>
        <w:pStyle w:val="Default"/>
        <w:numPr>
          <w:ilvl w:val="0"/>
          <w:numId w:val="5"/>
        </w:numPr>
        <w:rPr>
          <w:rFonts w:ascii="Times New Roman" w:hAnsi="Times New Roman" w:cs="Times New Roman"/>
        </w:rPr>
      </w:pPr>
      <w:r w:rsidRPr="00FB7BFF">
        <w:rPr>
          <w:rFonts w:ascii="Times New Roman" w:hAnsi="Times New Roman" w:cs="Times New Roman"/>
        </w:rPr>
        <w:t>Client care coordination</w:t>
      </w:r>
    </w:p>
    <w:p w:rsidR="00421060" w:rsidRPr="00FB7BFF" w:rsidRDefault="00421060" w:rsidP="00421060">
      <w:pPr>
        <w:pStyle w:val="Default"/>
        <w:numPr>
          <w:ilvl w:val="0"/>
          <w:numId w:val="5"/>
        </w:numPr>
        <w:rPr>
          <w:rFonts w:ascii="Times New Roman" w:hAnsi="Times New Roman" w:cs="Times New Roman"/>
        </w:rPr>
      </w:pPr>
      <w:r w:rsidRPr="00FB7BFF">
        <w:rPr>
          <w:rFonts w:ascii="Times New Roman" w:hAnsi="Times New Roman" w:cs="Times New Roman"/>
        </w:rPr>
        <w:t>Case management</w:t>
      </w:r>
    </w:p>
    <w:p w:rsidR="00421060" w:rsidRPr="00FB7BFF" w:rsidRDefault="00421060" w:rsidP="00421060">
      <w:pPr>
        <w:pStyle w:val="Default"/>
        <w:numPr>
          <w:ilvl w:val="0"/>
          <w:numId w:val="4"/>
        </w:numPr>
        <w:rPr>
          <w:rFonts w:ascii="Times New Roman" w:hAnsi="Times New Roman" w:cs="Times New Roman"/>
        </w:rPr>
      </w:pPr>
      <w:r w:rsidRPr="00FB7BFF">
        <w:rPr>
          <w:rFonts w:ascii="Times New Roman" w:hAnsi="Times New Roman" w:cs="Times New Roman"/>
        </w:rPr>
        <w:t>Counselling/support, information and advocacy (</w:t>
      </w:r>
      <w:r>
        <w:rPr>
          <w:rFonts w:ascii="Times New Roman" w:hAnsi="Times New Roman" w:cs="Times New Roman"/>
        </w:rPr>
        <w:t>client</w:t>
      </w:r>
      <w:r w:rsidRPr="00FB7BFF">
        <w:rPr>
          <w:rFonts w:ascii="Times New Roman" w:hAnsi="Times New Roman" w:cs="Times New Roman"/>
        </w:rPr>
        <w:t>)</w:t>
      </w:r>
    </w:p>
    <w:p w:rsidR="00421060" w:rsidRPr="00FB7BFF" w:rsidRDefault="00421060" w:rsidP="00421060">
      <w:pPr>
        <w:pStyle w:val="Default"/>
        <w:numPr>
          <w:ilvl w:val="0"/>
          <w:numId w:val="5"/>
        </w:numPr>
        <w:rPr>
          <w:rFonts w:ascii="Times New Roman" w:hAnsi="Times New Roman" w:cs="Times New Roman"/>
        </w:rPr>
      </w:pPr>
      <w:r w:rsidRPr="00FB7BFF">
        <w:rPr>
          <w:rFonts w:ascii="Times New Roman" w:hAnsi="Times New Roman" w:cs="Times New Roman"/>
        </w:rPr>
        <w:t>Counselling/support, information and advocacy (carer)</w:t>
      </w:r>
    </w:p>
    <w:p w:rsidR="00421060" w:rsidRPr="00FB7BFF" w:rsidRDefault="00421060" w:rsidP="00421060">
      <w:pPr>
        <w:pStyle w:val="Default"/>
        <w:rPr>
          <w:rFonts w:ascii="Times New Roman" w:hAnsi="Times New Roman" w:cs="Times New Roman"/>
          <w:i/>
        </w:rPr>
      </w:pPr>
      <w:r>
        <w:rPr>
          <w:rFonts w:ascii="Times New Roman" w:hAnsi="Times New Roman" w:cs="Times New Roman"/>
          <w:i/>
        </w:rPr>
        <w:br w:type="column"/>
      </w:r>
      <w:r w:rsidRPr="00FB7BFF">
        <w:rPr>
          <w:rFonts w:ascii="Times New Roman" w:hAnsi="Times New Roman" w:cs="Times New Roman"/>
          <w:i/>
        </w:rPr>
        <w:lastRenderedPageBreak/>
        <w:t>Service Group Three</w:t>
      </w:r>
    </w:p>
    <w:p w:rsidR="00421060" w:rsidRPr="00FB7BFF" w:rsidRDefault="00421060" w:rsidP="00421060">
      <w:pPr>
        <w:pStyle w:val="Default"/>
        <w:numPr>
          <w:ilvl w:val="0"/>
          <w:numId w:val="4"/>
        </w:numPr>
        <w:rPr>
          <w:rFonts w:ascii="Times New Roman" w:hAnsi="Times New Roman" w:cs="Times New Roman"/>
        </w:rPr>
      </w:pPr>
      <w:r w:rsidRPr="00FB7BFF">
        <w:rPr>
          <w:rFonts w:ascii="Times New Roman" w:hAnsi="Times New Roman" w:cs="Times New Roman"/>
        </w:rPr>
        <w:t>Nursing care</w:t>
      </w:r>
    </w:p>
    <w:p w:rsidR="00421060" w:rsidRPr="00FB7BFF" w:rsidRDefault="00421060" w:rsidP="00421060">
      <w:pPr>
        <w:pStyle w:val="Default"/>
        <w:numPr>
          <w:ilvl w:val="0"/>
          <w:numId w:val="4"/>
        </w:numPr>
        <w:rPr>
          <w:rFonts w:ascii="Times New Roman" w:hAnsi="Times New Roman" w:cs="Times New Roman"/>
        </w:rPr>
      </w:pPr>
      <w:r w:rsidRPr="00FB7BFF">
        <w:rPr>
          <w:rFonts w:ascii="Times New Roman" w:hAnsi="Times New Roman" w:cs="Times New Roman"/>
        </w:rPr>
        <w:t>Allied health care</w:t>
      </w:r>
    </w:p>
    <w:p w:rsidR="00421060" w:rsidRDefault="00421060" w:rsidP="00421060">
      <w:pPr>
        <w:pStyle w:val="Default"/>
        <w:rPr>
          <w:rFonts w:ascii="Times New Roman" w:hAnsi="Times New Roman" w:cs="Times New Roman"/>
          <w:i/>
        </w:rPr>
      </w:pPr>
    </w:p>
    <w:p w:rsidR="00421060" w:rsidRPr="00FB7BFF" w:rsidRDefault="00421060" w:rsidP="00421060">
      <w:pPr>
        <w:pStyle w:val="Default"/>
        <w:rPr>
          <w:rFonts w:ascii="Times New Roman" w:hAnsi="Times New Roman" w:cs="Times New Roman"/>
          <w:i/>
        </w:rPr>
      </w:pPr>
      <w:r w:rsidRPr="00FB7BFF">
        <w:rPr>
          <w:rFonts w:ascii="Times New Roman" w:hAnsi="Times New Roman" w:cs="Times New Roman"/>
          <w:i/>
        </w:rPr>
        <w:t>Service Group Four</w:t>
      </w:r>
    </w:p>
    <w:p w:rsidR="00421060" w:rsidRPr="00FB7BFF" w:rsidRDefault="00421060" w:rsidP="00421060">
      <w:pPr>
        <w:pStyle w:val="Default"/>
        <w:numPr>
          <w:ilvl w:val="0"/>
          <w:numId w:val="4"/>
        </w:numPr>
        <w:rPr>
          <w:rFonts w:ascii="Times New Roman" w:hAnsi="Times New Roman" w:cs="Times New Roman"/>
        </w:rPr>
      </w:pPr>
      <w:r w:rsidRPr="00FB7BFF">
        <w:rPr>
          <w:rFonts w:ascii="Times New Roman" w:hAnsi="Times New Roman" w:cs="Times New Roman"/>
        </w:rPr>
        <w:t>Centre based day care</w:t>
      </w:r>
    </w:p>
    <w:p w:rsidR="00421060" w:rsidRDefault="00421060" w:rsidP="00421060">
      <w:pPr>
        <w:pStyle w:val="Default"/>
        <w:rPr>
          <w:rFonts w:ascii="Times New Roman" w:hAnsi="Times New Roman" w:cs="Times New Roman"/>
          <w:i/>
        </w:rPr>
      </w:pPr>
    </w:p>
    <w:p w:rsidR="00421060" w:rsidRPr="00FB7BFF" w:rsidRDefault="00421060" w:rsidP="00421060">
      <w:pPr>
        <w:pStyle w:val="Default"/>
        <w:rPr>
          <w:rFonts w:ascii="Times New Roman" w:hAnsi="Times New Roman" w:cs="Times New Roman"/>
          <w:i/>
        </w:rPr>
      </w:pPr>
      <w:r w:rsidRPr="00FB7BFF">
        <w:rPr>
          <w:rFonts w:ascii="Times New Roman" w:hAnsi="Times New Roman" w:cs="Times New Roman"/>
          <w:i/>
        </w:rPr>
        <w:t>Service Group Five</w:t>
      </w:r>
    </w:p>
    <w:p w:rsidR="00421060" w:rsidRPr="00FB7BFF" w:rsidRDefault="00421060" w:rsidP="00421060">
      <w:pPr>
        <w:pStyle w:val="Default"/>
        <w:numPr>
          <w:ilvl w:val="0"/>
          <w:numId w:val="4"/>
        </w:numPr>
        <w:rPr>
          <w:rFonts w:ascii="Times New Roman" w:hAnsi="Times New Roman" w:cs="Times New Roman"/>
        </w:rPr>
      </w:pPr>
      <w:r w:rsidRPr="00FB7BFF">
        <w:rPr>
          <w:rFonts w:ascii="Times New Roman" w:hAnsi="Times New Roman" w:cs="Times New Roman"/>
        </w:rPr>
        <w:t>Home maintenance</w:t>
      </w:r>
    </w:p>
    <w:p w:rsidR="00421060" w:rsidRPr="00FB7BFF" w:rsidRDefault="00421060" w:rsidP="00421060">
      <w:pPr>
        <w:pStyle w:val="Default"/>
        <w:numPr>
          <w:ilvl w:val="0"/>
          <w:numId w:val="4"/>
        </w:numPr>
        <w:rPr>
          <w:rFonts w:ascii="Times New Roman" w:hAnsi="Times New Roman" w:cs="Times New Roman"/>
        </w:rPr>
      </w:pPr>
      <w:r w:rsidRPr="00FB7BFF">
        <w:rPr>
          <w:rFonts w:ascii="Times New Roman" w:hAnsi="Times New Roman" w:cs="Times New Roman"/>
        </w:rPr>
        <w:t>Home modification</w:t>
      </w:r>
    </w:p>
    <w:p w:rsidR="00421060" w:rsidRPr="00FB7BFF" w:rsidRDefault="00421060" w:rsidP="00421060">
      <w:pPr>
        <w:pStyle w:val="Default"/>
        <w:numPr>
          <w:ilvl w:val="0"/>
          <w:numId w:val="4"/>
        </w:numPr>
        <w:rPr>
          <w:rFonts w:ascii="Times New Roman" w:hAnsi="Times New Roman" w:cs="Times New Roman"/>
        </w:rPr>
      </w:pPr>
      <w:r w:rsidRPr="00FB7BFF">
        <w:rPr>
          <w:rFonts w:ascii="Times New Roman" w:hAnsi="Times New Roman" w:cs="Times New Roman"/>
        </w:rPr>
        <w:t>Goods and equipment</w:t>
      </w:r>
    </w:p>
    <w:p w:rsidR="00421060" w:rsidRPr="00FB7BFF" w:rsidRDefault="00421060" w:rsidP="00421060">
      <w:pPr>
        <w:pStyle w:val="Default"/>
        <w:numPr>
          <w:ilvl w:val="0"/>
          <w:numId w:val="4"/>
        </w:numPr>
        <w:rPr>
          <w:rFonts w:ascii="Times New Roman" w:hAnsi="Times New Roman" w:cs="Times New Roman"/>
        </w:rPr>
      </w:pPr>
      <w:r w:rsidRPr="00FB7BFF">
        <w:rPr>
          <w:rFonts w:ascii="Times New Roman" w:hAnsi="Times New Roman" w:cs="Times New Roman"/>
        </w:rPr>
        <w:t>Formal linen service</w:t>
      </w:r>
    </w:p>
    <w:p w:rsidR="00421060" w:rsidRDefault="00421060" w:rsidP="00421060">
      <w:pPr>
        <w:pStyle w:val="Default"/>
        <w:rPr>
          <w:rFonts w:ascii="Times New Roman" w:hAnsi="Times New Roman" w:cs="Times New Roman"/>
          <w:i/>
        </w:rPr>
      </w:pPr>
    </w:p>
    <w:p w:rsidR="00421060" w:rsidRPr="00FB7BFF" w:rsidRDefault="00421060" w:rsidP="00421060">
      <w:pPr>
        <w:pStyle w:val="Default"/>
        <w:rPr>
          <w:rFonts w:ascii="Times New Roman" w:hAnsi="Times New Roman" w:cs="Times New Roman"/>
          <w:i/>
        </w:rPr>
      </w:pPr>
      <w:r w:rsidRPr="00FB7BFF">
        <w:rPr>
          <w:rFonts w:ascii="Times New Roman" w:hAnsi="Times New Roman" w:cs="Times New Roman"/>
          <w:i/>
        </w:rPr>
        <w:t>Service Group Six</w:t>
      </w:r>
    </w:p>
    <w:p w:rsidR="00421060" w:rsidRPr="00FB7BFF" w:rsidRDefault="00421060" w:rsidP="00421060">
      <w:pPr>
        <w:pStyle w:val="Default"/>
        <w:numPr>
          <w:ilvl w:val="0"/>
          <w:numId w:val="4"/>
        </w:numPr>
        <w:rPr>
          <w:rFonts w:ascii="Times New Roman" w:hAnsi="Times New Roman" w:cs="Times New Roman"/>
        </w:rPr>
      </w:pPr>
      <w:r w:rsidRPr="00FB7BFF">
        <w:rPr>
          <w:rFonts w:ascii="Times New Roman" w:hAnsi="Times New Roman" w:cs="Times New Roman"/>
        </w:rPr>
        <w:t xml:space="preserve">Meals </w:t>
      </w:r>
    </w:p>
    <w:p w:rsidR="00421060" w:rsidRDefault="00421060" w:rsidP="00421060">
      <w:pPr>
        <w:pStyle w:val="Default"/>
        <w:rPr>
          <w:rFonts w:ascii="Times New Roman" w:hAnsi="Times New Roman" w:cs="Times New Roman"/>
          <w:i/>
        </w:rPr>
      </w:pPr>
    </w:p>
    <w:p w:rsidR="00421060" w:rsidRPr="00FB7BFF" w:rsidRDefault="00421060" w:rsidP="00421060">
      <w:pPr>
        <w:pStyle w:val="Default"/>
        <w:rPr>
          <w:rFonts w:ascii="Times New Roman" w:hAnsi="Times New Roman" w:cs="Times New Roman"/>
          <w:i/>
        </w:rPr>
      </w:pPr>
      <w:r w:rsidRPr="00FB7BFF">
        <w:rPr>
          <w:rFonts w:ascii="Times New Roman" w:hAnsi="Times New Roman" w:cs="Times New Roman"/>
          <w:i/>
        </w:rPr>
        <w:t>Service Group Seven</w:t>
      </w:r>
    </w:p>
    <w:p w:rsidR="00421060" w:rsidRPr="00FB7BFF" w:rsidRDefault="00421060" w:rsidP="00421060">
      <w:pPr>
        <w:pStyle w:val="Default"/>
        <w:numPr>
          <w:ilvl w:val="0"/>
          <w:numId w:val="4"/>
        </w:numPr>
        <w:rPr>
          <w:rFonts w:ascii="Times New Roman" w:hAnsi="Times New Roman" w:cs="Times New Roman"/>
        </w:rPr>
      </w:pPr>
      <w:r w:rsidRPr="00FB7BFF">
        <w:rPr>
          <w:rFonts w:ascii="Times New Roman" w:hAnsi="Times New Roman" w:cs="Times New Roman"/>
        </w:rPr>
        <w:t>Transport</w:t>
      </w:r>
    </w:p>
    <w:p w:rsidR="00421060" w:rsidRDefault="00421060" w:rsidP="003D5177">
      <w:pPr>
        <w:pStyle w:val="Default"/>
        <w:rPr>
          <w:rFonts w:ascii="Times New Roman" w:hAnsi="Times New Roman" w:cs="Times New Roman"/>
        </w:rPr>
      </w:pPr>
    </w:p>
    <w:p w:rsidR="00421060" w:rsidRDefault="00421060" w:rsidP="003D5177">
      <w:pPr>
        <w:pStyle w:val="Default"/>
        <w:rPr>
          <w:rFonts w:ascii="Times New Roman" w:hAnsi="Times New Roman" w:cs="Times New Roman"/>
        </w:rPr>
        <w:sectPr w:rsidR="00421060" w:rsidSect="00125700">
          <w:type w:val="continuous"/>
          <w:pgSz w:w="11906" w:h="16838"/>
          <w:pgMar w:top="1440" w:right="1440" w:bottom="1440" w:left="1440" w:header="708" w:footer="708" w:gutter="0"/>
          <w:pgNumType w:start="1"/>
          <w:cols w:num="2" w:space="708"/>
          <w:titlePg/>
          <w:docGrid w:linePitch="360"/>
        </w:sectPr>
      </w:pPr>
    </w:p>
    <w:p w:rsidR="003D5177" w:rsidRDefault="003D5177" w:rsidP="003D5177">
      <w:pPr>
        <w:pStyle w:val="Default"/>
        <w:rPr>
          <w:rFonts w:ascii="Times New Roman" w:hAnsi="Times New Roman" w:cs="Times New Roman"/>
        </w:rPr>
      </w:pPr>
      <w:r w:rsidRPr="007752A0">
        <w:rPr>
          <w:rFonts w:ascii="Times New Roman" w:hAnsi="Times New Roman" w:cs="Times New Roman"/>
          <w:color w:val="auto"/>
        </w:rPr>
        <w:lastRenderedPageBreak/>
        <w:t xml:space="preserve">Detailed information on </w:t>
      </w:r>
      <w:r w:rsidR="00F14657">
        <w:rPr>
          <w:rFonts w:ascii="Times New Roman" w:hAnsi="Times New Roman" w:cs="Times New Roman"/>
          <w:color w:val="auto"/>
        </w:rPr>
        <w:t xml:space="preserve">these </w:t>
      </w:r>
      <w:r w:rsidR="00DE4263">
        <w:rPr>
          <w:rFonts w:ascii="Times New Roman" w:hAnsi="Times New Roman" w:cs="Times New Roman"/>
          <w:color w:val="auto"/>
        </w:rPr>
        <w:t>service types</w:t>
      </w:r>
      <w:r w:rsidRPr="007752A0">
        <w:rPr>
          <w:rFonts w:ascii="Times New Roman" w:hAnsi="Times New Roman" w:cs="Times New Roman"/>
          <w:color w:val="auto"/>
        </w:rPr>
        <w:t xml:space="preserve"> </w:t>
      </w:r>
      <w:r w:rsidR="007E46DC">
        <w:rPr>
          <w:rFonts w:ascii="Times New Roman" w:hAnsi="Times New Roman" w:cs="Times New Roman"/>
          <w:color w:val="auto"/>
        </w:rPr>
        <w:t xml:space="preserve">and service groups </w:t>
      </w:r>
      <w:r>
        <w:rPr>
          <w:rFonts w:ascii="Times New Roman" w:hAnsi="Times New Roman" w:cs="Times New Roman"/>
          <w:color w:val="auto"/>
        </w:rPr>
        <w:t>can</w:t>
      </w:r>
      <w:r w:rsidR="00DE4263">
        <w:rPr>
          <w:rFonts w:ascii="Times New Roman" w:hAnsi="Times New Roman" w:cs="Times New Roman"/>
          <w:color w:val="auto"/>
        </w:rPr>
        <w:t xml:space="preserve"> also</w:t>
      </w:r>
      <w:r>
        <w:rPr>
          <w:rFonts w:ascii="Times New Roman" w:hAnsi="Times New Roman" w:cs="Times New Roman"/>
          <w:color w:val="auto"/>
        </w:rPr>
        <w:t xml:space="preserve"> be </w:t>
      </w:r>
      <w:r w:rsidRPr="007752A0">
        <w:rPr>
          <w:rFonts w:ascii="Times New Roman" w:hAnsi="Times New Roman" w:cs="Times New Roman"/>
          <w:color w:val="auto"/>
        </w:rPr>
        <w:t xml:space="preserve">found in </w:t>
      </w:r>
      <w:r w:rsidR="00F765CE">
        <w:rPr>
          <w:rFonts w:ascii="Times New Roman" w:hAnsi="Times New Roman" w:cs="Times New Roman"/>
          <w:color w:val="auto"/>
        </w:rPr>
        <w:t>the</w:t>
      </w:r>
      <w:r>
        <w:rPr>
          <w:rFonts w:ascii="Times New Roman" w:hAnsi="Times New Roman" w:cs="Times New Roman"/>
          <w:color w:val="auto"/>
        </w:rPr>
        <w:t xml:space="preserve"> Program</w:t>
      </w:r>
      <w:r w:rsidR="00804B14">
        <w:rPr>
          <w:rFonts w:ascii="Times New Roman" w:hAnsi="Times New Roman" w:cs="Times New Roman"/>
          <w:color w:val="auto"/>
        </w:rPr>
        <w:t xml:space="preserve"> </w:t>
      </w:r>
      <w:r w:rsidR="00804B14" w:rsidRPr="007E46DC">
        <w:rPr>
          <w:rFonts w:ascii="Times New Roman" w:hAnsi="Times New Roman" w:cs="Times New Roman"/>
          <w:color w:val="auto"/>
        </w:rPr>
        <w:t>Manual</w:t>
      </w:r>
      <w:r w:rsidR="007E46DC" w:rsidRPr="007E46DC">
        <w:rPr>
          <w:rFonts w:ascii="Times New Roman" w:hAnsi="Times New Roman" w:cs="Times New Roman"/>
          <w:color w:val="auto"/>
        </w:rPr>
        <w:t xml:space="preserve">. </w:t>
      </w:r>
      <w:r w:rsidR="007E46DC" w:rsidRPr="00372079">
        <w:rPr>
          <w:rFonts w:ascii="Times New Roman" w:hAnsi="Times New Roman" w:cs="Times New Roman"/>
        </w:rPr>
        <w:t>Copies of the Program Manual are available from the Commonwealth HACC Program</w:t>
      </w:r>
      <w:r w:rsidR="00B44025">
        <w:rPr>
          <w:rFonts w:ascii="Times New Roman" w:hAnsi="Times New Roman" w:cs="Times New Roman"/>
        </w:rPr>
        <w:t>.</w:t>
      </w:r>
    </w:p>
    <w:p w:rsidR="003D5177" w:rsidRPr="00F66EF6" w:rsidRDefault="003D5177" w:rsidP="003D5177">
      <w:pPr>
        <w:pStyle w:val="Heading3"/>
      </w:pPr>
      <w:bookmarkStart w:id="23" w:name="_Toc395695196"/>
      <w:r>
        <w:t>1.6.2</w:t>
      </w:r>
      <w:r w:rsidR="00E32908">
        <w:t xml:space="preserve"> </w:t>
      </w:r>
      <w:r>
        <w:t>Service system development activities</w:t>
      </w:r>
      <w:bookmarkEnd w:id="23"/>
    </w:p>
    <w:p w:rsidR="003D5177" w:rsidRPr="007752A0" w:rsidRDefault="003D5177" w:rsidP="003D5177">
      <w:pPr>
        <w:pStyle w:val="Default"/>
        <w:rPr>
          <w:rFonts w:ascii="Times New Roman" w:hAnsi="Times New Roman" w:cs="Times New Roman"/>
        </w:rPr>
      </w:pPr>
    </w:p>
    <w:p w:rsidR="003D5177" w:rsidRPr="00F765CE" w:rsidRDefault="003D5177" w:rsidP="003D5177">
      <w:pPr>
        <w:pStyle w:val="Default"/>
        <w:rPr>
          <w:rFonts w:ascii="Times New Roman" w:hAnsi="Times New Roman" w:cs="Times New Roman"/>
        </w:rPr>
      </w:pPr>
      <w:r>
        <w:rPr>
          <w:rFonts w:ascii="Times New Roman" w:hAnsi="Times New Roman" w:cs="Times New Roman"/>
        </w:rPr>
        <w:t>Commonwealth HACC Program f</w:t>
      </w:r>
      <w:r w:rsidRPr="007752A0">
        <w:rPr>
          <w:rFonts w:ascii="Times New Roman" w:hAnsi="Times New Roman" w:cs="Times New Roman"/>
        </w:rPr>
        <w:t xml:space="preserve">unding </w:t>
      </w:r>
      <w:r>
        <w:rPr>
          <w:rFonts w:ascii="Times New Roman" w:hAnsi="Times New Roman" w:cs="Times New Roman"/>
        </w:rPr>
        <w:t xml:space="preserve">is also </w:t>
      </w:r>
      <w:r w:rsidRPr="007752A0">
        <w:rPr>
          <w:rFonts w:ascii="Times New Roman" w:hAnsi="Times New Roman" w:cs="Times New Roman"/>
        </w:rPr>
        <w:t>used for activities</w:t>
      </w:r>
      <w:r>
        <w:rPr>
          <w:rFonts w:ascii="Times New Roman" w:hAnsi="Times New Roman" w:cs="Times New Roman"/>
        </w:rPr>
        <w:t xml:space="preserve"> that support the </w:t>
      </w:r>
      <w:r w:rsidRPr="00F765CE">
        <w:rPr>
          <w:rFonts w:ascii="Times New Roman" w:hAnsi="Times New Roman" w:cs="Times New Roman"/>
        </w:rPr>
        <w:t>development of the broader Commonwea</w:t>
      </w:r>
      <w:r w:rsidR="00F765CE" w:rsidRPr="00F765CE">
        <w:rPr>
          <w:rFonts w:ascii="Times New Roman" w:hAnsi="Times New Roman" w:cs="Times New Roman"/>
        </w:rPr>
        <w:t xml:space="preserve">lth HACC service system. These </w:t>
      </w:r>
      <w:r w:rsidR="00B149CF">
        <w:rPr>
          <w:rFonts w:ascii="Times New Roman" w:hAnsi="Times New Roman" w:cs="Times New Roman"/>
        </w:rPr>
        <w:t>a</w:t>
      </w:r>
      <w:r w:rsidRPr="00F765CE">
        <w:rPr>
          <w:rFonts w:ascii="Times New Roman" w:hAnsi="Times New Roman" w:cs="Times New Roman"/>
        </w:rPr>
        <w:t>ctivities fall into the following three broad categories:</w:t>
      </w:r>
    </w:p>
    <w:p w:rsidR="003D5177" w:rsidRPr="00F765CE" w:rsidRDefault="003D5177" w:rsidP="003D5177">
      <w:pPr>
        <w:pStyle w:val="Default"/>
        <w:rPr>
          <w:rFonts w:ascii="Times New Roman" w:hAnsi="Times New Roman" w:cs="Times New Roman"/>
        </w:rPr>
      </w:pPr>
    </w:p>
    <w:p w:rsidR="003D5177" w:rsidRPr="00F765CE" w:rsidRDefault="003D5177" w:rsidP="00714711">
      <w:pPr>
        <w:pStyle w:val="Default"/>
        <w:numPr>
          <w:ilvl w:val="0"/>
          <w:numId w:val="3"/>
        </w:numPr>
        <w:rPr>
          <w:rFonts w:ascii="Times New Roman" w:hAnsi="Times New Roman" w:cs="Times New Roman"/>
        </w:rPr>
      </w:pPr>
      <w:r w:rsidRPr="008F2F60">
        <w:rPr>
          <w:rStyle w:val="Heading5Char"/>
          <w:rFonts w:ascii="Times New Roman" w:hAnsi="Times New Roman" w:cs="Times New Roman"/>
          <w:b/>
          <w:i w:val="0"/>
        </w:rPr>
        <w:t>Sector support and development</w:t>
      </w:r>
      <w:r w:rsidRPr="00F765CE">
        <w:rPr>
          <w:rFonts w:ascii="Times New Roman" w:hAnsi="Times New Roman" w:cs="Times New Roman"/>
        </w:rPr>
        <w:t xml:space="preserve"> where the aim of the activity is to build the capacity of the sector to meet the needs of clients, for example, workforce initiatives, development workers and volunteer and peak body activities </w:t>
      </w:r>
      <w:r w:rsidRPr="00F765CE">
        <w:rPr>
          <w:rFonts w:ascii="Times New Roman" w:hAnsi="Times New Roman" w:cs="Times New Roman"/>
          <w:color w:val="auto"/>
        </w:rPr>
        <w:t xml:space="preserve">(not including core funding). Peak bodies may be eligible to apply for core funding to support </w:t>
      </w:r>
      <w:r w:rsidR="005C22AA">
        <w:rPr>
          <w:rFonts w:ascii="Times New Roman" w:hAnsi="Times New Roman" w:cs="Times New Roman"/>
          <w:color w:val="auto"/>
        </w:rPr>
        <w:t>their</w:t>
      </w:r>
      <w:r w:rsidR="005C22AA" w:rsidRPr="00F765CE">
        <w:rPr>
          <w:rFonts w:ascii="Times New Roman" w:hAnsi="Times New Roman" w:cs="Times New Roman"/>
          <w:color w:val="auto"/>
        </w:rPr>
        <w:t xml:space="preserve"> </w:t>
      </w:r>
      <w:r w:rsidRPr="00F765CE">
        <w:rPr>
          <w:rFonts w:ascii="Times New Roman" w:hAnsi="Times New Roman" w:cs="Times New Roman"/>
          <w:color w:val="auto"/>
        </w:rPr>
        <w:t xml:space="preserve">aims and mission through the Health Service Capacity Development Fund. More information on the </w:t>
      </w:r>
      <w:r w:rsidR="00116E5D" w:rsidRPr="00F765CE">
        <w:rPr>
          <w:rFonts w:ascii="Times New Roman" w:hAnsi="Times New Roman" w:cs="Times New Roman"/>
          <w:color w:val="auto"/>
        </w:rPr>
        <w:t>Health Service Capacity Development Fund</w:t>
      </w:r>
      <w:r w:rsidR="00B149CF">
        <w:rPr>
          <w:rFonts w:ascii="Times New Roman" w:hAnsi="Times New Roman" w:cs="Times New Roman"/>
          <w:color w:val="auto"/>
        </w:rPr>
        <w:t xml:space="preserve"> is available </w:t>
      </w:r>
      <w:r w:rsidR="00B40FCF">
        <w:rPr>
          <w:rFonts w:ascii="Times New Roman" w:hAnsi="Times New Roman" w:cs="Times New Roman"/>
          <w:color w:val="auto"/>
        </w:rPr>
        <w:t>through the department.</w:t>
      </w:r>
      <w:r w:rsidRPr="00F765CE">
        <w:rPr>
          <w:rFonts w:ascii="Times New Roman" w:hAnsi="Times New Roman" w:cs="Times New Roman"/>
          <w:color w:val="auto"/>
        </w:rPr>
        <w:t xml:space="preserve"> </w:t>
      </w:r>
    </w:p>
    <w:p w:rsidR="00CD70BE" w:rsidRPr="00F765CE" w:rsidRDefault="00CD70BE" w:rsidP="003D5177">
      <w:pPr>
        <w:pStyle w:val="Default"/>
        <w:rPr>
          <w:rFonts w:ascii="Times New Roman" w:hAnsi="Times New Roman" w:cs="Times New Roman"/>
        </w:rPr>
      </w:pPr>
    </w:p>
    <w:p w:rsidR="003D5177" w:rsidRPr="00F765CE" w:rsidRDefault="003D5177" w:rsidP="00714711">
      <w:pPr>
        <w:pStyle w:val="Default"/>
        <w:numPr>
          <w:ilvl w:val="0"/>
          <w:numId w:val="3"/>
        </w:numPr>
        <w:rPr>
          <w:rFonts w:ascii="Times New Roman" w:hAnsi="Times New Roman" w:cs="Times New Roman"/>
        </w:rPr>
      </w:pPr>
      <w:r w:rsidRPr="008F2F60">
        <w:rPr>
          <w:rStyle w:val="Heading5Char"/>
          <w:rFonts w:ascii="Times New Roman" w:hAnsi="Times New Roman" w:cs="Times New Roman"/>
          <w:b/>
          <w:i w:val="0"/>
        </w:rPr>
        <w:t>Building an evidence base</w:t>
      </w:r>
      <w:r w:rsidRPr="00F765CE">
        <w:rPr>
          <w:rFonts w:ascii="Times New Roman" w:hAnsi="Times New Roman" w:cs="Times New Roman"/>
        </w:rPr>
        <w:t xml:space="preserve"> where the aim of the activity is to build an understanding of the population that benefit from community care and evaluating the outcomes and effectiveness of service delivery models, for example, research and evaluation to inform what works to assist people to remain independent and </w:t>
      </w:r>
      <w:r w:rsidR="00B149CF">
        <w:rPr>
          <w:rFonts w:ascii="Times New Roman" w:hAnsi="Times New Roman" w:cs="Times New Roman"/>
        </w:rPr>
        <w:t>in the community for longer</w:t>
      </w:r>
    </w:p>
    <w:p w:rsidR="003D5177" w:rsidRPr="00F765CE" w:rsidRDefault="003D5177" w:rsidP="003D5177">
      <w:pPr>
        <w:pStyle w:val="Default"/>
        <w:rPr>
          <w:rFonts w:ascii="Times New Roman" w:hAnsi="Times New Roman" w:cs="Times New Roman"/>
        </w:rPr>
      </w:pPr>
    </w:p>
    <w:p w:rsidR="003D5177" w:rsidRPr="00F765CE" w:rsidRDefault="003D5177" w:rsidP="00714711">
      <w:pPr>
        <w:pStyle w:val="Default"/>
        <w:numPr>
          <w:ilvl w:val="0"/>
          <w:numId w:val="3"/>
        </w:numPr>
        <w:rPr>
          <w:rFonts w:ascii="Times New Roman" w:hAnsi="Times New Roman" w:cs="Times New Roman"/>
        </w:rPr>
      </w:pPr>
      <w:r w:rsidRPr="008F2F60">
        <w:rPr>
          <w:rStyle w:val="Heading5Char"/>
          <w:rFonts w:ascii="Times New Roman" w:hAnsi="Times New Roman" w:cs="Times New Roman"/>
          <w:b/>
          <w:i w:val="0"/>
        </w:rPr>
        <w:t>Service interventions</w:t>
      </w:r>
      <w:r w:rsidRPr="00F765CE">
        <w:rPr>
          <w:rFonts w:ascii="Times New Roman" w:hAnsi="Times New Roman" w:cs="Times New Roman"/>
        </w:rPr>
        <w:t xml:space="preserve"> where the aim of the activity is to develop service delivery models to incorporate best practice and innovation, for example, initiatives targeting special needs groups and service delivery models that incorporate a wellness focus.</w:t>
      </w:r>
    </w:p>
    <w:p w:rsidR="00B40FCF" w:rsidRDefault="00B40FCF" w:rsidP="003D5177"/>
    <w:p w:rsidR="003D5177" w:rsidRPr="003B511E" w:rsidRDefault="003D5177" w:rsidP="003D5177">
      <w:pPr>
        <w:pStyle w:val="Heading3"/>
      </w:pPr>
      <w:bookmarkStart w:id="24" w:name="_Toc395695197"/>
      <w:r>
        <w:t>1.6.3</w:t>
      </w:r>
      <w:r w:rsidR="00E32908">
        <w:t xml:space="preserve"> </w:t>
      </w:r>
      <w:r w:rsidR="00912325">
        <w:t>Service provider support and development activities</w:t>
      </w:r>
      <w:bookmarkEnd w:id="24"/>
    </w:p>
    <w:p w:rsidR="003D5177" w:rsidRDefault="003D5177" w:rsidP="003D5177"/>
    <w:p w:rsidR="00DE7E3E" w:rsidRDefault="0061618B" w:rsidP="00886B74">
      <w:pPr>
        <w:rPr>
          <w:lang w:val="en-AU"/>
        </w:rPr>
      </w:pPr>
      <w:r w:rsidRPr="00996E72">
        <w:rPr>
          <w:lang w:val="en-AU"/>
        </w:rPr>
        <w:t>There are four broad categories of service provider support and de</w:t>
      </w:r>
      <w:r w:rsidR="00886B74" w:rsidRPr="00996E72">
        <w:rPr>
          <w:lang w:val="en-AU"/>
        </w:rPr>
        <w:t>vel</w:t>
      </w:r>
      <w:r w:rsidR="00CF4F4A">
        <w:rPr>
          <w:lang w:val="en-AU"/>
        </w:rPr>
        <w:t>opment activities:</w:t>
      </w:r>
    </w:p>
    <w:p w:rsidR="00CF4F4A" w:rsidRDefault="00CF4F4A" w:rsidP="00886B74">
      <w:pPr>
        <w:rPr>
          <w:lang w:val="en-AU"/>
        </w:rPr>
      </w:pPr>
    </w:p>
    <w:p w:rsidR="00287AEA" w:rsidRDefault="00287AEA" w:rsidP="0029049F">
      <w:pPr>
        <w:pStyle w:val="ListParagraph"/>
        <w:numPr>
          <w:ilvl w:val="0"/>
          <w:numId w:val="47"/>
        </w:numPr>
      </w:pPr>
      <w:r w:rsidRPr="008F2F60">
        <w:rPr>
          <w:b/>
        </w:rPr>
        <w:t>Establishment</w:t>
      </w:r>
      <w:r w:rsidR="00886B74" w:rsidRPr="008F2F60">
        <w:rPr>
          <w:b/>
        </w:rPr>
        <w:t xml:space="preserve"> </w:t>
      </w:r>
      <w:r w:rsidR="00DE7E3E" w:rsidRPr="008F2F60">
        <w:rPr>
          <w:b/>
        </w:rPr>
        <w:t>costs</w:t>
      </w:r>
      <w:r w:rsidR="00DE7E3E">
        <w:t xml:space="preserve"> </w:t>
      </w:r>
      <w:r w:rsidR="007E46DC">
        <w:t>are</w:t>
      </w:r>
      <w:r w:rsidR="00DE7E3E">
        <w:t xml:space="preserve"> </w:t>
      </w:r>
      <w:r w:rsidR="00B149CF">
        <w:t>a</w:t>
      </w:r>
      <w:r w:rsidR="00CF4F4A">
        <w:t xml:space="preserve">ctivities that support the establishment of </w:t>
      </w:r>
      <w:r w:rsidR="00886B74" w:rsidRPr="00996E72">
        <w:t>a new service</w:t>
      </w:r>
      <w:r w:rsidR="00DE7E3E">
        <w:rPr>
          <w:rStyle w:val="FootnoteReference"/>
        </w:rPr>
        <w:footnoteReference w:id="4"/>
      </w:r>
    </w:p>
    <w:p w:rsidR="00CF4F4A" w:rsidRDefault="00CF4F4A" w:rsidP="00CF4F4A">
      <w:pPr>
        <w:pStyle w:val="ListParagraph"/>
      </w:pPr>
    </w:p>
    <w:p w:rsidR="00287AEA" w:rsidRDefault="00287AEA" w:rsidP="0029049F">
      <w:pPr>
        <w:pStyle w:val="ListParagraph"/>
        <w:numPr>
          <w:ilvl w:val="0"/>
          <w:numId w:val="47"/>
        </w:numPr>
      </w:pPr>
      <w:r w:rsidRPr="008F2F60">
        <w:rPr>
          <w:b/>
        </w:rPr>
        <w:t>S</w:t>
      </w:r>
      <w:r w:rsidR="00886B74" w:rsidRPr="008F2F60">
        <w:rPr>
          <w:b/>
        </w:rPr>
        <w:t>ystems and operational suppor</w:t>
      </w:r>
      <w:r w:rsidRPr="008F2F60">
        <w:rPr>
          <w:b/>
        </w:rPr>
        <w:t xml:space="preserve">t </w:t>
      </w:r>
      <w:r w:rsidR="007E46DC">
        <w:t>covers</w:t>
      </w:r>
      <w:r w:rsidR="00CF4F4A" w:rsidRPr="00CF4F4A">
        <w:t xml:space="preserve"> </w:t>
      </w:r>
      <w:r w:rsidR="00B149CF">
        <w:t>a</w:t>
      </w:r>
      <w:r w:rsidR="00CF4F4A" w:rsidRPr="00CF4F4A">
        <w:t xml:space="preserve">ctivities that </w:t>
      </w:r>
      <w:r w:rsidR="00CF4F4A" w:rsidRPr="00CF4F4A">
        <w:rPr>
          <w:szCs w:val="20"/>
          <w:lang w:eastAsia="en-AU"/>
        </w:rPr>
        <w:t xml:space="preserve">support the </w:t>
      </w:r>
      <w:r w:rsidR="00B149CF">
        <w:rPr>
          <w:szCs w:val="20"/>
          <w:lang w:eastAsia="en-AU"/>
        </w:rPr>
        <w:t>applicant</w:t>
      </w:r>
      <w:r w:rsidR="00CF4F4A" w:rsidRPr="00CF4F4A">
        <w:rPr>
          <w:szCs w:val="20"/>
          <w:lang w:eastAsia="en-AU"/>
        </w:rPr>
        <w:t xml:space="preserve"> to address required and necessary systems and operational changes</w:t>
      </w:r>
    </w:p>
    <w:p w:rsidR="005D1BFE" w:rsidRDefault="005D1BFE">
      <w:pPr>
        <w:spacing w:after="200" w:line="276" w:lineRule="auto"/>
      </w:pPr>
      <w:r>
        <w:br w:type="page"/>
      </w:r>
    </w:p>
    <w:p w:rsidR="00287AEA" w:rsidRPr="00CF4F4A" w:rsidRDefault="00287AEA" w:rsidP="0029049F">
      <w:pPr>
        <w:pStyle w:val="ListParagraph"/>
        <w:numPr>
          <w:ilvl w:val="0"/>
          <w:numId w:val="47"/>
        </w:numPr>
      </w:pPr>
      <w:r w:rsidRPr="008F2F60">
        <w:rPr>
          <w:b/>
        </w:rPr>
        <w:lastRenderedPageBreak/>
        <w:t>Capacity building</w:t>
      </w:r>
      <w:r w:rsidRPr="00CF4F4A">
        <w:t xml:space="preserve"> </w:t>
      </w:r>
      <w:r w:rsidR="007E46DC">
        <w:t>includes</w:t>
      </w:r>
      <w:r w:rsidRPr="00CF4F4A">
        <w:t xml:space="preserve"> </w:t>
      </w:r>
      <w:r w:rsidR="00B149CF">
        <w:t>a</w:t>
      </w:r>
      <w:r w:rsidR="00CF4F4A" w:rsidRPr="00CF4F4A">
        <w:t xml:space="preserve">ctivities that increase </w:t>
      </w:r>
      <w:r w:rsidR="00B149CF">
        <w:t>and extend the capacity of the a</w:t>
      </w:r>
      <w:r w:rsidR="00CF4F4A" w:rsidRPr="00CF4F4A">
        <w:t xml:space="preserve">pplicant in its role as a </w:t>
      </w:r>
      <w:r w:rsidR="00B149CF">
        <w:t>f</w:t>
      </w:r>
      <w:r w:rsidR="00CF4F4A" w:rsidRPr="00CF4F4A">
        <w:t xml:space="preserve">unding </w:t>
      </w:r>
      <w:r w:rsidR="00B149CF">
        <w:t>recipient</w:t>
      </w:r>
    </w:p>
    <w:p w:rsidR="00CF4F4A" w:rsidRDefault="00CF4F4A" w:rsidP="00CF4F4A"/>
    <w:p w:rsidR="00F765CE" w:rsidRDefault="00287AEA" w:rsidP="0029049F">
      <w:pPr>
        <w:pStyle w:val="ListParagraph"/>
        <w:numPr>
          <w:ilvl w:val="0"/>
          <w:numId w:val="47"/>
        </w:numPr>
      </w:pPr>
      <w:r w:rsidRPr="008F2F60">
        <w:rPr>
          <w:b/>
        </w:rPr>
        <w:t xml:space="preserve">Assets </w:t>
      </w:r>
      <w:r w:rsidR="007E46DC">
        <w:t>which</w:t>
      </w:r>
      <w:r>
        <w:t xml:space="preserve"> cover</w:t>
      </w:r>
      <w:r w:rsidR="007E46DC">
        <w:t>s</w:t>
      </w:r>
      <w:r>
        <w:t xml:space="preserve"> </w:t>
      </w:r>
      <w:r w:rsidR="00B149CF">
        <w:t>r</w:t>
      </w:r>
      <w:r>
        <w:t xml:space="preserve">eplaceable </w:t>
      </w:r>
      <w:r w:rsidR="00B149CF">
        <w:t>a</w:t>
      </w:r>
      <w:r>
        <w:t>ss</w:t>
      </w:r>
      <w:r w:rsidR="00B149CF">
        <w:t>ets such as motor vehicles</w:t>
      </w:r>
      <w:r w:rsidR="00372079">
        <w:t>,</w:t>
      </w:r>
      <w:r w:rsidR="00B149CF">
        <w:t xml:space="preserve"> and o</w:t>
      </w:r>
      <w:r>
        <w:t xml:space="preserve">ther </w:t>
      </w:r>
      <w:r w:rsidR="00B149CF">
        <w:t>e</w:t>
      </w:r>
      <w:r>
        <w:t xml:space="preserve">quipment such as medical or </w:t>
      </w:r>
      <w:proofErr w:type="spellStart"/>
      <w:r>
        <w:t>specialised</w:t>
      </w:r>
      <w:proofErr w:type="spellEnd"/>
      <w:r>
        <w:t xml:space="preserve"> equipment.</w:t>
      </w:r>
    </w:p>
    <w:p w:rsidR="003D5177" w:rsidRPr="00991901" w:rsidRDefault="003D5177" w:rsidP="003D5177"/>
    <w:p w:rsidR="003D5177" w:rsidRPr="00A504FA" w:rsidRDefault="00CB4A56" w:rsidP="00CB4A56">
      <w:pPr>
        <w:pStyle w:val="Heading3"/>
      </w:pPr>
      <w:bookmarkStart w:id="25" w:name="_Toc395695198"/>
      <w:r>
        <w:t>1.6.4</w:t>
      </w:r>
      <w:r w:rsidR="00E32908">
        <w:t xml:space="preserve"> </w:t>
      </w:r>
      <w:r w:rsidR="003D5177" w:rsidRPr="00A504FA">
        <w:t xml:space="preserve">Capital </w:t>
      </w:r>
      <w:r w:rsidR="00B149CF">
        <w:t>a</w:t>
      </w:r>
      <w:r>
        <w:t>ctivities</w:t>
      </w:r>
      <w:bookmarkEnd w:id="25"/>
    </w:p>
    <w:p w:rsidR="00CD70BE" w:rsidRDefault="00CD70BE" w:rsidP="00175CF9"/>
    <w:p w:rsidR="003D5177" w:rsidRDefault="003D5177" w:rsidP="00175CF9">
      <w:r>
        <w:t xml:space="preserve">In exceptional circumstances, the </w:t>
      </w:r>
      <w:r w:rsidR="00B149CF">
        <w:t>d</w:t>
      </w:r>
      <w:r>
        <w:t xml:space="preserve">epartment will consider proposals for Commonwealth HACC funding to be used for capital infrastructure. Capital </w:t>
      </w:r>
      <w:r w:rsidR="00B149CF">
        <w:t>activities include</w:t>
      </w:r>
      <w:r>
        <w:t xml:space="preserve"> the following:</w:t>
      </w:r>
    </w:p>
    <w:p w:rsidR="003D5177" w:rsidRDefault="003D5177" w:rsidP="00F765CE"/>
    <w:p w:rsidR="003D5177" w:rsidRDefault="003D5177" w:rsidP="0029049F">
      <w:pPr>
        <w:numPr>
          <w:ilvl w:val="0"/>
          <w:numId w:val="48"/>
        </w:numPr>
      </w:pPr>
      <w:r w:rsidRPr="008F2F60">
        <w:rPr>
          <w:b/>
        </w:rPr>
        <w:t>New land and buildings</w:t>
      </w:r>
      <w:r w:rsidRPr="0061618B">
        <w:t xml:space="preserve"> for delivery of Commonwealth HACC Program</w:t>
      </w:r>
      <w:r w:rsidR="00B149CF">
        <w:t xml:space="preserve"> service types</w:t>
      </w:r>
    </w:p>
    <w:p w:rsidR="00B149CF" w:rsidRPr="0061618B" w:rsidRDefault="00B149CF" w:rsidP="00B149CF">
      <w:pPr>
        <w:ind w:left="360"/>
      </w:pPr>
    </w:p>
    <w:p w:rsidR="003D5177" w:rsidRDefault="003D5177" w:rsidP="0029049F">
      <w:pPr>
        <w:numPr>
          <w:ilvl w:val="0"/>
          <w:numId w:val="48"/>
        </w:numPr>
      </w:pPr>
      <w:r w:rsidRPr="008F2F60">
        <w:rPr>
          <w:b/>
        </w:rPr>
        <w:t xml:space="preserve">Refurbishments </w:t>
      </w:r>
      <w:r w:rsidRPr="0061618B">
        <w:t>of land</w:t>
      </w:r>
      <w:r>
        <w:t xml:space="preserve"> or building used for the delivery of Commonwealth HACC Program service types. Refurbishments may be major, that is, worth $100,000 or more (GST inclusive) or minor, that is, worth less than $100,000 (GST inclusive).</w:t>
      </w:r>
    </w:p>
    <w:p w:rsidR="00875BD2" w:rsidRDefault="00875BD2">
      <w:pPr>
        <w:spacing w:after="200" w:line="276" w:lineRule="auto"/>
      </w:pPr>
    </w:p>
    <w:p w:rsidR="007E46DC" w:rsidRDefault="007E46DC" w:rsidP="00372079">
      <w:pPr>
        <w:pStyle w:val="Heading4"/>
      </w:pPr>
      <w:bookmarkStart w:id="26" w:name="_Toc395695199"/>
      <w:r>
        <w:t>1.6.4.1</w:t>
      </w:r>
      <w:r w:rsidR="00E32908">
        <w:t xml:space="preserve"> </w:t>
      </w:r>
      <w:r>
        <w:t xml:space="preserve">Capital activities that are not eligible for funding under the </w:t>
      </w:r>
      <w:r w:rsidR="00753957">
        <w:t>p</w:t>
      </w:r>
      <w:r>
        <w:t>rogram</w:t>
      </w:r>
      <w:bookmarkEnd w:id="26"/>
    </w:p>
    <w:p w:rsidR="007E46DC" w:rsidRDefault="007E46DC" w:rsidP="003D5177"/>
    <w:p w:rsidR="003D5177" w:rsidRDefault="003D5177" w:rsidP="003D5177">
      <w:r>
        <w:t>Funding through the Commonwealth HACC Program will not be available for capital works relating to:</w:t>
      </w:r>
    </w:p>
    <w:p w:rsidR="003D5177" w:rsidRDefault="003D5177" w:rsidP="0029049F">
      <w:pPr>
        <w:numPr>
          <w:ilvl w:val="0"/>
          <w:numId w:val="7"/>
        </w:numPr>
        <w:ind w:left="714" w:hanging="357"/>
      </w:pPr>
      <w:r>
        <w:t>accommodation facilities such as independent living apartments, retirement villages or residential aged care facilities; or</w:t>
      </w:r>
    </w:p>
    <w:p w:rsidR="003D5177" w:rsidRDefault="003D5177" w:rsidP="0029049F">
      <w:pPr>
        <w:numPr>
          <w:ilvl w:val="0"/>
          <w:numId w:val="7"/>
        </w:numPr>
        <w:ind w:left="714" w:hanging="357"/>
      </w:pPr>
      <w:proofErr w:type="gramStart"/>
      <w:r>
        <w:t>projects</w:t>
      </w:r>
      <w:proofErr w:type="gramEnd"/>
      <w:r>
        <w:t xml:space="preserve"> undertaken by or on behalf of state or territory governments.</w:t>
      </w:r>
    </w:p>
    <w:p w:rsidR="007E46DC" w:rsidRPr="005D2F5E" w:rsidRDefault="007E46DC" w:rsidP="00372079">
      <w:pPr>
        <w:ind w:left="714"/>
      </w:pPr>
    </w:p>
    <w:p w:rsidR="00B35DCD" w:rsidRDefault="00B35DCD" w:rsidP="00B35DCD">
      <w:pPr>
        <w:pStyle w:val="Heading2"/>
      </w:pPr>
      <w:bookmarkStart w:id="27" w:name="_Toc395695200"/>
      <w:r>
        <w:t>1.7</w:t>
      </w:r>
      <w:r w:rsidR="00E32908">
        <w:t xml:space="preserve"> </w:t>
      </w:r>
      <w:r>
        <w:t>Glossary</w:t>
      </w:r>
      <w:bookmarkEnd w:id="27"/>
    </w:p>
    <w:p w:rsidR="006538AA" w:rsidRPr="006538AA" w:rsidRDefault="006538AA" w:rsidP="006538AA"/>
    <w:tbl>
      <w:tblPr>
        <w:tblStyle w:val="TableGrid"/>
        <w:tblW w:w="10146" w:type="dxa"/>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Glossary"/>
        <w:tblDescription w:val="Sets out common terms used in this document."/>
      </w:tblPr>
      <w:tblGrid>
        <w:gridCol w:w="1938"/>
        <w:gridCol w:w="8208"/>
      </w:tblGrid>
      <w:tr w:rsidR="00C1016D" w:rsidTr="00762A4E">
        <w:trPr>
          <w:cantSplit/>
          <w:tblHeader/>
        </w:trPr>
        <w:tc>
          <w:tcPr>
            <w:tcW w:w="1938" w:type="dxa"/>
          </w:tcPr>
          <w:p w:rsidR="00C1016D" w:rsidRPr="00F6510F" w:rsidRDefault="00C1016D" w:rsidP="00762A4E">
            <w:pPr>
              <w:spacing w:before="120" w:after="120"/>
              <w:rPr>
                <w:b/>
                <w:sz w:val="24"/>
                <w:lang w:val="en-AU"/>
              </w:rPr>
            </w:pPr>
            <w:r w:rsidRPr="00F6510F">
              <w:rPr>
                <w:b/>
                <w:sz w:val="24"/>
                <w:lang w:val="en-AU" w:eastAsia="en-US"/>
              </w:rPr>
              <w:t>Term</w:t>
            </w:r>
          </w:p>
        </w:tc>
        <w:tc>
          <w:tcPr>
            <w:tcW w:w="8208" w:type="dxa"/>
          </w:tcPr>
          <w:p w:rsidR="00C1016D" w:rsidRPr="00F6510F" w:rsidRDefault="00C1016D" w:rsidP="00762A4E">
            <w:pPr>
              <w:spacing w:before="120" w:after="120"/>
              <w:rPr>
                <w:b/>
                <w:sz w:val="24"/>
              </w:rPr>
            </w:pPr>
            <w:r w:rsidRPr="00F6510F">
              <w:rPr>
                <w:b/>
                <w:sz w:val="24"/>
                <w:lang w:eastAsia="en-US"/>
              </w:rPr>
              <w:t>Definition</w:t>
            </w:r>
          </w:p>
        </w:tc>
      </w:tr>
      <w:tr w:rsidR="00C1016D" w:rsidTr="00762A4E">
        <w:trPr>
          <w:cantSplit/>
        </w:trPr>
        <w:tc>
          <w:tcPr>
            <w:tcW w:w="1938" w:type="dxa"/>
          </w:tcPr>
          <w:p w:rsidR="00C1016D" w:rsidRPr="007B3871" w:rsidRDefault="00C1016D" w:rsidP="00762A4E">
            <w:pPr>
              <w:spacing w:before="120" w:after="120"/>
              <w:rPr>
                <w:sz w:val="24"/>
                <w:lang w:val="en-AU"/>
              </w:rPr>
            </w:pPr>
            <w:r w:rsidRPr="007B3871">
              <w:rPr>
                <w:sz w:val="24"/>
                <w:lang w:val="en-AU"/>
              </w:rPr>
              <w:t>Activity</w:t>
            </w:r>
          </w:p>
        </w:tc>
        <w:tc>
          <w:tcPr>
            <w:tcW w:w="8208" w:type="dxa"/>
          </w:tcPr>
          <w:p w:rsidR="00C1016D" w:rsidRPr="007B3871" w:rsidRDefault="00C1016D" w:rsidP="00762A4E">
            <w:pPr>
              <w:spacing w:before="120" w:after="120"/>
              <w:rPr>
                <w:sz w:val="24"/>
              </w:rPr>
            </w:pPr>
            <w:r>
              <w:rPr>
                <w:sz w:val="24"/>
              </w:rPr>
              <w:t>An activity represents an element of the Commonwealth HACC Program and is an area under which funding may be sought. Each activity is defined in the relevant attachment for that activity.</w:t>
            </w:r>
          </w:p>
        </w:tc>
      </w:tr>
      <w:tr w:rsidR="00C1016D" w:rsidTr="00762A4E">
        <w:trPr>
          <w:cantSplit/>
        </w:trPr>
        <w:tc>
          <w:tcPr>
            <w:tcW w:w="1938" w:type="dxa"/>
          </w:tcPr>
          <w:p w:rsidR="00C1016D" w:rsidRPr="00BC2EB6" w:rsidRDefault="00C1016D" w:rsidP="00762A4E">
            <w:pPr>
              <w:spacing w:before="120" w:after="120"/>
              <w:rPr>
                <w:sz w:val="24"/>
                <w:lang w:val="en-AU"/>
              </w:rPr>
            </w:pPr>
            <w:r w:rsidRPr="00BC2EB6">
              <w:rPr>
                <w:sz w:val="24"/>
                <w:lang w:val="en-AU"/>
              </w:rPr>
              <w:t>Aged Care Funding Agreement</w:t>
            </w:r>
          </w:p>
        </w:tc>
        <w:tc>
          <w:tcPr>
            <w:tcW w:w="8208" w:type="dxa"/>
          </w:tcPr>
          <w:p w:rsidR="00C1016D" w:rsidRPr="00BC2EB6" w:rsidRDefault="00C1016D" w:rsidP="00762A4E">
            <w:pPr>
              <w:spacing w:before="120"/>
              <w:rPr>
                <w:sz w:val="24"/>
              </w:rPr>
            </w:pPr>
            <w:r w:rsidRPr="00BC2EB6">
              <w:rPr>
                <w:sz w:val="24"/>
              </w:rPr>
              <w:t xml:space="preserve">The funding </w:t>
            </w:r>
            <w:r>
              <w:rPr>
                <w:sz w:val="24"/>
              </w:rPr>
              <w:t>agreement</w:t>
            </w:r>
            <w:r w:rsidRPr="00BC2EB6">
              <w:rPr>
                <w:sz w:val="24"/>
              </w:rPr>
              <w:t xml:space="preserve"> for the Commonwealth HACC Program</w:t>
            </w:r>
            <w:r>
              <w:rPr>
                <w:sz w:val="24"/>
              </w:rPr>
              <w:t>, which</w:t>
            </w:r>
            <w:r w:rsidRPr="00BC2EB6">
              <w:rPr>
                <w:sz w:val="24"/>
              </w:rPr>
              <w:t xml:space="preserve"> consist</w:t>
            </w:r>
            <w:r>
              <w:rPr>
                <w:sz w:val="24"/>
              </w:rPr>
              <w:t>s</w:t>
            </w:r>
            <w:r w:rsidRPr="00BC2EB6">
              <w:rPr>
                <w:sz w:val="24"/>
              </w:rPr>
              <w:t xml:space="preserve"> of:</w:t>
            </w:r>
          </w:p>
          <w:p w:rsidR="00C1016D" w:rsidRPr="00BC2EB6" w:rsidRDefault="00C1016D" w:rsidP="0029049F">
            <w:pPr>
              <w:numPr>
                <w:ilvl w:val="0"/>
                <w:numId w:val="43"/>
              </w:numPr>
              <w:rPr>
                <w:sz w:val="24"/>
              </w:rPr>
            </w:pPr>
            <w:r w:rsidRPr="00BC2EB6">
              <w:rPr>
                <w:sz w:val="24"/>
              </w:rPr>
              <w:t>the Terms and Conditions for aged care funding March 2012 (the Terms and Conditions)</w:t>
            </w:r>
          </w:p>
          <w:p w:rsidR="00C1016D" w:rsidRPr="00BC2EB6" w:rsidRDefault="00C1016D" w:rsidP="0029049F">
            <w:pPr>
              <w:numPr>
                <w:ilvl w:val="0"/>
                <w:numId w:val="43"/>
              </w:numPr>
              <w:rPr>
                <w:sz w:val="24"/>
              </w:rPr>
            </w:pPr>
            <w:r w:rsidRPr="00BC2EB6">
              <w:rPr>
                <w:sz w:val="24"/>
              </w:rPr>
              <w:t>the Program Schedule</w:t>
            </w:r>
          </w:p>
          <w:p w:rsidR="00C1016D" w:rsidRPr="00BC2EB6" w:rsidRDefault="00C1016D" w:rsidP="0029049F">
            <w:pPr>
              <w:numPr>
                <w:ilvl w:val="0"/>
                <w:numId w:val="43"/>
              </w:numPr>
              <w:rPr>
                <w:sz w:val="24"/>
              </w:rPr>
            </w:pPr>
            <w:r w:rsidRPr="00BC2EB6">
              <w:rPr>
                <w:sz w:val="24"/>
              </w:rPr>
              <w:t>the Commonwealth HACC Program Manual (the Program Manual)</w:t>
            </w:r>
          </w:p>
          <w:p w:rsidR="00C1016D" w:rsidRPr="00BC2EB6" w:rsidRDefault="00C1016D" w:rsidP="0029049F">
            <w:pPr>
              <w:numPr>
                <w:ilvl w:val="0"/>
                <w:numId w:val="43"/>
              </w:numPr>
              <w:spacing w:after="120"/>
              <w:rPr>
                <w:sz w:val="24"/>
              </w:rPr>
            </w:pPr>
            <w:proofErr w:type="gramStart"/>
            <w:r w:rsidRPr="00BC2EB6">
              <w:rPr>
                <w:sz w:val="24"/>
              </w:rPr>
              <w:t>other</w:t>
            </w:r>
            <w:proofErr w:type="gramEnd"/>
            <w:r w:rsidRPr="00BC2EB6">
              <w:rPr>
                <w:sz w:val="24"/>
              </w:rPr>
              <w:t xml:space="preserve"> documents incorporated by reference (such as the Community Care Common Standards Guidelines, </w:t>
            </w:r>
            <w:r w:rsidRPr="00957E54">
              <w:rPr>
                <w:sz w:val="24"/>
              </w:rPr>
              <w:t>the Commonwealth HACC Complaints Guidelines for Service Providers and the Commonwealth HACC Program Police Certificate Guidelines</w:t>
            </w:r>
            <w:r w:rsidRPr="00BC2EB6">
              <w:rPr>
                <w:sz w:val="24"/>
              </w:rPr>
              <w:t>).</w:t>
            </w:r>
          </w:p>
        </w:tc>
      </w:tr>
      <w:tr w:rsidR="00C1016D" w:rsidTr="00762A4E">
        <w:trPr>
          <w:cantSplit/>
        </w:trPr>
        <w:tc>
          <w:tcPr>
            <w:tcW w:w="1938" w:type="dxa"/>
          </w:tcPr>
          <w:p w:rsidR="00C1016D" w:rsidRPr="00881B77" w:rsidRDefault="00C1016D" w:rsidP="00762A4E">
            <w:pPr>
              <w:spacing w:before="120" w:after="120"/>
              <w:rPr>
                <w:sz w:val="24"/>
                <w:lang w:val="en-AU"/>
              </w:rPr>
            </w:pPr>
            <w:r w:rsidRPr="00881B77">
              <w:rPr>
                <w:sz w:val="24"/>
                <w:lang w:val="en-AU"/>
              </w:rPr>
              <w:t>Applicant</w:t>
            </w:r>
          </w:p>
        </w:tc>
        <w:tc>
          <w:tcPr>
            <w:tcW w:w="8208" w:type="dxa"/>
          </w:tcPr>
          <w:p w:rsidR="00C1016D" w:rsidRPr="00881B77" w:rsidRDefault="00C1016D" w:rsidP="00762A4E">
            <w:pPr>
              <w:spacing w:before="120" w:after="120"/>
              <w:rPr>
                <w:sz w:val="24"/>
                <w:lang w:val="en-AU"/>
              </w:rPr>
            </w:pPr>
            <w:r w:rsidRPr="00881B77">
              <w:rPr>
                <w:sz w:val="24"/>
              </w:rPr>
              <w:t>Any entity, f</w:t>
            </w:r>
            <w:r>
              <w:rPr>
                <w:sz w:val="24"/>
              </w:rPr>
              <w:t>or example a legal entity, an</w:t>
            </w:r>
            <w:r w:rsidRPr="00881B77">
              <w:rPr>
                <w:sz w:val="24"/>
              </w:rPr>
              <w:t xml:space="preserve"> </w:t>
            </w:r>
            <w:proofErr w:type="spellStart"/>
            <w:r w:rsidRPr="00881B77">
              <w:rPr>
                <w:sz w:val="24"/>
              </w:rPr>
              <w:t>organisation</w:t>
            </w:r>
            <w:proofErr w:type="spellEnd"/>
            <w:r w:rsidRPr="00881B77">
              <w:rPr>
                <w:sz w:val="24"/>
              </w:rPr>
              <w:t xml:space="preserve"> or</w:t>
            </w:r>
            <w:r>
              <w:rPr>
                <w:sz w:val="24"/>
              </w:rPr>
              <w:t xml:space="preserve"> an existing funding recipient</w:t>
            </w:r>
            <w:r w:rsidRPr="00881B77">
              <w:rPr>
                <w:sz w:val="24"/>
              </w:rPr>
              <w:t>, that appl</w:t>
            </w:r>
            <w:r>
              <w:rPr>
                <w:sz w:val="24"/>
              </w:rPr>
              <w:t>ies</w:t>
            </w:r>
            <w:r w:rsidRPr="00881B77">
              <w:rPr>
                <w:sz w:val="24"/>
              </w:rPr>
              <w:t xml:space="preserve"> for funding under the Commonwealth HACC Program.</w:t>
            </w:r>
          </w:p>
        </w:tc>
      </w:tr>
      <w:tr w:rsidR="00C1016D" w:rsidTr="00762A4E">
        <w:trPr>
          <w:cantSplit/>
        </w:trPr>
        <w:tc>
          <w:tcPr>
            <w:tcW w:w="1938" w:type="dxa"/>
          </w:tcPr>
          <w:p w:rsidR="00C1016D" w:rsidRPr="00876E19" w:rsidRDefault="00C1016D" w:rsidP="00762A4E">
            <w:pPr>
              <w:spacing w:before="120" w:after="120"/>
              <w:rPr>
                <w:sz w:val="24"/>
                <w:lang w:val="en-AU"/>
              </w:rPr>
            </w:pPr>
            <w:r w:rsidRPr="00876E19">
              <w:rPr>
                <w:sz w:val="24"/>
                <w:lang w:val="en-AU"/>
              </w:rPr>
              <w:lastRenderedPageBreak/>
              <w:t>Application</w:t>
            </w:r>
          </w:p>
        </w:tc>
        <w:tc>
          <w:tcPr>
            <w:tcW w:w="8208" w:type="dxa"/>
          </w:tcPr>
          <w:p w:rsidR="00C1016D" w:rsidRPr="00876E19" w:rsidRDefault="00C1016D" w:rsidP="00762A4E">
            <w:pPr>
              <w:spacing w:before="120" w:after="120"/>
              <w:rPr>
                <w:sz w:val="24"/>
              </w:rPr>
            </w:pPr>
            <w:r>
              <w:rPr>
                <w:sz w:val="24"/>
              </w:rPr>
              <w:t>An a</w:t>
            </w:r>
            <w:r w:rsidRPr="00876E19">
              <w:rPr>
                <w:sz w:val="24"/>
              </w:rPr>
              <w:t xml:space="preserve">pplication is the submission of a completed </w:t>
            </w:r>
            <w:r>
              <w:rPr>
                <w:sz w:val="24"/>
              </w:rPr>
              <w:t>a</w:t>
            </w:r>
            <w:r w:rsidRPr="00876E19">
              <w:rPr>
                <w:sz w:val="24"/>
              </w:rPr>
              <w:t xml:space="preserve">pplication </w:t>
            </w:r>
            <w:r>
              <w:rPr>
                <w:sz w:val="24"/>
              </w:rPr>
              <w:t>f</w:t>
            </w:r>
            <w:r w:rsidRPr="00876E19">
              <w:rPr>
                <w:sz w:val="24"/>
              </w:rPr>
              <w:t xml:space="preserve">orm and provision of any other requested information as stated in the </w:t>
            </w:r>
            <w:r>
              <w:rPr>
                <w:sz w:val="24"/>
              </w:rPr>
              <w:t>a</w:t>
            </w:r>
            <w:r w:rsidRPr="00876E19">
              <w:rPr>
                <w:sz w:val="24"/>
              </w:rPr>
              <w:t xml:space="preserve">pplication </w:t>
            </w:r>
            <w:r>
              <w:rPr>
                <w:sz w:val="24"/>
              </w:rPr>
              <w:t>kit</w:t>
            </w:r>
            <w:r w:rsidRPr="00876E19">
              <w:rPr>
                <w:sz w:val="24"/>
              </w:rPr>
              <w:t>.</w:t>
            </w:r>
          </w:p>
        </w:tc>
      </w:tr>
      <w:tr w:rsidR="00C1016D" w:rsidTr="00762A4E">
        <w:trPr>
          <w:cantSplit/>
        </w:trPr>
        <w:tc>
          <w:tcPr>
            <w:tcW w:w="1938" w:type="dxa"/>
          </w:tcPr>
          <w:p w:rsidR="00C1016D" w:rsidRPr="000478A9" w:rsidRDefault="00C1016D" w:rsidP="00762A4E">
            <w:pPr>
              <w:spacing w:before="120" w:after="120"/>
              <w:rPr>
                <w:sz w:val="24"/>
                <w:lang w:val="en-AU"/>
              </w:rPr>
            </w:pPr>
            <w:r w:rsidRPr="000478A9">
              <w:rPr>
                <w:sz w:val="24"/>
                <w:lang w:val="en-AU"/>
              </w:rPr>
              <w:t>Application Form</w:t>
            </w:r>
          </w:p>
        </w:tc>
        <w:tc>
          <w:tcPr>
            <w:tcW w:w="8208" w:type="dxa"/>
          </w:tcPr>
          <w:p w:rsidR="00C1016D" w:rsidRPr="000478A9" w:rsidRDefault="00C1016D" w:rsidP="00762A4E">
            <w:pPr>
              <w:spacing w:before="120" w:after="120"/>
              <w:rPr>
                <w:sz w:val="24"/>
              </w:rPr>
            </w:pPr>
            <w:r>
              <w:rPr>
                <w:sz w:val="24"/>
              </w:rPr>
              <w:t>The approved format for submission of an application.</w:t>
            </w:r>
          </w:p>
        </w:tc>
      </w:tr>
      <w:tr w:rsidR="00C1016D" w:rsidTr="00762A4E">
        <w:trPr>
          <w:cantSplit/>
        </w:trPr>
        <w:tc>
          <w:tcPr>
            <w:tcW w:w="1938" w:type="dxa"/>
            <w:shd w:val="clear" w:color="auto" w:fill="auto"/>
          </w:tcPr>
          <w:p w:rsidR="00C1016D" w:rsidRPr="00796BDD" w:rsidRDefault="00C1016D" w:rsidP="00762A4E">
            <w:pPr>
              <w:spacing w:before="120" w:after="120"/>
              <w:rPr>
                <w:sz w:val="24"/>
                <w:lang w:val="en-AU"/>
              </w:rPr>
            </w:pPr>
            <w:r>
              <w:rPr>
                <w:sz w:val="24"/>
                <w:lang w:val="en-AU"/>
              </w:rPr>
              <w:t>Application Kit</w:t>
            </w:r>
          </w:p>
        </w:tc>
        <w:tc>
          <w:tcPr>
            <w:tcW w:w="8208" w:type="dxa"/>
            <w:shd w:val="clear" w:color="auto" w:fill="auto"/>
          </w:tcPr>
          <w:p w:rsidR="00C1016D" w:rsidRPr="000478A9" w:rsidRDefault="00C1016D" w:rsidP="00762A4E">
            <w:pPr>
              <w:spacing w:before="120" w:after="120"/>
            </w:pPr>
            <w:r w:rsidRPr="00796BDD">
              <w:rPr>
                <w:sz w:val="24"/>
              </w:rPr>
              <w:t xml:space="preserve">Any invitation by the </w:t>
            </w:r>
            <w:r>
              <w:rPr>
                <w:sz w:val="24"/>
              </w:rPr>
              <w:t>d</w:t>
            </w:r>
            <w:r w:rsidRPr="00796BDD">
              <w:rPr>
                <w:sz w:val="24"/>
              </w:rPr>
              <w:t xml:space="preserve">epartment to apply for funding under the Commonwealth HACC Program, this can refer to a </w:t>
            </w:r>
            <w:r>
              <w:rPr>
                <w:sz w:val="24"/>
              </w:rPr>
              <w:t>funding (grant)</w:t>
            </w:r>
            <w:r w:rsidRPr="00796BDD">
              <w:rPr>
                <w:sz w:val="24"/>
              </w:rPr>
              <w:t xml:space="preserve"> or procurement process and to any of the processes outlined in </w:t>
            </w:r>
            <w:r>
              <w:rPr>
                <w:sz w:val="24"/>
              </w:rPr>
              <w:t xml:space="preserve">section 2. The documentation </w:t>
            </w:r>
            <w:r w:rsidRPr="000478A9">
              <w:rPr>
                <w:sz w:val="24"/>
              </w:rPr>
              <w:t>that makes up the approach to market includes these Program Gui</w:t>
            </w:r>
            <w:r>
              <w:rPr>
                <w:sz w:val="24"/>
              </w:rPr>
              <w:t>delines including the relevant attachment for the process, the a</w:t>
            </w:r>
            <w:r w:rsidRPr="000478A9">
              <w:rPr>
                <w:sz w:val="24"/>
              </w:rPr>
              <w:t xml:space="preserve">pplication </w:t>
            </w:r>
            <w:r>
              <w:rPr>
                <w:sz w:val="24"/>
              </w:rPr>
              <w:t>f</w:t>
            </w:r>
            <w:r w:rsidRPr="000478A9">
              <w:rPr>
                <w:sz w:val="24"/>
              </w:rPr>
              <w:t xml:space="preserve">orm, the </w:t>
            </w:r>
            <w:r>
              <w:rPr>
                <w:sz w:val="24"/>
              </w:rPr>
              <w:t>c</w:t>
            </w:r>
            <w:r w:rsidRPr="000478A9">
              <w:rPr>
                <w:sz w:val="24"/>
              </w:rPr>
              <w:t xml:space="preserve">ontractual </w:t>
            </w:r>
            <w:r>
              <w:rPr>
                <w:sz w:val="24"/>
              </w:rPr>
              <w:t>a</w:t>
            </w:r>
            <w:r w:rsidRPr="000478A9">
              <w:rPr>
                <w:sz w:val="24"/>
              </w:rPr>
              <w:t>rrangement, and other supporting program documentation as required</w:t>
            </w:r>
            <w:r>
              <w:t>.</w:t>
            </w:r>
          </w:p>
        </w:tc>
      </w:tr>
      <w:tr w:rsidR="00C1016D" w:rsidTr="00762A4E">
        <w:trPr>
          <w:cantSplit/>
        </w:trPr>
        <w:tc>
          <w:tcPr>
            <w:tcW w:w="1938" w:type="dxa"/>
          </w:tcPr>
          <w:p w:rsidR="00C1016D" w:rsidRPr="00881B77" w:rsidRDefault="00C1016D" w:rsidP="00762A4E">
            <w:pPr>
              <w:spacing w:before="120" w:after="120"/>
              <w:rPr>
                <w:sz w:val="24"/>
                <w:lang w:val="en-AU"/>
              </w:rPr>
            </w:pPr>
            <w:r w:rsidRPr="00881B77">
              <w:rPr>
                <w:sz w:val="24"/>
                <w:lang w:val="en-AU"/>
              </w:rPr>
              <w:t>Asset</w:t>
            </w:r>
          </w:p>
        </w:tc>
        <w:tc>
          <w:tcPr>
            <w:tcW w:w="8208" w:type="dxa"/>
          </w:tcPr>
          <w:p w:rsidR="00C1016D" w:rsidRPr="00881B77" w:rsidRDefault="00C1016D" w:rsidP="0029049F">
            <w:pPr>
              <w:numPr>
                <w:ilvl w:val="0"/>
                <w:numId w:val="51"/>
              </w:numPr>
              <w:rPr>
                <w:sz w:val="24"/>
                <w:lang w:eastAsia="en-US"/>
              </w:rPr>
            </w:pPr>
            <w:r w:rsidRPr="00881B77">
              <w:rPr>
                <w:sz w:val="24"/>
              </w:rPr>
              <w:t xml:space="preserve">a single item of tangible or intangible property which is identified in the Program Schedule as an </w:t>
            </w:r>
            <w:r>
              <w:rPr>
                <w:sz w:val="24"/>
              </w:rPr>
              <w:t>asset</w:t>
            </w:r>
          </w:p>
          <w:p w:rsidR="00C1016D" w:rsidRPr="00881B77" w:rsidRDefault="00C1016D" w:rsidP="0029049F">
            <w:pPr>
              <w:numPr>
                <w:ilvl w:val="0"/>
                <w:numId w:val="51"/>
              </w:numPr>
              <w:rPr>
                <w:sz w:val="24"/>
                <w:lang w:eastAsia="en-US"/>
              </w:rPr>
            </w:pPr>
            <w:r w:rsidRPr="00881B77">
              <w:rPr>
                <w:sz w:val="24"/>
              </w:rPr>
              <w:t xml:space="preserve">a single item of tangible or intangible property which falls within a class of assets and the Program Schedule provides that any assets in that class of assets is an </w:t>
            </w:r>
            <w:r>
              <w:rPr>
                <w:sz w:val="24"/>
              </w:rPr>
              <w:t>asset</w:t>
            </w:r>
          </w:p>
          <w:p w:rsidR="00C1016D" w:rsidRPr="00881B77" w:rsidRDefault="00C1016D" w:rsidP="0029049F">
            <w:pPr>
              <w:numPr>
                <w:ilvl w:val="0"/>
                <w:numId w:val="51"/>
              </w:numPr>
              <w:rPr>
                <w:sz w:val="24"/>
                <w:lang w:eastAsia="en-US"/>
              </w:rPr>
            </w:pPr>
            <w:r w:rsidRPr="00881B77">
              <w:rPr>
                <w:sz w:val="24"/>
              </w:rPr>
              <w:t xml:space="preserve">an asset which was acquired under a </w:t>
            </w:r>
            <w:r>
              <w:rPr>
                <w:sz w:val="24"/>
              </w:rPr>
              <w:t>p</w:t>
            </w:r>
            <w:r w:rsidRPr="00881B77">
              <w:rPr>
                <w:sz w:val="24"/>
              </w:rPr>
              <w:t xml:space="preserve">revious </w:t>
            </w:r>
            <w:r>
              <w:rPr>
                <w:sz w:val="24"/>
              </w:rPr>
              <w:t>a</w:t>
            </w:r>
            <w:r w:rsidRPr="00881B77">
              <w:rPr>
                <w:sz w:val="24"/>
              </w:rPr>
              <w:t>gree</w:t>
            </w:r>
            <w:r>
              <w:rPr>
                <w:sz w:val="24"/>
              </w:rPr>
              <w:t>ment</w:t>
            </w:r>
          </w:p>
          <w:p w:rsidR="00C1016D" w:rsidRPr="00881B77" w:rsidRDefault="00C1016D" w:rsidP="0029049F">
            <w:pPr>
              <w:numPr>
                <w:ilvl w:val="0"/>
                <w:numId w:val="51"/>
              </w:numPr>
              <w:rPr>
                <w:sz w:val="24"/>
                <w:lang w:eastAsia="en-US"/>
              </w:rPr>
            </w:pPr>
            <w:proofErr w:type="gramStart"/>
            <w:r w:rsidRPr="00881B77">
              <w:rPr>
                <w:sz w:val="24"/>
              </w:rPr>
              <w:t>a</w:t>
            </w:r>
            <w:proofErr w:type="gramEnd"/>
            <w:r w:rsidRPr="00881B77">
              <w:rPr>
                <w:sz w:val="24"/>
              </w:rPr>
              <w:t xml:space="preserve"> single item of tangible or intangible property purchased or leased, or which is intended to be purchased or leased, either wholly or in part with the use of the </w:t>
            </w:r>
            <w:r>
              <w:rPr>
                <w:sz w:val="24"/>
              </w:rPr>
              <w:t>f</w:t>
            </w:r>
            <w:r w:rsidRPr="00881B77">
              <w:rPr>
                <w:sz w:val="24"/>
              </w:rPr>
              <w:t xml:space="preserve">unding, with a value at the time of acquisition of $10,000 or more, inclusive of GST. </w:t>
            </w:r>
          </w:p>
        </w:tc>
      </w:tr>
      <w:tr w:rsidR="00C1016D" w:rsidTr="00762A4E">
        <w:trPr>
          <w:cantSplit/>
        </w:trPr>
        <w:tc>
          <w:tcPr>
            <w:tcW w:w="1938" w:type="dxa"/>
          </w:tcPr>
          <w:p w:rsidR="00C1016D" w:rsidRPr="000D519E" w:rsidRDefault="00C1016D" w:rsidP="00762A4E">
            <w:pPr>
              <w:spacing w:before="120" w:after="120"/>
              <w:rPr>
                <w:sz w:val="24"/>
                <w:lang w:val="en-AU"/>
              </w:rPr>
            </w:pPr>
            <w:r w:rsidRPr="000D519E">
              <w:rPr>
                <w:sz w:val="24"/>
                <w:lang w:val="en-AU"/>
              </w:rPr>
              <w:t>Attachment</w:t>
            </w:r>
          </w:p>
        </w:tc>
        <w:tc>
          <w:tcPr>
            <w:tcW w:w="8208" w:type="dxa"/>
          </w:tcPr>
          <w:p w:rsidR="00C1016D" w:rsidRPr="000D519E" w:rsidRDefault="00C1016D" w:rsidP="00762A4E">
            <w:pPr>
              <w:spacing w:before="120"/>
              <w:rPr>
                <w:sz w:val="24"/>
              </w:rPr>
            </w:pPr>
            <w:r>
              <w:rPr>
                <w:sz w:val="24"/>
              </w:rPr>
              <w:t>Any attachment to these Program Guidelines.</w:t>
            </w:r>
          </w:p>
        </w:tc>
      </w:tr>
      <w:tr w:rsidR="00C1016D" w:rsidTr="00762A4E">
        <w:trPr>
          <w:cantSplit/>
        </w:trPr>
        <w:tc>
          <w:tcPr>
            <w:tcW w:w="1938" w:type="dxa"/>
          </w:tcPr>
          <w:p w:rsidR="00C1016D" w:rsidRPr="00881B77" w:rsidRDefault="00C1016D" w:rsidP="00762A4E">
            <w:pPr>
              <w:spacing w:before="120" w:after="120"/>
              <w:rPr>
                <w:sz w:val="24"/>
                <w:lang w:val="en-AU"/>
              </w:rPr>
            </w:pPr>
            <w:r w:rsidRPr="00881B77">
              <w:rPr>
                <w:sz w:val="24"/>
                <w:lang w:val="en-AU"/>
              </w:rPr>
              <w:t xml:space="preserve">Capital </w:t>
            </w:r>
            <w:r>
              <w:rPr>
                <w:sz w:val="24"/>
                <w:lang w:val="en-AU"/>
              </w:rPr>
              <w:t xml:space="preserve">Infrastructure or Capital </w:t>
            </w:r>
            <w:r w:rsidRPr="00881B77">
              <w:rPr>
                <w:sz w:val="24"/>
                <w:lang w:val="en-AU"/>
              </w:rPr>
              <w:t>Works</w:t>
            </w:r>
          </w:p>
        </w:tc>
        <w:tc>
          <w:tcPr>
            <w:tcW w:w="8208" w:type="dxa"/>
          </w:tcPr>
          <w:p w:rsidR="00C1016D" w:rsidRPr="00881B77" w:rsidRDefault="00C1016D" w:rsidP="003F1316">
            <w:pPr>
              <w:spacing w:before="120"/>
              <w:rPr>
                <w:sz w:val="24"/>
                <w:lang w:val="en-AU"/>
              </w:rPr>
            </w:pPr>
            <w:r w:rsidRPr="00881B77">
              <w:rPr>
                <w:sz w:val="24"/>
                <w:lang w:val="en-AU"/>
              </w:rPr>
              <w:t>Funding for land and buildings that can either be:</w:t>
            </w:r>
          </w:p>
          <w:p w:rsidR="00C1016D" w:rsidRPr="00EE6AB2" w:rsidRDefault="00C1016D" w:rsidP="0029049F">
            <w:pPr>
              <w:numPr>
                <w:ilvl w:val="0"/>
                <w:numId w:val="49"/>
              </w:numPr>
              <w:jc w:val="both"/>
              <w:rPr>
                <w:sz w:val="24"/>
              </w:rPr>
            </w:pPr>
            <w:r w:rsidRPr="008F2F60">
              <w:rPr>
                <w:b/>
                <w:sz w:val="24"/>
              </w:rPr>
              <w:t>New land and buildings</w:t>
            </w:r>
            <w:r w:rsidRPr="00EE6AB2">
              <w:rPr>
                <w:sz w:val="24"/>
              </w:rPr>
              <w:t xml:space="preserve"> for delivery of Commonwe</w:t>
            </w:r>
            <w:r>
              <w:rPr>
                <w:sz w:val="24"/>
              </w:rPr>
              <w:t>alth HACC Program service types</w:t>
            </w:r>
          </w:p>
          <w:p w:rsidR="00C1016D" w:rsidRPr="00881B77" w:rsidRDefault="00C1016D" w:rsidP="0029049F">
            <w:pPr>
              <w:numPr>
                <w:ilvl w:val="0"/>
                <w:numId w:val="49"/>
              </w:numPr>
              <w:spacing w:after="120"/>
              <w:jc w:val="both"/>
              <w:rPr>
                <w:sz w:val="24"/>
              </w:rPr>
            </w:pPr>
            <w:r w:rsidRPr="008F2F60">
              <w:rPr>
                <w:b/>
                <w:sz w:val="24"/>
              </w:rPr>
              <w:t xml:space="preserve">Refurbishments </w:t>
            </w:r>
            <w:r w:rsidRPr="00EE6AB2">
              <w:rPr>
                <w:sz w:val="24"/>
              </w:rPr>
              <w:t>of land or building used for the delivery of Commonwealth HACC Program service types. Refurbishments may be</w:t>
            </w:r>
            <w:r w:rsidRPr="00881B77">
              <w:rPr>
                <w:sz w:val="24"/>
              </w:rPr>
              <w:t xml:space="preserve"> major, that is, worth $100,000 or more (GST inclusive) or minor, that is, worth less than $100,000 (GST inclusive).</w:t>
            </w:r>
          </w:p>
        </w:tc>
      </w:tr>
      <w:tr w:rsidR="00C1016D" w:rsidTr="00762A4E">
        <w:trPr>
          <w:cantSplit/>
        </w:trPr>
        <w:tc>
          <w:tcPr>
            <w:tcW w:w="1938" w:type="dxa"/>
          </w:tcPr>
          <w:p w:rsidR="00C1016D" w:rsidRPr="007B3871" w:rsidRDefault="00C1016D" w:rsidP="00762A4E">
            <w:pPr>
              <w:spacing w:before="120" w:after="120"/>
              <w:rPr>
                <w:sz w:val="24"/>
                <w:lang w:val="en-AU"/>
              </w:rPr>
            </w:pPr>
            <w:r w:rsidRPr="007B3871">
              <w:rPr>
                <w:sz w:val="24"/>
                <w:lang w:val="en-AU"/>
              </w:rPr>
              <w:t>Contractual Arrangement</w:t>
            </w:r>
          </w:p>
        </w:tc>
        <w:tc>
          <w:tcPr>
            <w:tcW w:w="8208" w:type="dxa"/>
          </w:tcPr>
          <w:p w:rsidR="00C1016D" w:rsidRPr="007B3871" w:rsidRDefault="00C1016D" w:rsidP="00762A4E">
            <w:pPr>
              <w:spacing w:before="120" w:after="120"/>
              <w:rPr>
                <w:sz w:val="24"/>
                <w:lang w:val="en-AU"/>
              </w:rPr>
            </w:pPr>
            <w:r>
              <w:rPr>
                <w:sz w:val="24"/>
              </w:rPr>
              <w:t>A contractual arrangement in respect of funding provided under the Commonwealth HACC Program. A reference to a contractual arrangement includes the Aged Care Funding Agreement but may also refer to other contracts and funding agreements used by the department, including those contracts used for procurement processes.</w:t>
            </w:r>
          </w:p>
        </w:tc>
      </w:tr>
      <w:tr w:rsidR="00C1016D" w:rsidTr="00762A4E">
        <w:trPr>
          <w:cantSplit/>
        </w:trPr>
        <w:tc>
          <w:tcPr>
            <w:tcW w:w="1938" w:type="dxa"/>
          </w:tcPr>
          <w:p w:rsidR="00C1016D" w:rsidRPr="00881B77" w:rsidRDefault="00C1016D" w:rsidP="00762A4E">
            <w:pPr>
              <w:spacing w:before="120" w:after="120"/>
              <w:rPr>
                <w:sz w:val="24"/>
                <w:lang w:val="en-AU"/>
              </w:rPr>
            </w:pPr>
            <w:r w:rsidRPr="00881B77">
              <w:rPr>
                <w:sz w:val="24"/>
                <w:lang w:val="en-AU"/>
              </w:rPr>
              <w:t>Core funding for peak bodies</w:t>
            </w:r>
          </w:p>
        </w:tc>
        <w:tc>
          <w:tcPr>
            <w:tcW w:w="8208" w:type="dxa"/>
          </w:tcPr>
          <w:p w:rsidR="00C1016D" w:rsidRPr="00881B77" w:rsidRDefault="00C1016D" w:rsidP="00762A4E">
            <w:pPr>
              <w:spacing w:before="120" w:after="120"/>
              <w:rPr>
                <w:sz w:val="24"/>
              </w:rPr>
            </w:pPr>
            <w:r w:rsidRPr="00881B77">
              <w:rPr>
                <w:sz w:val="24"/>
              </w:rPr>
              <w:t>Core funding for peak bodies is funding that contributes to the aims and mission of the entity rather than for time limited or specific activities. This includes general administration, staffing, travel and reporting costs. The Commonwealth HACC Program does not provide core funding for peak bodies.</w:t>
            </w:r>
          </w:p>
        </w:tc>
      </w:tr>
      <w:tr w:rsidR="00C1016D" w:rsidTr="00762A4E">
        <w:trPr>
          <w:cantSplit/>
        </w:trPr>
        <w:tc>
          <w:tcPr>
            <w:tcW w:w="1938" w:type="dxa"/>
          </w:tcPr>
          <w:p w:rsidR="00C1016D" w:rsidRPr="009A4E49" w:rsidRDefault="00C1016D" w:rsidP="00762A4E">
            <w:pPr>
              <w:spacing w:before="120" w:after="120"/>
              <w:rPr>
                <w:sz w:val="24"/>
                <w:lang w:val="en-AU"/>
              </w:rPr>
            </w:pPr>
            <w:r w:rsidRPr="009A4E49">
              <w:rPr>
                <w:sz w:val="24"/>
                <w:lang w:val="en-AU"/>
              </w:rPr>
              <w:t>Department</w:t>
            </w:r>
          </w:p>
        </w:tc>
        <w:tc>
          <w:tcPr>
            <w:tcW w:w="8208" w:type="dxa"/>
          </w:tcPr>
          <w:p w:rsidR="00C1016D" w:rsidRPr="009A4E49" w:rsidRDefault="00C1016D" w:rsidP="00AB0587">
            <w:pPr>
              <w:spacing w:before="120" w:after="120"/>
              <w:rPr>
                <w:sz w:val="24"/>
              </w:rPr>
            </w:pPr>
            <w:r>
              <w:rPr>
                <w:sz w:val="24"/>
              </w:rPr>
              <w:t xml:space="preserve">The Commonwealth as represented by and acting through the Department of </w:t>
            </w:r>
            <w:r w:rsidR="00AB0587">
              <w:rPr>
                <w:sz w:val="24"/>
              </w:rPr>
              <w:t>Social Services</w:t>
            </w:r>
            <w:r>
              <w:rPr>
                <w:sz w:val="24"/>
              </w:rPr>
              <w:t>.</w:t>
            </w:r>
          </w:p>
        </w:tc>
      </w:tr>
      <w:tr w:rsidR="00C1016D" w:rsidTr="00762A4E">
        <w:trPr>
          <w:cantSplit/>
        </w:trPr>
        <w:tc>
          <w:tcPr>
            <w:tcW w:w="1938" w:type="dxa"/>
          </w:tcPr>
          <w:p w:rsidR="00C1016D" w:rsidRPr="00881B77" w:rsidRDefault="00C1016D" w:rsidP="00762A4E">
            <w:pPr>
              <w:spacing w:before="120" w:after="120"/>
              <w:rPr>
                <w:sz w:val="24"/>
                <w:lang w:val="en-AU"/>
              </w:rPr>
            </w:pPr>
            <w:r w:rsidRPr="00881B77">
              <w:rPr>
                <w:sz w:val="24"/>
                <w:lang w:val="en-AU"/>
              </w:rPr>
              <w:lastRenderedPageBreak/>
              <w:t>Funding Approver</w:t>
            </w:r>
          </w:p>
        </w:tc>
        <w:tc>
          <w:tcPr>
            <w:tcW w:w="8208" w:type="dxa"/>
          </w:tcPr>
          <w:p w:rsidR="003F1316" w:rsidRDefault="00C1016D" w:rsidP="003F1316">
            <w:pPr>
              <w:spacing w:before="120"/>
              <w:rPr>
                <w:sz w:val="24"/>
              </w:rPr>
            </w:pPr>
            <w:r>
              <w:rPr>
                <w:sz w:val="24"/>
              </w:rPr>
              <w:t>T</w:t>
            </w:r>
            <w:r w:rsidRPr="002D5BC0">
              <w:rPr>
                <w:sz w:val="24"/>
              </w:rPr>
              <w:t>he office</w:t>
            </w:r>
            <w:r>
              <w:rPr>
                <w:sz w:val="24"/>
              </w:rPr>
              <w:t>r</w:t>
            </w:r>
            <w:r w:rsidRPr="002D5BC0">
              <w:rPr>
                <w:sz w:val="24"/>
              </w:rPr>
              <w:t xml:space="preserve"> or i</w:t>
            </w:r>
            <w:r>
              <w:rPr>
                <w:sz w:val="24"/>
              </w:rPr>
              <w:t>ndividual identified a</w:t>
            </w:r>
            <w:r w:rsidRPr="002D5BC0">
              <w:rPr>
                <w:sz w:val="24"/>
              </w:rPr>
              <w:t xml:space="preserve">s the decision maker in </w:t>
            </w:r>
            <w:r>
              <w:rPr>
                <w:sz w:val="24"/>
              </w:rPr>
              <w:t xml:space="preserve">the documentation for </w:t>
            </w:r>
            <w:r w:rsidRPr="002D5BC0">
              <w:rPr>
                <w:sz w:val="24"/>
              </w:rPr>
              <w:t>any</w:t>
            </w:r>
            <w:r w:rsidR="00E05509">
              <w:rPr>
                <w:sz w:val="24"/>
              </w:rPr>
              <w:t xml:space="preserve"> funding</w:t>
            </w:r>
            <w:r>
              <w:rPr>
                <w:sz w:val="24"/>
              </w:rPr>
              <w:t xml:space="preserve"> </w:t>
            </w:r>
            <w:r w:rsidRPr="002D5BC0">
              <w:rPr>
                <w:sz w:val="24"/>
              </w:rPr>
              <w:t xml:space="preserve">process under </w:t>
            </w:r>
            <w:r>
              <w:rPr>
                <w:sz w:val="24"/>
              </w:rPr>
              <w:t>the program.</w:t>
            </w:r>
            <w:r w:rsidR="003F1316">
              <w:rPr>
                <w:sz w:val="24"/>
              </w:rPr>
              <w:t xml:space="preserve"> The term Delegate may also be used to refer to a funding approver.</w:t>
            </w:r>
          </w:p>
          <w:p w:rsidR="003F1316" w:rsidRDefault="003F1316" w:rsidP="00C1016D">
            <w:pPr>
              <w:rPr>
                <w:sz w:val="24"/>
              </w:rPr>
            </w:pPr>
          </w:p>
          <w:p w:rsidR="00C1016D" w:rsidRPr="00C1016D" w:rsidRDefault="00C1016D" w:rsidP="003F1316">
            <w:pPr>
              <w:spacing w:after="120"/>
            </w:pPr>
            <w:r>
              <w:rPr>
                <w:sz w:val="24"/>
              </w:rPr>
              <w:t>Under t</w:t>
            </w:r>
            <w:r w:rsidRPr="00881B77">
              <w:rPr>
                <w:sz w:val="24"/>
              </w:rPr>
              <w:t xml:space="preserve">he </w:t>
            </w:r>
            <w:r>
              <w:rPr>
                <w:i/>
                <w:sz w:val="24"/>
              </w:rPr>
              <w:t xml:space="preserve">Financial Management and Accountability Regulations </w:t>
            </w:r>
            <w:r w:rsidRPr="00881B77">
              <w:rPr>
                <w:i/>
                <w:sz w:val="24"/>
              </w:rPr>
              <w:t>199</w:t>
            </w:r>
            <w:r>
              <w:rPr>
                <w:i/>
                <w:sz w:val="24"/>
              </w:rPr>
              <w:t>7,</w:t>
            </w:r>
            <w:r>
              <w:rPr>
                <w:sz w:val="24"/>
              </w:rPr>
              <w:t xml:space="preserve"> Regulation 3 defines a</w:t>
            </w:r>
            <w:r w:rsidRPr="00881B77">
              <w:rPr>
                <w:sz w:val="24"/>
              </w:rPr>
              <w:t xml:space="preserve">pprover as a Minister, a Chief Executive or a person </w:t>
            </w:r>
            <w:proofErr w:type="spellStart"/>
            <w:r w:rsidRPr="00881B77">
              <w:rPr>
                <w:sz w:val="24"/>
              </w:rPr>
              <w:t>authorised</w:t>
            </w:r>
            <w:proofErr w:type="spellEnd"/>
            <w:r w:rsidRPr="00881B77">
              <w:rPr>
                <w:sz w:val="24"/>
              </w:rPr>
              <w:t xml:space="preserve"> to approve proposals to spend public money.</w:t>
            </w:r>
            <w:r>
              <w:rPr>
                <w:sz w:val="24"/>
              </w:rPr>
              <w:t xml:space="preserve"> </w:t>
            </w:r>
          </w:p>
        </w:tc>
      </w:tr>
      <w:tr w:rsidR="00C1016D" w:rsidTr="00762A4E">
        <w:trPr>
          <w:cantSplit/>
        </w:trPr>
        <w:tc>
          <w:tcPr>
            <w:tcW w:w="1938" w:type="dxa"/>
          </w:tcPr>
          <w:p w:rsidR="00C1016D" w:rsidRPr="00881B77" w:rsidRDefault="00C1016D" w:rsidP="00762A4E">
            <w:pPr>
              <w:spacing w:before="120" w:after="120"/>
              <w:rPr>
                <w:sz w:val="24"/>
                <w:lang w:val="en-AU"/>
              </w:rPr>
            </w:pPr>
            <w:r w:rsidRPr="00881B77">
              <w:rPr>
                <w:sz w:val="24"/>
                <w:lang w:val="en-AU"/>
              </w:rPr>
              <w:t>Funding Agreement</w:t>
            </w:r>
          </w:p>
        </w:tc>
        <w:tc>
          <w:tcPr>
            <w:tcW w:w="8208" w:type="dxa"/>
          </w:tcPr>
          <w:p w:rsidR="00C1016D" w:rsidRPr="009A4E25" w:rsidRDefault="00C1016D" w:rsidP="00762A4E">
            <w:pPr>
              <w:spacing w:before="120" w:after="120"/>
              <w:rPr>
                <w:sz w:val="24"/>
              </w:rPr>
            </w:pPr>
            <w:r>
              <w:rPr>
                <w:sz w:val="24"/>
              </w:rPr>
              <w:t>A contractual arrangement in respect of funding provided under the Commonwealth HACC Program. A reference to a funding agreement includes the Aged Care Funding Agreement but may also refer to other standard funding agreements or contracts used by the department.</w:t>
            </w:r>
          </w:p>
        </w:tc>
      </w:tr>
      <w:tr w:rsidR="00C1016D" w:rsidTr="00762A4E">
        <w:trPr>
          <w:cantSplit/>
        </w:trPr>
        <w:tc>
          <w:tcPr>
            <w:tcW w:w="1938" w:type="dxa"/>
          </w:tcPr>
          <w:p w:rsidR="00C1016D" w:rsidRPr="00796BDD" w:rsidRDefault="00C1016D" w:rsidP="00762A4E">
            <w:pPr>
              <w:spacing w:before="120" w:after="120"/>
              <w:rPr>
                <w:sz w:val="24"/>
                <w:lang w:val="en-AU"/>
              </w:rPr>
            </w:pPr>
            <w:r>
              <w:rPr>
                <w:sz w:val="24"/>
                <w:lang w:val="en-AU"/>
              </w:rPr>
              <w:t>Funding</w:t>
            </w:r>
            <w:r w:rsidRPr="00796BDD">
              <w:rPr>
                <w:sz w:val="24"/>
                <w:lang w:val="en-AU"/>
              </w:rPr>
              <w:t xml:space="preserve"> Process</w:t>
            </w:r>
          </w:p>
        </w:tc>
        <w:tc>
          <w:tcPr>
            <w:tcW w:w="8208" w:type="dxa"/>
          </w:tcPr>
          <w:p w:rsidR="00C1016D" w:rsidRPr="00796BDD" w:rsidRDefault="00C1016D" w:rsidP="00762A4E">
            <w:pPr>
              <w:spacing w:before="120" w:after="120"/>
              <w:rPr>
                <w:sz w:val="24"/>
              </w:rPr>
            </w:pPr>
            <w:r>
              <w:rPr>
                <w:sz w:val="24"/>
              </w:rPr>
              <w:t>A p</w:t>
            </w:r>
            <w:r w:rsidRPr="00796BDD">
              <w:rPr>
                <w:sz w:val="24"/>
              </w:rPr>
              <w:t xml:space="preserve">rocess carried out by the </w:t>
            </w:r>
            <w:r>
              <w:rPr>
                <w:sz w:val="24"/>
              </w:rPr>
              <w:t>department to grant funding to successful applicant</w:t>
            </w:r>
            <w:r w:rsidRPr="00796BDD">
              <w:rPr>
                <w:sz w:val="24"/>
              </w:rPr>
              <w:t>s for the purpose of the delivery of activities under the Commonwealth HACC Prog</w:t>
            </w:r>
            <w:r>
              <w:rPr>
                <w:sz w:val="24"/>
              </w:rPr>
              <w:t>ram. I</w:t>
            </w:r>
            <w:r w:rsidRPr="00796BDD">
              <w:rPr>
                <w:sz w:val="24"/>
              </w:rPr>
              <w:t>nclude</w:t>
            </w:r>
            <w:r>
              <w:rPr>
                <w:sz w:val="24"/>
              </w:rPr>
              <w:t>s</w:t>
            </w:r>
            <w:r w:rsidRPr="00796BDD">
              <w:rPr>
                <w:sz w:val="24"/>
              </w:rPr>
              <w:t xml:space="preserve"> all of the processes outlined in these </w:t>
            </w:r>
            <w:r>
              <w:rPr>
                <w:sz w:val="24"/>
              </w:rPr>
              <w:t xml:space="preserve">Program </w:t>
            </w:r>
            <w:r w:rsidRPr="00796BDD">
              <w:rPr>
                <w:sz w:val="24"/>
              </w:rPr>
              <w:t>Guidelines.</w:t>
            </w:r>
          </w:p>
        </w:tc>
      </w:tr>
      <w:tr w:rsidR="00C1016D" w:rsidTr="00762A4E">
        <w:trPr>
          <w:cantSplit/>
        </w:trPr>
        <w:tc>
          <w:tcPr>
            <w:tcW w:w="1938" w:type="dxa"/>
          </w:tcPr>
          <w:p w:rsidR="00C1016D" w:rsidRPr="00881B77" w:rsidRDefault="00C1016D" w:rsidP="00762A4E">
            <w:pPr>
              <w:spacing w:before="120" w:after="120"/>
              <w:rPr>
                <w:sz w:val="24"/>
                <w:lang w:val="en-AU"/>
              </w:rPr>
            </w:pPr>
            <w:r>
              <w:rPr>
                <w:sz w:val="24"/>
                <w:lang w:val="en-AU"/>
              </w:rPr>
              <w:t>Funding Recipient</w:t>
            </w:r>
          </w:p>
        </w:tc>
        <w:tc>
          <w:tcPr>
            <w:tcW w:w="8208" w:type="dxa"/>
          </w:tcPr>
          <w:p w:rsidR="00C1016D" w:rsidRPr="00881B77" w:rsidRDefault="00C1016D" w:rsidP="00762A4E">
            <w:pPr>
              <w:spacing w:before="120" w:after="120"/>
              <w:rPr>
                <w:sz w:val="24"/>
                <w:lang w:val="en-AU"/>
              </w:rPr>
            </w:pPr>
            <w:r w:rsidRPr="00881B77">
              <w:rPr>
                <w:sz w:val="24"/>
              </w:rPr>
              <w:t>Any entity that has been successful in a grant process under the Commonwealth HACC Program.</w:t>
            </w:r>
            <w:r>
              <w:rPr>
                <w:sz w:val="24"/>
              </w:rPr>
              <w:t xml:space="preserve"> May also be referred to as a service provider.</w:t>
            </w:r>
          </w:p>
        </w:tc>
      </w:tr>
      <w:tr w:rsidR="00C1016D" w:rsidTr="00762A4E">
        <w:trPr>
          <w:cantSplit/>
        </w:trPr>
        <w:tc>
          <w:tcPr>
            <w:tcW w:w="1938" w:type="dxa"/>
          </w:tcPr>
          <w:p w:rsidR="00C1016D" w:rsidRPr="00881B77" w:rsidRDefault="00C1016D" w:rsidP="00762A4E">
            <w:pPr>
              <w:spacing w:before="120" w:after="120"/>
              <w:rPr>
                <w:sz w:val="24"/>
                <w:lang w:val="en-AU"/>
              </w:rPr>
            </w:pPr>
            <w:r w:rsidRPr="00881B77">
              <w:rPr>
                <w:sz w:val="24"/>
                <w:lang w:val="en-AU"/>
              </w:rPr>
              <w:t>Other Equipment</w:t>
            </w:r>
          </w:p>
        </w:tc>
        <w:tc>
          <w:tcPr>
            <w:tcW w:w="8208" w:type="dxa"/>
          </w:tcPr>
          <w:p w:rsidR="00C1016D" w:rsidRPr="00881B77" w:rsidRDefault="00C1016D" w:rsidP="00762A4E">
            <w:pPr>
              <w:spacing w:before="120" w:after="120"/>
              <w:rPr>
                <w:sz w:val="24"/>
              </w:rPr>
            </w:pPr>
            <w:r w:rsidRPr="00881B77">
              <w:rPr>
                <w:sz w:val="24"/>
              </w:rPr>
              <w:t>A single item of tangible or intangible property with a value at the time of acquisition of $10,000 or m</w:t>
            </w:r>
            <w:r>
              <w:rPr>
                <w:sz w:val="24"/>
              </w:rPr>
              <w:t>ore, inclusive of GST and is not</w:t>
            </w:r>
            <w:r w:rsidRPr="00881B77">
              <w:rPr>
                <w:sz w:val="24"/>
              </w:rPr>
              <w:t xml:space="preserve"> a motor vehicle; office equipment; or kitchen equipment (for service groups four or six). Depreciation cannot be claimed. This could include medical or </w:t>
            </w:r>
            <w:proofErr w:type="spellStart"/>
            <w:r w:rsidRPr="00881B77">
              <w:rPr>
                <w:sz w:val="24"/>
              </w:rPr>
              <w:t>specialised</w:t>
            </w:r>
            <w:proofErr w:type="spellEnd"/>
            <w:r w:rsidRPr="00881B77">
              <w:rPr>
                <w:sz w:val="24"/>
              </w:rPr>
              <w:t xml:space="preserve"> equipment required to deliver the service type, for example a hoist for a service providing </w:t>
            </w:r>
            <w:proofErr w:type="spellStart"/>
            <w:r w:rsidRPr="00881B77">
              <w:rPr>
                <w:sz w:val="24"/>
              </w:rPr>
              <w:t>centre</w:t>
            </w:r>
            <w:proofErr w:type="spellEnd"/>
            <w:r w:rsidRPr="00881B77">
              <w:rPr>
                <w:sz w:val="24"/>
              </w:rPr>
              <w:t xml:space="preserve">-based day care. Other equipment does not include equipment for the express use of individuals for example provision of </w:t>
            </w:r>
            <w:proofErr w:type="spellStart"/>
            <w:r w:rsidRPr="00881B77">
              <w:rPr>
                <w:sz w:val="24"/>
              </w:rPr>
              <w:t>motorised</w:t>
            </w:r>
            <w:proofErr w:type="spellEnd"/>
            <w:r w:rsidRPr="00881B77">
              <w:rPr>
                <w:sz w:val="24"/>
              </w:rPr>
              <w:t xml:space="preserve"> wheelchairs.</w:t>
            </w:r>
          </w:p>
        </w:tc>
      </w:tr>
      <w:tr w:rsidR="00C1016D" w:rsidTr="00762A4E">
        <w:trPr>
          <w:cantSplit/>
        </w:trPr>
        <w:tc>
          <w:tcPr>
            <w:tcW w:w="1938" w:type="dxa"/>
            <w:shd w:val="clear" w:color="auto" w:fill="auto"/>
          </w:tcPr>
          <w:p w:rsidR="00C1016D" w:rsidRPr="000D519E" w:rsidRDefault="00C1016D" w:rsidP="00762A4E">
            <w:pPr>
              <w:spacing w:before="120" w:after="120"/>
              <w:rPr>
                <w:sz w:val="24"/>
                <w:lang w:val="en-AU"/>
              </w:rPr>
            </w:pPr>
            <w:r w:rsidRPr="000D519E">
              <w:rPr>
                <w:sz w:val="24"/>
                <w:lang w:val="en-AU"/>
              </w:rPr>
              <w:t>Program</w:t>
            </w:r>
          </w:p>
        </w:tc>
        <w:tc>
          <w:tcPr>
            <w:tcW w:w="8208" w:type="dxa"/>
            <w:shd w:val="clear" w:color="auto" w:fill="auto"/>
          </w:tcPr>
          <w:p w:rsidR="00C1016D" w:rsidRPr="000D519E" w:rsidRDefault="00C1016D" w:rsidP="00762A4E">
            <w:pPr>
              <w:spacing w:before="120" w:after="120"/>
              <w:rPr>
                <w:sz w:val="24"/>
              </w:rPr>
            </w:pPr>
            <w:r w:rsidRPr="000D519E">
              <w:rPr>
                <w:sz w:val="24"/>
              </w:rPr>
              <w:t>The Commonwealth HACC Program, which has been in operation since 1 July 2012.</w:t>
            </w:r>
          </w:p>
        </w:tc>
      </w:tr>
      <w:tr w:rsidR="00C1016D" w:rsidTr="00762A4E">
        <w:trPr>
          <w:cantSplit/>
        </w:trPr>
        <w:tc>
          <w:tcPr>
            <w:tcW w:w="1938" w:type="dxa"/>
            <w:shd w:val="clear" w:color="auto" w:fill="auto"/>
          </w:tcPr>
          <w:p w:rsidR="00C1016D" w:rsidRPr="000D519E" w:rsidRDefault="00C1016D" w:rsidP="00762A4E">
            <w:pPr>
              <w:spacing w:before="120" w:after="120"/>
              <w:rPr>
                <w:sz w:val="24"/>
                <w:lang w:val="en-AU"/>
              </w:rPr>
            </w:pPr>
            <w:r w:rsidRPr="000D519E">
              <w:rPr>
                <w:sz w:val="24"/>
                <w:lang w:val="en-AU"/>
              </w:rPr>
              <w:t>Program Guidelines</w:t>
            </w:r>
          </w:p>
        </w:tc>
        <w:tc>
          <w:tcPr>
            <w:tcW w:w="8208" w:type="dxa"/>
            <w:shd w:val="clear" w:color="auto" w:fill="auto"/>
          </w:tcPr>
          <w:p w:rsidR="00C1016D" w:rsidRPr="000D519E" w:rsidRDefault="00C1016D" w:rsidP="00762A4E">
            <w:pPr>
              <w:spacing w:before="120" w:after="120"/>
              <w:rPr>
                <w:sz w:val="24"/>
              </w:rPr>
            </w:pPr>
            <w:r w:rsidRPr="000D519E">
              <w:rPr>
                <w:sz w:val="24"/>
              </w:rPr>
              <w:t>The Commonwealth HACC Program Guidelines, comprising all sections</w:t>
            </w:r>
            <w:r>
              <w:rPr>
                <w:sz w:val="24"/>
              </w:rPr>
              <w:t>,</w:t>
            </w:r>
            <w:r w:rsidRPr="000D519E">
              <w:rPr>
                <w:sz w:val="24"/>
              </w:rPr>
              <w:t xml:space="preserve"> attachments </w:t>
            </w:r>
            <w:r>
              <w:rPr>
                <w:sz w:val="24"/>
              </w:rPr>
              <w:t xml:space="preserve">and annexures </w:t>
            </w:r>
            <w:r w:rsidRPr="000D519E">
              <w:rPr>
                <w:sz w:val="24"/>
              </w:rPr>
              <w:t>to this document. Also referred to as ‘these guidelines’.</w:t>
            </w:r>
          </w:p>
        </w:tc>
      </w:tr>
      <w:tr w:rsidR="00C1016D" w:rsidTr="00762A4E">
        <w:trPr>
          <w:cantSplit/>
        </w:trPr>
        <w:tc>
          <w:tcPr>
            <w:tcW w:w="1938" w:type="dxa"/>
            <w:shd w:val="clear" w:color="auto" w:fill="auto"/>
          </w:tcPr>
          <w:p w:rsidR="00C1016D" w:rsidRPr="000D519E" w:rsidRDefault="00C1016D" w:rsidP="00762A4E">
            <w:pPr>
              <w:spacing w:before="120" w:after="120"/>
              <w:rPr>
                <w:sz w:val="24"/>
                <w:lang w:val="en-AU"/>
              </w:rPr>
            </w:pPr>
            <w:r w:rsidRPr="000D519E">
              <w:rPr>
                <w:sz w:val="24"/>
                <w:lang w:val="en-AU"/>
              </w:rPr>
              <w:t>Program Manual</w:t>
            </w:r>
          </w:p>
        </w:tc>
        <w:tc>
          <w:tcPr>
            <w:tcW w:w="8208" w:type="dxa"/>
            <w:shd w:val="clear" w:color="auto" w:fill="auto"/>
          </w:tcPr>
          <w:p w:rsidR="00C1016D" w:rsidRPr="000D519E" w:rsidRDefault="00C1016D" w:rsidP="00762A4E">
            <w:pPr>
              <w:spacing w:before="120" w:after="120"/>
              <w:rPr>
                <w:sz w:val="24"/>
              </w:rPr>
            </w:pPr>
            <w:r w:rsidRPr="000D519E">
              <w:rPr>
                <w:sz w:val="24"/>
              </w:rPr>
              <w:t>The Commonwealth HACC Program Manual which forms part of the Aged Care Funding Agreement.</w:t>
            </w:r>
          </w:p>
        </w:tc>
      </w:tr>
      <w:tr w:rsidR="00C1016D" w:rsidTr="00762A4E">
        <w:trPr>
          <w:cantSplit/>
        </w:trPr>
        <w:tc>
          <w:tcPr>
            <w:tcW w:w="1938" w:type="dxa"/>
            <w:shd w:val="clear" w:color="auto" w:fill="auto"/>
          </w:tcPr>
          <w:p w:rsidR="00C1016D" w:rsidRPr="000D519E" w:rsidRDefault="00C1016D" w:rsidP="00762A4E">
            <w:pPr>
              <w:spacing w:before="120" w:after="120"/>
              <w:rPr>
                <w:sz w:val="24"/>
                <w:lang w:val="en-AU"/>
              </w:rPr>
            </w:pPr>
            <w:r w:rsidRPr="000D519E">
              <w:rPr>
                <w:sz w:val="24"/>
                <w:lang w:val="en-AU"/>
              </w:rPr>
              <w:t>Program Schedule</w:t>
            </w:r>
            <w:r>
              <w:rPr>
                <w:sz w:val="24"/>
                <w:lang w:val="en-AU"/>
              </w:rPr>
              <w:t>/s</w:t>
            </w:r>
          </w:p>
        </w:tc>
        <w:tc>
          <w:tcPr>
            <w:tcW w:w="8208" w:type="dxa"/>
            <w:shd w:val="clear" w:color="auto" w:fill="auto"/>
          </w:tcPr>
          <w:p w:rsidR="00C1016D" w:rsidRPr="000D519E" w:rsidRDefault="00C1016D" w:rsidP="00762A4E">
            <w:pPr>
              <w:spacing w:before="120" w:after="120"/>
              <w:rPr>
                <w:sz w:val="24"/>
              </w:rPr>
            </w:pPr>
            <w:r w:rsidRPr="000D519E">
              <w:rPr>
                <w:sz w:val="24"/>
              </w:rPr>
              <w:t>The schedule to the Terms and Conditions. Forms part of the Aged Care Funding Agreement.</w:t>
            </w:r>
          </w:p>
        </w:tc>
      </w:tr>
      <w:tr w:rsidR="00C1016D" w:rsidTr="00762A4E">
        <w:trPr>
          <w:cantSplit/>
        </w:trPr>
        <w:tc>
          <w:tcPr>
            <w:tcW w:w="1938" w:type="dxa"/>
            <w:shd w:val="clear" w:color="auto" w:fill="auto"/>
          </w:tcPr>
          <w:p w:rsidR="00C1016D" w:rsidRPr="00804A1A" w:rsidRDefault="00C1016D" w:rsidP="00762A4E">
            <w:pPr>
              <w:spacing w:before="120" w:after="120"/>
              <w:rPr>
                <w:sz w:val="24"/>
                <w:lang w:val="en-AU"/>
              </w:rPr>
            </w:pPr>
            <w:r w:rsidRPr="00804A1A">
              <w:rPr>
                <w:sz w:val="24"/>
                <w:lang w:val="en-AU"/>
              </w:rPr>
              <w:t>Proposal</w:t>
            </w:r>
          </w:p>
        </w:tc>
        <w:tc>
          <w:tcPr>
            <w:tcW w:w="8208" w:type="dxa"/>
            <w:shd w:val="clear" w:color="auto" w:fill="auto"/>
          </w:tcPr>
          <w:p w:rsidR="00C1016D" w:rsidRPr="00804A1A" w:rsidRDefault="00C1016D" w:rsidP="00762A4E">
            <w:pPr>
              <w:spacing w:before="120" w:after="120"/>
              <w:rPr>
                <w:sz w:val="24"/>
              </w:rPr>
            </w:pPr>
            <w:r>
              <w:rPr>
                <w:sz w:val="24"/>
              </w:rPr>
              <w:t>The proposal for funding set out in the application.</w:t>
            </w:r>
          </w:p>
        </w:tc>
      </w:tr>
      <w:tr w:rsidR="00C1016D" w:rsidTr="00762A4E">
        <w:trPr>
          <w:cantSplit/>
        </w:trPr>
        <w:tc>
          <w:tcPr>
            <w:tcW w:w="1938" w:type="dxa"/>
          </w:tcPr>
          <w:p w:rsidR="00C1016D" w:rsidRPr="00881B77" w:rsidRDefault="00C1016D" w:rsidP="00762A4E">
            <w:pPr>
              <w:spacing w:before="120" w:after="120"/>
              <w:rPr>
                <w:sz w:val="24"/>
                <w:lang w:val="en-AU"/>
              </w:rPr>
            </w:pPr>
            <w:r w:rsidRPr="00881B77">
              <w:rPr>
                <w:sz w:val="24"/>
                <w:lang w:val="en-AU"/>
              </w:rPr>
              <w:t>Replaceable Asset</w:t>
            </w:r>
          </w:p>
        </w:tc>
        <w:tc>
          <w:tcPr>
            <w:tcW w:w="8208" w:type="dxa"/>
          </w:tcPr>
          <w:p w:rsidR="00C1016D" w:rsidRPr="00881B77" w:rsidRDefault="00C1016D" w:rsidP="00762A4E">
            <w:pPr>
              <w:spacing w:before="120" w:after="120"/>
              <w:rPr>
                <w:sz w:val="24"/>
                <w:lang w:val="en-AU"/>
              </w:rPr>
            </w:pPr>
            <w:r w:rsidRPr="00881B77">
              <w:rPr>
                <w:sz w:val="24"/>
              </w:rPr>
              <w:t>A single item of tangible or intangible property with a value at the time of acquisition of $10,000 or more, inclusive of GST and is a motor vehicle; office equipment; or kitchen equipment (for service groups four and six), on which depreciation can be claimed.</w:t>
            </w:r>
          </w:p>
        </w:tc>
      </w:tr>
      <w:tr w:rsidR="00C1016D" w:rsidTr="00762A4E">
        <w:trPr>
          <w:cantSplit/>
        </w:trPr>
        <w:tc>
          <w:tcPr>
            <w:tcW w:w="1938" w:type="dxa"/>
          </w:tcPr>
          <w:p w:rsidR="00C1016D" w:rsidRPr="007B16DB" w:rsidRDefault="00C1016D" w:rsidP="00762A4E">
            <w:pPr>
              <w:spacing w:before="120" w:after="120"/>
              <w:rPr>
                <w:sz w:val="24"/>
                <w:lang w:val="en-AU"/>
              </w:rPr>
            </w:pPr>
            <w:r w:rsidRPr="007B16DB">
              <w:rPr>
                <w:sz w:val="24"/>
                <w:lang w:val="en-AU" w:eastAsia="en-US"/>
              </w:rPr>
              <w:t>Service</w:t>
            </w:r>
          </w:p>
        </w:tc>
        <w:tc>
          <w:tcPr>
            <w:tcW w:w="8208" w:type="dxa"/>
          </w:tcPr>
          <w:p w:rsidR="00C1016D" w:rsidRPr="00533B49" w:rsidRDefault="00C1016D" w:rsidP="00762A4E">
            <w:pPr>
              <w:spacing w:before="120" w:after="120"/>
              <w:rPr>
                <w:sz w:val="24"/>
              </w:rPr>
            </w:pPr>
            <w:r w:rsidRPr="00533B49">
              <w:rPr>
                <w:sz w:val="24"/>
              </w:rPr>
              <w:t>A funded proposal that is being delivered under an executed contractual arrangement for the Commonwealth HACC Program.</w:t>
            </w:r>
          </w:p>
        </w:tc>
      </w:tr>
      <w:tr w:rsidR="00C1016D" w:rsidTr="00762A4E">
        <w:trPr>
          <w:cantSplit/>
        </w:trPr>
        <w:tc>
          <w:tcPr>
            <w:tcW w:w="1938" w:type="dxa"/>
          </w:tcPr>
          <w:p w:rsidR="00C1016D" w:rsidRPr="009F0C65" w:rsidRDefault="00C1016D" w:rsidP="00762A4E">
            <w:pPr>
              <w:spacing w:before="120" w:after="120"/>
              <w:rPr>
                <w:sz w:val="24"/>
                <w:lang w:val="en-AU"/>
              </w:rPr>
            </w:pPr>
            <w:r w:rsidRPr="009F0C65">
              <w:rPr>
                <w:sz w:val="24"/>
                <w:lang w:val="en-AU"/>
              </w:rPr>
              <w:lastRenderedPageBreak/>
              <w:t>Terms and Conditions</w:t>
            </w:r>
          </w:p>
        </w:tc>
        <w:tc>
          <w:tcPr>
            <w:tcW w:w="8208" w:type="dxa"/>
          </w:tcPr>
          <w:p w:rsidR="00C1016D" w:rsidRPr="009F0C65" w:rsidRDefault="00C1016D" w:rsidP="00762A4E">
            <w:pPr>
              <w:spacing w:before="120" w:after="120"/>
              <w:rPr>
                <w:sz w:val="24"/>
              </w:rPr>
            </w:pPr>
            <w:r>
              <w:rPr>
                <w:sz w:val="24"/>
              </w:rPr>
              <w:t>The standard terms and conditions for funding provided under the Commonwealth HACC Program. Forms part of the Aged Care Funding Agreement.</w:t>
            </w:r>
          </w:p>
        </w:tc>
      </w:tr>
    </w:tbl>
    <w:p w:rsidR="00C1016D" w:rsidRDefault="00C1016D">
      <w:pPr>
        <w:spacing w:after="200" w:line="276" w:lineRule="auto"/>
        <w:rPr>
          <w:lang w:val="en-AU"/>
        </w:rPr>
      </w:pPr>
      <w:r>
        <w:rPr>
          <w:lang w:val="en-AU"/>
        </w:rPr>
        <w:br w:type="page"/>
      </w:r>
    </w:p>
    <w:p w:rsidR="00294956" w:rsidRDefault="00294956" w:rsidP="00294956">
      <w:pPr>
        <w:pStyle w:val="Heading1"/>
      </w:pPr>
      <w:bookmarkStart w:id="28" w:name="_Toc395695201"/>
      <w:r>
        <w:lastRenderedPageBreak/>
        <w:t xml:space="preserve">Section </w:t>
      </w:r>
      <w:r w:rsidRPr="00294956">
        <w:t>two</w:t>
      </w:r>
      <w:r>
        <w:t>:</w:t>
      </w:r>
      <w:r w:rsidR="00E32908">
        <w:t xml:space="preserve"> </w:t>
      </w:r>
      <w:r>
        <w:t>Making an application for funding under the program</w:t>
      </w:r>
      <w:bookmarkEnd w:id="28"/>
    </w:p>
    <w:p w:rsidR="00676C49" w:rsidRDefault="00676C49">
      <w:pPr>
        <w:spacing w:after="200" w:line="276" w:lineRule="auto"/>
      </w:pPr>
      <w:r>
        <w:br w:type="page"/>
      </w:r>
    </w:p>
    <w:p w:rsidR="00896A46" w:rsidRDefault="00896A46" w:rsidP="00896A46">
      <w:pPr>
        <w:pStyle w:val="Heading2"/>
      </w:pPr>
      <w:bookmarkStart w:id="29" w:name="_Toc395695202"/>
      <w:r>
        <w:lastRenderedPageBreak/>
        <w:t>2.</w:t>
      </w:r>
      <w:r w:rsidR="00A26E58">
        <w:t>1</w:t>
      </w:r>
      <w:r w:rsidR="00E32908">
        <w:t xml:space="preserve"> </w:t>
      </w:r>
      <w:r>
        <w:t>Type</w:t>
      </w:r>
      <w:r w:rsidR="00A26E58">
        <w:t>s</w:t>
      </w:r>
      <w:r>
        <w:t xml:space="preserve"> of selection process</w:t>
      </w:r>
      <w:bookmarkEnd w:id="29"/>
    </w:p>
    <w:p w:rsidR="00896A46" w:rsidRDefault="00896A46" w:rsidP="00896A46"/>
    <w:p w:rsidR="00896A46" w:rsidRPr="00287E32" w:rsidRDefault="00896A46" w:rsidP="00896A46">
      <w:pPr>
        <w:rPr>
          <w:lang w:val="en-AU"/>
        </w:rPr>
      </w:pPr>
      <w:r>
        <w:t>The Commonwealth HACC Program funds a diverse range of service types and other activities. Due to the size and complexity of the program, a</w:t>
      </w:r>
      <w:r w:rsidRPr="009C31F0">
        <w:t xml:space="preserve">ccess to funding from the </w:t>
      </w:r>
      <w:r>
        <w:t>Commonwealth HACC Program</w:t>
      </w:r>
      <w:r w:rsidRPr="009C31F0">
        <w:t xml:space="preserve"> will be available </w:t>
      </w:r>
      <w:r>
        <w:t xml:space="preserve">through a variety of means and at various times throughout the year. </w:t>
      </w:r>
      <w:r w:rsidRPr="009C31F0">
        <w:t xml:space="preserve">The </w:t>
      </w:r>
      <w:r w:rsidR="00AA06C9">
        <w:t>d</w:t>
      </w:r>
      <w:r w:rsidRPr="009C31F0">
        <w:t xml:space="preserve">epartment proposes to undertake </w:t>
      </w:r>
      <w:r>
        <w:t xml:space="preserve">a mix of </w:t>
      </w:r>
      <w:r w:rsidRPr="009C31F0">
        <w:t xml:space="preserve">the following </w:t>
      </w:r>
      <w:r>
        <w:t xml:space="preserve">processes </w:t>
      </w:r>
      <w:r w:rsidRPr="009C31F0">
        <w:t xml:space="preserve">to achieve the objectives and priorities for the </w:t>
      </w:r>
      <w:r>
        <w:t>Commonwealth HACC Program.</w:t>
      </w:r>
    </w:p>
    <w:p w:rsidR="00896A46" w:rsidRDefault="00896A46" w:rsidP="00896A46">
      <w:pPr>
        <w:rPr>
          <w:lang w:val="en-AU"/>
        </w:rPr>
      </w:pPr>
    </w:p>
    <w:p w:rsidR="00320758" w:rsidRDefault="00320758" w:rsidP="00125700">
      <w:pPr>
        <w:pStyle w:val="Heading3"/>
        <w:rPr>
          <w:lang w:val="en-AU"/>
        </w:rPr>
      </w:pPr>
      <w:bookmarkStart w:id="30" w:name="_Toc395695203"/>
      <w:r>
        <w:rPr>
          <w:lang w:val="en-AU"/>
        </w:rPr>
        <w:t>2.1.1</w:t>
      </w:r>
      <w:r w:rsidR="00E32908">
        <w:rPr>
          <w:lang w:val="en-AU"/>
        </w:rPr>
        <w:t xml:space="preserve"> </w:t>
      </w:r>
      <w:r>
        <w:rPr>
          <w:lang w:val="en-AU"/>
        </w:rPr>
        <w:t>Determining the appropriate selection process</w:t>
      </w:r>
      <w:bookmarkEnd w:id="30"/>
    </w:p>
    <w:p w:rsidR="00320758" w:rsidRDefault="00320758" w:rsidP="00896A46">
      <w:pPr>
        <w:rPr>
          <w:lang w:val="en-AU"/>
        </w:rPr>
      </w:pPr>
    </w:p>
    <w:p w:rsidR="00320758" w:rsidRDefault="00CD2049" w:rsidP="00896A46">
      <w:pPr>
        <w:rPr>
          <w:lang w:val="en-AU"/>
        </w:rPr>
      </w:pPr>
      <w:r>
        <w:rPr>
          <w:lang w:val="en-AU"/>
        </w:rPr>
        <w:t>The department may take the following into consideration when determining the appropriate selection process for Commonwealth HACC funding:</w:t>
      </w:r>
    </w:p>
    <w:p w:rsidR="007B6DE1" w:rsidRDefault="007B6DE1" w:rsidP="0029049F">
      <w:pPr>
        <w:numPr>
          <w:ilvl w:val="0"/>
          <w:numId w:val="52"/>
        </w:numPr>
      </w:pPr>
      <w:r>
        <w:t>Proportionality – where the process should be commensurate with the scale, nature, complexity and risks involved in the activity.</w:t>
      </w:r>
    </w:p>
    <w:p w:rsidR="007B6DE1" w:rsidRDefault="007B6DE1" w:rsidP="0029049F">
      <w:pPr>
        <w:numPr>
          <w:ilvl w:val="0"/>
          <w:numId w:val="52"/>
        </w:numPr>
      </w:pPr>
      <w:r>
        <w:t>Outcomes orientation – where the process will give maximum achievement of the intended outcomes from the available funding.</w:t>
      </w:r>
    </w:p>
    <w:p w:rsidR="007B6DE1" w:rsidRDefault="007B6DE1" w:rsidP="0029049F">
      <w:pPr>
        <w:numPr>
          <w:ilvl w:val="0"/>
          <w:numId w:val="52"/>
        </w:numPr>
      </w:pPr>
      <w:r>
        <w:t>Achieving value with public money – consideration of the costs, benefits, options and risks that each process will bring.</w:t>
      </w:r>
    </w:p>
    <w:p w:rsidR="00CD2049" w:rsidRPr="00125700" w:rsidRDefault="007B6DE1" w:rsidP="0029049F">
      <w:pPr>
        <w:numPr>
          <w:ilvl w:val="0"/>
          <w:numId w:val="52"/>
        </w:numPr>
      </w:pPr>
      <w:r>
        <w:t>Collaboration and partnership – where there is a shared set of understanding and expectations between the department and potential applicants</w:t>
      </w:r>
      <w:r w:rsidR="00811D76">
        <w:t xml:space="preserve"> so that the objectives of the Commonwealth HACC P</w:t>
      </w:r>
      <w:r>
        <w:t>rogram are met.</w:t>
      </w:r>
    </w:p>
    <w:p w:rsidR="00320758" w:rsidRDefault="00320758" w:rsidP="00896A46">
      <w:pPr>
        <w:rPr>
          <w:lang w:val="en-AU"/>
        </w:rPr>
      </w:pPr>
    </w:p>
    <w:p w:rsidR="00116E5D" w:rsidRDefault="009E3841" w:rsidP="00116E5D">
      <w:pPr>
        <w:pStyle w:val="Heading2"/>
        <w:rPr>
          <w:lang w:val="en-AU"/>
        </w:rPr>
      </w:pPr>
      <w:bookmarkStart w:id="31" w:name="_Toc395695204"/>
      <w:r>
        <w:rPr>
          <w:lang w:val="en-AU"/>
        </w:rPr>
        <w:t>2.2</w:t>
      </w:r>
      <w:r w:rsidR="00E32908">
        <w:rPr>
          <w:lang w:val="en-AU"/>
        </w:rPr>
        <w:t xml:space="preserve"> </w:t>
      </w:r>
      <w:r>
        <w:rPr>
          <w:lang w:val="en-AU"/>
        </w:rPr>
        <w:t>Funding p</w:t>
      </w:r>
      <w:r w:rsidR="00116E5D">
        <w:rPr>
          <w:lang w:val="en-AU"/>
        </w:rPr>
        <w:t>rocesses</w:t>
      </w:r>
      <w:bookmarkEnd w:id="31"/>
    </w:p>
    <w:p w:rsidR="00116E5D" w:rsidRDefault="00116E5D" w:rsidP="00175CF9">
      <w:pPr>
        <w:autoSpaceDE w:val="0"/>
        <w:autoSpaceDN w:val="0"/>
        <w:adjustRightInd w:val="0"/>
      </w:pPr>
    </w:p>
    <w:p w:rsidR="009E3841" w:rsidRDefault="009E3841" w:rsidP="00175CF9">
      <w:pPr>
        <w:autoSpaceDE w:val="0"/>
        <w:autoSpaceDN w:val="0"/>
        <w:adjustRightInd w:val="0"/>
      </w:pPr>
      <w:r>
        <w:t xml:space="preserve">All funding </w:t>
      </w:r>
      <w:r w:rsidR="00204B13">
        <w:t xml:space="preserve">(grant) </w:t>
      </w:r>
      <w:r>
        <w:t>processes</w:t>
      </w:r>
      <w:r w:rsidRPr="00CD4B04">
        <w:t xml:space="preserve"> will be undertaken in accordance with the requirements of the Commonwealth </w:t>
      </w:r>
      <w:r>
        <w:t>Grant Guidelines</w:t>
      </w:r>
      <w:r>
        <w:rPr>
          <w:rStyle w:val="FootnoteReference"/>
        </w:rPr>
        <w:footnoteReference w:id="5"/>
      </w:r>
      <w:r w:rsidRPr="00CD4B04">
        <w:t xml:space="preserve"> and will be for purposes that are consistent with the objectives and priorities of the Commonwealth HACC Program.</w:t>
      </w:r>
    </w:p>
    <w:p w:rsidR="009E3841" w:rsidRDefault="009E3841" w:rsidP="00175CF9">
      <w:pPr>
        <w:autoSpaceDE w:val="0"/>
        <w:autoSpaceDN w:val="0"/>
        <w:adjustRightInd w:val="0"/>
      </w:pPr>
    </w:p>
    <w:p w:rsidR="00175CF9" w:rsidRPr="007E2BE5" w:rsidRDefault="005717AA" w:rsidP="00175CF9">
      <w:pPr>
        <w:autoSpaceDE w:val="0"/>
        <w:autoSpaceDN w:val="0"/>
        <w:adjustRightInd w:val="0"/>
      </w:pPr>
      <w:r>
        <w:t>Applicants</w:t>
      </w:r>
      <w:r w:rsidR="00175CF9" w:rsidRPr="007E2BE5">
        <w:t xml:space="preserve"> wishing to </w:t>
      </w:r>
      <w:r>
        <w:t>seek Commonwealth HACC</w:t>
      </w:r>
      <w:r w:rsidR="00175CF9" w:rsidRPr="007E2BE5">
        <w:t xml:space="preserve"> funding </w:t>
      </w:r>
      <w:r w:rsidR="00AA06C9">
        <w:t>through a funding p</w:t>
      </w:r>
      <w:r>
        <w:t xml:space="preserve">rocess </w:t>
      </w:r>
      <w:r w:rsidR="00175CF9">
        <w:t>may</w:t>
      </w:r>
      <w:r w:rsidR="00175CF9" w:rsidRPr="007E2BE5">
        <w:t xml:space="preserve"> need to demonstrate the following:</w:t>
      </w:r>
    </w:p>
    <w:p w:rsidR="00175CF9" w:rsidRDefault="00175CF9" w:rsidP="0029049F">
      <w:pPr>
        <w:numPr>
          <w:ilvl w:val="0"/>
          <w:numId w:val="7"/>
        </w:numPr>
        <w:ind w:left="714" w:hanging="357"/>
      </w:pPr>
      <w:r>
        <w:t xml:space="preserve">appropriateness </w:t>
      </w:r>
      <w:r w:rsidR="005453B2">
        <w:t xml:space="preserve">of the </w:t>
      </w:r>
      <w:r w:rsidR="00AA06C9">
        <w:t>p</w:t>
      </w:r>
      <w:r>
        <w:t xml:space="preserve">roposal to the objectives of the </w:t>
      </w:r>
      <w:r w:rsidR="00AA06C9">
        <w:t>activity</w:t>
      </w:r>
    </w:p>
    <w:p w:rsidR="00175CF9" w:rsidRDefault="00AA06C9" w:rsidP="0029049F">
      <w:pPr>
        <w:numPr>
          <w:ilvl w:val="0"/>
          <w:numId w:val="7"/>
        </w:numPr>
        <w:ind w:left="714" w:hanging="357"/>
      </w:pPr>
      <w:r>
        <w:t>potential for the p</w:t>
      </w:r>
      <w:r w:rsidR="00175CF9">
        <w:t>roposal</w:t>
      </w:r>
      <w:r>
        <w:t xml:space="preserve"> to meet the objectives of the a</w:t>
      </w:r>
      <w:r w:rsidR="00175CF9">
        <w:t>ctivity</w:t>
      </w:r>
    </w:p>
    <w:p w:rsidR="00175CF9" w:rsidRDefault="005453B2" w:rsidP="0029049F">
      <w:pPr>
        <w:numPr>
          <w:ilvl w:val="0"/>
          <w:numId w:val="7"/>
        </w:numPr>
        <w:ind w:left="714" w:hanging="357"/>
      </w:pPr>
      <w:r>
        <w:t xml:space="preserve">the need for the </w:t>
      </w:r>
      <w:r w:rsidR="00AA06C9">
        <w:t>proposal to be carried out</w:t>
      </w:r>
    </w:p>
    <w:p w:rsidR="00175CF9" w:rsidRDefault="00175CF9" w:rsidP="0029049F">
      <w:pPr>
        <w:numPr>
          <w:ilvl w:val="0"/>
          <w:numId w:val="7"/>
        </w:numPr>
        <w:ind w:left="714" w:hanging="357"/>
      </w:pPr>
      <w:r>
        <w:t xml:space="preserve">the governance, expertise and capacity of the </w:t>
      </w:r>
      <w:r w:rsidR="00AA06C9">
        <w:t>a</w:t>
      </w:r>
      <w:r>
        <w:t>pplicant</w:t>
      </w:r>
      <w:r w:rsidR="002A0DC6">
        <w:t>, including the</w:t>
      </w:r>
      <w:r w:rsidR="00AA06C9">
        <w:t xml:space="preserve"> applicant’s</w:t>
      </w:r>
      <w:r w:rsidR="002A0DC6">
        <w:t xml:space="preserve"> financial, risk and audit/fraud strategic plans,</w:t>
      </w:r>
      <w:r w:rsidR="002A0DC6">
        <w:rPr>
          <w:color w:val="000000"/>
          <w:lang w:eastAsia="en-AU"/>
        </w:rPr>
        <w:t xml:space="preserve"> and evidence of sound governance</w:t>
      </w:r>
    </w:p>
    <w:p w:rsidR="00175CF9" w:rsidRDefault="00AA06C9" w:rsidP="0029049F">
      <w:pPr>
        <w:numPr>
          <w:ilvl w:val="0"/>
          <w:numId w:val="7"/>
        </w:numPr>
        <w:ind w:left="714" w:hanging="357"/>
      </w:pPr>
      <w:r>
        <w:t>the a</w:t>
      </w:r>
      <w:r w:rsidR="00175CF9">
        <w:t>pplicant’s track record in delivering qua</w:t>
      </w:r>
      <w:r>
        <w:t>lity Commonwealth HACC services</w:t>
      </w:r>
    </w:p>
    <w:p w:rsidR="00175CF9" w:rsidRDefault="00AA06C9" w:rsidP="0029049F">
      <w:pPr>
        <w:numPr>
          <w:ilvl w:val="0"/>
          <w:numId w:val="7"/>
        </w:numPr>
        <w:ind w:left="714" w:hanging="357"/>
      </w:pPr>
      <w:r>
        <w:t>the applicant’s</w:t>
      </w:r>
      <w:r w:rsidR="00175CF9">
        <w:t xml:space="preserve"> viable </w:t>
      </w:r>
      <w:r>
        <w:t>and sustainable financial model</w:t>
      </w:r>
    </w:p>
    <w:p w:rsidR="00175CF9" w:rsidRDefault="00AA06C9" w:rsidP="0029049F">
      <w:pPr>
        <w:numPr>
          <w:ilvl w:val="0"/>
          <w:numId w:val="7"/>
        </w:numPr>
        <w:ind w:left="714" w:hanging="357"/>
      </w:pPr>
      <w:r>
        <w:t>value for money</w:t>
      </w:r>
    </w:p>
    <w:p w:rsidR="00175CF9" w:rsidRPr="00B677FA" w:rsidRDefault="00175CF9" w:rsidP="0029049F">
      <w:pPr>
        <w:numPr>
          <w:ilvl w:val="0"/>
          <w:numId w:val="7"/>
        </w:numPr>
        <w:rPr>
          <w:lang w:val="en-AU"/>
        </w:rPr>
      </w:pPr>
      <w:r>
        <w:t xml:space="preserve">the broad assessment requirements outlined in the relevant </w:t>
      </w:r>
      <w:r w:rsidR="00AA06C9">
        <w:t>a</w:t>
      </w:r>
      <w:r w:rsidRPr="000E0EF5">
        <w:t>ttachment</w:t>
      </w:r>
    </w:p>
    <w:p w:rsidR="00175CF9" w:rsidRPr="00C0132E" w:rsidRDefault="00175CF9" w:rsidP="0029049F">
      <w:pPr>
        <w:numPr>
          <w:ilvl w:val="0"/>
          <w:numId w:val="7"/>
        </w:numPr>
        <w:rPr>
          <w:lang w:val="en-AU"/>
        </w:rPr>
      </w:pPr>
      <w:proofErr w:type="gramStart"/>
      <w:r>
        <w:t>other</w:t>
      </w:r>
      <w:proofErr w:type="gramEnd"/>
      <w:r>
        <w:t xml:space="preserve"> assessment criteri</w:t>
      </w:r>
      <w:r w:rsidR="00AA06C9">
        <w:t>a specifically relating to the a</w:t>
      </w:r>
      <w:r>
        <w:t>ctivity being funded.</w:t>
      </w:r>
    </w:p>
    <w:p w:rsidR="00E4756F" w:rsidRPr="00E4756F" w:rsidRDefault="00E4756F">
      <w:pPr>
        <w:rPr>
          <w:lang w:val="en-AU"/>
        </w:rPr>
      </w:pPr>
    </w:p>
    <w:p w:rsidR="00896A46" w:rsidRDefault="00A26E58" w:rsidP="00E4756F">
      <w:pPr>
        <w:pStyle w:val="Heading3"/>
        <w:rPr>
          <w:lang w:val="en-AU"/>
        </w:rPr>
      </w:pPr>
      <w:bookmarkStart w:id="32" w:name="_Toc395695205"/>
      <w:r>
        <w:rPr>
          <w:lang w:val="en-AU"/>
        </w:rPr>
        <w:lastRenderedPageBreak/>
        <w:t>2.</w:t>
      </w:r>
      <w:r w:rsidR="00116E5D">
        <w:rPr>
          <w:lang w:val="en-AU"/>
        </w:rPr>
        <w:t>2</w:t>
      </w:r>
      <w:r w:rsidR="00896A46">
        <w:rPr>
          <w:lang w:val="en-AU"/>
        </w:rPr>
        <w:t>.1</w:t>
      </w:r>
      <w:r w:rsidR="00E32908">
        <w:rPr>
          <w:lang w:val="en-AU"/>
        </w:rPr>
        <w:t xml:space="preserve"> </w:t>
      </w:r>
      <w:r w:rsidR="00896A46">
        <w:rPr>
          <w:lang w:val="en-AU"/>
        </w:rPr>
        <w:t>Open competitive grant rounds</w:t>
      </w:r>
      <w:bookmarkEnd w:id="32"/>
    </w:p>
    <w:p w:rsidR="00896A46" w:rsidRDefault="00896A46" w:rsidP="00896A46">
      <w:pPr>
        <w:rPr>
          <w:lang w:val="en-AU"/>
        </w:rPr>
      </w:pPr>
    </w:p>
    <w:p w:rsidR="00896A46" w:rsidRPr="007E2BE5" w:rsidRDefault="00896A46" w:rsidP="00896A46">
      <w:r>
        <w:t>O</w:t>
      </w:r>
      <w:r w:rsidR="00DD0F2D">
        <w:t xml:space="preserve">pen competitive </w:t>
      </w:r>
      <w:r w:rsidR="00AA06C9">
        <w:t>f</w:t>
      </w:r>
      <w:r w:rsidRPr="007E2BE5">
        <w:t xml:space="preserve">unding </w:t>
      </w:r>
      <w:r w:rsidR="00AA06C9">
        <w:t>p</w:t>
      </w:r>
      <w:r w:rsidR="00DD0F2D">
        <w:t>rocesses</w:t>
      </w:r>
      <w:r w:rsidRPr="007E2BE5">
        <w:t xml:space="preserve"> </w:t>
      </w:r>
      <w:r>
        <w:t xml:space="preserve">will be conducted to enable new entities to access Commonwealth HACC Program funding. </w:t>
      </w:r>
      <w:r w:rsidRPr="000E0EF5">
        <w:t xml:space="preserve">The open competitive rounds will open and close to </w:t>
      </w:r>
      <w:r w:rsidR="00AA06C9">
        <w:t>a</w:t>
      </w:r>
      <w:r w:rsidRPr="000E0EF5">
        <w:t xml:space="preserve">pplications on nominated dates, with eligible </w:t>
      </w:r>
      <w:r w:rsidR="00AA06C9">
        <w:t>a</w:t>
      </w:r>
      <w:r w:rsidRPr="000E0EF5">
        <w:t xml:space="preserve">pplications being assessed against the </w:t>
      </w:r>
      <w:r w:rsidR="00175CF9">
        <w:t>assessment</w:t>
      </w:r>
      <w:r w:rsidRPr="000E0EF5">
        <w:t xml:space="preserve"> criteria set down for the </w:t>
      </w:r>
      <w:r w:rsidR="00AA06C9">
        <w:t>a</w:t>
      </w:r>
      <w:r w:rsidRPr="000E0EF5">
        <w:t xml:space="preserve">ctivity in </w:t>
      </w:r>
      <w:r w:rsidR="00AA06C9">
        <w:t>the application k</w:t>
      </w:r>
      <w:r w:rsidR="00175CF9">
        <w:t>it</w:t>
      </w:r>
      <w:r w:rsidRPr="000E0EF5">
        <w:t xml:space="preserve"> and then </w:t>
      </w:r>
      <w:proofErr w:type="spellStart"/>
      <w:r w:rsidRPr="000E0EF5">
        <w:t>prioritis</w:t>
      </w:r>
      <w:r w:rsidR="008E5BFD">
        <w:t>ed</w:t>
      </w:r>
      <w:proofErr w:type="spellEnd"/>
      <w:r w:rsidR="008E5BFD">
        <w:t xml:space="preserve"> against competing, eligible </w:t>
      </w:r>
      <w:r w:rsidR="00AA06C9">
        <w:t>a</w:t>
      </w:r>
      <w:r w:rsidRPr="000E0EF5">
        <w:t>pplications for the available funding.</w:t>
      </w:r>
    </w:p>
    <w:p w:rsidR="00896A46" w:rsidRDefault="00896A46" w:rsidP="00896A46">
      <w:pPr>
        <w:rPr>
          <w:lang w:val="en-AU"/>
        </w:rPr>
      </w:pPr>
    </w:p>
    <w:p w:rsidR="00896A46" w:rsidRPr="00C40DC1" w:rsidRDefault="00A26E58" w:rsidP="00E4756F">
      <w:pPr>
        <w:pStyle w:val="Heading3"/>
        <w:rPr>
          <w:lang w:val="en-AU"/>
        </w:rPr>
      </w:pPr>
      <w:bookmarkStart w:id="33" w:name="_Toc395695206"/>
      <w:r>
        <w:rPr>
          <w:lang w:val="en-AU"/>
        </w:rPr>
        <w:t>2.</w:t>
      </w:r>
      <w:r w:rsidR="00116E5D">
        <w:rPr>
          <w:lang w:val="en-AU"/>
        </w:rPr>
        <w:t>2</w:t>
      </w:r>
      <w:r w:rsidR="00896A46">
        <w:rPr>
          <w:lang w:val="en-AU"/>
        </w:rPr>
        <w:t>.</w:t>
      </w:r>
      <w:r w:rsidR="00E4756F">
        <w:rPr>
          <w:lang w:val="en-AU"/>
        </w:rPr>
        <w:t>2</w:t>
      </w:r>
      <w:r w:rsidR="00E32908">
        <w:rPr>
          <w:lang w:val="en-AU"/>
        </w:rPr>
        <w:t xml:space="preserve"> </w:t>
      </w:r>
      <w:r w:rsidR="00896A46">
        <w:rPr>
          <w:lang w:val="en-AU"/>
        </w:rPr>
        <w:t>Targeted grant rounds</w:t>
      </w:r>
      <w:bookmarkEnd w:id="33"/>
    </w:p>
    <w:p w:rsidR="00896A46" w:rsidRDefault="00896A46" w:rsidP="00896A46">
      <w:pPr>
        <w:rPr>
          <w:lang w:val="en-AU"/>
        </w:rPr>
      </w:pPr>
    </w:p>
    <w:p w:rsidR="00896A46" w:rsidRDefault="00896A46" w:rsidP="00896A46">
      <w:r w:rsidRPr="007E2BE5">
        <w:t>Funding will also be made available through targeted or restrict</w:t>
      </w:r>
      <w:r>
        <w:t xml:space="preserve">ed </w:t>
      </w:r>
      <w:r w:rsidR="00AA06C9">
        <w:t>f</w:t>
      </w:r>
      <w:r w:rsidR="00E625AF">
        <w:t xml:space="preserve">unding </w:t>
      </w:r>
      <w:r w:rsidR="00AA06C9">
        <w:t>p</w:t>
      </w:r>
      <w:r w:rsidR="00E625AF">
        <w:t>rocesses</w:t>
      </w:r>
      <w:r>
        <w:t xml:space="preserve">. The </w:t>
      </w:r>
      <w:r w:rsidR="00AA06C9">
        <w:t>d</w:t>
      </w:r>
      <w:r>
        <w:t>epartment may approach a particular</w:t>
      </w:r>
      <w:r w:rsidR="00DF3879">
        <w:t>, potential</w:t>
      </w:r>
      <w:r>
        <w:t xml:space="preserve"> </w:t>
      </w:r>
      <w:r w:rsidR="00AA06C9">
        <w:t>applicant or a</w:t>
      </w:r>
      <w:r w:rsidR="00E625AF">
        <w:t>pplicants</w:t>
      </w:r>
      <w:r>
        <w:t xml:space="preserve"> and invite them to submit a proposal for funding. Targeted grant rounds </w:t>
      </w:r>
      <w:r w:rsidR="00DF3879">
        <w:t>may be</w:t>
      </w:r>
      <w:r>
        <w:t xml:space="preserve"> open to existing </w:t>
      </w:r>
      <w:r w:rsidR="00AA06C9">
        <w:t>f</w:t>
      </w:r>
      <w:r w:rsidR="00DF3879">
        <w:t xml:space="preserve">unding </w:t>
      </w:r>
      <w:r w:rsidR="00AA06C9">
        <w:t>r</w:t>
      </w:r>
      <w:r w:rsidR="00DF3879">
        <w:t xml:space="preserve">ecipients as well as other </w:t>
      </w:r>
      <w:r w:rsidR="00116E5D">
        <w:t>entities</w:t>
      </w:r>
      <w:r>
        <w:t xml:space="preserve">. </w:t>
      </w:r>
      <w:r w:rsidR="00DF3879">
        <w:t xml:space="preserve">The targeted </w:t>
      </w:r>
      <w:r w:rsidR="00116E5D">
        <w:t>entities</w:t>
      </w:r>
      <w:r w:rsidR="00116E5D" w:rsidRPr="007E2BE5">
        <w:t xml:space="preserve"> </w:t>
      </w:r>
      <w:r>
        <w:t xml:space="preserve">will be selected </w:t>
      </w:r>
      <w:r w:rsidRPr="007E2BE5">
        <w:t xml:space="preserve">based on the </w:t>
      </w:r>
      <w:proofErr w:type="spellStart"/>
      <w:r w:rsidRPr="007E2BE5">
        <w:t>specialised</w:t>
      </w:r>
      <w:proofErr w:type="spellEnd"/>
      <w:r w:rsidRPr="007E2BE5">
        <w:t xml:space="preserve"> requirements of the </w:t>
      </w:r>
      <w:r w:rsidR="00AA06C9">
        <w:t>a</w:t>
      </w:r>
      <w:r>
        <w:t>ctivity</w:t>
      </w:r>
      <w:r w:rsidRPr="007E2BE5">
        <w:t xml:space="preserve"> under consideration.</w:t>
      </w:r>
      <w:r>
        <w:t xml:space="preserve"> Targeted funding may include support for those services providing community aged care to people in the special needs groups.</w:t>
      </w:r>
    </w:p>
    <w:p w:rsidR="00896A46" w:rsidRDefault="00896A46" w:rsidP="00896A46">
      <w:pPr>
        <w:rPr>
          <w:lang w:val="en-AU"/>
        </w:rPr>
      </w:pPr>
    </w:p>
    <w:p w:rsidR="00896A46" w:rsidRPr="001B4972" w:rsidRDefault="00A26E58" w:rsidP="00E4756F">
      <w:pPr>
        <w:pStyle w:val="Heading3"/>
        <w:rPr>
          <w:lang w:val="en-AU"/>
        </w:rPr>
      </w:pPr>
      <w:bookmarkStart w:id="34" w:name="_Toc395695207"/>
      <w:r>
        <w:rPr>
          <w:lang w:val="en-AU"/>
        </w:rPr>
        <w:t>2.</w:t>
      </w:r>
      <w:r w:rsidR="00116E5D">
        <w:rPr>
          <w:lang w:val="en-AU"/>
        </w:rPr>
        <w:t>2</w:t>
      </w:r>
      <w:r w:rsidR="00896A46">
        <w:rPr>
          <w:lang w:val="en-AU"/>
        </w:rPr>
        <w:t>.3</w:t>
      </w:r>
      <w:r w:rsidR="00E32908">
        <w:rPr>
          <w:lang w:val="en-AU"/>
        </w:rPr>
        <w:t xml:space="preserve"> </w:t>
      </w:r>
      <w:r w:rsidR="00896A46" w:rsidRPr="001B4972">
        <w:rPr>
          <w:lang w:val="en-AU"/>
        </w:rPr>
        <w:t>Direct grant allocation processes</w:t>
      </w:r>
      <w:bookmarkEnd w:id="34"/>
    </w:p>
    <w:p w:rsidR="00896A46" w:rsidRPr="001B4972" w:rsidRDefault="00896A46" w:rsidP="00896A46">
      <w:pPr>
        <w:rPr>
          <w:lang w:val="en-AU"/>
        </w:rPr>
      </w:pPr>
    </w:p>
    <w:p w:rsidR="00896A46" w:rsidRPr="001B4972" w:rsidRDefault="00896A46" w:rsidP="00896A46">
      <w:r w:rsidRPr="001B4972">
        <w:t xml:space="preserve">A direct allocation process is </w:t>
      </w:r>
      <w:r w:rsidR="00AA06C9">
        <w:t>a non-competitive process. The d</w:t>
      </w:r>
      <w:r w:rsidRPr="001B4972">
        <w:t xml:space="preserve">epartment may directly approach an existing </w:t>
      </w:r>
      <w:r w:rsidR="00AA06C9">
        <w:t>f</w:t>
      </w:r>
      <w:r w:rsidR="00DF3879">
        <w:t xml:space="preserve">unding </w:t>
      </w:r>
      <w:r w:rsidR="00AA06C9">
        <w:t>r</w:t>
      </w:r>
      <w:r w:rsidR="00DF3879">
        <w:t>ecipient</w:t>
      </w:r>
      <w:r w:rsidRPr="001B4972">
        <w:t xml:space="preserve"> to expand their current service deli</w:t>
      </w:r>
      <w:r w:rsidR="00AA06C9">
        <w:t xml:space="preserve">very activities or deliver </w:t>
      </w:r>
      <w:r w:rsidR="00753957">
        <w:t xml:space="preserve">a </w:t>
      </w:r>
      <w:r w:rsidR="00AA06C9">
        <w:t>new a</w:t>
      </w:r>
      <w:r w:rsidRPr="001B4972">
        <w:t>ctivit</w:t>
      </w:r>
      <w:r w:rsidR="00753957">
        <w:t>y</w:t>
      </w:r>
      <w:r w:rsidRPr="001B4972">
        <w:t xml:space="preserve">. </w:t>
      </w:r>
      <w:r w:rsidR="00DF3879">
        <w:t>In these cases, t</w:t>
      </w:r>
      <w:r w:rsidRPr="001B4972">
        <w:t xml:space="preserve">he </w:t>
      </w:r>
      <w:r w:rsidR="00AA06C9">
        <w:t>d</w:t>
      </w:r>
      <w:r w:rsidRPr="001B4972">
        <w:t xml:space="preserve">epartment </w:t>
      </w:r>
      <w:r w:rsidR="00DF3879">
        <w:t>may</w:t>
      </w:r>
      <w:r w:rsidRPr="001B4972">
        <w:t xml:space="preserve"> assess the </w:t>
      </w:r>
      <w:r w:rsidR="00AA06C9">
        <w:t>f</w:t>
      </w:r>
      <w:r w:rsidR="00DF3879">
        <w:t xml:space="preserve">unding </w:t>
      </w:r>
      <w:r w:rsidR="00AA06C9">
        <w:t>r</w:t>
      </w:r>
      <w:r w:rsidR="00DF3879">
        <w:t>ecipient</w:t>
      </w:r>
      <w:r w:rsidRPr="001B4972">
        <w:t>’s current performance and capacity to deliver an expanded service, or capability to deliver a new service.</w:t>
      </w:r>
    </w:p>
    <w:p w:rsidR="00896A46" w:rsidRPr="001B4972" w:rsidRDefault="00896A46" w:rsidP="00896A46">
      <w:pPr>
        <w:rPr>
          <w:lang w:val="en-AU"/>
        </w:rPr>
      </w:pPr>
    </w:p>
    <w:p w:rsidR="00896A46" w:rsidRPr="001B4972" w:rsidRDefault="00896A46" w:rsidP="00E4756F">
      <w:pPr>
        <w:pStyle w:val="Heading3"/>
        <w:rPr>
          <w:lang w:val="en-AU"/>
        </w:rPr>
      </w:pPr>
      <w:bookmarkStart w:id="35" w:name="_Toc395695208"/>
      <w:r>
        <w:rPr>
          <w:lang w:val="en-AU"/>
        </w:rPr>
        <w:t>2.</w:t>
      </w:r>
      <w:r w:rsidR="00116E5D">
        <w:rPr>
          <w:lang w:val="en-AU"/>
        </w:rPr>
        <w:t>2</w:t>
      </w:r>
      <w:r>
        <w:rPr>
          <w:lang w:val="en-AU"/>
        </w:rPr>
        <w:t>.4</w:t>
      </w:r>
      <w:r w:rsidR="00E32908">
        <w:rPr>
          <w:lang w:val="en-AU"/>
        </w:rPr>
        <w:t xml:space="preserve"> </w:t>
      </w:r>
      <w:r w:rsidRPr="001B4972">
        <w:rPr>
          <w:lang w:val="en-AU"/>
        </w:rPr>
        <w:t>Expressions of Interest (EOI) processes</w:t>
      </w:r>
      <w:bookmarkEnd w:id="35"/>
    </w:p>
    <w:p w:rsidR="00896A46" w:rsidRPr="001B4972" w:rsidRDefault="00896A46" w:rsidP="00896A46">
      <w:pPr>
        <w:rPr>
          <w:lang w:val="en-AU"/>
        </w:rPr>
      </w:pPr>
    </w:p>
    <w:p w:rsidR="00896A46" w:rsidRPr="001B4972" w:rsidRDefault="00BB7370" w:rsidP="00896A46">
      <w:r>
        <w:t>The d</w:t>
      </w:r>
      <w:r w:rsidR="00896A46" w:rsidRPr="001B4972">
        <w:t xml:space="preserve">epartment may call for EOIs to test the market to ascertain the extent of potential </w:t>
      </w:r>
      <w:r w:rsidR="00AA06C9">
        <w:t>a</w:t>
      </w:r>
      <w:r w:rsidR="00896A46" w:rsidRPr="001B4972">
        <w:t xml:space="preserve">pplicants. An EOI will be advertised as the first in a two stage process. The second stage involves </w:t>
      </w:r>
      <w:r w:rsidR="00AA06C9">
        <w:t>a</w:t>
      </w:r>
      <w:r w:rsidR="00DC3560">
        <w:t>pplicants</w:t>
      </w:r>
      <w:r w:rsidR="00896A46" w:rsidRPr="001B4972">
        <w:t xml:space="preserve"> selected through the EOI process applying in either a targeted or direct process.</w:t>
      </w:r>
    </w:p>
    <w:p w:rsidR="00896A46" w:rsidRPr="00CD4B04" w:rsidRDefault="00896A46" w:rsidP="00896A46">
      <w:pPr>
        <w:rPr>
          <w:lang w:val="en-AU"/>
        </w:rPr>
      </w:pPr>
    </w:p>
    <w:p w:rsidR="00896A46" w:rsidRPr="00CD4B04" w:rsidRDefault="00A26E58" w:rsidP="00A26E58">
      <w:pPr>
        <w:pStyle w:val="Heading2"/>
        <w:rPr>
          <w:lang w:val="en-AU"/>
        </w:rPr>
      </w:pPr>
      <w:bookmarkStart w:id="36" w:name="_Toc395695209"/>
      <w:r w:rsidRPr="00CD4B04">
        <w:rPr>
          <w:lang w:val="en-AU"/>
        </w:rPr>
        <w:t>2.</w:t>
      </w:r>
      <w:r w:rsidR="00E4756F">
        <w:rPr>
          <w:lang w:val="en-AU"/>
        </w:rPr>
        <w:t>3</w:t>
      </w:r>
      <w:r w:rsidR="00E32908">
        <w:rPr>
          <w:lang w:val="en-AU"/>
        </w:rPr>
        <w:t xml:space="preserve"> </w:t>
      </w:r>
      <w:r w:rsidR="00896A46" w:rsidRPr="00CD4B04">
        <w:rPr>
          <w:lang w:val="en-AU"/>
        </w:rPr>
        <w:t>Procurement</w:t>
      </w:r>
      <w:r w:rsidR="009E3841">
        <w:rPr>
          <w:lang w:val="en-AU"/>
        </w:rPr>
        <w:t>s</w:t>
      </w:r>
      <w:bookmarkEnd w:id="36"/>
    </w:p>
    <w:p w:rsidR="00896A46" w:rsidRPr="00CD4B04" w:rsidRDefault="00896A46" w:rsidP="00896A46">
      <w:pPr>
        <w:rPr>
          <w:lang w:val="en-AU"/>
        </w:rPr>
      </w:pPr>
    </w:p>
    <w:p w:rsidR="00896A46" w:rsidRPr="00434281" w:rsidRDefault="00896A46" w:rsidP="00896A46">
      <w:r w:rsidRPr="00CD4B04">
        <w:t xml:space="preserve">Funds appropriated for the purpose of the Commonwealth HACC Program may also be used for the procurement of work directly related to the purpose of the program, for example </w:t>
      </w:r>
      <w:r w:rsidR="00DC3560">
        <w:t xml:space="preserve">some </w:t>
      </w:r>
      <w:r w:rsidRPr="00CD4B04">
        <w:t>service system development activities</w:t>
      </w:r>
      <w:r w:rsidR="00116E5D">
        <w:t xml:space="preserve"> such as </w:t>
      </w:r>
      <w:r w:rsidR="00FE74D7">
        <w:t>some research projects</w:t>
      </w:r>
      <w:r w:rsidRPr="00CD4B04">
        <w:t xml:space="preserve">. Such procurements will be undertaken in accordance with the requirements of the Commonwealth Procurement </w:t>
      </w:r>
      <w:r w:rsidR="00A27F95">
        <w:t>Rules</w:t>
      </w:r>
      <w:r w:rsidR="009E3841">
        <w:rPr>
          <w:rStyle w:val="FootnoteReference"/>
        </w:rPr>
        <w:footnoteReference w:id="6"/>
      </w:r>
      <w:r w:rsidR="00A27F95" w:rsidRPr="00CD4B04">
        <w:t xml:space="preserve"> </w:t>
      </w:r>
      <w:r w:rsidRPr="00CD4B04">
        <w:t xml:space="preserve">and will be for purposes that are consistent with the objectives and priorities of the Commonwealth HACC Program. Procurement processes will be conducted independently of any </w:t>
      </w:r>
      <w:r w:rsidR="009E3841">
        <w:t>funding</w:t>
      </w:r>
      <w:r w:rsidR="009E3841" w:rsidRPr="00CD4B04">
        <w:t xml:space="preserve"> </w:t>
      </w:r>
      <w:r w:rsidRPr="00CD4B04">
        <w:t>process.</w:t>
      </w:r>
    </w:p>
    <w:p w:rsidR="00896A46" w:rsidRDefault="00896A46" w:rsidP="00896A46">
      <w:pPr>
        <w:rPr>
          <w:lang w:val="en-AU"/>
        </w:rPr>
      </w:pPr>
    </w:p>
    <w:p w:rsidR="00896A46" w:rsidRPr="00CD4B04" w:rsidRDefault="00A26E58" w:rsidP="00A26E58">
      <w:pPr>
        <w:pStyle w:val="Heading2"/>
        <w:rPr>
          <w:lang w:val="en-AU"/>
        </w:rPr>
      </w:pPr>
      <w:bookmarkStart w:id="37" w:name="_Toc395695210"/>
      <w:r w:rsidRPr="00CD4B04">
        <w:rPr>
          <w:lang w:val="en-AU"/>
        </w:rPr>
        <w:lastRenderedPageBreak/>
        <w:t>2.</w:t>
      </w:r>
      <w:r w:rsidR="00E4756F">
        <w:rPr>
          <w:lang w:val="en-AU"/>
        </w:rPr>
        <w:t>4</w:t>
      </w:r>
      <w:r w:rsidR="00E32908">
        <w:rPr>
          <w:lang w:val="en-AU"/>
        </w:rPr>
        <w:t xml:space="preserve"> </w:t>
      </w:r>
      <w:r w:rsidR="00896A46" w:rsidRPr="00CD4B04">
        <w:rPr>
          <w:lang w:val="en-AU"/>
        </w:rPr>
        <w:t>How to apply</w:t>
      </w:r>
      <w:bookmarkEnd w:id="37"/>
    </w:p>
    <w:p w:rsidR="00B12C59" w:rsidRDefault="00B12C59" w:rsidP="00B12C59">
      <w:pPr>
        <w:rPr>
          <w:highlight w:val="cyan"/>
          <w:lang w:val="en-AU"/>
        </w:rPr>
      </w:pPr>
    </w:p>
    <w:p w:rsidR="00CD4B04" w:rsidRPr="00AC7F01" w:rsidRDefault="00CD4B04" w:rsidP="00B12C59">
      <w:pPr>
        <w:pStyle w:val="Heading3"/>
        <w:rPr>
          <w:lang w:val="en-AU"/>
        </w:rPr>
      </w:pPr>
      <w:bookmarkStart w:id="38" w:name="_Toc395695211"/>
      <w:r w:rsidRPr="00AC7F01">
        <w:rPr>
          <w:lang w:val="en-AU"/>
        </w:rPr>
        <w:t>2.</w:t>
      </w:r>
      <w:r w:rsidR="00E4756F">
        <w:rPr>
          <w:lang w:val="en-AU"/>
        </w:rPr>
        <w:t>4</w:t>
      </w:r>
      <w:r w:rsidRPr="00AC7F01">
        <w:rPr>
          <w:lang w:val="en-AU"/>
        </w:rPr>
        <w:t>.1</w:t>
      </w:r>
      <w:r w:rsidR="00E32908">
        <w:rPr>
          <w:lang w:val="en-AU"/>
        </w:rPr>
        <w:t xml:space="preserve"> </w:t>
      </w:r>
      <w:r w:rsidRPr="00AC7F01">
        <w:rPr>
          <w:lang w:val="en-AU"/>
        </w:rPr>
        <w:t xml:space="preserve">Advertisement of </w:t>
      </w:r>
      <w:r w:rsidR="00DC3560">
        <w:rPr>
          <w:lang w:val="en-AU"/>
        </w:rPr>
        <w:t xml:space="preserve">a </w:t>
      </w:r>
      <w:r w:rsidR="00E05509">
        <w:rPr>
          <w:lang w:val="en-AU"/>
        </w:rPr>
        <w:t>funding</w:t>
      </w:r>
      <w:r w:rsidR="00AA06C9">
        <w:rPr>
          <w:lang w:val="en-AU"/>
        </w:rPr>
        <w:t xml:space="preserve"> p</w:t>
      </w:r>
      <w:r w:rsidRPr="00AC7F01">
        <w:rPr>
          <w:lang w:val="en-AU"/>
        </w:rPr>
        <w:t>rocess</w:t>
      </w:r>
      <w:bookmarkEnd w:id="38"/>
    </w:p>
    <w:p w:rsidR="00AC7F01" w:rsidRDefault="00AC7F01" w:rsidP="00CD4B04">
      <w:pPr>
        <w:rPr>
          <w:lang w:val="en-AU"/>
        </w:rPr>
      </w:pPr>
    </w:p>
    <w:p w:rsidR="00AC7F01" w:rsidRDefault="00AC7F01" w:rsidP="00CD4B04">
      <w:pPr>
        <w:rPr>
          <w:lang w:val="en-AU"/>
        </w:rPr>
      </w:pPr>
      <w:r w:rsidRPr="00AC7F01">
        <w:rPr>
          <w:lang w:val="en-AU"/>
        </w:rPr>
        <w:t>Th</w:t>
      </w:r>
      <w:r w:rsidR="00DC3560">
        <w:rPr>
          <w:lang w:val="en-AU"/>
        </w:rPr>
        <w:t xml:space="preserve">e </w:t>
      </w:r>
      <w:r w:rsidR="00AA06C9">
        <w:rPr>
          <w:lang w:val="en-AU"/>
        </w:rPr>
        <w:t>d</w:t>
      </w:r>
      <w:r w:rsidR="00DC3560">
        <w:rPr>
          <w:lang w:val="en-AU"/>
        </w:rPr>
        <w:t xml:space="preserve">epartment may advertise any </w:t>
      </w:r>
      <w:r w:rsidR="00E05509">
        <w:rPr>
          <w:lang w:val="en-AU"/>
        </w:rPr>
        <w:t>funding</w:t>
      </w:r>
      <w:r w:rsidR="00CD2E29">
        <w:rPr>
          <w:lang w:val="en-AU"/>
        </w:rPr>
        <w:t xml:space="preserve"> p</w:t>
      </w:r>
      <w:r w:rsidRPr="00AC7F01">
        <w:rPr>
          <w:lang w:val="en-AU"/>
        </w:rPr>
        <w:t>rocess</w:t>
      </w:r>
      <w:r>
        <w:rPr>
          <w:lang w:val="en-AU"/>
        </w:rPr>
        <w:t>:</w:t>
      </w:r>
    </w:p>
    <w:p w:rsidR="00AC7F01" w:rsidRPr="00AC7F01" w:rsidRDefault="002F2B21" w:rsidP="0029049F">
      <w:pPr>
        <w:pStyle w:val="ListParagraph"/>
        <w:numPr>
          <w:ilvl w:val="0"/>
          <w:numId w:val="42"/>
        </w:numPr>
        <w:rPr>
          <w:lang w:val="en-AU"/>
        </w:rPr>
      </w:pPr>
      <w:r>
        <w:rPr>
          <w:lang w:val="en-AU"/>
        </w:rPr>
        <w:t xml:space="preserve">in major </w:t>
      </w:r>
      <w:r w:rsidR="00AC7F01" w:rsidRPr="00AC7F01">
        <w:rPr>
          <w:lang w:val="en-AU"/>
        </w:rPr>
        <w:t>national newspaper</w:t>
      </w:r>
      <w:r>
        <w:rPr>
          <w:lang w:val="en-AU"/>
        </w:rPr>
        <w:t>s and other selected newspapers</w:t>
      </w:r>
    </w:p>
    <w:p w:rsidR="00AC7F01" w:rsidRPr="00AC7F01" w:rsidRDefault="00BB7370" w:rsidP="0029049F">
      <w:pPr>
        <w:pStyle w:val="ListParagraph"/>
        <w:numPr>
          <w:ilvl w:val="0"/>
          <w:numId w:val="42"/>
        </w:numPr>
        <w:rPr>
          <w:lang w:val="en-AU"/>
        </w:rPr>
      </w:pPr>
      <w:r>
        <w:rPr>
          <w:lang w:val="en-AU"/>
        </w:rPr>
        <w:t xml:space="preserve">on </w:t>
      </w:r>
      <w:r w:rsidR="00A067CC">
        <w:rPr>
          <w:lang w:val="en-AU"/>
        </w:rPr>
        <w:t xml:space="preserve">the </w:t>
      </w:r>
      <w:hyperlink r:id="rId15" w:history="1">
        <w:r w:rsidR="00E32908">
          <w:rPr>
            <w:rStyle w:val="Hyperlink"/>
            <w:lang w:val="en-AU"/>
          </w:rPr>
          <w:t>Department of Social Services</w:t>
        </w:r>
      </w:hyperlink>
      <w:r w:rsidR="00AC7F01" w:rsidRPr="00AC7F01">
        <w:rPr>
          <w:lang w:val="en-AU"/>
        </w:rPr>
        <w:t xml:space="preserve"> </w:t>
      </w:r>
      <w:r w:rsidR="00E32908">
        <w:rPr>
          <w:lang w:val="en-AU"/>
        </w:rPr>
        <w:t>website</w:t>
      </w:r>
    </w:p>
    <w:p w:rsidR="007C26CD" w:rsidRDefault="00DC3560" w:rsidP="0029049F">
      <w:pPr>
        <w:pStyle w:val="ListParagraph"/>
        <w:numPr>
          <w:ilvl w:val="0"/>
          <w:numId w:val="42"/>
        </w:numPr>
        <w:rPr>
          <w:lang w:val="en-AU"/>
        </w:rPr>
      </w:pPr>
      <w:r>
        <w:rPr>
          <w:lang w:val="en-AU"/>
        </w:rPr>
        <w:t xml:space="preserve">on the </w:t>
      </w:r>
      <w:hyperlink r:id="rId16" w:history="1">
        <w:r w:rsidR="00E32908">
          <w:rPr>
            <w:rStyle w:val="Hyperlink"/>
            <w:lang w:val="en-AU"/>
          </w:rPr>
          <w:t>Government grants</w:t>
        </w:r>
      </w:hyperlink>
      <w:r>
        <w:rPr>
          <w:lang w:val="en-AU"/>
        </w:rPr>
        <w:t xml:space="preserve"> </w:t>
      </w:r>
      <w:r w:rsidR="00E32908">
        <w:rPr>
          <w:lang w:val="en-AU"/>
        </w:rPr>
        <w:t>website</w:t>
      </w:r>
    </w:p>
    <w:p w:rsidR="00AC7F01" w:rsidRDefault="00AC7F01" w:rsidP="00CD4B04">
      <w:pPr>
        <w:rPr>
          <w:lang w:val="en-AU"/>
        </w:rPr>
      </w:pPr>
    </w:p>
    <w:p w:rsidR="00F51852" w:rsidRDefault="00F51852" w:rsidP="00CD4B04">
      <w:pPr>
        <w:rPr>
          <w:lang w:val="en-AU"/>
        </w:rPr>
      </w:pPr>
      <w:r>
        <w:rPr>
          <w:lang w:val="en-AU"/>
        </w:rPr>
        <w:t xml:space="preserve">Any advertisement will inform potential </w:t>
      </w:r>
      <w:r w:rsidR="00AA06C9">
        <w:rPr>
          <w:lang w:val="en-AU"/>
        </w:rPr>
        <w:t>a</w:t>
      </w:r>
      <w:r>
        <w:rPr>
          <w:lang w:val="en-AU"/>
        </w:rPr>
        <w:t>pp</w:t>
      </w:r>
      <w:r w:rsidR="00AA06C9">
        <w:rPr>
          <w:lang w:val="en-AU"/>
        </w:rPr>
        <w:t>licants of where to obtain the a</w:t>
      </w:r>
      <w:r>
        <w:rPr>
          <w:lang w:val="en-AU"/>
        </w:rPr>
        <w:t xml:space="preserve">pplication </w:t>
      </w:r>
      <w:r w:rsidR="00AA06C9">
        <w:rPr>
          <w:lang w:val="en-AU"/>
        </w:rPr>
        <w:t>k</w:t>
      </w:r>
      <w:r>
        <w:rPr>
          <w:lang w:val="en-AU"/>
        </w:rPr>
        <w:t>it for the relevant process.</w:t>
      </w:r>
    </w:p>
    <w:p w:rsidR="00F51852" w:rsidRDefault="00F51852" w:rsidP="00CD4B04">
      <w:pPr>
        <w:rPr>
          <w:lang w:val="en-AU"/>
        </w:rPr>
      </w:pPr>
    </w:p>
    <w:p w:rsidR="00F51852" w:rsidRDefault="00206B05" w:rsidP="00CD4B04">
      <w:pPr>
        <w:rPr>
          <w:lang w:val="en-AU"/>
        </w:rPr>
      </w:pPr>
      <w:r>
        <w:rPr>
          <w:lang w:val="en-AU"/>
        </w:rPr>
        <w:t xml:space="preserve">Potential </w:t>
      </w:r>
      <w:r w:rsidR="00AA06C9">
        <w:rPr>
          <w:lang w:val="en-AU"/>
        </w:rPr>
        <w:t>a</w:t>
      </w:r>
      <w:r w:rsidR="00AC7F01" w:rsidRPr="00F51852">
        <w:rPr>
          <w:lang w:val="en-AU"/>
        </w:rPr>
        <w:t xml:space="preserve">pplicants will be provided with reasonable prior notice of any open funding process. </w:t>
      </w:r>
      <w:r w:rsidR="00F51852" w:rsidRPr="00F51852">
        <w:t>Where possible a minimum of one month’s notice will be given</w:t>
      </w:r>
      <w:r>
        <w:t xml:space="preserve"> prior to the start of an open, competitive</w:t>
      </w:r>
      <w:r w:rsidR="00F51852">
        <w:t xml:space="preserve"> process</w:t>
      </w:r>
      <w:r w:rsidR="00F51852" w:rsidRPr="00F51852">
        <w:t>.</w:t>
      </w:r>
    </w:p>
    <w:p w:rsidR="00CD4B04" w:rsidRPr="00CD4B04" w:rsidRDefault="00CD4B04" w:rsidP="00CD4B04">
      <w:pPr>
        <w:rPr>
          <w:highlight w:val="cyan"/>
          <w:lang w:val="en-AU"/>
        </w:rPr>
      </w:pPr>
    </w:p>
    <w:p w:rsidR="00B12C59" w:rsidRPr="00AC7DE3" w:rsidRDefault="00CD4B04" w:rsidP="00B12C59">
      <w:pPr>
        <w:pStyle w:val="Heading3"/>
        <w:rPr>
          <w:lang w:val="en-AU"/>
        </w:rPr>
      </w:pPr>
      <w:bookmarkStart w:id="39" w:name="_Toc395695212"/>
      <w:r w:rsidRPr="00AC7DE3">
        <w:rPr>
          <w:lang w:val="en-AU"/>
        </w:rPr>
        <w:t>2.</w:t>
      </w:r>
      <w:r w:rsidR="00E4756F">
        <w:rPr>
          <w:lang w:val="en-AU"/>
        </w:rPr>
        <w:t>4</w:t>
      </w:r>
      <w:r w:rsidRPr="00AC7DE3">
        <w:rPr>
          <w:lang w:val="en-AU"/>
        </w:rPr>
        <w:t>.2</w:t>
      </w:r>
      <w:r w:rsidR="00E32908">
        <w:rPr>
          <w:lang w:val="en-AU"/>
        </w:rPr>
        <w:t xml:space="preserve"> </w:t>
      </w:r>
      <w:r w:rsidR="00B12C59" w:rsidRPr="00AC7DE3">
        <w:rPr>
          <w:lang w:val="en-AU"/>
        </w:rPr>
        <w:t xml:space="preserve">Application </w:t>
      </w:r>
      <w:r w:rsidR="00AA06C9">
        <w:rPr>
          <w:lang w:val="en-AU"/>
        </w:rPr>
        <w:t>k</w:t>
      </w:r>
      <w:r w:rsidR="00B12C59" w:rsidRPr="00AC7DE3">
        <w:rPr>
          <w:lang w:val="en-AU"/>
        </w:rPr>
        <w:t>it</w:t>
      </w:r>
      <w:bookmarkEnd w:id="39"/>
    </w:p>
    <w:p w:rsidR="00F51852" w:rsidRDefault="00F51852" w:rsidP="00F51852">
      <w:pPr>
        <w:pStyle w:val="ListParagraph"/>
        <w:ind w:left="0"/>
        <w:rPr>
          <w:lang w:val="en-AU"/>
        </w:rPr>
      </w:pPr>
    </w:p>
    <w:p w:rsidR="00F51852" w:rsidRPr="00F51852" w:rsidRDefault="00AA06C9" w:rsidP="00F51852">
      <w:pPr>
        <w:pStyle w:val="ListParagraph"/>
        <w:ind w:left="0"/>
        <w:rPr>
          <w:lang w:val="en-AU"/>
        </w:rPr>
      </w:pPr>
      <w:r>
        <w:rPr>
          <w:lang w:val="en-AU"/>
        </w:rPr>
        <w:t>The a</w:t>
      </w:r>
      <w:r w:rsidR="00F51852" w:rsidRPr="00F51852">
        <w:rPr>
          <w:lang w:val="en-AU"/>
        </w:rPr>
        <w:t xml:space="preserve">pplication </w:t>
      </w:r>
      <w:r>
        <w:rPr>
          <w:lang w:val="en-AU"/>
        </w:rPr>
        <w:t>k</w:t>
      </w:r>
      <w:r w:rsidR="00C262F0">
        <w:rPr>
          <w:lang w:val="en-AU"/>
        </w:rPr>
        <w:t>it for any</w:t>
      </w:r>
      <w:r w:rsidR="00E05509">
        <w:rPr>
          <w:lang w:val="en-AU"/>
        </w:rPr>
        <w:t xml:space="preserve"> funding</w:t>
      </w:r>
      <w:r w:rsidR="00C262F0">
        <w:rPr>
          <w:lang w:val="en-AU"/>
        </w:rPr>
        <w:t xml:space="preserve"> </w:t>
      </w:r>
      <w:r w:rsidR="00F51852" w:rsidRPr="00F51852">
        <w:rPr>
          <w:lang w:val="en-AU"/>
        </w:rPr>
        <w:t xml:space="preserve">process </w:t>
      </w:r>
      <w:r w:rsidR="009222B9">
        <w:rPr>
          <w:lang w:val="en-AU"/>
        </w:rPr>
        <w:t xml:space="preserve">may </w:t>
      </w:r>
      <w:r w:rsidR="00F51852" w:rsidRPr="00F51852">
        <w:rPr>
          <w:lang w:val="en-AU"/>
        </w:rPr>
        <w:t>include:</w:t>
      </w:r>
    </w:p>
    <w:p w:rsidR="00AC7F01" w:rsidRPr="00F51852" w:rsidRDefault="00AA06C9" w:rsidP="0029049F">
      <w:pPr>
        <w:numPr>
          <w:ilvl w:val="0"/>
          <w:numId w:val="7"/>
        </w:numPr>
        <w:ind w:left="714" w:hanging="357"/>
      </w:pPr>
      <w:r>
        <w:t>these Program Guidelines</w:t>
      </w:r>
    </w:p>
    <w:p w:rsidR="00F51852" w:rsidRPr="00F51852" w:rsidRDefault="00F51852" w:rsidP="0029049F">
      <w:pPr>
        <w:numPr>
          <w:ilvl w:val="0"/>
          <w:numId w:val="7"/>
        </w:numPr>
        <w:ind w:left="714" w:hanging="357"/>
      </w:pPr>
      <w:r w:rsidRPr="00F51852">
        <w:t>the rele</w:t>
      </w:r>
      <w:r w:rsidR="00AA06C9">
        <w:t>vant Attachment for the process</w:t>
      </w:r>
    </w:p>
    <w:p w:rsidR="00F51852" w:rsidRPr="00F51852" w:rsidRDefault="00F51852" w:rsidP="0029049F">
      <w:pPr>
        <w:numPr>
          <w:ilvl w:val="0"/>
          <w:numId w:val="7"/>
        </w:numPr>
        <w:ind w:left="714" w:hanging="357"/>
      </w:pPr>
      <w:r w:rsidRPr="00F51852">
        <w:t>the</w:t>
      </w:r>
      <w:r w:rsidR="00A00908">
        <w:t xml:space="preserve"> approved</w:t>
      </w:r>
      <w:r w:rsidR="00AA06C9">
        <w:t xml:space="preserve"> </w:t>
      </w:r>
      <w:r w:rsidR="00614BA5">
        <w:t>a</w:t>
      </w:r>
      <w:r w:rsidR="00AA06C9">
        <w:t xml:space="preserve">pplication </w:t>
      </w:r>
      <w:r w:rsidR="00614BA5">
        <w:t>f</w:t>
      </w:r>
      <w:r w:rsidR="00AA06C9">
        <w:t>orm</w:t>
      </w:r>
    </w:p>
    <w:p w:rsidR="00F51852" w:rsidRPr="00F51852" w:rsidRDefault="00F51852" w:rsidP="0029049F">
      <w:pPr>
        <w:numPr>
          <w:ilvl w:val="0"/>
          <w:numId w:val="7"/>
        </w:numPr>
        <w:ind w:left="714" w:hanging="357"/>
      </w:pPr>
      <w:r w:rsidRPr="00F51852">
        <w:t>the Aged Care Funding Agreement</w:t>
      </w:r>
      <w:r w:rsidR="00FD09D6">
        <w:t xml:space="preserve"> or</w:t>
      </w:r>
      <w:r w:rsidR="00AA06C9">
        <w:t xml:space="preserve"> </w:t>
      </w:r>
      <w:r w:rsidR="00A00908">
        <w:t xml:space="preserve">other </w:t>
      </w:r>
      <w:r w:rsidR="009222B9">
        <w:t>required</w:t>
      </w:r>
      <w:r w:rsidR="00AA06C9">
        <w:t xml:space="preserve"> c</w:t>
      </w:r>
      <w:r w:rsidR="00FD09D6">
        <w:t xml:space="preserve">ontractual </w:t>
      </w:r>
      <w:r w:rsidR="00AA06C9">
        <w:t>a</w:t>
      </w:r>
      <w:r w:rsidR="00B321EC">
        <w:t>rrangement</w:t>
      </w:r>
    </w:p>
    <w:p w:rsidR="00AC7F01" w:rsidRPr="00F51852" w:rsidRDefault="00AC7F01" w:rsidP="0029049F">
      <w:pPr>
        <w:numPr>
          <w:ilvl w:val="0"/>
          <w:numId w:val="7"/>
        </w:numPr>
        <w:ind w:left="714" w:hanging="357"/>
      </w:pPr>
      <w:proofErr w:type="gramStart"/>
      <w:r w:rsidRPr="00F51852">
        <w:t>other</w:t>
      </w:r>
      <w:proofErr w:type="gramEnd"/>
      <w:r w:rsidRPr="00F51852">
        <w:t xml:space="preserve"> supporting pr</w:t>
      </w:r>
      <w:r w:rsidR="00E273D8">
        <w:t>ogram documentation as required, including the</w:t>
      </w:r>
      <w:r w:rsidR="00E273D8" w:rsidRPr="00EE6AB2">
        <w:t xml:space="preserve"> Commonwealth HACC Complaints Guidelines for Service Provi</w:t>
      </w:r>
      <w:r w:rsidR="00E273D8">
        <w:t>ders.</w:t>
      </w:r>
    </w:p>
    <w:p w:rsidR="00CD4B04" w:rsidRPr="00F51852" w:rsidRDefault="00CD4B04" w:rsidP="00B12C59">
      <w:pPr>
        <w:rPr>
          <w:lang w:val="en-AU"/>
        </w:rPr>
      </w:pPr>
    </w:p>
    <w:p w:rsidR="00AC7F01" w:rsidRPr="0023601A" w:rsidRDefault="00AC7F01" w:rsidP="00AC7F01">
      <w:pPr>
        <w:pStyle w:val="ListParagraph"/>
        <w:ind w:left="0"/>
      </w:pPr>
      <w:r w:rsidRPr="00F51852">
        <w:t xml:space="preserve">A full </w:t>
      </w:r>
      <w:r w:rsidR="00AA06C9">
        <w:t>a</w:t>
      </w:r>
      <w:r w:rsidR="00F51852" w:rsidRPr="00F51852">
        <w:t xml:space="preserve">pplication </w:t>
      </w:r>
      <w:r w:rsidR="00AA06C9">
        <w:t>k</w:t>
      </w:r>
      <w:r w:rsidR="00F51852" w:rsidRPr="00F51852">
        <w:t>it</w:t>
      </w:r>
      <w:r w:rsidRPr="00F51852">
        <w:t xml:space="preserve"> will be provided with each ope</w:t>
      </w:r>
      <w:r w:rsidR="00F51852">
        <w:t xml:space="preserve">n and targeted </w:t>
      </w:r>
      <w:r w:rsidR="00AA06C9">
        <w:t>f</w:t>
      </w:r>
      <w:r w:rsidR="00F51852">
        <w:t xml:space="preserve">unding </w:t>
      </w:r>
      <w:r w:rsidR="00AA06C9">
        <w:t>p</w:t>
      </w:r>
      <w:r w:rsidR="00F51852">
        <w:t>rocess.</w:t>
      </w:r>
    </w:p>
    <w:p w:rsidR="00B12C59" w:rsidRPr="00F51852" w:rsidRDefault="00B12C59" w:rsidP="00B12C59">
      <w:pPr>
        <w:rPr>
          <w:lang w:val="en-AU"/>
        </w:rPr>
      </w:pPr>
    </w:p>
    <w:p w:rsidR="00B12C59" w:rsidRPr="00F51852" w:rsidRDefault="00B12C59" w:rsidP="00B12C59">
      <w:pPr>
        <w:pStyle w:val="Heading3"/>
        <w:rPr>
          <w:lang w:val="en-AU"/>
        </w:rPr>
      </w:pPr>
      <w:bookmarkStart w:id="40" w:name="_Toc395695213"/>
      <w:r w:rsidRPr="00F51852">
        <w:rPr>
          <w:lang w:val="en-AU"/>
        </w:rPr>
        <w:t>2.</w:t>
      </w:r>
      <w:r w:rsidR="00E4756F">
        <w:rPr>
          <w:lang w:val="en-AU"/>
        </w:rPr>
        <w:t>4</w:t>
      </w:r>
      <w:r w:rsidRPr="00F51852">
        <w:rPr>
          <w:lang w:val="en-AU"/>
        </w:rPr>
        <w:t>.</w:t>
      </w:r>
      <w:r w:rsidR="00E129EA" w:rsidRPr="00F51852">
        <w:rPr>
          <w:lang w:val="en-AU"/>
        </w:rPr>
        <w:t>3</w:t>
      </w:r>
      <w:r w:rsidR="00E32908">
        <w:rPr>
          <w:lang w:val="en-AU"/>
        </w:rPr>
        <w:t xml:space="preserve"> </w:t>
      </w:r>
      <w:r w:rsidR="00AA06C9">
        <w:rPr>
          <w:lang w:val="en-AU"/>
        </w:rPr>
        <w:t>Application f</w:t>
      </w:r>
      <w:r w:rsidRPr="00F51852">
        <w:rPr>
          <w:lang w:val="en-AU"/>
        </w:rPr>
        <w:t>orm</w:t>
      </w:r>
      <w:bookmarkEnd w:id="40"/>
    </w:p>
    <w:p w:rsidR="00B12C59" w:rsidRPr="00F51852" w:rsidRDefault="00B12C59" w:rsidP="00B12C59">
      <w:pPr>
        <w:rPr>
          <w:lang w:val="en-AU"/>
        </w:rPr>
      </w:pPr>
    </w:p>
    <w:p w:rsidR="00F51852" w:rsidRPr="00F51852" w:rsidRDefault="00F51852" w:rsidP="00F51852">
      <w:pPr>
        <w:pStyle w:val="ListParagraph"/>
        <w:ind w:left="0"/>
      </w:pPr>
      <w:r w:rsidRPr="00F51852">
        <w:rPr>
          <w:lang w:val="en-AU"/>
        </w:rPr>
        <w:t xml:space="preserve">The </w:t>
      </w:r>
      <w:r w:rsidR="00BF12BE">
        <w:rPr>
          <w:lang w:val="en-AU"/>
        </w:rPr>
        <w:t xml:space="preserve">approved </w:t>
      </w:r>
      <w:r w:rsidR="00AA06C9">
        <w:rPr>
          <w:lang w:val="en-AU"/>
        </w:rPr>
        <w:t>a</w:t>
      </w:r>
      <w:r w:rsidRPr="00F51852">
        <w:rPr>
          <w:lang w:val="en-AU"/>
        </w:rPr>
        <w:t xml:space="preserve">pplication </w:t>
      </w:r>
      <w:r w:rsidR="00AA06C9">
        <w:rPr>
          <w:lang w:val="en-AU"/>
        </w:rPr>
        <w:t>f</w:t>
      </w:r>
      <w:r w:rsidRPr="00F51852">
        <w:rPr>
          <w:lang w:val="en-AU"/>
        </w:rPr>
        <w:t xml:space="preserve">orm for the relevant </w:t>
      </w:r>
      <w:r w:rsidR="00E05509">
        <w:rPr>
          <w:lang w:val="en-AU"/>
        </w:rPr>
        <w:t xml:space="preserve">funding </w:t>
      </w:r>
      <w:r w:rsidRPr="00F51852">
        <w:rPr>
          <w:lang w:val="en-AU"/>
        </w:rPr>
        <w:t xml:space="preserve">process </w:t>
      </w:r>
      <w:r w:rsidRPr="00F51852">
        <w:t>will detail, at a minimum, the following:</w:t>
      </w:r>
    </w:p>
    <w:p w:rsidR="00F51852" w:rsidRPr="00F51852" w:rsidRDefault="00F51852" w:rsidP="0029049F">
      <w:pPr>
        <w:numPr>
          <w:ilvl w:val="0"/>
          <w:numId w:val="7"/>
        </w:numPr>
        <w:ind w:left="714" w:hanging="357"/>
      </w:pPr>
      <w:r w:rsidRPr="00F51852">
        <w:t>how the initiative meets the Commonwealth HACC Pr</w:t>
      </w:r>
      <w:r w:rsidR="00AA06C9">
        <w:t>ogram objectives and priorities</w:t>
      </w:r>
    </w:p>
    <w:p w:rsidR="003F4174" w:rsidRPr="00F51852" w:rsidRDefault="004C6A72" w:rsidP="0029049F">
      <w:pPr>
        <w:numPr>
          <w:ilvl w:val="0"/>
          <w:numId w:val="7"/>
        </w:numPr>
        <w:ind w:left="714" w:hanging="357"/>
      </w:pPr>
      <w:r>
        <w:t>priorities</w:t>
      </w:r>
    </w:p>
    <w:p w:rsidR="00F51852" w:rsidRDefault="00F51852" w:rsidP="0029049F">
      <w:pPr>
        <w:numPr>
          <w:ilvl w:val="0"/>
          <w:numId w:val="7"/>
        </w:numPr>
        <w:ind w:left="714" w:hanging="357"/>
      </w:pPr>
      <w:r w:rsidRPr="00F51852">
        <w:t xml:space="preserve">eligibility criteria (e.g., who can access the </w:t>
      </w:r>
      <w:r w:rsidR="00E05509">
        <w:t xml:space="preserve">funding </w:t>
      </w:r>
      <w:r w:rsidR="005D2B4E">
        <w:t>process</w:t>
      </w:r>
      <w:r w:rsidRPr="00F51852">
        <w:t>, what activ</w:t>
      </w:r>
      <w:r w:rsidR="00AA06C9">
        <w:t>ities are eligible for funding)</w:t>
      </w:r>
    </w:p>
    <w:p w:rsidR="002A3BF9" w:rsidRDefault="002A3BF9" w:rsidP="0029049F">
      <w:pPr>
        <w:numPr>
          <w:ilvl w:val="0"/>
          <w:numId w:val="7"/>
        </w:numPr>
        <w:ind w:left="714" w:hanging="357"/>
      </w:pPr>
      <w:r>
        <w:t xml:space="preserve">whether there are any threshold </w:t>
      </w:r>
      <w:r w:rsidR="008B03E8">
        <w:t>criteria</w:t>
      </w:r>
    </w:p>
    <w:p w:rsidR="00F51852" w:rsidRDefault="00F51852" w:rsidP="0029049F">
      <w:pPr>
        <w:numPr>
          <w:ilvl w:val="0"/>
          <w:numId w:val="7"/>
        </w:numPr>
        <w:ind w:left="714" w:hanging="357"/>
      </w:pPr>
      <w:r w:rsidRPr="00F51852">
        <w:t xml:space="preserve">assessment criteria as applicable to the </w:t>
      </w:r>
      <w:r w:rsidR="004C6A72">
        <w:t>selection</w:t>
      </w:r>
      <w:r w:rsidR="00C02839">
        <w:t xml:space="preserve"> </w:t>
      </w:r>
      <w:r w:rsidR="00AA06C9">
        <w:t>process</w:t>
      </w:r>
    </w:p>
    <w:p w:rsidR="00F51852" w:rsidRPr="00F51852" w:rsidRDefault="00AA06C9" w:rsidP="0029049F">
      <w:pPr>
        <w:numPr>
          <w:ilvl w:val="0"/>
          <w:numId w:val="7"/>
        </w:numPr>
        <w:ind w:left="714" w:hanging="357"/>
      </w:pPr>
      <w:r>
        <w:t>funding available</w:t>
      </w:r>
    </w:p>
    <w:p w:rsidR="00F51852" w:rsidRDefault="00F51852" w:rsidP="0029049F">
      <w:pPr>
        <w:numPr>
          <w:ilvl w:val="0"/>
          <w:numId w:val="7"/>
        </w:numPr>
        <w:ind w:left="714" w:hanging="357"/>
      </w:pPr>
      <w:r w:rsidRPr="00F51852">
        <w:t xml:space="preserve">timeline for </w:t>
      </w:r>
      <w:r w:rsidR="003B77A0">
        <w:t xml:space="preserve">the </w:t>
      </w:r>
      <w:r w:rsidR="00E05509">
        <w:t>funding</w:t>
      </w:r>
      <w:r w:rsidR="003B77A0">
        <w:t xml:space="preserve"> </w:t>
      </w:r>
      <w:r w:rsidR="00AA06C9">
        <w:t>p</w:t>
      </w:r>
      <w:r w:rsidR="003B77A0">
        <w:t>rocess</w:t>
      </w:r>
    </w:p>
    <w:p w:rsidR="00C02839" w:rsidRPr="00F51852" w:rsidRDefault="00AA06C9" w:rsidP="0029049F">
      <w:pPr>
        <w:numPr>
          <w:ilvl w:val="0"/>
          <w:numId w:val="7"/>
        </w:numPr>
        <w:ind w:left="714" w:hanging="357"/>
      </w:pPr>
      <w:r>
        <w:t>closing date and time</w:t>
      </w:r>
    </w:p>
    <w:p w:rsidR="00F51852" w:rsidRPr="00F51852" w:rsidRDefault="00AA06C9" w:rsidP="0029049F">
      <w:pPr>
        <w:numPr>
          <w:ilvl w:val="0"/>
          <w:numId w:val="7"/>
        </w:numPr>
        <w:ind w:left="714" w:hanging="357"/>
      </w:pPr>
      <w:r>
        <w:t>application requirements</w:t>
      </w:r>
      <w:r w:rsidR="003F4174">
        <w:t>, including required attachments and supporting documentation, word counts</w:t>
      </w:r>
    </w:p>
    <w:p w:rsidR="00AA06C9" w:rsidRPr="00F51852" w:rsidRDefault="00AA06C9" w:rsidP="0029049F">
      <w:pPr>
        <w:numPr>
          <w:ilvl w:val="0"/>
          <w:numId w:val="7"/>
        </w:numPr>
        <w:ind w:left="714" w:hanging="357"/>
      </w:pPr>
      <w:r>
        <w:t>how multiple applications will be handled</w:t>
      </w:r>
    </w:p>
    <w:p w:rsidR="00F51852" w:rsidRPr="00F51852" w:rsidRDefault="00F51852" w:rsidP="0029049F">
      <w:pPr>
        <w:numPr>
          <w:ilvl w:val="0"/>
          <w:numId w:val="7"/>
        </w:numPr>
        <w:ind w:left="714" w:hanging="357"/>
      </w:pPr>
      <w:r w:rsidRPr="00F51852">
        <w:t xml:space="preserve">procedures for submitting an </w:t>
      </w:r>
      <w:r w:rsidR="00AA06C9">
        <w:t>a</w:t>
      </w:r>
      <w:r w:rsidRPr="00F51852">
        <w:t>pplication</w:t>
      </w:r>
      <w:r w:rsidR="003F4174">
        <w:t>, including the number of copies required</w:t>
      </w:r>
    </w:p>
    <w:p w:rsidR="00EC1233" w:rsidRPr="00125700" w:rsidRDefault="00F51852" w:rsidP="0029049F">
      <w:pPr>
        <w:numPr>
          <w:ilvl w:val="0"/>
          <w:numId w:val="7"/>
        </w:numPr>
        <w:ind w:left="714" w:hanging="357"/>
        <w:rPr>
          <w:lang w:val="en-AU"/>
        </w:rPr>
      </w:pPr>
      <w:r w:rsidRPr="00F51852">
        <w:lastRenderedPageBreak/>
        <w:t>contact officer</w:t>
      </w:r>
      <w:r w:rsidR="00131DBD">
        <w:t>/s</w:t>
      </w:r>
      <w:r w:rsidRPr="00F51852">
        <w:t xml:space="preserve"> for </w:t>
      </w:r>
      <w:r w:rsidR="00AA06C9">
        <w:t>a</w:t>
      </w:r>
      <w:r w:rsidRPr="00F51852">
        <w:t>pplicants</w:t>
      </w:r>
    </w:p>
    <w:p w:rsidR="00F51852" w:rsidRPr="00C262F0" w:rsidRDefault="00EC1233" w:rsidP="0029049F">
      <w:pPr>
        <w:numPr>
          <w:ilvl w:val="0"/>
          <w:numId w:val="7"/>
        </w:numPr>
        <w:ind w:left="714" w:hanging="357"/>
        <w:rPr>
          <w:lang w:val="en-AU"/>
        </w:rPr>
      </w:pPr>
      <w:r>
        <w:t>membe</w:t>
      </w:r>
      <w:r w:rsidR="00C262F0">
        <w:t>rship of any assessment panel/s</w:t>
      </w:r>
    </w:p>
    <w:p w:rsidR="00C262F0" w:rsidRPr="00F51852" w:rsidRDefault="00C262F0" w:rsidP="0029049F">
      <w:pPr>
        <w:numPr>
          <w:ilvl w:val="0"/>
          <w:numId w:val="7"/>
        </w:numPr>
        <w:ind w:left="714" w:hanging="357"/>
        <w:rPr>
          <w:lang w:val="en-AU"/>
        </w:rPr>
      </w:pPr>
      <w:r>
        <w:t>other inf</w:t>
      </w:r>
      <w:r w:rsidR="00E05509">
        <w:t xml:space="preserve">ormation relevant to the funding </w:t>
      </w:r>
      <w:r>
        <w:t>process</w:t>
      </w:r>
    </w:p>
    <w:p w:rsidR="00F51852" w:rsidRPr="00F51852" w:rsidRDefault="00F51852" w:rsidP="00B12C59">
      <w:pPr>
        <w:rPr>
          <w:lang w:val="en-AU"/>
        </w:rPr>
      </w:pPr>
    </w:p>
    <w:p w:rsidR="009E6943" w:rsidRDefault="00AA06C9" w:rsidP="00B12C59">
      <w:pPr>
        <w:rPr>
          <w:lang w:val="en-AU"/>
        </w:rPr>
      </w:pPr>
      <w:r>
        <w:rPr>
          <w:lang w:val="en-AU"/>
        </w:rPr>
        <w:t>Unless the d</w:t>
      </w:r>
      <w:r w:rsidR="000E0178">
        <w:rPr>
          <w:lang w:val="en-AU"/>
        </w:rPr>
        <w:t>epartment agrees otherwise, a</w:t>
      </w:r>
      <w:r w:rsidR="00B12C59" w:rsidRPr="002F6F9F">
        <w:rPr>
          <w:lang w:val="en-AU"/>
        </w:rPr>
        <w:t xml:space="preserve">ny application must be made </w:t>
      </w:r>
      <w:r w:rsidR="00F51852" w:rsidRPr="002F6F9F">
        <w:rPr>
          <w:lang w:val="en-AU"/>
        </w:rPr>
        <w:t xml:space="preserve">on </w:t>
      </w:r>
      <w:r w:rsidR="00221ECC">
        <w:rPr>
          <w:lang w:val="en-AU"/>
        </w:rPr>
        <w:t>the</w:t>
      </w:r>
      <w:r>
        <w:rPr>
          <w:lang w:val="en-AU"/>
        </w:rPr>
        <w:t xml:space="preserve"> approved a</w:t>
      </w:r>
      <w:r w:rsidR="00F51852" w:rsidRPr="002F6F9F">
        <w:rPr>
          <w:lang w:val="en-AU"/>
        </w:rPr>
        <w:t xml:space="preserve">pplication </w:t>
      </w:r>
      <w:r>
        <w:rPr>
          <w:lang w:val="en-AU"/>
        </w:rPr>
        <w:t>f</w:t>
      </w:r>
      <w:r w:rsidR="00F51852" w:rsidRPr="002F6F9F">
        <w:rPr>
          <w:lang w:val="en-AU"/>
        </w:rPr>
        <w:t>orm, which may include an online-based form.</w:t>
      </w:r>
      <w:r w:rsidR="00E76C22">
        <w:rPr>
          <w:lang w:val="en-AU"/>
        </w:rPr>
        <w:t xml:space="preserve"> Usefu</w:t>
      </w:r>
      <w:r>
        <w:rPr>
          <w:lang w:val="en-AU"/>
        </w:rPr>
        <w:t>l information on completing an a</w:t>
      </w:r>
      <w:r w:rsidR="00E76C22">
        <w:rPr>
          <w:lang w:val="en-AU"/>
        </w:rPr>
        <w:t>pplication is provided in section 3.</w:t>
      </w:r>
    </w:p>
    <w:p w:rsidR="009E6943" w:rsidRPr="002F6F9F" w:rsidRDefault="009E6943" w:rsidP="00B12C59">
      <w:pPr>
        <w:rPr>
          <w:lang w:val="en-AU"/>
        </w:rPr>
      </w:pPr>
    </w:p>
    <w:p w:rsidR="00E25255" w:rsidRDefault="003672F6" w:rsidP="00E25255">
      <w:pPr>
        <w:pStyle w:val="Heading3"/>
        <w:rPr>
          <w:lang w:val="en-AU"/>
        </w:rPr>
      </w:pPr>
      <w:bookmarkStart w:id="41" w:name="_Toc395695214"/>
      <w:r>
        <w:rPr>
          <w:lang w:val="en-AU"/>
        </w:rPr>
        <w:t>2.</w:t>
      </w:r>
      <w:r w:rsidR="00E4756F">
        <w:rPr>
          <w:lang w:val="en-AU"/>
        </w:rPr>
        <w:t>4</w:t>
      </w:r>
      <w:r>
        <w:rPr>
          <w:lang w:val="en-AU"/>
        </w:rPr>
        <w:t>.4</w:t>
      </w:r>
      <w:r w:rsidR="00E32908">
        <w:rPr>
          <w:lang w:val="en-AU"/>
        </w:rPr>
        <w:t xml:space="preserve"> </w:t>
      </w:r>
      <w:r w:rsidR="00E25255">
        <w:rPr>
          <w:lang w:val="en-AU"/>
        </w:rPr>
        <w:t xml:space="preserve">Contact </w:t>
      </w:r>
      <w:r w:rsidR="00D63D1E">
        <w:rPr>
          <w:lang w:val="en-AU"/>
        </w:rPr>
        <w:t>o</w:t>
      </w:r>
      <w:r w:rsidR="00E25255">
        <w:rPr>
          <w:lang w:val="en-AU"/>
        </w:rPr>
        <w:t>fficer/s</w:t>
      </w:r>
      <w:bookmarkEnd w:id="41"/>
    </w:p>
    <w:p w:rsidR="002F6F9F" w:rsidRDefault="002F6F9F" w:rsidP="00B12C59">
      <w:pPr>
        <w:rPr>
          <w:lang w:val="en-AU"/>
        </w:rPr>
      </w:pPr>
    </w:p>
    <w:p w:rsidR="00E25255" w:rsidRDefault="00E25255" w:rsidP="00B12C59">
      <w:pPr>
        <w:rPr>
          <w:lang w:val="en-AU"/>
        </w:rPr>
      </w:pPr>
      <w:r>
        <w:rPr>
          <w:lang w:val="en-AU"/>
        </w:rPr>
        <w:t xml:space="preserve">Contact officer/s will be specified in the relevant </w:t>
      </w:r>
      <w:r w:rsidR="00AA06C9">
        <w:rPr>
          <w:lang w:val="en-AU"/>
        </w:rPr>
        <w:t>application k</w:t>
      </w:r>
      <w:r w:rsidR="00A00908">
        <w:rPr>
          <w:lang w:val="en-AU"/>
        </w:rPr>
        <w:t>it</w:t>
      </w:r>
      <w:r w:rsidR="00455388">
        <w:rPr>
          <w:lang w:val="en-AU"/>
        </w:rPr>
        <w:t xml:space="preserve"> for tha</w:t>
      </w:r>
      <w:r w:rsidR="00A00908">
        <w:rPr>
          <w:lang w:val="en-AU"/>
        </w:rPr>
        <w:t xml:space="preserve">t </w:t>
      </w:r>
      <w:r w:rsidR="00E05509">
        <w:rPr>
          <w:lang w:val="en-AU"/>
        </w:rPr>
        <w:t>funding</w:t>
      </w:r>
      <w:r w:rsidR="004C6A72">
        <w:rPr>
          <w:lang w:val="en-AU"/>
        </w:rPr>
        <w:t xml:space="preserve"> </w:t>
      </w:r>
      <w:r w:rsidR="00AA06C9">
        <w:rPr>
          <w:lang w:val="en-AU"/>
        </w:rPr>
        <w:t>p</w:t>
      </w:r>
      <w:r w:rsidR="00455388">
        <w:rPr>
          <w:lang w:val="en-AU"/>
        </w:rPr>
        <w:t>rocess</w:t>
      </w:r>
      <w:r>
        <w:rPr>
          <w:lang w:val="en-AU"/>
        </w:rPr>
        <w:t>.</w:t>
      </w:r>
    </w:p>
    <w:p w:rsidR="00455388" w:rsidRDefault="00455388" w:rsidP="00B12C59">
      <w:pPr>
        <w:rPr>
          <w:lang w:val="en-AU"/>
        </w:rPr>
      </w:pPr>
    </w:p>
    <w:p w:rsidR="00455388" w:rsidRDefault="00AA06C9" w:rsidP="00B12C59">
      <w:pPr>
        <w:rPr>
          <w:lang w:val="en-AU"/>
        </w:rPr>
      </w:pPr>
      <w:r>
        <w:rPr>
          <w:lang w:val="en-AU"/>
        </w:rPr>
        <w:t xml:space="preserve">All enquiries relating to a </w:t>
      </w:r>
      <w:r w:rsidR="00E05509">
        <w:rPr>
          <w:lang w:val="en-AU"/>
        </w:rPr>
        <w:t>funding</w:t>
      </w:r>
      <w:r>
        <w:rPr>
          <w:lang w:val="en-AU"/>
        </w:rPr>
        <w:t xml:space="preserve"> p</w:t>
      </w:r>
      <w:r w:rsidR="00455388">
        <w:rPr>
          <w:lang w:val="en-AU"/>
        </w:rPr>
        <w:t xml:space="preserve">rocess should be directed in writing to the </w:t>
      </w:r>
      <w:r w:rsidR="00A00908">
        <w:rPr>
          <w:lang w:val="en-AU"/>
        </w:rPr>
        <w:t>c</w:t>
      </w:r>
      <w:r w:rsidR="00455388">
        <w:rPr>
          <w:lang w:val="en-AU"/>
        </w:rPr>
        <w:t xml:space="preserve">ontact </w:t>
      </w:r>
      <w:r w:rsidR="00D63D1E">
        <w:rPr>
          <w:lang w:val="en-AU"/>
        </w:rPr>
        <w:t>o</w:t>
      </w:r>
      <w:r w:rsidR="00455388">
        <w:rPr>
          <w:lang w:val="en-AU"/>
        </w:rPr>
        <w:t>fficer/s</w:t>
      </w:r>
      <w:r w:rsidR="00A34503">
        <w:rPr>
          <w:lang w:val="en-AU"/>
        </w:rPr>
        <w:t xml:space="preserve"> addressed to the relevant postal and/or email address specified in the </w:t>
      </w:r>
      <w:r>
        <w:rPr>
          <w:lang w:val="en-AU"/>
        </w:rPr>
        <w:t>a</w:t>
      </w:r>
      <w:r w:rsidR="00A34503">
        <w:rPr>
          <w:lang w:val="en-AU"/>
        </w:rPr>
        <w:t xml:space="preserve">pplication </w:t>
      </w:r>
      <w:r>
        <w:rPr>
          <w:lang w:val="en-AU"/>
        </w:rPr>
        <w:t>k</w:t>
      </w:r>
      <w:r w:rsidR="00A34503">
        <w:rPr>
          <w:lang w:val="en-AU"/>
        </w:rPr>
        <w:t>it.</w:t>
      </w:r>
    </w:p>
    <w:p w:rsidR="00E25255" w:rsidRDefault="00E25255" w:rsidP="00B12C59">
      <w:pPr>
        <w:rPr>
          <w:lang w:val="en-AU"/>
        </w:rPr>
      </w:pPr>
    </w:p>
    <w:p w:rsidR="002A72D2" w:rsidRPr="002A72D2" w:rsidRDefault="002A72D2" w:rsidP="00B12C59">
      <w:pPr>
        <w:rPr>
          <w:lang w:val="en-AU"/>
        </w:rPr>
      </w:pPr>
      <w:r w:rsidRPr="002A72D2">
        <w:rPr>
          <w:lang w:val="en-AU"/>
        </w:rPr>
        <w:t>General enquiries relating to the Commonwealth HACC Program should be directed to:</w:t>
      </w:r>
    </w:p>
    <w:p w:rsidR="002A72D2" w:rsidRPr="002A72D2" w:rsidRDefault="002A72D2" w:rsidP="00B12C59">
      <w:pPr>
        <w:rPr>
          <w:lang w:val="en-AU"/>
        </w:rPr>
      </w:pPr>
    </w:p>
    <w:p w:rsidR="002A72D2" w:rsidRDefault="002A72D2" w:rsidP="00B12C59">
      <w:pPr>
        <w:rPr>
          <w:rFonts w:eastAsiaTheme="minorHAnsi"/>
          <w:color w:val="000000"/>
          <w:lang w:val="en-AU"/>
        </w:rPr>
      </w:pPr>
      <w:r>
        <w:rPr>
          <w:lang w:val="en-AU"/>
        </w:rPr>
        <w:t xml:space="preserve">The </w:t>
      </w:r>
      <w:r w:rsidRPr="002A72D2">
        <w:rPr>
          <w:lang w:val="en-AU"/>
        </w:rPr>
        <w:t xml:space="preserve">HACC Service Provider Helpdesk on </w:t>
      </w:r>
      <w:r w:rsidRPr="00125700">
        <w:rPr>
          <w:rFonts w:eastAsiaTheme="minorHAnsi"/>
          <w:bCs/>
          <w:color w:val="000000"/>
          <w:lang w:val="en-AU"/>
        </w:rPr>
        <w:t>1800 057 616</w:t>
      </w:r>
      <w:r w:rsidRPr="002A72D2">
        <w:rPr>
          <w:rFonts w:eastAsiaTheme="minorHAnsi"/>
          <w:color w:val="000000"/>
          <w:lang w:val="en-AU"/>
        </w:rPr>
        <w:t xml:space="preserve"> </w:t>
      </w:r>
      <w:r>
        <w:rPr>
          <w:rFonts w:eastAsiaTheme="minorHAnsi"/>
          <w:color w:val="000000"/>
          <w:lang w:val="en-AU"/>
        </w:rPr>
        <w:t>between 8am and 6pm AEDT, Monday to Friday</w:t>
      </w:r>
      <w:r w:rsidR="004173A5">
        <w:rPr>
          <w:rFonts w:eastAsiaTheme="minorHAnsi"/>
          <w:color w:val="000000"/>
          <w:lang w:val="en-AU"/>
        </w:rPr>
        <w:t xml:space="preserve"> or in writing to:</w:t>
      </w:r>
    </w:p>
    <w:p w:rsidR="002A72D2" w:rsidRPr="002A72D2" w:rsidRDefault="002A72D2" w:rsidP="00B12C59">
      <w:pPr>
        <w:rPr>
          <w:lang w:val="en-AU"/>
        </w:rPr>
      </w:pPr>
    </w:p>
    <w:p w:rsidR="004173A5" w:rsidRPr="004173A5" w:rsidRDefault="004173A5" w:rsidP="004173A5">
      <w:pPr>
        <w:rPr>
          <w:lang w:val="en-AU"/>
        </w:rPr>
      </w:pPr>
      <w:r w:rsidRPr="004173A5">
        <w:rPr>
          <w:lang w:val="en-AU"/>
        </w:rPr>
        <w:t>HACC Branch</w:t>
      </w:r>
    </w:p>
    <w:p w:rsidR="004173A5" w:rsidRPr="004173A5" w:rsidRDefault="004173A5" w:rsidP="004173A5">
      <w:pPr>
        <w:rPr>
          <w:lang w:val="en-AU"/>
        </w:rPr>
      </w:pPr>
      <w:r w:rsidRPr="004173A5">
        <w:rPr>
          <w:lang w:val="en-AU"/>
        </w:rPr>
        <w:t>Ageing and Aged Care Stream</w:t>
      </w:r>
    </w:p>
    <w:p w:rsidR="004173A5" w:rsidRPr="004173A5" w:rsidRDefault="004173A5" w:rsidP="004173A5">
      <w:pPr>
        <w:rPr>
          <w:lang w:val="en-AU"/>
        </w:rPr>
      </w:pPr>
      <w:r w:rsidRPr="004173A5">
        <w:rPr>
          <w:lang w:val="en-AU"/>
        </w:rPr>
        <w:t>Department of Social Services</w:t>
      </w:r>
    </w:p>
    <w:p w:rsidR="004173A5" w:rsidRPr="004173A5" w:rsidRDefault="004173A5" w:rsidP="004173A5">
      <w:pPr>
        <w:rPr>
          <w:lang w:val="en-AU"/>
        </w:rPr>
      </w:pPr>
      <w:r w:rsidRPr="004173A5">
        <w:rPr>
          <w:lang w:val="en-AU"/>
        </w:rPr>
        <w:t>PO Box 7576</w:t>
      </w:r>
      <w:r w:rsidRPr="004173A5">
        <w:rPr>
          <w:lang w:val="en-AU"/>
        </w:rPr>
        <w:br/>
        <w:t>Canberra Business Centre ACT 2610</w:t>
      </w:r>
    </w:p>
    <w:p w:rsidR="004173A5" w:rsidRDefault="004173A5" w:rsidP="002A72D2">
      <w:pPr>
        <w:rPr>
          <w:lang w:val="en-AU"/>
        </w:rPr>
      </w:pPr>
    </w:p>
    <w:p w:rsidR="002A72D2" w:rsidRPr="002F6F9F" w:rsidRDefault="002A72D2" w:rsidP="00B12C59">
      <w:pPr>
        <w:rPr>
          <w:lang w:val="en-AU"/>
        </w:rPr>
      </w:pPr>
    </w:p>
    <w:p w:rsidR="00896A46" w:rsidRPr="00C40DC1" w:rsidRDefault="00B81599" w:rsidP="00B81599">
      <w:pPr>
        <w:pStyle w:val="Heading2"/>
        <w:rPr>
          <w:lang w:val="en-AU"/>
        </w:rPr>
      </w:pPr>
      <w:bookmarkStart w:id="42" w:name="_Toc395695215"/>
      <w:r w:rsidRPr="002F6F9F">
        <w:rPr>
          <w:lang w:val="en-AU"/>
        </w:rPr>
        <w:t>2.</w:t>
      </w:r>
      <w:r w:rsidR="00E4756F">
        <w:rPr>
          <w:lang w:val="en-AU"/>
        </w:rPr>
        <w:t>5</w:t>
      </w:r>
      <w:r w:rsidR="00E32908">
        <w:rPr>
          <w:lang w:val="en-AU"/>
        </w:rPr>
        <w:t xml:space="preserve"> </w:t>
      </w:r>
      <w:r w:rsidR="00896A46" w:rsidRPr="002F6F9F">
        <w:rPr>
          <w:lang w:val="en-AU"/>
        </w:rPr>
        <w:t>Unsolicited</w:t>
      </w:r>
      <w:r w:rsidR="00896A46">
        <w:rPr>
          <w:lang w:val="en-AU"/>
        </w:rPr>
        <w:t xml:space="preserve"> </w:t>
      </w:r>
      <w:r w:rsidR="00AA06C9">
        <w:rPr>
          <w:lang w:val="en-AU"/>
        </w:rPr>
        <w:t>a</w:t>
      </w:r>
      <w:r w:rsidR="00896A46">
        <w:rPr>
          <w:lang w:val="en-AU"/>
        </w:rPr>
        <w:t>pplications</w:t>
      </w:r>
      <w:bookmarkEnd w:id="42"/>
    </w:p>
    <w:p w:rsidR="00896A46" w:rsidRDefault="00896A46" w:rsidP="00896A46"/>
    <w:p w:rsidR="00896A46" w:rsidRDefault="00896A46" w:rsidP="00896A46">
      <w:r>
        <w:t>In exceptional circumstances, p</w:t>
      </w:r>
      <w:r w:rsidRPr="00EE1E4F">
        <w:t xml:space="preserve">rovision will be made under the </w:t>
      </w:r>
      <w:r>
        <w:t>Commonwealth HACC Program</w:t>
      </w:r>
      <w:r w:rsidRPr="00EE1E4F">
        <w:t xml:space="preserve"> for one-off, unsolicited proposals, and emergency payments, provided that they meet the aims, objectives and priorities </w:t>
      </w:r>
      <w:r>
        <w:t>of the</w:t>
      </w:r>
      <w:r w:rsidRPr="00EE1E4F">
        <w:t xml:space="preserve"> </w:t>
      </w:r>
      <w:r w:rsidR="003F4174">
        <w:t>p</w:t>
      </w:r>
      <w:r>
        <w:t>rogram</w:t>
      </w:r>
      <w:r w:rsidRPr="00EE1E4F">
        <w:t>.</w:t>
      </w:r>
    </w:p>
    <w:p w:rsidR="004F0743" w:rsidRDefault="004F0743" w:rsidP="00896A46"/>
    <w:p w:rsidR="00753957" w:rsidRDefault="00EB51F0" w:rsidP="00502214">
      <w:r>
        <w:t xml:space="preserve">Refer to the relevant </w:t>
      </w:r>
      <w:r w:rsidR="003F4174">
        <w:t>a</w:t>
      </w:r>
      <w:r>
        <w:t xml:space="preserve">ttachment on </w:t>
      </w:r>
      <w:r w:rsidR="003F4174">
        <w:t>u</w:t>
      </w:r>
      <w:r>
        <w:t xml:space="preserve">nsolicited </w:t>
      </w:r>
      <w:r w:rsidR="003F4174">
        <w:t>a</w:t>
      </w:r>
      <w:r>
        <w:t>pplications for further information.</w:t>
      </w:r>
    </w:p>
    <w:p w:rsidR="00753957" w:rsidRDefault="00753957" w:rsidP="00502214"/>
    <w:p w:rsidR="00753957" w:rsidRDefault="00753957" w:rsidP="00372079">
      <w:pPr>
        <w:pStyle w:val="Heading2"/>
      </w:pPr>
      <w:bookmarkStart w:id="43" w:name="_Toc395695216"/>
      <w:r>
        <w:t>2.6</w:t>
      </w:r>
      <w:r w:rsidR="00E32908">
        <w:t xml:space="preserve"> </w:t>
      </w:r>
      <w:r>
        <w:t>Relinquishment or cessation of a service</w:t>
      </w:r>
      <w:bookmarkEnd w:id="43"/>
    </w:p>
    <w:p w:rsidR="00753957" w:rsidRDefault="00753957"/>
    <w:p w:rsidR="004C1F70" w:rsidRDefault="00753957">
      <w:r>
        <w:t>If a funding recipient chooses to relinquish a service or a service is ceased</w:t>
      </w:r>
      <w:r w:rsidR="00204B13">
        <w:t xml:space="preserve"> for any reason</w:t>
      </w:r>
      <w:r>
        <w:t>,</w:t>
      </w:r>
      <w:r w:rsidR="00204B13">
        <w:t xml:space="preserve"> the department may undertake any of the processes set out </w:t>
      </w:r>
      <w:r w:rsidR="00AC5207">
        <w:t>in sections 2.2 and 2.3</w:t>
      </w:r>
      <w:r w:rsidR="00204B13">
        <w:t xml:space="preserve"> to ensure the service is continued. </w:t>
      </w:r>
    </w:p>
    <w:p w:rsidR="004C1F70" w:rsidRDefault="004C1F70"/>
    <w:p w:rsidR="005D1BFE" w:rsidRDefault="005D1BFE">
      <w:pPr>
        <w:spacing w:after="200" w:line="276" w:lineRule="auto"/>
      </w:pPr>
      <w:r>
        <w:br w:type="page"/>
      </w:r>
    </w:p>
    <w:p w:rsidR="00CA5112" w:rsidRDefault="00204B13" w:rsidP="00502214">
      <w:r>
        <w:lastRenderedPageBreak/>
        <w:t>The department will select the most appro</w:t>
      </w:r>
      <w:r w:rsidR="004C1F70">
        <w:t>priate process based on the size and magnitude of the service and the urgency of need for the service to be continued.</w:t>
      </w:r>
      <w:r w:rsidR="009E6943">
        <w:t xml:space="preserve"> </w:t>
      </w:r>
      <w:r>
        <w:t xml:space="preserve">The department may commence such a process before the service is fully relinquished or fully ceased in order to ensure continuity of care to clients, </w:t>
      </w:r>
      <w:proofErr w:type="spellStart"/>
      <w:r>
        <w:t>carers</w:t>
      </w:r>
      <w:proofErr w:type="spellEnd"/>
      <w:r>
        <w:t xml:space="preserve"> and other stakeholders.</w:t>
      </w:r>
      <w:r w:rsidR="00CA5112">
        <w:br w:type="page"/>
      </w:r>
    </w:p>
    <w:p w:rsidR="00294956" w:rsidRDefault="00294956" w:rsidP="00294956">
      <w:pPr>
        <w:pStyle w:val="Heading1"/>
      </w:pPr>
      <w:bookmarkStart w:id="44" w:name="_Toc395695217"/>
      <w:r>
        <w:lastRenderedPageBreak/>
        <w:t>Section three:</w:t>
      </w:r>
      <w:r w:rsidR="00E32908">
        <w:t xml:space="preserve"> </w:t>
      </w:r>
      <w:r>
        <w:t>General information for applicants</w:t>
      </w:r>
      <w:bookmarkEnd w:id="44"/>
    </w:p>
    <w:p w:rsidR="00CA5112" w:rsidRDefault="00CA5112">
      <w:pPr>
        <w:spacing w:after="200" w:line="276" w:lineRule="auto"/>
      </w:pPr>
      <w:r>
        <w:br w:type="page"/>
      </w:r>
    </w:p>
    <w:p w:rsidR="00896A46" w:rsidRPr="00C9499C" w:rsidRDefault="00C9499C" w:rsidP="00CA5112">
      <w:pPr>
        <w:pStyle w:val="Heading2"/>
      </w:pPr>
      <w:bookmarkStart w:id="45" w:name="_Toc161654462"/>
      <w:bookmarkStart w:id="46" w:name="_Toc140571734"/>
      <w:bookmarkStart w:id="47" w:name="_Toc240187686"/>
      <w:bookmarkStart w:id="48" w:name="_Toc312394515"/>
      <w:bookmarkStart w:id="49" w:name="_Toc395695218"/>
      <w:r w:rsidRPr="00881B77">
        <w:lastRenderedPageBreak/>
        <w:t>3.1</w:t>
      </w:r>
      <w:r w:rsidR="00E32908">
        <w:t xml:space="preserve"> </w:t>
      </w:r>
      <w:r w:rsidR="00896A46" w:rsidRPr="00881B77">
        <w:t>Responsibilities</w:t>
      </w:r>
      <w:bookmarkEnd w:id="45"/>
      <w:bookmarkEnd w:id="46"/>
      <w:bookmarkEnd w:id="47"/>
      <w:bookmarkEnd w:id="48"/>
      <w:r w:rsidR="003E5208">
        <w:t xml:space="preserve"> of </w:t>
      </w:r>
      <w:r w:rsidR="003F4174">
        <w:t>a</w:t>
      </w:r>
      <w:r w:rsidR="00CA5112">
        <w:t>pplicants</w:t>
      </w:r>
      <w:bookmarkEnd w:id="49"/>
    </w:p>
    <w:p w:rsidR="000F1804" w:rsidRDefault="000F1804" w:rsidP="00C9499C"/>
    <w:p w:rsidR="00896A46" w:rsidRPr="00C9499C" w:rsidRDefault="00896A46" w:rsidP="00C9499C">
      <w:r w:rsidRPr="00C9499C">
        <w:t xml:space="preserve">It is the responsibility of the </w:t>
      </w:r>
      <w:r w:rsidR="003F4174">
        <w:t>a</w:t>
      </w:r>
      <w:r w:rsidRPr="00C9499C">
        <w:t xml:space="preserve">pplicant to ensure that their </w:t>
      </w:r>
      <w:r w:rsidR="003F4174">
        <w:t>a</w:t>
      </w:r>
      <w:r w:rsidRPr="00C9499C">
        <w:t xml:space="preserve">pplication is complete and accurate. Giving false or misleading information to the </w:t>
      </w:r>
      <w:r w:rsidR="003F4174">
        <w:t>d</w:t>
      </w:r>
      <w:r w:rsidRPr="00C9499C">
        <w:t xml:space="preserve">epartment is a serious offence, </w:t>
      </w:r>
      <w:r w:rsidR="003F4174">
        <w:t>a</w:t>
      </w:r>
      <w:r w:rsidRPr="00C9499C">
        <w:t>pplicants or their partners who do so may be prosecuted under</w:t>
      </w:r>
      <w:r w:rsidRPr="00C9499C">
        <w:rPr>
          <w:bCs/>
          <w:iCs/>
        </w:rPr>
        <w:t xml:space="preserve"> section 137.1 of the </w:t>
      </w:r>
      <w:r w:rsidRPr="00C9499C">
        <w:rPr>
          <w:bCs/>
          <w:i/>
          <w:iCs/>
        </w:rPr>
        <w:t>Criminal Code Act 1995.</w:t>
      </w:r>
    </w:p>
    <w:p w:rsidR="00C9499C" w:rsidRPr="00C9499C" w:rsidRDefault="00C9499C" w:rsidP="00C9499C"/>
    <w:p w:rsidR="00896A46" w:rsidRPr="00C9499C" w:rsidRDefault="00CA5112" w:rsidP="00C9499C">
      <w:pPr>
        <w:pStyle w:val="Heading3"/>
      </w:pPr>
      <w:bookmarkStart w:id="50" w:name="_Toc312394516"/>
      <w:bookmarkStart w:id="51" w:name="_Toc395695219"/>
      <w:r>
        <w:t>3.1.1</w:t>
      </w:r>
      <w:r w:rsidR="00E32908">
        <w:t xml:space="preserve"> </w:t>
      </w:r>
      <w:r w:rsidR="00896A46" w:rsidRPr="00C9499C">
        <w:t>What needs to be included?</w:t>
      </w:r>
      <w:bookmarkEnd w:id="50"/>
      <w:bookmarkEnd w:id="51"/>
      <w:r w:rsidR="00896A46" w:rsidRPr="00C9499C">
        <w:t xml:space="preserve"> </w:t>
      </w:r>
    </w:p>
    <w:p w:rsidR="000F1804" w:rsidRDefault="000F1804" w:rsidP="00C9499C"/>
    <w:p w:rsidR="00DC6BC3" w:rsidRPr="009106AA" w:rsidRDefault="00E065E3" w:rsidP="00DC6BC3">
      <w:r>
        <w:t>You</w:t>
      </w:r>
      <w:r w:rsidR="003E4798">
        <w:t xml:space="preserve"> must submit </w:t>
      </w:r>
      <w:r>
        <w:t>your</w:t>
      </w:r>
      <w:r w:rsidR="003F4174">
        <w:t xml:space="preserve"> a</w:t>
      </w:r>
      <w:r w:rsidR="003E4798">
        <w:t>pplication in accordance with the submission details and methods set out in these</w:t>
      </w:r>
      <w:r w:rsidR="00A00908">
        <w:t xml:space="preserve"> Program</w:t>
      </w:r>
      <w:r w:rsidR="003E4798">
        <w:t xml:space="preserve"> </w:t>
      </w:r>
      <w:r w:rsidR="00A00908">
        <w:t>G</w:t>
      </w:r>
      <w:r w:rsidR="003E4798">
        <w:t xml:space="preserve">uidelines and </w:t>
      </w:r>
      <w:r w:rsidR="00A00908">
        <w:t xml:space="preserve">in the </w:t>
      </w:r>
      <w:r w:rsidR="003F4174">
        <w:t>a</w:t>
      </w:r>
      <w:r w:rsidR="00A00908">
        <w:t xml:space="preserve">pplication </w:t>
      </w:r>
      <w:r w:rsidR="003F4174">
        <w:t>k</w:t>
      </w:r>
      <w:r w:rsidR="00A00908">
        <w:t xml:space="preserve">it, including that the </w:t>
      </w:r>
      <w:r w:rsidR="003F4174">
        <w:t>a</w:t>
      </w:r>
      <w:r w:rsidR="00A00908">
        <w:t xml:space="preserve">pplication </w:t>
      </w:r>
      <w:r w:rsidR="003F4174">
        <w:t>f</w:t>
      </w:r>
      <w:r w:rsidR="00A00908">
        <w:t>orm</w:t>
      </w:r>
      <w:r w:rsidR="00DC6BC3" w:rsidRPr="009106AA">
        <w:t xml:space="preserve"> is comp</w:t>
      </w:r>
      <w:r w:rsidR="00A00908">
        <w:t>lete and is submitted correctly</w:t>
      </w:r>
      <w:r w:rsidR="00BF12BE">
        <w:t xml:space="preserve"> with all relevant attachments and supporting documentation.</w:t>
      </w:r>
    </w:p>
    <w:p w:rsidR="003E4798" w:rsidRDefault="003E4798" w:rsidP="00C9499C"/>
    <w:p w:rsidR="00766E1F" w:rsidRDefault="003F4174" w:rsidP="00766E1F">
      <w:r>
        <w:t>The a</w:t>
      </w:r>
      <w:r w:rsidR="00766E1F">
        <w:t xml:space="preserve">pplication </w:t>
      </w:r>
      <w:r w:rsidR="00560143">
        <w:t xml:space="preserve">kit </w:t>
      </w:r>
      <w:r w:rsidR="00766E1F">
        <w:t xml:space="preserve">will advise on which criteria are compulsory and how many copies of the form and any attachments will be </w:t>
      </w:r>
      <w:r>
        <w:t>required to be provided to the d</w:t>
      </w:r>
      <w:r w:rsidR="00766E1F">
        <w:t>epartment.</w:t>
      </w:r>
    </w:p>
    <w:p w:rsidR="00766E1F" w:rsidRDefault="00766E1F" w:rsidP="00C9499C"/>
    <w:p w:rsidR="00896A46" w:rsidRDefault="00A00908" w:rsidP="00C9499C">
      <w:r>
        <w:t>W</w:t>
      </w:r>
      <w:r w:rsidRPr="00C9499C">
        <w:t xml:space="preserve">here an </w:t>
      </w:r>
      <w:r w:rsidR="003F4174">
        <w:t>a</w:t>
      </w:r>
      <w:r w:rsidR="00766E1F" w:rsidRPr="00C9499C">
        <w:t>pp</w:t>
      </w:r>
      <w:r w:rsidR="00766E1F">
        <w:t>lication</w:t>
      </w:r>
      <w:r>
        <w:t xml:space="preserve"> </w:t>
      </w:r>
      <w:r w:rsidR="003F4174">
        <w:t>f</w:t>
      </w:r>
      <w:r w:rsidRPr="00C9499C">
        <w:t xml:space="preserve">orm is provided for completion by </w:t>
      </w:r>
      <w:r w:rsidR="003F4174">
        <w:t>a</w:t>
      </w:r>
      <w:r w:rsidRPr="00C9499C">
        <w:t>pplicants</w:t>
      </w:r>
      <w:r>
        <w:t>, t</w:t>
      </w:r>
      <w:r w:rsidR="000F1804">
        <w:t xml:space="preserve">he </w:t>
      </w:r>
      <w:r w:rsidR="003F4174">
        <w:t>d</w:t>
      </w:r>
      <w:r w:rsidR="000F1804">
        <w:t>epartment</w:t>
      </w:r>
      <w:r w:rsidR="00896A46" w:rsidRPr="00C9499C">
        <w:t xml:space="preserve"> </w:t>
      </w:r>
      <w:r w:rsidR="003E4798">
        <w:t>may</w:t>
      </w:r>
      <w:r w:rsidR="00896A46" w:rsidRPr="00C9499C">
        <w:t xml:space="preserve"> not assess </w:t>
      </w:r>
      <w:r w:rsidR="003F4174">
        <w:t>a</w:t>
      </w:r>
      <w:r w:rsidR="00896A46" w:rsidRPr="00C9499C">
        <w:t xml:space="preserve">pplications that </w:t>
      </w:r>
      <w:r w:rsidR="00FF6271">
        <w:t xml:space="preserve">are not in the required format or </w:t>
      </w:r>
      <w:r w:rsidR="00896A46" w:rsidRPr="00C9499C">
        <w:t>do not</w:t>
      </w:r>
      <w:r w:rsidR="003E4798">
        <w:t xml:space="preserve"> address all of the relevant criteria and</w:t>
      </w:r>
      <w:r w:rsidR="00896A46" w:rsidRPr="00C9499C">
        <w:t xml:space="preserve"> contain all requir</w:t>
      </w:r>
      <w:r>
        <w:t xml:space="preserve">ed attachments </w:t>
      </w:r>
      <w:r w:rsidR="009779C5">
        <w:t xml:space="preserve">and supporting documentation </w:t>
      </w:r>
      <w:r>
        <w:t xml:space="preserve">outlined in the </w:t>
      </w:r>
      <w:r w:rsidR="003F4174">
        <w:t>a</w:t>
      </w:r>
      <w:r w:rsidR="00896A46" w:rsidRPr="00C9499C">
        <w:t xml:space="preserve">pplication </w:t>
      </w:r>
      <w:r w:rsidR="003F4174">
        <w:t>k</w:t>
      </w:r>
      <w:r>
        <w:t>it</w:t>
      </w:r>
      <w:r w:rsidR="00C9499C">
        <w:t>.</w:t>
      </w:r>
    </w:p>
    <w:p w:rsidR="000F1804" w:rsidRPr="00C9499C" w:rsidRDefault="000F1804" w:rsidP="00C9499C"/>
    <w:p w:rsidR="00C9499C" w:rsidRPr="00C9499C" w:rsidRDefault="00CA5112" w:rsidP="00C9499C">
      <w:pPr>
        <w:pStyle w:val="Heading3"/>
      </w:pPr>
      <w:bookmarkStart w:id="52" w:name="_Toc312394518"/>
      <w:bookmarkStart w:id="53" w:name="_Toc395695220"/>
      <w:bookmarkStart w:id="54" w:name="_Toc312394517"/>
      <w:r>
        <w:t>3.1.2</w:t>
      </w:r>
      <w:r w:rsidR="00E32908">
        <w:t xml:space="preserve"> </w:t>
      </w:r>
      <w:r w:rsidR="00C9499C" w:rsidRPr="00C9499C">
        <w:t>What should not be included?</w:t>
      </w:r>
      <w:bookmarkEnd w:id="52"/>
      <w:bookmarkEnd w:id="53"/>
      <w:r w:rsidR="00C9499C" w:rsidRPr="00C9499C">
        <w:t xml:space="preserve"> </w:t>
      </w:r>
    </w:p>
    <w:p w:rsidR="000F1804" w:rsidRDefault="000F1804" w:rsidP="00C9499C"/>
    <w:p w:rsidR="003F4174" w:rsidRDefault="00766E1F" w:rsidP="00C9499C">
      <w:r>
        <w:t>Any attachments</w:t>
      </w:r>
      <w:r w:rsidR="009779C5">
        <w:t xml:space="preserve"> or supporting documentation</w:t>
      </w:r>
      <w:r>
        <w:t xml:space="preserve"> </w:t>
      </w:r>
      <w:r w:rsidR="003F4174">
        <w:t>included with the a</w:t>
      </w:r>
      <w:r w:rsidR="009779C5">
        <w:t>pplication</w:t>
      </w:r>
      <w:r w:rsidR="00C9499C" w:rsidRPr="00C9499C">
        <w:t xml:space="preserve"> </w:t>
      </w:r>
      <w:proofErr w:type="gramStart"/>
      <w:r w:rsidR="003F4174">
        <w:t>f</w:t>
      </w:r>
      <w:r w:rsidR="00C9499C" w:rsidRPr="00C9499C">
        <w:t>orm which are</w:t>
      </w:r>
      <w:proofErr w:type="gramEnd"/>
      <w:r w:rsidR="00C9499C" w:rsidRPr="00C9499C">
        <w:t xml:space="preserve"> not specifically requested in the </w:t>
      </w:r>
      <w:r w:rsidR="003F4174">
        <w:t>a</w:t>
      </w:r>
      <w:r w:rsidRPr="00C9499C">
        <w:t xml:space="preserve">pplication </w:t>
      </w:r>
      <w:r w:rsidR="003F4174">
        <w:t>k</w:t>
      </w:r>
      <w:r w:rsidR="009779C5">
        <w:t>it</w:t>
      </w:r>
      <w:r w:rsidRPr="00C9499C">
        <w:t xml:space="preserve"> </w:t>
      </w:r>
      <w:r w:rsidR="00A34503">
        <w:t>may</w:t>
      </w:r>
      <w:r w:rsidR="00C9499C" w:rsidRPr="00C9499C">
        <w:t xml:space="preserve"> not be considered as part of the assessment </w:t>
      </w:r>
      <w:r>
        <w:t xml:space="preserve">of that </w:t>
      </w:r>
      <w:r w:rsidR="003F4174">
        <w:t>a</w:t>
      </w:r>
      <w:r>
        <w:t>pplication</w:t>
      </w:r>
      <w:r w:rsidR="00C9499C" w:rsidRPr="00C9499C">
        <w:t>.</w:t>
      </w:r>
    </w:p>
    <w:p w:rsidR="003F4174" w:rsidRDefault="003F4174" w:rsidP="00C9499C"/>
    <w:p w:rsidR="00C9499C" w:rsidRPr="00C9499C" w:rsidRDefault="00A34503" w:rsidP="00C9499C">
      <w:r>
        <w:t xml:space="preserve">If you do provide attachments or supporting documentation which </w:t>
      </w:r>
      <w:r w:rsidR="00FF6271">
        <w:t>we</w:t>
      </w:r>
      <w:r>
        <w:t>re not</w:t>
      </w:r>
      <w:r w:rsidR="003F4174">
        <w:t xml:space="preserve"> specifically requested in the a</w:t>
      </w:r>
      <w:r>
        <w:t xml:space="preserve">pplication </w:t>
      </w:r>
      <w:r w:rsidR="003F4174">
        <w:t>k</w:t>
      </w:r>
      <w:r>
        <w:t xml:space="preserve">it you must provide reasons for the inclusion of those documents in your </w:t>
      </w:r>
      <w:r w:rsidR="003F4174">
        <w:t>a</w:t>
      </w:r>
      <w:r>
        <w:t xml:space="preserve">pplication, in particular addressing why the documents are essential to the </w:t>
      </w:r>
      <w:r w:rsidR="003F4174">
        <w:t>p</w:t>
      </w:r>
      <w:r>
        <w:t>roposal.</w:t>
      </w:r>
      <w:r w:rsidR="00C9499C" w:rsidRPr="00C9499C">
        <w:br/>
      </w:r>
    </w:p>
    <w:p w:rsidR="00C9499C" w:rsidRPr="00C9499C" w:rsidRDefault="00CA5112" w:rsidP="00C9499C">
      <w:pPr>
        <w:pStyle w:val="Heading3"/>
      </w:pPr>
      <w:bookmarkStart w:id="55" w:name="_Toc312394519"/>
      <w:bookmarkStart w:id="56" w:name="_Toc395695221"/>
      <w:r>
        <w:t>3.1.3</w:t>
      </w:r>
      <w:r w:rsidR="00E32908">
        <w:t xml:space="preserve"> </w:t>
      </w:r>
      <w:r w:rsidR="00C9499C" w:rsidRPr="00C9499C">
        <w:t>What happens if you provide more than the specified number of words?</w:t>
      </w:r>
      <w:bookmarkEnd w:id="55"/>
      <w:bookmarkEnd w:id="56"/>
      <w:r w:rsidR="00C9499C" w:rsidRPr="00C9499C">
        <w:t xml:space="preserve"> </w:t>
      </w:r>
    </w:p>
    <w:p w:rsidR="000F1804" w:rsidRDefault="000F1804" w:rsidP="00C9499C"/>
    <w:p w:rsidR="00C9499C" w:rsidRDefault="00C9499C" w:rsidP="00C9499C">
      <w:r w:rsidRPr="00C9499C">
        <w:t xml:space="preserve">The </w:t>
      </w:r>
      <w:r w:rsidR="003F4174">
        <w:t>a</w:t>
      </w:r>
      <w:r w:rsidR="00766E1F" w:rsidRPr="00C9499C">
        <w:t xml:space="preserve">pplication </w:t>
      </w:r>
      <w:r w:rsidR="003F4174">
        <w:t>f</w:t>
      </w:r>
      <w:r w:rsidR="00766E1F" w:rsidRPr="00C9499C">
        <w:t xml:space="preserve">orm </w:t>
      </w:r>
      <w:r w:rsidR="008B04DC">
        <w:t>may</w:t>
      </w:r>
      <w:r w:rsidR="008B04DC" w:rsidRPr="00C9499C">
        <w:t xml:space="preserve"> </w:t>
      </w:r>
      <w:r w:rsidRPr="00C9499C">
        <w:t>specif</w:t>
      </w:r>
      <w:r w:rsidR="00A3109C">
        <w:t>y</w:t>
      </w:r>
      <w:r w:rsidRPr="00C9499C">
        <w:t xml:space="preserve"> a word limit for each </w:t>
      </w:r>
      <w:r w:rsidR="009779C5">
        <w:t>question</w:t>
      </w:r>
      <w:r w:rsidR="00FF6271">
        <w:t>.</w:t>
      </w:r>
      <w:r w:rsidRPr="00C9499C">
        <w:t xml:space="preserve"> </w:t>
      </w:r>
      <w:r w:rsidR="00FF6271">
        <w:t>T</w:t>
      </w:r>
      <w:r w:rsidRPr="00C9499C">
        <w:t xml:space="preserve">ext beyond the word limits </w:t>
      </w:r>
      <w:r w:rsidR="007427B8">
        <w:t>may</w:t>
      </w:r>
      <w:r w:rsidR="007427B8" w:rsidRPr="00C9499C">
        <w:t xml:space="preserve"> </w:t>
      </w:r>
      <w:r w:rsidRPr="00C9499C">
        <w:t xml:space="preserve">not be considered as a part of the assessment </w:t>
      </w:r>
      <w:r w:rsidR="00766E1F">
        <w:t xml:space="preserve">of that </w:t>
      </w:r>
      <w:r w:rsidR="003F4174">
        <w:t>a</w:t>
      </w:r>
      <w:r w:rsidR="00766E1F">
        <w:t>pplication</w:t>
      </w:r>
      <w:r w:rsidRPr="00C9499C">
        <w:t>.</w:t>
      </w:r>
      <w:r w:rsidR="007427B8">
        <w:t xml:space="preserve"> Applicants should endeavor to stay within the specified word limits (if any</w:t>
      </w:r>
      <w:r w:rsidR="00FF6271">
        <w:t xml:space="preserve"> are specified</w:t>
      </w:r>
      <w:r w:rsidR="007427B8">
        <w:t>).</w:t>
      </w:r>
    </w:p>
    <w:p w:rsidR="00C9499C" w:rsidRDefault="00C9499C" w:rsidP="00C9499C">
      <w:pPr>
        <w:rPr>
          <w:u w:val="single"/>
        </w:rPr>
      </w:pPr>
    </w:p>
    <w:p w:rsidR="00E55D8A" w:rsidRDefault="00CA5112" w:rsidP="00C9499C">
      <w:pPr>
        <w:pStyle w:val="Heading3"/>
      </w:pPr>
      <w:bookmarkStart w:id="57" w:name="_Toc395695222"/>
      <w:bookmarkStart w:id="58" w:name="_Toc312394520"/>
      <w:r>
        <w:t>3.1.4</w:t>
      </w:r>
      <w:r w:rsidR="00E32908">
        <w:t xml:space="preserve"> </w:t>
      </w:r>
      <w:r w:rsidR="00E55D8A">
        <w:t xml:space="preserve">What happens if you notice an error or </w:t>
      </w:r>
      <w:r w:rsidR="009F3677">
        <w:t xml:space="preserve">if </w:t>
      </w:r>
      <w:r w:rsidR="00E55D8A">
        <w:t>something changes?</w:t>
      </w:r>
      <w:bookmarkEnd w:id="57"/>
    </w:p>
    <w:p w:rsidR="00E55D8A" w:rsidRDefault="00E55D8A" w:rsidP="00E55D8A"/>
    <w:p w:rsidR="00E55D8A" w:rsidRDefault="00E55D8A" w:rsidP="00E55D8A">
      <w:r>
        <w:t xml:space="preserve">Applicants are responsible for ensuring their </w:t>
      </w:r>
      <w:r w:rsidR="003F4174">
        <w:t>a</w:t>
      </w:r>
      <w:r>
        <w:t xml:space="preserve">pplications are </w:t>
      </w:r>
      <w:r w:rsidR="00A34503">
        <w:t>accurate</w:t>
      </w:r>
      <w:r>
        <w:t xml:space="preserve">. </w:t>
      </w:r>
    </w:p>
    <w:p w:rsidR="00E55D8A" w:rsidRDefault="00E55D8A" w:rsidP="00E55D8A"/>
    <w:p w:rsidR="003F4174" w:rsidRDefault="00E065E3" w:rsidP="00E55D8A">
      <w:r>
        <w:lastRenderedPageBreak/>
        <w:t>You</w:t>
      </w:r>
      <w:r w:rsidR="00E55D8A">
        <w:t xml:space="preserve"> may not alter the substance of </w:t>
      </w:r>
      <w:r>
        <w:t>your</w:t>
      </w:r>
      <w:r w:rsidR="00E55D8A">
        <w:t xml:space="preserve"> </w:t>
      </w:r>
      <w:r w:rsidR="003F4174">
        <w:t>a</w:t>
      </w:r>
      <w:r w:rsidR="00E55D8A">
        <w:t xml:space="preserve">pplications following submission, except if an error is discovered in the </w:t>
      </w:r>
      <w:r w:rsidR="003F4174">
        <w:t>a</w:t>
      </w:r>
      <w:r w:rsidR="00E55D8A">
        <w:t xml:space="preserve">pplication. If an error is discovered, </w:t>
      </w:r>
      <w:r>
        <w:t>you</w:t>
      </w:r>
      <w:r w:rsidR="00766E1F">
        <w:t xml:space="preserve"> should contact the c</w:t>
      </w:r>
      <w:r w:rsidR="00E55D8A">
        <w:t xml:space="preserve">ontact </w:t>
      </w:r>
      <w:r w:rsidR="00766E1F">
        <w:t>o</w:t>
      </w:r>
      <w:r w:rsidR="00E55D8A">
        <w:t>fficer</w:t>
      </w:r>
      <w:r w:rsidR="003F4174">
        <w:t>/s immediately in writing.</w:t>
      </w:r>
    </w:p>
    <w:p w:rsidR="00E55D8A" w:rsidRDefault="00E55D8A" w:rsidP="00E55D8A"/>
    <w:p w:rsidR="00E065E3" w:rsidRDefault="00E065E3" w:rsidP="00E55D8A">
      <w:r>
        <w:t xml:space="preserve">In addition, you should notify the </w:t>
      </w:r>
      <w:r w:rsidR="003F4174">
        <w:t>d</w:t>
      </w:r>
      <w:r>
        <w:t>epartment of any change that will significantly affect your capacity to imp</w:t>
      </w:r>
      <w:r w:rsidR="00766E1F">
        <w:t xml:space="preserve">lement your </w:t>
      </w:r>
      <w:r w:rsidR="003F4174">
        <w:t>p</w:t>
      </w:r>
      <w:r>
        <w:t xml:space="preserve">roposal, for example financial capacity or costs of the </w:t>
      </w:r>
      <w:r w:rsidR="003F4174">
        <w:t>p</w:t>
      </w:r>
      <w:r>
        <w:t xml:space="preserve">roposal. Notification should be made as soon as any change in your capacity to implement your </w:t>
      </w:r>
      <w:r w:rsidR="003F4174">
        <w:t>p</w:t>
      </w:r>
      <w:r>
        <w:t xml:space="preserve">roposal becomes evident. </w:t>
      </w:r>
      <w:r w:rsidR="003F4174">
        <w:t>This must be</w:t>
      </w:r>
      <w:r w:rsidR="00FF6271">
        <w:t xml:space="preserve"> made</w:t>
      </w:r>
      <w:r w:rsidR="003F4174">
        <w:t xml:space="preserve"> in writing to the c</w:t>
      </w:r>
      <w:r>
        <w:t xml:space="preserve">ontact </w:t>
      </w:r>
      <w:r w:rsidR="003F4174">
        <w:t>o</w:t>
      </w:r>
      <w:r>
        <w:t>fficer/s.</w:t>
      </w:r>
    </w:p>
    <w:p w:rsidR="00FF6271" w:rsidRDefault="00FF6271" w:rsidP="00FF6271"/>
    <w:p w:rsidR="00FF6271" w:rsidRDefault="00FF6271" w:rsidP="00FF6271">
      <w:r>
        <w:t>The department may seek information from you to clarify any aspect of your application, but it is not required to do so.</w:t>
      </w:r>
    </w:p>
    <w:p w:rsidR="00E065E3" w:rsidRPr="00E55D8A" w:rsidRDefault="00E065E3" w:rsidP="00E55D8A"/>
    <w:p w:rsidR="003672F6" w:rsidRDefault="003672F6" w:rsidP="00C9499C">
      <w:pPr>
        <w:pStyle w:val="Heading3"/>
      </w:pPr>
      <w:bookmarkStart w:id="59" w:name="_Toc395695223"/>
      <w:r>
        <w:t>3.1.5</w:t>
      </w:r>
      <w:r w:rsidR="00E32908">
        <w:t xml:space="preserve"> </w:t>
      </w:r>
      <w:r>
        <w:t xml:space="preserve">What happens if you submit multiple </w:t>
      </w:r>
      <w:r w:rsidR="003F4174">
        <w:t>a</w:t>
      </w:r>
      <w:r>
        <w:t>pplications?</w:t>
      </w:r>
      <w:bookmarkEnd w:id="59"/>
    </w:p>
    <w:p w:rsidR="003672F6" w:rsidRPr="00C9499C" w:rsidRDefault="003672F6" w:rsidP="003672F6"/>
    <w:p w:rsidR="003672F6" w:rsidRDefault="003F4174" w:rsidP="003672F6">
      <w:r>
        <w:t>Restrictions on multiple a</w:t>
      </w:r>
      <w:r w:rsidR="00D81A09">
        <w:t xml:space="preserve">pplications </w:t>
      </w:r>
      <w:r w:rsidR="00865C0B">
        <w:t xml:space="preserve">will be </w:t>
      </w:r>
      <w:r>
        <w:t>set out in the a</w:t>
      </w:r>
      <w:r w:rsidR="00865C0B">
        <w:t xml:space="preserve">pplication </w:t>
      </w:r>
      <w:r>
        <w:t>k</w:t>
      </w:r>
      <w:r w:rsidR="00865C0B">
        <w:t>it.</w:t>
      </w:r>
    </w:p>
    <w:p w:rsidR="003672F6" w:rsidRPr="003672F6" w:rsidRDefault="003672F6" w:rsidP="003672F6"/>
    <w:p w:rsidR="003672F6" w:rsidRDefault="003F4174" w:rsidP="00C9499C">
      <w:pPr>
        <w:pStyle w:val="Heading3"/>
      </w:pPr>
      <w:bookmarkStart w:id="60" w:name="_Toc395695224"/>
      <w:r>
        <w:t>3.1.6</w:t>
      </w:r>
      <w:r w:rsidR="00E32908">
        <w:t xml:space="preserve"> </w:t>
      </w:r>
      <w:r>
        <w:t>How should the a</w:t>
      </w:r>
      <w:r w:rsidR="003672F6">
        <w:t>pplication be submitted?</w:t>
      </w:r>
      <w:bookmarkEnd w:id="60"/>
    </w:p>
    <w:p w:rsidR="003672F6" w:rsidRDefault="003672F6" w:rsidP="003672F6"/>
    <w:p w:rsidR="003672F6" w:rsidRDefault="003672F6" w:rsidP="003672F6">
      <w:pPr>
        <w:rPr>
          <w:lang w:val="en-AU"/>
        </w:rPr>
      </w:pPr>
      <w:r>
        <w:rPr>
          <w:lang w:val="en-AU"/>
        </w:rPr>
        <w:t xml:space="preserve">Applications must be submitted in accordance with the process specified in </w:t>
      </w:r>
      <w:r w:rsidR="00FF6271">
        <w:rPr>
          <w:lang w:val="en-AU"/>
        </w:rPr>
        <w:t xml:space="preserve">the </w:t>
      </w:r>
      <w:r w:rsidR="003F4174">
        <w:rPr>
          <w:lang w:val="en-AU"/>
        </w:rPr>
        <w:t>application kit</w:t>
      </w:r>
      <w:r>
        <w:rPr>
          <w:lang w:val="en-AU"/>
        </w:rPr>
        <w:t xml:space="preserve"> for that funding process. This may include submission by hand delivery or courier to a specified tender box and/or online submission.</w:t>
      </w:r>
    </w:p>
    <w:p w:rsidR="003672F6" w:rsidRDefault="003672F6" w:rsidP="003672F6">
      <w:pPr>
        <w:rPr>
          <w:lang w:val="en-AU"/>
        </w:rPr>
      </w:pPr>
    </w:p>
    <w:p w:rsidR="003672F6" w:rsidRDefault="003672F6" w:rsidP="003672F6">
      <w:pPr>
        <w:rPr>
          <w:lang w:val="en-AU"/>
        </w:rPr>
      </w:pPr>
      <w:r>
        <w:rPr>
          <w:lang w:val="en-AU"/>
        </w:rPr>
        <w:t xml:space="preserve">Applications must be submitted by the closing date and time. Further information on late </w:t>
      </w:r>
      <w:r w:rsidR="003F4174">
        <w:rPr>
          <w:lang w:val="en-AU"/>
        </w:rPr>
        <w:t>a</w:t>
      </w:r>
      <w:r>
        <w:rPr>
          <w:lang w:val="en-AU"/>
        </w:rPr>
        <w:t>pplications is provided in section 3.1.</w:t>
      </w:r>
      <w:r w:rsidR="000837F6">
        <w:rPr>
          <w:lang w:val="en-AU"/>
        </w:rPr>
        <w:t>8</w:t>
      </w:r>
      <w:r>
        <w:rPr>
          <w:lang w:val="en-AU"/>
        </w:rPr>
        <w:t>.</w:t>
      </w:r>
    </w:p>
    <w:p w:rsidR="003672F6" w:rsidRDefault="003672F6" w:rsidP="003672F6">
      <w:pPr>
        <w:rPr>
          <w:lang w:val="en-AU"/>
        </w:rPr>
      </w:pPr>
    </w:p>
    <w:p w:rsidR="003672F6" w:rsidRDefault="003672F6" w:rsidP="003672F6">
      <w:pPr>
        <w:rPr>
          <w:lang w:val="en-AU"/>
        </w:rPr>
      </w:pPr>
      <w:r>
        <w:rPr>
          <w:lang w:val="en-AU"/>
        </w:rPr>
        <w:t xml:space="preserve">The </w:t>
      </w:r>
      <w:r w:rsidR="003F4174">
        <w:rPr>
          <w:lang w:val="en-AU"/>
        </w:rPr>
        <w:t>d</w:t>
      </w:r>
      <w:r>
        <w:rPr>
          <w:lang w:val="en-AU"/>
        </w:rPr>
        <w:t>epartment reserves the right to reject incomplete</w:t>
      </w:r>
      <w:r w:rsidR="007C2311">
        <w:rPr>
          <w:lang w:val="en-AU"/>
        </w:rPr>
        <w:t xml:space="preserve"> or faxed </w:t>
      </w:r>
      <w:r w:rsidR="003F4174">
        <w:rPr>
          <w:lang w:val="en-AU"/>
        </w:rPr>
        <w:t>a</w:t>
      </w:r>
      <w:r>
        <w:rPr>
          <w:lang w:val="en-AU"/>
        </w:rPr>
        <w:t>pplications.</w:t>
      </w:r>
    </w:p>
    <w:p w:rsidR="003672F6" w:rsidRDefault="003672F6" w:rsidP="003672F6"/>
    <w:p w:rsidR="00C9499C" w:rsidRPr="00C9499C" w:rsidRDefault="00E55D8A" w:rsidP="00C9499C">
      <w:pPr>
        <w:pStyle w:val="Heading3"/>
      </w:pPr>
      <w:bookmarkStart w:id="61" w:name="_Toc395695225"/>
      <w:r>
        <w:t>3.1.</w:t>
      </w:r>
      <w:r w:rsidR="003672F6">
        <w:t>7</w:t>
      </w:r>
      <w:r w:rsidR="00E32908">
        <w:t xml:space="preserve"> </w:t>
      </w:r>
      <w:r w:rsidR="00C0500A">
        <w:t>What is the c</w:t>
      </w:r>
      <w:r w:rsidR="00C9499C" w:rsidRPr="00C9499C">
        <w:t>losing date and time</w:t>
      </w:r>
      <w:bookmarkEnd w:id="58"/>
      <w:r w:rsidR="00C0500A">
        <w:t>?</w:t>
      </w:r>
      <w:bookmarkEnd w:id="61"/>
    </w:p>
    <w:p w:rsidR="000F1804" w:rsidRDefault="000F1804" w:rsidP="00C9499C">
      <w:pPr>
        <w:rPr>
          <w:rFonts w:eastAsia="Arial"/>
        </w:rPr>
      </w:pPr>
    </w:p>
    <w:p w:rsidR="00C9499C" w:rsidRPr="00C9499C" w:rsidRDefault="004C2AA3" w:rsidP="00C9499C">
      <w:pPr>
        <w:rPr>
          <w:rFonts w:eastAsia="Arial"/>
        </w:rPr>
      </w:pPr>
      <w:r>
        <w:rPr>
          <w:rFonts w:eastAsia="Arial"/>
        </w:rPr>
        <w:t>T</w:t>
      </w:r>
      <w:r w:rsidR="00C9499C" w:rsidRPr="00C9499C">
        <w:rPr>
          <w:rFonts w:eastAsia="Arial"/>
        </w:rPr>
        <w:t xml:space="preserve">he </w:t>
      </w:r>
      <w:r w:rsidR="003F4174">
        <w:rPr>
          <w:rFonts w:eastAsia="Arial"/>
        </w:rPr>
        <w:t>a</w:t>
      </w:r>
      <w:r w:rsidR="00C9499C" w:rsidRPr="00C9499C">
        <w:rPr>
          <w:rFonts w:eastAsia="Arial"/>
        </w:rPr>
        <w:t xml:space="preserve">pplication </w:t>
      </w:r>
      <w:r w:rsidR="00560143">
        <w:rPr>
          <w:rFonts w:eastAsia="Arial"/>
        </w:rPr>
        <w:t>kit</w:t>
      </w:r>
      <w:r w:rsidR="00560143" w:rsidRPr="00C9499C">
        <w:rPr>
          <w:rFonts w:eastAsia="Arial"/>
        </w:rPr>
        <w:t xml:space="preserve"> </w:t>
      </w:r>
      <w:r w:rsidR="00C9499C" w:rsidRPr="00C9499C">
        <w:rPr>
          <w:rFonts w:eastAsia="Arial"/>
        </w:rPr>
        <w:t xml:space="preserve">will advise the closing date and time. </w:t>
      </w:r>
    </w:p>
    <w:p w:rsidR="00C9499C" w:rsidRPr="00C9499C" w:rsidRDefault="00C9499C" w:rsidP="00C9499C"/>
    <w:p w:rsidR="00C9499C" w:rsidRDefault="00C9499C" w:rsidP="00C9499C">
      <w:r w:rsidRPr="00C9499C">
        <w:t xml:space="preserve">The </w:t>
      </w:r>
      <w:r w:rsidR="003F4174">
        <w:t>a</w:t>
      </w:r>
      <w:r w:rsidRPr="00C9499C">
        <w:t xml:space="preserve">pplication must be received by </w:t>
      </w:r>
      <w:r w:rsidR="004C2AA3">
        <w:t xml:space="preserve">the </w:t>
      </w:r>
      <w:r w:rsidR="003F4174">
        <w:t>d</w:t>
      </w:r>
      <w:r w:rsidR="004C2AA3">
        <w:t>epartment</w:t>
      </w:r>
      <w:r w:rsidR="00FF6271">
        <w:t xml:space="preserve"> by</w:t>
      </w:r>
      <w:r w:rsidR="007C2311">
        <w:t xml:space="preserve"> the closing date and time to be considered.</w:t>
      </w:r>
    </w:p>
    <w:p w:rsidR="0015151E" w:rsidRPr="00C9499C" w:rsidRDefault="0015151E" w:rsidP="00C9499C"/>
    <w:p w:rsidR="00C9499C" w:rsidRPr="00C9499C" w:rsidRDefault="00CA5112" w:rsidP="00C9499C">
      <w:pPr>
        <w:pStyle w:val="Heading3"/>
      </w:pPr>
      <w:bookmarkStart w:id="62" w:name="_Toc140571732"/>
      <w:bookmarkStart w:id="63" w:name="_Toc161654460"/>
      <w:bookmarkStart w:id="64" w:name="_Toc240187684"/>
      <w:bookmarkStart w:id="65" w:name="_Toc395695226"/>
      <w:r>
        <w:t>3.1.</w:t>
      </w:r>
      <w:r w:rsidR="003672F6">
        <w:t>8</w:t>
      </w:r>
      <w:r w:rsidR="00E32908">
        <w:t xml:space="preserve"> </w:t>
      </w:r>
      <w:bookmarkStart w:id="66" w:name="_Toc312394521"/>
      <w:r w:rsidR="00D71E44">
        <w:t>What happens to l</w:t>
      </w:r>
      <w:r w:rsidR="00C9499C" w:rsidRPr="00C9499C">
        <w:t xml:space="preserve">ate </w:t>
      </w:r>
      <w:r w:rsidR="003F4174">
        <w:t>a</w:t>
      </w:r>
      <w:r w:rsidR="00C9499C" w:rsidRPr="00C9499C">
        <w:t>pplications</w:t>
      </w:r>
      <w:bookmarkEnd w:id="62"/>
      <w:bookmarkEnd w:id="63"/>
      <w:bookmarkEnd w:id="64"/>
      <w:bookmarkEnd w:id="66"/>
      <w:r w:rsidR="00D71E44">
        <w:t>?</w:t>
      </w:r>
      <w:bookmarkEnd w:id="65"/>
    </w:p>
    <w:p w:rsidR="000F1804" w:rsidRDefault="000F1804" w:rsidP="000F1804"/>
    <w:p w:rsidR="002F0418" w:rsidRDefault="002F0418" w:rsidP="000F1804">
      <w:r>
        <w:t>It is the responsibility of the applicant to ensure that a submission is dispatched in sufficient time for it to be received by the department by the closing date and time.</w:t>
      </w:r>
    </w:p>
    <w:p w:rsidR="002F0418" w:rsidRDefault="002F0418" w:rsidP="000F1804"/>
    <w:p w:rsidR="00F43C0A" w:rsidRDefault="00F43C0A" w:rsidP="000F1804">
      <w:r>
        <w:t xml:space="preserve">The department </w:t>
      </w:r>
      <w:r w:rsidRPr="00C9499C">
        <w:t xml:space="preserve">has </w:t>
      </w:r>
      <w:r>
        <w:t>no obligation to accept a late a</w:t>
      </w:r>
      <w:r w:rsidRPr="00C9499C">
        <w:t>pplication</w:t>
      </w:r>
      <w:r>
        <w:t>, that is, an application received by the department after the closing date and time.</w:t>
      </w:r>
    </w:p>
    <w:p w:rsidR="003F4174" w:rsidRDefault="003F4174" w:rsidP="000F1804"/>
    <w:p w:rsidR="000F1804" w:rsidRDefault="000F1804" w:rsidP="000F1804">
      <w:r>
        <w:t>I</w:t>
      </w:r>
      <w:r w:rsidR="00AC5207">
        <w:t xml:space="preserve">f the department </w:t>
      </w:r>
      <w:r>
        <w:t>consider</w:t>
      </w:r>
      <w:r w:rsidR="00AC5207">
        <w:t>s</w:t>
      </w:r>
      <w:r>
        <w:t xml:space="preserve"> </w:t>
      </w:r>
      <w:r w:rsidR="00AC5207">
        <w:t xml:space="preserve">that </w:t>
      </w:r>
      <w:r>
        <w:t xml:space="preserve">it </w:t>
      </w:r>
      <w:r w:rsidR="007C2311">
        <w:t xml:space="preserve">would be fair to accept a late </w:t>
      </w:r>
      <w:r w:rsidR="003F4174">
        <w:t>a</w:t>
      </w:r>
      <w:r>
        <w:t xml:space="preserve">pplication, the </w:t>
      </w:r>
      <w:r w:rsidR="003F4174">
        <w:t>d</w:t>
      </w:r>
      <w:r>
        <w:t xml:space="preserve">epartment will take into account the degree of lateness, whether the cause </w:t>
      </w:r>
      <w:r w:rsidR="003F4174">
        <w:t>of the lateness was beyond the a</w:t>
      </w:r>
      <w:r>
        <w:t xml:space="preserve">pplicant's control and such other facts as it considers relevant. The </w:t>
      </w:r>
      <w:r w:rsidR="003F4174">
        <w:t>d</w:t>
      </w:r>
      <w:r>
        <w:t xml:space="preserve">epartment may also </w:t>
      </w:r>
      <w:r>
        <w:lastRenderedPageBreak/>
        <w:t xml:space="preserve">ask the </w:t>
      </w:r>
      <w:r w:rsidR="003F4174">
        <w:t>a</w:t>
      </w:r>
      <w:r>
        <w:t>pplicant to provide evidence to support its claims regarding the reasons for late submittal</w:t>
      </w:r>
      <w:r w:rsidRPr="004304DB">
        <w:t xml:space="preserve">. </w:t>
      </w:r>
    </w:p>
    <w:p w:rsidR="000F1804" w:rsidRDefault="000F1804" w:rsidP="000F1804"/>
    <w:p w:rsidR="002D1815" w:rsidRDefault="00D85A63" w:rsidP="00D85A63">
      <w:r w:rsidRPr="004304DB">
        <w:t xml:space="preserve">If the </w:t>
      </w:r>
      <w:r w:rsidR="00565158">
        <w:t>a</w:t>
      </w:r>
      <w:r w:rsidRPr="004304DB">
        <w:t xml:space="preserve">pplicant </w:t>
      </w:r>
      <w:r w:rsidR="00AC5207">
        <w:t>anticipate</w:t>
      </w:r>
      <w:r w:rsidR="00AC5207" w:rsidRPr="004304DB">
        <w:t xml:space="preserve">s </w:t>
      </w:r>
      <w:r w:rsidRPr="004304DB">
        <w:t xml:space="preserve">that their </w:t>
      </w:r>
      <w:r w:rsidR="00565158">
        <w:t>a</w:t>
      </w:r>
      <w:r w:rsidRPr="004304DB">
        <w:t>pplication will be late they should</w:t>
      </w:r>
      <w:r w:rsidR="00237924">
        <w:t xml:space="preserve"> attempt to</w:t>
      </w:r>
      <w:r w:rsidRPr="004304DB">
        <w:t xml:space="preserve"> notify the </w:t>
      </w:r>
      <w:r w:rsidR="00565158">
        <w:t>d</w:t>
      </w:r>
      <w:r>
        <w:t>epartment’s contact officer prior to the closing date and t</w:t>
      </w:r>
      <w:r w:rsidRPr="004304DB">
        <w:t xml:space="preserve">ime </w:t>
      </w:r>
      <w:r w:rsidR="00237924">
        <w:t xml:space="preserve">and </w:t>
      </w:r>
      <w:proofErr w:type="gramStart"/>
      <w:r w:rsidRPr="004304DB">
        <w:t>advis</w:t>
      </w:r>
      <w:r w:rsidR="00237924">
        <w:t>e</w:t>
      </w:r>
      <w:proofErr w:type="gramEnd"/>
      <w:r w:rsidRPr="004304DB">
        <w:t xml:space="preserve"> of the circumstances for the lateness.</w:t>
      </w:r>
    </w:p>
    <w:p w:rsidR="00D85A63" w:rsidRDefault="00D85A63" w:rsidP="00D85A63"/>
    <w:p w:rsidR="002D1815" w:rsidRPr="00C9499C" w:rsidRDefault="002D1815" w:rsidP="002D1815">
      <w:r w:rsidRPr="00C9499C">
        <w:t xml:space="preserve">Any decision by </w:t>
      </w:r>
      <w:r>
        <w:t>the department</w:t>
      </w:r>
      <w:r w:rsidRPr="00C9499C">
        <w:t xml:space="preserve"> to accept or </w:t>
      </w:r>
      <w:r w:rsidRPr="00372079">
        <w:rPr>
          <w:rStyle w:val="italic-underline"/>
          <w:i w:val="0"/>
          <w:u w:val="none"/>
        </w:rPr>
        <w:t>not</w:t>
      </w:r>
      <w:r w:rsidRPr="00C9499C">
        <w:rPr>
          <w:rStyle w:val="Normal1"/>
        </w:rPr>
        <w:t xml:space="preserve"> </w:t>
      </w:r>
      <w:r w:rsidRPr="00C9499C">
        <w:t xml:space="preserve">accept a late </w:t>
      </w:r>
      <w:r>
        <w:t>a</w:t>
      </w:r>
      <w:r w:rsidRPr="00C9499C">
        <w:t>pplication will be final.</w:t>
      </w:r>
    </w:p>
    <w:p w:rsidR="007C2311" w:rsidRPr="00284720" w:rsidRDefault="007C2311" w:rsidP="00284720"/>
    <w:p w:rsidR="00DB2529" w:rsidRDefault="00DB2529" w:rsidP="00DB2529">
      <w:pPr>
        <w:pStyle w:val="Heading3"/>
      </w:pPr>
      <w:bookmarkStart w:id="67" w:name="_Toc395695227"/>
      <w:r>
        <w:t>3.1.</w:t>
      </w:r>
      <w:r w:rsidR="006738C6">
        <w:t>9</w:t>
      </w:r>
      <w:r w:rsidR="00E32908">
        <w:t xml:space="preserve"> </w:t>
      </w:r>
      <w:r w:rsidR="00565158">
        <w:t>Retain a copy of your a</w:t>
      </w:r>
      <w:r>
        <w:t>pplication</w:t>
      </w:r>
      <w:bookmarkEnd w:id="67"/>
    </w:p>
    <w:p w:rsidR="00DB2529" w:rsidRPr="00C9499C" w:rsidRDefault="00DB2529" w:rsidP="00DB2529"/>
    <w:p w:rsidR="00DB2529" w:rsidRPr="00C9499C" w:rsidRDefault="00DB2529" w:rsidP="00DB2529">
      <w:r w:rsidRPr="00C9499C">
        <w:t>Mak</w:t>
      </w:r>
      <w:r w:rsidR="0035116A">
        <w:t xml:space="preserve">e sure you keep a copy of your </w:t>
      </w:r>
      <w:r w:rsidR="00565158">
        <w:t>a</w:t>
      </w:r>
      <w:r w:rsidRPr="00C9499C">
        <w:t xml:space="preserve">pplication and any </w:t>
      </w:r>
      <w:r w:rsidR="0035116A">
        <w:t>attachments</w:t>
      </w:r>
      <w:r w:rsidR="00565158">
        <w:t xml:space="preserve"> and supporting documentation</w:t>
      </w:r>
      <w:r w:rsidRPr="00C9499C">
        <w:t xml:space="preserve">, either electronically or in hard copy, for your own records. </w:t>
      </w:r>
    </w:p>
    <w:p w:rsidR="00565158" w:rsidRDefault="00565158" w:rsidP="00C9499C">
      <w:pPr>
        <w:rPr>
          <w:u w:val="single"/>
        </w:rPr>
      </w:pPr>
    </w:p>
    <w:p w:rsidR="00896A46" w:rsidRPr="00C9499C" w:rsidRDefault="00CA5112" w:rsidP="009B75FF">
      <w:pPr>
        <w:pStyle w:val="Heading2"/>
      </w:pPr>
      <w:bookmarkStart w:id="68" w:name="_Toc395695228"/>
      <w:r>
        <w:t>3.</w:t>
      </w:r>
      <w:r w:rsidR="009B75FF">
        <w:t>2</w:t>
      </w:r>
      <w:r w:rsidR="00E32908">
        <w:t xml:space="preserve"> </w:t>
      </w:r>
      <w:r w:rsidR="00565158">
        <w:t>Conflicts of i</w:t>
      </w:r>
      <w:r w:rsidR="00896A46" w:rsidRPr="00C9499C">
        <w:t>nterest</w:t>
      </w:r>
      <w:bookmarkEnd w:id="54"/>
      <w:bookmarkEnd w:id="68"/>
    </w:p>
    <w:p w:rsidR="00A3109C" w:rsidRDefault="00A3109C" w:rsidP="00C9499C"/>
    <w:p w:rsidR="004B16DD" w:rsidRDefault="009B75FF" w:rsidP="009B75FF">
      <w:pPr>
        <w:pStyle w:val="Heading3"/>
      </w:pPr>
      <w:bookmarkStart w:id="69" w:name="_Toc395695229"/>
      <w:r>
        <w:t>3.2.</w:t>
      </w:r>
      <w:r w:rsidR="000A7004">
        <w:t>1</w:t>
      </w:r>
      <w:r w:rsidR="00E32908">
        <w:t xml:space="preserve"> </w:t>
      </w:r>
      <w:r w:rsidR="000A7004">
        <w:t xml:space="preserve">The </w:t>
      </w:r>
      <w:r w:rsidR="00565158">
        <w:t>a</w:t>
      </w:r>
      <w:r w:rsidR="004B16DD">
        <w:t>pplicant and conflicts of interest</w:t>
      </w:r>
      <w:bookmarkEnd w:id="69"/>
    </w:p>
    <w:p w:rsidR="00D71974" w:rsidRDefault="00D71974" w:rsidP="003C6681">
      <w:pPr>
        <w:pStyle w:val="ListParagraph"/>
        <w:ind w:left="0"/>
      </w:pPr>
    </w:p>
    <w:p w:rsidR="003C6681" w:rsidRDefault="00896A46" w:rsidP="003C6681">
      <w:pPr>
        <w:pStyle w:val="ListParagraph"/>
        <w:ind w:left="0"/>
      </w:pPr>
      <w:r w:rsidRPr="00C9499C">
        <w:t xml:space="preserve">A conflict of interest can arise when an </w:t>
      </w:r>
      <w:r w:rsidR="00565158">
        <w:t>a</w:t>
      </w:r>
      <w:r w:rsidRPr="00C9499C">
        <w:t xml:space="preserve">pplicant’s integrity, objectivity or fairness in performing the </w:t>
      </w:r>
      <w:r w:rsidR="00565158">
        <w:t>p</w:t>
      </w:r>
      <w:r w:rsidR="000A7004">
        <w:t>roposal</w:t>
      </w:r>
      <w:r w:rsidRPr="00C9499C">
        <w:t xml:space="preserve"> is at risk due to a pecuniary interest of a person or </w:t>
      </w:r>
      <w:proofErr w:type="spellStart"/>
      <w:r w:rsidRPr="00C9499C">
        <w:t>or</w:t>
      </w:r>
      <w:r w:rsidR="00565158">
        <w:t>ganisation</w:t>
      </w:r>
      <w:proofErr w:type="spellEnd"/>
      <w:r w:rsidR="00565158">
        <w:t xml:space="preserve"> associated with the a</w:t>
      </w:r>
      <w:r w:rsidRPr="00C9499C">
        <w:t>pplicant or a conflicting business arrangement.</w:t>
      </w:r>
      <w:r w:rsidRPr="00C9499C">
        <w:br/>
      </w:r>
    </w:p>
    <w:p w:rsidR="003C6681" w:rsidRPr="009C31F0" w:rsidRDefault="003C6681" w:rsidP="003C6681">
      <w:pPr>
        <w:pStyle w:val="ListParagraph"/>
        <w:ind w:left="0"/>
      </w:pPr>
      <w:r w:rsidRPr="009C31F0">
        <w:t xml:space="preserve">A conflict of interest </w:t>
      </w:r>
      <w:r w:rsidR="000A7004">
        <w:t xml:space="preserve">may exist, for example, if the </w:t>
      </w:r>
      <w:r w:rsidR="00565158">
        <w:t>a</w:t>
      </w:r>
      <w:r w:rsidRPr="009C31F0">
        <w:t>pplicant or any of its personnel:</w:t>
      </w:r>
    </w:p>
    <w:p w:rsidR="003C6681" w:rsidRPr="009C31F0" w:rsidRDefault="003C6681" w:rsidP="0029049F">
      <w:pPr>
        <w:numPr>
          <w:ilvl w:val="0"/>
          <w:numId w:val="7"/>
        </w:numPr>
        <w:ind w:left="714" w:hanging="357"/>
      </w:pPr>
      <w:r>
        <w:t>h</w:t>
      </w:r>
      <w:r w:rsidRPr="009C31F0">
        <w:t xml:space="preserve">as a relationship (whether professional, commercial or personal) with a party who is able to influence the application </w:t>
      </w:r>
      <w:r w:rsidR="00565158">
        <w:t>f</w:t>
      </w:r>
      <w:r w:rsidR="000A7004">
        <w:t>unding</w:t>
      </w:r>
      <w:r w:rsidR="00646C3D">
        <w:t xml:space="preserve"> </w:t>
      </w:r>
      <w:r w:rsidR="00565158">
        <w:t>p</w:t>
      </w:r>
      <w:r w:rsidR="00646C3D">
        <w:t>rocess</w:t>
      </w:r>
      <w:r w:rsidRPr="009C31F0">
        <w:t>, su</w:t>
      </w:r>
      <w:r w:rsidR="00565158">
        <w:t>ch as a department staff member</w:t>
      </w:r>
    </w:p>
    <w:p w:rsidR="003C6681" w:rsidRPr="009C31F0" w:rsidRDefault="003C6681" w:rsidP="0029049F">
      <w:pPr>
        <w:numPr>
          <w:ilvl w:val="0"/>
          <w:numId w:val="7"/>
        </w:numPr>
        <w:ind w:left="714" w:hanging="357"/>
      </w:pPr>
      <w:proofErr w:type="gramStart"/>
      <w:r>
        <w:t>h</w:t>
      </w:r>
      <w:r w:rsidRPr="009C31F0">
        <w:t>as</w:t>
      </w:r>
      <w:proofErr w:type="gramEnd"/>
      <w:r w:rsidRPr="009C31F0">
        <w:t xml:space="preserve"> a relationship with, or interest in, an </w:t>
      </w:r>
      <w:proofErr w:type="spellStart"/>
      <w:r w:rsidRPr="009C31F0">
        <w:t>organisation</w:t>
      </w:r>
      <w:proofErr w:type="spellEnd"/>
      <w:r w:rsidRPr="009C31F0">
        <w:t xml:space="preserve"> from which they will receive personal gain as a result of the granting of funding under the</w:t>
      </w:r>
      <w:r w:rsidRPr="008C0D9F">
        <w:t xml:space="preserve"> </w:t>
      </w:r>
      <w:r>
        <w:t>Commonwealth HACC Program</w:t>
      </w:r>
      <w:r w:rsidRPr="009C31F0">
        <w:t>.</w:t>
      </w:r>
    </w:p>
    <w:p w:rsidR="003C6681" w:rsidRDefault="003C6681" w:rsidP="003C6681">
      <w:pPr>
        <w:pStyle w:val="ListParagraph"/>
        <w:ind w:left="0"/>
      </w:pPr>
    </w:p>
    <w:p w:rsidR="003C6681" w:rsidRDefault="000A7004" w:rsidP="003C6681">
      <w:r>
        <w:t xml:space="preserve">Each </w:t>
      </w:r>
      <w:r w:rsidR="00565158">
        <w:t>a</w:t>
      </w:r>
      <w:r w:rsidR="003C6681" w:rsidRPr="009C31F0">
        <w:t xml:space="preserve">pplicant will be required to declare as part of any </w:t>
      </w:r>
      <w:r w:rsidR="00565158">
        <w:t>f</w:t>
      </w:r>
      <w:r>
        <w:t xml:space="preserve">unding </w:t>
      </w:r>
      <w:r w:rsidR="00565158">
        <w:t>p</w:t>
      </w:r>
      <w:r>
        <w:t>rocess</w:t>
      </w:r>
      <w:r w:rsidR="003C6681" w:rsidRPr="009C31F0">
        <w:t xml:space="preserve">, existing conflicts of interest or that to the best of their knowledge there is no conflict of interest, including in relation to the examples </w:t>
      </w:r>
      <w:r w:rsidR="003C6681">
        <w:t>above</w:t>
      </w:r>
      <w:r w:rsidR="003C6681" w:rsidRPr="009C31F0">
        <w:t xml:space="preserve">, that would impact on or prevent the </w:t>
      </w:r>
      <w:r w:rsidR="00565158">
        <w:t>a</w:t>
      </w:r>
      <w:r w:rsidR="003C6681" w:rsidRPr="009C31F0">
        <w:t xml:space="preserve">pplicant from proceeding with the </w:t>
      </w:r>
      <w:r w:rsidR="00565158">
        <w:t>p</w:t>
      </w:r>
      <w:r>
        <w:t>roposal or any</w:t>
      </w:r>
      <w:r w:rsidR="00512C0A">
        <w:t xml:space="preserve"> </w:t>
      </w:r>
      <w:r w:rsidR="00565158">
        <w:t>c</w:t>
      </w:r>
      <w:r w:rsidR="003C6681" w:rsidRPr="009C31F0">
        <w:t xml:space="preserve">ontractual </w:t>
      </w:r>
      <w:r w:rsidR="00565158">
        <w:t>a</w:t>
      </w:r>
      <w:r w:rsidR="003C6681" w:rsidRPr="009C31F0">
        <w:t xml:space="preserve">rrangement it may enter into with the </w:t>
      </w:r>
      <w:r w:rsidR="00565158">
        <w:t>d</w:t>
      </w:r>
      <w:r>
        <w:t>epartment</w:t>
      </w:r>
      <w:r w:rsidR="003C6681" w:rsidRPr="009C31F0">
        <w:t>.</w:t>
      </w:r>
    </w:p>
    <w:p w:rsidR="003C6681" w:rsidRPr="009C31F0" w:rsidRDefault="003C6681" w:rsidP="003C6681">
      <w:pPr>
        <w:pStyle w:val="ListParagraph"/>
        <w:ind w:left="0"/>
      </w:pPr>
    </w:p>
    <w:p w:rsidR="00896A46" w:rsidRPr="00C9499C" w:rsidRDefault="003C6681" w:rsidP="00C9499C">
      <w:r>
        <w:t xml:space="preserve">Applicants must </w:t>
      </w:r>
      <w:r w:rsidR="007C1778">
        <w:t xml:space="preserve">detail </w:t>
      </w:r>
      <w:r w:rsidR="007C1778" w:rsidRPr="00C9499C">
        <w:t xml:space="preserve">any </w:t>
      </w:r>
      <w:r w:rsidR="00B51790" w:rsidRPr="00372079">
        <w:t>actual, apparent, or potential</w:t>
      </w:r>
      <w:r w:rsidR="00B51790" w:rsidRPr="009C31F0">
        <w:t xml:space="preserve"> </w:t>
      </w:r>
      <w:r w:rsidR="007C1778" w:rsidRPr="00C9499C">
        <w:t xml:space="preserve">conflict of interest </w:t>
      </w:r>
      <w:r w:rsidR="007C1778">
        <w:t xml:space="preserve">in their </w:t>
      </w:r>
      <w:r w:rsidR="00565158">
        <w:t>a</w:t>
      </w:r>
      <w:r w:rsidR="007C1778">
        <w:t xml:space="preserve">pplication and </w:t>
      </w:r>
      <w:r>
        <w:t xml:space="preserve">specify </w:t>
      </w:r>
      <w:r w:rsidR="00896A46" w:rsidRPr="00C9499C">
        <w:t>how any actual or perceived conflict of interest will be addressed and monitored to ensure it does not compromise the outcomes desired for th</w:t>
      </w:r>
      <w:r>
        <w:t>e</w:t>
      </w:r>
      <w:r w:rsidR="00896A46" w:rsidRPr="00C9499C">
        <w:t xml:space="preserve"> </w:t>
      </w:r>
      <w:r>
        <w:t xml:space="preserve">relevant </w:t>
      </w:r>
      <w:r w:rsidR="00565158">
        <w:t>f</w:t>
      </w:r>
      <w:r w:rsidR="00896A46" w:rsidRPr="00C9499C">
        <w:t xml:space="preserve">unding </w:t>
      </w:r>
      <w:r w:rsidR="00565158">
        <w:t>p</w:t>
      </w:r>
      <w:r w:rsidR="00896A46" w:rsidRPr="00C9499C">
        <w:t>rocess.</w:t>
      </w:r>
      <w:r w:rsidR="00896A46" w:rsidRPr="00C9499C">
        <w:br/>
      </w:r>
    </w:p>
    <w:p w:rsidR="00896A46" w:rsidRPr="00C9499C" w:rsidRDefault="004B16DD" w:rsidP="00C9499C">
      <w:r>
        <w:rPr>
          <w:color w:val="000000"/>
        </w:rPr>
        <w:t xml:space="preserve">The </w:t>
      </w:r>
      <w:r w:rsidR="00565158">
        <w:rPr>
          <w:color w:val="000000"/>
        </w:rPr>
        <w:t>d</w:t>
      </w:r>
      <w:r>
        <w:rPr>
          <w:color w:val="000000"/>
        </w:rPr>
        <w:t>epartment</w:t>
      </w:r>
      <w:r w:rsidR="00896A46" w:rsidRPr="00C9499C">
        <w:t xml:space="preserve"> reserves the right to assess the potential impact of the conflict or </w:t>
      </w:r>
      <w:r w:rsidR="007B0756">
        <w:t>potential</w:t>
      </w:r>
      <w:r w:rsidR="007B0756" w:rsidRPr="00C9499C">
        <w:t xml:space="preserve"> </w:t>
      </w:r>
      <w:r w:rsidR="00896A46" w:rsidRPr="00C9499C">
        <w:t xml:space="preserve">conflict and what plans, if any, are proposed to address the conflict </w:t>
      </w:r>
      <w:r w:rsidR="00565158">
        <w:t>of interest in relation to the a</w:t>
      </w:r>
      <w:r w:rsidR="00896A46" w:rsidRPr="00C9499C">
        <w:t>pplication for funding.</w:t>
      </w:r>
    </w:p>
    <w:p w:rsidR="00896A46" w:rsidRPr="00C9499C" w:rsidRDefault="00896A46" w:rsidP="00C9499C"/>
    <w:p w:rsidR="00896A46" w:rsidRPr="00C9499C" w:rsidRDefault="004B16DD" w:rsidP="00C9499C">
      <w:r>
        <w:rPr>
          <w:color w:val="000000"/>
        </w:rPr>
        <w:t xml:space="preserve">The </w:t>
      </w:r>
      <w:r w:rsidR="00565158">
        <w:rPr>
          <w:color w:val="000000"/>
        </w:rPr>
        <w:t>d</w:t>
      </w:r>
      <w:r>
        <w:rPr>
          <w:color w:val="000000"/>
        </w:rPr>
        <w:t>epartment</w:t>
      </w:r>
      <w:r w:rsidR="000A7004">
        <w:t xml:space="preserve"> may reject an </w:t>
      </w:r>
      <w:r w:rsidR="00565158">
        <w:t>a</w:t>
      </w:r>
      <w:r w:rsidR="00896A46" w:rsidRPr="00C9499C">
        <w:t xml:space="preserve">pplication if </w:t>
      </w:r>
      <w:r>
        <w:rPr>
          <w:color w:val="000000"/>
        </w:rPr>
        <w:t xml:space="preserve">the </w:t>
      </w:r>
      <w:r w:rsidR="00565158">
        <w:rPr>
          <w:color w:val="000000"/>
        </w:rPr>
        <w:t>d</w:t>
      </w:r>
      <w:r>
        <w:rPr>
          <w:color w:val="000000"/>
        </w:rPr>
        <w:t>epartment</w:t>
      </w:r>
      <w:r w:rsidR="00896A46" w:rsidRPr="00C9499C">
        <w:t xml:space="preserve"> is not satisfied that there are arrangements in place to appropriately address/manage </w:t>
      </w:r>
      <w:r w:rsidR="007B0756">
        <w:t xml:space="preserve">an </w:t>
      </w:r>
      <w:r w:rsidR="007B0756" w:rsidRPr="00AE2DFF">
        <w:t>actual, apparent, or potential</w:t>
      </w:r>
      <w:r w:rsidR="00896A46" w:rsidRPr="00C9499C">
        <w:t xml:space="preserve"> conflict of interest. </w:t>
      </w:r>
    </w:p>
    <w:p w:rsidR="007C1778" w:rsidRPr="009C31F0" w:rsidRDefault="007C1778" w:rsidP="007C1778">
      <w:r>
        <w:lastRenderedPageBreak/>
        <w:t>At any time, w</w:t>
      </w:r>
      <w:r w:rsidRPr="009C31F0">
        <w:t xml:space="preserve">here an </w:t>
      </w:r>
      <w:r w:rsidR="00565158">
        <w:t>a</w:t>
      </w:r>
      <w:r w:rsidRPr="009C31F0">
        <w:t xml:space="preserve">pplicant identifies that an </w:t>
      </w:r>
      <w:r w:rsidRPr="007B0756">
        <w:t>actual, apparent, or potential</w:t>
      </w:r>
      <w:r w:rsidRPr="009C31F0">
        <w:t xml:space="preserve"> conflict of interest exists or might arise in relation to an </w:t>
      </w:r>
      <w:r w:rsidR="00565158">
        <w:t>a</w:t>
      </w:r>
      <w:r w:rsidRPr="009C31F0">
        <w:t>pplication for funding</w:t>
      </w:r>
      <w:r>
        <w:t xml:space="preserve"> under the Commonwealth HACC Program</w:t>
      </w:r>
      <w:r w:rsidRPr="009C31F0">
        <w:t xml:space="preserve">, the </w:t>
      </w:r>
      <w:r w:rsidR="00565158">
        <w:t>a</w:t>
      </w:r>
      <w:r w:rsidRPr="009C31F0">
        <w:t xml:space="preserve">pplicant must inform the </w:t>
      </w:r>
      <w:r w:rsidR="00565158">
        <w:t>d</w:t>
      </w:r>
      <w:r w:rsidRPr="009C31F0">
        <w:t>epartment in writing immediately.</w:t>
      </w:r>
    </w:p>
    <w:p w:rsidR="00896A46" w:rsidRDefault="00896A46" w:rsidP="00C9499C"/>
    <w:p w:rsidR="004B16DD" w:rsidRPr="00C9499C" w:rsidRDefault="00CA78FC" w:rsidP="009B75FF">
      <w:pPr>
        <w:pStyle w:val="Heading3"/>
      </w:pPr>
      <w:bookmarkStart w:id="70" w:name="_Toc395695230"/>
      <w:r>
        <w:t>3.</w:t>
      </w:r>
      <w:r w:rsidR="009B75FF">
        <w:t>2.2</w:t>
      </w:r>
      <w:r w:rsidR="00E32908">
        <w:t xml:space="preserve"> </w:t>
      </w:r>
      <w:r w:rsidR="004B16DD">
        <w:t xml:space="preserve">The </w:t>
      </w:r>
      <w:r w:rsidR="00565158">
        <w:t>d</w:t>
      </w:r>
      <w:r w:rsidR="004B16DD">
        <w:t>epartment and conflicts of interest</w:t>
      </w:r>
      <w:bookmarkEnd w:id="70"/>
    </w:p>
    <w:p w:rsidR="001A1CB1" w:rsidRDefault="001A1CB1" w:rsidP="00C9499C">
      <w:pPr>
        <w:rPr>
          <w:color w:val="000000"/>
        </w:rPr>
      </w:pPr>
    </w:p>
    <w:p w:rsidR="00896A46" w:rsidRDefault="004B16DD" w:rsidP="00C9499C">
      <w:pPr>
        <w:rPr>
          <w:color w:val="000000"/>
        </w:rPr>
      </w:pPr>
      <w:r>
        <w:rPr>
          <w:color w:val="000000"/>
        </w:rPr>
        <w:t xml:space="preserve">The </w:t>
      </w:r>
      <w:r w:rsidR="00565158">
        <w:rPr>
          <w:color w:val="000000"/>
        </w:rPr>
        <w:t>d</w:t>
      </w:r>
      <w:r>
        <w:rPr>
          <w:color w:val="000000"/>
        </w:rPr>
        <w:t>epartment</w:t>
      </w:r>
      <w:r w:rsidR="00896A46" w:rsidRPr="00C9499C">
        <w:rPr>
          <w:color w:val="000000"/>
        </w:rPr>
        <w:t xml:space="preserve"> also has mechanisms in place for identifying and managing potential or actual conflicts of interes</w:t>
      </w:r>
      <w:r w:rsidR="002D01A6">
        <w:rPr>
          <w:color w:val="000000"/>
        </w:rPr>
        <w:t>t such as requiring members of the assessment panel/s</w:t>
      </w:r>
      <w:r w:rsidR="00896A46" w:rsidRPr="00C9499C">
        <w:rPr>
          <w:color w:val="000000"/>
        </w:rPr>
        <w:t xml:space="preserve"> to </w:t>
      </w:r>
      <w:r w:rsidR="00466399">
        <w:rPr>
          <w:color w:val="000000"/>
        </w:rPr>
        <w:t>declare</w:t>
      </w:r>
      <w:r w:rsidR="00466399" w:rsidRPr="00C9499C">
        <w:rPr>
          <w:color w:val="000000"/>
        </w:rPr>
        <w:t xml:space="preserve"> </w:t>
      </w:r>
      <w:r w:rsidR="00466399">
        <w:rPr>
          <w:color w:val="000000"/>
        </w:rPr>
        <w:t xml:space="preserve">any </w:t>
      </w:r>
      <w:r w:rsidR="00896A46" w:rsidRPr="00C9499C">
        <w:rPr>
          <w:color w:val="000000"/>
        </w:rPr>
        <w:t>conflict</w:t>
      </w:r>
      <w:r w:rsidR="00466399">
        <w:rPr>
          <w:color w:val="000000"/>
        </w:rPr>
        <w:t>s</w:t>
      </w:r>
      <w:r w:rsidR="00896A46" w:rsidRPr="00C9499C">
        <w:rPr>
          <w:color w:val="000000"/>
        </w:rPr>
        <w:t xml:space="preserve"> of interest prior to</w:t>
      </w:r>
      <w:r w:rsidR="002D01A6">
        <w:rPr>
          <w:color w:val="000000"/>
        </w:rPr>
        <w:t xml:space="preserve"> undertaking the assessment of </w:t>
      </w:r>
      <w:r w:rsidR="00565158">
        <w:rPr>
          <w:color w:val="000000"/>
        </w:rPr>
        <w:t>a</w:t>
      </w:r>
      <w:r w:rsidR="00896A46" w:rsidRPr="00C9499C">
        <w:rPr>
          <w:color w:val="000000"/>
        </w:rPr>
        <w:t>pplications.</w:t>
      </w:r>
    </w:p>
    <w:p w:rsidR="00C9499C" w:rsidRPr="00C9499C" w:rsidRDefault="00C9499C" w:rsidP="00C9499C">
      <w:pPr>
        <w:rPr>
          <w:color w:val="000000"/>
        </w:rPr>
      </w:pPr>
    </w:p>
    <w:p w:rsidR="00896A46" w:rsidRPr="00C9499C" w:rsidRDefault="00CA5112" w:rsidP="00CA5112">
      <w:pPr>
        <w:pStyle w:val="Heading2"/>
      </w:pPr>
      <w:bookmarkStart w:id="71" w:name="_Toc140571733"/>
      <w:bookmarkStart w:id="72" w:name="_Toc161654461"/>
      <w:bookmarkStart w:id="73" w:name="_Toc240187685"/>
      <w:bookmarkStart w:id="74" w:name="_Toc312394522"/>
      <w:bookmarkStart w:id="75" w:name="_Toc395695231"/>
      <w:r>
        <w:t>3.</w:t>
      </w:r>
      <w:r w:rsidR="009B75FF">
        <w:t>3</w:t>
      </w:r>
      <w:r w:rsidR="00E32908">
        <w:t xml:space="preserve"> </w:t>
      </w:r>
      <w:r w:rsidR="00565158">
        <w:t>Checks of a</w:t>
      </w:r>
      <w:r w:rsidR="00896A46" w:rsidRPr="00C9499C">
        <w:t>pplicants</w:t>
      </w:r>
      <w:bookmarkEnd w:id="71"/>
      <w:bookmarkEnd w:id="72"/>
      <w:bookmarkEnd w:id="73"/>
      <w:bookmarkEnd w:id="74"/>
      <w:bookmarkEnd w:id="75"/>
    </w:p>
    <w:p w:rsidR="002A72D2" w:rsidRDefault="002A72D2" w:rsidP="00C9499C"/>
    <w:p w:rsidR="00344A03" w:rsidRDefault="00B37E89" w:rsidP="00C9499C">
      <w:r>
        <w:t xml:space="preserve">In assessing an </w:t>
      </w:r>
      <w:r w:rsidR="00565158">
        <w:t>a</w:t>
      </w:r>
      <w:r w:rsidR="00344A03">
        <w:t>pplication, t</w:t>
      </w:r>
      <w:r w:rsidR="00896A46" w:rsidRPr="00C9499C">
        <w:t xml:space="preserve">he </w:t>
      </w:r>
      <w:r w:rsidR="00565158">
        <w:t>d</w:t>
      </w:r>
      <w:r w:rsidR="00896A46" w:rsidRPr="00C9499C">
        <w:t>epartment</w:t>
      </w:r>
      <w:r w:rsidR="00344A03">
        <w:t>:</w:t>
      </w:r>
    </w:p>
    <w:p w:rsidR="00344A03" w:rsidRDefault="00344A03" w:rsidP="0029049F">
      <w:pPr>
        <w:pStyle w:val="ListParagraph"/>
        <w:numPr>
          <w:ilvl w:val="0"/>
          <w:numId w:val="9"/>
        </w:numPr>
      </w:pPr>
      <w:r>
        <w:t>will consider t</w:t>
      </w:r>
      <w:r w:rsidR="00B37E89">
        <w:t xml:space="preserve">he information provided in the </w:t>
      </w:r>
      <w:r w:rsidR="00565158">
        <w:t>a</w:t>
      </w:r>
      <w:r w:rsidR="00FF6271">
        <w:t>pplication</w:t>
      </w:r>
    </w:p>
    <w:p w:rsidR="00344A03" w:rsidRDefault="00B37E89" w:rsidP="0029049F">
      <w:pPr>
        <w:pStyle w:val="ListParagraph"/>
        <w:numPr>
          <w:ilvl w:val="0"/>
          <w:numId w:val="9"/>
        </w:numPr>
      </w:pPr>
      <w:r>
        <w:t xml:space="preserve">will consider the </w:t>
      </w:r>
      <w:r w:rsidR="00565158">
        <w:t>a</w:t>
      </w:r>
      <w:r w:rsidR="00344A03">
        <w:t>pplication in light of the requirements of:</w:t>
      </w:r>
    </w:p>
    <w:p w:rsidR="00344A03" w:rsidRDefault="00565158" w:rsidP="0029049F">
      <w:pPr>
        <w:pStyle w:val="ListParagraph"/>
        <w:numPr>
          <w:ilvl w:val="1"/>
          <w:numId w:val="41"/>
        </w:numPr>
      </w:pPr>
      <w:r>
        <w:t>these Program Guidelines</w:t>
      </w:r>
    </w:p>
    <w:p w:rsidR="00344A03" w:rsidRDefault="00344A03" w:rsidP="0029049F">
      <w:pPr>
        <w:pStyle w:val="ListParagraph"/>
        <w:numPr>
          <w:ilvl w:val="1"/>
          <w:numId w:val="41"/>
        </w:numPr>
      </w:pPr>
      <w:r>
        <w:t>the Aged Care Funding Agreement</w:t>
      </w:r>
      <w:r w:rsidR="00565158">
        <w:t xml:space="preserve"> or other relevant c</w:t>
      </w:r>
      <w:r w:rsidR="00FD09D6">
        <w:t xml:space="preserve">ontractual </w:t>
      </w:r>
      <w:r w:rsidR="00565158">
        <w:t>a</w:t>
      </w:r>
      <w:r w:rsidR="00B321EC">
        <w:t>rrangement</w:t>
      </w:r>
    </w:p>
    <w:p w:rsidR="00344A03" w:rsidRDefault="00565158" w:rsidP="0029049F">
      <w:pPr>
        <w:pStyle w:val="ListParagraph"/>
        <w:numPr>
          <w:ilvl w:val="1"/>
          <w:numId w:val="41"/>
        </w:numPr>
      </w:pPr>
      <w:r>
        <w:t>any other relevant guidelines</w:t>
      </w:r>
    </w:p>
    <w:p w:rsidR="00344A03" w:rsidRDefault="00344A03" w:rsidP="0029049F">
      <w:pPr>
        <w:pStyle w:val="ListParagraph"/>
        <w:numPr>
          <w:ilvl w:val="0"/>
          <w:numId w:val="41"/>
        </w:numPr>
      </w:pPr>
      <w:r>
        <w:t>may request that financial inform</w:t>
      </w:r>
      <w:r w:rsidR="00565158">
        <w:t xml:space="preserve">ation be independently </w:t>
      </w:r>
      <w:proofErr w:type="spellStart"/>
      <w:r w:rsidR="00565158">
        <w:t>analysed</w:t>
      </w:r>
      <w:proofErr w:type="spellEnd"/>
    </w:p>
    <w:p w:rsidR="00896A46" w:rsidRPr="00C9499C" w:rsidRDefault="00896A46" w:rsidP="0029049F">
      <w:pPr>
        <w:pStyle w:val="ListParagraph"/>
        <w:numPr>
          <w:ilvl w:val="0"/>
          <w:numId w:val="41"/>
        </w:numPr>
      </w:pPr>
      <w:r w:rsidRPr="00C9499C">
        <w:t xml:space="preserve">reserves the right to use </w:t>
      </w:r>
      <w:r w:rsidR="00344A03">
        <w:t>relevan</w:t>
      </w:r>
      <w:r w:rsidR="00565158">
        <w:t>t information available to the d</w:t>
      </w:r>
      <w:r w:rsidR="00344A03">
        <w:t>epartment, including, but not limited to:</w:t>
      </w:r>
    </w:p>
    <w:p w:rsidR="00896A46" w:rsidRDefault="005F3B0D" w:rsidP="0029049F">
      <w:pPr>
        <w:pStyle w:val="ListParagraph"/>
        <w:numPr>
          <w:ilvl w:val="1"/>
          <w:numId w:val="41"/>
        </w:numPr>
      </w:pPr>
      <w:r>
        <w:t xml:space="preserve">the </w:t>
      </w:r>
      <w:r w:rsidR="00565158">
        <w:t>d</w:t>
      </w:r>
      <w:r>
        <w:t>epa</w:t>
      </w:r>
      <w:r w:rsidR="00565158">
        <w:t>rtment’s databases</w:t>
      </w:r>
    </w:p>
    <w:p w:rsidR="00896A46" w:rsidRPr="00C9499C" w:rsidRDefault="00896A46" w:rsidP="0029049F">
      <w:pPr>
        <w:pStyle w:val="ListParagraph"/>
        <w:numPr>
          <w:ilvl w:val="1"/>
          <w:numId w:val="41"/>
        </w:numPr>
      </w:pPr>
      <w:r w:rsidRPr="00C9499C">
        <w:t>other Australian Government agencies, such as the Australian Taxation Office and Australian Securit</w:t>
      </w:r>
      <w:r w:rsidR="00565158">
        <w:t>ies and Investments Commission</w:t>
      </w:r>
    </w:p>
    <w:p w:rsidR="00896A46" w:rsidRPr="00C9499C" w:rsidRDefault="00565158" w:rsidP="0029049F">
      <w:pPr>
        <w:pStyle w:val="ListParagraph"/>
        <w:numPr>
          <w:ilvl w:val="1"/>
          <w:numId w:val="41"/>
        </w:numPr>
      </w:pPr>
      <w:r>
        <w:t>state or territory agencies</w:t>
      </w:r>
    </w:p>
    <w:p w:rsidR="00896A46" w:rsidRPr="00C9499C" w:rsidRDefault="00896A46" w:rsidP="0029049F">
      <w:pPr>
        <w:pStyle w:val="ListParagraph"/>
        <w:numPr>
          <w:ilvl w:val="1"/>
          <w:numId w:val="41"/>
        </w:numPr>
      </w:pPr>
      <w:r w:rsidRPr="00C9499C">
        <w:t>law enforcement agencies</w:t>
      </w:r>
    </w:p>
    <w:p w:rsidR="00896A46" w:rsidRPr="00C9499C" w:rsidRDefault="00565158" w:rsidP="0029049F">
      <w:pPr>
        <w:pStyle w:val="ListParagraph"/>
        <w:numPr>
          <w:ilvl w:val="1"/>
          <w:numId w:val="41"/>
        </w:numPr>
      </w:pPr>
      <w:r>
        <w:t>credit reference agencies</w:t>
      </w:r>
    </w:p>
    <w:p w:rsidR="00344A03" w:rsidRDefault="00565158" w:rsidP="0029049F">
      <w:pPr>
        <w:pStyle w:val="ListParagraph"/>
        <w:numPr>
          <w:ilvl w:val="1"/>
          <w:numId w:val="41"/>
        </w:numPr>
      </w:pPr>
      <w:r>
        <w:t>courts or tribunals</w:t>
      </w:r>
    </w:p>
    <w:p w:rsidR="00896A46" w:rsidRPr="00C9499C" w:rsidRDefault="003D184F" w:rsidP="0029049F">
      <w:pPr>
        <w:pStyle w:val="ListParagraph"/>
        <w:numPr>
          <w:ilvl w:val="1"/>
          <w:numId w:val="41"/>
        </w:numPr>
      </w:pPr>
      <w:r>
        <w:t>organisations</w:t>
      </w:r>
      <w:r w:rsidR="00344A03">
        <w:t xml:space="preserve"> able to undertake independent financial analysis </w:t>
      </w:r>
      <w:r w:rsidR="00565158">
        <w:t>and credit/</w:t>
      </w:r>
      <w:proofErr w:type="spellStart"/>
      <w:r w:rsidR="00565158">
        <w:t>debt</w:t>
      </w:r>
      <w:proofErr w:type="spellEnd"/>
      <w:r w:rsidR="00565158">
        <w:t xml:space="preserve"> investigations</w:t>
      </w:r>
    </w:p>
    <w:p w:rsidR="00344A03" w:rsidRDefault="00896A46" w:rsidP="0029049F">
      <w:pPr>
        <w:pStyle w:val="ListParagraph"/>
        <w:numPr>
          <w:ilvl w:val="1"/>
          <w:numId w:val="41"/>
        </w:numPr>
      </w:pPr>
      <w:proofErr w:type="gramStart"/>
      <w:r w:rsidRPr="00C9499C">
        <w:t>any</w:t>
      </w:r>
      <w:proofErr w:type="gramEnd"/>
      <w:r w:rsidRPr="00C9499C">
        <w:t xml:space="preserve"> other appropriate </w:t>
      </w:r>
      <w:proofErr w:type="spellStart"/>
      <w:r w:rsidRPr="00C9499C">
        <w:t>organisation</w:t>
      </w:r>
      <w:proofErr w:type="spellEnd"/>
      <w:r w:rsidRPr="00C9499C">
        <w:t xml:space="preserve"> or person reasonably required as part of these checks.</w:t>
      </w:r>
    </w:p>
    <w:p w:rsidR="00344A03" w:rsidRPr="00C9499C" w:rsidRDefault="00344A03" w:rsidP="00C9499C"/>
    <w:p w:rsidR="00896A46" w:rsidRPr="00C9499C" w:rsidRDefault="00896A46" w:rsidP="00C9499C">
      <w:r w:rsidRPr="00C9499C">
        <w:t>Infor</w:t>
      </w:r>
      <w:r w:rsidR="007813F2">
        <w:t xml:space="preserve">mation obtained from checks on </w:t>
      </w:r>
      <w:r w:rsidR="00565158">
        <w:t>a</w:t>
      </w:r>
      <w:r w:rsidRPr="00C9499C">
        <w:t>ppli</w:t>
      </w:r>
      <w:r w:rsidR="00FF6271">
        <w:t>cants described in this section</w:t>
      </w:r>
      <w:r w:rsidRPr="00C9499C">
        <w:t xml:space="preserve"> may be taken into account during the assessment of </w:t>
      </w:r>
      <w:r w:rsidR="00565158">
        <w:t>a</w:t>
      </w:r>
      <w:r w:rsidRPr="00C9499C">
        <w:t>pplications or in making the final decision to offer funding.</w:t>
      </w:r>
    </w:p>
    <w:p w:rsidR="005C2124" w:rsidRDefault="005C2124" w:rsidP="00896A46"/>
    <w:p w:rsidR="00565158" w:rsidRPr="00C9499C" w:rsidRDefault="00565158" w:rsidP="00565158">
      <w:r w:rsidRPr="00C9499C">
        <w:t xml:space="preserve">As a part of the </w:t>
      </w:r>
      <w:r>
        <w:t>funding p</w:t>
      </w:r>
      <w:r w:rsidR="00FF6271">
        <w:t>rocess</w:t>
      </w:r>
      <w:r w:rsidRPr="00C9499C">
        <w:t xml:space="preserve"> the </w:t>
      </w:r>
      <w:r>
        <w:t>d</w:t>
      </w:r>
      <w:r w:rsidRPr="00C9499C">
        <w:t xml:space="preserve">epartment </w:t>
      </w:r>
      <w:r w:rsidRPr="00DA27A1">
        <w:rPr>
          <w:bCs/>
        </w:rPr>
        <w:t>may</w:t>
      </w:r>
      <w:r w:rsidRPr="00C9499C">
        <w:t xml:space="preserve"> undertake</w:t>
      </w:r>
      <w:r>
        <w:t xml:space="preserve"> further checks of applicants. The d</w:t>
      </w:r>
      <w:r w:rsidRPr="00C9499C">
        <w:t>epartment may also conduct checks for non-disclosure of any relevant information.</w:t>
      </w:r>
    </w:p>
    <w:p w:rsidR="00565158" w:rsidRPr="00C9499C" w:rsidRDefault="00565158" w:rsidP="00565158"/>
    <w:p w:rsidR="007F5B57" w:rsidRDefault="00565158">
      <w:pPr>
        <w:spacing w:after="200" w:line="276" w:lineRule="auto"/>
      </w:pPr>
      <w:r w:rsidRPr="00C9499C">
        <w:t xml:space="preserve">In addition, any debts that the </w:t>
      </w:r>
      <w:r>
        <w:t>a</w:t>
      </w:r>
      <w:r w:rsidRPr="00C9499C">
        <w:t xml:space="preserve">pplicant has accrued to the </w:t>
      </w:r>
      <w:r>
        <w:t>d</w:t>
      </w:r>
      <w:r w:rsidRPr="00C9499C">
        <w:t>epartment or other Australian Government agencies may be taken into account when making a decision to offer funding.</w:t>
      </w:r>
      <w:r w:rsidR="007F5B57">
        <w:br w:type="page"/>
      </w:r>
    </w:p>
    <w:p w:rsidR="00F06653" w:rsidRDefault="00F06653" w:rsidP="00F06653">
      <w:pPr>
        <w:pStyle w:val="Heading3"/>
      </w:pPr>
      <w:bookmarkStart w:id="76" w:name="_Toc395695232"/>
      <w:r>
        <w:lastRenderedPageBreak/>
        <w:t>3.</w:t>
      </w:r>
      <w:r w:rsidR="00E04F22">
        <w:t>3</w:t>
      </w:r>
      <w:r>
        <w:t>.1</w:t>
      </w:r>
      <w:r w:rsidR="00E32908">
        <w:t xml:space="preserve"> </w:t>
      </w:r>
      <w:r>
        <w:t>Financial viability assessments</w:t>
      </w:r>
      <w:bookmarkEnd w:id="76"/>
    </w:p>
    <w:p w:rsidR="00B416D6" w:rsidRDefault="00B416D6" w:rsidP="00F06653"/>
    <w:p w:rsidR="00F06653" w:rsidRPr="00822469" w:rsidRDefault="00F06653" w:rsidP="00F06653">
      <w:r w:rsidRPr="00822469">
        <w:t xml:space="preserve">Applications </w:t>
      </w:r>
      <w:r w:rsidR="003D184F">
        <w:t>may</w:t>
      </w:r>
      <w:r w:rsidRPr="00822469">
        <w:t xml:space="preserve"> be subject to</w:t>
      </w:r>
      <w:r w:rsidR="003D184F">
        <w:t xml:space="preserve"> independent</w:t>
      </w:r>
      <w:r w:rsidRPr="00822469">
        <w:t xml:space="preserve"> </w:t>
      </w:r>
      <w:r w:rsidR="00565158">
        <w:t>financial viability a</w:t>
      </w:r>
      <w:r w:rsidRPr="00822469">
        <w:t xml:space="preserve">ssessments. </w:t>
      </w:r>
    </w:p>
    <w:p w:rsidR="00F06653" w:rsidRPr="00822469" w:rsidRDefault="00F06653" w:rsidP="00F06653"/>
    <w:p w:rsidR="00F06653" w:rsidRDefault="00565158" w:rsidP="00F06653">
      <w:r>
        <w:t>The d</w:t>
      </w:r>
      <w:r w:rsidR="007813F2">
        <w:t xml:space="preserve">epartment may not fund </w:t>
      </w:r>
      <w:r>
        <w:t>a</w:t>
      </w:r>
      <w:r w:rsidR="00F06653" w:rsidRPr="00822469">
        <w:t xml:space="preserve">pplicants that are assessed as high-risk in terms of </w:t>
      </w:r>
      <w:r w:rsidR="00AD23E1">
        <w:t>financial v</w:t>
      </w:r>
      <w:r w:rsidR="00FF6271">
        <w:t>iability.</w:t>
      </w:r>
    </w:p>
    <w:p w:rsidR="00FF6271" w:rsidRPr="00822469" w:rsidRDefault="00FF6271" w:rsidP="00F06653"/>
    <w:p w:rsidR="00565158" w:rsidRDefault="00F06653" w:rsidP="00F06653">
      <w:r w:rsidRPr="00822469">
        <w:t xml:space="preserve">Information required from </w:t>
      </w:r>
      <w:r w:rsidR="00FF6271">
        <w:t>applicants for any</w:t>
      </w:r>
      <w:r w:rsidR="00565158">
        <w:t xml:space="preserve"> f</w:t>
      </w:r>
      <w:r w:rsidRPr="00822469">
        <w:t xml:space="preserve">inancial </w:t>
      </w:r>
      <w:r w:rsidR="00565158">
        <w:t>v</w:t>
      </w:r>
      <w:r w:rsidRPr="00822469">
        <w:t xml:space="preserve">iability </w:t>
      </w:r>
      <w:r w:rsidR="00565158">
        <w:t>a</w:t>
      </w:r>
      <w:r w:rsidRPr="00822469">
        <w:t xml:space="preserve">ssessment </w:t>
      </w:r>
      <w:r w:rsidR="00684E7C">
        <w:t>may be</w:t>
      </w:r>
      <w:r>
        <w:t xml:space="preserve"> </w:t>
      </w:r>
      <w:r w:rsidRPr="00822469">
        <w:t xml:space="preserve">gathered via the information requested in </w:t>
      </w:r>
      <w:r>
        <w:t xml:space="preserve">the </w:t>
      </w:r>
      <w:r w:rsidR="00565158">
        <w:t>a</w:t>
      </w:r>
      <w:r w:rsidRPr="001B6437">
        <w:t xml:space="preserve">pplication </w:t>
      </w:r>
      <w:r w:rsidR="00565158">
        <w:t>form</w:t>
      </w:r>
      <w:r w:rsidR="00684E7C">
        <w:t xml:space="preserve"> or if the </w:t>
      </w:r>
      <w:r w:rsidR="00565158">
        <w:t>a</w:t>
      </w:r>
      <w:r w:rsidR="00684E7C">
        <w:t xml:space="preserve">pplicant has already been funded by the </w:t>
      </w:r>
      <w:r w:rsidR="00565158">
        <w:t>d</w:t>
      </w:r>
      <w:r w:rsidR="00684E7C">
        <w:t>epartment, may be gathered from infor</w:t>
      </w:r>
      <w:r w:rsidR="00565158">
        <w:t>mation the d</w:t>
      </w:r>
      <w:r w:rsidR="00684E7C">
        <w:t>epartment already holds</w:t>
      </w:r>
      <w:r w:rsidRPr="00822469">
        <w:t xml:space="preserve">. </w:t>
      </w:r>
    </w:p>
    <w:p w:rsidR="00565158" w:rsidRDefault="00565158" w:rsidP="00F06653"/>
    <w:p w:rsidR="00F06653" w:rsidRDefault="00565158" w:rsidP="00F06653">
      <w:r>
        <w:t>The d</w:t>
      </w:r>
      <w:r w:rsidR="001E55F1">
        <w:t xml:space="preserve">epartment will notify </w:t>
      </w:r>
      <w:r>
        <w:t>a</w:t>
      </w:r>
      <w:r w:rsidR="001E55F1">
        <w:t xml:space="preserve">pplicants if additional </w:t>
      </w:r>
      <w:r w:rsidR="00AC7F01">
        <w:t>information</w:t>
      </w:r>
      <w:r w:rsidR="001E55F1">
        <w:t xml:space="preserve"> is required to perform a </w:t>
      </w:r>
      <w:r>
        <w:t>f</w:t>
      </w:r>
      <w:r w:rsidR="00AC7F01">
        <w:t>inancial</w:t>
      </w:r>
      <w:r w:rsidR="001E55F1">
        <w:t xml:space="preserve"> </w:t>
      </w:r>
      <w:r>
        <w:t>v</w:t>
      </w:r>
      <w:r w:rsidR="001E55F1">
        <w:t xml:space="preserve">iability </w:t>
      </w:r>
      <w:r>
        <w:t>a</w:t>
      </w:r>
      <w:r w:rsidR="001E55F1">
        <w:t xml:space="preserve">ssessment and will provide the </w:t>
      </w:r>
      <w:r>
        <w:t>a</w:t>
      </w:r>
      <w:r w:rsidR="001E55F1">
        <w:t>pplicant with a reasonable time in which to provide the required information.</w:t>
      </w:r>
    </w:p>
    <w:p w:rsidR="00F06653" w:rsidRDefault="00F06653" w:rsidP="00896A46"/>
    <w:p w:rsidR="00CA5112" w:rsidRDefault="00CA5112" w:rsidP="00CA5112">
      <w:pPr>
        <w:pStyle w:val="Heading2"/>
      </w:pPr>
      <w:bookmarkStart w:id="77" w:name="_Toc312394532"/>
      <w:bookmarkStart w:id="78" w:name="_Toc395695233"/>
      <w:r>
        <w:t>3.</w:t>
      </w:r>
      <w:r w:rsidR="002E7F92">
        <w:t>4</w:t>
      </w:r>
      <w:r w:rsidR="00E32908">
        <w:t xml:space="preserve"> </w:t>
      </w:r>
      <w:r w:rsidRPr="00CA5112">
        <w:t xml:space="preserve">Terms and </w:t>
      </w:r>
      <w:r w:rsidR="00565158">
        <w:t>conditions applying to a</w:t>
      </w:r>
      <w:r w:rsidRPr="00CA5112">
        <w:t>pplications</w:t>
      </w:r>
      <w:bookmarkEnd w:id="77"/>
      <w:bookmarkEnd w:id="78"/>
    </w:p>
    <w:p w:rsidR="00515FA3" w:rsidRPr="00515FA3" w:rsidRDefault="00515FA3" w:rsidP="00515FA3"/>
    <w:p w:rsidR="00CA5112" w:rsidRPr="00CA5112" w:rsidRDefault="002E7F92" w:rsidP="00CA5112">
      <w:pPr>
        <w:pStyle w:val="Heading3"/>
      </w:pPr>
      <w:bookmarkStart w:id="79" w:name="_Toc140571735"/>
      <w:bookmarkStart w:id="80" w:name="_Toc161654463"/>
      <w:bookmarkStart w:id="81" w:name="_Toc240187687"/>
      <w:bookmarkStart w:id="82" w:name="_Toc312394533"/>
      <w:bookmarkStart w:id="83" w:name="_Toc395695234"/>
      <w:bookmarkStart w:id="84" w:name="_Toc82839231"/>
      <w:r>
        <w:t>3.4</w:t>
      </w:r>
      <w:r w:rsidR="00CA5112">
        <w:t>.1</w:t>
      </w:r>
      <w:r w:rsidR="00E32908">
        <w:t xml:space="preserve"> </w:t>
      </w:r>
      <w:r w:rsidR="00565158">
        <w:t>Liability i</w:t>
      </w:r>
      <w:r w:rsidR="00CA5112" w:rsidRPr="00CA5112">
        <w:t>ssues</w:t>
      </w:r>
      <w:bookmarkEnd w:id="79"/>
      <w:bookmarkEnd w:id="80"/>
      <w:bookmarkEnd w:id="81"/>
      <w:bookmarkEnd w:id="82"/>
      <w:bookmarkEnd w:id="83"/>
    </w:p>
    <w:p w:rsidR="00515FA3" w:rsidRDefault="00515FA3" w:rsidP="00CA5112"/>
    <w:p w:rsidR="00CA5112" w:rsidRPr="00CA5112" w:rsidRDefault="00CA5112" w:rsidP="00CA5112">
      <w:r w:rsidRPr="00CA5112">
        <w:t xml:space="preserve">The </w:t>
      </w:r>
      <w:r w:rsidR="00565158">
        <w:t>d</w:t>
      </w:r>
      <w:r w:rsidRPr="00CA5112">
        <w:t xml:space="preserve">epartment is not liable to the </w:t>
      </w:r>
      <w:r w:rsidR="00565158">
        <w:t>a</w:t>
      </w:r>
      <w:r w:rsidRPr="00CA5112">
        <w:t xml:space="preserve">pplicant in relation to the </w:t>
      </w:r>
      <w:r w:rsidR="00565158">
        <w:t>f</w:t>
      </w:r>
      <w:r w:rsidR="006E25FC">
        <w:t>unding</w:t>
      </w:r>
      <w:r w:rsidRPr="00CA5112">
        <w:t xml:space="preserve"> </w:t>
      </w:r>
      <w:r w:rsidR="00565158">
        <w:t>p</w:t>
      </w:r>
      <w:r w:rsidRPr="00CA5112">
        <w:t>rocess, includin</w:t>
      </w:r>
      <w:r w:rsidR="00565158">
        <w:t>g without limitation, when the d</w:t>
      </w:r>
      <w:r w:rsidRPr="00CA5112">
        <w:t>epartment:</w:t>
      </w:r>
    </w:p>
    <w:p w:rsidR="00CA5112" w:rsidRPr="00CA5112" w:rsidRDefault="00CA5112" w:rsidP="0029049F">
      <w:pPr>
        <w:pStyle w:val="ListParagraph"/>
        <w:numPr>
          <w:ilvl w:val="0"/>
          <w:numId w:val="9"/>
        </w:numPr>
      </w:pPr>
      <w:r w:rsidRPr="00CA5112">
        <w:t xml:space="preserve">varies or terminates all or any part of the </w:t>
      </w:r>
      <w:r w:rsidR="00565158">
        <w:t>f</w:t>
      </w:r>
      <w:r w:rsidR="006E25FC">
        <w:t>unding</w:t>
      </w:r>
      <w:r w:rsidR="00565158">
        <w:t xml:space="preserve"> p</w:t>
      </w:r>
      <w:r w:rsidRPr="00CA5112">
        <w:t xml:space="preserve">rocess or any negotiations with the </w:t>
      </w:r>
      <w:r w:rsidR="00565158">
        <w:t>applicant</w:t>
      </w:r>
    </w:p>
    <w:p w:rsidR="00CA5112" w:rsidRPr="00CA5112" w:rsidRDefault="00CA5112" w:rsidP="0029049F">
      <w:pPr>
        <w:pStyle w:val="ListParagraph"/>
        <w:numPr>
          <w:ilvl w:val="0"/>
          <w:numId w:val="9"/>
        </w:numPr>
      </w:pPr>
      <w:r w:rsidRPr="00CA5112">
        <w:t xml:space="preserve">decides not to acquire any or all of the services sought through the </w:t>
      </w:r>
      <w:r w:rsidR="00565158">
        <w:t>f</w:t>
      </w:r>
      <w:r w:rsidR="006E25FC">
        <w:t>unding</w:t>
      </w:r>
      <w:r w:rsidRPr="00CA5112">
        <w:t xml:space="preserve"> </w:t>
      </w:r>
      <w:r w:rsidR="00565158">
        <w:t>process</w:t>
      </w:r>
    </w:p>
    <w:p w:rsidR="00CA5112" w:rsidRPr="00CA5112" w:rsidRDefault="00CA5112" w:rsidP="0029049F">
      <w:pPr>
        <w:pStyle w:val="ListParagraph"/>
        <w:numPr>
          <w:ilvl w:val="0"/>
          <w:numId w:val="9"/>
        </w:numPr>
      </w:pPr>
      <w:r w:rsidRPr="00CA5112">
        <w:t xml:space="preserve">varies the </w:t>
      </w:r>
      <w:r w:rsidR="00565158">
        <w:t>f</w:t>
      </w:r>
      <w:r w:rsidR="006E25FC">
        <w:t>unding</w:t>
      </w:r>
      <w:r w:rsidR="00565158">
        <w:t xml:space="preserve"> process</w:t>
      </w:r>
    </w:p>
    <w:p w:rsidR="00CA5112" w:rsidRDefault="00CA5112" w:rsidP="0029049F">
      <w:pPr>
        <w:pStyle w:val="ListParagraph"/>
        <w:numPr>
          <w:ilvl w:val="0"/>
          <w:numId w:val="9"/>
        </w:numPr>
      </w:pPr>
      <w:proofErr w:type="gramStart"/>
      <w:r w:rsidRPr="00CA5112">
        <w:t>exercises</w:t>
      </w:r>
      <w:proofErr w:type="gramEnd"/>
      <w:r w:rsidRPr="00CA5112">
        <w:t xml:space="preserve"> or fails to exercise any of its other rights under, or in relation to the</w:t>
      </w:r>
      <w:r w:rsidR="00565158">
        <w:t>se</w:t>
      </w:r>
      <w:r w:rsidRPr="00CA5112">
        <w:t xml:space="preserve"> Program Guidelines.</w:t>
      </w:r>
    </w:p>
    <w:p w:rsidR="00CA5112" w:rsidRPr="00CA5112" w:rsidRDefault="00CA5112" w:rsidP="00CA5112"/>
    <w:p w:rsidR="00CA5112" w:rsidRPr="00CA5112" w:rsidRDefault="00CA5112" w:rsidP="00CA5112">
      <w:pPr>
        <w:pStyle w:val="Heading3"/>
      </w:pPr>
      <w:bookmarkStart w:id="85" w:name="_Toc140571736"/>
      <w:bookmarkStart w:id="86" w:name="_Toc161654464"/>
      <w:bookmarkStart w:id="87" w:name="_Toc240187688"/>
      <w:bookmarkStart w:id="88" w:name="_Toc312394534"/>
      <w:bookmarkStart w:id="89" w:name="_Toc395695235"/>
      <w:r>
        <w:t>3.</w:t>
      </w:r>
      <w:r w:rsidR="002E7F92">
        <w:t>4</w:t>
      </w:r>
      <w:r>
        <w:t>.2</w:t>
      </w:r>
      <w:r w:rsidR="00E32908">
        <w:t xml:space="preserve"> </w:t>
      </w:r>
      <w:r w:rsidRPr="00CA5112">
        <w:t>The</w:t>
      </w:r>
      <w:r w:rsidR="00565158">
        <w:t xml:space="preserve"> d</w:t>
      </w:r>
      <w:r w:rsidR="00DE099D">
        <w:t>epartment’s r</w:t>
      </w:r>
      <w:r w:rsidRPr="00CA5112">
        <w:t>ights</w:t>
      </w:r>
      <w:bookmarkEnd w:id="85"/>
      <w:bookmarkEnd w:id="86"/>
      <w:bookmarkEnd w:id="87"/>
      <w:bookmarkEnd w:id="88"/>
      <w:bookmarkEnd w:id="89"/>
    </w:p>
    <w:p w:rsidR="00515FA3" w:rsidRDefault="00515FA3" w:rsidP="00CA5112"/>
    <w:p w:rsidR="00237924" w:rsidRPr="007C26CD" w:rsidRDefault="00565158" w:rsidP="00CA5112">
      <w:pPr>
        <w:rPr>
          <w:lang w:val="en-AU"/>
        </w:rPr>
      </w:pPr>
      <w:r>
        <w:t>The d</w:t>
      </w:r>
      <w:r w:rsidR="00515FA3">
        <w:t>epartment</w:t>
      </w:r>
      <w:r w:rsidR="00CA5112" w:rsidRPr="00CA5112">
        <w:t xml:space="preserve"> reserves the right to amend the</w:t>
      </w:r>
      <w:r>
        <w:t>se</w:t>
      </w:r>
      <w:r w:rsidR="00CA5112" w:rsidRPr="00CA5112">
        <w:t xml:space="preserve"> Program Guidelines by whatever means it may determine in its absolute discretion and will provide reasonable notice of these amendments</w:t>
      </w:r>
      <w:r w:rsidR="00237924">
        <w:t xml:space="preserve"> on</w:t>
      </w:r>
      <w:r w:rsidR="007C26CD">
        <w:t xml:space="preserve"> </w:t>
      </w:r>
      <w:r w:rsidR="00237924">
        <w:rPr>
          <w:lang w:val="en-AU"/>
        </w:rPr>
        <w:t xml:space="preserve">the </w:t>
      </w:r>
      <w:hyperlink r:id="rId17" w:history="1">
        <w:r w:rsidR="00E32908">
          <w:rPr>
            <w:rStyle w:val="Hyperlink"/>
            <w:lang w:val="en-AU"/>
          </w:rPr>
          <w:t>Department of Social Services</w:t>
        </w:r>
      </w:hyperlink>
      <w:r w:rsidR="00237924" w:rsidRPr="00AC7F01">
        <w:rPr>
          <w:lang w:val="en-AU"/>
        </w:rPr>
        <w:t xml:space="preserve"> </w:t>
      </w:r>
      <w:r w:rsidR="00E32908">
        <w:rPr>
          <w:lang w:val="en-AU"/>
        </w:rPr>
        <w:t xml:space="preserve">website </w:t>
      </w:r>
      <w:r w:rsidR="00237924">
        <w:t>depending on the nature of the funding process.</w:t>
      </w:r>
    </w:p>
    <w:p w:rsidR="00CA5112" w:rsidRPr="00CA5112" w:rsidRDefault="00CA5112" w:rsidP="00CA5112"/>
    <w:p w:rsidR="00323151" w:rsidRDefault="00323151" w:rsidP="00323151">
      <w:r>
        <w:t>T</w:t>
      </w:r>
      <w:r w:rsidR="00565158">
        <w:t>he d</w:t>
      </w:r>
      <w:r>
        <w:t>epartment may accept a</w:t>
      </w:r>
      <w:r w:rsidR="00565158">
        <w:t>ny or none of the a</w:t>
      </w:r>
      <w:r w:rsidRPr="008A479E">
        <w:t>pplications under any</w:t>
      </w:r>
      <w:r>
        <w:t xml:space="preserve"> </w:t>
      </w:r>
      <w:r w:rsidR="00565158">
        <w:t>f</w:t>
      </w:r>
      <w:r>
        <w:t xml:space="preserve">unding </w:t>
      </w:r>
      <w:r w:rsidR="00565158">
        <w:t>p</w:t>
      </w:r>
      <w:r>
        <w:t>rocess.</w:t>
      </w:r>
    </w:p>
    <w:p w:rsidR="00910ACD" w:rsidRDefault="00910ACD">
      <w:pPr>
        <w:spacing w:after="200" w:line="276" w:lineRule="auto"/>
      </w:pPr>
      <w:r>
        <w:br w:type="page"/>
      </w:r>
    </w:p>
    <w:p w:rsidR="00CA5112" w:rsidRPr="00CA5112" w:rsidRDefault="002E7F92" w:rsidP="00CA5112">
      <w:pPr>
        <w:pStyle w:val="Heading3"/>
      </w:pPr>
      <w:bookmarkStart w:id="90" w:name="_Toc140571737"/>
      <w:bookmarkStart w:id="91" w:name="_Toc161654465"/>
      <w:bookmarkStart w:id="92" w:name="_Toc240187689"/>
      <w:bookmarkStart w:id="93" w:name="_Toc312394535"/>
      <w:bookmarkStart w:id="94" w:name="_Toc395695236"/>
      <w:r>
        <w:lastRenderedPageBreak/>
        <w:t>3.4</w:t>
      </w:r>
      <w:r w:rsidR="00CA5112">
        <w:t>.3</w:t>
      </w:r>
      <w:r w:rsidR="00E32908">
        <w:t xml:space="preserve"> </w:t>
      </w:r>
      <w:r w:rsidR="00CA5112" w:rsidRPr="00CA5112">
        <w:t>Disclaimer</w:t>
      </w:r>
      <w:bookmarkEnd w:id="90"/>
      <w:bookmarkEnd w:id="91"/>
      <w:bookmarkEnd w:id="92"/>
      <w:bookmarkEnd w:id="93"/>
      <w:bookmarkEnd w:id="94"/>
    </w:p>
    <w:p w:rsidR="00515FA3" w:rsidRDefault="00515FA3" w:rsidP="00CA5112"/>
    <w:p w:rsidR="00CA5112" w:rsidRPr="00CA5112" w:rsidRDefault="00565158" w:rsidP="00CA5112">
      <w:r>
        <w:t>The d</w:t>
      </w:r>
      <w:r w:rsidR="00CA5112" w:rsidRPr="00CA5112">
        <w:t>epartment and its officers, employees, agents and advisors:</w:t>
      </w:r>
    </w:p>
    <w:p w:rsidR="00CA5112" w:rsidRPr="00CA5112" w:rsidRDefault="00CA5112" w:rsidP="0029049F">
      <w:pPr>
        <w:pStyle w:val="ListParagraph"/>
        <w:numPr>
          <w:ilvl w:val="0"/>
          <w:numId w:val="34"/>
        </w:numPr>
      </w:pPr>
      <w:r w:rsidRPr="00CA5112">
        <w:t xml:space="preserve">are not, and will not be, responsible or liable for the accuracy or completeness of any information in or provided in connection </w:t>
      </w:r>
      <w:r w:rsidR="007532DB">
        <w:t>with the</w:t>
      </w:r>
      <w:r w:rsidR="00565158">
        <w:t>se</w:t>
      </w:r>
      <w:r w:rsidR="007532DB">
        <w:t xml:space="preserve"> Program Guideline</w:t>
      </w:r>
      <w:r w:rsidR="00FF6271">
        <w:t>s</w:t>
      </w:r>
    </w:p>
    <w:p w:rsidR="00CA5112" w:rsidRPr="00CA5112" w:rsidRDefault="00CA5112" w:rsidP="0029049F">
      <w:pPr>
        <w:pStyle w:val="ListParagraph"/>
        <w:numPr>
          <w:ilvl w:val="0"/>
          <w:numId w:val="34"/>
        </w:numPr>
      </w:pPr>
      <w:r w:rsidRPr="00CA5112">
        <w:t>make no express or implied representation or warranty that any statement as to fu</w:t>
      </w:r>
      <w:r w:rsidR="00565158">
        <w:t>ture matters will prove correct</w:t>
      </w:r>
    </w:p>
    <w:p w:rsidR="00CA5112" w:rsidRPr="00CA5112" w:rsidRDefault="00CA5112" w:rsidP="0029049F">
      <w:pPr>
        <w:pStyle w:val="ListParagraph"/>
        <w:numPr>
          <w:ilvl w:val="0"/>
          <w:numId w:val="34"/>
        </w:numPr>
      </w:pPr>
      <w:r w:rsidRPr="00CA5112">
        <w:t>disclaim any and all liability arising from any information provided to the applicant, including, without limitation, errors in, or omissions</w:t>
      </w:r>
      <w:r w:rsidR="00565158">
        <w:t xml:space="preserve"> contained in, that information</w:t>
      </w:r>
    </w:p>
    <w:p w:rsidR="00CA5112" w:rsidRPr="00CA5112" w:rsidRDefault="00CA5112" w:rsidP="0029049F">
      <w:pPr>
        <w:pStyle w:val="ListParagraph"/>
        <w:numPr>
          <w:ilvl w:val="0"/>
          <w:numId w:val="34"/>
        </w:numPr>
      </w:pPr>
      <w:r w:rsidRPr="00CA5112">
        <w:t>except so far as liability under any statute cannot be excluded, accept no responsibility arising in any way from errors or omissions contained in any information in this documen</w:t>
      </w:r>
      <w:r w:rsidR="00565158">
        <w:t>t and the application forms and application kits</w:t>
      </w:r>
    </w:p>
    <w:p w:rsidR="00CA5112" w:rsidRDefault="00CA5112" w:rsidP="0029049F">
      <w:pPr>
        <w:pStyle w:val="ListParagraph"/>
        <w:numPr>
          <w:ilvl w:val="0"/>
          <w:numId w:val="34"/>
        </w:numPr>
      </w:pPr>
      <w:proofErr w:type="gramStart"/>
      <w:r w:rsidRPr="00CA5112">
        <w:t>accept</w:t>
      </w:r>
      <w:proofErr w:type="gramEnd"/>
      <w:r w:rsidRPr="00CA5112">
        <w:t xml:space="preserve"> no liability for any loss or damage suffered by any person as a result of that person, or any other person, placing reliance on the contents of these documents, or any other information provided by the </w:t>
      </w:r>
      <w:r w:rsidR="00565158">
        <w:t>d</w:t>
      </w:r>
      <w:r w:rsidRPr="00CA5112">
        <w:t>epartment.</w:t>
      </w:r>
    </w:p>
    <w:p w:rsidR="00CD70BE" w:rsidRDefault="00CD70BE" w:rsidP="00372079">
      <w:bookmarkStart w:id="95" w:name="_Toc240187690"/>
      <w:bookmarkStart w:id="96" w:name="_Toc312394536"/>
      <w:bookmarkStart w:id="97" w:name="_Toc140571738"/>
    </w:p>
    <w:p w:rsidR="00CA5112" w:rsidRPr="00CA5112" w:rsidRDefault="002E7F92" w:rsidP="00CA5112">
      <w:pPr>
        <w:pStyle w:val="Heading3"/>
      </w:pPr>
      <w:bookmarkStart w:id="98" w:name="_Toc395695237"/>
      <w:r>
        <w:t>3.4</w:t>
      </w:r>
      <w:r w:rsidR="00CA5112">
        <w:t>.4</w:t>
      </w:r>
      <w:r w:rsidR="00E32908">
        <w:t xml:space="preserve"> </w:t>
      </w:r>
      <w:r w:rsidR="00CA5112" w:rsidRPr="00CA5112">
        <w:t>Fraud</w:t>
      </w:r>
      <w:bookmarkEnd w:id="95"/>
      <w:bookmarkEnd w:id="96"/>
      <w:bookmarkEnd w:id="98"/>
    </w:p>
    <w:p w:rsidR="00515FA3" w:rsidRDefault="00515FA3" w:rsidP="00CA5112"/>
    <w:p w:rsidR="00E90900" w:rsidRPr="00FC064B" w:rsidRDefault="00515FA3" w:rsidP="00FC064B">
      <w:pPr>
        <w:rPr>
          <w:b/>
        </w:rPr>
      </w:pPr>
      <w:r w:rsidRPr="004A3F62">
        <w:t xml:space="preserve">The </w:t>
      </w:r>
      <w:r w:rsidR="00565158">
        <w:t>d</w:t>
      </w:r>
      <w:r w:rsidRPr="004A3F62">
        <w:t>epartment</w:t>
      </w:r>
      <w:r w:rsidR="00CA5112" w:rsidRPr="004A3F62">
        <w:t xml:space="preserve"> is committed to the Commonwealth Fraud Control Policy and Guidelines. Applicants</w:t>
      </w:r>
      <w:r w:rsidR="00E90900" w:rsidRPr="004A3F62">
        <w:t xml:space="preserve"> and </w:t>
      </w:r>
      <w:r w:rsidR="00565158">
        <w:t>d</w:t>
      </w:r>
      <w:r w:rsidR="007532DB">
        <w:t xml:space="preserve">epartmental </w:t>
      </w:r>
      <w:r w:rsidR="00E90900" w:rsidRPr="004A3F62">
        <w:t xml:space="preserve">staff </w:t>
      </w:r>
      <w:r w:rsidR="00FC064B" w:rsidRPr="004A3F62">
        <w:t xml:space="preserve">should </w:t>
      </w:r>
      <w:r w:rsidR="00E90900" w:rsidRPr="004A3F62">
        <w:t xml:space="preserve">report all suspected fraud to the </w:t>
      </w:r>
      <w:r w:rsidR="00565158">
        <w:t>d</w:t>
      </w:r>
      <w:r w:rsidR="00FC064B" w:rsidRPr="004A3F62">
        <w:t>epartment’s</w:t>
      </w:r>
      <w:r w:rsidR="00B349AE">
        <w:t xml:space="preserve"> Audit and Fraud Control Branch.</w:t>
      </w:r>
    </w:p>
    <w:p w:rsidR="00CA5112" w:rsidRPr="00CA5112" w:rsidRDefault="00CA5112" w:rsidP="00CA5112"/>
    <w:p w:rsidR="00CA5112" w:rsidRPr="00CA5112" w:rsidRDefault="00CA5112" w:rsidP="00CA5112">
      <w:pPr>
        <w:pStyle w:val="Heading3"/>
      </w:pPr>
      <w:bookmarkStart w:id="99" w:name="_Toc240187691"/>
      <w:bookmarkStart w:id="100" w:name="_Toc312394537"/>
      <w:bookmarkStart w:id="101" w:name="_Toc395695238"/>
      <w:r>
        <w:t>3.</w:t>
      </w:r>
      <w:r w:rsidR="002E7F92">
        <w:t>4</w:t>
      </w:r>
      <w:r>
        <w:t>.5</w:t>
      </w:r>
      <w:r w:rsidR="00E32908">
        <w:t xml:space="preserve"> </w:t>
      </w:r>
      <w:r w:rsidR="00565158">
        <w:t>Personal i</w:t>
      </w:r>
      <w:r w:rsidRPr="00CA5112">
        <w:t>nformation</w:t>
      </w:r>
      <w:bookmarkEnd w:id="99"/>
      <w:bookmarkEnd w:id="100"/>
      <w:r w:rsidR="00237924">
        <w:t xml:space="preserve"> and disclosure of information in application</w:t>
      </w:r>
      <w:bookmarkEnd w:id="101"/>
    </w:p>
    <w:bookmarkEnd w:id="84"/>
    <w:bookmarkEnd w:id="97"/>
    <w:p w:rsidR="00515FA3" w:rsidRDefault="00515FA3" w:rsidP="00CA5112"/>
    <w:p w:rsidR="00CA5112" w:rsidRPr="00CA5112" w:rsidRDefault="00CA5112" w:rsidP="00CA5112">
      <w:r w:rsidRPr="00CA5112">
        <w:t xml:space="preserve">Any personal information </w:t>
      </w:r>
      <w:r w:rsidR="00765B3F">
        <w:t>an a</w:t>
      </w:r>
      <w:r w:rsidR="00144E2F">
        <w:t>pplicant</w:t>
      </w:r>
      <w:r w:rsidRPr="00CA5112">
        <w:t xml:space="preserve"> provide</w:t>
      </w:r>
      <w:r w:rsidR="00144E2F">
        <w:t>s</w:t>
      </w:r>
      <w:r w:rsidRPr="00CA5112">
        <w:t xml:space="preserve"> is protected under the </w:t>
      </w:r>
      <w:r w:rsidRPr="00CA5112">
        <w:rPr>
          <w:i/>
        </w:rPr>
        <w:t>Privacy Act 1988</w:t>
      </w:r>
      <w:r w:rsidRPr="00CA5112">
        <w:t>.</w:t>
      </w:r>
      <w:r w:rsidR="00E32908">
        <w:t xml:space="preserve"> </w:t>
      </w:r>
      <w:r w:rsidRPr="00CA5112">
        <w:t xml:space="preserve">It can only be </w:t>
      </w:r>
      <w:r w:rsidR="00144E2F">
        <w:t xml:space="preserve">disclosed to someone else if the </w:t>
      </w:r>
      <w:r w:rsidR="00765B3F">
        <w:t>a</w:t>
      </w:r>
      <w:r w:rsidR="00144E2F">
        <w:t>pplicant</w:t>
      </w:r>
      <w:r w:rsidRPr="00CA5112">
        <w:t xml:space="preserve"> ha</w:t>
      </w:r>
      <w:r w:rsidR="00144E2F">
        <w:t>s</w:t>
      </w:r>
      <w:r w:rsidRPr="00CA5112">
        <w:t xml:space="preserve"> been given reasonable notice of the disclosure; where disclosure is </w:t>
      </w:r>
      <w:proofErr w:type="spellStart"/>
      <w:r w:rsidRPr="00CA5112">
        <w:t>authorised</w:t>
      </w:r>
      <w:proofErr w:type="spellEnd"/>
      <w:r w:rsidRPr="00CA5112">
        <w:t xml:space="preserve"> or required by law or is reasonably necessary for the enforcement of the criminal law; if it will prevent or lessen a serious and imminent threat to a person’s life or health; or if </w:t>
      </w:r>
      <w:r w:rsidR="007532DB">
        <w:t xml:space="preserve">the </w:t>
      </w:r>
      <w:r w:rsidR="00765B3F">
        <w:t>a</w:t>
      </w:r>
      <w:r w:rsidR="00144E2F">
        <w:t>pplicant</w:t>
      </w:r>
      <w:r w:rsidRPr="00CA5112">
        <w:t xml:space="preserve"> ha</w:t>
      </w:r>
      <w:r w:rsidR="00144E2F">
        <w:t>s</w:t>
      </w:r>
      <w:r w:rsidRPr="00CA5112">
        <w:t xml:space="preserve"> consented to the disclosure. </w:t>
      </w:r>
    </w:p>
    <w:p w:rsidR="00144E2F" w:rsidRDefault="00144E2F" w:rsidP="00144E2F"/>
    <w:p w:rsidR="00144E2F" w:rsidRDefault="007532DB" w:rsidP="00144E2F">
      <w:r>
        <w:t xml:space="preserve">In addition, </w:t>
      </w:r>
      <w:r w:rsidR="00765B3F">
        <w:t>a</w:t>
      </w:r>
      <w:r w:rsidR="00144E2F">
        <w:t>pplicants should note that, if they are successful, some details of their</w:t>
      </w:r>
      <w:r>
        <w:t xml:space="preserve"> </w:t>
      </w:r>
      <w:r w:rsidR="00765B3F">
        <w:t>p</w:t>
      </w:r>
      <w:r>
        <w:t>roposal</w:t>
      </w:r>
      <w:r w:rsidR="00144E2F">
        <w:t xml:space="preserve"> (including an outline of the </w:t>
      </w:r>
      <w:r w:rsidR="00765B3F">
        <w:t>p</w:t>
      </w:r>
      <w:r>
        <w:t>roposal</w:t>
      </w:r>
      <w:r w:rsidR="00144E2F">
        <w:t xml:space="preserve">, their name and the amount of funding </w:t>
      </w:r>
      <w:r w:rsidR="00765B3F">
        <w:t>awarded) will be posted on the d</w:t>
      </w:r>
      <w:r w:rsidR="00144E2F">
        <w:t xml:space="preserve">epartment’s website as part of the </w:t>
      </w:r>
      <w:r w:rsidR="00765B3F">
        <w:t>d</w:t>
      </w:r>
      <w:r w:rsidR="00144E2F">
        <w:t>epartment’s legislated reporting obligations</w:t>
      </w:r>
      <w:r w:rsidR="00725F5E">
        <w:t xml:space="preserve"> and may be provided to Senators and Members of the Parliament</w:t>
      </w:r>
      <w:r w:rsidR="00725F5E" w:rsidRPr="00725F5E">
        <w:t xml:space="preserve"> </w:t>
      </w:r>
      <w:r w:rsidR="00725F5E">
        <w:t>of Australia.</w:t>
      </w:r>
    </w:p>
    <w:p w:rsidR="00CA5112" w:rsidRDefault="00CA5112" w:rsidP="00CA5112"/>
    <w:p w:rsidR="00CA5112" w:rsidRPr="00CA5112" w:rsidRDefault="002E7F92" w:rsidP="00CA5112">
      <w:pPr>
        <w:pStyle w:val="Heading3"/>
      </w:pPr>
      <w:bookmarkStart w:id="102" w:name="_Toc312394538"/>
      <w:bookmarkStart w:id="103" w:name="_Toc395695239"/>
      <w:r>
        <w:t>3.4</w:t>
      </w:r>
      <w:r w:rsidR="00CA5112">
        <w:t>.6</w:t>
      </w:r>
      <w:r w:rsidR="00E32908">
        <w:t xml:space="preserve"> </w:t>
      </w:r>
      <w:r w:rsidR="00565158">
        <w:t>Freedom of i</w:t>
      </w:r>
      <w:r w:rsidR="00CA5112" w:rsidRPr="00CA5112">
        <w:t>nformation</w:t>
      </w:r>
      <w:bookmarkEnd w:id="102"/>
      <w:bookmarkEnd w:id="103"/>
    </w:p>
    <w:p w:rsidR="00515FA3" w:rsidRDefault="00515FA3" w:rsidP="00CA5112"/>
    <w:p w:rsidR="00CA5112" w:rsidRPr="00BE0130" w:rsidRDefault="00CA5112" w:rsidP="00CA5112">
      <w:r w:rsidRPr="00BE0130">
        <w:t>All documents in the possession of </w:t>
      </w:r>
      <w:r w:rsidR="00765B3F">
        <w:t>the d</w:t>
      </w:r>
      <w:r w:rsidR="00515FA3" w:rsidRPr="00BE0130">
        <w:t>epartment</w:t>
      </w:r>
      <w:r w:rsidRPr="00BE0130">
        <w:t xml:space="preserve"> including those in relation to the </w:t>
      </w:r>
      <w:r w:rsidR="00765B3F">
        <w:t xml:space="preserve">Commonwealth HACC </w:t>
      </w:r>
      <w:r w:rsidRPr="00BE0130">
        <w:t xml:space="preserve">Program are subject to the </w:t>
      </w:r>
      <w:r w:rsidRPr="00BE0130">
        <w:rPr>
          <w:rStyle w:val="Emphasis"/>
        </w:rPr>
        <w:t>Freedom of Information Act 1982</w:t>
      </w:r>
      <w:r w:rsidRPr="00BE0130">
        <w:t xml:space="preserve"> (FOI Act).</w:t>
      </w:r>
    </w:p>
    <w:p w:rsidR="00515FA3" w:rsidRPr="00BE0130" w:rsidRDefault="00515FA3" w:rsidP="00CA5112"/>
    <w:p w:rsidR="00CA5112" w:rsidRPr="00BE0130" w:rsidRDefault="00CA5112" w:rsidP="00CA5112">
      <w:r w:rsidRPr="00BE0130">
        <w:t>The FOI Act creates a general right of access to documents in the possession of </w:t>
      </w:r>
      <w:r w:rsidR="00254C01" w:rsidRPr="00BE0130">
        <w:t xml:space="preserve">the </w:t>
      </w:r>
      <w:r w:rsidR="00765B3F">
        <w:t>d</w:t>
      </w:r>
      <w:r w:rsidR="00254C01" w:rsidRPr="00BE0130">
        <w:t>epartment</w:t>
      </w:r>
      <w:r w:rsidRPr="00BE0130">
        <w:t xml:space="preserve"> and this right of access is limited only by the exceptions and exemptions necessary for the protection of essential public interests and private and business affairs of persons in respect of whom the information relates. </w:t>
      </w:r>
    </w:p>
    <w:p w:rsidR="00CA5112" w:rsidRPr="00BE0130" w:rsidRDefault="00CA5112" w:rsidP="00CA5112">
      <w:r w:rsidRPr="00BE0130">
        <w:lastRenderedPageBreak/>
        <w:t xml:space="preserve">Decisions regarding requests for access under the FOI Act will be made by an </w:t>
      </w:r>
      <w:proofErr w:type="spellStart"/>
      <w:r w:rsidRPr="00BE0130">
        <w:t>authorised</w:t>
      </w:r>
      <w:proofErr w:type="spellEnd"/>
      <w:r w:rsidRPr="00BE0130">
        <w:t xml:space="preserve"> decision</w:t>
      </w:r>
      <w:r w:rsidRPr="00BE0130">
        <w:rPr>
          <w:rFonts w:ascii="Cambria Math" w:hAnsi="Cambria Math" w:cs="Cambria Math"/>
        </w:rPr>
        <w:t>‐</w:t>
      </w:r>
      <w:r w:rsidRPr="00BE0130">
        <w:t>maker in accordance with the requirements of the FOI Act.</w:t>
      </w:r>
    </w:p>
    <w:p w:rsidR="00CA5112" w:rsidRPr="00BE0130" w:rsidRDefault="00CA5112" w:rsidP="00CA5112"/>
    <w:p w:rsidR="004A1DAD" w:rsidRDefault="00254C01" w:rsidP="00254C01">
      <w:r w:rsidRPr="00BE0130">
        <w:t>If you would like further information about making an FOI request, you can contact the FOI Unit during normal working hours</w:t>
      </w:r>
      <w:r w:rsidR="004B1F43">
        <w:t xml:space="preserve"> (AEST)</w:t>
      </w:r>
      <w:r w:rsidRPr="00BE0130">
        <w:t xml:space="preserve">. </w:t>
      </w:r>
    </w:p>
    <w:p w:rsidR="00B349AE" w:rsidRPr="00BE0130" w:rsidRDefault="00B349AE" w:rsidP="00254C01"/>
    <w:p w:rsidR="00CA5112" w:rsidRDefault="00CA5112" w:rsidP="00CA5112">
      <w:pPr>
        <w:rPr>
          <w:rStyle w:val="Hyperlink"/>
        </w:rPr>
      </w:pPr>
      <w:r w:rsidRPr="00BE0130">
        <w:t>For more information on making a request for access to documents in the possession of </w:t>
      </w:r>
      <w:r w:rsidR="00765B3F">
        <w:t>the d</w:t>
      </w:r>
      <w:r w:rsidR="00254C01" w:rsidRPr="00BE0130">
        <w:t>epartment</w:t>
      </w:r>
      <w:r w:rsidRPr="00BE0130">
        <w:t xml:space="preserve"> under the FOI Act, go to the </w:t>
      </w:r>
      <w:r w:rsidR="00765B3F">
        <w:t>‘</w:t>
      </w:r>
      <w:r w:rsidRPr="00BE0130">
        <w:t>Freedom of Information</w:t>
      </w:r>
      <w:r w:rsidR="00765B3F">
        <w:t>’</w:t>
      </w:r>
      <w:r w:rsidRPr="00BE0130">
        <w:t> content on </w:t>
      </w:r>
      <w:r w:rsidR="00254C01" w:rsidRPr="00BE0130">
        <w:t xml:space="preserve">the </w:t>
      </w:r>
      <w:hyperlink r:id="rId18" w:history="1">
        <w:r w:rsidR="00E32908">
          <w:rPr>
            <w:rStyle w:val="Hyperlink"/>
          </w:rPr>
          <w:t>Department of Social Services</w:t>
        </w:r>
      </w:hyperlink>
      <w:r w:rsidR="0029049F" w:rsidRPr="0029049F">
        <w:t xml:space="preserve"> </w:t>
      </w:r>
      <w:r w:rsidR="0029049F">
        <w:t>website.</w:t>
      </w:r>
    </w:p>
    <w:p w:rsidR="00237924" w:rsidRPr="00CA5112" w:rsidRDefault="00237924" w:rsidP="00CA5112"/>
    <w:p w:rsidR="00CA5112" w:rsidRDefault="002E7F92" w:rsidP="00CA5112">
      <w:pPr>
        <w:pStyle w:val="Heading2"/>
      </w:pPr>
      <w:bookmarkStart w:id="104" w:name="_Toc312394539"/>
      <w:bookmarkStart w:id="105" w:name="_Toc395695240"/>
      <w:r>
        <w:t>3.5</w:t>
      </w:r>
      <w:r w:rsidR="00E32908">
        <w:t xml:space="preserve"> </w:t>
      </w:r>
      <w:r w:rsidR="000E7450">
        <w:t>Contractual, f</w:t>
      </w:r>
      <w:r w:rsidR="003E5208">
        <w:t>inancial and o</w:t>
      </w:r>
      <w:r w:rsidR="00CA5112" w:rsidRPr="00CA5112">
        <w:t xml:space="preserve">ther </w:t>
      </w:r>
      <w:r w:rsidR="003E5208">
        <w:t>a</w:t>
      </w:r>
      <w:r w:rsidR="00CA5112" w:rsidRPr="00CA5112">
        <w:t>rrangements</w:t>
      </w:r>
      <w:bookmarkEnd w:id="104"/>
      <w:bookmarkEnd w:id="105"/>
    </w:p>
    <w:p w:rsidR="00515FA3" w:rsidRPr="00515FA3" w:rsidRDefault="00515FA3" w:rsidP="00515FA3"/>
    <w:p w:rsidR="00CA5112" w:rsidRPr="00CA5112" w:rsidRDefault="002E7F92" w:rsidP="00CA5112">
      <w:pPr>
        <w:pStyle w:val="Heading3"/>
      </w:pPr>
      <w:bookmarkStart w:id="106" w:name="_Toc312394540"/>
      <w:bookmarkStart w:id="107" w:name="_Toc395695241"/>
      <w:r>
        <w:t>3.5</w:t>
      </w:r>
      <w:r w:rsidR="00CA5112">
        <w:t>.1</w:t>
      </w:r>
      <w:r w:rsidR="00E32908">
        <w:t xml:space="preserve"> </w:t>
      </w:r>
      <w:r w:rsidR="000E7450">
        <w:t xml:space="preserve">Contractual </w:t>
      </w:r>
      <w:r w:rsidR="00C27BC1">
        <w:t>a</w:t>
      </w:r>
      <w:r w:rsidR="00CA5112" w:rsidRPr="00CA5112">
        <w:t>rrangements</w:t>
      </w:r>
      <w:bookmarkEnd w:id="106"/>
      <w:bookmarkEnd w:id="107"/>
    </w:p>
    <w:p w:rsidR="00CA5112" w:rsidRPr="00CA5112" w:rsidRDefault="00CA5112" w:rsidP="00CA5112"/>
    <w:p w:rsidR="00CA5112" w:rsidRPr="00CA5112" w:rsidRDefault="00CA5112" w:rsidP="00CA5112">
      <w:r w:rsidRPr="00CA5112">
        <w:t>The</w:t>
      </w:r>
      <w:r w:rsidR="00394EDE">
        <w:t xml:space="preserve"> </w:t>
      </w:r>
      <w:r w:rsidR="00765B3F">
        <w:t>c</w:t>
      </w:r>
      <w:r w:rsidR="007A05C5">
        <w:t xml:space="preserve">ontractual </w:t>
      </w:r>
      <w:r w:rsidR="00765B3F">
        <w:t>a</w:t>
      </w:r>
      <w:r w:rsidR="00FD09D6" w:rsidRPr="00747CA1">
        <w:t xml:space="preserve">rrangement </w:t>
      </w:r>
      <w:r w:rsidRPr="00CA5112">
        <w:t xml:space="preserve">will contain the entire </w:t>
      </w:r>
      <w:r w:rsidR="007A05C5">
        <w:t xml:space="preserve">agreement between the parties. </w:t>
      </w:r>
      <w:r w:rsidRPr="00CA5112">
        <w:t xml:space="preserve">There is no binding agreement on any parties until the </w:t>
      </w:r>
      <w:r w:rsidR="00765B3F">
        <w:t>c</w:t>
      </w:r>
      <w:r w:rsidR="007A05C5">
        <w:t>o</w:t>
      </w:r>
      <w:r w:rsidR="00FD09D6" w:rsidRPr="00747CA1">
        <w:t xml:space="preserve">ntractual </w:t>
      </w:r>
      <w:r w:rsidR="00765B3F">
        <w:t>a</w:t>
      </w:r>
      <w:r w:rsidR="00FD09D6" w:rsidRPr="00747CA1">
        <w:t>rrangement</w:t>
      </w:r>
      <w:r w:rsidRPr="00CA5112">
        <w:t xml:space="preserve"> is agreed to and signed by the </w:t>
      </w:r>
      <w:r w:rsidR="007A05C5">
        <w:t xml:space="preserve">relevant </w:t>
      </w:r>
      <w:r w:rsidR="00765B3F">
        <w:t>d</w:t>
      </w:r>
      <w:r w:rsidR="007A05C5">
        <w:t>epartmental delegate</w:t>
      </w:r>
      <w:r w:rsidRPr="00CA5112">
        <w:t xml:space="preserve"> and the applicant’s </w:t>
      </w:r>
      <w:proofErr w:type="spellStart"/>
      <w:r w:rsidR="00765B3F">
        <w:t>a</w:t>
      </w:r>
      <w:r w:rsidRPr="00CA5112">
        <w:t>uthorised</w:t>
      </w:r>
      <w:proofErr w:type="spellEnd"/>
      <w:r w:rsidRPr="00CA5112">
        <w:t xml:space="preserve"> </w:t>
      </w:r>
      <w:r w:rsidR="00765B3F">
        <w:t>r</w:t>
      </w:r>
      <w:r w:rsidRPr="00CA5112">
        <w:t>epresentative.</w:t>
      </w:r>
      <w:r w:rsidR="00910ACD" w:rsidRPr="00910ACD">
        <w:t xml:space="preserve"> </w:t>
      </w:r>
      <w:r w:rsidR="00910ACD" w:rsidRPr="00CA5112">
        <w:t xml:space="preserve">Funding will only be provided in accordance with an executed </w:t>
      </w:r>
      <w:r w:rsidR="00910ACD">
        <w:t>contractual arrangement.</w:t>
      </w:r>
    </w:p>
    <w:p w:rsidR="00CA5112" w:rsidRPr="00CA5112" w:rsidRDefault="00CA5112" w:rsidP="00CA5112"/>
    <w:p w:rsidR="00CA5112" w:rsidRPr="00CA5112" w:rsidRDefault="00CA5112" w:rsidP="00CA5112">
      <w:r w:rsidRPr="00CA5112">
        <w:t xml:space="preserve">The </w:t>
      </w:r>
      <w:r w:rsidR="00765B3F">
        <w:t>c</w:t>
      </w:r>
      <w:r w:rsidR="007A05C5">
        <w:t xml:space="preserve">ontractual </w:t>
      </w:r>
      <w:r w:rsidR="00765B3F">
        <w:t>a</w:t>
      </w:r>
      <w:r w:rsidR="00FD09D6" w:rsidRPr="00747CA1">
        <w:t xml:space="preserve">rrangement </w:t>
      </w:r>
      <w:r w:rsidR="00FD09D6">
        <w:t>will form</w:t>
      </w:r>
      <w:r w:rsidRPr="00CA5112">
        <w:t xml:space="preserve"> t</w:t>
      </w:r>
      <w:r w:rsidR="00765B3F">
        <w:t>he legal agreement between the d</w:t>
      </w:r>
      <w:r w:rsidRPr="00CA5112">
        <w:t xml:space="preserve">epartment and the </w:t>
      </w:r>
      <w:r w:rsidR="00765B3F">
        <w:t>funding r</w:t>
      </w:r>
      <w:r w:rsidR="007A05C5">
        <w:t>ecipient</w:t>
      </w:r>
      <w:r w:rsidRPr="00CA5112">
        <w:t xml:space="preserve"> over the funding period. In managing funding provided, the </w:t>
      </w:r>
      <w:r w:rsidR="00765B3F">
        <w:t>funding r</w:t>
      </w:r>
      <w:r w:rsidR="007A05C5">
        <w:t>ecipient</w:t>
      </w:r>
      <w:r w:rsidRPr="00CA5112">
        <w:t xml:space="preserve"> must comply with all the requirements of the </w:t>
      </w:r>
      <w:r w:rsidR="00765B3F">
        <w:t>c</w:t>
      </w:r>
      <w:r w:rsidR="007A05C5">
        <w:t xml:space="preserve">ontractual </w:t>
      </w:r>
      <w:r w:rsidR="00765B3F">
        <w:t>a</w:t>
      </w:r>
      <w:r w:rsidR="00FD09D6" w:rsidRPr="00747CA1">
        <w:t>rrangement</w:t>
      </w:r>
      <w:r w:rsidRPr="00CA5112">
        <w:t>.</w:t>
      </w:r>
    </w:p>
    <w:p w:rsidR="00CA5112" w:rsidRPr="00CA5112" w:rsidRDefault="00CA5112" w:rsidP="00CA5112"/>
    <w:p w:rsidR="000E7450" w:rsidRPr="00CA5112" w:rsidRDefault="000E7450" w:rsidP="000E7450">
      <w:r>
        <w:t>The department</w:t>
      </w:r>
      <w:r w:rsidRPr="00CA5112">
        <w:t xml:space="preserve"> uses standard </w:t>
      </w:r>
      <w:r>
        <w:t>contractual arrangements</w:t>
      </w:r>
      <w:r w:rsidRPr="00CA5112">
        <w:t xml:space="preserve">. </w:t>
      </w:r>
      <w:r w:rsidR="00910ACD" w:rsidRPr="00CA5112">
        <w:t xml:space="preserve">The terms and conditions of </w:t>
      </w:r>
      <w:r w:rsidR="00910ACD">
        <w:t>the contractual a</w:t>
      </w:r>
      <w:r w:rsidR="00910ACD" w:rsidRPr="00747CA1">
        <w:t>rrangement</w:t>
      </w:r>
      <w:r w:rsidR="00910ACD">
        <w:t>s</w:t>
      </w:r>
      <w:r w:rsidR="00910ACD" w:rsidRPr="00747CA1">
        <w:t xml:space="preserve"> </w:t>
      </w:r>
      <w:r w:rsidR="00910ACD" w:rsidRPr="00CA5112">
        <w:t>cannot be changed.</w:t>
      </w:r>
      <w:r w:rsidR="00910ACD">
        <w:t xml:space="preserve"> </w:t>
      </w:r>
    </w:p>
    <w:p w:rsidR="000E7450" w:rsidRPr="00CA5112" w:rsidRDefault="000E7450" w:rsidP="000E7450"/>
    <w:p w:rsidR="000E7450" w:rsidRPr="00CA5112" w:rsidRDefault="000E7450" w:rsidP="000E7450">
      <w:r w:rsidRPr="00CA5112">
        <w:t xml:space="preserve">Copies of the </w:t>
      </w:r>
      <w:r>
        <w:t>Aged Care Funding Agreement or other relevant contractual arrangement</w:t>
      </w:r>
      <w:r w:rsidRPr="00CA5112">
        <w:t xml:space="preserve"> </w:t>
      </w:r>
      <w:r>
        <w:t>may</w:t>
      </w:r>
      <w:r w:rsidRPr="00CA5112">
        <w:t xml:space="preserve"> be included with </w:t>
      </w:r>
      <w:r>
        <w:t>these Program Guidelines</w:t>
      </w:r>
      <w:r w:rsidRPr="00CA5112">
        <w:t xml:space="preserve"> </w:t>
      </w:r>
      <w:r>
        <w:t>in the application kit</w:t>
      </w:r>
      <w:r w:rsidRPr="00CA5112">
        <w:t>.</w:t>
      </w:r>
    </w:p>
    <w:p w:rsidR="000E7450" w:rsidRDefault="000E7450" w:rsidP="00CA5112"/>
    <w:p w:rsidR="000E7450" w:rsidRDefault="000E7450" w:rsidP="00125700">
      <w:pPr>
        <w:pStyle w:val="Heading4"/>
      </w:pPr>
      <w:bookmarkStart w:id="108" w:name="_Toc395695242"/>
      <w:r>
        <w:t>3.5.1.1</w:t>
      </w:r>
      <w:r w:rsidR="00E32908">
        <w:t xml:space="preserve"> </w:t>
      </w:r>
      <w:r>
        <w:t>Funding recipients’ obligations under contractual arrangements</w:t>
      </w:r>
      <w:bookmarkEnd w:id="108"/>
    </w:p>
    <w:p w:rsidR="000E7450" w:rsidRDefault="000E7450" w:rsidP="00CA5112"/>
    <w:p w:rsidR="00CA5112" w:rsidRPr="00CA5112" w:rsidRDefault="00A76D8F" w:rsidP="00CA5112">
      <w:r>
        <w:t>Funding r</w:t>
      </w:r>
      <w:r w:rsidR="007A05C5">
        <w:t>ecipient</w:t>
      </w:r>
      <w:r w:rsidR="00D32D20">
        <w:t>s</w:t>
      </w:r>
      <w:r w:rsidR="007A05C5" w:rsidRPr="00CA5112">
        <w:t xml:space="preserve"> </w:t>
      </w:r>
      <w:r w:rsidR="00CA5112" w:rsidRPr="00CA5112">
        <w:t xml:space="preserve">are responsible for ensuring that: </w:t>
      </w:r>
    </w:p>
    <w:p w:rsidR="00CA5112" w:rsidRPr="00CA5112" w:rsidRDefault="00CA5112" w:rsidP="0029049F">
      <w:pPr>
        <w:pStyle w:val="ListParagraph"/>
        <w:numPr>
          <w:ilvl w:val="0"/>
          <w:numId w:val="10"/>
        </w:numPr>
      </w:pPr>
      <w:r w:rsidRPr="00CA5112">
        <w:t xml:space="preserve">the terms and conditions of the </w:t>
      </w:r>
      <w:r w:rsidR="00A76D8F">
        <w:t>c</w:t>
      </w:r>
      <w:r w:rsidR="00D32D20">
        <w:t xml:space="preserve">ontractual </w:t>
      </w:r>
      <w:r w:rsidR="00A76D8F">
        <w:t>a</w:t>
      </w:r>
      <w:r w:rsidR="00FD09D6" w:rsidRPr="00747CA1">
        <w:t xml:space="preserve">rrangement </w:t>
      </w:r>
      <w:r w:rsidRPr="00CA5112">
        <w:t>are met</w:t>
      </w:r>
    </w:p>
    <w:p w:rsidR="00144E2F" w:rsidRDefault="00144E2F" w:rsidP="0029049F">
      <w:pPr>
        <w:pStyle w:val="ListParagraph"/>
        <w:numPr>
          <w:ilvl w:val="0"/>
          <w:numId w:val="10"/>
        </w:numPr>
      </w:pPr>
      <w:r>
        <w:t xml:space="preserve">funding is used and managed in accordance with the </w:t>
      </w:r>
      <w:r w:rsidR="00A76D8F">
        <w:t>c</w:t>
      </w:r>
      <w:r w:rsidR="00D32D20">
        <w:t xml:space="preserve">ontractual </w:t>
      </w:r>
      <w:r w:rsidR="00A76D8F">
        <w:t>a</w:t>
      </w:r>
      <w:r w:rsidR="00D32D20" w:rsidRPr="00747CA1">
        <w:t>rrangement</w:t>
      </w:r>
    </w:p>
    <w:p w:rsidR="00CA5112" w:rsidRPr="00CA5112" w:rsidRDefault="00A76D8F" w:rsidP="0029049F">
      <w:pPr>
        <w:pStyle w:val="ListParagraph"/>
        <w:numPr>
          <w:ilvl w:val="0"/>
          <w:numId w:val="10"/>
        </w:numPr>
      </w:pPr>
      <w:r>
        <w:t>the delivery of the p</w:t>
      </w:r>
      <w:r w:rsidR="00D32D20">
        <w:t>roposal</w:t>
      </w:r>
      <w:r w:rsidR="00CA5112" w:rsidRPr="00CA5112">
        <w:t xml:space="preserve"> is effective, efficient, and appropriately targeted</w:t>
      </w:r>
    </w:p>
    <w:p w:rsidR="00CA5112" w:rsidRPr="00CA5112" w:rsidRDefault="00CA5112" w:rsidP="0029049F">
      <w:pPr>
        <w:pStyle w:val="ListParagraph"/>
        <w:numPr>
          <w:ilvl w:val="0"/>
          <w:numId w:val="10"/>
        </w:numPr>
      </w:pPr>
      <w:r w:rsidRPr="00CA5112">
        <w:t>highest standards of duty of care are applied</w:t>
      </w:r>
    </w:p>
    <w:p w:rsidR="00CA5112" w:rsidRPr="00CA5112" w:rsidRDefault="00A76D8F" w:rsidP="0029049F">
      <w:pPr>
        <w:pStyle w:val="ListParagraph"/>
        <w:numPr>
          <w:ilvl w:val="0"/>
          <w:numId w:val="10"/>
        </w:numPr>
      </w:pPr>
      <w:proofErr w:type="gramStart"/>
      <w:r>
        <w:t>the</w:t>
      </w:r>
      <w:proofErr w:type="gramEnd"/>
      <w:r>
        <w:t xml:space="preserve"> p</w:t>
      </w:r>
      <w:r w:rsidR="00D32D20">
        <w:t>roposal is delivered</w:t>
      </w:r>
      <w:r w:rsidR="00CA5112" w:rsidRPr="00CA5112">
        <w:t xml:space="preserve"> in line with, and compl</w:t>
      </w:r>
      <w:r w:rsidR="00D32D20">
        <w:t>ies</w:t>
      </w:r>
      <w:r w:rsidR="00CA5112" w:rsidRPr="00CA5112">
        <w:t xml:space="preserve"> with the requ</w:t>
      </w:r>
      <w:r>
        <w:t>irements as set out within all s</w:t>
      </w:r>
      <w:r w:rsidR="00CA5112" w:rsidRPr="00CA5112">
        <w:t>tate and</w:t>
      </w:r>
      <w:r>
        <w:t xml:space="preserve"> t</w:t>
      </w:r>
      <w:r w:rsidR="00CA5112" w:rsidRPr="00CA5112">
        <w:t>erritory and Commonwealth legislation and regulations.</w:t>
      </w:r>
    </w:p>
    <w:p w:rsidR="00CA5112" w:rsidRPr="00CA5112" w:rsidRDefault="00CA5112" w:rsidP="00CA5112"/>
    <w:p w:rsidR="00CA5112" w:rsidRDefault="00A76D8F" w:rsidP="00CA5112">
      <w:r>
        <w:t>Funding r</w:t>
      </w:r>
      <w:r w:rsidR="00D32D20">
        <w:t>ecipients</w:t>
      </w:r>
      <w:r w:rsidR="00CA5112" w:rsidRPr="00CA5112">
        <w:t xml:space="preserve"> should also be aware of any case based law that may apply or affect </w:t>
      </w:r>
      <w:r>
        <w:t>the delivery of their p</w:t>
      </w:r>
      <w:r w:rsidR="00D32D20">
        <w:t>roposal</w:t>
      </w:r>
      <w:r w:rsidR="00CA5112" w:rsidRPr="00CA5112">
        <w:t>.</w:t>
      </w:r>
    </w:p>
    <w:p w:rsidR="000E7450" w:rsidRDefault="000E7450" w:rsidP="00CA5112"/>
    <w:p w:rsidR="000E7450" w:rsidRPr="00CA5112" w:rsidRDefault="000E7450" w:rsidP="00CA5112">
      <w:r>
        <w:t xml:space="preserve">Where the contractual arrangements are not met by the funding recipient, the department may at its discretion take action, including under the contractual arrangements, </w:t>
      </w:r>
      <w:r w:rsidR="002E0BEB">
        <w:t>in regards to the non-</w:t>
      </w:r>
      <w:r>
        <w:t>compliance.</w:t>
      </w:r>
    </w:p>
    <w:p w:rsidR="00F1303C" w:rsidRDefault="002E7F92" w:rsidP="00F1303C">
      <w:pPr>
        <w:pStyle w:val="Heading3"/>
      </w:pPr>
      <w:bookmarkStart w:id="109" w:name="_Toc395695243"/>
      <w:bookmarkStart w:id="110" w:name="_Toc168133738"/>
      <w:bookmarkStart w:id="111" w:name="_Toc168733374"/>
      <w:r>
        <w:lastRenderedPageBreak/>
        <w:t>3.5</w:t>
      </w:r>
      <w:r w:rsidR="00F1303C">
        <w:t>.2</w:t>
      </w:r>
      <w:r w:rsidR="00E32908">
        <w:t xml:space="preserve"> </w:t>
      </w:r>
      <w:r w:rsidR="00F1303C">
        <w:t>Insurance</w:t>
      </w:r>
      <w:bookmarkEnd w:id="109"/>
    </w:p>
    <w:p w:rsidR="00F1303C" w:rsidRDefault="00F1303C" w:rsidP="00CA5112"/>
    <w:p w:rsidR="00F1303C" w:rsidRDefault="00FA3CDC" w:rsidP="00CA5112">
      <w:r>
        <w:t>All a</w:t>
      </w:r>
      <w:r w:rsidR="00F1303C">
        <w:t xml:space="preserve">pplicants should ensure that they have in place, or if successful are able to obtain, sufficient insurance to cover their obligations in relation to the </w:t>
      </w:r>
      <w:r>
        <w:t>p</w:t>
      </w:r>
      <w:r w:rsidR="00646213">
        <w:t>roposal</w:t>
      </w:r>
      <w:r w:rsidR="00F1303C">
        <w:t xml:space="preserve"> to be delivered.</w:t>
      </w:r>
      <w:r w:rsidR="00B80A74">
        <w:t xml:space="preserve"> This requirement is set out in the </w:t>
      </w:r>
      <w:r w:rsidR="00910ACD">
        <w:t>standard</w:t>
      </w:r>
      <w:r>
        <w:t xml:space="preserve"> c</w:t>
      </w:r>
      <w:r w:rsidR="00646213">
        <w:t xml:space="preserve">ontractual </w:t>
      </w:r>
      <w:r>
        <w:t>a</w:t>
      </w:r>
      <w:r w:rsidR="00B80A74" w:rsidRPr="00747CA1">
        <w:t>rrangement</w:t>
      </w:r>
      <w:r w:rsidR="00646213">
        <w:t>s</w:t>
      </w:r>
      <w:r w:rsidR="00B80A74">
        <w:t>.</w:t>
      </w:r>
    </w:p>
    <w:p w:rsidR="00237924" w:rsidRDefault="00237924" w:rsidP="00CA5112"/>
    <w:p w:rsidR="00422FDE" w:rsidRPr="00405C77" w:rsidRDefault="00422FDE" w:rsidP="00422FDE">
      <w:pPr>
        <w:pStyle w:val="Heading3"/>
        <w:rPr>
          <w:lang w:val="en-AU"/>
        </w:rPr>
      </w:pPr>
      <w:bookmarkStart w:id="112" w:name="_Toc395695244"/>
      <w:r>
        <w:rPr>
          <w:lang w:val="en-AU"/>
        </w:rPr>
        <w:t>3.5.3</w:t>
      </w:r>
      <w:r w:rsidR="00E32908">
        <w:rPr>
          <w:lang w:val="en-AU"/>
        </w:rPr>
        <w:t xml:space="preserve"> </w:t>
      </w:r>
      <w:r w:rsidRPr="00405C77">
        <w:rPr>
          <w:lang w:val="en-AU"/>
        </w:rPr>
        <w:t xml:space="preserve">Privacy and </w:t>
      </w:r>
      <w:r w:rsidR="00FA3CDC">
        <w:rPr>
          <w:lang w:val="en-AU"/>
        </w:rPr>
        <w:t>c</w:t>
      </w:r>
      <w:r w:rsidRPr="00405C77">
        <w:rPr>
          <w:lang w:val="en-AU"/>
        </w:rPr>
        <w:t>onfidentiality</w:t>
      </w:r>
      <w:bookmarkEnd w:id="112"/>
    </w:p>
    <w:p w:rsidR="00422FDE" w:rsidRPr="00405C77" w:rsidRDefault="00422FDE" w:rsidP="00422FDE"/>
    <w:p w:rsidR="00422FDE" w:rsidRPr="00405C77" w:rsidRDefault="00422FDE" w:rsidP="00422FDE">
      <w:r w:rsidRPr="00405C77">
        <w:t>E</w:t>
      </w:r>
      <w:r w:rsidR="00FA3CDC">
        <w:t>ach a</w:t>
      </w:r>
      <w:r w:rsidRPr="00405C77">
        <w:t>pplicant will be required to declare as part of their application, their abili</w:t>
      </w:r>
      <w:r w:rsidR="00FA3CDC">
        <w:t>ty to comply with the proposed c</w:t>
      </w:r>
      <w:r w:rsidR="00960340">
        <w:t xml:space="preserve">ontractual </w:t>
      </w:r>
      <w:r w:rsidR="00FA3CDC">
        <w:t>a</w:t>
      </w:r>
      <w:r w:rsidRPr="00405C77">
        <w:t>rrangement to be entered into with the</w:t>
      </w:r>
      <w:r w:rsidR="00960340">
        <w:t xml:space="preserve"> </w:t>
      </w:r>
      <w:r w:rsidR="00FA3CDC">
        <w:t>d</w:t>
      </w:r>
      <w:r w:rsidR="00960340">
        <w:t>epartment.</w:t>
      </w:r>
    </w:p>
    <w:p w:rsidR="00422FDE" w:rsidRPr="00405C77" w:rsidRDefault="00422FDE" w:rsidP="00422FDE"/>
    <w:p w:rsidR="00422FDE" w:rsidRDefault="00422FDE" w:rsidP="00422FDE">
      <w:r w:rsidRPr="00405C77">
        <w:t xml:space="preserve">The specific clauses governing the privacy and confidentiality provisions of any </w:t>
      </w:r>
      <w:r w:rsidR="00FA3CDC">
        <w:t>funding</w:t>
      </w:r>
      <w:r w:rsidRPr="00405C77">
        <w:t xml:space="preserve"> process under the Commonwealth HACC Program will be contained in the </w:t>
      </w:r>
      <w:r w:rsidR="00FA3CDC">
        <w:t>c</w:t>
      </w:r>
      <w:r w:rsidR="00960340">
        <w:t xml:space="preserve">ontractual </w:t>
      </w:r>
      <w:r w:rsidR="00FA3CDC">
        <w:t>a</w:t>
      </w:r>
      <w:r w:rsidR="00960340">
        <w:t>rrangement</w:t>
      </w:r>
      <w:r w:rsidRPr="00405C77">
        <w:t xml:space="preserve"> that </w:t>
      </w:r>
      <w:r w:rsidR="00FA3CDC">
        <w:t>may</w:t>
      </w:r>
      <w:r w:rsidRPr="00405C77">
        <w:t xml:space="preserve"> form part of any </w:t>
      </w:r>
      <w:r w:rsidR="00FA3CDC">
        <w:t>a</w:t>
      </w:r>
      <w:r w:rsidR="00960340">
        <w:t xml:space="preserve">pplication </w:t>
      </w:r>
      <w:r w:rsidR="00FA3CDC">
        <w:t>k</w:t>
      </w:r>
      <w:r w:rsidR="00960340">
        <w:t>it</w:t>
      </w:r>
      <w:r w:rsidRPr="00405C77">
        <w:t xml:space="preserve"> available to potential applicants.</w:t>
      </w:r>
    </w:p>
    <w:p w:rsidR="00AA2E1D" w:rsidRDefault="00AA2E1D" w:rsidP="00422FDE"/>
    <w:p w:rsidR="00AA2E1D" w:rsidRDefault="00AA2E1D" w:rsidP="00372079">
      <w:pPr>
        <w:pStyle w:val="Heading3"/>
        <w:rPr>
          <w:lang w:val="en-AU"/>
        </w:rPr>
      </w:pPr>
      <w:bookmarkStart w:id="113" w:name="_Toc395695245"/>
      <w:r>
        <w:rPr>
          <w:lang w:val="en-AU"/>
        </w:rPr>
        <w:t>3.5.4</w:t>
      </w:r>
      <w:r w:rsidR="00E32908">
        <w:rPr>
          <w:lang w:val="en-AU"/>
        </w:rPr>
        <w:t xml:space="preserve"> </w:t>
      </w:r>
      <w:r>
        <w:rPr>
          <w:lang w:val="en-AU"/>
        </w:rPr>
        <w:t>G</w:t>
      </w:r>
      <w:r w:rsidR="007F5144">
        <w:rPr>
          <w:lang w:val="en-AU"/>
        </w:rPr>
        <w:t>oods and services tax (GST)</w:t>
      </w:r>
      <w:bookmarkEnd w:id="113"/>
    </w:p>
    <w:p w:rsidR="00AA2E1D" w:rsidRPr="00AA2E1D" w:rsidRDefault="00AA2E1D">
      <w:pPr>
        <w:rPr>
          <w:lang w:val="en-AU"/>
        </w:rPr>
      </w:pPr>
    </w:p>
    <w:p w:rsidR="00422FDE" w:rsidRDefault="003F4174" w:rsidP="00CA5112">
      <w:r>
        <w:t>Unless specified otherwise in the application form, all proposals should be submitted exclusive of GST.</w:t>
      </w:r>
    </w:p>
    <w:p w:rsidR="003F4174" w:rsidRDefault="003F4174" w:rsidP="00CA5112"/>
    <w:p w:rsidR="003F4174" w:rsidRDefault="003F4174" w:rsidP="00CA5112">
      <w:r>
        <w:t>GST and invoicing arrangements for payment of funding will be dealt with in the contractual arrangement between the department and the funding recipient.</w:t>
      </w:r>
    </w:p>
    <w:p w:rsidR="00865C0B" w:rsidRDefault="00865C0B" w:rsidP="00CA5112"/>
    <w:p w:rsidR="00690AC9" w:rsidRPr="00C40DC1" w:rsidRDefault="00690AC9" w:rsidP="00F1303C">
      <w:pPr>
        <w:pStyle w:val="Heading2"/>
        <w:rPr>
          <w:lang w:val="en-AU"/>
        </w:rPr>
      </w:pPr>
      <w:bookmarkStart w:id="114" w:name="_Toc395695246"/>
      <w:r>
        <w:rPr>
          <w:lang w:val="en-AU"/>
        </w:rPr>
        <w:t>3.</w:t>
      </w:r>
      <w:r w:rsidR="002E7F92">
        <w:rPr>
          <w:lang w:val="en-AU"/>
        </w:rPr>
        <w:t>6</w:t>
      </w:r>
      <w:r w:rsidR="00E32908">
        <w:rPr>
          <w:lang w:val="en-AU"/>
        </w:rPr>
        <w:t xml:space="preserve"> </w:t>
      </w:r>
      <w:r w:rsidRPr="00C40DC1">
        <w:rPr>
          <w:lang w:val="en-AU"/>
        </w:rPr>
        <w:t>Probity</w:t>
      </w:r>
      <w:bookmarkEnd w:id="114"/>
    </w:p>
    <w:p w:rsidR="00690AC9" w:rsidRPr="007D7F5D" w:rsidRDefault="00690AC9" w:rsidP="00690AC9"/>
    <w:p w:rsidR="00690AC9" w:rsidRDefault="00690AC9" w:rsidP="00690AC9">
      <w:r w:rsidRPr="009C31F0">
        <w:t xml:space="preserve">The Australian Government is committed to ensuring that the process for providing funding under the </w:t>
      </w:r>
      <w:r w:rsidRPr="00EE6AB2">
        <w:t xml:space="preserve">Commonwealth HACC Program is transparent and in accordance with these </w:t>
      </w:r>
      <w:r w:rsidR="00B31DFE" w:rsidRPr="00EE6AB2">
        <w:t>Program</w:t>
      </w:r>
      <w:r w:rsidRPr="00EE6AB2">
        <w:t xml:space="preserve"> Guidelines. </w:t>
      </w:r>
      <w:r w:rsidR="00EE6AB2">
        <w:t xml:space="preserve">Each </w:t>
      </w:r>
      <w:r w:rsidR="00FA3CDC">
        <w:t xml:space="preserve">application </w:t>
      </w:r>
      <w:r w:rsidR="00560143">
        <w:t>kit</w:t>
      </w:r>
      <w:r w:rsidR="00560143" w:rsidRPr="00EE6AB2">
        <w:t xml:space="preserve"> </w:t>
      </w:r>
      <w:r w:rsidRPr="00EE6AB2">
        <w:t xml:space="preserve">will contain detailed guidance on the specific requirements for that </w:t>
      </w:r>
      <w:r w:rsidR="00FA3CDC">
        <w:t>funding p</w:t>
      </w:r>
      <w:r w:rsidRPr="00EE6AB2">
        <w:t xml:space="preserve">rocess and will be consistent with these </w:t>
      </w:r>
      <w:r w:rsidR="00B31DFE" w:rsidRPr="00EE6AB2">
        <w:t>Program</w:t>
      </w:r>
      <w:r w:rsidRPr="00EE6AB2">
        <w:t xml:space="preserve"> Guidelines.</w:t>
      </w:r>
      <w:r w:rsidRPr="009C31F0">
        <w:t xml:space="preserve"> </w:t>
      </w:r>
    </w:p>
    <w:p w:rsidR="00B31DFE" w:rsidRDefault="00B31DFE" w:rsidP="00690AC9"/>
    <w:p w:rsidR="00B31DFE" w:rsidRPr="00C318E6" w:rsidRDefault="00B31DFE" w:rsidP="00B31DFE">
      <w:r w:rsidRPr="00C318E6">
        <w:t xml:space="preserve">The </w:t>
      </w:r>
      <w:r w:rsidR="00FA3CDC">
        <w:t>d</w:t>
      </w:r>
      <w:r w:rsidRPr="00C318E6">
        <w:t xml:space="preserve">epartment reserves the right to amend this document and the </w:t>
      </w:r>
      <w:r w:rsidR="00CB3DDB">
        <w:t>Commonwealth HACC Program Manual</w:t>
      </w:r>
      <w:r w:rsidRPr="00C318E6">
        <w:t xml:space="preserve"> from time to time by whatever means it may determine in its absolute discretion and will provide reasonable notice of these amendments.</w:t>
      </w:r>
    </w:p>
    <w:p w:rsidR="00910ACD" w:rsidRDefault="00910ACD">
      <w:pPr>
        <w:spacing w:after="200" w:line="276" w:lineRule="auto"/>
      </w:pPr>
      <w:r>
        <w:br w:type="page"/>
      </w:r>
    </w:p>
    <w:p w:rsidR="00CA5112" w:rsidRDefault="002E7F92" w:rsidP="00CA5112">
      <w:pPr>
        <w:pStyle w:val="Heading2"/>
      </w:pPr>
      <w:bookmarkStart w:id="115" w:name="_Toc312394541"/>
      <w:bookmarkStart w:id="116" w:name="_Toc395695247"/>
      <w:r>
        <w:lastRenderedPageBreak/>
        <w:t>3.7</w:t>
      </w:r>
      <w:r w:rsidR="00E32908">
        <w:t xml:space="preserve"> </w:t>
      </w:r>
      <w:r w:rsidR="00CA5112" w:rsidRPr="00CA5112">
        <w:t>Complaints</w:t>
      </w:r>
      <w:bookmarkEnd w:id="115"/>
      <w:bookmarkEnd w:id="116"/>
    </w:p>
    <w:p w:rsidR="00394EDE" w:rsidRPr="00394EDE" w:rsidRDefault="00394EDE" w:rsidP="00394EDE"/>
    <w:p w:rsidR="00CA5112" w:rsidRPr="00CA5112" w:rsidRDefault="002E7F92" w:rsidP="00CA5112">
      <w:pPr>
        <w:pStyle w:val="Heading3"/>
      </w:pPr>
      <w:bookmarkStart w:id="117" w:name="_Toc395695248"/>
      <w:r>
        <w:t>3.7</w:t>
      </w:r>
      <w:r w:rsidR="00CA5112">
        <w:t>.1</w:t>
      </w:r>
      <w:r w:rsidR="00E32908">
        <w:t xml:space="preserve"> </w:t>
      </w:r>
      <w:r w:rsidR="00C27BC1">
        <w:t>Applicant</w:t>
      </w:r>
      <w:bookmarkEnd w:id="117"/>
    </w:p>
    <w:p w:rsidR="008868C3" w:rsidRDefault="008868C3" w:rsidP="008868C3">
      <w:pPr>
        <w:rPr>
          <w:lang w:val="en-AU"/>
        </w:rPr>
      </w:pPr>
    </w:p>
    <w:p w:rsidR="00865C0B" w:rsidRPr="005C3A75" w:rsidRDefault="00865C0B" w:rsidP="00372079">
      <w:pPr>
        <w:pStyle w:val="Heading4"/>
        <w:rPr>
          <w:lang w:val="en-AU"/>
        </w:rPr>
      </w:pPr>
      <w:bookmarkStart w:id="118" w:name="_Toc395695249"/>
      <w:r>
        <w:rPr>
          <w:lang w:val="en-AU"/>
        </w:rPr>
        <w:t>3.7.1.1</w:t>
      </w:r>
      <w:r w:rsidR="00E32908">
        <w:rPr>
          <w:lang w:val="en-AU"/>
        </w:rPr>
        <w:t xml:space="preserve"> </w:t>
      </w:r>
      <w:r>
        <w:rPr>
          <w:lang w:val="en-AU"/>
        </w:rPr>
        <w:t>Departmental processes available</w:t>
      </w:r>
      <w:bookmarkEnd w:id="118"/>
    </w:p>
    <w:p w:rsidR="00865C0B" w:rsidRDefault="00865C0B" w:rsidP="008868C3"/>
    <w:p w:rsidR="008868C3" w:rsidRPr="00CD274C" w:rsidRDefault="00FA3CDC" w:rsidP="008868C3">
      <w:r>
        <w:t>The d</w:t>
      </w:r>
      <w:r w:rsidR="008868C3" w:rsidRPr="00CD274C">
        <w:t xml:space="preserve">epartment’s Procurement and Funding Complaints Handling Policy applies to complaints that arise in relation to a procurement or funding process. It covers events that occur between the time the request documentation is released publicly and the date of </w:t>
      </w:r>
      <w:r w:rsidR="00886B74">
        <w:t>formal</w:t>
      </w:r>
      <w:r w:rsidR="008868C3" w:rsidRPr="00CD274C">
        <w:t xml:space="preserve"> execution</w:t>
      </w:r>
      <w:r>
        <w:t xml:space="preserve"> of the c</w:t>
      </w:r>
      <w:r w:rsidR="00886B74">
        <w:t xml:space="preserve">ontractual </w:t>
      </w:r>
      <w:r>
        <w:t>a</w:t>
      </w:r>
      <w:r w:rsidR="00886B74">
        <w:t>rrangement</w:t>
      </w:r>
      <w:r w:rsidR="008868C3" w:rsidRPr="00CD274C">
        <w:t xml:space="preserve">, regardless of when the actual complaint is made. The </w:t>
      </w:r>
      <w:r>
        <w:t>d</w:t>
      </w:r>
      <w:r w:rsidR="008868C3" w:rsidRPr="00CD274C">
        <w:t>epartment requires that all complaints relating to a grant or procurement proc</w:t>
      </w:r>
      <w:r w:rsidR="008868C3">
        <w:t xml:space="preserve">ess must be lodged in writing. </w:t>
      </w:r>
      <w:r w:rsidR="008868C3" w:rsidRPr="00CD274C">
        <w:t xml:space="preserve">Further details of the policy are available on the 'About Us' page on the </w:t>
      </w:r>
      <w:hyperlink r:id="rId19" w:history="1">
        <w:r w:rsidR="0029049F">
          <w:rPr>
            <w:rStyle w:val="Hyperlink"/>
          </w:rPr>
          <w:t>Department of Social Services</w:t>
        </w:r>
      </w:hyperlink>
      <w:r w:rsidR="0029049F">
        <w:t xml:space="preserve"> website.</w:t>
      </w:r>
    </w:p>
    <w:p w:rsidR="008868C3" w:rsidRDefault="008868C3" w:rsidP="008868C3">
      <w:pPr>
        <w:rPr>
          <w:lang w:val="en-AU"/>
        </w:rPr>
      </w:pPr>
    </w:p>
    <w:p w:rsidR="008868C3" w:rsidRDefault="008868C3" w:rsidP="008868C3">
      <w:pPr>
        <w:rPr>
          <w:lang w:val="en-AU"/>
        </w:rPr>
      </w:pPr>
      <w:r>
        <w:rPr>
          <w:lang w:val="en-AU"/>
        </w:rPr>
        <w:t>Should an applicant wi</w:t>
      </w:r>
      <w:r w:rsidR="00194390">
        <w:rPr>
          <w:lang w:val="en-AU"/>
        </w:rPr>
        <w:t xml:space="preserve">sh to make a complaint about </w:t>
      </w:r>
      <w:proofErr w:type="gramStart"/>
      <w:r w:rsidR="00194390">
        <w:rPr>
          <w:lang w:val="en-AU"/>
        </w:rPr>
        <w:t>a procurement</w:t>
      </w:r>
      <w:proofErr w:type="gramEnd"/>
      <w:r w:rsidR="00194390">
        <w:rPr>
          <w:lang w:val="en-AU"/>
        </w:rPr>
        <w:t xml:space="preserve"> or</w:t>
      </w:r>
      <w:r>
        <w:rPr>
          <w:lang w:val="en-AU"/>
        </w:rPr>
        <w:t xml:space="preserve"> funding process, it should be made in writing to the </w:t>
      </w:r>
      <w:r w:rsidR="00FA3CDC">
        <w:rPr>
          <w:lang w:val="en-AU"/>
        </w:rPr>
        <w:t>d</w:t>
      </w:r>
      <w:r>
        <w:rPr>
          <w:lang w:val="en-AU"/>
        </w:rPr>
        <w:t>epartment or to the following address:</w:t>
      </w:r>
    </w:p>
    <w:p w:rsidR="002E0BEB" w:rsidRDefault="002E0BEB" w:rsidP="00372079">
      <w:pPr>
        <w:rPr>
          <w:lang w:val="en-AU"/>
        </w:rPr>
      </w:pPr>
    </w:p>
    <w:p w:rsidR="008868C3" w:rsidRDefault="007E50FC" w:rsidP="00372079">
      <w:pPr>
        <w:rPr>
          <w:lang w:val="en-AU"/>
        </w:rPr>
      </w:pPr>
      <w:r>
        <w:rPr>
          <w:lang w:val="en-AU"/>
        </w:rPr>
        <w:t xml:space="preserve">HACC </w:t>
      </w:r>
      <w:r w:rsidR="008868C3">
        <w:rPr>
          <w:lang w:val="en-AU"/>
        </w:rPr>
        <w:t>Branch</w:t>
      </w:r>
    </w:p>
    <w:p w:rsidR="008868C3" w:rsidRDefault="008868C3" w:rsidP="00372079">
      <w:pPr>
        <w:rPr>
          <w:lang w:val="en-AU"/>
        </w:rPr>
      </w:pPr>
      <w:r>
        <w:rPr>
          <w:lang w:val="en-AU"/>
        </w:rPr>
        <w:t xml:space="preserve">Ageing and Aged Care </w:t>
      </w:r>
      <w:r w:rsidR="00B349AE">
        <w:rPr>
          <w:lang w:val="en-AU"/>
        </w:rPr>
        <w:t>Stream</w:t>
      </w:r>
    </w:p>
    <w:p w:rsidR="008868C3" w:rsidRDefault="008868C3" w:rsidP="00372079">
      <w:pPr>
        <w:rPr>
          <w:lang w:val="en-AU"/>
        </w:rPr>
      </w:pPr>
      <w:r>
        <w:rPr>
          <w:lang w:val="en-AU"/>
        </w:rPr>
        <w:t xml:space="preserve">Department of </w:t>
      </w:r>
      <w:r w:rsidR="00B349AE">
        <w:rPr>
          <w:lang w:val="en-AU"/>
        </w:rPr>
        <w:t>Social Services</w:t>
      </w:r>
    </w:p>
    <w:p w:rsidR="00B349AE" w:rsidRPr="00B349AE" w:rsidRDefault="00B349AE" w:rsidP="00B349AE">
      <w:pPr>
        <w:rPr>
          <w:lang w:val="en-AU"/>
        </w:rPr>
      </w:pPr>
      <w:r w:rsidRPr="00B349AE">
        <w:rPr>
          <w:lang w:val="en-AU"/>
        </w:rPr>
        <w:t>PO Box 7576</w:t>
      </w:r>
      <w:r w:rsidRPr="00B349AE">
        <w:rPr>
          <w:lang w:val="en-AU"/>
        </w:rPr>
        <w:br/>
        <w:t>Canberra Business Centre ACT 2610</w:t>
      </w:r>
    </w:p>
    <w:p w:rsidR="002F0418" w:rsidRDefault="002F0418" w:rsidP="00372079">
      <w:pPr>
        <w:rPr>
          <w:lang w:val="en-AU"/>
        </w:rPr>
      </w:pPr>
    </w:p>
    <w:p w:rsidR="00865C0B" w:rsidRPr="00372079" w:rsidRDefault="00865C0B" w:rsidP="00372079">
      <w:pPr>
        <w:pStyle w:val="Heading4"/>
      </w:pPr>
      <w:bookmarkStart w:id="119" w:name="_Toc395695250"/>
      <w:r w:rsidRPr="00372079">
        <w:t>3.7.1.2</w:t>
      </w:r>
      <w:r w:rsidR="00E32908">
        <w:t xml:space="preserve"> </w:t>
      </w:r>
      <w:r w:rsidRPr="00372079">
        <w:t>Other processes available</w:t>
      </w:r>
      <w:bookmarkEnd w:id="119"/>
    </w:p>
    <w:p w:rsidR="00865C0B" w:rsidRPr="00372079" w:rsidRDefault="00865C0B" w:rsidP="00CA5112"/>
    <w:p w:rsidR="007427B8" w:rsidRDefault="00FA3CDC" w:rsidP="007427B8">
      <w:r>
        <w:t>Any a</w:t>
      </w:r>
      <w:r w:rsidR="007427B8">
        <w:t>pplicant</w:t>
      </w:r>
      <w:r w:rsidR="007427B8" w:rsidRPr="00CF1206">
        <w:t xml:space="preserve"> may complain to the Commonwealth Ombudsman about any administrative action taken by the</w:t>
      </w:r>
      <w:r>
        <w:t xml:space="preserve"> d</w:t>
      </w:r>
      <w:r w:rsidR="007427B8">
        <w:t xml:space="preserve">epartment in relation to </w:t>
      </w:r>
      <w:r w:rsidR="00105765">
        <w:t>the</w:t>
      </w:r>
      <w:r>
        <w:t xml:space="preserve"> Commonwealth HACC</w:t>
      </w:r>
      <w:r w:rsidR="00105765">
        <w:t xml:space="preserve"> Program</w:t>
      </w:r>
      <w:r w:rsidR="007427B8">
        <w:t>. Contact details are as follows:</w:t>
      </w:r>
    </w:p>
    <w:p w:rsidR="007427B8" w:rsidRDefault="007427B8" w:rsidP="007427B8"/>
    <w:p w:rsidR="007427B8" w:rsidRDefault="007427B8" w:rsidP="00CA05FA">
      <w:r w:rsidRPr="00372079">
        <w:rPr>
          <w:lang w:val="en-AU"/>
        </w:rPr>
        <w:t>Commonwealth Ombudsman</w:t>
      </w:r>
      <w:r w:rsidRPr="00CF1206">
        <w:br/>
        <w:t>GPO Box 442</w:t>
      </w:r>
      <w:r w:rsidRPr="00CF1206">
        <w:br/>
        <w:t>CANBERRA</w:t>
      </w:r>
      <w:r w:rsidR="00E32908">
        <w:t xml:space="preserve"> </w:t>
      </w:r>
      <w:r w:rsidRPr="00CF1206">
        <w:t>ACT</w:t>
      </w:r>
      <w:r w:rsidR="00E32908">
        <w:t xml:space="preserve"> </w:t>
      </w:r>
      <w:r w:rsidRPr="00CF1206">
        <w:t>2601</w:t>
      </w:r>
    </w:p>
    <w:p w:rsidR="007427B8" w:rsidRDefault="007427B8" w:rsidP="00372079">
      <w:pPr>
        <w:ind w:left="720"/>
      </w:pPr>
    </w:p>
    <w:p w:rsidR="007427B8" w:rsidRDefault="007427B8" w:rsidP="00CA05FA">
      <w:proofErr w:type="gramStart"/>
      <w:r w:rsidRPr="00CF1206">
        <w:t>or</w:t>
      </w:r>
      <w:proofErr w:type="gramEnd"/>
      <w:r w:rsidRPr="00CF1206">
        <w:t xml:space="preserve"> </w:t>
      </w:r>
      <w:r w:rsidR="00CA05FA">
        <w:t xml:space="preserve">at the </w:t>
      </w:r>
      <w:r w:rsidR="00CA05FA" w:rsidRPr="008F2F60">
        <w:t>website</w:t>
      </w:r>
      <w:r w:rsidR="003130BB">
        <w:t xml:space="preserve"> for the </w:t>
      </w:r>
      <w:hyperlink r:id="rId20" w:history="1">
        <w:r w:rsidR="003130BB" w:rsidRPr="008F2F60">
          <w:rPr>
            <w:rStyle w:val="Hyperlink"/>
          </w:rPr>
          <w:t>Commonwealth Ombudsman</w:t>
        </w:r>
      </w:hyperlink>
      <w:r w:rsidR="003130BB">
        <w:t>.</w:t>
      </w:r>
    </w:p>
    <w:p w:rsidR="007427B8" w:rsidRDefault="007427B8" w:rsidP="00372079">
      <w:pPr>
        <w:ind w:left="720"/>
      </w:pPr>
    </w:p>
    <w:p w:rsidR="007427B8" w:rsidRDefault="007427B8" w:rsidP="00CA05FA">
      <w:proofErr w:type="gramStart"/>
      <w:r w:rsidRPr="00CF1206">
        <w:t>or</w:t>
      </w:r>
      <w:proofErr w:type="gramEnd"/>
      <w:r>
        <w:t xml:space="preserve"> by</w:t>
      </w:r>
      <w:r w:rsidRPr="00CF1206">
        <w:t xml:space="preserve"> telephone </w:t>
      </w:r>
      <w:r w:rsidR="00CA05FA">
        <w:t>on 1300 362 072</w:t>
      </w:r>
      <w:r>
        <w:t>.</w:t>
      </w:r>
    </w:p>
    <w:p w:rsidR="007427B8" w:rsidRDefault="007427B8" w:rsidP="007427B8"/>
    <w:p w:rsidR="007427B8" w:rsidRDefault="007427B8" w:rsidP="007427B8">
      <w:r w:rsidRPr="00CF1206">
        <w:t>The Ombudsman is an independent statutory officer who has extensive powers to investigate a</w:t>
      </w:r>
      <w:r>
        <w:t xml:space="preserve">nd report on official actions. </w:t>
      </w:r>
      <w:r w:rsidRPr="00CF1206">
        <w:t xml:space="preserve">No charge is made for </w:t>
      </w:r>
      <w:r>
        <w:t xml:space="preserve">the Ombudsman’s </w:t>
      </w:r>
      <w:r w:rsidRPr="00CF1206">
        <w:t>investigati</w:t>
      </w:r>
      <w:r>
        <w:t xml:space="preserve">ons. The Ombudsman will generally not investigate a matter that is being dealt with by a court or tribunal and may decline to investigate </w:t>
      </w:r>
      <w:r w:rsidRPr="00CF1206">
        <w:t>if he</w:t>
      </w:r>
      <w:r>
        <w:t>/she</w:t>
      </w:r>
      <w:r w:rsidRPr="00CF1206">
        <w:t xml:space="preserve"> considers that a matter should be taken up with a court or tribunal, or for a variety of other reasons.</w:t>
      </w:r>
    </w:p>
    <w:p w:rsidR="00910ACD" w:rsidRDefault="00910ACD">
      <w:pPr>
        <w:spacing w:after="200" w:line="276" w:lineRule="auto"/>
      </w:pPr>
      <w:r>
        <w:br w:type="page"/>
      </w:r>
    </w:p>
    <w:p w:rsidR="00CA5112" w:rsidRPr="004D7E74" w:rsidRDefault="00690AC9" w:rsidP="00CA5112">
      <w:pPr>
        <w:pStyle w:val="Heading3"/>
      </w:pPr>
      <w:bookmarkStart w:id="120" w:name="_Toc395695251"/>
      <w:r>
        <w:lastRenderedPageBreak/>
        <w:t>3.</w:t>
      </w:r>
      <w:r w:rsidR="002E7F92">
        <w:t>7</w:t>
      </w:r>
      <w:r w:rsidR="00CA5112" w:rsidRPr="004D7E74">
        <w:t>.2</w:t>
      </w:r>
      <w:r w:rsidR="00E32908">
        <w:t xml:space="preserve"> </w:t>
      </w:r>
      <w:r w:rsidR="00FA3CDC">
        <w:t>Funding recipients and c</w:t>
      </w:r>
      <w:r w:rsidR="00C27BC1">
        <w:t>lients</w:t>
      </w:r>
      <w:bookmarkEnd w:id="120"/>
    </w:p>
    <w:bookmarkEnd w:id="110"/>
    <w:bookmarkEnd w:id="111"/>
    <w:p w:rsidR="004D7E74" w:rsidRPr="004D7E74" w:rsidRDefault="004D7E74" w:rsidP="00CA5112"/>
    <w:p w:rsidR="00CA5112" w:rsidRDefault="00CA5112" w:rsidP="00CA5112">
      <w:r w:rsidRPr="004D7E74">
        <w:t xml:space="preserve">It is a requirement of </w:t>
      </w:r>
      <w:r w:rsidR="00FA3CDC">
        <w:t>the contractual a</w:t>
      </w:r>
      <w:r w:rsidR="00C27BC1">
        <w:t>rrangement</w:t>
      </w:r>
      <w:r w:rsidRPr="004D7E74">
        <w:t xml:space="preserve"> to have a </w:t>
      </w:r>
      <w:r w:rsidRPr="00C20B31">
        <w:t>transparent and accessible</w:t>
      </w:r>
      <w:r w:rsidRPr="004D7E74">
        <w:t xml:space="preserve"> complaints handling policy. This policy should acknowledge the complainant’s right to complain directly to you</w:t>
      </w:r>
      <w:r w:rsidR="00C27BC1">
        <w:t xml:space="preserve">, as the </w:t>
      </w:r>
      <w:r w:rsidR="00FA3CDC">
        <w:t>funding r</w:t>
      </w:r>
      <w:r w:rsidR="00C27BC1">
        <w:t>ecipient</w:t>
      </w:r>
      <w:r w:rsidRPr="004D7E74">
        <w:t xml:space="preserve">, outline the process for both dealing with the complaint and provide options for escalation </w:t>
      </w:r>
      <w:r w:rsidR="00080858">
        <w:t>both by you</w:t>
      </w:r>
      <w:r w:rsidRPr="004D7E74">
        <w:t xml:space="preserve"> and t</w:t>
      </w:r>
      <w:r w:rsidR="00FA3CDC">
        <w:t>o the d</w:t>
      </w:r>
      <w:r w:rsidR="00C27BC1">
        <w:t xml:space="preserve">epartment if necessary. </w:t>
      </w:r>
      <w:r w:rsidRPr="004D7E74">
        <w:t>Ensure that you provide information about your complaints handling policy and processes in all correspondence to guarantee it is readily available to the public.</w:t>
      </w:r>
    </w:p>
    <w:p w:rsidR="00B31DFE" w:rsidRDefault="00B31DFE" w:rsidP="00CA5112"/>
    <w:p w:rsidR="00B31DFE" w:rsidRDefault="00FA3CDC" w:rsidP="00CA5112">
      <w:r>
        <w:t>In addition, f</w:t>
      </w:r>
      <w:r w:rsidR="00EE6AB2">
        <w:t xml:space="preserve">unding </w:t>
      </w:r>
      <w:r>
        <w:t>r</w:t>
      </w:r>
      <w:r w:rsidR="00B31DFE" w:rsidRPr="00EE6AB2">
        <w:t xml:space="preserve">ecipients may be required to comply with the </w:t>
      </w:r>
      <w:r w:rsidR="0052312C" w:rsidRPr="00EE6AB2">
        <w:t xml:space="preserve">Commonwealth HACC Complaints Guidelines for Service Providers. </w:t>
      </w:r>
      <w:r w:rsidR="00EE6AB2">
        <w:t xml:space="preserve">Applicants should review the requirements of these guidelines, which </w:t>
      </w:r>
      <w:r w:rsidR="00C27BC1">
        <w:t>may</w:t>
      </w:r>
      <w:r w:rsidR="003D0CCF">
        <w:t xml:space="preserve"> form part of the </w:t>
      </w:r>
      <w:r w:rsidR="00A9243E">
        <w:t>a</w:t>
      </w:r>
      <w:r w:rsidR="003D0CCF">
        <w:t xml:space="preserve">pplication </w:t>
      </w:r>
      <w:r w:rsidR="00A9243E">
        <w:t>k</w:t>
      </w:r>
      <w:r w:rsidR="003D0CCF">
        <w:t>it.</w:t>
      </w:r>
    </w:p>
    <w:p w:rsidR="0052312C" w:rsidRPr="00CA5112" w:rsidRDefault="0052312C" w:rsidP="00CA5112"/>
    <w:p w:rsidR="00C318E6" w:rsidRDefault="00C318E6">
      <w:pPr>
        <w:spacing w:after="200" w:line="276" w:lineRule="auto"/>
      </w:pPr>
      <w:r>
        <w:br w:type="page"/>
      </w:r>
    </w:p>
    <w:p w:rsidR="00294956" w:rsidRDefault="00294956" w:rsidP="00294956">
      <w:pPr>
        <w:pStyle w:val="Heading1"/>
      </w:pPr>
      <w:bookmarkStart w:id="121" w:name="_Toc395695252"/>
      <w:r w:rsidRPr="00294956">
        <w:lastRenderedPageBreak/>
        <w:t>Section four:</w:t>
      </w:r>
      <w:r w:rsidR="00E32908">
        <w:t xml:space="preserve"> </w:t>
      </w:r>
      <w:r w:rsidRPr="00294956">
        <w:t>Selection</w:t>
      </w:r>
      <w:r>
        <w:t xml:space="preserve"> criteria</w:t>
      </w:r>
      <w:bookmarkEnd w:id="121"/>
    </w:p>
    <w:p w:rsidR="00F32B03" w:rsidRDefault="00F32B03">
      <w:pPr>
        <w:spacing w:after="200" w:line="276" w:lineRule="auto"/>
      </w:pPr>
    </w:p>
    <w:p w:rsidR="00E32908" w:rsidRDefault="00E32908" w:rsidP="00FE4443">
      <w:pPr>
        <w:pStyle w:val="Heading2"/>
      </w:pPr>
      <w:bookmarkStart w:id="122" w:name="_Toc395695253"/>
      <w:r>
        <w:br w:type="page"/>
      </w:r>
    </w:p>
    <w:p w:rsidR="00A26E58" w:rsidRDefault="00FE4443" w:rsidP="00FE4443">
      <w:pPr>
        <w:pStyle w:val="Heading2"/>
      </w:pPr>
      <w:r>
        <w:lastRenderedPageBreak/>
        <w:t>4.1</w:t>
      </w:r>
      <w:r w:rsidR="00E32908">
        <w:t xml:space="preserve"> </w:t>
      </w:r>
      <w:r w:rsidR="00A26E58">
        <w:t>Introduction to the selection criteria</w:t>
      </w:r>
      <w:bookmarkEnd w:id="122"/>
    </w:p>
    <w:p w:rsidR="00456A7F" w:rsidRDefault="00456A7F" w:rsidP="00FE4443"/>
    <w:p w:rsidR="00A26E58" w:rsidRDefault="00A26E58" w:rsidP="00FE4443">
      <w:r>
        <w:t>The selection criteria for the Commonwealth HACC Program are composed of:</w:t>
      </w:r>
    </w:p>
    <w:p w:rsidR="00A26E58" w:rsidRDefault="00AF71EE" w:rsidP="0029049F">
      <w:pPr>
        <w:pStyle w:val="ListParagraph"/>
        <w:numPr>
          <w:ilvl w:val="0"/>
          <w:numId w:val="14"/>
        </w:numPr>
      </w:pPr>
      <w:r>
        <w:t>e</w:t>
      </w:r>
      <w:r w:rsidR="00A26E58">
        <w:t>ligibility criteria; and</w:t>
      </w:r>
    </w:p>
    <w:p w:rsidR="00A26E58" w:rsidRPr="003A0DB2" w:rsidRDefault="00AF71EE" w:rsidP="0029049F">
      <w:pPr>
        <w:pStyle w:val="ListParagraph"/>
        <w:numPr>
          <w:ilvl w:val="0"/>
          <w:numId w:val="14"/>
        </w:numPr>
      </w:pPr>
      <w:proofErr w:type="gramStart"/>
      <w:r w:rsidRPr="003A0DB2">
        <w:t>a</w:t>
      </w:r>
      <w:r w:rsidR="00A26E58" w:rsidRPr="003A0DB2">
        <w:t>ssessment</w:t>
      </w:r>
      <w:proofErr w:type="gramEnd"/>
      <w:r w:rsidR="00A26E58" w:rsidRPr="003A0DB2">
        <w:t xml:space="preserve"> criteria.</w:t>
      </w:r>
    </w:p>
    <w:p w:rsidR="00A26E58" w:rsidRPr="003A0DB2" w:rsidRDefault="00A26E58" w:rsidP="00FE4443"/>
    <w:p w:rsidR="00533B49" w:rsidRDefault="00A26E58" w:rsidP="00533B49">
      <w:r w:rsidRPr="003A0DB2">
        <w:t xml:space="preserve">All applications will be assessed against the eligibility criteria, however only compliant applications will be assessed against the assessment criteria. </w:t>
      </w:r>
    </w:p>
    <w:p w:rsidR="00533B49" w:rsidRDefault="00533B49" w:rsidP="00533B49"/>
    <w:p w:rsidR="00533B49" w:rsidRPr="00822469" w:rsidRDefault="00533B49" w:rsidP="00533B49">
      <w:r>
        <w:t>A compliant application is one that</w:t>
      </w:r>
      <w:r w:rsidRPr="00822469">
        <w:t xml:space="preserve">: </w:t>
      </w:r>
    </w:p>
    <w:p w:rsidR="00533B49" w:rsidRDefault="00533B49" w:rsidP="0029049F">
      <w:pPr>
        <w:pStyle w:val="ListParagraph"/>
        <w:numPr>
          <w:ilvl w:val="0"/>
          <w:numId w:val="33"/>
        </w:numPr>
      </w:pPr>
      <w:r>
        <w:t>has been submitted correctly and is not late</w:t>
      </w:r>
    </w:p>
    <w:p w:rsidR="00533B49" w:rsidRPr="00822469" w:rsidRDefault="00533B49" w:rsidP="0029049F">
      <w:pPr>
        <w:pStyle w:val="ListParagraph"/>
        <w:numPr>
          <w:ilvl w:val="0"/>
          <w:numId w:val="33"/>
        </w:numPr>
      </w:pPr>
      <w:r>
        <w:t>complies</w:t>
      </w:r>
      <w:r w:rsidRPr="00822469">
        <w:t xml:space="preserve"> with the </w:t>
      </w:r>
      <w:r>
        <w:t>Program Guidelines and the application kit</w:t>
      </w:r>
    </w:p>
    <w:p w:rsidR="00533B49" w:rsidRPr="00115B0C" w:rsidRDefault="00533B49" w:rsidP="0029049F">
      <w:pPr>
        <w:pStyle w:val="ListParagraph"/>
        <w:numPr>
          <w:ilvl w:val="0"/>
          <w:numId w:val="33"/>
        </w:numPr>
        <w:rPr>
          <w:b/>
          <w:bCs/>
        </w:rPr>
      </w:pPr>
      <w:proofErr w:type="gramStart"/>
      <w:r>
        <w:t>includes</w:t>
      </w:r>
      <w:proofErr w:type="gramEnd"/>
      <w:r>
        <w:t xml:space="preserve"> a c</w:t>
      </w:r>
      <w:r w:rsidRPr="00822469">
        <w:t xml:space="preserve">omplete </w:t>
      </w:r>
      <w:r>
        <w:t>a</w:t>
      </w:r>
      <w:r w:rsidRPr="001B6437">
        <w:t xml:space="preserve">pplication </w:t>
      </w:r>
      <w:r>
        <w:t>f</w:t>
      </w:r>
      <w:r w:rsidRPr="001B6437">
        <w:t>orm</w:t>
      </w:r>
      <w:r>
        <w:t xml:space="preserve">, and </w:t>
      </w:r>
      <w:r w:rsidRPr="00822469">
        <w:t xml:space="preserve">information </w:t>
      </w:r>
      <w:r>
        <w:t xml:space="preserve">and supporting documentation with the application form, </w:t>
      </w:r>
      <w:r w:rsidRPr="00822469">
        <w:t>to enable a fully informed assessment to be made.</w:t>
      </w:r>
    </w:p>
    <w:p w:rsidR="00533B49" w:rsidRDefault="00533B49" w:rsidP="00FE4443"/>
    <w:p w:rsidR="00A26E58" w:rsidRPr="003A0DB2" w:rsidRDefault="00533B49" w:rsidP="00FE4443">
      <w:r>
        <w:t>A late application will not be considered as complian</w:t>
      </w:r>
      <w:r w:rsidR="00910ACD">
        <w:t>t unless the late application has been</w:t>
      </w:r>
      <w:r>
        <w:t xml:space="preserve"> accepted by the department. Further information on late appl</w:t>
      </w:r>
      <w:r w:rsidR="00910ACD">
        <w:t>ications is provided in section </w:t>
      </w:r>
      <w:r>
        <w:t>3.1.8.</w:t>
      </w:r>
    </w:p>
    <w:p w:rsidR="00A26E58" w:rsidRDefault="00A26E58" w:rsidP="00FE4443"/>
    <w:p w:rsidR="00E826B6" w:rsidRDefault="00E826B6" w:rsidP="00E826B6">
      <w:pPr>
        <w:pStyle w:val="Heading3"/>
      </w:pPr>
      <w:bookmarkStart w:id="123" w:name="_Toc395695254"/>
      <w:r>
        <w:t>4.1.1</w:t>
      </w:r>
      <w:r w:rsidR="00E32908">
        <w:t xml:space="preserve"> </w:t>
      </w:r>
      <w:r>
        <w:t>Threshold criteria</w:t>
      </w:r>
      <w:bookmarkEnd w:id="123"/>
    </w:p>
    <w:p w:rsidR="00E826B6" w:rsidRDefault="00E826B6" w:rsidP="00FE4443"/>
    <w:p w:rsidR="00466399" w:rsidRDefault="00466399" w:rsidP="00466399">
      <w:r>
        <w:t xml:space="preserve">Applicants must satisfy any identified threshold criteria before their </w:t>
      </w:r>
      <w:r w:rsidR="002A3BF9">
        <w:t>a</w:t>
      </w:r>
      <w:r>
        <w:t>pplication will be considered against the assessment criteria.</w:t>
      </w:r>
    </w:p>
    <w:p w:rsidR="00466399" w:rsidRDefault="00466399" w:rsidP="00FE4443"/>
    <w:p w:rsidR="00E826B6" w:rsidRDefault="00E826B6" w:rsidP="00FE4443">
      <w:r>
        <w:t>Assessment criteria or sub-criteria may be used</w:t>
      </w:r>
      <w:r w:rsidR="002A3BF9">
        <w:t xml:space="preserve"> as threshold criteria for any f</w:t>
      </w:r>
      <w:r>
        <w:t xml:space="preserve">unding </w:t>
      </w:r>
      <w:r w:rsidR="002A3BF9">
        <w:t>p</w:t>
      </w:r>
      <w:r>
        <w:t>rocess. If any of the assessme</w:t>
      </w:r>
      <w:r w:rsidR="00A72707">
        <w:t>nt criteria or sub-criteria are to</w:t>
      </w:r>
      <w:r>
        <w:t xml:space="preserve"> be used as threshold criteria this will be clearly set out in the </w:t>
      </w:r>
      <w:r w:rsidR="002A3BF9">
        <w:t>a</w:t>
      </w:r>
      <w:r>
        <w:t xml:space="preserve">pplication </w:t>
      </w:r>
      <w:r w:rsidR="00560143">
        <w:t>kit</w:t>
      </w:r>
      <w:r>
        <w:t>.</w:t>
      </w:r>
    </w:p>
    <w:p w:rsidR="00E826B6" w:rsidRPr="003A0DB2" w:rsidRDefault="00E826B6" w:rsidP="00FE4443"/>
    <w:p w:rsidR="00A26E58" w:rsidRDefault="00FE4443" w:rsidP="00FE4443">
      <w:pPr>
        <w:pStyle w:val="Heading2"/>
      </w:pPr>
      <w:bookmarkStart w:id="124" w:name="_Toc395695255"/>
      <w:r>
        <w:t>4.2</w:t>
      </w:r>
      <w:r w:rsidR="00E32908">
        <w:t xml:space="preserve"> </w:t>
      </w:r>
      <w:r w:rsidR="00A26E58">
        <w:t xml:space="preserve">Eligibility </w:t>
      </w:r>
      <w:r w:rsidR="00A26E58" w:rsidRPr="001C098D">
        <w:t>criteria</w:t>
      </w:r>
      <w:bookmarkEnd w:id="124"/>
    </w:p>
    <w:p w:rsidR="0059008F" w:rsidRPr="0059008F" w:rsidRDefault="0059008F" w:rsidP="0059008F"/>
    <w:p w:rsidR="00A26E58" w:rsidRPr="001C098D" w:rsidRDefault="00FE4443" w:rsidP="00FE4443">
      <w:pPr>
        <w:pStyle w:val="Heading3"/>
        <w:rPr>
          <w:rFonts w:eastAsia="Arial Unicode MS"/>
        </w:rPr>
      </w:pPr>
      <w:bookmarkStart w:id="125" w:name="_Toc395695256"/>
      <w:r>
        <w:rPr>
          <w:rFonts w:eastAsia="Arial Unicode MS"/>
        </w:rPr>
        <w:t>4.2.1</w:t>
      </w:r>
      <w:r w:rsidR="00E32908">
        <w:rPr>
          <w:rFonts w:eastAsia="Arial Unicode MS"/>
        </w:rPr>
        <w:t xml:space="preserve"> </w:t>
      </w:r>
      <w:r w:rsidR="00A26E58" w:rsidRPr="001C098D">
        <w:rPr>
          <w:rFonts w:eastAsia="Arial Unicode MS"/>
        </w:rPr>
        <w:t>Eligible applicants</w:t>
      </w:r>
      <w:bookmarkEnd w:id="125"/>
    </w:p>
    <w:p w:rsidR="0059008F" w:rsidRDefault="0059008F" w:rsidP="00FE4443">
      <w:pPr>
        <w:rPr>
          <w:rFonts w:eastAsia="Arial Unicode MS"/>
        </w:rPr>
      </w:pPr>
    </w:p>
    <w:p w:rsidR="00A26E58" w:rsidRDefault="003510E2" w:rsidP="00FE4443">
      <w:pPr>
        <w:rPr>
          <w:rFonts w:eastAsia="Arial Unicode MS"/>
        </w:rPr>
      </w:pPr>
      <w:r>
        <w:rPr>
          <w:rFonts w:eastAsia="Arial Unicode MS"/>
        </w:rPr>
        <w:t xml:space="preserve">Eligibility of </w:t>
      </w:r>
      <w:r w:rsidR="00DF1388">
        <w:rPr>
          <w:rFonts w:eastAsia="Arial Unicode MS"/>
        </w:rPr>
        <w:t>a</w:t>
      </w:r>
      <w:r w:rsidR="00A26E58" w:rsidRPr="00AF71EE">
        <w:rPr>
          <w:rFonts w:eastAsia="Arial Unicode MS"/>
        </w:rPr>
        <w:t xml:space="preserve">pplicants will depend on the type of funding process and this will be identified in the </w:t>
      </w:r>
      <w:r w:rsidR="00DF1388">
        <w:rPr>
          <w:rFonts w:eastAsia="Arial Unicode MS"/>
        </w:rPr>
        <w:t>a</w:t>
      </w:r>
      <w:r>
        <w:rPr>
          <w:rFonts w:eastAsia="Arial Unicode MS"/>
        </w:rPr>
        <w:t xml:space="preserve">pplication </w:t>
      </w:r>
      <w:r w:rsidR="00560143">
        <w:rPr>
          <w:rFonts w:eastAsia="Arial Unicode MS"/>
        </w:rPr>
        <w:t>kit</w:t>
      </w:r>
      <w:r w:rsidR="00A26E58" w:rsidRPr="00AF71EE">
        <w:rPr>
          <w:rFonts w:eastAsia="Arial Unicode MS"/>
        </w:rPr>
        <w:t>.</w:t>
      </w:r>
      <w:r w:rsidR="00A26E58" w:rsidRPr="001C098D">
        <w:rPr>
          <w:rFonts w:eastAsia="Arial Unicode MS"/>
        </w:rPr>
        <w:t xml:space="preserve"> The </w:t>
      </w:r>
      <w:r w:rsidR="00DF1388">
        <w:rPr>
          <w:rFonts w:eastAsia="Arial Unicode MS"/>
        </w:rPr>
        <w:t>d</w:t>
      </w:r>
      <w:r w:rsidR="00A26E58" w:rsidRPr="001C098D">
        <w:rPr>
          <w:rFonts w:eastAsia="Arial Unicode MS"/>
        </w:rPr>
        <w:t>epartment may specify, for example, that only existing service providers</w:t>
      </w:r>
      <w:r w:rsidR="00A26E58">
        <w:rPr>
          <w:rFonts w:eastAsia="Arial Unicode MS"/>
        </w:rPr>
        <w:t xml:space="preserve"> (i.e., </w:t>
      </w:r>
      <w:r w:rsidR="00A72707">
        <w:rPr>
          <w:rFonts w:eastAsia="Arial Unicode MS"/>
        </w:rPr>
        <w:t xml:space="preserve">funding recipients - </w:t>
      </w:r>
      <w:r w:rsidR="00080858">
        <w:rPr>
          <w:rFonts w:eastAsia="Arial Unicode MS"/>
        </w:rPr>
        <w:t xml:space="preserve">entities </w:t>
      </w:r>
      <w:r w:rsidR="00A26E58">
        <w:rPr>
          <w:rFonts w:eastAsia="Arial Unicode MS"/>
        </w:rPr>
        <w:t>that are currently funded under the Commonwealth HACC Program)</w:t>
      </w:r>
      <w:r w:rsidR="00A26E58" w:rsidRPr="001C098D">
        <w:rPr>
          <w:rFonts w:eastAsia="Arial Unicode MS"/>
        </w:rPr>
        <w:t xml:space="preserve"> are eligible to apply for certain </w:t>
      </w:r>
      <w:r w:rsidR="00DF1388">
        <w:rPr>
          <w:rFonts w:eastAsia="Arial Unicode MS"/>
        </w:rPr>
        <w:t>a</w:t>
      </w:r>
      <w:r w:rsidR="00A26E58" w:rsidRPr="001C098D">
        <w:rPr>
          <w:rFonts w:eastAsia="Arial Unicode MS"/>
        </w:rPr>
        <w:t xml:space="preserve">ctivities or </w:t>
      </w:r>
      <w:r w:rsidR="00DF1388">
        <w:rPr>
          <w:rFonts w:eastAsia="Arial Unicode MS"/>
        </w:rPr>
        <w:t>f</w:t>
      </w:r>
      <w:r>
        <w:rPr>
          <w:rFonts w:eastAsia="Arial Unicode MS"/>
        </w:rPr>
        <w:t xml:space="preserve">unding </w:t>
      </w:r>
      <w:r w:rsidR="00DF1388">
        <w:rPr>
          <w:rFonts w:eastAsia="Arial Unicode MS"/>
        </w:rPr>
        <w:t>p</w:t>
      </w:r>
      <w:r>
        <w:rPr>
          <w:rFonts w:eastAsia="Arial Unicode MS"/>
        </w:rPr>
        <w:t>rocesses</w:t>
      </w:r>
      <w:r w:rsidR="00886B74">
        <w:rPr>
          <w:rFonts w:eastAsia="Arial Unicode MS"/>
        </w:rPr>
        <w:t>.</w:t>
      </w:r>
    </w:p>
    <w:p w:rsidR="00AF71EE" w:rsidRPr="001C098D" w:rsidRDefault="00AF71EE" w:rsidP="00FE4443">
      <w:pPr>
        <w:rPr>
          <w:rFonts w:eastAsia="Arial Unicode MS"/>
        </w:rPr>
      </w:pPr>
    </w:p>
    <w:p w:rsidR="00A26E58" w:rsidRPr="001C098D" w:rsidRDefault="00A26E58" w:rsidP="00FE4443">
      <w:pPr>
        <w:rPr>
          <w:rFonts w:eastAsia="Arial Unicode MS"/>
        </w:rPr>
      </w:pPr>
      <w:r w:rsidRPr="001C098D">
        <w:rPr>
          <w:rFonts w:eastAsia="Arial Unicode MS"/>
        </w:rPr>
        <w:t xml:space="preserve">In all processes, </w:t>
      </w:r>
      <w:r w:rsidR="00D3303D">
        <w:rPr>
          <w:rFonts w:eastAsia="Arial Unicode MS"/>
        </w:rPr>
        <w:t xml:space="preserve">for legal and accountability reasons, </w:t>
      </w:r>
      <w:r w:rsidRPr="001C098D">
        <w:rPr>
          <w:rFonts w:eastAsia="Arial Unicode MS"/>
        </w:rPr>
        <w:t>all applicants must be an incorporated entity to be eligible for funding</w:t>
      </w:r>
      <w:r w:rsidRPr="001C098D">
        <w:rPr>
          <w:rFonts w:eastAsia="Arial Unicode MS"/>
          <w:color w:val="0000FF"/>
        </w:rPr>
        <w:t>.</w:t>
      </w:r>
      <w:r w:rsidRPr="001C098D">
        <w:rPr>
          <w:rFonts w:eastAsia="Arial Unicode MS"/>
        </w:rPr>
        <w:t xml:space="preserve"> Incorporated entities include: </w:t>
      </w:r>
    </w:p>
    <w:p w:rsidR="00A26E58" w:rsidRPr="00FE4443" w:rsidRDefault="002411B4" w:rsidP="0029049F">
      <w:pPr>
        <w:pStyle w:val="ListParagraph"/>
        <w:numPr>
          <w:ilvl w:val="0"/>
          <w:numId w:val="15"/>
        </w:numPr>
        <w:rPr>
          <w:rFonts w:eastAsia="Arial Unicode MS"/>
          <w:color w:val="000000"/>
          <w:lang w:val="en-GB"/>
        </w:rPr>
      </w:pPr>
      <w:r>
        <w:rPr>
          <w:rFonts w:eastAsia="Arial Unicode MS"/>
          <w:color w:val="000000"/>
          <w:lang w:val="en-GB"/>
        </w:rPr>
        <w:t>i</w:t>
      </w:r>
      <w:r w:rsidR="00A26E58" w:rsidRPr="00FE4443">
        <w:rPr>
          <w:rFonts w:eastAsia="Arial Unicode MS"/>
          <w:color w:val="000000"/>
          <w:lang w:val="en-GB"/>
        </w:rPr>
        <w:t xml:space="preserve">ncorporated </w:t>
      </w:r>
      <w:r>
        <w:rPr>
          <w:rFonts w:eastAsia="Arial Unicode MS"/>
          <w:color w:val="000000"/>
          <w:lang w:val="en-GB"/>
        </w:rPr>
        <w:t>a</w:t>
      </w:r>
      <w:r w:rsidR="00A26E58" w:rsidRPr="00FE4443">
        <w:rPr>
          <w:rFonts w:eastAsia="Arial Unicode MS"/>
          <w:color w:val="000000"/>
          <w:lang w:val="en-GB"/>
        </w:rPr>
        <w:t xml:space="preserve">ssociations (incorporated under </w:t>
      </w:r>
      <w:r>
        <w:rPr>
          <w:rFonts w:eastAsia="Arial Unicode MS"/>
          <w:color w:val="000000"/>
          <w:lang w:val="en-GB"/>
        </w:rPr>
        <w:t>state or t</w:t>
      </w:r>
      <w:r w:rsidR="00A26E58" w:rsidRPr="00FE4443">
        <w:rPr>
          <w:rFonts w:eastAsia="Arial Unicode MS"/>
          <w:color w:val="000000"/>
          <w:lang w:val="en-GB"/>
        </w:rPr>
        <w:t>erritory legislation, commonly have 'Association' or 'Incorporated</w:t>
      </w:r>
      <w:r>
        <w:rPr>
          <w:rFonts w:eastAsia="Arial Unicode MS"/>
          <w:color w:val="000000"/>
          <w:lang w:val="en-GB"/>
        </w:rPr>
        <w:t>' or '</w:t>
      </w:r>
      <w:proofErr w:type="spellStart"/>
      <w:r>
        <w:rPr>
          <w:rFonts w:eastAsia="Arial Unicode MS"/>
          <w:color w:val="000000"/>
          <w:lang w:val="en-GB"/>
        </w:rPr>
        <w:t>Inc</w:t>
      </w:r>
      <w:proofErr w:type="spellEnd"/>
      <w:r>
        <w:rPr>
          <w:rFonts w:eastAsia="Arial Unicode MS"/>
          <w:color w:val="000000"/>
          <w:lang w:val="en-GB"/>
        </w:rPr>
        <w:t>' in their legal name)</w:t>
      </w:r>
    </w:p>
    <w:p w:rsidR="00A26E58" w:rsidRPr="00FE4443" w:rsidRDefault="002411B4" w:rsidP="0029049F">
      <w:pPr>
        <w:pStyle w:val="ListParagraph"/>
        <w:numPr>
          <w:ilvl w:val="0"/>
          <w:numId w:val="15"/>
        </w:numPr>
        <w:rPr>
          <w:rFonts w:eastAsia="Arial Unicode MS"/>
          <w:color w:val="000000"/>
          <w:lang w:val="en-GB"/>
        </w:rPr>
      </w:pPr>
      <w:r>
        <w:rPr>
          <w:rFonts w:eastAsia="Arial Unicode MS"/>
          <w:color w:val="000000"/>
          <w:lang w:val="en-GB"/>
        </w:rPr>
        <w:t>i</w:t>
      </w:r>
      <w:r w:rsidR="00A26E58" w:rsidRPr="00FE4443">
        <w:rPr>
          <w:rFonts w:eastAsia="Arial Unicode MS"/>
          <w:color w:val="000000"/>
          <w:lang w:val="en-GB"/>
        </w:rPr>
        <w:t xml:space="preserve">ncorporated </w:t>
      </w:r>
      <w:r>
        <w:rPr>
          <w:rFonts w:eastAsia="Arial Unicode MS"/>
          <w:color w:val="000000"/>
          <w:lang w:val="en-GB"/>
        </w:rPr>
        <w:t>c</w:t>
      </w:r>
      <w:r w:rsidR="00A26E58" w:rsidRPr="00FE4443">
        <w:rPr>
          <w:rFonts w:eastAsia="Arial Unicode MS"/>
          <w:color w:val="000000"/>
          <w:lang w:val="en-GB"/>
        </w:rPr>
        <w:t xml:space="preserve">ooperatives (also incorporated under </w:t>
      </w:r>
      <w:r>
        <w:rPr>
          <w:rFonts w:eastAsia="Arial Unicode MS"/>
          <w:color w:val="000000"/>
          <w:lang w:val="en-GB"/>
        </w:rPr>
        <w:t>s</w:t>
      </w:r>
      <w:r w:rsidR="00A26E58" w:rsidRPr="00FE4443">
        <w:rPr>
          <w:rFonts w:eastAsia="Arial Unicode MS"/>
          <w:color w:val="000000"/>
          <w:lang w:val="en-GB"/>
        </w:rPr>
        <w:t>tate</w:t>
      </w:r>
      <w:r>
        <w:rPr>
          <w:rFonts w:eastAsia="Arial Unicode MS"/>
          <w:color w:val="000000"/>
          <w:lang w:val="en-GB"/>
        </w:rPr>
        <w:t xml:space="preserve"> or t</w:t>
      </w:r>
      <w:r w:rsidR="00A26E58" w:rsidRPr="00FE4443">
        <w:rPr>
          <w:rFonts w:eastAsia="Arial Unicode MS"/>
          <w:color w:val="000000"/>
          <w:lang w:val="en-GB"/>
        </w:rPr>
        <w:t>erritory legislation, commonly have ‘Co</w:t>
      </w:r>
      <w:r>
        <w:rPr>
          <w:rFonts w:eastAsia="Arial Unicode MS"/>
          <w:color w:val="000000"/>
          <w:lang w:val="en-GB"/>
        </w:rPr>
        <w:t>operative' in their legal name)</w:t>
      </w:r>
    </w:p>
    <w:p w:rsidR="00A26E58" w:rsidRPr="00FE4443" w:rsidRDefault="002411B4" w:rsidP="0029049F">
      <w:pPr>
        <w:pStyle w:val="ListParagraph"/>
        <w:numPr>
          <w:ilvl w:val="0"/>
          <w:numId w:val="15"/>
        </w:numPr>
        <w:rPr>
          <w:rFonts w:eastAsia="Arial Unicode MS"/>
          <w:color w:val="000000"/>
          <w:lang w:val="en-GB"/>
        </w:rPr>
      </w:pPr>
      <w:r>
        <w:rPr>
          <w:rFonts w:eastAsia="Arial Unicode MS"/>
          <w:color w:val="000000"/>
          <w:lang w:val="en-GB"/>
        </w:rPr>
        <w:lastRenderedPageBreak/>
        <w:t>c</w:t>
      </w:r>
      <w:r w:rsidR="00A26E58" w:rsidRPr="00FE4443">
        <w:rPr>
          <w:rFonts w:eastAsia="Arial Unicode MS"/>
          <w:color w:val="000000"/>
          <w:lang w:val="en-GB"/>
        </w:rPr>
        <w:t xml:space="preserve">ompanies (incorporated under the </w:t>
      </w:r>
      <w:r w:rsidR="00A26E58" w:rsidRPr="00FE4443">
        <w:rPr>
          <w:rFonts w:eastAsia="Arial Unicode MS"/>
          <w:i/>
          <w:color w:val="000000"/>
          <w:lang w:val="en-GB"/>
        </w:rPr>
        <w:t xml:space="preserve">Corporations Act 2001 </w:t>
      </w:r>
      <w:r w:rsidR="00A26E58" w:rsidRPr="00FE4443">
        <w:rPr>
          <w:rFonts w:eastAsia="Arial Unicode MS"/>
          <w:color w:val="000000"/>
          <w:lang w:val="en-GB"/>
        </w:rPr>
        <w:t xml:space="preserve">– may be not-for-profit or for-profit proprietary company (limited by shares or by </w:t>
      </w:r>
      <w:r>
        <w:rPr>
          <w:rFonts w:eastAsia="Arial Unicode MS"/>
          <w:color w:val="000000"/>
          <w:lang w:val="en-GB"/>
        </w:rPr>
        <w:t>guarantee) or public companies)</w:t>
      </w:r>
    </w:p>
    <w:p w:rsidR="00A26E58" w:rsidRPr="00FE4443" w:rsidRDefault="002411B4" w:rsidP="0029049F">
      <w:pPr>
        <w:pStyle w:val="ListParagraph"/>
        <w:numPr>
          <w:ilvl w:val="0"/>
          <w:numId w:val="15"/>
        </w:numPr>
        <w:rPr>
          <w:rFonts w:eastAsia="Arial Unicode MS"/>
          <w:color w:val="000000"/>
          <w:lang w:val="en-GB"/>
        </w:rPr>
      </w:pPr>
      <w:r>
        <w:rPr>
          <w:rFonts w:eastAsia="Arial Unicode MS"/>
          <w:color w:val="000000"/>
          <w:lang w:val="en-GB"/>
        </w:rPr>
        <w:t>a</w:t>
      </w:r>
      <w:r w:rsidR="00A26E58" w:rsidRPr="00FE4443">
        <w:rPr>
          <w:rFonts w:eastAsia="Arial Unicode MS"/>
          <w:color w:val="000000"/>
          <w:lang w:val="en-GB"/>
        </w:rPr>
        <w:t xml:space="preserve">boriginal </w:t>
      </w:r>
      <w:r>
        <w:rPr>
          <w:rFonts w:eastAsia="Arial Unicode MS"/>
          <w:color w:val="000000"/>
          <w:lang w:val="en-GB"/>
        </w:rPr>
        <w:t>c</w:t>
      </w:r>
      <w:r w:rsidR="00A26E58" w:rsidRPr="00FE4443">
        <w:rPr>
          <w:rFonts w:eastAsia="Arial Unicode MS"/>
          <w:color w:val="000000"/>
          <w:lang w:val="en-GB"/>
        </w:rPr>
        <w:t xml:space="preserve">orporations (incorporated under the </w:t>
      </w:r>
      <w:r w:rsidR="00A26E58" w:rsidRPr="00FE4443">
        <w:rPr>
          <w:rFonts w:eastAsia="Arial Unicode MS"/>
          <w:i/>
          <w:color w:val="000000"/>
          <w:lang w:val="en-GB"/>
        </w:rPr>
        <w:t>Aboriginal and Torres Strait Islander Act 2006</w:t>
      </w:r>
      <w:r w:rsidR="00A26E58" w:rsidRPr="00FE4443">
        <w:rPr>
          <w:rFonts w:eastAsia="Arial Unicode MS"/>
          <w:color w:val="000000"/>
          <w:lang w:val="en-GB"/>
        </w:rPr>
        <w:t xml:space="preserve"> and administered by the Office of the Registrar of Aboriginal and Torres Strait Islander Corporations</w:t>
      </w:r>
      <w:r w:rsidR="00A26E58" w:rsidRPr="00FE4443">
        <w:rPr>
          <w:rFonts w:eastAsia="Arial Unicode MS"/>
          <w:i/>
          <w:color w:val="000000"/>
          <w:lang w:val="en-GB"/>
        </w:rPr>
        <w:t>; Aboriginal Councils and Associations Act 1976</w:t>
      </w:r>
      <w:r>
        <w:rPr>
          <w:rFonts w:eastAsia="Arial Unicode MS"/>
          <w:color w:val="000000"/>
          <w:lang w:val="en-GB"/>
        </w:rPr>
        <w:t>)</w:t>
      </w:r>
    </w:p>
    <w:p w:rsidR="00A26E58" w:rsidRPr="00FE4443" w:rsidRDefault="002411B4" w:rsidP="0029049F">
      <w:pPr>
        <w:pStyle w:val="ListParagraph"/>
        <w:numPr>
          <w:ilvl w:val="0"/>
          <w:numId w:val="15"/>
        </w:numPr>
        <w:rPr>
          <w:rFonts w:eastAsia="Arial Unicode MS"/>
          <w:color w:val="000000"/>
          <w:lang w:val="en-GB"/>
        </w:rPr>
      </w:pPr>
      <w:r>
        <w:rPr>
          <w:rFonts w:eastAsia="Arial Unicode MS"/>
          <w:color w:val="000000"/>
          <w:lang w:val="en-GB"/>
        </w:rPr>
        <w:t>o</w:t>
      </w:r>
      <w:r w:rsidR="00A26E58" w:rsidRPr="00FE4443">
        <w:rPr>
          <w:rFonts w:eastAsia="Arial Unicode MS"/>
          <w:color w:val="000000"/>
          <w:lang w:val="en-GB"/>
        </w:rPr>
        <w:t>rganisations established through a spe</w:t>
      </w:r>
      <w:r>
        <w:rPr>
          <w:rFonts w:eastAsia="Arial Unicode MS"/>
          <w:color w:val="000000"/>
          <w:lang w:val="en-GB"/>
        </w:rPr>
        <w:t>cific piece of Commonwealth or s</w:t>
      </w:r>
      <w:r w:rsidR="00A26E58" w:rsidRPr="00FE4443">
        <w:rPr>
          <w:rFonts w:eastAsia="Arial Unicode MS"/>
          <w:color w:val="000000"/>
          <w:lang w:val="en-GB"/>
        </w:rPr>
        <w:t>tate</w:t>
      </w:r>
      <w:r>
        <w:rPr>
          <w:rFonts w:eastAsia="Arial Unicode MS"/>
          <w:color w:val="000000"/>
          <w:lang w:val="en-GB"/>
        </w:rPr>
        <w:t xml:space="preserve"> or t</w:t>
      </w:r>
      <w:r w:rsidR="00A26E58" w:rsidRPr="00FE4443">
        <w:rPr>
          <w:rFonts w:eastAsia="Arial Unicode MS"/>
          <w:color w:val="000000"/>
          <w:lang w:val="en-GB"/>
        </w:rPr>
        <w:t>erritory legislation (many public benevolent institutions, chur</w:t>
      </w:r>
      <w:r>
        <w:rPr>
          <w:rFonts w:eastAsia="Arial Unicode MS"/>
          <w:color w:val="000000"/>
          <w:lang w:val="en-GB"/>
        </w:rPr>
        <w:t xml:space="preserve">ches, universities, unions </w:t>
      </w:r>
      <w:proofErr w:type="spellStart"/>
      <w:r>
        <w:rPr>
          <w:rFonts w:eastAsia="Arial Unicode MS"/>
          <w:color w:val="000000"/>
          <w:lang w:val="en-GB"/>
        </w:rPr>
        <w:t>etc</w:t>
      </w:r>
      <w:proofErr w:type="spellEnd"/>
      <w:r>
        <w:rPr>
          <w:rFonts w:eastAsia="Arial Unicode MS"/>
          <w:color w:val="000000"/>
          <w:lang w:val="en-GB"/>
        </w:rPr>
        <w:t>)</w:t>
      </w:r>
    </w:p>
    <w:p w:rsidR="00A26E58" w:rsidRPr="00FE4443" w:rsidRDefault="002411B4" w:rsidP="0029049F">
      <w:pPr>
        <w:pStyle w:val="ListParagraph"/>
        <w:numPr>
          <w:ilvl w:val="0"/>
          <w:numId w:val="15"/>
        </w:numPr>
        <w:rPr>
          <w:rFonts w:eastAsia="Arial Unicode MS"/>
          <w:color w:val="000000"/>
          <w:lang w:val="en-GB"/>
        </w:rPr>
      </w:pPr>
      <w:r>
        <w:rPr>
          <w:rFonts w:eastAsia="Arial Unicode MS"/>
          <w:color w:val="000000"/>
          <w:lang w:val="en-GB"/>
        </w:rPr>
        <w:t>t</w:t>
      </w:r>
      <w:r w:rsidR="00A26E58" w:rsidRPr="00FE4443">
        <w:rPr>
          <w:rFonts w:eastAsia="Arial Unicode MS"/>
          <w:color w:val="000000"/>
          <w:lang w:val="en-GB"/>
        </w:rPr>
        <w:t xml:space="preserve">rustees on behalf of a </w:t>
      </w:r>
      <w:r>
        <w:rPr>
          <w:rFonts w:eastAsia="Arial Unicode MS"/>
          <w:color w:val="000000"/>
          <w:lang w:val="en-GB"/>
        </w:rPr>
        <w:t>trust</w:t>
      </w:r>
    </w:p>
    <w:p w:rsidR="00A26E58" w:rsidRPr="00FE4443" w:rsidRDefault="00A26E58" w:rsidP="0029049F">
      <w:pPr>
        <w:pStyle w:val="ListParagraph"/>
        <w:numPr>
          <w:ilvl w:val="0"/>
          <w:numId w:val="15"/>
        </w:numPr>
        <w:rPr>
          <w:rFonts w:eastAsia="Arial Unicode MS"/>
          <w:color w:val="000000"/>
          <w:lang w:val="en-GB"/>
        </w:rPr>
      </w:pPr>
      <w:r w:rsidRPr="00FE4443">
        <w:rPr>
          <w:rFonts w:eastAsia="Arial Unicode MS"/>
          <w:color w:val="000000"/>
          <w:lang w:val="en-GB"/>
        </w:rPr>
        <w:t xml:space="preserve">Australian </w:t>
      </w:r>
      <w:r w:rsidR="002411B4">
        <w:rPr>
          <w:rFonts w:eastAsia="Arial Unicode MS"/>
          <w:color w:val="000000"/>
          <w:lang w:val="en-GB"/>
        </w:rPr>
        <w:t>l</w:t>
      </w:r>
      <w:r w:rsidRPr="00FE4443">
        <w:rPr>
          <w:rFonts w:eastAsia="Arial Unicode MS"/>
          <w:color w:val="000000"/>
          <w:lang w:val="en-GB"/>
        </w:rPr>
        <w:t xml:space="preserve">ocal </w:t>
      </w:r>
      <w:r w:rsidR="002411B4">
        <w:rPr>
          <w:rFonts w:eastAsia="Arial Unicode MS"/>
          <w:color w:val="000000"/>
          <w:lang w:val="en-GB"/>
        </w:rPr>
        <w:t>governments</w:t>
      </w:r>
    </w:p>
    <w:p w:rsidR="00A26E58" w:rsidRPr="00FE4443" w:rsidRDefault="00A26E58" w:rsidP="0029049F">
      <w:pPr>
        <w:pStyle w:val="ListParagraph"/>
        <w:numPr>
          <w:ilvl w:val="0"/>
          <w:numId w:val="15"/>
        </w:numPr>
        <w:rPr>
          <w:rFonts w:eastAsia="Arial Unicode MS"/>
          <w:color w:val="000000"/>
          <w:lang w:val="en-GB"/>
        </w:rPr>
      </w:pPr>
      <w:r w:rsidRPr="00FE4443">
        <w:rPr>
          <w:rFonts w:eastAsia="Arial Unicode MS"/>
          <w:color w:val="000000"/>
          <w:lang w:val="en-GB"/>
        </w:rPr>
        <w:t xml:space="preserve">Australian </w:t>
      </w:r>
      <w:r w:rsidR="002411B4">
        <w:rPr>
          <w:rFonts w:eastAsia="Arial Unicode MS"/>
          <w:color w:val="000000"/>
          <w:lang w:val="en-GB"/>
        </w:rPr>
        <w:t>s</w:t>
      </w:r>
      <w:r w:rsidRPr="00FE4443">
        <w:rPr>
          <w:rFonts w:eastAsia="Arial Unicode MS"/>
          <w:color w:val="000000"/>
          <w:lang w:val="en-GB"/>
        </w:rPr>
        <w:t xml:space="preserve">tate or </w:t>
      </w:r>
      <w:r w:rsidR="002411B4">
        <w:rPr>
          <w:rFonts w:eastAsia="Arial Unicode MS"/>
          <w:color w:val="000000"/>
          <w:lang w:val="en-GB"/>
        </w:rPr>
        <w:t>t</w:t>
      </w:r>
      <w:r w:rsidRPr="00FE4443">
        <w:rPr>
          <w:rFonts w:eastAsia="Arial Unicode MS"/>
          <w:color w:val="000000"/>
          <w:lang w:val="en-GB"/>
        </w:rPr>
        <w:t xml:space="preserve">erritory </w:t>
      </w:r>
      <w:r w:rsidR="002411B4">
        <w:rPr>
          <w:rFonts w:eastAsia="Arial Unicode MS"/>
          <w:color w:val="000000"/>
          <w:lang w:val="en-GB"/>
        </w:rPr>
        <w:t>g</w:t>
      </w:r>
      <w:r w:rsidRPr="00FE4443">
        <w:rPr>
          <w:rFonts w:eastAsia="Arial Unicode MS"/>
          <w:color w:val="000000"/>
          <w:lang w:val="en-GB"/>
        </w:rPr>
        <w:t>overnments.</w:t>
      </w:r>
    </w:p>
    <w:p w:rsidR="005955FC" w:rsidRPr="001C098D" w:rsidRDefault="005955FC" w:rsidP="00FE4443">
      <w:pPr>
        <w:rPr>
          <w:rFonts w:eastAsia="Arial Unicode MS"/>
          <w:color w:val="000000"/>
          <w:lang w:val="en-GB"/>
        </w:rPr>
      </w:pPr>
    </w:p>
    <w:p w:rsidR="00A26E58" w:rsidRPr="001C098D" w:rsidRDefault="00A72707" w:rsidP="00FE4443">
      <w:pPr>
        <w:rPr>
          <w:rFonts w:eastAsia="Arial Unicode MS"/>
          <w:color w:val="000000"/>
          <w:lang w:val="en-GB"/>
        </w:rPr>
      </w:pPr>
      <w:r>
        <w:rPr>
          <w:rFonts w:eastAsia="Arial Unicode MS"/>
          <w:color w:val="000000"/>
          <w:lang w:val="en-GB"/>
        </w:rPr>
        <w:t>However, w</w:t>
      </w:r>
      <w:r w:rsidR="00A26E58" w:rsidRPr="001C098D">
        <w:rPr>
          <w:rFonts w:eastAsia="Arial Unicode MS"/>
          <w:color w:val="000000"/>
          <w:lang w:val="en-GB"/>
        </w:rPr>
        <w:t xml:space="preserve">here there is no suitable alternative, the </w:t>
      </w:r>
      <w:r w:rsidR="002411B4">
        <w:rPr>
          <w:rFonts w:eastAsia="Arial Unicode MS"/>
          <w:color w:val="000000"/>
          <w:lang w:val="en-GB"/>
        </w:rPr>
        <w:t>d</w:t>
      </w:r>
      <w:r w:rsidR="00A26E58" w:rsidRPr="001C098D">
        <w:rPr>
          <w:rFonts w:eastAsia="Arial Unicode MS"/>
          <w:color w:val="000000"/>
          <w:lang w:val="en-GB"/>
        </w:rPr>
        <w:t>epartment may also consider:</w:t>
      </w:r>
    </w:p>
    <w:p w:rsidR="00A26E58" w:rsidRPr="00FE4443" w:rsidRDefault="00A26E58" w:rsidP="0029049F">
      <w:pPr>
        <w:pStyle w:val="ListParagraph"/>
        <w:numPr>
          <w:ilvl w:val="0"/>
          <w:numId w:val="16"/>
        </w:numPr>
        <w:rPr>
          <w:rFonts w:eastAsia="Arial Unicode MS"/>
          <w:color w:val="000000"/>
          <w:lang w:val="en-GB"/>
        </w:rPr>
      </w:pPr>
      <w:r w:rsidRPr="00FE4443">
        <w:rPr>
          <w:rFonts w:eastAsia="Arial Unicode MS"/>
          <w:color w:val="000000"/>
          <w:lang w:val="en-GB"/>
        </w:rPr>
        <w:t>an individual or - jointly and separately – individuals</w:t>
      </w:r>
    </w:p>
    <w:p w:rsidR="00A26E58" w:rsidRPr="00FE4443" w:rsidRDefault="00AF71EE" w:rsidP="0029049F">
      <w:pPr>
        <w:pStyle w:val="ListParagraph"/>
        <w:numPr>
          <w:ilvl w:val="0"/>
          <w:numId w:val="16"/>
        </w:numPr>
        <w:rPr>
          <w:rFonts w:eastAsia="Arial Unicode MS"/>
          <w:color w:val="000000"/>
          <w:lang w:val="en-GB"/>
        </w:rPr>
      </w:pPr>
      <w:r>
        <w:rPr>
          <w:rFonts w:eastAsia="Arial Unicode MS"/>
          <w:color w:val="000000"/>
          <w:lang w:val="en-GB"/>
        </w:rPr>
        <w:t>partnerships</w:t>
      </w:r>
    </w:p>
    <w:p w:rsidR="00A26E58" w:rsidRPr="00FE4443" w:rsidRDefault="002411B4" w:rsidP="0029049F">
      <w:pPr>
        <w:pStyle w:val="ListParagraph"/>
        <w:numPr>
          <w:ilvl w:val="0"/>
          <w:numId w:val="16"/>
        </w:numPr>
        <w:rPr>
          <w:rFonts w:eastAsia="Arial Unicode MS"/>
          <w:color w:val="000000"/>
          <w:lang w:val="en-GB"/>
        </w:rPr>
      </w:pPr>
      <w:r>
        <w:rPr>
          <w:rFonts w:eastAsia="Arial Unicode MS"/>
          <w:color w:val="000000"/>
          <w:lang w:val="en-GB"/>
        </w:rPr>
        <w:t>unincorporated entities,</w:t>
      </w:r>
    </w:p>
    <w:p w:rsidR="002A0DC6" w:rsidRPr="00AE2DFF" w:rsidRDefault="002411B4" w:rsidP="002A0DC6">
      <w:proofErr w:type="gramStart"/>
      <w:r>
        <w:t>and</w:t>
      </w:r>
      <w:proofErr w:type="gramEnd"/>
      <w:r>
        <w:t xml:space="preserve"> t</w:t>
      </w:r>
      <w:r w:rsidR="002A0DC6" w:rsidRPr="00D529E9">
        <w:t>h</w:t>
      </w:r>
      <w:r w:rsidR="002A0DC6">
        <w:t xml:space="preserve">e </w:t>
      </w:r>
      <w:r>
        <w:t>d</w:t>
      </w:r>
      <w:r w:rsidR="002A0DC6">
        <w:t xml:space="preserve">epartment will specify whether these entities will be eligible for funding in the relevant </w:t>
      </w:r>
      <w:r>
        <w:t>a</w:t>
      </w:r>
      <w:r w:rsidR="002A0DC6">
        <w:t xml:space="preserve">pplication </w:t>
      </w:r>
      <w:r w:rsidR="00560143">
        <w:t>kit</w:t>
      </w:r>
      <w:r w:rsidR="002A0DC6">
        <w:t>.</w:t>
      </w:r>
    </w:p>
    <w:p w:rsidR="002A0DC6" w:rsidRDefault="002A0DC6" w:rsidP="00FE4443">
      <w:pPr>
        <w:rPr>
          <w:highlight w:val="yellow"/>
        </w:rPr>
      </w:pPr>
    </w:p>
    <w:p w:rsidR="00A72707" w:rsidRDefault="00A72707" w:rsidP="00A72707">
      <w:pPr>
        <w:rPr>
          <w:rFonts w:eastAsia="Arial Unicode MS"/>
          <w:color w:val="000000"/>
          <w:lang w:val="en-GB"/>
        </w:rPr>
      </w:pPr>
      <w:r>
        <w:t>The d</w:t>
      </w:r>
      <w:r w:rsidRPr="00747CA1">
        <w:t>epartment will</w:t>
      </w:r>
      <w:r>
        <w:t xml:space="preserve"> not</w:t>
      </w:r>
      <w:r w:rsidRPr="00747CA1">
        <w:t xml:space="preserve"> enter into </w:t>
      </w:r>
      <w:r>
        <w:t>contractual arrangements</w:t>
      </w:r>
      <w:r w:rsidRPr="00747CA1">
        <w:t xml:space="preserve"> under the </w:t>
      </w:r>
      <w:r>
        <w:t xml:space="preserve">Commonwealth HACC </w:t>
      </w:r>
      <w:r w:rsidRPr="002A0DC6">
        <w:t xml:space="preserve">Program with </w:t>
      </w:r>
      <w:r>
        <w:t>a c</w:t>
      </w:r>
      <w:r w:rsidRPr="002A0DC6">
        <w:t>onsorti</w:t>
      </w:r>
      <w:r>
        <w:t>um</w:t>
      </w:r>
      <w:r w:rsidRPr="002A0DC6">
        <w:t>. Refer</w:t>
      </w:r>
      <w:r>
        <w:t xml:space="preserve"> to section 1.3.3 for further information.</w:t>
      </w:r>
    </w:p>
    <w:p w:rsidR="00A72707" w:rsidRDefault="00A72707" w:rsidP="00FE4443">
      <w:pPr>
        <w:rPr>
          <w:highlight w:val="yellow"/>
        </w:rPr>
      </w:pPr>
    </w:p>
    <w:p w:rsidR="00886B74" w:rsidRPr="00B50FD7" w:rsidRDefault="00886B74" w:rsidP="00886B74">
      <w:pPr>
        <w:rPr>
          <w:rFonts w:eastAsia="Arial Unicode MS"/>
          <w:color w:val="000000"/>
          <w:lang w:val="en-GB"/>
        </w:rPr>
      </w:pPr>
      <w:r w:rsidRPr="00B50FD7">
        <w:rPr>
          <w:rFonts w:eastAsia="Arial Unicode MS"/>
          <w:color w:val="000000"/>
          <w:lang w:val="en-GB"/>
        </w:rPr>
        <w:t>Australian</w:t>
      </w:r>
      <w:r>
        <w:rPr>
          <w:rFonts w:eastAsia="Arial Unicode MS"/>
          <w:color w:val="000000"/>
          <w:lang w:val="en-GB"/>
        </w:rPr>
        <w:t xml:space="preserve"> </w:t>
      </w:r>
      <w:r w:rsidR="002411B4">
        <w:rPr>
          <w:rFonts w:eastAsia="Arial Unicode MS"/>
          <w:color w:val="000000"/>
          <w:lang w:val="en-GB"/>
        </w:rPr>
        <w:t>s</w:t>
      </w:r>
      <w:r>
        <w:rPr>
          <w:rFonts w:eastAsia="Arial Unicode MS"/>
          <w:color w:val="000000"/>
          <w:lang w:val="en-GB"/>
        </w:rPr>
        <w:t xml:space="preserve">tate or </w:t>
      </w:r>
      <w:r w:rsidR="002411B4">
        <w:rPr>
          <w:rFonts w:eastAsia="Arial Unicode MS"/>
          <w:color w:val="000000"/>
          <w:lang w:val="en-GB"/>
        </w:rPr>
        <w:t>t</w:t>
      </w:r>
      <w:r>
        <w:rPr>
          <w:rFonts w:eastAsia="Arial Unicode MS"/>
          <w:color w:val="000000"/>
          <w:lang w:val="en-GB"/>
        </w:rPr>
        <w:t xml:space="preserve">erritory </w:t>
      </w:r>
      <w:r w:rsidR="002411B4">
        <w:rPr>
          <w:rFonts w:eastAsia="Arial Unicode MS"/>
          <w:color w:val="000000"/>
          <w:lang w:val="en-GB"/>
        </w:rPr>
        <w:t>g</w:t>
      </w:r>
      <w:r>
        <w:rPr>
          <w:rFonts w:eastAsia="Arial Unicode MS"/>
          <w:color w:val="000000"/>
          <w:lang w:val="en-GB"/>
        </w:rPr>
        <w:t xml:space="preserve">overnments are </w:t>
      </w:r>
      <w:r w:rsidRPr="00372079">
        <w:rPr>
          <w:rFonts w:eastAsia="Arial Unicode MS"/>
          <w:color w:val="000000"/>
          <w:lang w:val="en-GB"/>
        </w:rPr>
        <w:t>not</w:t>
      </w:r>
      <w:r>
        <w:rPr>
          <w:rFonts w:eastAsia="Arial Unicode MS"/>
          <w:color w:val="000000"/>
          <w:lang w:val="en-GB"/>
        </w:rPr>
        <w:t xml:space="preserve"> eligible for funding for capital activities under the Commonwealth HACC Program.</w:t>
      </w:r>
    </w:p>
    <w:p w:rsidR="00886B74" w:rsidRDefault="00886B74" w:rsidP="00FE4443">
      <w:pPr>
        <w:rPr>
          <w:highlight w:val="yellow"/>
        </w:rPr>
      </w:pPr>
    </w:p>
    <w:p w:rsidR="00A26E58" w:rsidRPr="009106AA" w:rsidRDefault="00FE4443" w:rsidP="00FE4443">
      <w:pPr>
        <w:pStyle w:val="Heading3"/>
      </w:pPr>
      <w:bookmarkStart w:id="126" w:name="_Toc395695257"/>
      <w:r w:rsidRPr="009106AA">
        <w:t>4.2.2.</w:t>
      </w:r>
      <w:r w:rsidR="00E32908">
        <w:t xml:space="preserve"> </w:t>
      </w:r>
      <w:r w:rsidR="00A26E58" w:rsidRPr="009106AA">
        <w:t>Other relevant eligibility considerations</w:t>
      </w:r>
      <w:bookmarkEnd w:id="126"/>
    </w:p>
    <w:p w:rsidR="009106AA" w:rsidRDefault="009106AA" w:rsidP="00FE4443">
      <w:pPr>
        <w:rPr>
          <w:highlight w:val="green"/>
        </w:rPr>
      </w:pPr>
    </w:p>
    <w:p w:rsidR="00A26E58" w:rsidRPr="009106AA" w:rsidRDefault="009106AA" w:rsidP="00FE4443">
      <w:r>
        <w:t xml:space="preserve">Applications </w:t>
      </w:r>
      <w:r w:rsidR="00F2554B">
        <w:t>may be considered ineligible if</w:t>
      </w:r>
      <w:r>
        <w:t>:</w:t>
      </w:r>
    </w:p>
    <w:p w:rsidR="00A26E58" w:rsidRPr="009106AA" w:rsidRDefault="009106AA" w:rsidP="0029049F">
      <w:pPr>
        <w:pStyle w:val="ListParagraph"/>
        <w:numPr>
          <w:ilvl w:val="0"/>
          <w:numId w:val="17"/>
        </w:numPr>
      </w:pPr>
      <w:r>
        <w:t xml:space="preserve">the </w:t>
      </w:r>
      <w:r w:rsidR="00A26E58" w:rsidRPr="009106AA">
        <w:t xml:space="preserve">proposal </w:t>
      </w:r>
      <w:r w:rsidR="00F2554B">
        <w:t xml:space="preserve">does not </w:t>
      </w:r>
      <w:r w:rsidR="00A26E58" w:rsidRPr="009106AA">
        <w:t xml:space="preserve">fit within the description of the </w:t>
      </w:r>
      <w:r w:rsidR="002411B4">
        <w:t>a</w:t>
      </w:r>
      <w:r w:rsidR="00A26E58" w:rsidRPr="009106AA">
        <w:t>ctivity</w:t>
      </w:r>
      <w:r w:rsidR="002411B4">
        <w:t xml:space="preserve"> set out in the relevant a</w:t>
      </w:r>
      <w:r>
        <w:t>ttachment</w:t>
      </w:r>
      <w:r w:rsidR="00A26E58" w:rsidRPr="009106AA">
        <w:t xml:space="preserve"> </w:t>
      </w:r>
      <w:r w:rsidR="00F2554B">
        <w:t xml:space="preserve">or the priorities for the activity or </w:t>
      </w:r>
      <w:r w:rsidR="00A26E58" w:rsidRPr="009106AA">
        <w:t>the objectives o</w:t>
      </w:r>
      <w:r w:rsidR="002411B4">
        <w:t>f the Commonwealth HACC Program</w:t>
      </w:r>
    </w:p>
    <w:p w:rsidR="00A26E58" w:rsidRDefault="009106AA" w:rsidP="0029049F">
      <w:pPr>
        <w:pStyle w:val="ListParagraph"/>
        <w:numPr>
          <w:ilvl w:val="0"/>
          <w:numId w:val="17"/>
        </w:numPr>
      </w:pPr>
      <w:r>
        <w:t xml:space="preserve">the </w:t>
      </w:r>
      <w:r w:rsidR="00A26E58" w:rsidRPr="009106AA">
        <w:t>proposa</w:t>
      </w:r>
      <w:r w:rsidR="002411B4">
        <w:t>l has already commenced</w:t>
      </w:r>
    </w:p>
    <w:p w:rsidR="00F2554B" w:rsidRPr="009106AA" w:rsidRDefault="00F2554B" w:rsidP="0029049F">
      <w:pPr>
        <w:pStyle w:val="ListParagraph"/>
        <w:numPr>
          <w:ilvl w:val="0"/>
          <w:numId w:val="17"/>
        </w:numPr>
      </w:pPr>
      <w:r>
        <w:t>the proposal has been or could be funded through another program or one of the department’s flexible funds</w:t>
      </w:r>
    </w:p>
    <w:p w:rsidR="00A26E58" w:rsidRPr="009106AA" w:rsidRDefault="008762EA" w:rsidP="0029049F">
      <w:pPr>
        <w:pStyle w:val="ListParagraph"/>
        <w:numPr>
          <w:ilvl w:val="0"/>
          <w:numId w:val="17"/>
        </w:numPr>
      </w:pPr>
      <w:proofErr w:type="gramStart"/>
      <w:r>
        <w:t>the</w:t>
      </w:r>
      <w:proofErr w:type="gramEnd"/>
      <w:r>
        <w:t xml:space="preserve"> </w:t>
      </w:r>
      <w:r w:rsidR="00A26E58" w:rsidRPr="009106AA">
        <w:t>application</w:t>
      </w:r>
      <w:r w:rsidR="00F2554B">
        <w:t xml:space="preserve"> does not</w:t>
      </w:r>
      <w:r w:rsidR="00A26E58" w:rsidRPr="009106AA">
        <w:t xml:space="preserve"> meet the requirements set out in th</w:t>
      </w:r>
      <w:r w:rsidR="009106AA">
        <w:t>es</w:t>
      </w:r>
      <w:r w:rsidR="00A26E58" w:rsidRPr="009106AA">
        <w:t>e guidelines.</w:t>
      </w:r>
    </w:p>
    <w:p w:rsidR="009106AA" w:rsidRDefault="009106AA" w:rsidP="009106AA"/>
    <w:p w:rsidR="004173A5" w:rsidRPr="009B5654" w:rsidRDefault="009106AA" w:rsidP="00714711">
      <w:r w:rsidRPr="009106AA">
        <w:t xml:space="preserve">Other relevant eligibility criteria may </w:t>
      </w:r>
      <w:r w:rsidRPr="009106AA">
        <w:rPr>
          <w:rFonts w:eastAsia="Arial Unicode MS"/>
        </w:rPr>
        <w:t xml:space="preserve">depend on the type of funding process and will be identified in </w:t>
      </w:r>
      <w:r w:rsidR="002411B4">
        <w:rPr>
          <w:rFonts w:eastAsia="Arial Unicode MS"/>
        </w:rPr>
        <w:t xml:space="preserve">the application </w:t>
      </w:r>
      <w:r w:rsidR="00560143">
        <w:rPr>
          <w:rFonts w:eastAsia="Arial Unicode MS"/>
        </w:rPr>
        <w:t>kit</w:t>
      </w:r>
      <w:r w:rsidRPr="009106AA">
        <w:rPr>
          <w:rFonts w:eastAsia="Arial Unicode MS"/>
        </w:rPr>
        <w:t>.</w:t>
      </w:r>
      <w:r w:rsidR="00A72707">
        <w:rPr>
          <w:rFonts w:eastAsia="Arial Unicode MS"/>
        </w:rPr>
        <w:t xml:space="preserve"> Examples of these criteria are set out in the attachments.</w:t>
      </w:r>
    </w:p>
    <w:p w:rsidR="008F2F60" w:rsidRDefault="008F2F60" w:rsidP="0059008F">
      <w:pPr>
        <w:pStyle w:val="Heading2"/>
      </w:pPr>
      <w:r>
        <w:br w:type="page"/>
      </w:r>
    </w:p>
    <w:p w:rsidR="00A26E58" w:rsidRDefault="00714711" w:rsidP="0059008F">
      <w:pPr>
        <w:pStyle w:val="Heading2"/>
      </w:pPr>
      <w:bookmarkStart w:id="127" w:name="_Toc395695258"/>
      <w:r>
        <w:lastRenderedPageBreak/>
        <w:t>4.3</w:t>
      </w:r>
      <w:r w:rsidR="00E32908">
        <w:t xml:space="preserve"> </w:t>
      </w:r>
      <w:r w:rsidR="00A26E58" w:rsidRPr="0059008F">
        <w:t>Assessment</w:t>
      </w:r>
      <w:r w:rsidR="00A26E58" w:rsidRPr="001C098D">
        <w:t xml:space="preserve"> criteria</w:t>
      </w:r>
      <w:bookmarkEnd w:id="127"/>
    </w:p>
    <w:p w:rsidR="00714711" w:rsidRDefault="00714711" w:rsidP="00714711"/>
    <w:p w:rsidR="005E54FA" w:rsidRDefault="0012505D" w:rsidP="009F0E3C">
      <w:r>
        <w:t>This section details the full set of assessment criteria that may be used for funding processes under the Commonwealth HACC Program.</w:t>
      </w:r>
      <w:r w:rsidR="005E54FA">
        <w:t xml:space="preserve"> </w:t>
      </w:r>
      <w:r w:rsidR="009F0E3C">
        <w:t>Each assessment criterion is broken down into sub-criteria</w:t>
      </w:r>
      <w:r w:rsidR="005E54FA">
        <w:t>, as set out in Table 1 below.</w:t>
      </w:r>
    </w:p>
    <w:p w:rsidR="005E54FA" w:rsidRDefault="005E54FA" w:rsidP="009F0E3C"/>
    <w:p w:rsidR="005E54FA" w:rsidRDefault="005E54FA" w:rsidP="005E54FA">
      <w:r>
        <w:t xml:space="preserve">Unless specified otherwise in the </w:t>
      </w:r>
      <w:r>
        <w:rPr>
          <w:rFonts w:eastAsia="Arial Unicode MS"/>
        </w:rPr>
        <w:t>application kit, a</w:t>
      </w:r>
      <w:r>
        <w:t>pplicants will be assessed against every sub-criterion. Applicants that address every point listed under the sub-criterion will score more highly than applicants that miss one point.</w:t>
      </w:r>
    </w:p>
    <w:p w:rsidR="005E54FA" w:rsidRDefault="005E54FA" w:rsidP="009F0E3C"/>
    <w:p w:rsidR="005E54FA" w:rsidRPr="00C216E4" w:rsidRDefault="005E54FA" w:rsidP="009F0E3C">
      <w:pPr>
        <w:rPr>
          <w:b/>
        </w:rPr>
      </w:pPr>
      <w:proofErr w:type="gramStart"/>
      <w:r w:rsidRPr="00372079">
        <w:rPr>
          <w:b/>
        </w:rPr>
        <w:t>Table 1</w:t>
      </w:r>
      <w:r>
        <w:rPr>
          <w:b/>
        </w:rPr>
        <w:t>.</w:t>
      </w:r>
      <w:proofErr w:type="gramEnd"/>
      <w:r w:rsidR="00E32908">
        <w:rPr>
          <w:b/>
        </w:rPr>
        <w:t xml:space="preserve"> </w:t>
      </w:r>
      <w:r>
        <w:rPr>
          <w:b/>
        </w:rPr>
        <w:t>Summary list of all assessment criteria and sub-criteria</w:t>
      </w:r>
    </w:p>
    <w:p w:rsidR="005B2A41" w:rsidRDefault="005B2A41" w:rsidP="005B2A41">
      <w:pPr>
        <w:pStyle w:val="Heading3"/>
      </w:pPr>
      <w:bookmarkStart w:id="128" w:name="_Toc395695259"/>
      <w:r>
        <w:t>Summary of criteria</w:t>
      </w:r>
      <w:bookmarkEnd w:id="128"/>
    </w:p>
    <w:p w:rsidR="005B2A41" w:rsidRPr="005B2A41" w:rsidRDefault="005B2A41" w:rsidP="00C216E4">
      <w:pPr>
        <w:spacing w:before="120"/>
        <w:rPr>
          <w:b/>
        </w:rPr>
      </w:pPr>
      <w:proofErr w:type="gramStart"/>
      <w:r w:rsidRPr="005B2A41">
        <w:rPr>
          <w:b/>
        </w:rPr>
        <w:t>Criterion 1.</w:t>
      </w:r>
      <w:proofErr w:type="gramEnd"/>
      <w:r w:rsidR="00E32908">
        <w:rPr>
          <w:b/>
        </w:rPr>
        <w:t xml:space="preserve"> </w:t>
      </w:r>
      <w:r w:rsidRPr="005B2A41">
        <w:rPr>
          <w:b/>
        </w:rPr>
        <w:t>Appropriateness of the proposal to the objectives of the activity under the Commonwealth HACC Program</w:t>
      </w:r>
    </w:p>
    <w:p w:rsidR="005B2A41" w:rsidRDefault="005B2A41" w:rsidP="0029049F">
      <w:pPr>
        <w:pStyle w:val="ListParagraph"/>
        <w:numPr>
          <w:ilvl w:val="1"/>
          <w:numId w:val="53"/>
        </w:numPr>
      </w:pPr>
      <w:r>
        <w:t>Proposal is clearly defined and described, and is evidence-informed</w:t>
      </w:r>
    </w:p>
    <w:p w:rsidR="005B2A41" w:rsidRDefault="005B2A41" w:rsidP="0029049F">
      <w:pPr>
        <w:pStyle w:val="ListParagraph"/>
        <w:numPr>
          <w:ilvl w:val="1"/>
          <w:numId w:val="53"/>
        </w:numPr>
      </w:pPr>
      <w:r>
        <w:t>Community affected by the proposal is addressed</w:t>
      </w:r>
    </w:p>
    <w:p w:rsidR="005B2A41" w:rsidRDefault="005B2A41" w:rsidP="0029049F">
      <w:pPr>
        <w:pStyle w:val="ListParagraph"/>
        <w:numPr>
          <w:ilvl w:val="1"/>
          <w:numId w:val="53"/>
        </w:numPr>
      </w:pPr>
      <w:r>
        <w:t>Outcomes for proposal are clearly described and the proposal includes ongoing assessment of those outcomes</w:t>
      </w:r>
    </w:p>
    <w:p w:rsidR="005B2A41" w:rsidRPr="005B2A41" w:rsidRDefault="005B2A41" w:rsidP="00C216E4">
      <w:pPr>
        <w:spacing w:before="120"/>
      </w:pPr>
      <w:proofErr w:type="gramStart"/>
      <w:r w:rsidRPr="005B2A41">
        <w:rPr>
          <w:b/>
        </w:rPr>
        <w:t>Criterion 2.</w:t>
      </w:r>
      <w:proofErr w:type="gramEnd"/>
      <w:r w:rsidR="00E32908">
        <w:rPr>
          <w:b/>
        </w:rPr>
        <w:t xml:space="preserve"> </w:t>
      </w:r>
      <w:r w:rsidRPr="005B2A41">
        <w:rPr>
          <w:b/>
        </w:rPr>
        <w:t>Potential for the proposal to meet the objectives of the activity under the Commonwealth HACC Program</w:t>
      </w:r>
    </w:p>
    <w:p w:rsidR="005B2A41" w:rsidRDefault="005B2A41" w:rsidP="0029049F">
      <w:pPr>
        <w:pStyle w:val="ListParagraph"/>
        <w:numPr>
          <w:ilvl w:val="1"/>
          <w:numId w:val="54"/>
        </w:numPr>
        <w:ind w:left="426" w:hanging="426"/>
      </w:pPr>
      <w:r>
        <w:t>Proposal is suitably planned and scoped</w:t>
      </w:r>
    </w:p>
    <w:p w:rsidR="005B2A41" w:rsidRDefault="005B2A41" w:rsidP="0029049F">
      <w:pPr>
        <w:pStyle w:val="ListParagraph"/>
        <w:numPr>
          <w:ilvl w:val="1"/>
          <w:numId w:val="54"/>
        </w:numPr>
        <w:ind w:left="426" w:hanging="426"/>
      </w:pPr>
      <w:r>
        <w:t>If new service, implementation is addressed</w:t>
      </w:r>
    </w:p>
    <w:p w:rsidR="005B2A41" w:rsidRDefault="005B2A41" w:rsidP="0029049F">
      <w:pPr>
        <w:pStyle w:val="ListParagraph"/>
        <w:numPr>
          <w:ilvl w:val="1"/>
          <w:numId w:val="54"/>
        </w:numPr>
        <w:ind w:left="426" w:hanging="426"/>
      </w:pPr>
      <w:r>
        <w:t>Links with community addressed</w:t>
      </w:r>
    </w:p>
    <w:p w:rsidR="005B2A41" w:rsidRPr="005B2A41" w:rsidRDefault="005B2A41" w:rsidP="00C216E4">
      <w:pPr>
        <w:spacing w:before="120"/>
        <w:rPr>
          <w:b/>
        </w:rPr>
      </w:pPr>
      <w:proofErr w:type="gramStart"/>
      <w:r w:rsidRPr="005B2A41">
        <w:rPr>
          <w:b/>
        </w:rPr>
        <w:t>Criterion 3.</w:t>
      </w:r>
      <w:proofErr w:type="gramEnd"/>
      <w:r w:rsidR="00E32908">
        <w:rPr>
          <w:b/>
        </w:rPr>
        <w:t xml:space="preserve"> </w:t>
      </w:r>
      <w:r w:rsidRPr="005B2A41">
        <w:rPr>
          <w:b/>
        </w:rPr>
        <w:t>The need for the proposal to be carried out</w:t>
      </w:r>
    </w:p>
    <w:p w:rsidR="00C216E4" w:rsidRDefault="005B2A41" w:rsidP="0029049F">
      <w:pPr>
        <w:pStyle w:val="ListParagraph"/>
        <w:numPr>
          <w:ilvl w:val="1"/>
          <w:numId w:val="55"/>
        </w:numPr>
        <w:ind w:left="426" w:hanging="426"/>
      </w:pPr>
      <w:r>
        <w:t>Demonstrates and provides evidence of need</w:t>
      </w:r>
    </w:p>
    <w:p w:rsidR="005B2A41" w:rsidRDefault="005B2A41" w:rsidP="0029049F">
      <w:pPr>
        <w:pStyle w:val="ListParagraph"/>
        <w:numPr>
          <w:ilvl w:val="1"/>
          <w:numId w:val="55"/>
        </w:numPr>
        <w:ind w:left="426" w:hanging="426"/>
      </w:pPr>
      <w:r>
        <w:t>Demonstrates how proposal will address the need</w:t>
      </w:r>
    </w:p>
    <w:p w:rsidR="005B2A41" w:rsidRPr="005B2A41" w:rsidRDefault="005B2A41" w:rsidP="00C216E4">
      <w:pPr>
        <w:spacing w:before="120"/>
        <w:rPr>
          <w:b/>
        </w:rPr>
      </w:pPr>
      <w:proofErr w:type="gramStart"/>
      <w:r w:rsidRPr="005B2A41">
        <w:rPr>
          <w:b/>
        </w:rPr>
        <w:t>Criterion 4.</w:t>
      </w:r>
      <w:proofErr w:type="gramEnd"/>
      <w:r w:rsidR="00E32908">
        <w:rPr>
          <w:b/>
        </w:rPr>
        <w:t xml:space="preserve"> </w:t>
      </w:r>
      <w:r w:rsidRPr="005B2A41">
        <w:rPr>
          <w:b/>
        </w:rPr>
        <w:t>Governance, expertise and capacity of the applicant to meet the objectives of the activity under the Commonwealth HACC Program</w:t>
      </w:r>
    </w:p>
    <w:p w:rsidR="00C216E4" w:rsidRDefault="005B2A41" w:rsidP="0029049F">
      <w:pPr>
        <w:pStyle w:val="ListParagraph"/>
        <w:numPr>
          <w:ilvl w:val="1"/>
          <w:numId w:val="56"/>
        </w:numPr>
        <w:ind w:left="426" w:hanging="426"/>
      </w:pPr>
      <w:r>
        <w:t>Demonstrates management expertise, skill, qualifications and experience</w:t>
      </w:r>
    </w:p>
    <w:p w:rsidR="00C216E4" w:rsidRDefault="005B2A41" w:rsidP="0029049F">
      <w:pPr>
        <w:pStyle w:val="ListParagraph"/>
        <w:numPr>
          <w:ilvl w:val="1"/>
          <w:numId w:val="56"/>
        </w:numPr>
        <w:ind w:left="426" w:hanging="426"/>
      </w:pPr>
      <w:r>
        <w:t xml:space="preserve">Demonstrates staff skill levels, qualifications and experience </w:t>
      </w:r>
    </w:p>
    <w:p w:rsidR="00C216E4" w:rsidRDefault="005B2A41" w:rsidP="0029049F">
      <w:pPr>
        <w:pStyle w:val="ListParagraph"/>
        <w:numPr>
          <w:ilvl w:val="1"/>
          <w:numId w:val="56"/>
        </w:numPr>
        <w:ind w:left="426" w:hanging="426"/>
      </w:pPr>
      <w:r>
        <w:t>Demonstrates capability to meet specific program requirements (e.g., complaints and quality)</w:t>
      </w:r>
    </w:p>
    <w:p w:rsidR="005B2A41" w:rsidRDefault="005B2A41" w:rsidP="0029049F">
      <w:pPr>
        <w:pStyle w:val="ListParagraph"/>
        <w:numPr>
          <w:ilvl w:val="1"/>
          <w:numId w:val="56"/>
        </w:numPr>
        <w:ind w:left="426" w:hanging="426"/>
      </w:pPr>
      <w:r>
        <w:t>Demonstrates capability to meet general obligations under the contractual arrangement (e.g., reporting and financial management)</w:t>
      </w:r>
    </w:p>
    <w:p w:rsidR="005B2A41" w:rsidRPr="005B2A41" w:rsidRDefault="005B2A41" w:rsidP="00C216E4">
      <w:pPr>
        <w:spacing w:before="120"/>
        <w:rPr>
          <w:b/>
        </w:rPr>
      </w:pPr>
      <w:proofErr w:type="gramStart"/>
      <w:r w:rsidRPr="005B2A41">
        <w:rPr>
          <w:b/>
        </w:rPr>
        <w:t>Criterion 5.</w:t>
      </w:r>
      <w:proofErr w:type="gramEnd"/>
      <w:r w:rsidR="00E32908">
        <w:rPr>
          <w:b/>
        </w:rPr>
        <w:t xml:space="preserve"> </w:t>
      </w:r>
      <w:r w:rsidRPr="005B2A41">
        <w:rPr>
          <w:b/>
        </w:rPr>
        <w:t>The applicant’s proven track record in meeting the objectives of the activity under the Commonwealth HACC Program and/or other relevant programs</w:t>
      </w:r>
    </w:p>
    <w:p w:rsidR="005B2A41" w:rsidRDefault="00C216E4" w:rsidP="00C216E4">
      <w:pPr>
        <w:ind w:left="426" w:hanging="426"/>
      </w:pPr>
      <w:r>
        <w:t>5.1</w:t>
      </w:r>
      <w:r>
        <w:tab/>
      </w:r>
      <w:r w:rsidR="005B2A41">
        <w:t>Department assessed and rated</w:t>
      </w:r>
    </w:p>
    <w:p w:rsidR="005B2A41" w:rsidRPr="005B2A41" w:rsidRDefault="005B2A41" w:rsidP="00C216E4">
      <w:pPr>
        <w:spacing w:before="120"/>
        <w:rPr>
          <w:b/>
        </w:rPr>
      </w:pPr>
      <w:proofErr w:type="gramStart"/>
      <w:r w:rsidRPr="005B2A41">
        <w:rPr>
          <w:b/>
        </w:rPr>
        <w:t>Criterion 6.</w:t>
      </w:r>
      <w:proofErr w:type="gramEnd"/>
      <w:r w:rsidR="00E32908">
        <w:rPr>
          <w:b/>
        </w:rPr>
        <w:t xml:space="preserve"> </w:t>
      </w:r>
      <w:r w:rsidRPr="005B2A41">
        <w:rPr>
          <w:b/>
        </w:rPr>
        <w:t>A viable and sustainable financial model for the delivery of the activity that meets the objectives of the activity under the Commonwealth HACC Program</w:t>
      </w:r>
    </w:p>
    <w:p w:rsidR="00C216E4" w:rsidRDefault="005B2A41" w:rsidP="0029049F">
      <w:pPr>
        <w:pStyle w:val="ListParagraph"/>
        <w:numPr>
          <w:ilvl w:val="1"/>
          <w:numId w:val="57"/>
        </w:numPr>
        <w:ind w:left="426" w:hanging="426"/>
      </w:pPr>
      <w:r>
        <w:t>How the applicant will ensure its long-term financi</w:t>
      </w:r>
      <w:r w:rsidR="00C216E4">
        <w:t xml:space="preserve">al and </w:t>
      </w:r>
      <w:proofErr w:type="spellStart"/>
      <w:r w:rsidR="00C216E4">
        <w:t>organisational</w:t>
      </w:r>
      <w:proofErr w:type="spellEnd"/>
      <w:r w:rsidR="00C216E4">
        <w:t xml:space="preserve"> viability</w:t>
      </w:r>
    </w:p>
    <w:p w:rsidR="009F0E3C" w:rsidRDefault="005B2A41" w:rsidP="0029049F">
      <w:pPr>
        <w:pStyle w:val="ListParagraph"/>
        <w:numPr>
          <w:ilvl w:val="1"/>
          <w:numId w:val="57"/>
        </w:numPr>
        <w:ind w:left="426" w:hanging="426"/>
      </w:pPr>
      <w:r>
        <w:t>Independent financial viability assessment</w:t>
      </w:r>
    </w:p>
    <w:p w:rsidR="00057CC4" w:rsidRDefault="00057CC4" w:rsidP="003F138F"/>
    <w:p w:rsidR="00057CC4" w:rsidRDefault="00057CC4" w:rsidP="003F138F"/>
    <w:p w:rsidR="009F0E3C" w:rsidRDefault="009F0E3C" w:rsidP="009F0E3C">
      <w:pPr>
        <w:pStyle w:val="Heading3"/>
      </w:pPr>
      <w:bookmarkStart w:id="129" w:name="_Toc395695260"/>
      <w:r>
        <w:lastRenderedPageBreak/>
        <w:t>4.3.1</w:t>
      </w:r>
      <w:r w:rsidR="00E32908">
        <w:t xml:space="preserve"> </w:t>
      </w:r>
      <w:r>
        <w:t>In specified circumstances, assessment criteria may be waived</w:t>
      </w:r>
      <w:bookmarkEnd w:id="129"/>
    </w:p>
    <w:p w:rsidR="009F0E3C" w:rsidRDefault="009F0E3C" w:rsidP="003F138F"/>
    <w:p w:rsidR="00E12656" w:rsidRDefault="009F0E3C" w:rsidP="003F138F">
      <w:pPr>
        <w:rPr>
          <w:rFonts w:eastAsia="Arial Unicode MS"/>
        </w:rPr>
      </w:pPr>
      <w:r>
        <w:rPr>
          <w:rFonts w:eastAsia="Arial Unicode MS"/>
        </w:rPr>
        <w:t>D</w:t>
      </w:r>
      <w:r w:rsidRPr="009106AA">
        <w:rPr>
          <w:rFonts w:eastAsia="Arial Unicode MS"/>
        </w:rPr>
        <w:t>ependi</w:t>
      </w:r>
      <w:r>
        <w:rPr>
          <w:rFonts w:eastAsia="Arial Unicode MS"/>
        </w:rPr>
        <w:t>ng</w:t>
      </w:r>
      <w:r w:rsidRPr="009106AA">
        <w:rPr>
          <w:rFonts w:eastAsia="Arial Unicode MS"/>
        </w:rPr>
        <w:t xml:space="preserve"> on the </w:t>
      </w:r>
      <w:r w:rsidR="00982C8D">
        <w:rPr>
          <w:rFonts w:eastAsia="Arial Unicode MS"/>
        </w:rPr>
        <w:t>activity and type of f</w:t>
      </w:r>
      <w:r w:rsidR="005E7F23">
        <w:rPr>
          <w:rFonts w:eastAsia="Arial Unicode MS"/>
        </w:rPr>
        <w:t xml:space="preserve">unding </w:t>
      </w:r>
      <w:r w:rsidR="00982C8D">
        <w:rPr>
          <w:rFonts w:eastAsia="Arial Unicode MS"/>
        </w:rPr>
        <w:t>p</w:t>
      </w:r>
      <w:r>
        <w:rPr>
          <w:rFonts w:eastAsia="Arial Unicode MS"/>
        </w:rPr>
        <w:t>rocess</w:t>
      </w:r>
      <w:r>
        <w:t>, a</w:t>
      </w:r>
      <w:r w:rsidR="003F138F">
        <w:t xml:space="preserve"> reduced set of</w:t>
      </w:r>
      <w:r w:rsidR="00E12656">
        <w:t xml:space="preserve"> assessment crite</w:t>
      </w:r>
      <w:r w:rsidR="00671054">
        <w:t>ria may be set by the appropriate</w:t>
      </w:r>
      <w:r w:rsidR="00982C8D">
        <w:t xml:space="preserve"> d</w:t>
      </w:r>
      <w:r w:rsidR="005E7F23">
        <w:t>epartmental d</w:t>
      </w:r>
      <w:r w:rsidR="00E12656">
        <w:t>elegate</w:t>
      </w:r>
      <w:r>
        <w:rPr>
          <w:rFonts w:eastAsia="Arial Unicode MS"/>
        </w:rPr>
        <w:t xml:space="preserve"> exercising their ability to waive certain criteria.</w:t>
      </w:r>
    </w:p>
    <w:p w:rsidR="00E12656" w:rsidRDefault="00E12656" w:rsidP="003F138F">
      <w:pPr>
        <w:rPr>
          <w:rFonts w:eastAsia="Arial Unicode MS"/>
        </w:rPr>
      </w:pPr>
    </w:p>
    <w:p w:rsidR="003F138F" w:rsidRDefault="003F138F" w:rsidP="003F138F">
      <w:pPr>
        <w:rPr>
          <w:rFonts w:eastAsia="Arial Unicode MS"/>
        </w:rPr>
      </w:pPr>
      <w:r>
        <w:rPr>
          <w:rFonts w:eastAsia="Arial Unicode MS"/>
        </w:rPr>
        <w:t xml:space="preserve">The </w:t>
      </w:r>
      <w:r w:rsidR="009F0E3C">
        <w:rPr>
          <w:rFonts w:eastAsia="Arial Unicode MS"/>
        </w:rPr>
        <w:t>waivers</w:t>
      </w:r>
      <w:r>
        <w:rPr>
          <w:rFonts w:eastAsia="Arial Unicode MS"/>
        </w:rPr>
        <w:t xml:space="preserve"> that can be made in respect of each activity are</w:t>
      </w:r>
      <w:r w:rsidR="009F0E3C">
        <w:rPr>
          <w:rFonts w:eastAsia="Arial Unicode MS"/>
        </w:rPr>
        <w:t xml:space="preserve"> limited and are</w:t>
      </w:r>
      <w:r>
        <w:rPr>
          <w:rFonts w:eastAsia="Arial Unicode MS"/>
        </w:rPr>
        <w:t xml:space="preserve"> set out in</w:t>
      </w:r>
      <w:r w:rsidR="009F0E3C">
        <w:rPr>
          <w:rFonts w:eastAsia="Arial Unicode MS"/>
        </w:rPr>
        <w:t xml:space="preserve"> detail in</w:t>
      </w:r>
      <w:r>
        <w:rPr>
          <w:rFonts w:eastAsia="Arial Unicode MS"/>
        </w:rPr>
        <w:t xml:space="preserve"> the </w:t>
      </w:r>
      <w:r w:rsidR="00982C8D">
        <w:rPr>
          <w:rFonts w:eastAsia="Arial Unicode MS"/>
        </w:rPr>
        <w:t>a</w:t>
      </w:r>
      <w:r>
        <w:rPr>
          <w:rFonts w:eastAsia="Arial Unicode MS"/>
        </w:rPr>
        <w:t xml:space="preserve">ttachments. The final set of assessment criteria will </w:t>
      </w:r>
      <w:r w:rsidRPr="009106AA">
        <w:rPr>
          <w:rFonts w:eastAsia="Arial Unicode MS"/>
        </w:rPr>
        <w:t xml:space="preserve">be identified in the </w:t>
      </w:r>
      <w:r w:rsidR="00982C8D">
        <w:rPr>
          <w:rFonts w:eastAsia="Arial Unicode MS"/>
        </w:rPr>
        <w:t>a</w:t>
      </w:r>
      <w:r w:rsidR="005E7F23">
        <w:rPr>
          <w:rFonts w:eastAsia="Arial Unicode MS"/>
        </w:rPr>
        <w:t xml:space="preserve">pplication </w:t>
      </w:r>
      <w:r w:rsidR="00982C8D">
        <w:rPr>
          <w:rFonts w:eastAsia="Arial Unicode MS"/>
        </w:rPr>
        <w:t>kit</w:t>
      </w:r>
      <w:r w:rsidRPr="009106AA">
        <w:rPr>
          <w:rFonts w:eastAsia="Arial Unicode MS"/>
        </w:rPr>
        <w:t>.</w:t>
      </w:r>
    </w:p>
    <w:p w:rsidR="003C1772" w:rsidRDefault="003C1772">
      <w:pPr>
        <w:spacing w:after="200" w:line="276" w:lineRule="auto"/>
      </w:pPr>
      <w:r>
        <w:br w:type="page"/>
      </w:r>
    </w:p>
    <w:p w:rsidR="00C216E4" w:rsidRPr="00C216E4" w:rsidRDefault="00C216E4" w:rsidP="00C216E4">
      <w:pPr>
        <w:pStyle w:val="Heading3"/>
        <w:spacing w:after="240"/>
      </w:pPr>
      <w:bookmarkStart w:id="130" w:name="_Toc395695261"/>
      <w:r w:rsidRPr="00C216E4">
        <w:lastRenderedPageBreak/>
        <w:t>CRITERION ONE</w:t>
      </w:r>
      <w:bookmarkEnd w:id="130"/>
    </w:p>
    <w:p w:rsidR="00A26E58" w:rsidRPr="00C216E4" w:rsidRDefault="00C216E4" w:rsidP="00C216E4">
      <w:pPr>
        <w:rPr>
          <w:rFonts w:ascii="Arial" w:hAnsi="Arial" w:cs="Arial"/>
        </w:rPr>
      </w:pPr>
      <w:r w:rsidRPr="00C216E4">
        <w:rPr>
          <w:rFonts w:ascii="Arial" w:hAnsi="Arial" w:cs="Arial"/>
        </w:rPr>
        <w:t>Appropriateness of the proposal to the objectives of the activity under the Commonwealth HACC Program</w:t>
      </w:r>
    </w:p>
    <w:p w:rsidR="00A26E58" w:rsidRPr="00233BEF" w:rsidRDefault="00A26E58" w:rsidP="00714711">
      <w:pPr>
        <w:pStyle w:val="Heading4"/>
        <w:rPr>
          <w:lang w:eastAsia="en-AU"/>
        </w:rPr>
      </w:pPr>
      <w:bookmarkStart w:id="131" w:name="_Toc395695262"/>
      <w:r w:rsidRPr="00233BEF">
        <w:rPr>
          <w:lang w:eastAsia="en-AU"/>
        </w:rPr>
        <w:t>Sub-criterion 1</w:t>
      </w:r>
      <w:r>
        <w:rPr>
          <w:lang w:eastAsia="en-AU"/>
        </w:rPr>
        <w:t>.1</w:t>
      </w:r>
      <w:r w:rsidRPr="00233BEF">
        <w:rPr>
          <w:lang w:eastAsia="en-AU"/>
        </w:rPr>
        <w:t xml:space="preserve"> – Proposal is clearly defined and described, and is evidence-informed</w:t>
      </w:r>
      <w:bookmarkEnd w:id="131"/>
    </w:p>
    <w:p w:rsidR="00D71974" w:rsidRDefault="00D71974" w:rsidP="00FE4443">
      <w:pPr>
        <w:rPr>
          <w:color w:val="000000"/>
          <w:lang w:eastAsia="en-AU"/>
        </w:rPr>
      </w:pPr>
    </w:p>
    <w:p w:rsidR="00A26E58" w:rsidRPr="003119E2" w:rsidRDefault="005E7F23" w:rsidP="00FE4443">
      <w:pPr>
        <w:rPr>
          <w:color w:val="000000"/>
          <w:lang w:eastAsia="en-AU"/>
        </w:rPr>
      </w:pPr>
      <w:r>
        <w:rPr>
          <w:color w:val="000000"/>
          <w:lang w:eastAsia="en-AU"/>
        </w:rPr>
        <w:t xml:space="preserve">The </w:t>
      </w:r>
      <w:r w:rsidR="00982C8D">
        <w:rPr>
          <w:color w:val="000000"/>
          <w:lang w:eastAsia="en-AU"/>
        </w:rPr>
        <w:t>a</w:t>
      </w:r>
      <w:r w:rsidR="00A26E58">
        <w:rPr>
          <w:color w:val="000000"/>
          <w:lang w:eastAsia="en-AU"/>
        </w:rPr>
        <w:t xml:space="preserve">pplicant’s </w:t>
      </w:r>
      <w:r w:rsidR="00982C8D">
        <w:rPr>
          <w:color w:val="000000"/>
          <w:lang w:eastAsia="en-AU"/>
        </w:rPr>
        <w:t>p</w:t>
      </w:r>
      <w:r w:rsidR="00A26E58">
        <w:rPr>
          <w:color w:val="000000"/>
          <w:lang w:eastAsia="en-AU"/>
        </w:rPr>
        <w:t xml:space="preserve">roposal </w:t>
      </w:r>
      <w:r w:rsidR="00A26E58" w:rsidRPr="003119E2">
        <w:rPr>
          <w:color w:val="000000"/>
          <w:lang w:eastAsia="en-AU"/>
        </w:rPr>
        <w:t>is clearly defined and described, and is evidence-informed and outcomes focused, setting out:</w:t>
      </w:r>
    </w:p>
    <w:p w:rsidR="00A26E58" w:rsidRPr="00714711" w:rsidRDefault="00A26E58" w:rsidP="0029049F">
      <w:pPr>
        <w:pStyle w:val="ListParagraph"/>
        <w:numPr>
          <w:ilvl w:val="0"/>
          <w:numId w:val="19"/>
        </w:numPr>
        <w:rPr>
          <w:color w:val="000000"/>
          <w:lang w:eastAsia="en-AU"/>
        </w:rPr>
      </w:pPr>
      <w:r w:rsidRPr="00714711">
        <w:rPr>
          <w:color w:val="000000"/>
          <w:lang w:eastAsia="en-AU"/>
        </w:rPr>
        <w:t xml:space="preserve">a </w:t>
      </w:r>
      <w:r w:rsidR="005E7F23">
        <w:rPr>
          <w:color w:val="000000"/>
          <w:lang w:eastAsia="en-AU"/>
        </w:rPr>
        <w:t xml:space="preserve">clear and adequate </w:t>
      </w:r>
      <w:r w:rsidRPr="00714711">
        <w:rPr>
          <w:color w:val="000000"/>
          <w:lang w:eastAsia="en-AU"/>
        </w:rPr>
        <w:t xml:space="preserve">description of the </w:t>
      </w:r>
      <w:r w:rsidR="00982C8D">
        <w:rPr>
          <w:color w:val="000000"/>
          <w:lang w:eastAsia="en-AU"/>
        </w:rPr>
        <w:t>proposal</w:t>
      </w:r>
    </w:p>
    <w:p w:rsidR="00A26E58" w:rsidRPr="00714711" w:rsidRDefault="005E7F23" w:rsidP="0029049F">
      <w:pPr>
        <w:pStyle w:val="ListParagraph"/>
        <w:numPr>
          <w:ilvl w:val="0"/>
          <w:numId w:val="19"/>
        </w:numPr>
        <w:rPr>
          <w:color w:val="000000"/>
          <w:lang w:eastAsia="en-AU"/>
        </w:rPr>
      </w:pPr>
      <w:r w:rsidRPr="00714711">
        <w:rPr>
          <w:color w:val="000000"/>
          <w:lang w:eastAsia="en-AU"/>
        </w:rPr>
        <w:t xml:space="preserve">a </w:t>
      </w:r>
      <w:r>
        <w:rPr>
          <w:color w:val="000000"/>
          <w:lang w:eastAsia="en-AU"/>
        </w:rPr>
        <w:t xml:space="preserve">clear and adequate </w:t>
      </w:r>
      <w:r w:rsidRPr="00714711">
        <w:rPr>
          <w:color w:val="000000"/>
          <w:lang w:eastAsia="en-AU"/>
        </w:rPr>
        <w:t xml:space="preserve">description of </w:t>
      </w:r>
      <w:r w:rsidR="00A26E58" w:rsidRPr="00714711">
        <w:rPr>
          <w:color w:val="000000"/>
          <w:lang w:eastAsia="en-AU"/>
        </w:rPr>
        <w:t xml:space="preserve">the purpose of the </w:t>
      </w:r>
      <w:r w:rsidR="00982C8D">
        <w:rPr>
          <w:color w:val="000000"/>
          <w:lang w:eastAsia="en-AU"/>
        </w:rPr>
        <w:t>proposal</w:t>
      </w:r>
    </w:p>
    <w:p w:rsidR="00A26E58" w:rsidRPr="006B4869" w:rsidRDefault="00A26E58" w:rsidP="0029049F">
      <w:pPr>
        <w:pStyle w:val="ListParagraph"/>
        <w:numPr>
          <w:ilvl w:val="0"/>
          <w:numId w:val="19"/>
        </w:numPr>
        <w:rPr>
          <w:color w:val="000000"/>
          <w:lang w:eastAsia="en-AU"/>
        </w:rPr>
      </w:pPr>
      <w:r w:rsidRPr="00714711">
        <w:rPr>
          <w:color w:val="000000"/>
          <w:lang w:eastAsia="en-AU"/>
        </w:rPr>
        <w:t xml:space="preserve">evidence for the </w:t>
      </w:r>
      <w:r w:rsidR="00982C8D">
        <w:rPr>
          <w:color w:val="000000"/>
          <w:lang w:eastAsia="en-AU"/>
        </w:rPr>
        <w:t>proposal</w:t>
      </w:r>
    </w:p>
    <w:p w:rsidR="00A26E58" w:rsidRPr="006B4869" w:rsidRDefault="005E7F23" w:rsidP="0029049F">
      <w:pPr>
        <w:pStyle w:val="ListParagraph"/>
        <w:numPr>
          <w:ilvl w:val="0"/>
          <w:numId w:val="19"/>
        </w:numPr>
        <w:rPr>
          <w:color w:val="000000"/>
          <w:lang w:eastAsia="en-AU"/>
        </w:rPr>
      </w:pPr>
      <w:proofErr w:type="gramStart"/>
      <w:r w:rsidRPr="006B4869">
        <w:t>if</w:t>
      </w:r>
      <w:proofErr w:type="gramEnd"/>
      <w:r w:rsidRPr="006B4869">
        <w:t xml:space="preserve"> the </w:t>
      </w:r>
      <w:r w:rsidR="00982C8D">
        <w:t>p</w:t>
      </w:r>
      <w:r w:rsidR="00A26E58" w:rsidRPr="006B4869">
        <w:t xml:space="preserve">roposal is an extension of an existing </w:t>
      </w:r>
      <w:r w:rsidR="00982C8D">
        <w:t>c</w:t>
      </w:r>
      <w:r w:rsidRPr="006B4869">
        <w:t xml:space="preserve">ontractual </w:t>
      </w:r>
      <w:r w:rsidR="00982C8D">
        <w:t>a</w:t>
      </w:r>
      <w:r w:rsidRPr="006B4869">
        <w:t>rrangement</w:t>
      </w:r>
      <w:r w:rsidR="00A26E58" w:rsidRPr="006B4869">
        <w:t xml:space="preserve">, how the extension will extend or add to the existing </w:t>
      </w:r>
      <w:r w:rsidR="00982C8D">
        <w:t>c</w:t>
      </w:r>
      <w:r w:rsidRPr="006B4869">
        <w:t xml:space="preserve">ontractual </w:t>
      </w:r>
      <w:r w:rsidR="00982C8D">
        <w:t>a</w:t>
      </w:r>
      <w:r w:rsidRPr="006B4869">
        <w:t>rrangement</w:t>
      </w:r>
      <w:r w:rsidR="00A26E58" w:rsidRPr="006B4869">
        <w:t>.</w:t>
      </w:r>
    </w:p>
    <w:p w:rsidR="00A26E58" w:rsidRDefault="00A26E58" w:rsidP="00FE4443">
      <w:pPr>
        <w:rPr>
          <w:color w:val="000000"/>
          <w:lang w:eastAsia="en-AU"/>
        </w:rPr>
      </w:pPr>
    </w:p>
    <w:p w:rsidR="00A26E58" w:rsidRPr="007528F4" w:rsidRDefault="00A26E58" w:rsidP="00714711">
      <w:pPr>
        <w:pStyle w:val="Heading4"/>
        <w:rPr>
          <w:lang w:eastAsia="en-AU"/>
        </w:rPr>
      </w:pPr>
      <w:bookmarkStart w:id="132" w:name="_Toc395695263"/>
      <w:r w:rsidRPr="007528F4">
        <w:rPr>
          <w:lang w:eastAsia="en-AU"/>
        </w:rPr>
        <w:t xml:space="preserve">Sub-criterion </w:t>
      </w:r>
      <w:r>
        <w:rPr>
          <w:lang w:eastAsia="en-AU"/>
        </w:rPr>
        <w:t>1.</w:t>
      </w:r>
      <w:r w:rsidR="00786DBB">
        <w:rPr>
          <w:lang w:eastAsia="en-AU"/>
        </w:rPr>
        <w:t xml:space="preserve">2 – Community affected by the </w:t>
      </w:r>
      <w:r w:rsidR="00982C8D">
        <w:rPr>
          <w:lang w:eastAsia="en-AU"/>
        </w:rPr>
        <w:t>p</w:t>
      </w:r>
      <w:r w:rsidRPr="007528F4">
        <w:rPr>
          <w:lang w:eastAsia="en-AU"/>
        </w:rPr>
        <w:t>roposal is addressed</w:t>
      </w:r>
      <w:bookmarkEnd w:id="132"/>
    </w:p>
    <w:p w:rsidR="00D71974" w:rsidRDefault="00D71974" w:rsidP="00FE4443">
      <w:pPr>
        <w:rPr>
          <w:color w:val="000000"/>
          <w:lang w:eastAsia="en-AU"/>
        </w:rPr>
      </w:pPr>
    </w:p>
    <w:p w:rsidR="00A26E58" w:rsidRPr="003119E2" w:rsidRDefault="00786DBB" w:rsidP="00FE4443">
      <w:pPr>
        <w:rPr>
          <w:color w:val="000000"/>
          <w:lang w:eastAsia="en-AU"/>
        </w:rPr>
      </w:pPr>
      <w:r>
        <w:rPr>
          <w:color w:val="000000"/>
          <w:lang w:eastAsia="en-AU"/>
        </w:rPr>
        <w:t xml:space="preserve">The </w:t>
      </w:r>
      <w:r w:rsidR="00982C8D">
        <w:rPr>
          <w:color w:val="000000"/>
          <w:lang w:eastAsia="en-AU"/>
        </w:rPr>
        <w:t>applicant’s p</w:t>
      </w:r>
      <w:r w:rsidR="00A26E58">
        <w:rPr>
          <w:color w:val="000000"/>
          <w:lang w:eastAsia="en-AU"/>
        </w:rPr>
        <w:t xml:space="preserve">roposal </w:t>
      </w:r>
      <w:r w:rsidR="00A26E58" w:rsidRPr="003119E2">
        <w:rPr>
          <w:color w:val="000000"/>
          <w:lang w:eastAsia="en-AU"/>
        </w:rPr>
        <w:t xml:space="preserve">clearly identifies the community that the </w:t>
      </w:r>
      <w:r w:rsidR="00982C8D">
        <w:rPr>
          <w:color w:val="000000"/>
          <w:lang w:eastAsia="en-AU"/>
        </w:rPr>
        <w:t>p</w:t>
      </w:r>
      <w:r w:rsidR="00A26E58" w:rsidRPr="003119E2">
        <w:rPr>
          <w:color w:val="000000"/>
          <w:lang w:eastAsia="en-AU"/>
        </w:rPr>
        <w:t xml:space="preserve">roposal will affect (e.g., a Commonwealth HACC </w:t>
      </w:r>
      <w:r>
        <w:rPr>
          <w:color w:val="000000"/>
          <w:lang w:eastAsia="en-AU"/>
        </w:rPr>
        <w:t>r</w:t>
      </w:r>
      <w:r w:rsidR="00A26E58" w:rsidRPr="003119E2">
        <w:rPr>
          <w:color w:val="000000"/>
          <w:lang w:eastAsia="en-AU"/>
        </w:rPr>
        <w:t>egion, target group, special needs group</w:t>
      </w:r>
      <w:r w:rsidR="00A26E58" w:rsidRPr="001C098D">
        <w:rPr>
          <w:rStyle w:val="FootnoteReference"/>
          <w:rFonts w:ascii="Arial" w:hAnsi="Arial" w:cs="Arial"/>
          <w:color w:val="000000"/>
          <w:sz w:val="22"/>
          <w:lang w:eastAsia="en-AU"/>
        </w:rPr>
        <w:footnoteReference w:id="7"/>
      </w:r>
      <w:r w:rsidR="00A26E58" w:rsidRPr="003119E2">
        <w:rPr>
          <w:color w:val="000000"/>
          <w:lang w:eastAsia="en-AU"/>
        </w:rPr>
        <w:t xml:space="preserve"> or a particular geographic location), addressing:</w:t>
      </w:r>
    </w:p>
    <w:p w:rsidR="00A26E58" w:rsidRPr="00714711" w:rsidRDefault="00A26E58" w:rsidP="0029049F">
      <w:pPr>
        <w:pStyle w:val="ListParagraph"/>
        <w:numPr>
          <w:ilvl w:val="0"/>
          <w:numId w:val="18"/>
        </w:numPr>
        <w:rPr>
          <w:color w:val="000000"/>
          <w:lang w:eastAsia="en-AU"/>
        </w:rPr>
      </w:pPr>
      <w:r w:rsidRPr="00714711">
        <w:rPr>
          <w:color w:val="000000"/>
          <w:lang w:eastAsia="en-AU"/>
        </w:rPr>
        <w:t xml:space="preserve">a description of the community that is the focus of the </w:t>
      </w:r>
      <w:r w:rsidR="00982C8D">
        <w:rPr>
          <w:color w:val="000000"/>
          <w:lang w:eastAsia="en-AU"/>
        </w:rPr>
        <w:t>proposal</w:t>
      </w:r>
    </w:p>
    <w:p w:rsidR="00A26E58" w:rsidRPr="00714711" w:rsidRDefault="00A26E58" w:rsidP="0029049F">
      <w:pPr>
        <w:pStyle w:val="ListParagraph"/>
        <w:numPr>
          <w:ilvl w:val="0"/>
          <w:numId w:val="18"/>
        </w:numPr>
        <w:rPr>
          <w:color w:val="000000"/>
          <w:lang w:eastAsia="en-AU"/>
        </w:rPr>
      </w:pPr>
      <w:r w:rsidRPr="00714711">
        <w:rPr>
          <w:color w:val="000000"/>
          <w:lang w:eastAsia="en-AU"/>
        </w:rPr>
        <w:t xml:space="preserve">how the </w:t>
      </w:r>
      <w:r w:rsidR="00982C8D">
        <w:rPr>
          <w:color w:val="000000"/>
          <w:lang w:eastAsia="en-AU"/>
        </w:rPr>
        <w:t>p</w:t>
      </w:r>
      <w:r w:rsidRPr="00714711">
        <w:rPr>
          <w:color w:val="000000"/>
          <w:lang w:eastAsia="en-AU"/>
        </w:rPr>
        <w:t>ropo</w:t>
      </w:r>
      <w:r w:rsidR="00982C8D">
        <w:rPr>
          <w:color w:val="000000"/>
          <w:lang w:eastAsia="en-AU"/>
        </w:rPr>
        <w:t>sal will affect that community</w:t>
      </w:r>
    </w:p>
    <w:p w:rsidR="00A26E58" w:rsidRPr="00714711" w:rsidRDefault="00A26E58" w:rsidP="0029049F">
      <w:pPr>
        <w:pStyle w:val="ListParagraph"/>
        <w:numPr>
          <w:ilvl w:val="0"/>
          <w:numId w:val="18"/>
        </w:numPr>
        <w:rPr>
          <w:color w:val="000000"/>
          <w:lang w:eastAsia="en-AU"/>
        </w:rPr>
      </w:pPr>
      <w:proofErr w:type="gramStart"/>
      <w:r w:rsidRPr="00714711">
        <w:rPr>
          <w:color w:val="000000"/>
          <w:lang w:eastAsia="en-AU"/>
        </w:rPr>
        <w:t>the</w:t>
      </w:r>
      <w:proofErr w:type="gramEnd"/>
      <w:r w:rsidRPr="00714711">
        <w:rPr>
          <w:color w:val="000000"/>
          <w:lang w:eastAsia="en-AU"/>
        </w:rPr>
        <w:t xml:space="preserve"> estimated number of clients (e.g., older people and their </w:t>
      </w:r>
      <w:proofErr w:type="spellStart"/>
      <w:r w:rsidRPr="00714711">
        <w:rPr>
          <w:color w:val="000000"/>
          <w:lang w:eastAsia="en-AU"/>
        </w:rPr>
        <w:t>carers</w:t>
      </w:r>
      <w:proofErr w:type="spellEnd"/>
      <w:r w:rsidRPr="00714711">
        <w:rPr>
          <w:color w:val="000000"/>
          <w:lang w:eastAsia="en-AU"/>
        </w:rPr>
        <w:t xml:space="preserve">, other service providers) that the </w:t>
      </w:r>
      <w:r w:rsidR="00982C8D">
        <w:rPr>
          <w:color w:val="000000"/>
          <w:lang w:eastAsia="en-AU"/>
        </w:rPr>
        <w:t>p</w:t>
      </w:r>
      <w:r w:rsidRPr="00714711">
        <w:rPr>
          <w:color w:val="000000"/>
          <w:lang w:eastAsia="en-AU"/>
        </w:rPr>
        <w:t>roposa</w:t>
      </w:r>
      <w:r w:rsidR="00982C8D">
        <w:rPr>
          <w:color w:val="000000"/>
          <w:lang w:eastAsia="en-AU"/>
        </w:rPr>
        <w:t>l will affect in that community</w:t>
      </w:r>
      <w:r w:rsidR="008733BC">
        <w:rPr>
          <w:color w:val="000000"/>
          <w:lang w:eastAsia="en-AU"/>
        </w:rPr>
        <w:t>.</w:t>
      </w:r>
    </w:p>
    <w:p w:rsidR="00A26E58" w:rsidRDefault="00A26E58" w:rsidP="00FE4443">
      <w:pPr>
        <w:rPr>
          <w:color w:val="000000"/>
          <w:lang w:eastAsia="en-AU"/>
        </w:rPr>
      </w:pPr>
    </w:p>
    <w:p w:rsidR="00A26E58" w:rsidRPr="007528F4" w:rsidRDefault="00A26E58" w:rsidP="00714711">
      <w:pPr>
        <w:pStyle w:val="Heading4"/>
        <w:rPr>
          <w:lang w:eastAsia="en-AU"/>
        </w:rPr>
      </w:pPr>
      <w:bookmarkStart w:id="133" w:name="_Toc395695264"/>
      <w:r w:rsidRPr="007528F4">
        <w:rPr>
          <w:lang w:eastAsia="en-AU"/>
        </w:rPr>
        <w:t xml:space="preserve">Sub-criterion </w:t>
      </w:r>
      <w:r>
        <w:rPr>
          <w:lang w:eastAsia="en-AU"/>
        </w:rPr>
        <w:t>1.</w:t>
      </w:r>
      <w:r w:rsidR="00B30FD8">
        <w:rPr>
          <w:lang w:eastAsia="en-AU"/>
        </w:rPr>
        <w:t>3 –</w:t>
      </w:r>
      <w:r w:rsidR="00C44E97">
        <w:rPr>
          <w:lang w:eastAsia="en-AU"/>
        </w:rPr>
        <w:t xml:space="preserve"> O</w:t>
      </w:r>
      <w:r w:rsidR="00B30FD8">
        <w:rPr>
          <w:lang w:eastAsia="en-AU"/>
        </w:rPr>
        <w:t xml:space="preserve">utcomes </w:t>
      </w:r>
      <w:r w:rsidRPr="007528F4">
        <w:rPr>
          <w:lang w:eastAsia="en-AU"/>
        </w:rPr>
        <w:t>are clearly described and include ongoing assessment of th</w:t>
      </w:r>
      <w:r w:rsidR="00C44E97">
        <w:rPr>
          <w:lang w:eastAsia="en-AU"/>
        </w:rPr>
        <w:t xml:space="preserve">e </w:t>
      </w:r>
      <w:r w:rsidRPr="007528F4">
        <w:rPr>
          <w:lang w:eastAsia="en-AU"/>
        </w:rPr>
        <w:t>outcomes</w:t>
      </w:r>
      <w:r w:rsidR="00C44E97">
        <w:rPr>
          <w:lang w:eastAsia="en-AU"/>
        </w:rPr>
        <w:t>.</w:t>
      </w:r>
      <w:bookmarkEnd w:id="133"/>
    </w:p>
    <w:p w:rsidR="00D71974" w:rsidRDefault="00D71974" w:rsidP="00FE4443">
      <w:pPr>
        <w:rPr>
          <w:color w:val="000000"/>
          <w:lang w:eastAsia="en-AU"/>
        </w:rPr>
      </w:pPr>
    </w:p>
    <w:p w:rsidR="00A26E58" w:rsidRPr="008528D3" w:rsidRDefault="00B30FD8" w:rsidP="00FE4443">
      <w:pPr>
        <w:rPr>
          <w:color w:val="000000"/>
          <w:lang w:eastAsia="en-AU"/>
        </w:rPr>
      </w:pPr>
      <w:r>
        <w:rPr>
          <w:color w:val="000000"/>
          <w:lang w:eastAsia="en-AU"/>
        </w:rPr>
        <w:t xml:space="preserve">The </w:t>
      </w:r>
      <w:r w:rsidR="00982C8D">
        <w:rPr>
          <w:color w:val="000000"/>
          <w:lang w:eastAsia="en-AU"/>
        </w:rPr>
        <w:t>a</w:t>
      </w:r>
      <w:r w:rsidR="00A26E58">
        <w:rPr>
          <w:color w:val="000000"/>
          <w:lang w:eastAsia="en-AU"/>
        </w:rPr>
        <w:t xml:space="preserve">pplicant’s </w:t>
      </w:r>
      <w:r w:rsidR="00982C8D">
        <w:rPr>
          <w:color w:val="000000"/>
          <w:lang w:eastAsia="en-AU"/>
        </w:rPr>
        <w:t>p</w:t>
      </w:r>
      <w:r w:rsidR="00A26E58">
        <w:rPr>
          <w:color w:val="000000"/>
          <w:lang w:eastAsia="en-AU"/>
        </w:rPr>
        <w:t xml:space="preserve">roposal </w:t>
      </w:r>
      <w:r w:rsidR="00A26E58" w:rsidRPr="008528D3">
        <w:rPr>
          <w:color w:val="000000"/>
          <w:lang w:eastAsia="en-AU"/>
        </w:rPr>
        <w:t xml:space="preserve">clearly defines the outcomes that the </w:t>
      </w:r>
      <w:r w:rsidR="00982C8D">
        <w:rPr>
          <w:color w:val="000000"/>
          <w:lang w:eastAsia="en-AU"/>
        </w:rPr>
        <w:t>a</w:t>
      </w:r>
      <w:r w:rsidR="00A26E58" w:rsidRPr="008528D3">
        <w:rPr>
          <w:color w:val="000000"/>
          <w:lang w:eastAsia="en-AU"/>
        </w:rPr>
        <w:t xml:space="preserve">pplicant is seeking to achieve with the </w:t>
      </w:r>
      <w:r w:rsidR="00982C8D">
        <w:rPr>
          <w:color w:val="000000"/>
          <w:lang w:eastAsia="en-AU"/>
        </w:rPr>
        <w:t>p</w:t>
      </w:r>
      <w:r w:rsidR="00A26E58" w:rsidRPr="008528D3">
        <w:rPr>
          <w:color w:val="000000"/>
          <w:lang w:eastAsia="en-AU"/>
        </w:rPr>
        <w:t>roposal, addressing:</w:t>
      </w:r>
    </w:p>
    <w:p w:rsidR="006B4869" w:rsidRDefault="00A26E58" w:rsidP="0029049F">
      <w:pPr>
        <w:pStyle w:val="ListParagraph"/>
        <w:numPr>
          <w:ilvl w:val="0"/>
          <w:numId w:val="20"/>
        </w:numPr>
        <w:rPr>
          <w:color w:val="000000"/>
          <w:lang w:eastAsia="en-AU"/>
        </w:rPr>
      </w:pPr>
      <w:r w:rsidRPr="00714711">
        <w:rPr>
          <w:color w:val="000000"/>
          <w:lang w:eastAsia="en-AU"/>
        </w:rPr>
        <w:t>a description of</w:t>
      </w:r>
      <w:r w:rsidR="006B4869">
        <w:rPr>
          <w:color w:val="000000"/>
          <w:lang w:eastAsia="en-AU"/>
        </w:rPr>
        <w:t xml:space="preserve"> the proposed outcomes</w:t>
      </w:r>
    </w:p>
    <w:p w:rsidR="00DC2375" w:rsidRDefault="00DC2375" w:rsidP="0029049F">
      <w:pPr>
        <w:pStyle w:val="ListParagraph"/>
        <w:numPr>
          <w:ilvl w:val="1"/>
          <w:numId w:val="20"/>
        </w:numPr>
        <w:rPr>
          <w:color w:val="000000"/>
          <w:lang w:eastAsia="en-AU"/>
        </w:rPr>
      </w:pPr>
      <w:r w:rsidRPr="00714711">
        <w:rPr>
          <w:color w:val="000000"/>
          <w:lang w:eastAsia="en-AU"/>
        </w:rPr>
        <w:t>how the proposal will establish, maintain or extend the range of similar services available in the identified community</w:t>
      </w:r>
    </w:p>
    <w:p w:rsidR="00DC2375" w:rsidRPr="00714711" w:rsidRDefault="00DC2375" w:rsidP="0029049F">
      <w:pPr>
        <w:pStyle w:val="ListParagraph"/>
        <w:numPr>
          <w:ilvl w:val="1"/>
          <w:numId w:val="20"/>
        </w:numPr>
        <w:rPr>
          <w:color w:val="000000"/>
          <w:lang w:eastAsia="en-AU"/>
        </w:rPr>
      </w:pPr>
      <w:r w:rsidRPr="00714711">
        <w:rPr>
          <w:color w:val="000000"/>
          <w:lang w:eastAsia="en-AU"/>
        </w:rPr>
        <w:t>the consequent diversity of choice for current an</w:t>
      </w:r>
      <w:r>
        <w:rPr>
          <w:color w:val="000000"/>
          <w:lang w:eastAsia="en-AU"/>
        </w:rPr>
        <w:t xml:space="preserve">d future clients and </w:t>
      </w:r>
      <w:proofErr w:type="spellStart"/>
      <w:r>
        <w:rPr>
          <w:color w:val="000000"/>
          <w:lang w:eastAsia="en-AU"/>
        </w:rPr>
        <w:t>carers</w:t>
      </w:r>
      <w:proofErr w:type="spellEnd"/>
    </w:p>
    <w:p w:rsidR="008762EA" w:rsidRDefault="008762EA" w:rsidP="0029049F">
      <w:pPr>
        <w:pStyle w:val="ListParagraph"/>
        <w:numPr>
          <w:ilvl w:val="0"/>
          <w:numId w:val="20"/>
        </w:numPr>
        <w:rPr>
          <w:color w:val="000000"/>
          <w:lang w:eastAsia="en-AU"/>
        </w:rPr>
      </w:pPr>
      <w:r>
        <w:rPr>
          <w:color w:val="000000"/>
          <w:lang w:eastAsia="en-AU"/>
        </w:rPr>
        <w:t xml:space="preserve">how the outcomes are linked to the achievement of the objectives of the </w:t>
      </w:r>
      <w:r w:rsidR="00982C8D">
        <w:rPr>
          <w:color w:val="000000"/>
          <w:lang w:eastAsia="en-AU"/>
        </w:rPr>
        <w:t xml:space="preserve">Commonwealth HACC </w:t>
      </w:r>
      <w:r>
        <w:rPr>
          <w:color w:val="000000"/>
          <w:lang w:eastAsia="en-AU"/>
        </w:rPr>
        <w:t>Program</w:t>
      </w:r>
    </w:p>
    <w:p w:rsidR="00A26E58" w:rsidRPr="00714711" w:rsidRDefault="00A26E58" w:rsidP="0029049F">
      <w:pPr>
        <w:pStyle w:val="ListParagraph"/>
        <w:numPr>
          <w:ilvl w:val="0"/>
          <w:numId w:val="20"/>
        </w:numPr>
        <w:rPr>
          <w:color w:val="000000"/>
          <w:lang w:eastAsia="en-AU"/>
        </w:rPr>
      </w:pPr>
      <w:proofErr w:type="gramStart"/>
      <w:r w:rsidRPr="00714711">
        <w:rPr>
          <w:color w:val="000000"/>
          <w:lang w:eastAsia="en-AU"/>
        </w:rPr>
        <w:t>how</w:t>
      </w:r>
      <w:proofErr w:type="gramEnd"/>
      <w:r w:rsidRPr="00714711">
        <w:rPr>
          <w:color w:val="000000"/>
          <w:lang w:eastAsia="en-AU"/>
        </w:rPr>
        <w:t xml:space="preserve"> the applicant will provide ongoing assessment to ensure it meets the outcomes (e.g., </w:t>
      </w:r>
      <w:r w:rsidR="008762EA">
        <w:rPr>
          <w:color w:val="000000"/>
          <w:lang w:eastAsia="en-AU"/>
        </w:rPr>
        <w:t>through key performance indicator</w:t>
      </w:r>
      <w:r w:rsidRPr="00714711">
        <w:rPr>
          <w:color w:val="000000"/>
          <w:lang w:eastAsia="en-AU"/>
        </w:rPr>
        <w:t>s and reporting).</w:t>
      </w:r>
    </w:p>
    <w:p w:rsidR="003C1772" w:rsidRDefault="003C1772">
      <w:pPr>
        <w:spacing w:after="200" w:line="276" w:lineRule="auto"/>
      </w:pPr>
      <w:r>
        <w:br w:type="page"/>
      </w:r>
    </w:p>
    <w:p w:rsidR="00C216E4" w:rsidRPr="00C216E4" w:rsidRDefault="00C216E4" w:rsidP="00C216E4">
      <w:pPr>
        <w:pStyle w:val="Heading3"/>
        <w:spacing w:after="240"/>
      </w:pPr>
      <w:bookmarkStart w:id="134" w:name="_Toc395695265"/>
      <w:r w:rsidRPr="00C216E4">
        <w:lastRenderedPageBreak/>
        <w:t>CRITERION TWO</w:t>
      </w:r>
      <w:bookmarkEnd w:id="134"/>
    </w:p>
    <w:p w:rsidR="00A26E58" w:rsidRPr="00C216E4" w:rsidRDefault="00C216E4" w:rsidP="00C216E4">
      <w:pPr>
        <w:rPr>
          <w:rFonts w:ascii="Arial" w:hAnsi="Arial" w:cs="Arial"/>
        </w:rPr>
      </w:pPr>
      <w:r w:rsidRPr="00C216E4">
        <w:rPr>
          <w:rFonts w:ascii="Arial" w:hAnsi="Arial" w:cs="Arial"/>
        </w:rPr>
        <w:t>Potential for the proposal to meet the objectives of the activity under the Commonwealth HACC Program</w:t>
      </w:r>
    </w:p>
    <w:p w:rsidR="00A26E58" w:rsidRPr="00C216E4" w:rsidRDefault="008730DC" w:rsidP="00C216E4">
      <w:pPr>
        <w:spacing w:before="240"/>
        <w:rPr>
          <w:rFonts w:ascii="Arial" w:hAnsi="Arial" w:cs="Arial"/>
        </w:rPr>
      </w:pPr>
      <w:r w:rsidRPr="00C216E4">
        <w:rPr>
          <w:rFonts w:ascii="Arial" w:hAnsi="Arial" w:cs="Arial"/>
        </w:rPr>
        <w:t>If required, t</w:t>
      </w:r>
      <w:r w:rsidR="00A26E58" w:rsidRPr="00C216E4">
        <w:rPr>
          <w:rFonts w:ascii="Arial" w:hAnsi="Arial" w:cs="Arial"/>
        </w:rPr>
        <w:t>he applicant provides</w:t>
      </w:r>
      <w:r w:rsidR="006C553D" w:rsidRPr="00C216E4">
        <w:rPr>
          <w:rFonts w:ascii="Arial" w:hAnsi="Arial" w:cs="Arial"/>
        </w:rPr>
        <w:t xml:space="preserve"> an </w:t>
      </w:r>
      <w:r w:rsidR="00982C8D" w:rsidRPr="00C216E4">
        <w:rPr>
          <w:rFonts w:ascii="Arial" w:hAnsi="Arial" w:cs="Arial"/>
        </w:rPr>
        <w:t>a</w:t>
      </w:r>
      <w:r w:rsidR="006C553D" w:rsidRPr="00C216E4">
        <w:rPr>
          <w:rFonts w:ascii="Arial" w:hAnsi="Arial" w:cs="Arial"/>
        </w:rPr>
        <w:t xml:space="preserve">ctivity </w:t>
      </w:r>
      <w:r w:rsidR="00982C8D" w:rsidRPr="00C216E4">
        <w:rPr>
          <w:rFonts w:ascii="Arial" w:hAnsi="Arial" w:cs="Arial"/>
        </w:rPr>
        <w:t>w</w:t>
      </w:r>
      <w:r w:rsidR="006C553D" w:rsidRPr="00C216E4">
        <w:rPr>
          <w:rFonts w:ascii="Arial" w:hAnsi="Arial" w:cs="Arial"/>
        </w:rPr>
        <w:t xml:space="preserve">ork </w:t>
      </w:r>
      <w:r w:rsidR="00982C8D" w:rsidRPr="00C216E4">
        <w:rPr>
          <w:rFonts w:ascii="Arial" w:hAnsi="Arial" w:cs="Arial"/>
        </w:rPr>
        <w:t>p</w:t>
      </w:r>
      <w:r w:rsidR="006C553D" w:rsidRPr="00C216E4">
        <w:rPr>
          <w:rFonts w:ascii="Arial" w:hAnsi="Arial" w:cs="Arial"/>
        </w:rPr>
        <w:t xml:space="preserve">lan for the </w:t>
      </w:r>
      <w:r w:rsidR="00982C8D" w:rsidRPr="00C216E4">
        <w:rPr>
          <w:rFonts w:ascii="Arial" w:hAnsi="Arial" w:cs="Arial"/>
        </w:rPr>
        <w:t>p</w:t>
      </w:r>
      <w:r w:rsidR="00A26E58" w:rsidRPr="00C216E4">
        <w:rPr>
          <w:rFonts w:ascii="Arial" w:hAnsi="Arial" w:cs="Arial"/>
        </w:rPr>
        <w:t>roposal, in the format specified.</w:t>
      </w:r>
    </w:p>
    <w:p w:rsidR="00D71974" w:rsidRDefault="00D71974" w:rsidP="00FE4443">
      <w:pPr>
        <w:rPr>
          <w:color w:val="000000"/>
          <w:lang w:eastAsia="en-AU"/>
        </w:rPr>
      </w:pPr>
    </w:p>
    <w:p w:rsidR="00A26E58" w:rsidRDefault="00982C8D" w:rsidP="00FE4443">
      <w:pPr>
        <w:rPr>
          <w:color w:val="000000"/>
          <w:lang w:eastAsia="en-AU"/>
        </w:rPr>
      </w:pPr>
      <w:r>
        <w:rPr>
          <w:color w:val="000000"/>
          <w:lang w:eastAsia="en-AU"/>
        </w:rPr>
        <w:t>This a</w:t>
      </w:r>
      <w:r w:rsidR="00B30FD8">
        <w:rPr>
          <w:color w:val="000000"/>
          <w:lang w:eastAsia="en-AU"/>
        </w:rPr>
        <w:t xml:space="preserve">ctivity </w:t>
      </w:r>
      <w:r>
        <w:rPr>
          <w:color w:val="000000"/>
          <w:lang w:eastAsia="en-AU"/>
        </w:rPr>
        <w:t>work p</w:t>
      </w:r>
      <w:r w:rsidR="00B30FD8">
        <w:rPr>
          <w:color w:val="000000"/>
          <w:lang w:eastAsia="en-AU"/>
        </w:rPr>
        <w:t xml:space="preserve">lan </w:t>
      </w:r>
      <w:r w:rsidR="008730DC">
        <w:rPr>
          <w:color w:val="000000"/>
          <w:lang w:eastAsia="en-AU"/>
        </w:rPr>
        <w:t>may</w:t>
      </w:r>
      <w:r w:rsidR="00B30FD8">
        <w:rPr>
          <w:color w:val="000000"/>
          <w:lang w:eastAsia="en-AU"/>
        </w:rPr>
        <w:t xml:space="preserve"> be used to as</w:t>
      </w:r>
      <w:r w:rsidR="00DC0DA1">
        <w:rPr>
          <w:color w:val="000000"/>
          <w:lang w:eastAsia="en-AU"/>
        </w:rPr>
        <w:t>sess the following sub-criteria.</w:t>
      </w:r>
    </w:p>
    <w:p w:rsidR="00B30FD8" w:rsidRDefault="00B30FD8" w:rsidP="00FE4443">
      <w:pPr>
        <w:rPr>
          <w:color w:val="000000"/>
          <w:lang w:eastAsia="en-AU"/>
        </w:rPr>
      </w:pPr>
    </w:p>
    <w:p w:rsidR="00A26E58" w:rsidRPr="00466112" w:rsidRDefault="00A26E58" w:rsidP="00714711">
      <w:pPr>
        <w:pStyle w:val="Heading4"/>
        <w:rPr>
          <w:lang w:eastAsia="en-AU"/>
        </w:rPr>
      </w:pPr>
      <w:bookmarkStart w:id="135" w:name="_Toc395695266"/>
      <w:r w:rsidRPr="00466112">
        <w:rPr>
          <w:lang w:eastAsia="en-AU"/>
        </w:rPr>
        <w:t>Sub</w:t>
      </w:r>
      <w:r>
        <w:rPr>
          <w:lang w:eastAsia="en-AU"/>
        </w:rPr>
        <w:t>-</w:t>
      </w:r>
      <w:r w:rsidRPr="00466112">
        <w:rPr>
          <w:lang w:eastAsia="en-AU"/>
        </w:rPr>
        <w:t xml:space="preserve">criterion 2.1 </w:t>
      </w:r>
      <w:r>
        <w:rPr>
          <w:lang w:eastAsia="en-AU"/>
        </w:rPr>
        <w:t>–</w:t>
      </w:r>
      <w:r w:rsidRPr="00466112">
        <w:rPr>
          <w:lang w:eastAsia="en-AU"/>
        </w:rPr>
        <w:t xml:space="preserve"> Proposal is suitably planned </w:t>
      </w:r>
      <w:r w:rsidR="007A0148">
        <w:rPr>
          <w:lang w:eastAsia="en-AU"/>
        </w:rPr>
        <w:t xml:space="preserve">and is </w:t>
      </w:r>
      <w:r w:rsidR="007A0148" w:rsidRPr="00714711">
        <w:t xml:space="preserve">supported by relevant </w:t>
      </w:r>
      <w:r w:rsidR="00213197">
        <w:t>resources</w:t>
      </w:r>
      <w:bookmarkEnd w:id="135"/>
    </w:p>
    <w:p w:rsidR="00D71974" w:rsidRDefault="00D71974" w:rsidP="00FE4443">
      <w:pPr>
        <w:rPr>
          <w:color w:val="000000"/>
          <w:lang w:eastAsia="en-AU"/>
        </w:rPr>
      </w:pPr>
    </w:p>
    <w:p w:rsidR="00A26E58" w:rsidRPr="00B53225" w:rsidRDefault="00A26E58" w:rsidP="00FE4443">
      <w:pPr>
        <w:rPr>
          <w:color w:val="000000"/>
          <w:lang w:eastAsia="en-AU"/>
        </w:rPr>
      </w:pPr>
      <w:r w:rsidRPr="001C098D">
        <w:rPr>
          <w:color w:val="000000"/>
          <w:lang w:eastAsia="en-AU"/>
        </w:rPr>
        <w:t>T</w:t>
      </w:r>
      <w:r w:rsidR="00982C8D">
        <w:rPr>
          <w:color w:val="000000"/>
          <w:lang w:eastAsia="en-AU"/>
        </w:rPr>
        <w:t>he a</w:t>
      </w:r>
      <w:r>
        <w:rPr>
          <w:color w:val="000000"/>
          <w:lang w:eastAsia="en-AU"/>
        </w:rPr>
        <w:t xml:space="preserve">pplicant </w:t>
      </w:r>
      <w:r w:rsidR="00B30FD8">
        <w:t xml:space="preserve">demonstrates that the </w:t>
      </w:r>
      <w:r w:rsidR="00982C8D">
        <w:t>p</w:t>
      </w:r>
      <w:r w:rsidRPr="00B53225">
        <w:t xml:space="preserve">roposal has been suitably planned and scoped to achieve the objectives of the </w:t>
      </w:r>
      <w:r w:rsidR="00982C8D">
        <w:t>a</w:t>
      </w:r>
      <w:r w:rsidRPr="00B53225">
        <w:t>ctivity under the Commonwealth HACC Program, addressing:</w:t>
      </w:r>
    </w:p>
    <w:p w:rsidR="00A26E58" w:rsidRPr="00714711" w:rsidRDefault="00A26E58" w:rsidP="0029049F">
      <w:pPr>
        <w:pStyle w:val="ListParagraph"/>
        <w:numPr>
          <w:ilvl w:val="0"/>
          <w:numId w:val="21"/>
        </w:numPr>
        <w:rPr>
          <w:i/>
        </w:rPr>
      </w:pPr>
      <w:r>
        <w:t xml:space="preserve">how the </w:t>
      </w:r>
      <w:r w:rsidR="00982C8D">
        <w:t>p</w:t>
      </w:r>
      <w:r>
        <w:t>roposal will be undertaken</w:t>
      </w:r>
    </w:p>
    <w:p w:rsidR="007A0148" w:rsidRPr="00714711" w:rsidRDefault="007A0148" w:rsidP="0029049F">
      <w:pPr>
        <w:pStyle w:val="ListParagraph"/>
        <w:numPr>
          <w:ilvl w:val="0"/>
          <w:numId w:val="21"/>
        </w:numPr>
        <w:rPr>
          <w:i/>
        </w:rPr>
      </w:pPr>
      <w:r>
        <w:t xml:space="preserve">how key resources, including </w:t>
      </w:r>
      <w:r w:rsidRPr="00714711">
        <w:rPr>
          <w:color w:val="000000"/>
          <w:lang w:eastAsia="en-AU"/>
        </w:rPr>
        <w:t>infrastructure</w:t>
      </w:r>
      <w:r>
        <w:rPr>
          <w:color w:val="000000"/>
          <w:lang w:eastAsia="en-AU"/>
        </w:rPr>
        <w:t xml:space="preserve"> and other resources in the location, will</w:t>
      </w:r>
      <w:r w:rsidRPr="002867A0">
        <w:rPr>
          <w:color w:val="000000"/>
          <w:lang w:eastAsia="en-AU"/>
        </w:rPr>
        <w:t xml:space="preserve"> support </w:t>
      </w:r>
      <w:r>
        <w:rPr>
          <w:color w:val="000000"/>
          <w:lang w:eastAsia="en-AU"/>
        </w:rPr>
        <w:t xml:space="preserve">the </w:t>
      </w:r>
      <w:r w:rsidRPr="002867A0">
        <w:rPr>
          <w:color w:val="000000"/>
          <w:lang w:eastAsia="en-AU"/>
        </w:rPr>
        <w:t xml:space="preserve">delivery of the </w:t>
      </w:r>
      <w:r>
        <w:rPr>
          <w:color w:val="000000"/>
          <w:lang w:eastAsia="en-AU"/>
        </w:rPr>
        <w:t>p</w:t>
      </w:r>
      <w:r w:rsidRPr="002867A0">
        <w:rPr>
          <w:color w:val="000000"/>
          <w:lang w:eastAsia="en-AU"/>
        </w:rPr>
        <w:t>roposal to the identified community</w:t>
      </w:r>
    </w:p>
    <w:p w:rsidR="00A26E58" w:rsidRPr="00254FAC" w:rsidRDefault="00D471D1" w:rsidP="0029049F">
      <w:pPr>
        <w:pStyle w:val="ListParagraph"/>
        <w:numPr>
          <w:ilvl w:val="0"/>
          <w:numId w:val="21"/>
        </w:numPr>
        <w:rPr>
          <w:i/>
        </w:rPr>
      </w:pPr>
      <w:proofErr w:type="gramStart"/>
      <w:r>
        <w:t>key</w:t>
      </w:r>
      <w:proofErr w:type="gramEnd"/>
      <w:r>
        <w:t xml:space="preserve"> milestones</w:t>
      </w:r>
      <w:r w:rsidR="00254FAC">
        <w:t xml:space="preserve"> and </w:t>
      </w:r>
      <w:r w:rsidR="007A0148">
        <w:t>likely timeframes</w:t>
      </w:r>
      <w:r w:rsidR="00254FAC">
        <w:t xml:space="preserve"> for </w:t>
      </w:r>
      <w:r w:rsidR="004F5C81">
        <w:t>the outcomes</w:t>
      </w:r>
      <w:r w:rsidR="00E4673B">
        <w:t xml:space="preserve"> identified under sub-criterion </w:t>
      </w:r>
      <w:r w:rsidR="004F5C81">
        <w:t>1.3.</w:t>
      </w:r>
    </w:p>
    <w:p w:rsidR="000C3BA3" w:rsidRDefault="000C3BA3" w:rsidP="00FE4443">
      <w:pPr>
        <w:rPr>
          <w:highlight w:val="yellow"/>
        </w:rPr>
      </w:pPr>
    </w:p>
    <w:p w:rsidR="00A26E58" w:rsidRDefault="00A26E58" w:rsidP="00714711">
      <w:pPr>
        <w:pStyle w:val="Heading4"/>
        <w:rPr>
          <w:lang w:eastAsia="en-AU"/>
        </w:rPr>
      </w:pPr>
      <w:bookmarkStart w:id="136" w:name="_Toc395695267"/>
      <w:r w:rsidRPr="00466112">
        <w:rPr>
          <w:lang w:eastAsia="en-AU"/>
        </w:rPr>
        <w:t>Sub</w:t>
      </w:r>
      <w:r>
        <w:rPr>
          <w:lang w:eastAsia="en-AU"/>
        </w:rPr>
        <w:t>-</w:t>
      </w:r>
      <w:r w:rsidRPr="00466112">
        <w:rPr>
          <w:lang w:eastAsia="en-AU"/>
        </w:rPr>
        <w:t>criterion 2.</w:t>
      </w:r>
      <w:r w:rsidRPr="00612F81">
        <w:rPr>
          <w:lang w:eastAsia="en-AU"/>
        </w:rPr>
        <w:t xml:space="preserve">2 – If </w:t>
      </w:r>
      <w:r w:rsidR="00714711">
        <w:rPr>
          <w:lang w:eastAsia="en-AU"/>
        </w:rPr>
        <w:t xml:space="preserve">a </w:t>
      </w:r>
      <w:r w:rsidRPr="00612F81">
        <w:rPr>
          <w:lang w:eastAsia="en-AU"/>
        </w:rPr>
        <w:t>new service, implementation is addressed</w:t>
      </w:r>
      <w:bookmarkEnd w:id="136"/>
    </w:p>
    <w:p w:rsidR="00D71974" w:rsidRDefault="00D71974" w:rsidP="00FE4443">
      <w:pPr>
        <w:rPr>
          <w:color w:val="000000"/>
          <w:lang w:eastAsia="en-AU"/>
        </w:rPr>
      </w:pPr>
    </w:p>
    <w:p w:rsidR="00A26E58" w:rsidRPr="00B53225" w:rsidRDefault="00DC0DA1" w:rsidP="00FE4443">
      <w:pPr>
        <w:rPr>
          <w:color w:val="000000"/>
          <w:lang w:eastAsia="en-AU"/>
        </w:rPr>
      </w:pPr>
      <w:r>
        <w:rPr>
          <w:color w:val="000000"/>
          <w:lang w:eastAsia="en-AU"/>
        </w:rPr>
        <w:t xml:space="preserve">If the </w:t>
      </w:r>
      <w:r w:rsidR="00982C8D">
        <w:rPr>
          <w:color w:val="000000"/>
          <w:lang w:eastAsia="en-AU"/>
        </w:rPr>
        <w:t>a</w:t>
      </w:r>
      <w:r>
        <w:rPr>
          <w:color w:val="000000"/>
          <w:lang w:eastAsia="en-AU"/>
        </w:rPr>
        <w:t>pplicant is seeking funding to establish</w:t>
      </w:r>
      <w:r w:rsidR="00A26E58" w:rsidRPr="00B53225">
        <w:t xml:space="preserve"> a new service</w:t>
      </w:r>
      <w:r w:rsidR="00A26E58" w:rsidRPr="001C098D">
        <w:rPr>
          <w:rStyle w:val="FootnoteReference"/>
          <w:rFonts w:ascii="Arial" w:hAnsi="Arial" w:cs="Arial"/>
          <w:sz w:val="22"/>
        </w:rPr>
        <w:footnoteReference w:id="8"/>
      </w:r>
      <w:r w:rsidR="00B30FD8">
        <w:t>,</w:t>
      </w:r>
      <w:r w:rsidR="00982C8D">
        <w:t xml:space="preserve"> the a</w:t>
      </w:r>
      <w:r>
        <w:t>pplicant provides</w:t>
      </w:r>
      <w:r w:rsidR="00B30FD8">
        <w:t xml:space="preserve"> specific detail in the </w:t>
      </w:r>
      <w:r w:rsidR="00982C8D">
        <w:t>p</w:t>
      </w:r>
      <w:r w:rsidR="00A26E58" w:rsidRPr="00B53225">
        <w:t>roposal on how the new service will be established in the identified community, including:</w:t>
      </w:r>
    </w:p>
    <w:p w:rsidR="00A26E58" w:rsidRPr="00714711" w:rsidRDefault="00A26E58" w:rsidP="0029049F">
      <w:pPr>
        <w:pStyle w:val="ListParagraph"/>
        <w:numPr>
          <w:ilvl w:val="0"/>
          <w:numId w:val="22"/>
        </w:numPr>
        <w:rPr>
          <w:i/>
        </w:rPr>
      </w:pPr>
      <w:r w:rsidRPr="001C098D">
        <w:t xml:space="preserve">details of the </w:t>
      </w:r>
      <w:r w:rsidR="00982C8D">
        <w:t>plan for implementation of the p</w:t>
      </w:r>
      <w:r w:rsidRPr="001C098D">
        <w:t>roposal; and</w:t>
      </w:r>
    </w:p>
    <w:p w:rsidR="00A26E58" w:rsidRPr="008730DC" w:rsidRDefault="00D77E9F" w:rsidP="0029049F">
      <w:pPr>
        <w:pStyle w:val="ListParagraph"/>
        <w:numPr>
          <w:ilvl w:val="0"/>
          <w:numId w:val="22"/>
        </w:numPr>
        <w:rPr>
          <w:i/>
        </w:rPr>
      </w:pPr>
      <w:proofErr w:type="gramStart"/>
      <w:r>
        <w:t>details</w:t>
      </w:r>
      <w:proofErr w:type="gramEnd"/>
      <w:r>
        <w:t xml:space="preserve"> of</w:t>
      </w:r>
      <w:r w:rsidR="00A26E58" w:rsidRPr="009B5654">
        <w:t xml:space="preserve"> any establishment costs</w:t>
      </w:r>
      <w:r w:rsidR="00A26E58" w:rsidRPr="009B5654">
        <w:rPr>
          <w:rStyle w:val="FootnoteReference"/>
          <w:rFonts w:ascii="Arial" w:hAnsi="Arial" w:cs="Arial"/>
          <w:sz w:val="22"/>
        </w:rPr>
        <w:footnoteReference w:id="9"/>
      </w:r>
      <w:r w:rsidR="00A26E58" w:rsidRPr="009B5654">
        <w:t xml:space="preserve"> for the </w:t>
      </w:r>
      <w:r w:rsidR="00982C8D">
        <w:t>p</w:t>
      </w:r>
      <w:r w:rsidR="00A26E58" w:rsidRPr="009B5654">
        <w:t>roposal</w:t>
      </w:r>
      <w:r w:rsidR="00A26E58">
        <w:t>.</w:t>
      </w:r>
    </w:p>
    <w:p w:rsidR="008730DC" w:rsidRDefault="008730DC">
      <w:pPr>
        <w:spacing w:after="200" w:line="276" w:lineRule="auto"/>
        <w:rPr>
          <w:i/>
        </w:rPr>
      </w:pPr>
      <w:r>
        <w:rPr>
          <w:i/>
        </w:rPr>
        <w:br w:type="page"/>
      </w:r>
    </w:p>
    <w:p w:rsidR="00A26E58" w:rsidRPr="00E71AE6" w:rsidRDefault="00A26E58" w:rsidP="00714711">
      <w:pPr>
        <w:pStyle w:val="Heading4"/>
        <w:rPr>
          <w:lang w:eastAsia="en-AU"/>
        </w:rPr>
      </w:pPr>
      <w:bookmarkStart w:id="137" w:name="_Toc395695268"/>
      <w:r w:rsidRPr="00E71AE6">
        <w:rPr>
          <w:lang w:eastAsia="en-AU"/>
        </w:rPr>
        <w:lastRenderedPageBreak/>
        <w:t>Sub-criterion 2.</w:t>
      </w:r>
      <w:r>
        <w:rPr>
          <w:lang w:eastAsia="en-AU"/>
        </w:rPr>
        <w:t>3</w:t>
      </w:r>
      <w:r w:rsidRPr="00E71AE6">
        <w:rPr>
          <w:lang w:eastAsia="en-AU"/>
        </w:rPr>
        <w:t xml:space="preserve"> – </w:t>
      </w:r>
      <w:r w:rsidRPr="00612F81">
        <w:rPr>
          <w:lang w:eastAsia="en-AU"/>
        </w:rPr>
        <w:t>Links with community addressed</w:t>
      </w:r>
      <w:bookmarkEnd w:id="137"/>
    </w:p>
    <w:p w:rsidR="00D71974" w:rsidRDefault="00D71974" w:rsidP="00FE4443">
      <w:pPr>
        <w:rPr>
          <w:color w:val="000000"/>
          <w:lang w:eastAsia="en-AU"/>
        </w:rPr>
      </w:pPr>
    </w:p>
    <w:p w:rsidR="00A26E58" w:rsidRPr="00B53225" w:rsidRDefault="00A26E58" w:rsidP="00FE4443">
      <w:pPr>
        <w:rPr>
          <w:color w:val="000000"/>
          <w:lang w:eastAsia="en-AU"/>
        </w:rPr>
      </w:pPr>
      <w:r w:rsidRPr="00E71AE6">
        <w:rPr>
          <w:color w:val="000000"/>
          <w:lang w:eastAsia="en-AU"/>
        </w:rPr>
        <w:t>T</w:t>
      </w:r>
      <w:r w:rsidR="00982C8D">
        <w:rPr>
          <w:color w:val="000000"/>
          <w:lang w:eastAsia="en-AU"/>
        </w:rPr>
        <w:t>he a</w:t>
      </w:r>
      <w:r>
        <w:rPr>
          <w:color w:val="000000"/>
          <w:lang w:eastAsia="en-AU"/>
        </w:rPr>
        <w:t>pplicant</w:t>
      </w:r>
      <w:r w:rsidR="00D77E9F">
        <w:rPr>
          <w:color w:val="000000"/>
          <w:lang w:eastAsia="en-AU"/>
        </w:rPr>
        <w:t>’s proposal</w:t>
      </w:r>
      <w:r>
        <w:rPr>
          <w:color w:val="000000"/>
          <w:lang w:eastAsia="en-AU"/>
        </w:rPr>
        <w:t xml:space="preserve"> </w:t>
      </w:r>
      <w:r w:rsidRPr="00B53225">
        <w:rPr>
          <w:lang w:eastAsia="en-AU"/>
        </w:rPr>
        <w:t>demonstrates its links with the identified community, including:</w:t>
      </w:r>
    </w:p>
    <w:p w:rsidR="00A26E58" w:rsidRDefault="00A26E58" w:rsidP="0029049F">
      <w:pPr>
        <w:pStyle w:val="ListParagraph"/>
        <w:numPr>
          <w:ilvl w:val="0"/>
          <w:numId w:val="23"/>
        </w:numPr>
        <w:rPr>
          <w:lang w:eastAsia="en-AU"/>
        </w:rPr>
      </w:pPr>
      <w:r>
        <w:rPr>
          <w:lang w:eastAsia="en-AU"/>
        </w:rPr>
        <w:t xml:space="preserve">describing the </w:t>
      </w:r>
      <w:r w:rsidR="00982C8D">
        <w:rPr>
          <w:lang w:eastAsia="en-AU"/>
        </w:rPr>
        <w:t>a</w:t>
      </w:r>
      <w:r>
        <w:rPr>
          <w:lang w:eastAsia="en-AU"/>
        </w:rPr>
        <w:t>pplicant</w:t>
      </w:r>
      <w:r w:rsidR="00DC0DA1">
        <w:rPr>
          <w:lang w:eastAsia="en-AU"/>
        </w:rPr>
        <w:t>’s</w:t>
      </w:r>
      <w:r>
        <w:rPr>
          <w:lang w:eastAsia="en-AU"/>
        </w:rPr>
        <w:t xml:space="preserve"> links with the community </w:t>
      </w:r>
      <w:r w:rsidRPr="00B53225">
        <w:rPr>
          <w:lang w:eastAsia="en-AU"/>
        </w:rPr>
        <w:t xml:space="preserve">(e.g., established relationships with stakeholders, such as other HACC service providers, relevant organisations, clients and </w:t>
      </w:r>
      <w:proofErr w:type="spellStart"/>
      <w:r w:rsidRPr="00B53225">
        <w:rPr>
          <w:lang w:eastAsia="en-AU"/>
        </w:rPr>
        <w:t>carers</w:t>
      </w:r>
      <w:proofErr w:type="spellEnd"/>
      <w:r w:rsidRPr="00B53225">
        <w:rPr>
          <w:lang w:eastAsia="en-AU"/>
        </w:rPr>
        <w:t>)</w:t>
      </w:r>
    </w:p>
    <w:p w:rsidR="007A0148" w:rsidRDefault="007A0148" w:rsidP="0029049F">
      <w:pPr>
        <w:pStyle w:val="ListParagraph"/>
        <w:numPr>
          <w:ilvl w:val="0"/>
          <w:numId w:val="23"/>
        </w:numPr>
        <w:rPr>
          <w:lang w:eastAsia="en-AU"/>
        </w:rPr>
      </w:pPr>
      <w:r>
        <w:t xml:space="preserve">providing an assessment of existing services and resources within the community </w:t>
      </w:r>
      <w:r w:rsidRPr="00714711">
        <w:rPr>
          <w:color w:val="000000"/>
          <w:lang w:eastAsia="en-AU"/>
        </w:rPr>
        <w:t>(</w:t>
      </w:r>
      <w:r>
        <w:rPr>
          <w:color w:val="000000"/>
          <w:lang w:eastAsia="en-AU"/>
        </w:rPr>
        <w:t>e.g.,</w:t>
      </w:r>
      <w:r w:rsidRPr="001C098D">
        <w:t xml:space="preserve"> details of </w:t>
      </w:r>
      <w:r>
        <w:t xml:space="preserve">any </w:t>
      </w:r>
      <w:r w:rsidRPr="001C098D">
        <w:t>exi</w:t>
      </w:r>
      <w:r>
        <w:t>sting Commonwealth HACC services, and other health and aged care services, including those provided by the a</w:t>
      </w:r>
      <w:r w:rsidRPr="001C098D">
        <w:t>pplicant</w:t>
      </w:r>
      <w:r>
        <w:rPr>
          <w:color w:val="000000"/>
          <w:lang w:eastAsia="en-AU"/>
        </w:rPr>
        <w:t xml:space="preserve">) </w:t>
      </w:r>
    </w:p>
    <w:p w:rsidR="007A0148" w:rsidRDefault="007A0148" w:rsidP="0029049F">
      <w:pPr>
        <w:pStyle w:val="ListParagraph"/>
        <w:numPr>
          <w:ilvl w:val="0"/>
          <w:numId w:val="23"/>
        </w:numPr>
        <w:rPr>
          <w:lang w:eastAsia="en-AU"/>
        </w:rPr>
      </w:pPr>
      <w:r>
        <w:t>setting out</w:t>
      </w:r>
      <w:r>
        <w:rPr>
          <w:color w:val="000000"/>
          <w:lang w:eastAsia="en-AU"/>
        </w:rPr>
        <w:t xml:space="preserve"> how the proposal will complement, add to and work with existing services </w:t>
      </w:r>
      <w:r w:rsidR="008733BC">
        <w:rPr>
          <w:color w:val="000000"/>
          <w:lang w:eastAsia="en-AU"/>
        </w:rPr>
        <w:t xml:space="preserve">and resources </w:t>
      </w:r>
      <w:r>
        <w:rPr>
          <w:color w:val="000000"/>
          <w:lang w:eastAsia="en-AU"/>
        </w:rPr>
        <w:t>within that community</w:t>
      </w:r>
    </w:p>
    <w:p w:rsidR="007A0148" w:rsidRDefault="007A0148" w:rsidP="0029049F">
      <w:pPr>
        <w:pStyle w:val="ListParagraph"/>
        <w:numPr>
          <w:ilvl w:val="0"/>
          <w:numId w:val="23"/>
        </w:numPr>
        <w:rPr>
          <w:lang w:eastAsia="en-AU"/>
        </w:rPr>
      </w:pPr>
      <w:r>
        <w:t>providing evidence of the a</w:t>
      </w:r>
      <w:r w:rsidRPr="00B45631">
        <w:t>pplicant’s ability to engage and form relationships with stakeholders</w:t>
      </w:r>
    </w:p>
    <w:p w:rsidR="00A26E58" w:rsidRPr="001E41BB" w:rsidRDefault="007A0148" w:rsidP="0029049F">
      <w:pPr>
        <w:pStyle w:val="ListParagraph"/>
        <w:numPr>
          <w:ilvl w:val="0"/>
          <w:numId w:val="23"/>
        </w:numPr>
        <w:rPr>
          <w:lang w:eastAsia="en-AU"/>
        </w:rPr>
      </w:pPr>
      <w:proofErr w:type="gramStart"/>
      <w:r>
        <w:t>setting</w:t>
      </w:r>
      <w:proofErr w:type="gramEnd"/>
      <w:r>
        <w:t xml:space="preserve"> out how the a</w:t>
      </w:r>
      <w:r w:rsidRPr="001E41BB">
        <w:t>pplicant will collaborate with the community</w:t>
      </w:r>
      <w:r w:rsidR="00A26E58" w:rsidRPr="001E41BB">
        <w:t>.</w:t>
      </w:r>
    </w:p>
    <w:p w:rsidR="003C1772" w:rsidRDefault="003C1772">
      <w:pPr>
        <w:spacing w:after="200" w:line="276" w:lineRule="auto"/>
        <w:rPr>
          <w:i/>
        </w:rPr>
      </w:pPr>
      <w:r>
        <w:rPr>
          <w:i/>
        </w:rPr>
        <w:br w:type="page"/>
      </w:r>
    </w:p>
    <w:p w:rsidR="00C216E4" w:rsidRPr="00C216E4" w:rsidRDefault="00C216E4" w:rsidP="00C216E4">
      <w:pPr>
        <w:pStyle w:val="Heading3"/>
        <w:spacing w:after="240"/>
      </w:pPr>
      <w:bookmarkStart w:id="138" w:name="_Toc395695269"/>
      <w:r w:rsidRPr="00C216E4">
        <w:lastRenderedPageBreak/>
        <w:t>CRITERION THREE</w:t>
      </w:r>
      <w:bookmarkEnd w:id="138"/>
    </w:p>
    <w:p w:rsidR="00A26E58" w:rsidRPr="00C216E4" w:rsidRDefault="00C216E4" w:rsidP="00C216E4">
      <w:pPr>
        <w:rPr>
          <w:rFonts w:ascii="Arial" w:hAnsi="Arial" w:cs="Arial"/>
        </w:rPr>
      </w:pPr>
      <w:r w:rsidRPr="00C216E4">
        <w:rPr>
          <w:rFonts w:ascii="Arial" w:hAnsi="Arial" w:cs="Arial"/>
        </w:rPr>
        <w:t>The need for the proposal to be carried out</w:t>
      </w:r>
    </w:p>
    <w:p w:rsidR="00A26E58" w:rsidRDefault="00A26E58" w:rsidP="00714711">
      <w:pPr>
        <w:pStyle w:val="Heading4"/>
        <w:rPr>
          <w:lang w:eastAsia="en-AU"/>
        </w:rPr>
      </w:pPr>
      <w:bookmarkStart w:id="139" w:name="_Toc395695270"/>
      <w:r w:rsidRPr="00466112">
        <w:rPr>
          <w:lang w:eastAsia="en-AU"/>
        </w:rPr>
        <w:t>Sub</w:t>
      </w:r>
      <w:r>
        <w:rPr>
          <w:lang w:eastAsia="en-AU"/>
        </w:rPr>
        <w:t>-</w:t>
      </w:r>
      <w:r w:rsidRPr="00466112">
        <w:rPr>
          <w:lang w:eastAsia="en-AU"/>
        </w:rPr>
        <w:t>criterion</w:t>
      </w:r>
      <w:r>
        <w:rPr>
          <w:lang w:eastAsia="en-AU"/>
        </w:rPr>
        <w:t xml:space="preserve"> 3.1 – </w:t>
      </w:r>
      <w:r w:rsidRPr="00CC4A57">
        <w:rPr>
          <w:lang w:eastAsia="en-AU"/>
        </w:rPr>
        <w:t>Demonstrates and provides evidence of need</w:t>
      </w:r>
      <w:bookmarkEnd w:id="139"/>
    </w:p>
    <w:p w:rsidR="00D71974" w:rsidRDefault="00D71974" w:rsidP="00FE4443"/>
    <w:p w:rsidR="008F5755" w:rsidRDefault="008F5755" w:rsidP="00FE4443">
      <w:r>
        <w:t xml:space="preserve">The applicant’s </w:t>
      </w:r>
      <w:r w:rsidR="00A51BA8">
        <w:t>p</w:t>
      </w:r>
      <w:r>
        <w:t>roposal:</w:t>
      </w:r>
    </w:p>
    <w:p w:rsidR="008F5755" w:rsidRPr="008F5755" w:rsidRDefault="008F5755" w:rsidP="0029049F">
      <w:pPr>
        <w:pStyle w:val="ListParagraph"/>
        <w:numPr>
          <w:ilvl w:val="0"/>
          <w:numId w:val="24"/>
        </w:numPr>
        <w:rPr>
          <w:color w:val="000000"/>
          <w:lang w:eastAsia="en-AU"/>
        </w:rPr>
      </w:pPr>
      <w:r w:rsidRPr="008F5755">
        <w:rPr>
          <w:color w:val="000000"/>
          <w:lang w:eastAsia="en-AU"/>
        </w:rPr>
        <w:t>describes the need</w:t>
      </w:r>
      <w:r w:rsidR="004F5C81">
        <w:rPr>
          <w:color w:val="000000"/>
          <w:lang w:eastAsia="en-AU"/>
        </w:rPr>
        <w:t xml:space="preserve"> for the proposal, including the urgency for the need, the magnitude of the need and the basis for the need</w:t>
      </w:r>
    </w:p>
    <w:p w:rsidR="008F5755" w:rsidRPr="008F5755" w:rsidRDefault="00A26E58" w:rsidP="0029049F">
      <w:pPr>
        <w:pStyle w:val="ListParagraph"/>
        <w:numPr>
          <w:ilvl w:val="0"/>
          <w:numId w:val="24"/>
        </w:numPr>
        <w:rPr>
          <w:color w:val="000000"/>
          <w:lang w:eastAsia="en-AU"/>
        </w:rPr>
      </w:pPr>
      <w:r w:rsidRPr="008F5755">
        <w:rPr>
          <w:color w:val="000000"/>
          <w:lang w:eastAsia="en-AU"/>
        </w:rPr>
        <w:t>demonstra</w:t>
      </w:r>
      <w:r w:rsidR="008F5755" w:rsidRPr="008F5755">
        <w:rPr>
          <w:color w:val="000000"/>
          <w:lang w:eastAsia="en-AU"/>
        </w:rPr>
        <w:t xml:space="preserve">tes </w:t>
      </w:r>
      <w:r w:rsidR="004F5C81">
        <w:rPr>
          <w:color w:val="000000"/>
          <w:lang w:eastAsia="en-AU"/>
        </w:rPr>
        <w:t>the</w:t>
      </w:r>
      <w:r w:rsidR="008F5755" w:rsidRPr="008F5755">
        <w:rPr>
          <w:color w:val="000000"/>
          <w:lang w:eastAsia="en-AU"/>
        </w:rPr>
        <w:t xml:space="preserve"> need for the </w:t>
      </w:r>
      <w:r w:rsidR="00A51BA8">
        <w:rPr>
          <w:color w:val="000000"/>
          <w:lang w:eastAsia="en-AU"/>
        </w:rPr>
        <w:t>p</w:t>
      </w:r>
      <w:r w:rsidR="008F5755" w:rsidRPr="008F5755">
        <w:rPr>
          <w:color w:val="000000"/>
          <w:lang w:eastAsia="en-AU"/>
        </w:rPr>
        <w:t>roposal to be carried out</w:t>
      </w:r>
    </w:p>
    <w:p w:rsidR="00A26E58" w:rsidRPr="008F5755" w:rsidRDefault="008F5755" w:rsidP="0029049F">
      <w:pPr>
        <w:pStyle w:val="ListParagraph"/>
        <w:numPr>
          <w:ilvl w:val="0"/>
          <w:numId w:val="24"/>
        </w:numPr>
        <w:rPr>
          <w:color w:val="000000"/>
          <w:lang w:eastAsia="en-AU"/>
        </w:rPr>
      </w:pPr>
      <w:proofErr w:type="gramStart"/>
      <w:r w:rsidRPr="008F5755">
        <w:rPr>
          <w:color w:val="000000"/>
          <w:lang w:eastAsia="en-AU"/>
        </w:rPr>
        <w:t>provides</w:t>
      </w:r>
      <w:proofErr w:type="gramEnd"/>
      <w:r w:rsidR="00A26E58" w:rsidRPr="008F5755">
        <w:rPr>
          <w:color w:val="000000"/>
          <w:lang w:eastAsia="en-AU"/>
        </w:rPr>
        <w:t xml:space="preserve"> evidence for the need.</w:t>
      </w:r>
    </w:p>
    <w:p w:rsidR="00A26E58" w:rsidRDefault="00A26E58" w:rsidP="00FE4443">
      <w:pPr>
        <w:rPr>
          <w:color w:val="000000"/>
          <w:lang w:eastAsia="en-AU"/>
        </w:rPr>
      </w:pPr>
    </w:p>
    <w:p w:rsidR="00A26E58" w:rsidRDefault="00A26E58" w:rsidP="00714711">
      <w:pPr>
        <w:pStyle w:val="Heading4"/>
        <w:rPr>
          <w:lang w:eastAsia="en-AU"/>
        </w:rPr>
      </w:pPr>
      <w:bookmarkStart w:id="140" w:name="_Toc395695271"/>
      <w:r w:rsidRPr="00466112">
        <w:rPr>
          <w:lang w:eastAsia="en-AU"/>
        </w:rPr>
        <w:t>Sub</w:t>
      </w:r>
      <w:r>
        <w:rPr>
          <w:lang w:eastAsia="en-AU"/>
        </w:rPr>
        <w:t>-</w:t>
      </w:r>
      <w:r w:rsidRPr="00466112">
        <w:rPr>
          <w:lang w:eastAsia="en-AU"/>
        </w:rPr>
        <w:t>criterion</w:t>
      </w:r>
      <w:r>
        <w:rPr>
          <w:lang w:eastAsia="en-AU"/>
        </w:rPr>
        <w:t xml:space="preserve"> 3.2 – </w:t>
      </w:r>
      <w:r w:rsidRPr="00CC4A57">
        <w:rPr>
          <w:lang w:eastAsia="en-AU"/>
        </w:rPr>
        <w:t>Demonstrates how proposal will address the need</w:t>
      </w:r>
      <w:bookmarkEnd w:id="140"/>
    </w:p>
    <w:p w:rsidR="00D71974" w:rsidRDefault="00D71974" w:rsidP="00FE4443"/>
    <w:p w:rsidR="00A26E58" w:rsidRDefault="00A26E58" w:rsidP="00FE4443">
      <w:r w:rsidRPr="00740797">
        <w:t>The applicant’s proposal demonstrates how the proposal will address that</w:t>
      </w:r>
      <w:r w:rsidR="00164CEC">
        <w:t xml:space="preserve"> </w:t>
      </w:r>
      <w:r w:rsidRPr="00740797">
        <w:t>n</w:t>
      </w:r>
      <w:r w:rsidR="008733BC">
        <w:t xml:space="preserve">eed in the identified community, </w:t>
      </w:r>
      <w:r w:rsidR="0097069F">
        <w:t>addressing</w:t>
      </w:r>
      <w:r w:rsidR="008733BC">
        <w:t>:</w:t>
      </w:r>
    </w:p>
    <w:p w:rsidR="008733BC" w:rsidRPr="00714711" w:rsidRDefault="008733BC" w:rsidP="0029049F">
      <w:pPr>
        <w:pStyle w:val="ListParagraph"/>
        <w:numPr>
          <w:ilvl w:val="0"/>
          <w:numId w:val="18"/>
        </w:numPr>
        <w:rPr>
          <w:color w:val="000000"/>
          <w:lang w:eastAsia="en-AU"/>
        </w:rPr>
      </w:pPr>
      <w:r w:rsidRPr="00714711">
        <w:rPr>
          <w:color w:val="000000"/>
          <w:lang w:eastAsia="en-AU"/>
        </w:rPr>
        <w:t>the applicant’s awareness of the speci</w:t>
      </w:r>
      <w:r>
        <w:rPr>
          <w:color w:val="000000"/>
          <w:lang w:eastAsia="en-AU"/>
        </w:rPr>
        <w:t>fic needs of that community</w:t>
      </w:r>
    </w:p>
    <w:p w:rsidR="008733BC" w:rsidRPr="00714711" w:rsidRDefault="008733BC" w:rsidP="0029049F">
      <w:pPr>
        <w:pStyle w:val="ListParagraph"/>
        <w:numPr>
          <w:ilvl w:val="0"/>
          <w:numId w:val="18"/>
        </w:numPr>
        <w:rPr>
          <w:color w:val="000000"/>
          <w:lang w:eastAsia="en-AU"/>
        </w:rPr>
      </w:pPr>
      <w:proofErr w:type="gramStart"/>
      <w:r w:rsidRPr="00714711">
        <w:rPr>
          <w:color w:val="000000"/>
          <w:lang w:eastAsia="en-AU"/>
        </w:rPr>
        <w:t>strategies</w:t>
      </w:r>
      <w:proofErr w:type="gramEnd"/>
      <w:r w:rsidRPr="00714711">
        <w:rPr>
          <w:color w:val="000000"/>
          <w:lang w:eastAsia="en-AU"/>
        </w:rPr>
        <w:t xml:space="preserve"> the applicant has to respond to the emerging needs in the identified community (e.g., flexible service provision).</w:t>
      </w:r>
    </w:p>
    <w:p w:rsidR="003C1772" w:rsidRDefault="003C1772">
      <w:pPr>
        <w:spacing w:after="200" w:line="276" w:lineRule="auto"/>
      </w:pPr>
      <w:r>
        <w:br w:type="page"/>
      </w:r>
    </w:p>
    <w:p w:rsidR="00C216E4" w:rsidRDefault="00C216E4" w:rsidP="00C216E4">
      <w:pPr>
        <w:pStyle w:val="Heading3"/>
      </w:pPr>
      <w:bookmarkStart w:id="141" w:name="_Toc395695272"/>
      <w:r w:rsidRPr="00C216E4">
        <w:lastRenderedPageBreak/>
        <w:t>CRITERION FOUR</w:t>
      </w:r>
      <w:bookmarkEnd w:id="141"/>
    </w:p>
    <w:p w:rsidR="00C216E4" w:rsidRDefault="00C216E4" w:rsidP="00C216E4">
      <w:pPr>
        <w:spacing w:before="240"/>
        <w:rPr>
          <w:rFonts w:ascii="Arial" w:hAnsi="Arial" w:cs="Arial"/>
        </w:rPr>
      </w:pPr>
      <w:r w:rsidRPr="00C216E4">
        <w:rPr>
          <w:rFonts w:ascii="Arial" w:hAnsi="Arial" w:cs="Arial"/>
        </w:rPr>
        <w:t>Governance, expertise and capacity of the applicant to meet the objectives of the activity under the Commonwealth HACC Program</w:t>
      </w:r>
    </w:p>
    <w:p w:rsidR="00A26E58" w:rsidRPr="00C216E4" w:rsidRDefault="00A26E58" w:rsidP="00C216E4">
      <w:pPr>
        <w:spacing w:before="240"/>
        <w:rPr>
          <w:rFonts w:ascii="Arial" w:hAnsi="Arial" w:cs="Arial"/>
          <w:sz w:val="30"/>
        </w:rPr>
      </w:pPr>
      <w:r w:rsidRPr="00C216E4">
        <w:rPr>
          <w:rFonts w:ascii="Arial" w:hAnsi="Arial" w:cs="Arial"/>
          <w:lang w:eastAsia="en-AU"/>
        </w:rPr>
        <w:t xml:space="preserve">Sub-criterion 4.1 – Demonstrates management expertise, skill, qualifications and experience of </w:t>
      </w:r>
      <w:r w:rsidR="008F5755" w:rsidRPr="00C216E4">
        <w:rPr>
          <w:rFonts w:ascii="Arial" w:hAnsi="Arial" w:cs="Arial"/>
          <w:lang w:eastAsia="en-AU"/>
        </w:rPr>
        <w:t xml:space="preserve">the </w:t>
      </w:r>
      <w:r w:rsidR="00080858" w:rsidRPr="00C216E4">
        <w:rPr>
          <w:rFonts w:ascii="Arial" w:hAnsi="Arial" w:cs="Arial"/>
          <w:lang w:eastAsia="en-AU"/>
        </w:rPr>
        <w:t>entity</w:t>
      </w:r>
    </w:p>
    <w:p w:rsidR="00D71974" w:rsidRDefault="00D71974" w:rsidP="00FE4443"/>
    <w:p w:rsidR="00A26E58" w:rsidRPr="006A7C8A" w:rsidRDefault="008F5755" w:rsidP="00FE4443">
      <w:r>
        <w:t xml:space="preserve">The </w:t>
      </w:r>
      <w:r w:rsidR="00A51BA8">
        <w:t>a</w:t>
      </w:r>
      <w:r w:rsidR="00A26E58" w:rsidRPr="001C098D">
        <w:t>pplicant</w:t>
      </w:r>
      <w:r w:rsidR="00A26E58">
        <w:t xml:space="preserve"> demonstrates </w:t>
      </w:r>
      <w:r w:rsidR="00A26E58" w:rsidRPr="006A7C8A">
        <w:t xml:space="preserve">the relevant expertise, skill, qualifications and experience of </w:t>
      </w:r>
      <w:r w:rsidR="00080858">
        <w:t>it</w:t>
      </w:r>
      <w:r w:rsidR="00A26E58" w:rsidRPr="006A7C8A">
        <w:t>s executive, directors and those</w:t>
      </w:r>
      <w:r w:rsidR="00D77E9F">
        <w:t xml:space="preserve"> that are or will be</w:t>
      </w:r>
      <w:r w:rsidR="00A26E58" w:rsidRPr="006A7C8A">
        <w:t xml:space="preserve"> involved in the management of Commonwealth HACC funded activities, including:</w:t>
      </w:r>
    </w:p>
    <w:p w:rsidR="00A26E58" w:rsidRPr="001C098D" w:rsidRDefault="00A26E58" w:rsidP="0029049F">
      <w:pPr>
        <w:pStyle w:val="ListParagraph"/>
        <w:numPr>
          <w:ilvl w:val="0"/>
          <w:numId w:val="25"/>
        </w:numPr>
      </w:pPr>
      <w:r w:rsidRPr="001C098D">
        <w:t xml:space="preserve">describing the relevant </w:t>
      </w:r>
      <w:r w:rsidRPr="00714711">
        <w:rPr>
          <w:color w:val="000000"/>
          <w:lang w:eastAsia="en-AU"/>
        </w:rPr>
        <w:t>expertise, skill, qualifications and experience</w:t>
      </w:r>
      <w:r w:rsidR="008F5755">
        <w:rPr>
          <w:color w:val="000000"/>
          <w:lang w:eastAsia="en-AU"/>
        </w:rPr>
        <w:t xml:space="preserve">, </w:t>
      </w:r>
      <w:r w:rsidR="008F5755" w:rsidRPr="008F5755">
        <w:rPr>
          <w:color w:val="000000"/>
          <w:lang w:eastAsia="en-AU"/>
        </w:rPr>
        <w:t>including broad community</w:t>
      </w:r>
      <w:r w:rsidR="006A1707">
        <w:rPr>
          <w:color w:val="000000"/>
          <w:lang w:eastAsia="en-AU"/>
        </w:rPr>
        <w:t>, aged care</w:t>
      </w:r>
      <w:r w:rsidR="008F5755" w:rsidRPr="008F5755">
        <w:rPr>
          <w:color w:val="000000"/>
          <w:lang w:eastAsia="en-AU"/>
        </w:rPr>
        <w:t xml:space="preserve"> and health professional representation, as well as business management</w:t>
      </w:r>
      <w:r w:rsidR="006A1707">
        <w:rPr>
          <w:color w:val="000000"/>
          <w:lang w:eastAsia="en-AU"/>
        </w:rPr>
        <w:t>, aged care and other relevant</w:t>
      </w:r>
      <w:r w:rsidR="008F5755" w:rsidRPr="008F5755">
        <w:rPr>
          <w:color w:val="000000"/>
          <w:lang w:eastAsia="en-AU"/>
        </w:rPr>
        <w:t xml:space="preserve"> expertise; and strong, experienced leadership</w:t>
      </w:r>
    </w:p>
    <w:p w:rsidR="00A26E58" w:rsidRPr="001C098D" w:rsidRDefault="00A26E58" w:rsidP="0029049F">
      <w:pPr>
        <w:pStyle w:val="ListParagraph"/>
        <w:numPr>
          <w:ilvl w:val="0"/>
          <w:numId w:val="25"/>
        </w:numPr>
      </w:pPr>
      <w:r w:rsidRPr="00714711">
        <w:rPr>
          <w:color w:val="000000"/>
          <w:lang w:eastAsia="en-AU"/>
        </w:rPr>
        <w:t xml:space="preserve">demonstrating how </w:t>
      </w:r>
      <w:r w:rsidRPr="001C098D">
        <w:t xml:space="preserve">the relevant </w:t>
      </w:r>
      <w:r w:rsidRPr="00714711">
        <w:rPr>
          <w:color w:val="000000"/>
          <w:lang w:eastAsia="en-AU"/>
        </w:rPr>
        <w:t>expertise, skill, qualifications and experience contributes to:</w:t>
      </w:r>
    </w:p>
    <w:p w:rsidR="00A26E58" w:rsidRPr="001C098D" w:rsidRDefault="00A26E58" w:rsidP="0029049F">
      <w:pPr>
        <w:pStyle w:val="ListParagraph"/>
        <w:numPr>
          <w:ilvl w:val="1"/>
          <w:numId w:val="25"/>
        </w:numPr>
      </w:pPr>
      <w:r w:rsidRPr="001C098D">
        <w:t>the effective and efficient delive</w:t>
      </w:r>
      <w:r w:rsidR="00A51BA8">
        <w:t>ry of the proposal</w:t>
      </w:r>
    </w:p>
    <w:p w:rsidR="00A26E58" w:rsidRPr="001C098D" w:rsidRDefault="00A26E58" w:rsidP="0029049F">
      <w:pPr>
        <w:pStyle w:val="ListParagraph"/>
        <w:numPr>
          <w:ilvl w:val="1"/>
          <w:numId w:val="25"/>
        </w:numPr>
      </w:pPr>
      <w:r w:rsidRPr="00714711">
        <w:rPr>
          <w:color w:val="000000"/>
          <w:lang w:eastAsia="en-AU"/>
        </w:rPr>
        <w:t xml:space="preserve">continuous improvement and evaluation of the day-to-day management and </w:t>
      </w:r>
      <w:r w:rsidR="00A51BA8">
        <w:rPr>
          <w:color w:val="000000"/>
          <w:lang w:eastAsia="en-AU"/>
        </w:rPr>
        <w:t xml:space="preserve">quality of the </w:t>
      </w:r>
      <w:r w:rsidR="00080858">
        <w:rPr>
          <w:color w:val="000000"/>
          <w:lang w:eastAsia="en-AU"/>
        </w:rPr>
        <w:t>entity</w:t>
      </w:r>
    </w:p>
    <w:p w:rsidR="00A26E58" w:rsidRDefault="00A26E58" w:rsidP="0029049F">
      <w:pPr>
        <w:pStyle w:val="ListParagraph"/>
        <w:numPr>
          <w:ilvl w:val="0"/>
          <w:numId w:val="25"/>
        </w:numPr>
        <w:rPr>
          <w:color w:val="000000"/>
          <w:lang w:eastAsia="en-AU"/>
        </w:rPr>
      </w:pPr>
      <w:proofErr w:type="gramStart"/>
      <w:r w:rsidRPr="00714711">
        <w:rPr>
          <w:color w:val="000000"/>
          <w:lang w:eastAsia="en-AU"/>
        </w:rPr>
        <w:t>demonstrating</w:t>
      </w:r>
      <w:proofErr w:type="gramEnd"/>
      <w:r w:rsidRPr="00714711">
        <w:rPr>
          <w:color w:val="000000"/>
          <w:lang w:eastAsia="en-AU"/>
        </w:rPr>
        <w:t xml:space="preserve"> that there are education and staff development programs in place to ensure management and staff have appropriate and current knowledge and skills to perform their roles effectively.</w:t>
      </w:r>
    </w:p>
    <w:p w:rsidR="00D77E9F" w:rsidRPr="00D77E9F" w:rsidRDefault="00D77E9F" w:rsidP="00D77E9F">
      <w:pPr>
        <w:rPr>
          <w:color w:val="000000"/>
          <w:lang w:eastAsia="en-AU"/>
        </w:rPr>
      </w:pPr>
    </w:p>
    <w:p w:rsidR="00A26E58" w:rsidRPr="00B54049" w:rsidRDefault="00A26E58" w:rsidP="00714711">
      <w:pPr>
        <w:pStyle w:val="Heading4"/>
        <w:rPr>
          <w:lang w:eastAsia="en-AU"/>
        </w:rPr>
      </w:pPr>
      <w:bookmarkStart w:id="142" w:name="_Toc395695273"/>
      <w:r w:rsidRPr="00B54049">
        <w:rPr>
          <w:lang w:eastAsia="en-AU"/>
        </w:rPr>
        <w:t xml:space="preserve">Sub-criterion 4.2 – Demonstrates staff skill levels, qualifications and experience in </w:t>
      </w:r>
      <w:r w:rsidR="008F5755">
        <w:rPr>
          <w:lang w:eastAsia="en-AU"/>
        </w:rPr>
        <w:t xml:space="preserve">the </w:t>
      </w:r>
      <w:r w:rsidR="00080858">
        <w:rPr>
          <w:lang w:eastAsia="en-AU"/>
        </w:rPr>
        <w:t>entity</w:t>
      </w:r>
      <w:bookmarkEnd w:id="142"/>
    </w:p>
    <w:p w:rsidR="00D71974" w:rsidRDefault="00D71974" w:rsidP="00FE4443"/>
    <w:p w:rsidR="00A26E58" w:rsidRPr="006A7C8A" w:rsidRDefault="008F5755" w:rsidP="00FE4443">
      <w:r>
        <w:t xml:space="preserve">The </w:t>
      </w:r>
      <w:r w:rsidR="00A51BA8">
        <w:t>a</w:t>
      </w:r>
      <w:r w:rsidR="00A26E58" w:rsidRPr="001C098D">
        <w:t xml:space="preserve">pplicant demonstrates </w:t>
      </w:r>
      <w:r w:rsidR="00A26E58" w:rsidRPr="006A7C8A">
        <w:t xml:space="preserve">the minimum skill levels, qualifications and experience of all staff that would deliver and co-ordinate the </w:t>
      </w:r>
      <w:r w:rsidR="00A51BA8">
        <w:t>p</w:t>
      </w:r>
      <w:r w:rsidR="00A26E58" w:rsidRPr="006A7C8A">
        <w:t>roposal (e.g., as relevant, service manager</w:t>
      </w:r>
      <w:r>
        <w:t>/</w:t>
      </w:r>
      <w:r w:rsidR="00A26E58" w:rsidRPr="006A7C8A">
        <w:t>s, care coordinator</w:t>
      </w:r>
      <w:r>
        <w:t>/</w:t>
      </w:r>
      <w:r w:rsidR="00A26E58" w:rsidRPr="006A7C8A">
        <w:t>s and care workers—currently involved or expected to be involved in the day to day operations), including:</w:t>
      </w:r>
    </w:p>
    <w:p w:rsidR="00A26E58" w:rsidRPr="001C098D" w:rsidRDefault="00A26E58" w:rsidP="0029049F">
      <w:pPr>
        <w:pStyle w:val="ListParagraph"/>
        <w:numPr>
          <w:ilvl w:val="0"/>
          <w:numId w:val="26"/>
        </w:numPr>
      </w:pPr>
      <w:r w:rsidRPr="001C098D">
        <w:t>describing the identified skills, qu</w:t>
      </w:r>
      <w:r w:rsidR="00A51BA8">
        <w:t>alifications and experience</w:t>
      </w:r>
    </w:p>
    <w:p w:rsidR="00A26E58" w:rsidRPr="00714711" w:rsidRDefault="00A26E58" w:rsidP="0029049F">
      <w:pPr>
        <w:pStyle w:val="ListParagraph"/>
        <w:numPr>
          <w:ilvl w:val="0"/>
          <w:numId w:val="26"/>
        </w:numPr>
        <w:rPr>
          <w:color w:val="000000"/>
          <w:lang w:eastAsia="en-AU"/>
        </w:rPr>
      </w:pPr>
      <w:proofErr w:type="gramStart"/>
      <w:r w:rsidRPr="00714711">
        <w:rPr>
          <w:color w:val="000000"/>
          <w:lang w:eastAsia="en-AU"/>
        </w:rPr>
        <w:t>demonstrating</w:t>
      </w:r>
      <w:proofErr w:type="gramEnd"/>
      <w:r w:rsidRPr="00714711">
        <w:rPr>
          <w:color w:val="000000"/>
          <w:lang w:eastAsia="en-AU"/>
        </w:rPr>
        <w:t xml:space="preserve"> how the identified skills, qualifications and experience will contribute to the effective and efficient delivery of the proposal.</w:t>
      </w:r>
    </w:p>
    <w:p w:rsidR="00D77E9F" w:rsidRDefault="00D77E9F">
      <w:pPr>
        <w:spacing w:after="200" w:line="276" w:lineRule="auto"/>
        <w:rPr>
          <w:color w:val="000000"/>
          <w:lang w:eastAsia="en-AU"/>
        </w:rPr>
      </w:pPr>
      <w:r>
        <w:rPr>
          <w:color w:val="000000"/>
          <w:lang w:eastAsia="en-AU"/>
        </w:rPr>
        <w:br w:type="page"/>
      </w:r>
    </w:p>
    <w:p w:rsidR="00A26E58" w:rsidRPr="00C216E4" w:rsidRDefault="00A26E58" w:rsidP="00C216E4">
      <w:pPr>
        <w:rPr>
          <w:rFonts w:ascii="Arial" w:hAnsi="Arial" w:cs="Arial"/>
          <w:lang w:eastAsia="en-AU"/>
        </w:rPr>
      </w:pPr>
      <w:r w:rsidRPr="00C216E4">
        <w:rPr>
          <w:rFonts w:ascii="Arial" w:hAnsi="Arial" w:cs="Arial"/>
          <w:lang w:eastAsia="en-AU"/>
        </w:rPr>
        <w:lastRenderedPageBreak/>
        <w:t xml:space="preserve">Sub-criterion 4.3 – Demonstrates capability to meet specific </w:t>
      </w:r>
      <w:r w:rsidR="00A51BA8" w:rsidRPr="00C216E4">
        <w:rPr>
          <w:rFonts w:ascii="Arial" w:hAnsi="Arial" w:cs="Arial"/>
          <w:lang w:eastAsia="en-AU"/>
        </w:rPr>
        <w:t xml:space="preserve">Commonwealth HACC </w:t>
      </w:r>
      <w:r w:rsidRPr="00C216E4">
        <w:rPr>
          <w:rFonts w:ascii="Arial" w:hAnsi="Arial" w:cs="Arial"/>
          <w:lang w:eastAsia="en-AU"/>
        </w:rPr>
        <w:t>Program requirements (</w:t>
      </w:r>
      <w:r w:rsidR="008F5755" w:rsidRPr="00C216E4">
        <w:rPr>
          <w:rFonts w:ascii="Arial" w:hAnsi="Arial" w:cs="Arial"/>
          <w:lang w:eastAsia="en-AU"/>
        </w:rPr>
        <w:t>e.g.,</w:t>
      </w:r>
      <w:r w:rsidRPr="00C216E4">
        <w:rPr>
          <w:rFonts w:ascii="Arial" w:hAnsi="Arial" w:cs="Arial"/>
          <w:lang w:eastAsia="en-AU"/>
        </w:rPr>
        <w:t xml:space="preserve"> complaints</w:t>
      </w:r>
      <w:r w:rsidR="008F5755" w:rsidRPr="00C216E4">
        <w:rPr>
          <w:rFonts w:ascii="Arial" w:hAnsi="Arial" w:cs="Arial"/>
          <w:lang w:eastAsia="en-AU"/>
        </w:rPr>
        <w:t xml:space="preserve"> and</w:t>
      </w:r>
      <w:r w:rsidRPr="00C216E4">
        <w:rPr>
          <w:rFonts w:ascii="Arial" w:hAnsi="Arial" w:cs="Arial"/>
          <w:lang w:eastAsia="en-AU"/>
        </w:rPr>
        <w:t xml:space="preserve"> quality)</w:t>
      </w:r>
    </w:p>
    <w:p w:rsidR="00D71974" w:rsidRDefault="00D71974" w:rsidP="00FE4443"/>
    <w:p w:rsidR="00A26E58" w:rsidRPr="006A7C8A" w:rsidRDefault="008F5755" w:rsidP="00FE4443">
      <w:r>
        <w:t xml:space="preserve">The </w:t>
      </w:r>
      <w:r w:rsidR="00A51BA8">
        <w:t>a</w:t>
      </w:r>
      <w:r w:rsidR="00A26E58" w:rsidRPr="006A7C8A">
        <w:t xml:space="preserve">pplicant demonstrates how it will </w:t>
      </w:r>
      <w:r>
        <w:rPr>
          <w:color w:val="000000"/>
          <w:lang w:eastAsia="en-AU"/>
        </w:rPr>
        <w:t xml:space="preserve">deliver the </w:t>
      </w:r>
      <w:r w:rsidR="00A51BA8">
        <w:rPr>
          <w:color w:val="000000"/>
          <w:lang w:eastAsia="en-AU"/>
        </w:rPr>
        <w:t>p</w:t>
      </w:r>
      <w:r w:rsidR="00A26E58" w:rsidRPr="006A7C8A">
        <w:rPr>
          <w:color w:val="000000"/>
          <w:lang w:eastAsia="en-AU"/>
        </w:rPr>
        <w:t xml:space="preserve">roposal in accordance with the </w:t>
      </w:r>
      <w:r w:rsidRPr="006A7C8A">
        <w:rPr>
          <w:color w:val="000000"/>
          <w:lang w:eastAsia="en-AU"/>
        </w:rPr>
        <w:t xml:space="preserve">requirements </w:t>
      </w:r>
      <w:r>
        <w:rPr>
          <w:color w:val="000000"/>
          <w:lang w:eastAsia="en-AU"/>
        </w:rPr>
        <w:t xml:space="preserve">of the </w:t>
      </w:r>
      <w:r w:rsidR="00A51BA8">
        <w:rPr>
          <w:color w:val="000000"/>
          <w:lang w:eastAsia="en-AU"/>
        </w:rPr>
        <w:t>p</w:t>
      </w:r>
      <w:r w:rsidR="00A26E58" w:rsidRPr="006A7C8A">
        <w:rPr>
          <w:color w:val="000000"/>
          <w:lang w:eastAsia="en-AU"/>
        </w:rPr>
        <w:t>rogram, including:</w:t>
      </w:r>
    </w:p>
    <w:p w:rsidR="00A26E58" w:rsidRPr="00714711" w:rsidRDefault="00A26E58" w:rsidP="0029049F">
      <w:pPr>
        <w:pStyle w:val="ListParagraph"/>
        <w:numPr>
          <w:ilvl w:val="0"/>
          <w:numId w:val="27"/>
        </w:numPr>
        <w:rPr>
          <w:color w:val="000000"/>
          <w:lang w:eastAsia="en-AU"/>
        </w:rPr>
      </w:pPr>
      <w:r w:rsidRPr="00714711">
        <w:rPr>
          <w:color w:val="000000"/>
          <w:lang w:eastAsia="en-AU"/>
        </w:rPr>
        <w:t xml:space="preserve">describing the practical steps it has, or will put in place to ensure that the </w:t>
      </w:r>
      <w:r w:rsidR="00080858">
        <w:rPr>
          <w:color w:val="000000"/>
          <w:lang w:eastAsia="en-AU"/>
        </w:rPr>
        <w:t>entity</w:t>
      </w:r>
      <w:r w:rsidR="00080858" w:rsidRPr="00714711">
        <w:rPr>
          <w:color w:val="000000"/>
          <w:lang w:eastAsia="en-AU"/>
        </w:rPr>
        <w:t xml:space="preserve"> </w:t>
      </w:r>
      <w:r w:rsidRPr="00714711">
        <w:rPr>
          <w:color w:val="000000"/>
          <w:lang w:eastAsia="en-AU"/>
        </w:rPr>
        <w:t>meets the requirements of the:</w:t>
      </w:r>
    </w:p>
    <w:p w:rsidR="00A26E58" w:rsidRPr="006D5406" w:rsidRDefault="00A26E58" w:rsidP="0029049F">
      <w:pPr>
        <w:pStyle w:val="ListParagraph"/>
        <w:numPr>
          <w:ilvl w:val="1"/>
          <w:numId w:val="27"/>
        </w:numPr>
        <w:rPr>
          <w:color w:val="000000"/>
          <w:lang w:eastAsia="en-AU"/>
        </w:rPr>
      </w:pPr>
      <w:r w:rsidRPr="006D5406">
        <w:rPr>
          <w:color w:val="000000"/>
          <w:lang w:eastAsia="en-AU"/>
        </w:rPr>
        <w:t>Community Care Common Standards</w:t>
      </w:r>
      <w:r w:rsidR="00AD4411" w:rsidRPr="006D5406">
        <w:rPr>
          <w:color w:val="000000"/>
          <w:lang w:eastAsia="en-AU"/>
        </w:rPr>
        <w:t xml:space="preserve"> and the Community Care Common Standards Guidelines</w:t>
      </w:r>
    </w:p>
    <w:p w:rsidR="00A26E58" w:rsidRPr="006D5406" w:rsidRDefault="006D5406" w:rsidP="0029049F">
      <w:pPr>
        <w:pStyle w:val="ListParagraph"/>
        <w:numPr>
          <w:ilvl w:val="1"/>
          <w:numId w:val="27"/>
        </w:numPr>
        <w:rPr>
          <w:color w:val="000000"/>
          <w:lang w:eastAsia="en-AU"/>
        </w:rPr>
      </w:pPr>
      <w:r>
        <w:rPr>
          <w:color w:val="000000"/>
          <w:lang w:eastAsia="en-AU"/>
        </w:rPr>
        <w:t>Commonwealth HACC Program Police Certificate Guidelines</w:t>
      </w:r>
    </w:p>
    <w:p w:rsidR="00A26E58" w:rsidRPr="006D5406" w:rsidRDefault="00AE5FAF" w:rsidP="0029049F">
      <w:pPr>
        <w:pStyle w:val="ListParagraph"/>
        <w:numPr>
          <w:ilvl w:val="1"/>
          <w:numId w:val="27"/>
        </w:numPr>
        <w:rPr>
          <w:color w:val="000000"/>
          <w:lang w:eastAsia="en-AU"/>
        </w:rPr>
      </w:pPr>
      <w:r w:rsidRPr="006D5406">
        <w:rPr>
          <w:color w:val="000000"/>
          <w:lang w:eastAsia="en-AU"/>
        </w:rPr>
        <w:t>Commonwealth HACC Complaints Guidelines for Service Providers</w:t>
      </w:r>
    </w:p>
    <w:p w:rsidR="00A26E58" w:rsidRPr="00714711" w:rsidRDefault="008F5755" w:rsidP="0029049F">
      <w:pPr>
        <w:pStyle w:val="ListParagraph"/>
        <w:numPr>
          <w:ilvl w:val="0"/>
          <w:numId w:val="27"/>
        </w:numPr>
        <w:rPr>
          <w:color w:val="000000"/>
          <w:lang w:eastAsia="en-AU"/>
        </w:rPr>
      </w:pPr>
      <w:proofErr w:type="gramStart"/>
      <w:r>
        <w:rPr>
          <w:color w:val="000000"/>
          <w:lang w:eastAsia="en-AU"/>
        </w:rPr>
        <w:t>describing</w:t>
      </w:r>
      <w:proofErr w:type="gramEnd"/>
      <w:r w:rsidR="00A26E58" w:rsidRPr="00714711">
        <w:rPr>
          <w:color w:val="000000"/>
          <w:lang w:eastAsia="en-AU"/>
        </w:rPr>
        <w:t xml:space="preserve"> the mechanisms it has, or will put in place to ensure continuous improvement in relation to the Community Care Common Standards</w:t>
      </w:r>
      <w:r w:rsidR="00164CEC">
        <w:rPr>
          <w:color w:val="000000"/>
          <w:lang w:eastAsia="en-AU"/>
        </w:rPr>
        <w:t xml:space="preserve"> and in regards to responding to matters raised in relation to the Aged Care Complaints Scheme.</w:t>
      </w:r>
    </w:p>
    <w:p w:rsidR="00A26E58" w:rsidRDefault="00A26E58" w:rsidP="00FE4443">
      <w:pPr>
        <w:rPr>
          <w:color w:val="000000"/>
          <w:lang w:eastAsia="en-AU"/>
        </w:rPr>
      </w:pPr>
    </w:p>
    <w:p w:rsidR="00A26E58" w:rsidRPr="00C216E4" w:rsidRDefault="00A26E58" w:rsidP="00C216E4">
      <w:pPr>
        <w:rPr>
          <w:rFonts w:ascii="Arial" w:hAnsi="Arial" w:cs="Arial"/>
          <w:lang w:eastAsia="en-AU"/>
        </w:rPr>
      </w:pPr>
      <w:r w:rsidRPr="00C216E4">
        <w:rPr>
          <w:rFonts w:ascii="Arial" w:hAnsi="Arial" w:cs="Arial"/>
          <w:lang w:eastAsia="en-AU"/>
        </w:rPr>
        <w:t xml:space="preserve">Sub-criterion 4.4 – Demonstrates capability to meet general obligations under the </w:t>
      </w:r>
      <w:r w:rsidR="00A51BA8" w:rsidRPr="00C216E4">
        <w:rPr>
          <w:rFonts w:ascii="Arial" w:hAnsi="Arial" w:cs="Arial"/>
          <w:lang w:eastAsia="en-AU"/>
        </w:rPr>
        <w:t>c</w:t>
      </w:r>
      <w:r w:rsidR="008F5755" w:rsidRPr="00C216E4">
        <w:rPr>
          <w:rFonts w:ascii="Arial" w:hAnsi="Arial" w:cs="Arial"/>
          <w:lang w:eastAsia="en-AU"/>
        </w:rPr>
        <w:t xml:space="preserve">ontractual </w:t>
      </w:r>
      <w:r w:rsidR="00A51BA8" w:rsidRPr="00C216E4">
        <w:rPr>
          <w:rFonts w:ascii="Arial" w:hAnsi="Arial" w:cs="Arial"/>
          <w:lang w:eastAsia="en-AU"/>
        </w:rPr>
        <w:t>a</w:t>
      </w:r>
      <w:r w:rsidR="008F5755" w:rsidRPr="00C216E4">
        <w:rPr>
          <w:rFonts w:ascii="Arial" w:hAnsi="Arial" w:cs="Arial"/>
          <w:lang w:eastAsia="en-AU"/>
        </w:rPr>
        <w:t>rrangements</w:t>
      </w:r>
      <w:r w:rsidRPr="00C216E4">
        <w:rPr>
          <w:rFonts w:ascii="Arial" w:hAnsi="Arial" w:cs="Arial"/>
          <w:lang w:eastAsia="en-AU"/>
        </w:rPr>
        <w:t xml:space="preserve"> (</w:t>
      </w:r>
      <w:r w:rsidR="008F5755" w:rsidRPr="00C216E4">
        <w:rPr>
          <w:rFonts w:ascii="Arial" w:hAnsi="Arial" w:cs="Arial"/>
          <w:lang w:eastAsia="en-AU"/>
        </w:rPr>
        <w:t xml:space="preserve">e.g., </w:t>
      </w:r>
      <w:r w:rsidRPr="00C216E4">
        <w:rPr>
          <w:rFonts w:ascii="Arial" w:hAnsi="Arial" w:cs="Arial"/>
          <w:lang w:eastAsia="en-AU"/>
        </w:rPr>
        <w:t>reporting</w:t>
      </w:r>
      <w:r w:rsidR="00E163BC" w:rsidRPr="00C216E4">
        <w:rPr>
          <w:rFonts w:ascii="Arial" w:hAnsi="Arial" w:cs="Arial"/>
          <w:lang w:eastAsia="en-AU"/>
        </w:rPr>
        <w:t xml:space="preserve"> and</w:t>
      </w:r>
      <w:r w:rsidRPr="00C216E4">
        <w:rPr>
          <w:rFonts w:ascii="Arial" w:hAnsi="Arial" w:cs="Arial"/>
          <w:lang w:eastAsia="en-AU"/>
        </w:rPr>
        <w:t xml:space="preserve"> financial management)</w:t>
      </w:r>
    </w:p>
    <w:p w:rsidR="00D71974" w:rsidRDefault="00D71974" w:rsidP="00FE4443"/>
    <w:p w:rsidR="00A26E58" w:rsidRPr="006A7C8A" w:rsidRDefault="00A51BA8" w:rsidP="00FE4443">
      <w:r>
        <w:t>The a</w:t>
      </w:r>
      <w:r w:rsidR="00A26E58" w:rsidRPr="001C098D">
        <w:t>pplicant</w:t>
      </w:r>
      <w:r w:rsidR="00A26E58">
        <w:t xml:space="preserve"> demonstrates </w:t>
      </w:r>
      <w:r w:rsidR="00A26E58" w:rsidRPr="006A7C8A">
        <w:t xml:space="preserve">how it will meet its general obligations under the </w:t>
      </w:r>
      <w:r>
        <w:t>contractual a</w:t>
      </w:r>
      <w:r w:rsidR="00E163BC">
        <w:t>rrangements for the Commonwealth HACC Program</w:t>
      </w:r>
      <w:r w:rsidR="00A26E58" w:rsidRPr="006A7C8A">
        <w:t xml:space="preserve"> </w:t>
      </w:r>
      <w:r w:rsidR="00D77E9F">
        <w:t>(e.g.,</w:t>
      </w:r>
      <w:r w:rsidR="00A26E58" w:rsidRPr="006A7C8A">
        <w:t xml:space="preserve"> in relation to the management of funding and records </w:t>
      </w:r>
      <w:r w:rsidR="00D77E9F">
        <w:t>and the provision of reports),</w:t>
      </w:r>
      <w:r w:rsidR="00A26E58" w:rsidRPr="006A7C8A">
        <w:t xml:space="preserve"> including:</w:t>
      </w:r>
    </w:p>
    <w:p w:rsidR="00A26E58" w:rsidRPr="00714711" w:rsidRDefault="00A26E58" w:rsidP="0029049F">
      <w:pPr>
        <w:pStyle w:val="ListParagraph"/>
        <w:numPr>
          <w:ilvl w:val="0"/>
          <w:numId w:val="28"/>
        </w:numPr>
        <w:rPr>
          <w:color w:val="000000"/>
          <w:lang w:eastAsia="en-AU"/>
        </w:rPr>
      </w:pPr>
      <w:r w:rsidRPr="00714711">
        <w:rPr>
          <w:color w:val="000000"/>
          <w:lang w:eastAsia="en-AU"/>
        </w:rPr>
        <w:t xml:space="preserve">describing the practical steps it has, or will put in place to ensure that the </w:t>
      </w:r>
      <w:r w:rsidR="00080858">
        <w:rPr>
          <w:color w:val="000000"/>
          <w:lang w:eastAsia="en-AU"/>
        </w:rPr>
        <w:t xml:space="preserve">entity </w:t>
      </w:r>
      <w:r w:rsidR="00A51BA8">
        <w:rPr>
          <w:color w:val="000000"/>
          <w:lang w:eastAsia="en-AU"/>
        </w:rPr>
        <w:t>meets its obligations</w:t>
      </w:r>
    </w:p>
    <w:p w:rsidR="00A26E58" w:rsidRPr="00714711" w:rsidRDefault="00A26E58" w:rsidP="0029049F">
      <w:pPr>
        <w:pStyle w:val="ListParagraph"/>
        <w:numPr>
          <w:ilvl w:val="0"/>
          <w:numId w:val="28"/>
        </w:numPr>
        <w:rPr>
          <w:color w:val="000000"/>
          <w:lang w:eastAsia="en-AU"/>
        </w:rPr>
      </w:pPr>
      <w:r w:rsidRPr="00714711">
        <w:rPr>
          <w:color w:val="000000"/>
          <w:lang w:eastAsia="en-AU"/>
        </w:rPr>
        <w:t>describing the mechanisms it has, or will put in place to ensure it co</w:t>
      </w:r>
      <w:r w:rsidR="00A51BA8">
        <w:rPr>
          <w:color w:val="000000"/>
          <w:lang w:eastAsia="en-AU"/>
        </w:rPr>
        <w:t>ntinues to meet the obligations</w:t>
      </w:r>
    </w:p>
    <w:p w:rsidR="006044A7" w:rsidRPr="00372079" w:rsidRDefault="006044A7" w:rsidP="0029049F">
      <w:pPr>
        <w:pStyle w:val="ListParagraph"/>
        <w:numPr>
          <w:ilvl w:val="0"/>
          <w:numId w:val="28"/>
        </w:numPr>
      </w:pPr>
      <w:r>
        <w:rPr>
          <w:color w:val="000000"/>
          <w:lang w:eastAsia="en-AU"/>
        </w:rPr>
        <w:t xml:space="preserve">demonstrating that there are governance arrangements in place that will support the successful delivery of the </w:t>
      </w:r>
      <w:r w:rsidR="00A51BA8">
        <w:rPr>
          <w:color w:val="000000"/>
          <w:lang w:eastAsia="en-AU"/>
        </w:rPr>
        <w:t>p</w:t>
      </w:r>
      <w:r>
        <w:rPr>
          <w:color w:val="000000"/>
          <w:lang w:eastAsia="en-AU"/>
        </w:rPr>
        <w:t>roposal</w:t>
      </w:r>
    </w:p>
    <w:p w:rsidR="00A26E58" w:rsidRPr="00714711" w:rsidRDefault="00A26E58" w:rsidP="0029049F">
      <w:pPr>
        <w:pStyle w:val="ListParagraph"/>
        <w:numPr>
          <w:ilvl w:val="0"/>
          <w:numId w:val="28"/>
        </w:numPr>
        <w:rPr>
          <w:color w:val="000000"/>
          <w:lang w:eastAsia="en-AU"/>
        </w:rPr>
      </w:pPr>
      <w:r w:rsidRPr="00714711">
        <w:rPr>
          <w:color w:val="000000"/>
          <w:lang w:eastAsia="en-AU"/>
        </w:rPr>
        <w:t>describing its strategy, skill and experience i</w:t>
      </w:r>
      <w:r w:rsidR="00A51BA8">
        <w:rPr>
          <w:color w:val="000000"/>
          <w:lang w:eastAsia="en-AU"/>
        </w:rPr>
        <w:t>n managing Commonwealth funding</w:t>
      </w:r>
      <w:r w:rsidR="003D2F21">
        <w:rPr>
          <w:color w:val="000000"/>
          <w:lang w:eastAsia="en-AU"/>
        </w:rPr>
        <w:t xml:space="preserve"> or other grants provided under relevant and similar programs to the Commonwealth HACC Program</w:t>
      </w:r>
    </w:p>
    <w:p w:rsidR="00A26E58" w:rsidRPr="00714711" w:rsidRDefault="00A26E58" w:rsidP="0029049F">
      <w:pPr>
        <w:pStyle w:val="ListParagraph"/>
        <w:numPr>
          <w:ilvl w:val="0"/>
          <w:numId w:val="28"/>
        </w:numPr>
        <w:rPr>
          <w:color w:val="000000"/>
          <w:lang w:eastAsia="en-AU"/>
        </w:rPr>
      </w:pPr>
      <w:r w:rsidRPr="00714711">
        <w:rPr>
          <w:color w:val="000000"/>
          <w:lang w:eastAsia="en-AU"/>
        </w:rPr>
        <w:t xml:space="preserve">describing its credible record of governance in </w:t>
      </w:r>
      <w:r w:rsidR="003D2F21">
        <w:rPr>
          <w:color w:val="000000"/>
          <w:lang w:eastAsia="en-AU"/>
        </w:rPr>
        <w:t xml:space="preserve">the </w:t>
      </w:r>
      <w:r w:rsidRPr="00714711">
        <w:rPr>
          <w:color w:val="000000"/>
          <w:lang w:eastAsia="en-AU"/>
        </w:rPr>
        <w:t>effective delivery of similar or other Com</w:t>
      </w:r>
      <w:r w:rsidR="00A51BA8">
        <w:rPr>
          <w:color w:val="000000"/>
          <w:lang w:eastAsia="en-AU"/>
        </w:rPr>
        <w:t>monwealth funded activities</w:t>
      </w:r>
      <w:r w:rsidR="003D2F21">
        <w:rPr>
          <w:color w:val="000000"/>
          <w:lang w:eastAsia="en-AU"/>
        </w:rPr>
        <w:t xml:space="preserve"> or in respect of other grants provided under relevant and similar programs to the Commonwealth HACC Program</w:t>
      </w:r>
    </w:p>
    <w:p w:rsidR="00A26E58" w:rsidRPr="00714711" w:rsidRDefault="00A26E58" w:rsidP="0029049F">
      <w:pPr>
        <w:pStyle w:val="ListParagraph"/>
        <w:numPr>
          <w:ilvl w:val="0"/>
          <w:numId w:val="28"/>
        </w:numPr>
        <w:rPr>
          <w:color w:val="000000"/>
          <w:lang w:eastAsia="en-AU"/>
        </w:rPr>
      </w:pPr>
      <w:proofErr w:type="gramStart"/>
      <w:r w:rsidRPr="001C098D">
        <w:t>setting</w:t>
      </w:r>
      <w:proofErr w:type="gramEnd"/>
      <w:r w:rsidRPr="001C098D">
        <w:t xml:space="preserve"> out details of any issues experienced that impacted on its capacity to undertake a previous proposal and what strategies were used to address them.</w:t>
      </w:r>
    </w:p>
    <w:p w:rsidR="003C1772" w:rsidRDefault="003C1772">
      <w:pPr>
        <w:spacing w:after="200" w:line="276" w:lineRule="auto"/>
        <w:rPr>
          <w:color w:val="000000"/>
          <w:lang w:eastAsia="en-AU"/>
        </w:rPr>
      </w:pPr>
      <w:r>
        <w:rPr>
          <w:color w:val="000000"/>
          <w:lang w:eastAsia="en-AU"/>
        </w:rPr>
        <w:br w:type="page"/>
      </w:r>
    </w:p>
    <w:p w:rsidR="00C216E4" w:rsidRPr="00D40063" w:rsidRDefault="00C216E4" w:rsidP="00C216E4">
      <w:pPr>
        <w:pStyle w:val="Heading3"/>
      </w:pPr>
      <w:bookmarkStart w:id="143" w:name="_Toc395695274"/>
      <w:r w:rsidRPr="00D40063">
        <w:lastRenderedPageBreak/>
        <w:t>CRITERION FIVE</w:t>
      </w:r>
      <w:bookmarkEnd w:id="143"/>
    </w:p>
    <w:p w:rsidR="00C216E4" w:rsidRPr="00C216E4" w:rsidRDefault="00C216E4" w:rsidP="00C216E4">
      <w:pPr>
        <w:spacing w:before="240"/>
        <w:rPr>
          <w:rFonts w:ascii="Arial" w:hAnsi="Arial" w:cs="Arial"/>
          <w:sz w:val="28"/>
          <w:szCs w:val="28"/>
        </w:rPr>
      </w:pPr>
      <w:r w:rsidRPr="00C216E4">
        <w:rPr>
          <w:rFonts w:ascii="Arial" w:hAnsi="Arial" w:cs="Arial"/>
          <w:sz w:val="28"/>
          <w:szCs w:val="28"/>
        </w:rPr>
        <w:t>The applicant’s proven track record in meeting the objectives of the activity under the Commonwealth HACC Program and/or other relevant programs</w:t>
      </w:r>
    </w:p>
    <w:p w:rsidR="00A26E58" w:rsidRDefault="00A26E58" w:rsidP="00FE4443">
      <w:pPr>
        <w:rPr>
          <w:i/>
        </w:rPr>
      </w:pPr>
    </w:p>
    <w:p w:rsidR="003C1772" w:rsidRPr="00294956" w:rsidRDefault="003C1772" w:rsidP="00294956">
      <w:pPr>
        <w:rPr>
          <w:rFonts w:ascii="Arial" w:hAnsi="Arial" w:cs="Arial"/>
          <w:sz w:val="28"/>
          <w:szCs w:val="28"/>
        </w:rPr>
      </w:pPr>
      <w:r w:rsidRPr="00294956">
        <w:rPr>
          <w:rFonts w:ascii="Arial" w:hAnsi="Arial" w:cs="Arial"/>
          <w:sz w:val="28"/>
          <w:szCs w:val="28"/>
          <w:lang w:eastAsia="en-AU"/>
        </w:rPr>
        <w:t xml:space="preserve">Sub-criterion 5.1 </w:t>
      </w:r>
      <w:r w:rsidR="005D1BFE" w:rsidRPr="00294956">
        <w:rPr>
          <w:rFonts w:ascii="Arial" w:hAnsi="Arial" w:cs="Arial"/>
          <w:sz w:val="28"/>
          <w:szCs w:val="28"/>
          <w:lang w:eastAsia="en-AU"/>
        </w:rPr>
        <w:t xml:space="preserve">– </w:t>
      </w:r>
      <w:r w:rsidRPr="00294956">
        <w:rPr>
          <w:rFonts w:ascii="Arial" w:hAnsi="Arial" w:cs="Arial"/>
          <w:sz w:val="28"/>
          <w:szCs w:val="28"/>
          <w:lang w:eastAsia="en-AU"/>
        </w:rPr>
        <w:t>Departmental assessment of t</w:t>
      </w:r>
      <w:r w:rsidRPr="00294956">
        <w:rPr>
          <w:rFonts w:ascii="Arial" w:hAnsi="Arial" w:cs="Arial"/>
          <w:sz w:val="28"/>
          <w:szCs w:val="28"/>
        </w:rPr>
        <w:t>he applicant’s proven track record in meeting the objectives of the activity under the Commonwealth HACC Program and/or other relevant program</w:t>
      </w:r>
      <w:r w:rsidR="00664D31" w:rsidRPr="00294956">
        <w:rPr>
          <w:rFonts w:ascii="Arial" w:hAnsi="Arial" w:cs="Arial"/>
          <w:sz w:val="28"/>
          <w:szCs w:val="28"/>
        </w:rPr>
        <w:t>s</w:t>
      </w:r>
      <w:r w:rsidRPr="00294956">
        <w:rPr>
          <w:rFonts w:ascii="Arial" w:hAnsi="Arial" w:cs="Arial"/>
          <w:sz w:val="28"/>
          <w:szCs w:val="28"/>
        </w:rPr>
        <w:t>.</w:t>
      </w:r>
    </w:p>
    <w:p w:rsidR="003C1772" w:rsidRDefault="003C1772" w:rsidP="00FE4443">
      <w:pPr>
        <w:rPr>
          <w:lang w:eastAsia="en-AU"/>
        </w:rPr>
      </w:pPr>
    </w:p>
    <w:p w:rsidR="00A26E58" w:rsidRPr="00894C95" w:rsidRDefault="00A26E58" w:rsidP="00C20B31">
      <w:pPr>
        <w:rPr>
          <w:color w:val="000000"/>
          <w:lang w:eastAsia="en-AU"/>
        </w:rPr>
      </w:pPr>
      <w:r w:rsidRPr="001C098D">
        <w:t xml:space="preserve">The </w:t>
      </w:r>
      <w:r w:rsidR="00A51BA8">
        <w:rPr>
          <w:color w:val="000000"/>
          <w:lang w:eastAsia="en-AU"/>
        </w:rPr>
        <w:t>d</w:t>
      </w:r>
      <w:r w:rsidRPr="001C098D">
        <w:rPr>
          <w:color w:val="000000"/>
          <w:lang w:eastAsia="en-AU"/>
        </w:rPr>
        <w:t xml:space="preserve">epartment will use available information to rate the </w:t>
      </w:r>
      <w:r w:rsidR="00A51BA8">
        <w:rPr>
          <w:color w:val="000000"/>
          <w:lang w:eastAsia="en-AU"/>
        </w:rPr>
        <w:t>a</w:t>
      </w:r>
      <w:r w:rsidR="00E163BC">
        <w:rPr>
          <w:color w:val="000000"/>
          <w:lang w:eastAsia="en-AU"/>
        </w:rPr>
        <w:t>pplicant</w:t>
      </w:r>
      <w:r w:rsidRPr="001C098D">
        <w:rPr>
          <w:color w:val="000000"/>
          <w:lang w:eastAsia="en-AU"/>
        </w:rPr>
        <w:t>'s past conduct in the de</w:t>
      </w:r>
      <w:r w:rsidR="00A51BA8">
        <w:rPr>
          <w:color w:val="000000"/>
          <w:lang w:eastAsia="en-AU"/>
        </w:rPr>
        <w:t>livery of a p</w:t>
      </w:r>
      <w:r w:rsidR="007A605E">
        <w:rPr>
          <w:color w:val="000000"/>
          <w:lang w:eastAsia="en-AU"/>
        </w:rPr>
        <w:t>roposal</w:t>
      </w:r>
      <w:r w:rsidRPr="001C098D">
        <w:rPr>
          <w:color w:val="000000"/>
          <w:lang w:eastAsia="en-AU"/>
        </w:rPr>
        <w:t xml:space="preserve"> under the </w:t>
      </w:r>
      <w:r w:rsidR="00A51BA8">
        <w:rPr>
          <w:color w:val="000000"/>
          <w:lang w:eastAsia="en-AU"/>
        </w:rPr>
        <w:t>p</w:t>
      </w:r>
      <w:r w:rsidRPr="001C098D">
        <w:rPr>
          <w:color w:val="000000"/>
          <w:lang w:eastAsia="en-AU"/>
        </w:rPr>
        <w:t>rogram o</w:t>
      </w:r>
      <w:r w:rsidR="00A51BA8">
        <w:rPr>
          <w:color w:val="000000"/>
          <w:lang w:eastAsia="en-AU"/>
        </w:rPr>
        <w:t xml:space="preserve">r, where relevant, under other </w:t>
      </w:r>
      <w:r w:rsidR="007E50FC">
        <w:rPr>
          <w:color w:val="000000"/>
          <w:lang w:eastAsia="en-AU"/>
        </w:rPr>
        <w:t xml:space="preserve">community care or aged care </w:t>
      </w:r>
      <w:r w:rsidR="00A51BA8">
        <w:rPr>
          <w:color w:val="000000"/>
          <w:lang w:eastAsia="en-AU"/>
        </w:rPr>
        <w:t>p</w:t>
      </w:r>
      <w:r w:rsidRPr="001C098D">
        <w:rPr>
          <w:color w:val="000000"/>
          <w:lang w:eastAsia="en-AU"/>
        </w:rPr>
        <w:t>ro</w:t>
      </w:r>
      <w:r w:rsidR="007E50FC">
        <w:rPr>
          <w:color w:val="000000"/>
          <w:lang w:eastAsia="en-AU"/>
        </w:rPr>
        <w:t>grams</w:t>
      </w:r>
      <w:r w:rsidR="00057CC4">
        <w:rPr>
          <w:color w:val="000000"/>
          <w:lang w:eastAsia="en-AU"/>
        </w:rPr>
        <w:t>.</w:t>
      </w:r>
      <w:r w:rsidR="003C1772">
        <w:t xml:space="preserve"> </w:t>
      </w:r>
      <w:r w:rsidRPr="001C098D">
        <w:t>The rating will take into account available information on compliance with responsibilities und</w:t>
      </w:r>
      <w:r w:rsidR="00DF6187">
        <w:t xml:space="preserve">er existing </w:t>
      </w:r>
      <w:r w:rsidR="00A51BA8">
        <w:t>c</w:t>
      </w:r>
      <w:r w:rsidR="00DF6187">
        <w:t xml:space="preserve">ontractual </w:t>
      </w:r>
      <w:r w:rsidR="00A51BA8">
        <w:t>a</w:t>
      </w:r>
      <w:r w:rsidR="00DF6187">
        <w:t>rrangements</w:t>
      </w:r>
      <w:r w:rsidR="00FA1A29">
        <w:t xml:space="preserve"> or other responsibilitie</w:t>
      </w:r>
      <w:r w:rsidR="00D77E9F">
        <w:t>s</w:t>
      </w:r>
      <w:r w:rsidRPr="001C098D">
        <w:t>, including compliance in relation to the following:</w:t>
      </w:r>
    </w:p>
    <w:p w:rsidR="00A26E58" w:rsidRPr="001C098D" w:rsidRDefault="00164CEC" w:rsidP="0029049F">
      <w:pPr>
        <w:pStyle w:val="ListParagraph"/>
        <w:numPr>
          <w:ilvl w:val="1"/>
          <w:numId w:val="29"/>
        </w:numPr>
      </w:pPr>
      <w:r>
        <w:t>r</w:t>
      </w:r>
      <w:r w:rsidR="00A51BA8">
        <w:t>eporting (e.g., f</w:t>
      </w:r>
      <w:r w:rsidR="00A26E58" w:rsidRPr="001C098D">
        <w:t xml:space="preserve">inancial </w:t>
      </w:r>
      <w:r w:rsidR="00A51BA8">
        <w:t>a</w:t>
      </w:r>
      <w:r w:rsidR="00A26E58" w:rsidRPr="001C098D">
        <w:t xml:space="preserve">ccountability </w:t>
      </w:r>
      <w:r w:rsidR="00A51BA8">
        <w:t>reporting, minimum data set</w:t>
      </w:r>
      <w:r w:rsidR="00A26E58" w:rsidRPr="001C098D">
        <w:t xml:space="preserve"> reporting, </w:t>
      </w:r>
      <w:r w:rsidR="00A51BA8">
        <w:t>output v</w:t>
      </w:r>
      <w:r w:rsidR="00A26E58" w:rsidRPr="001C098D">
        <w:t xml:space="preserve">ariation </w:t>
      </w:r>
      <w:r w:rsidR="00A51BA8">
        <w:t>reporting</w:t>
      </w:r>
      <w:r w:rsidR="00A26E58" w:rsidRPr="001C098D">
        <w:t>, and other reports and plans)</w:t>
      </w:r>
    </w:p>
    <w:p w:rsidR="00A26E58" w:rsidRPr="001C098D" w:rsidRDefault="00164CEC" w:rsidP="0029049F">
      <w:pPr>
        <w:pStyle w:val="ListParagraph"/>
        <w:numPr>
          <w:ilvl w:val="1"/>
          <w:numId w:val="29"/>
        </w:numPr>
      </w:pPr>
      <w:r>
        <w:t>q</w:t>
      </w:r>
      <w:r w:rsidR="00666C17">
        <w:t>uality review processes</w:t>
      </w:r>
    </w:p>
    <w:p w:rsidR="00A26E58" w:rsidRPr="001C098D" w:rsidRDefault="00164CEC" w:rsidP="0029049F">
      <w:pPr>
        <w:pStyle w:val="ListParagraph"/>
        <w:numPr>
          <w:ilvl w:val="1"/>
          <w:numId w:val="29"/>
        </w:numPr>
      </w:pPr>
      <w:r>
        <w:t>c</w:t>
      </w:r>
      <w:r w:rsidR="00666C17">
        <w:t>omplaints records</w:t>
      </w:r>
    </w:p>
    <w:p w:rsidR="00A26E58" w:rsidRPr="001C098D" w:rsidRDefault="00164CEC" w:rsidP="0029049F">
      <w:pPr>
        <w:pStyle w:val="ListParagraph"/>
        <w:numPr>
          <w:ilvl w:val="1"/>
          <w:numId w:val="29"/>
        </w:numPr>
      </w:pPr>
      <w:r>
        <w:t>p</w:t>
      </w:r>
      <w:r w:rsidR="00666C17">
        <w:t>olice checks</w:t>
      </w:r>
    </w:p>
    <w:p w:rsidR="00A26E58" w:rsidRPr="001C098D" w:rsidRDefault="00164CEC" w:rsidP="0029049F">
      <w:pPr>
        <w:pStyle w:val="ListParagraph"/>
        <w:numPr>
          <w:ilvl w:val="1"/>
          <w:numId w:val="29"/>
        </w:numPr>
      </w:pPr>
      <w:r>
        <w:t>n</w:t>
      </w:r>
      <w:r w:rsidR="00666C17">
        <w:t>otification of incidents</w:t>
      </w:r>
    </w:p>
    <w:p w:rsidR="00A26E58" w:rsidRPr="001C098D" w:rsidRDefault="00164CEC" w:rsidP="0029049F">
      <w:pPr>
        <w:pStyle w:val="ListParagraph"/>
        <w:numPr>
          <w:ilvl w:val="1"/>
          <w:numId w:val="29"/>
        </w:numPr>
      </w:pPr>
      <w:r>
        <w:t>a</w:t>
      </w:r>
      <w:r w:rsidR="00666C17">
        <w:t>ppropriate use of funding</w:t>
      </w:r>
    </w:p>
    <w:p w:rsidR="00A26E58" w:rsidRDefault="00164CEC" w:rsidP="0029049F">
      <w:pPr>
        <w:pStyle w:val="ListParagraph"/>
        <w:numPr>
          <w:ilvl w:val="1"/>
          <w:numId w:val="29"/>
        </w:numPr>
      </w:pPr>
      <w:proofErr w:type="gramStart"/>
      <w:r>
        <w:t>u</w:t>
      </w:r>
      <w:r w:rsidR="00666C17">
        <w:t>nder-performance</w:t>
      </w:r>
      <w:proofErr w:type="gramEnd"/>
      <w:r w:rsidR="003C1772">
        <w:t xml:space="preserve"> and </w:t>
      </w:r>
      <w:r>
        <w:t>o</w:t>
      </w:r>
      <w:r w:rsidR="00A26E58" w:rsidRPr="001C098D">
        <w:t>ther performance</w:t>
      </w:r>
      <w:r w:rsidR="00666C17">
        <w:t xml:space="preserve"> or other relevant information</w:t>
      </w:r>
      <w:r>
        <w:t>.</w:t>
      </w:r>
    </w:p>
    <w:p w:rsidR="00057CC4" w:rsidRDefault="00057CC4" w:rsidP="00FE4443">
      <w:pPr>
        <w:rPr>
          <w:b/>
        </w:rPr>
      </w:pPr>
    </w:p>
    <w:p w:rsidR="00A26E58" w:rsidRDefault="00A26E58" w:rsidP="00FE4443">
      <w:pPr>
        <w:rPr>
          <w:b/>
        </w:rPr>
      </w:pPr>
      <w:proofErr w:type="gramStart"/>
      <w:r w:rsidRPr="00714711">
        <w:rPr>
          <w:b/>
        </w:rPr>
        <w:t xml:space="preserve">Table </w:t>
      </w:r>
      <w:r w:rsidR="005E54FA">
        <w:rPr>
          <w:b/>
        </w:rPr>
        <w:t>2</w:t>
      </w:r>
      <w:r w:rsidR="002E112B">
        <w:rPr>
          <w:b/>
        </w:rPr>
        <w:t>.</w:t>
      </w:r>
      <w:proofErr w:type="gramEnd"/>
      <w:r w:rsidR="00E32908">
        <w:rPr>
          <w:b/>
        </w:rPr>
        <w:t xml:space="preserve"> </w:t>
      </w:r>
      <w:r w:rsidR="002E112B">
        <w:rPr>
          <w:b/>
        </w:rPr>
        <w:t xml:space="preserve">Rating scale for Criterion </w:t>
      </w:r>
      <w:r w:rsidR="00FE5A9D">
        <w:rPr>
          <w:b/>
        </w:rPr>
        <w:t>5</w:t>
      </w:r>
    </w:p>
    <w:p w:rsidR="00714711" w:rsidRPr="00714711" w:rsidRDefault="00714711" w:rsidP="00FE4443">
      <w:pPr>
        <w:rPr>
          <w:b/>
        </w:rPr>
      </w:pPr>
    </w:p>
    <w:tbl>
      <w:tblPr>
        <w:tblStyle w:val="TableGrid"/>
        <w:tblW w:w="0" w:type="auto"/>
        <w:tblLook w:val="01E0" w:firstRow="1" w:lastRow="1" w:firstColumn="1" w:lastColumn="1" w:noHBand="0" w:noVBand="0"/>
        <w:tblCaption w:val="Table 2"/>
        <w:tblDescription w:val="Rating scale for Criterion 5."/>
      </w:tblPr>
      <w:tblGrid>
        <w:gridCol w:w="1217"/>
        <w:gridCol w:w="8025"/>
      </w:tblGrid>
      <w:tr w:rsidR="00A26E58" w:rsidRPr="001C098D" w:rsidTr="00E32908">
        <w:trPr>
          <w:tblHeader/>
        </w:trPr>
        <w:tc>
          <w:tcPr>
            <w:tcW w:w="1217" w:type="dxa"/>
            <w:vAlign w:val="center"/>
          </w:tcPr>
          <w:p w:rsidR="00A26E58" w:rsidRPr="00551659" w:rsidRDefault="00A26E58" w:rsidP="00E32908">
            <w:pPr>
              <w:rPr>
                <w:rFonts w:ascii="Arial" w:hAnsi="Arial" w:cs="Arial"/>
                <w:b/>
                <w:bCs/>
              </w:rPr>
            </w:pPr>
          </w:p>
          <w:p w:rsidR="00A26E58" w:rsidRPr="00551659" w:rsidRDefault="00A26E58" w:rsidP="00E32908">
            <w:pPr>
              <w:rPr>
                <w:rFonts w:ascii="Arial" w:hAnsi="Arial" w:cs="Arial"/>
                <w:b/>
                <w:bCs/>
              </w:rPr>
            </w:pPr>
            <w:r w:rsidRPr="00551659">
              <w:rPr>
                <w:rFonts w:ascii="Arial" w:hAnsi="Arial" w:cs="Arial"/>
                <w:b/>
                <w:bCs/>
              </w:rPr>
              <w:t>Rating</w:t>
            </w:r>
          </w:p>
        </w:tc>
        <w:tc>
          <w:tcPr>
            <w:tcW w:w="8025" w:type="dxa"/>
            <w:vAlign w:val="center"/>
          </w:tcPr>
          <w:p w:rsidR="00A26E58" w:rsidRPr="00551659" w:rsidRDefault="00A26E58" w:rsidP="00E32908">
            <w:pPr>
              <w:rPr>
                <w:rFonts w:ascii="Arial" w:hAnsi="Arial" w:cs="Arial"/>
                <w:b/>
                <w:bCs/>
              </w:rPr>
            </w:pPr>
          </w:p>
          <w:p w:rsidR="00A26E58" w:rsidRPr="00551659" w:rsidRDefault="00A26E58" w:rsidP="00E32908">
            <w:pPr>
              <w:rPr>
                <w:rFonts w:ascii="Arial" w:hAnsi="Arial" w:cs="Arial"/>
                <w:b/>
                <w:bCs/>
              </w:rPr>
            </w:pPr>
            <w:r w:rsidRPr="00551659">
              <w:rPr>
                <w:rFonts w:ascii="Arial" w:hAnsi="Arial" w:cs="Arial"/>
                <w:b/>
                <w:bCs/>
              </w:rPr>
              <w:t>Definition</w:t>
            </w:r>
          </w:p>
        </w:tc>
      </w:tr>
      <w:tr w:rsidR="00A26E58" w:rsidRPr="001C098D" w:rsidTr="00E32908">
        <w:tc>
          <w:tcPr>
            <w:tcW w:w="1217" w:type="dxa"/>
          </w:tcPr>
          <w:p w:rsidR="00A26E58" w:rsidRPr="00551659" w:rsidRDefault="00A26E58" w:rsidP="00FE4443">
            <w:pPr>
              <w:rPr>
                <w:rFonts w:ascii="Arial" w:hAnsi="Arial" w:cs="Arial"/>
                <w:bCs/>
                <w:szCs w:val="20"/>
              </w:rPr>
            </w:pPr>
            <w:r w:rsidRPr="00551659">
              <w:rPr>
                <w:rFonts w:ascii="Arial" w:hAnsi="Arial" w:cs="Arial"/>
                <w:bCs/>
                <w:szCs w:val="20"/>
              </w:rPr>
              <w:t>H(5)</w:t>
            </w:r>
          </w:p>
        </w:tc>
        <w:tc>
          <w:tcPr>
            <w:tcW w:w="8025" w:type="dxa"/>
          </w:tcPr>
          <w:p w:rsidR="00A26E58" w:rsidRDefault="00A26E58" w:rsidP="00FE4443">
            <w:pPr>
              <w:rPr>
                <w:rFonts w:ascii="Arial" w:hAnsi="Arial" w:cs="Arial"/>
                <w:szCs w:val="20"/>
              </w:rPr>
            </w:pPr>
            <w:r w:rsidRPr="00551659">
              <w:rPr>
                <w:rFonts w:ascii="Arial" w:hAnsi="Arial" w:cs="Arial"/>
                <w:szCs w:val="20"/>
              </w:rPr>
              <w:t xml:space="preserve">No compliance </w:t>
            </w:r>
            <w:r w:rsidR="007722B5" w:rsidRPr="00551659">
              <w:rPr>
                <w:rFonts w:ascii="Arial" w:hAnsi="Arial" w:cs="Arial"/>
                <w:szCs w:val="20"/>
              </w:rPr>
              <w:t>action for the last three years, with consideration to the factors set out below.</w:t>
            </w:r>
          </w:p>
          <w:p w:rsidR="00551659" w:rsidRPr="00551659" w:rsidRDefault="00551659" w:rsidP="00FE4443">
            <w:pPr>
              <w:rPr>
                <w:rFonts w:ascii="Arial" w:hAnsi="Arial" w:cs="Arial"/>
                <w:szCs w:val="20"/>
              </w:rPr>
            </w:pPr>
          </w:p>
        </w:tc>
      </w:tr>
      <w:tr w:rsidR="00A26E58" w:rsidRPr="001C098D" w:rsidTr="00E32908">
        <w:tc>
          <w:tcPr>
            <w:tcW w:w="1217" w:type="dxa"/>
          </w:tcPr>
          <w:p w:rsidR="00A26E58" w:rsidRPr="00551659" w:rsidRDefault="00A26E58" w:rsidP="00FE4443">
            <w:pPr>
              <w:rPr>
                <w:rFonts w:ascii="Arial" w:hAnsi="Arial" w:cs="Arial"/>
                <w:bCs/>
                <w:szCs w:val="20"/>
              </w:rPr>
            </w:pPr>
            <w:r w:rsidRPr="00551659">
              <w:rPr>
                <w:rFonts w:ascii="Arial" w:hAnsi="Arial" w:cs="Arial"/>
                <w:bCs/>
                <w:szCs w:val="20"/>
              </w:rPr>
              <w:t>MH (4)</w:t>
            </w:r>
          </w:p>
        </w:tc>
        <w:tc>
          <w:tcPr>
            <w:tcW w:w="8025" w:type="dxa"/>
          </w:tcPr>
          <w:p w:rsidR="00A26E58" w:rsidRDefault="00A26E58" w:rsidP="00FE4443">
            <w:pPr>
              <w:rPr>
                <w:rFonts w:ascii="Arial" w:hAnsi="Arial" w:cs="Arial"/>
                <w:szCs w:val="20"/>
              </w:rPr>
            </w:pPr>
            <w:r w:rsidRPr="00551659">
              <w:rPr>
                <w:rFonts w:ascii="Arial" w:hAnsi="Arial" w:cs="Arial"/>
                <w:szCs w:val="20"/>
              </w:rPr>
              <w:t xml:space="preserve">Current or history of </w:t>
            </w:r>
            <w:r w:rsidR="007722B5" w:rsidRPr="00551659">
              <w:rPr>
                <w:rFonts w:ascii="Arial" w:hAnsi="Arial" w:cs="Arial"/>
                <w:szCs w:val="20"/>
              </w:rPr>
              <w:t xml:space="preserve">minimal </w:t>
            </w:r>
            <w:r w:rsidRPr="00551659">
              <w:rPr>
                <w:rFonts w:ascii="Arial" w:hAnsi="Arial" w:cs="Arial"/>
                <w:szCs w:val="20"/>
              </w:rPr>
              <w:t>non-compliance with responsibi</w:t>
            </w:r>
            <w:r w:rsidR="009928E6">
              <w:rPr>
                <w:rFonts w:ascii="Arial" w:hAnsi="Arial" w:cs="Arial"/>
                <w:szCs w:val="20"/>
              </w:rPr>
              <w:t>lities</w:t>
            </w:r>
            <w:r w:rsidR="0014120D" w:rsidRPr="00551659">
              <w:rPr>
                <w:rFonts w:ascii="Arial" w:hAnsi="Arial" w:cs="Arial"/>
                <w:szCs w:val="20"/>
              </w:rPr>
              <w:t xml:space="preserve"> in the last three years</w:t>
            </w:r>
            <w:r w:rsidR="007722B5" w:rsidRPr="00551659">
              <w:rPr>
                <w:rFonts w:ascii="Arial" w:hAnsi="Arial" w:cs="Arial"/>
                <w:szCs w:val="20"/>
              </w:rPr>
              <w:t>, with consideration to the factors set out below.</w:t>
            </w:r>
          </w:p>
          <w:p w:rsidR="00551659" w:rsidRPr="00551659" w:rsidRDefault="00551659" w:rsidP="00FE4443">
            <w:pPr>
              <w:rPr>
                <w:rFonts w:ascii="Arial" w:hAnsi="Arial" w:cs="Arial"/>
                <w:szCs w:val="20"/>
              </w:rPr>
            </w:pPr>
          </w:p>
        </w:tc>
      </w:tr>
      <w:tr w:rsidR="00A26E58" w:rsidRPr="001C098D" w:rsidTr="00E32908">
        <w:tc>
          <w:tcPr>
            <w:tcW w:w="1217" w:type="dxa"/>
          </w:tcPr>
          <w:p w:rsidR="00A26E58" w:rsidRPr="00551659" w:rsidRDefault="00A26E58" w:rsidP="00FE4443">
            <w:pPr>
              <w:rPr>
                <w:rFonts w:ascii="Arial" w:hAnsi="Arial" w:cs="Arial"/>
                <w:bCs/>
                <w:szCs w:val="20"/>
              </w:rPr>
            </w:pPr>
            <w:r w:rsidRPr="00551659">
              <w:rPr>
                <w:rFonts w:ascii="Arial" w:hAnsi="Arial" w:cs="Arial"/>
                <w:bCs/>
                <w:szCs w:val="20"/>
              </w:rPr>
              <w:t>M (3)</w:t>
            </w:r>
          </w:p>
        </w:tc>
        <w:tc>
          <w:tcPr>
            <w:tcW w:w="8025" w:type="dxa"/>
          </w:tcPr>
          <w:p w:rsidR="00A26E58" w:rsidRDefault="00A26E58" w:rsidP="00FE4443">
            <w:pPr>
              <w:rPr>
                <w:rFonts w:ascii="Arial" w:hAnsi="Arial" w:cs="Arial"/>
                <w:szCs w:val="20"/>
              </w:rPr>
            </w:pPr>
            <w:r w:rsidRPr="00551659">
              <w:rPr>
                <w:rFonts w:ascii="Arial" w:hAnsi="Arial" w:cs="Arial"/>
                <w:szCs w:val="20"/>
              </w:rPr>
              <w:t xml:space="preserve">Current or history of </w:t>
            </w:r>
            <w:r w:rsidR="00633F48">
              <w:rPr>
                <w:rFonts w:ascii="Arial" w:hAnsi="Arial" w:cs="Arial"/>
                <w:szCs w:val="20"/>
              </w:rPr>
              <w:t xml:space="preserve">major </w:t>
            </w:r>
            <w:r w:rsidRPr="00551659">
              <w:rPr>
                <w:rFonts w:ascii="Arial" w:hAnsi="Arial" w:cs="Arial"/>
                <w:szCs w:val="20"/>
              </w:rPr>
              <w:t>non-compliance with responsibi</w:t>
            </w:r>
            <w:r w:rsidR="007722B5" w:rsidRPr="00551659">
              <w:rPr>
                <w:rFonts w:ascii="Arial" w:hAnsi="Arial" w:cs="Arial"/>
                <w:szCs w:val="20"/>
              </w:rPr>
              <w:t>lities</w:t>
            </w:r>
            <w:r w:rsidR="0014120D" w:rsidRPr="00551659">
              <w:rPr>
                <w:rFonts w:ascii="Arial" w:hAnsi="Arial" w:cs="Arial"/>
                <w:szCs w:val="20"/>
              </w:rPr>
              <w:t xml:space="preserve"> in the last three years</w:t>
            </w:r>
            <w:r w:rsidR="007722B5" w:rsidRPr="00551659">
              <w:rPr>
                <w:rFonts w:ascii="Arial" w:hAnsi="Arial" w:cs="Arial"/>
                <w:szCs w:val="20"/>
              </w:rPr>
              <w:t>, with consideration to the factors set out below.</w:t>
            </w:r>
          </w:p>
          <w:p w:rsidR="00633F48" w:rsidRPr="00551659" w:rsidRDefault="00633F48" w:rsidP="00FE4443">
            <w:pPr>
              <w:rPr>
                <w:rFonts w:ascii="Arial" w:hAnsi="Arial" w:cs="Arial"/>
                <w:bCs/>
                <w:szCs w:val="20"/>
              </w:rPr>
            </w:pPr>
          </w:p>
        </w:tc>
      </w:tr>
      <w:tr w:rsidR="00A26E58" w:rsidRPr="001C098D" w:rsidTr="00E32908">
        <w:tc>
          <w:tcPr>
            <w:tcW w:w="1217" w:type="dxa"/>
          </w:tcPr>
          <w:p w:rsidR="00A26E58" w:rsidRPr="00551659" w:rsidRDefault="00A26E58" w:rsidP="00FE4443">
            <w:pPr>
              <w:rPr>
                <w:rFonts w:ascii="Arial" w:hAnsi="Arial" w:cs="Arial"/>
                <w:bCs/>
                <w:szCs w:val="20"/>
              </w:rPr>
            </w:pPr>
            <w:r w:rsidRPr="00551659">
              <w:rPr>
                <w:rFonts w:ascii="Arial" w:hAnsi="Arial" w:cs="Arial"/>
                <w:bCs/>
                <w:szCs w:val="20"/>
              </w:rPr>
              <w:t xml:space="preserve">ML (2) </w:t>
            </w:r>
          </w:p>
        </w:tc>
        <w:tc>
          <w:tcPr>
            <w:tcW w:w="8025" w:type="dxa"/>
          </w:tcPr>
          <w:p w:rsidR="00A26E58" w:rsidRDefault="00A26E58" w:rsidP="00FE4443">
            <w:pPr>
              <w:rPr>
                <w:rFonts w:ascii="Arial" w:hAnsi="Arial" w:cs="Arial"/>
                <w:szCs w:val="20"/>
              </w:rPr>
            </w:pPr>
            <w:r w:rsidRPr="00551659">
              <w:rPr>
                <w:rFonts w:ascii="Arial" w:hAnsi="Arial" w:cs="Arial"/>
                <w:szCs w:val="20"/>
              </w:rPr>
              <w:t xml:space="preserve">Current or history of </w:t>
            </w:r>
            <w:r w:rsidR="00633F48">
              <w:rPr>
                <w:rFonts w:ascii="Arial" w:hAnsi="Arial" w:cs="Arial"/>
                <w:szCs w:val="20"/>
              </w:rPr>
              <w:t xml:space="preserve">significant and </w:t>
            </w:r>
            <w:r w:rsidRPr="00551659">
              <w:rPr>
                <w:rFonts w:ascii="Arial" w:hAnsi="Arial" w:cs="Arial"/>
                <w:szCs w:val="20"/>
              </w:rPr>
              <w:t>substantial non-compliance with responsibi</w:t>
            </w:r>
            <w:r w:rsidR="007722B5" w:rsidRPr="00551659">
              <w:rPr>
                <w:rFonts w:ascii="Arial" w:hAnsi="Arial" w:cs="Arial"/>
                <w:szCs w:val="20"/>
              </w:rPr>
              <w:t xml:space="preserve">lities </w:t>
            </w:r>
            <w:r w:rsidR="007201FC">
              <w:rPr>
                <w:rFonts w:ascii="Arial" w:hAnsi="Arial" w:cs="Arial"/>
                <w:szCs w:val="20"/>
              </w:rPr>
              <w:t>in the last three years</w:t>
            </w:r>
            <w:r w:rsidR="007722B5" w:rsidRPr="00551659">
              <w:rPr>
                <w:rFonts w:ascii="Arial" w:hAnsi="Arial" w:cs="Arial"/>
                <w:szCs w:val="20"/>
              </w:rPr>
              <w:t>, with consideration to the factors set out below.</w:t>
            </w:r>
          </w:p>
          <w:p w:rsidR="00551659" w:rsidRPr="00551659" w:rsidRDefault="00551659" w:rsidP="00FE4443">
            <w:pPr>
              <w:rPr>
                <w:rFonts w:ascii="Arial" w:hAnsi="Arial" w:cs="Arial"/>
                <w:szCs w:val="20"/>
              </w:rPr>
            </w:pPr>
          </w:p>
        </w:tc>
      </w:tr>
      <w:tr w:rsidR="00A26E58" w:rsidRPr="001C098D" w:rsidTr="00E32908">
        <w:tc>
          <w:tcPr>
            <w:tcW w:w="1217" w:type="dxa"/>
          </w:tcPr>
          <w:p w:rsidR="00A26E58" w:rsidRPr="00551659" w:rsidRDefault="00A26E58" w:rsidP="00FE4443">
            <w:pPr>
              <w:rPr>
                <w:rFonts w:ascii="Arial" w:hAnsi="Arial" w:cs="Arial"/>
                <w:bCs/>
                <w:szCs w:val="20"/>
              </w:rPr>
            </w:pPr>
            <w:r w:rsidRPr="00551659">
              <w:rPr>
                <w:rFonts w:ascii="Arial" w:hAnsi="Arial" w:cs="Arial"/>
                <w:bCs/>
                <w:szCs w:val="20"/>
              </w:rPr>
              <w:t>L (1)</w:t>
            </w:r>
          </w:p>
        </w:tc>
        <w:tc>
          <w:tcPr>
            <w:tcW w:w="8025" w:type="dxa"/>
          </w:tcPr>
          <w:p w:rsidR="00A26E58" w:rsidRDefault="00A26E58" w:rsidP="00FE4443">
            <w:pPr>
              <w:rPr>
                <w:rFonts w:ascii="Arial" w:hAnsi="Arial" w:cs="Arial"/>
                <w:szCs w:val="20"/>
              </w:rPr>
            </w:pPr>
            <w:r w:rsidRPr="00551659">
              <w:rPr>
                <w:rFonts w:ascii="Arial" w:hAnsi="Arial" w:cs="Arial"/>
                <w:szCs w:val="20"/>
              </w:rPr>
              <w:t xml:space="preserve">Current or history of </w:t>
            </w:r>
            <w:r w:rsidR="00633F48">
              <w:rPr>
                <w:rFonts w:ascii="Arial" w:hAnsi="Arial" w:cs="Arial"/>
                <w:szCs w:val="20"/>
              </w:rPr>
              <w:t xml:space="preserve">significant and </w:t>
            </w:r>
            <w:r w:rsidRPr="00551659">
              <w:rPr>
                <w:rFonts w:ascii="Arial" w:hAnsi="Arial" w:cs="Arial"/>
                <w:szCs w:val="20"/>
              </w:rPr>
              <w:t xml:space="preserve">substantial non-compliance with responsibilities </w:t>
            </w:r>
            <w:r w:rsidR="0014120D">
              <w:rPr>
                <w:rFonts w:ascii="Arial" w:hAnsi="Arial" w:cs="Arial"/>
                <w:szCs w:val="20"/>
              </w:rPr>
              <w:t>where a notice or notices relating to</w:t>
            </w:r>
            <w:r w:rsidRPr="00551659">
              <w:rPr>
                <w:rFonts w:ascii="Arial" w:hAnsi="Arial" w:cs="Arial"/>
                <w:szCs w:val="20"/>
              </w:rPr>
              <w:t xml:space="preserve"> </w:t>
            </w:r>
            <w:r w:rsidR="007E50FC">
              <w:rPr>
                <w:rFonts w:ascii="Arial" w:hAnsi="Arial" w:cs="Arial"/>
                <w:szCs w:val="20"/>
              </w:rPr>
              <w:t xml:space="preserve">non-compliance, </w:t>
            </w:r>
            <w:r w:rsidR="00633F48">
              <w:rPr>
                <w:rFonts w:ascii="Arial" w:hAnsi="Arial" w:cs="Arial"/>
                <w:szCs w:val="20"/>
              </w:rPr>
              <w:t xml:space="preserve">default/breach, </w:t>
            </w:r>
            <w:r w:rsidRPr="00551659">
              <w:rPr>
                <w:rFonts w:ascii="Arial" w:hAnsi="Arial" w:cs="Arial"/>
                <w:szCs w:val="20"/>
              </w:rPr>
              <w:t>variation</w:t>
            </w:r>
            <w:r w:rsidR="00633F48">
              <w:rPr>
                <w:rFonts w:ascii="Arial" w:hAnsi="Arial" w:cs="Arial"/>
                <w:szCs w:val="20"/>
              </w:rPr>
              <w:t>, suspension</w:t>
            </w:r>
            <w:r w:rsidRPr="00551659">
              <w:rPr>
                <w:rFonts w:ascii="Arial" w:hAnsi="Arial" w:cs="Arial"/>
                <w:szCs w:val="20"/>
              </w:rPr>
              <w:t xml:space="preserve"> </w:t>
            </w:r>
            <w:r w:rsidR="007722B5" w:rsidRPr="00551659">
              <w:rPr>
                <w:rFonts w:ascii="Arial" w:hAnsi="Arial" w:cs="Arial"/>
                <w:szCs w:val="20"/>
              </w:rPr>
              <w:t>or termination have been issued</w:t>
            </w:r>
            <w:r w:rsidR="007201FC">
              <w:rPr>
                <w:rFonts w:ascii="Arial" w:hAnsi="Arial" w:cs="Arial"/>
                <w:szCs w:val="20"/>
              </w:rPr>
              <w:t xml:space="preserve"> within the last three years</w:t>
            </w:r>
            <w:r w:rsidR="007722B5" w:rsidRPr="00551659">
              <w:rPr>
                <w:rFonts w:ascii="Arial" w:hAnsi="Arial" w:cs="Arial"/>
                <w:szCs w:val="20"/>
              </w:rPr>
              <w:t>, with consideration to the factors set out below.</w:t>
            </w:r>
          </w:p>
          <w:p w:rsidR="00E163BC" w:rsidRPr="00551659" w:rsidRDefault="00E163BC" w:rsidP="00FE4443">
            <w:pPr>
              <w:rPr>
                <w:rFonts w:ascii="Arial" w:hAnsi="Arial" w:cs="Arial"/>
                <w:bCs/>
                <w:szCs w:val="20"/>
              </w:rPr>
            </w:pPr>
          </w:p>
        </w:tc>
      </w:tr>
      <w:tr w:rsidR="00A26E58" w:rsidRPr="001C098D" w:rsidTr="00E32908">
        <w:trPr>
          <w:trHeight w:val="361"/>
        </w:trPr>
        <w:tc>
          <w:tcPr>
            <w:tcW w:w="1217" w:type="dxa"/>
          </w:tcPr>
          <w:p w:rsidR="00A26E58" w:rsidRPr="00551659" w:rsidRDefault="00A26E58" w:rsidP="00FE4443">
            <w:pPr>
              <w:rPr>
                <w:rFonts w:ascii="Arial" w:hAnsi="Arial" w:cs="Arial"/>
                <w:bCs/>
                <w:szCs w:val="20"/>
              </w:rPr>
            </w:pPr>
            <w:r w:rsidRPr="00551659">
              <w:rPr>
                <w:rFonts w:ascii="Arial" w:hAnsi="Arial" w:cs="Arial"/>
                <w:bCs/>
                <w:szCs w:val="20"/>
              </w:rPr>
              <w:t>Not assessable (0)</w:t>
            </w:r>
          </w:p>
        </w:tc>
        <w:tc>
          <w:tcPr>
            <w:tcW w:w="8025" w:type="dxa"/>
          </w:tcPr>
          <w:p w:rsidR="00A26E58" w:rsidRPr="00551659" w:rsidRDefault="00056FB4" w:rsidP="007E50FC">
            <w:pPr>
              <w:rPr>
                <w:rFonts w:ascii="Arial" w:hAnsi="Arial" w:cs="Arial"/>
                <w:szCs w:val="20"/>
              </w:rPr>
            </w:pPr>
            <w:r>
              <w:rPr>
                <w:rFonts w:ascii="Arial" w:eastAsiaTheme="minorHAnsi" w:hAnsi="Arial" w:cs="Arial"/>
                <w:color w:val="000000"/>
                <w:szCs w:val="20"/>
                <w:lang w:val="en-AU"/>
              </w:rPr>
              <w:t xml:space="preserve">Unable to assess new </w:t>
            </w:r>
            <w:r w:rsidR="00A51BA8">
              <w:rPr>
                <w:rFonts w:ascii="Arial" w:eastAsiaTheme="minorHAnsi" w:hAnsi="Arial" w:cs="Arial"/>
                <w:color w:val="000000"/>
                <w:szCs w:val="20"/>
                <w:lang w:val="en-AU"/>
              </w:rPr>
              <w:t>a</w:t>
            </w:r>
            <w:r w:rsidR="00150E94">
              <w:rPr>
                <w:rFonts w:ascii="Arial" w:eastAsiaTheme="minorHAnsi" w:hAnsi="Arial" w:cs="Arial"/>
                <w:color w:val="000000"/>
                <w:szCs w:val="20"/>
                <w:lang w:val="en-AU"/>
              </w:rPr>
              <w:t xml:space="preserve">pplicants that have not been funded under the Commonwealth HACC Program or other </w:t>
            </w:r>
            <w:r w:rsidR="007E50FC">
              <w:rPr>
                <w:rFonts w:ascii="Arial" w:eastAsiaTheme="minorHAnsi" w:hAnsi="Arial" w:cs="Arial"/>
                <w:color w:val="000000"/>
                <w:szCs w:val="20"/>
                <w:lang w:val="en-AU"/>
              </w:rPr>
              <w:t xml:space="preserve">community care or aged care </w:t>
            </w:r>
            <w:r w:rsidR="00150E94">
              <w:rPr>
                <w:rFonts w:ascii="Arial" w:eastAsiaTheme="minorHAnsi" w:hAnsi="Arial" w:cs="Arial"/>
                <w:color w:val="000000"/>
                <w:szCs w:val="20"/>
                <w:lang w:val="en-AU"/>
              </w:rPr>
              <w:t>program. Weightings will be adjusted</w:t>
            </w:r>
            <w:r>
              <w:rPr>
                <w:rFonts w:ascii="Arial" w:eastAsiaTheme="minorHAnsi" w:hAnsi="Arial" w:cs="Arial"/>
                <w:color w:val="000000"/>
                <w:szCs w:val="20"/>
                <w:lang w:val="en-AU"/>
              </w:rPr>
              <w:t xml:space="preserve"> so as not to disadvantage new </w:t>
            </w:r>
            <w:r w:rsidR="00A51BA8">
              <w:rPr>
                <w:rFonts w:ascii="Arial" w:eastAsiaTheme="minorHAnsi" w:hAnsi="Arial" w:cs="Arial"/>
                <w:color w:val="000000"/>
                <w:szCs w:val="20"/>
                <w:lang w:val="en-AU"/>
              </w:rPr>
              <w:t>a</w:t>
            </w:r>
            <w:r w:rsidR="00150E94">
              <w:rPr>
                <w:rFonts w:ascii="Arial" w:eastAsiaTheme="minorHAnsi" w:hAnsi="Arial" w:cs="Arial"/>
                <w:color w:val="000000"/>
                <w:szCs w:val="20"/>
                <w:lang w:val="en-AU"/>
              </w:rPr>
              <w:t>pplicants, see section 5.5.2.2.</w:t>
            </w:r>
          </w:p>
        </w:tc>
      </w:tr>
    </w:tbl>
    <w:p w:rsidR="009928E6" w:rsidRDefault="009928E6">
      <w:pPr>
        <w:spacing w:after="200" w:line="276" w:lineRule="auto"/>
      </w:pPr>
      <w:r>
        <w:br w:type="page"/>
      </w:r>
    </w:p>
    <w:p w:rsidR="00A26E58" w:rsidRPr="001C098D" w:rsidRDefault="007722B5" w:rsidP="00FE4443">
      <w:r>
        <w:lastRenderedPageBreak/>
        <w:t>Factors</w:t>
      </w:r>
      <w:r w:rsidR="00A26E58" w:rsidRPr="001C098D">
        <w:t xml:space="preserve"> that may affect the rating:</w:t>
      </w:r>
    </w:p>
    <w:p w:rsidR="00633F48" w:rsidRDefault="00633F48" w:rsidP="0029049F">
      <w:pPr>
        <w:pStyle w:val="ListParagraph"/>
        <w:numPr>
          <w:ilvl w:val="0"/>
          <w:numId w:val="29"/>
        </w:numPr>
      </w:pPr>
      <w:r>
        <w:t>nature of the non-compliance</w:t>
      </w:r>
    </w:p>
    <w:p w:rsidR="00A26E58" w:rsidRPr="001C098D" w:rsidRDefault="00A26E58" w:rsidP="0029049F">
      <w:pPr>
        <w:pStyle w:val="ListParagraph"/>
        <w:numPr>
          <w:ilvl w:val="0"/>
          <w:numId w:val="29"/>
        </w:numPr>
      </w:pPr>
      <w:r w:rsidRPr="001C098D">
        <w:t>timing/</w:t>
      </w:r>
      <w:proofErr w:type="spellStart"/>
      <w:r w:rsidRPr="001C098D">
        <w:t>recency</w:t>
      </w:r>
      <w:proofErr w:type="spellEnd"/>
      <w:r w:rsidRPr="001C098D">
        <w:t xml:space="preserve"> of non-compliance</w:t>
      </w:r>
    </w:p>
    <w:p w:rsidR="00A26E58" w:rsidRPr="001C098D" w:rsidRDefault="00A26E58" w:rsidP="0029049F">
      <w:pPr>
        <w:pStyle w:val="ListParagraph"/>
        <w:numPr>
          <w:ilvl w:val="0"/>
          <w:numId w:val="29"/>
        </w:numPr>
      </w:pPr>
      <w:r w:rsidRPr="001C098D">
        <w:t>frequency of non-compliance</w:t>
      </w:r>
    </w:p>
    <w:p w:rsidR="00A26E58" w:rsidRPr="001C098D" w:rsidRDefault="00A26E58" w:rsidP="0029049F">
      <w:pPr>
        <w:pStyle w:val="ListParagraph"/>
        <w:numPr>
          <w:ilvl w:val="0"/>
          <w:numId w:val="29"/>
        </w:numPr>
      </w:pPr>
      <w:r w:rsidRPr="001C098D">
        <w:t>response to non-compliance</w:t>
      </w:r>
    </w:p>
    <w:p w:rsidR="00A26E58" w:rsidRPr="001C098D" w:rsidRDefault="00A26E58" w:rsidP="0029049F">
      <w:pPr>
        <w:pStyle w:val="ListParagraph"/>
        <w:numPr>
          <w:ilvl w:val="0"/>
          <w:numId w:val="29"/>
        </w:numPr>
      </w:pPr>
      <w:r w:rsidRPr="001C098D">
        <w:t>ongoing compliance since resolution of non-compliance (no further non-compliance – may warrant a higher rating or ongoing non-compliance, even if minor, may warrant a lesser rating)</w:t>
      </w:r>
    </w:p>
    <w:p w:rsidR="00A26E58" w:rsidRPr="001C098D" w:rsidRDefault="00910186" w:rsidP="0029049F">
      <w:pPr>
        <w:pStyle w:val="ListParagraph"/>
        <w:numPr>
          <w:ilvl w:val="0"/>
          <w:numId w:val="29"/>
        </w:numPr>
      </w:pPr>
      <w:r>
        <w:t>percentage</w:t>
      </w:r>
      <w:r w:rsidR="00633F48">
        <w:t xml:space="preserve"> or number</w:t>
      </w:r>
      <w:r w:rsidR="00BE3B73">
        <w:t xml:space="preserve"> of the a</w:t>
      </w:r>
      <w:r w:rsidR="00A26E58" w:rsidRPr="001C098D">
        <w:t xml:space="preserve">pplicant’s funded </w:t>
      </w:r>
      <w:r>
        <w:t>a</w:t>
      </w:r>
      <w:r w:rsidR="00A26E58" w:rsidRPr="001C098D">
        <w:t>ctivities that are affected by compliance issues</w:t>
      </w:r>
    </w:p>
    <w:p w:rsidR="00A26E58" w:rsidRPr="001C098D" w:rsidRDefault="00A26E58" w:rsidP="0029049F">
      <w:pPr>
        <w:pStyle w:val="ListParagraph"/>
        <w:numPr>
          <w:ilvl w:val="0"/>
          <w:numId w:val="29"/>
        </w:numPr>
      </w:pPr>
      <w:r w:rsidRPr="001C098D">
        <w:t>positive contribution to industry</w:t>
      </w:r>
    </w:p>
    <w:p w:rsidR="00A26E58" w:rsidRPr="001C098D" w:rsidRDefault="00A26E58" w:rsidP="0029049F">
      <w:pPr>
        <w:pStyle w:val="ListParagraph"/>
        <w:numPr>
          <w:ilvl w:val="0"/>
          <w:numId w:val="29"/>
        </w:numPr>
      </w:pPr>
      <w:r w:rsidRPr="001C098D">
        <w:t>commendation or merit award</w:t>
      </w:r>
    </w:p>
    <w:p w:rsidR="00A26E58" w:rsidRPr="00C20B31" w:rsidRDefault="00910186" w:rsidP="0029049F">
      <w:pPr>
        <w:pStyle w:val="ListParagraph"/>
        <w:numPr>
          <w:ilvl w:val="0"/>
          <w:numId w:val="29"/>
        </w:numPr>
        <w:rPr>
          <w:color w:val="000000"/>
          <w:lang w:eastAsia="en-AU"/>
        </w:rPr>
      </w:pPr>
      <w:proofErr w:type="gramStart"/>
      <w:r>
        <w:t>a</w:t>
      </w:r>
      <w:proofErr w:type="gramEnd"/>
      <w:r>
        <w:t xml:space="preserve"> </w:t>
      </w:r>
      <w:r w:rsidR="00A26E58" w:rsidRPr="001C098D">
        <w:t>combination of any of the above issues.</w:t>
      </w:r>
    </w:p>
    <w:p w:rsidR="003C1772" w:rsidRDefault="003C1772">
      <w:pPr>
        <w:spacing w:after="200" w:line="276" w:lineRule="auto"/>
        <w:rPr>
          <w:color w:val="000000"/>
          <w:lang w:eastAsia="en-AU"/>
        </w:rPr>
      </w:pPr>
      <w:r>
        <w:rPr>
          <w:color w:val="000000"/>
          <w:lang w:eastAsia="en-AU"/>
        </w:rPr>
        <w:br w:type="page"/>
      </w:r>
    </w:p>
    <w:p w:rsidR="00C216E4" w:rsidRPr="00D40063" w:rsidRDefault="00C216E4" w:rsidP="00C216E4">
      <w:pPr>
        <w:pStyle w:val="Heading3"/>
      </w:pPr>
      <w:bookmarkStart w:id="144" w:name="_Toc395695275"/>
      <w:r w:rsidRPr="00D40063">
        <w:lastRenderedPageBreak/>
        <w:t>CRITERION SIX</w:t>
      </w:r>
      <w:bookmarkEnd w:id="144"/>
    </w:p>
    <w:p w:rsidR="00C216E4" w:rsidRPr="00294956" w:rsidRDefault="00C216E4" w:rsidP="00294956">
      <w:pPr>
        <w:spacing w:before="240"/>
        <w:rPr>
          <w:rFonts w:ascii="Arial" w:hAnsi="Arial" w:cs="Arial"/>
          <w:sz w:val="28"/>
          <w:szCs w:val="28"/>
        </w:rPr>
      </w:pPr>
      <w:r w:rsidRPr="00294956">
        <w:rPr>
          <w:rFonts w:ascii="Arial" w:hAnsi="Arial" w:cs="Arial"/>
          <w:sz w:val="28"/>
          <w:szCs w:val="28"/>
        </w:rPr>
        <w:t>A viable and sustainable financial model for the delivery of the activity that meets the objectives of the activity under the Commonwealth HACC Program</w:t>
      </w:r>
    </w:p>
    <w:p w:rsidR="00A26E58" w:rsidRDefault="00A26E58" w:rsidP="00FE4443">
      <w:pPr>
        <w:rPr>
          <w:i/>
        </w:rPr>
      </w:pPr>
    </w:p>
    <w:p w:rsidR="00A26E58" w:rsidRPr="00294956" w:rsidRDefault="00A26E58" w:rsidP="00294956">
      <w:pPr>
        <w:rPr>
          <w:rFonts w:ascii="Arial" w:hAnsi="Arial" w:cs="Arial"/>
          <w:sz w:val="28"/>
          <w:szCs w:val="28"/>
          <w:lang w:eastAsia="en-AU"/>
        </w:rPr>
      </w:pPr>
      <w:r w:rsidRPr="00294956">
        <w:rPr>
          <w:rFonts w:ascii="Arial" w:hAnsi="Arial" w:cs="Arial"/>
          <w:sz w:val="28"/>
          <w:szCs w:val="28"/>
          <w:lang w:eastAsia="en-AU"/>
        </w:rPr>
        <w:t xml:space="preserve">Sub-criterion 6.1 – How the </w:t>
      </w:r>
      <w:r w:rsidR="00A51BA8" w:rsidRPr="00294956">
        <w:rPr>
          <w:rFonts w:ascii="Arial" w:hAnsi="Arial" w:cs="Arial"/>
          <w:sz w:val="28"/>
          <w:szCs w:val="28"/>
          <w:lang w:eastAsia="en-AU"/>
        </w:rPr>
        <w:t>a</w:t>
      </w:r>
      <w:r w:rsidR="00910186" w:rsidRPr="00294956">
        <w:rPr>
          <w:rFonts w:ascii="Arial" w:hAnsi="Arial" w:cs="Arial"/>
          <w:sz w:val="28"/>
          <w:szCs w:val="28"/>
          <w:lang w:eastAsia="en-AU"/>
        </w:rPr>
        <w:t>pplicant</w:t>
      </w:r>
      <w:r w:rsidRPr="00294956">
        <w:rPr>
          <w:rFonts w:ascii="Arial" w:hAnsi="Arial" w:cs="Arial"/>
          <w:sz w:val="28"/>
          <w:szCs w:val="28"/>
          <w:lang w:eastAsia="en-AU"/>
        </w:rPr>
        <w:t xml:space="preserve"> will ensure its long-term financial and </w:t>
      </w:r>
      <w:proofErr w:type="spellStart"/>
      <w:r w:rsidRPr="00294956">
        <w:rPr>
          <w:rFonts w:ascii="Arial" w:hAnsi="Arial" w:cs="Arial"/>
          <w:sz w:val="28"/>
          <w:szCs w:val="28"/>
          <w:lang w:eastAsia="en-AU"/>
        </w:rPr>
        <w:t>organisational</w:t>
      </w:r>
      <w:proofErr w:type="spellEnd"/>
      <w:r w:rsidRPr="00294956">
        <w:rPr>
          <w:rFonts w:ascii="Arial" w:hAnsi="Arial" w:cs="Arial"/>
          <w:sz w:val="28"/>
          <w:szCs w:val="28"/>
          <w:lang w:eastAsia="en-AU"/>
        </w:rPr>
        <w:t xml:space="preserve"> viability</w:t>
      </w:r>
    </w:p>
    <w:p w:rsidR="00D71974" w:rsidRDefault="00D71974" w:rsidP="00FE4443"/>
    <w:p w:rsidR="00A26E58" w:rsidRPr="001C098D" w:rsidRDefault="00A26E58" w:rsidP="00FE4443">
      <w:r w:rsidRPr="001C098D">
        <w:t xml:space="preserve">The </w:t>
      </w:r>
      <w:r w:rsidR="00A51BA8">
        <w:t>a</w:t>
      </w:r>
      <w:r w:rsidRPr="001C098D">
        <w:t>pplicant provides the following:</w:t>
      </w:r>
    </w:p>
    <w:p w:rsidR="00A26E58" w:rsidRPr="00714711" w:rsidRDefault="00A26E58" w:rsidP="0029049F">
      <w:pPr>
        <w:pStyle w:val="ListParagraph"/>
        <w:numPr>
          <w:ilvl w:val="0"/>
          <w:numId w:val="30"/>
        </w:numPr>
        <w:rPr>
          <w:color w:val="000000"/>
          <w:lang w:eastAsia="en-AU"/>
        </w:rPr>
      </w:pPr>
      <w:r w:rsidRPr="00714711">
        <w:rPr>
          <w:color w:val="000000"/>
          <w:lang w:eastAsia="en-AU"/>
        </w:rPr>
        <w:t>an inc</w:t>
      </w:r>
      <w:r w:rsidR="00910186">
        <w:rPr>
          <w:color w:val="000000"/>
          <w:lang w:eastAsia="en-AU"/>
        </w:rPr>
        <w:t xml:space="preserve">ome and expense budget for the </w:t>
      </w:r>
      <w:r w:rsidR="00A51BA8">
        <w:rPr>
          <w:color w:val="000000"/>
          <w:lang w:eastAsia="en-AU"/>
        </w:rPr>
        <w:t>p</w:t>
      </w:r>
      <w:r w:rsidRPr="00714711">
        <w:rPr>
          <w:color w:val="000000"/>
          <w:lang w:eastAsia="en-AU"/>
        </w:rPr>
        <w:t>roposal, for the financial year/s for which funding is sought and inclu</w:t>
      </w:r>
      <w:r w:rsidR="00910186">
        <w:rPr>
          <w:color w:val="000000"/>
          <w:lang w:eastAsia="en-AU"/>
        </w:rPr>
        <w:t xml:space="preserve">ding the funding sought in the </w:t>
      </w:r>
      <w:r w:rsidR="00A51BA8">
        <w:rPr>
          <w:color w:val="000000"/>
          <w:lang w:eastAsia="en-AU"/>
        </w:rPr>
        <w:t>a</w:t>
      </w:r>
      <w:r w:rsidRPr="00714711">
        <w:rPr>
          <w:color w:val="000000"/>
          <w:lang w:eastAsia="en-AU"/>
        </w:rPr>
        <w:t>pplication (and, if</w:t>
      </w:r>
      <w:r w:rsidR="00A51BA8">
        <w:rPr>
          <w:color w:val="000000"/>
          <w:lang w:eastAsia="en-AU"/>
        </w:rPr>
        <w:t xml:space="preserve"> relevant, other contributions</w:t>
      </w:r>
      <w:r w:rsidR="0076111C">
        <w:rPr>
          <w:color w:val="000000"/>
          <w:lang w:eastAsia="en-AU"/>
        </w:rPr>
        <w:t xml:space="preserve"> and fees</w:t>
      </w:r>
      <w:r w:rsidR="00A51BA8">
        <w:rPr>
          <w:color w:val="000000"/>
          <w:lang w:eastAsia="en-AU"/>
        </w:rPr>
        <w:t>)</w:t>
      </w:r>
    </w:p>
    <w:p w:rsidR="00A26E58" w:rsidRPr="001C098D" w:rsidRDefault="00A26E58" w:rsidP="0029049F">
      <w:pPr>
        <w:pStyle w:val="ListParagraph"/>
        <w:numPr>
          <w:ilvl w:val="0"/>
          <w:numId w:val="30"/>
        </w:numPr>
      </w:pPr>
      <w:r w:rsidRPr="00714711">
        <w:rPr>
          <w:color w:val="000000"/>
          <w:lang w:eastAsia="en-AU"/>
        </w:rPr>
        <w:t xml:space="preserve">an income and expense budget for the whole </w:t>
      </w:r>
      <w:r w:rsidR="00080858">
        <w:rPr>
          <w:color w:val="000000"/>
          <w:lang w:eastAsia="en-AU"/>
        </w:rPr>
        <w:t>entity</w:t>
      </w:r>
      <w:r w:rsidRPr="00714711">
        <w:rPr>
          <w:color w:val="000000"/>
          <w:lang w:eastAsia="en-AU"/>
        </w:rPr>
        <w:t>, for the financial year/s for which funding is sought and inclu</w:t>
      </w:r>
      <w:r w:rsidR="00910186">
        <w:rPr>
          <w:color w:val="000000"/>
          <w:lang w:eastAsia="en-AU"/>
        </w:rPr>
        <w:t xml:space="preserve">ding the funding sought in the </w:t>
      </w:r>
      <w:r w:rsidR="00A51BA8">
        <w:rPr>
          <w:color w:val="000000"/>
          <w:lang w:eastAsia="en-AU"/>
        </w:rPr>
        <w:t>application</w:t>
      </w:r>
      <w:r w:rsidR="0076111C">
        <w:rPr>
          <w:color w:val="000000"/>
          <w:lang w:eastAsia="en-AU"/>
        </w:rPr>
        <w:t xml:space="preserve"> </w:t>
      </w:r>
      <w:r w:rsidR="0076111C" w:rsidRPr="00714711">
        <w:rPr>
          <w:color w:val="000000"/>
          <w:lang w:eastAsia="en-AU"/>
        </w:rPr>
        <w:t>(and, if</w:t>
      </w:r>
      <w:r w:rsidR="0076111C">
        <w:rPr>
          <w:color w:val="000000"/>
          <w:lang w:eastAsia="en-AU"/>
        </w:rPr>
        <w:t xml:space="preserve"> relevant, other contributions and fees)</w:t>
      </w:r>
    </w:p>
    <w:p w:rsidR="00A26E58" w:rsidRPr="001C098D" w:rsidRDefault="00A26E58" w:rsidP="0029049F">
      <w:pPr>
        <w:pStyle w:val="ListParagraph"/>
        <w:numPr>
          <w:ilvl w:val="0"/>
          <w:numId w:val="30"/>
        </w:numPr>
      </w:pPr>
      <w:r w:rsidRPr="00714711">
        <w:rPr>
          <w:color w:val="000000"/>
          <w:lang w:eastAsia="en-AU"/>
        </w:rPr>
        <w:t xml:space="preserve">the </w:t>
      </w:r>
      <w:r w:rsidR="00080858">
        <w:rPr>
          <w:color w:val="000000"/>
          <w:lang w:eastAsia="en-AU"/>
        </w:rPr>
        <w:t>entity</w:t>
      </w:r>
      <w:r w:rsidRPr="00714711">
        <w:rPr>
          <w:color w:val="000000"/>
          <w:lang w:eastAsia="en-AU"/>
        </w:rPr>
        <w:t>’s most recent audited financial statements (wit</w:t>
      </w:r>
      <w:r w:rsidR="00A51BA8">
        <w:rPr>
          <w:color w:val="000000"/>
          <w:lang w:eastAsia="en-AU"/>
        </w:rPr>
        <w:t>h previous year for comparison)</w:t>
      </w:r>
    </w:p>
    <w:p w:rsidR="00A26E58" w:rsidRPr="001C098D" w:rsidRDefault="00A26E58" w:rsidP="0029049F">
      <w:pPr>
        <w:pStyle w:val="ListParagraph"/>
        <w:numPr>
          <w:ilvl w:val="0"/>
          <w:numId w:val="30"/>
        </w:numPr>
      </w:pPr>
      <w:proofErr w:type="gramStart"/>
      <w:r w:rsidRPr="00714711">
        <w:rPr>
          <w:color w:val="000000"/>
          <w:lang w:eastAsia="en-AU"/>
        </w:rPr>
        <w:t>a</w:t>
      </w:r>
      <w:proofErr w:type="gramEnd"/>
      <w:r w:rsidRPr="00714711">
        <w:rPr>
          <w:color w:val="000000"/>
          <w:lang w:eastAsia="en-AU"/>
        </w:rPr>
        <w:t xml:space="preserve"> current financial statement (income and expenditure, balance sheet, and statement of equity - this stateme</w:t>
      </w:r>
      <w:r w:rsidR="00714711" w:rsidRPr="00714711">
        <w:rPr>
          <w:color w:val="000000"/>
          <w:lang w:eastAsia="en-AU"/>
        </w:rPr>
        <w:t>nt does not need to be audited).</w:t>
      </w:r>
    </w:p>
    <w:p w:rsidR="00A26E58" w:rsidRPr="001C098D" w:rsidRDefault="00A26E58" w:rsidP="00FE4443">
      <w:pPr>
        <w:rPr>
          <w:color w:val="000000"/>
          <w:lang w:eastAsia="en-AU"/>
        </w:rPr>
      </w:pPr>
    </w:p>
    <w:p w:rsidR="00A26E58" w:rsidRPr="00666C17" w:rsidRDefault="00A51BA8" w:rsidP="00666C17">
      <w:pPr>
        <w:rPr>
          <w:color w:val="000000"/>
          <w:lang w:eastAsia="en-AU"/>
        </w:rPr>
      </w:pPr>
      <w:r>
        <w:rPr>
          <w:color w:val="000000"/>
          <w:lang w:eastAsia="en-AU"/>
        </w:rPr>
        <w:t>The a</w:t>
      </w:r>
      <w:r w:rsidR="00A26E58" w:rsidRPr="001C098D">
        <w:rPr>
          <w:color w:val="000000"/>
          <w:lang w:eastAsia="en-AU"/>
        </w:rPr>
        <w:t>pplic</w:t>
      </w:r>
      <w:r w:rsidR="00666C17">
        <w:rPr>
          <w:color w:val="000000"/>
          <w:lang w:eastAsia="en-AU"/>
        </w:rPr>
        <w:t xml:space="preserve">ant demonstrates </w:t>
      </w:r>
      <w:r w:rsidR="00A26E58" w:rsidRPr="00666C17">
        <w:rPr>
          <w:color w:val="000000"/>
          <w:lang w:eastAsia="en-AU"/>
        </w:rPr>
        <w:t xml:space="preserve">the on-going viability of </w:t>
      </w:r>
      <w:r w:rsidR="00B44972">
        <w:rPr>
          <w:color w:val="000000"/>
          <w:lang w:eastAsia="en-AU"/>
        </w:rPr>
        <w:t>the</w:t>
      </w:r>
      <w:r w:rsidR="00A26E58" w:rsidRPr="00666C17">
        <w:rPr>
          <w:color w:val="000000"/>
          <w:lang w:eastAsia="en-AU"/>
        </w:rPr>
        <w:t xml:space="preserve"> </w:t>
      </w:r>
      <w:r w:rsidR="00080858">
        <w:rPr>
          <w:color w:val="000000"/>
          <w:lang w:eastAsia="en-AU"/>
        </w:rPr>
        <w:t>entity</w:t>
      </w:r>
      <w:r w:rsidR="00A26E58" w:rsidRPr="00666C17">
        <w:rPr>
          <w:color w:val="000000"/>
          <w:lang w:eastAsia="en-AU"/>
        </w:rPr>
        <w:t>, including:</w:t>
      </w:r>
    </w:p>
    <w:p w:rsidR="00A26E58" w:rsidRPr="00714711" w:rsidRDefault="00A26E58" w:rsidP="0029049F">
      <w:pPr>
        <w:pStyle w:val="ListParagraph"/>
        <w:numPr>
          <w:ilvl w:val="0"/>
          <w:numId w:val="31"/>
        </w:numPr>
        <w:rPr>
          <w:color w:val="000000"/>
          <w:lang w:eastAsia="en-AU"/>
        </w:rPr>
      </w:pPr>
      <w:r w:rsidRPr="00714711">
        <w:rPr>
          <w:color w:val="000000"/>
          <w:lang w:eastAsia="en-AU"/>
        </w:rPr>
        <w:t xml:space="preserve">describing how the </w:t>
      </w:r>
      <w:r w:rsidR="00080858">
        <w:rPr>
          <w:color w:val="000000"/>
          <w:lang w:eastAsia="en-AU"/>
        </w:rPr>
        <w:t>entity</w:t>
      </w:r>
      <w:r w:rsidR="00080858" w:rsidRPr="00714711">
        <w:rPr>
          <w:color w:val="000000"/>
          <w:lang w:eastAsia="en-AU"/>
        </w:rPr>
        <w:t xml:space="preserve"> </w:t>
      </w:r>
      <w:r w:rsidRPr="00714711">
        <w:rPr>
          <w:color w:val="000000"/>
          <w:lang w:eastAsia="en-AU"/>
        </w:rPr>
        <w:t xml:space="preserve">will ensure its long-term financial and </w:t>
      </w:r>
      <w:proofErr w:type="spellStart"/>
      <w:r w:rsidRPr="00714711">
        <w:rPr>
          <w:color w:val="000000"/>
          <w:lang w:eastAsia="en-AU"/>
        </w:rPr>
        <w:t>organisational</w:t>
      </w:r>
      <w:proofErr w:type="spellEnd"/>
      <w:r w:rsidRPr="00714711">
        <w:rPr>
          <w:color w:val="000000"/>
          <w:lang w:eastAsia="en-AU"/>
        </w:rPr>
        <w:t xml:space="preserve"> viability, </w:t>
      </w:r>
      <w:r w:rsidR="004F4662">
        <w:rPr>
          <w:color w:val="000000"/>
          <w:lang w:eastAsia="en-AU"/>
        </w:rPr>
        <w:t xml:space="preserve">by </w:t>
      </w:r>
      <w:r w:rsidRPr="00714711">
        <w:rPr>
          <w:color w:val="000000"/>
          <w:lang w:eastAsia="en-AU"/>
        </w:rPr>
        <w:t>outlining:</w:t>
      </w:r>
    </w:p>
    <w:p w:rsidR="00A26E58" w:rsidRPr="00372079" w:rsidRDefault="00A26E58" w:rsidP="0029049F">
      <w:pPr>
        <w:pStyle w:val="ListParagraph"/>
        <w:numPr>
          <w:ilvl w:val="1"/>
          <w:numId w:val="31"/>
        </w:numPr>
        <w:rPr>
          <w:color w:val="000000"/>
          <w:lang w:eastAsia="en-AU"/>
        </w:rPr>
      </w:pPr>
      <w:r w:rsidRPr="00714711">
        <w:rPr>
          <w:color w:val="000000"/>
          <w:lang w:eastAsia="en-AU"/>
        </w:rPr>
        <w:t>any strategic/</w:t>
      </w:r>
      <w:proofErr w:type="spellStart"/>
      <w:r w:rsidRPr="00714711">
        <w:rPr>
          <w:color w:val="000000"/>
          <w:lang w:eastAsia="en-AU"/>
        </w:rPr>
        <w:t>organisational</w:t>
      </w:r>
      <w:proofErr w:type="spellEnd"/>
      <w:r w:rsidRPr="00714711">
        <w:rPr>
          <w:color w:val="000000"/>
          <w:lang w:eastAsia="en-AU"/>
        </w:rPr>
        <w:t xml:space="preserve"> plans in place to ensure viability</w:t>
      </w:r>
      <w:r w:rsidR="004B1F43">
        <w:rPr>
          <w:color w:val="000000"/>
          <w:lang w:eastAsia="en-AU"/>
        </w:rPr>
        <w:t>, i</w:t>
      </w:r>
      <w:r w:rsidR="004B1F43">
        <w:t>ncluding financial, risk and audit/fraud strategic plans</w:t>
      </w:r>
    </w:p>
    <w:p w:rsidR="0076111C" w:rsidRPr="00714711" w:rsidRDefault="0076111C" w:rsidP="0029049F">
      <w:pPr>
        <w:pStyle w:val="ListParagraph"/>
        <w:numPr>
          <w:ilvl w:val="1"/>
          <w:numId w:val="31"/>
        </w:numPr>
        <w:rPr>
          <w:color w:val="000000"/>
          <w:lang w:eastAsia="en-AU"/>
        </w:rPr>
      </w:pPr>
      <w:r>
        <w:t>policy on fees</w:t>
      </w:r>
    </w:p>
    <w:p w:rsidR="00A26E58" w:rsidRPr="00714711" w:rsidRDefault="00A26E58" w:rsidP="0029049F">
      <w:pPr>
        <w:pStyle w:val="ListParagraph"/>
        <w:numPr>
          <w:ilvl w:val="1"/>
          <w:numId w:val="31"/>
        </w:numPr>
        <w:rPr>
          <w:color w:val="000000"/>
          <w:lang w:eastAsia="en-AU"/>
        </w:rPr>
      </w:pPr>
      <w:r w:rsidRPr="00714711">
        <w:rPr>
          <w:color w:val="000000"/>
          <w:lang w:eastAsia="en-AU"/>
        </w:rPr>
        <w:t>financial</w:t>
      </w:r>
      <w:r w:rsidR="00A51BA8">
        <w:rPr>
          <w:color w:val="000000"/>
          <w:lang w:eastAsia="en-AU"/>
        </w:rPr>
        <w:t xml:space="preserve"> capacity </w:t>
      </w:r>
    </w:p>
    <w:p w:rsidR="00633F48" w:rsidRDefault="00A26E58" w:rsidP="0029049F">
      <w:pPr>
        <w:pStyle w:val="ListParagraph"/>
        <w:numPr>
          <w:ilvl w:val="1"/>
          <w:numId w:val="31"/>
        </w:numPr>
        <w:rPr>
          <w:color w:val="000000"/>
          <w:lang w:eastAsia="en-AU"/>
        </w:rPr>
      </w:pPr>
      <w:r w:rsidRPr="00714711">
        <w:rPr>
          <w:color w:val="000000"/>
          <w:lang w:eastAsia="en-AU"/>
        </w:rPr>
        <w:t>financial performance</w:t>
      </w:r>
    </w:p>
    <w:p w:rsidR="00633F48" w:rsidRDefault="00633F48" w:rsidP="0029049F">
      <w:pPr>
        <w:pStyle w:val="ListParagraph"/>
        <w:numPr>
          <w:ilvl w:val="1"/>
          <w:numId w:val="31"/>
        </w:numPr>
        <w:rPr>
          <w:color w:val="000000"/>
          <w:lang w:eastAsia="en-AU"/>
        </w:rPr>
      </w:pPr>
      <w:r>
        <w:rPr>
          <w:color w:val="000000"/>
          <w:lang w:eastAsia="en-AU"/>
        </w:rPr>
        <w:t xml:space="preserve">financial </w:t>
      </w:r>
      <w:r w:rsidR="00BE403E">
        <w:rPr>
          <w:color w:val="000000"/>
          <w:lang w:eastAsia="en-AU"/>
        </w:rPr>
        <w:t>governance</w:t>
      </w:r>
      <w:r>
        <w:rPr>
          <w:color w:val="000000"/>
          <w:lang w:eastAsia="en-AU"/>
        </w:rPr>
        <w:t xml:space="preserve"> arrangements and how these will contribute to:</w:t>
      </w:r>
    </w:p>
    <w:p w:rsidR="00A26E58" w:rsidRDefault="00633F48" w:rsidP="0029049F">
      <w:pPr>
        <w:pStyle w:val="ListParagraph"/>
        <w:numPr>
          <w:ilvl w:val="2"/>
          <w:numId w:val="31"/>
        </w:numPr>
        <w:rPr>
          <w:color w:val="000000"/>
          <w:lang w:eastAsia="en-AU"/>
        </w:rPr>
      </w:pPr>
      <w:r w:rsidRPr="00714711">
        <w:rPr>
          <w:color w:val="000000"/>
          <w:lang w:eastAsia="en-AU"/>
        </w:rPr>
        <w:t xml:space="preserve">long-term financial and </w:t>
      </w:r>
      <w:proofErr w:type="spellStart"/>
      <w:r w:rsidRPr="00714711">
        <w:rPr>
          <w:color w:val="000000"/>
          <w:lang w:eastAsia="en-AU"/>
        </w:rPr>
        <w:t>organisational</w:t>
      </w:r>
      <w:proofErr w:type="spellEnd"/>
      <w:r w:rsidRPr="00714711">
        <w:rPr>
          <w:color w:val="000000"/>
          <w:lang w:eastAsia="en-AU"/>
        </w:rPr>
        <w:t xml:space="preserve"> viability</w:t>
      </w:r>
    </w:p>
    <w:p w:rsidR="00633F48" w:rsidRPr="00714711" w:rsidRDefault="00A51BA8" w:rsidP="0029049F">
      <w:pPr>
        <w:pStyle w:val="ListParagraph"/>
        <w:numPr>
          <w:ilvl w:val="2"/>
          <w:numId w:val="31"/>
        </w:numPr>
        <w:rPr>
          <w:color w:val="000000"/>
          <w:lang w:eastAsia="en-AU"/>
        </w:rPr>
      </w:pPr>
      <w:proofErr w:type="gramStart"/>
      <w:r>
        <w:rPr>
          <w:color w:val="000000"/>
          <w:lang w:eastAsia="en-AU"/>
        </w:rPr>
        <w:t>the</w:t>
      </w:r>
      <w:proofErr w:type="gramEnd"/>
      <w:r>
        <w:rPr>
          <w:color w:val="000000"/>
          <w:lang w:eastAsia="en-AU"/>
        </w:rPr>
        <w:t xml:space="preserve"> success of the p</w:t>
      </w:r>
      <w:r w:rsidR="00633F48">
        <w:rPr>
          <w:color w:val="000000"/>
          <w:lang w:eastAsia="en-AU"/>
        </w:rPr>
        <w:t>roposal.</w:t>
      </w:r>
    </w:p>
    <w:p w:rsidR="00A26E58" w:rsidRPr="001C098D" w:rsidRDefault="00A26E58" w:rsidP="00FE4443"/>
    <w:p w:rsidR="00A26E58" w:rsidRPr="0048293F" w:rsidRDefault="00A26E58" w:rsidP="00714711">
      <w:pPr>
        <w:pStyle w:val="Heading4"/>
        <w:rPr>
          <w:lang w:eastAsia="en-AU"/>
        </w:rPr>
      </w:pPr>
      <w:bookmarkStart w:id="145" w:name="_Toc395695276"/>
      <w:r w:rsidRPr="0048293F">
        <w:rPr>
          <w:lang w:eastAsia="en-AU"/>
        </w:rPr>
        <w:t>S</w:t>
      </w:r>
      <w:r w:rsidR="00A51BA8">
        <w:rPr>
          <w:lang w:eastAsia="en-AU"/>
        </w:rPr>
        <w:t>ub-criterion 6.2 – Independent f</w:t>
      </w:r>
      <w:r w:rsidRPr="0048293F">
        <w:rPr>
          <w:lang w:eastAsia="en-AU"/>
        </w:rPr>
        <w:t xml:space="preserve">inancial </w:t>
      </w:r>
      <w:r w:rsidR="00A51BA8">
        <w:rPr>
          <w:lang w:eastAsia="en-AU"/>
        </w:rPr>
        <w:t>v</w:t>
      </w:r>
      <w:r w:rsidRPr="0048293F">
        <w:rPr>
          <w:lang w:eastAsia="en-AU"/>
        </w:rPr>
        <w:t xml:space="preserve">iability </w:t>
      </w:r>
      <w:r w:rsidR="00A51BA8">
        <w:rPr>
          <w:lang w:eastAsia="en-AU"/>
        </w:rPr>
        <w:t>a</w:t>
      </w:r>
      <w:r w:rsidRPr="0048293F">
        <w:rPr>
          <w:lang w:eastAsia="en-AU"/>
        </w:rPr>
        <w:t>ssessment</w:t>
      </w:r>
      <w:bookmarkEnd w:id="145"/>
    </w:p>
    <w:p w:rsidR="00D71974" w:rsidRDefault="00D71974" w:rsidP="00FE4443"/>
    <w:p w:rsidR="00A26E58" w:rsidRPr="001C098D" w:rsidRDefault="00A26E58" w:rsidP="00FE4443">
      <w:r w:rsidRPr="001C098D">
        <w:t>An independent financial assessor may assess the information provided</w:t>
      </w:r>
      <w:r w:rsidR="008961EC">
        <w:t xml:space="preserve"> in and with the </w:t>
      </w:r>
      <w:r w:rsidR="00A51BA8">
        <w:t>a</w:t>
      </w:r>
      <w:r w:rsidR="008961EC">
        <w:t>pplication</w:t>
      </w:r>
      <w:r w:rsidRPr="001C098D">
        <w:t xml:space="preserve"> and provide the </w:t>
      </w:r>
      <w:r w:rsidR="00A51BA8">
        <w:t>d</w:t>
      </w:r>
      <w:r w:rsidRPr="001C098D">
        <w:t>epartmen</w:t>
      </w:r>
      <w:r w:rsidR="008961EC">
        <w:t xml:space="preserve">t with advice in assessing the </w:t>
      </w:r>
      <w:r w:rsidR="00A51BA8">
        <w:t>p</w:t>
      </w:r>
      <w:r w:rsidRPr="001C098D">
        <w:t>roposal against</w:t>
      </w:r>
      <w:r>
        <w:t xml:space="preserve"> this criterion, which would be focused on determining whether the</w:t>
      </w:r>
      <w:r w:rsidRPr="00F17F51">
        <w:t xml:space="preserve"> </w:t>
      </w:r>
      <w:r w:rsidR="00080858">
        <w:t>entity</w:t>
      </w:r>
      <w:r w:rsidR="00080858" w:rsidRPr="00F17F51">
        <w:t xml:space="preserve"> </w:t>
      </w:r>
      <w:r w:rsidRPr="00F17F51">
        <w:t>is general</w:t>
      </w:r>
      <w:r w:rsidR="00A51BA8">
        <w:t>ly fit to do business with the d</w:t>
      </w:r>
      <w:r w:rsidRPr="00F17F51">
        <w:t>epartment.</w:t>
      </w:r>
    </w:p>
    <w:p w:rsidR="00C216E4" w:rsidRDefault="00C216E4" w:rsidP="00FE4443">
      <w:r>
        <w:br w:type="page"/>
      </w:r>
    </w:p>
    <w:p w:rsidR="00C216E4" w:rsidRPr="00567C57" w:rsidRDefault="00C216E4" w:rsidP="00C216E4">
      <w:pPr>
        <w:pStyle w:val="Heading3"/>
      </w:pPr>
      <w:bookmarkStart w:id="146" w:name="_Toc395695277"/>
      <w:r w:rsidRPr="00567C57">
        <w:lastRenderedPageBreak/>
        <w:t xml:space="preserve">OVERARCHING </w:t>
      </w:r>
      <w:r w:rsidRPr="00916A17">
        <w:t>CRITERION</w:t>
      </w:r>
      <w:r w:rsidRPr="00567C57">
        <w:t xml:space="preserve"> - VALUE FOR MONEY</w:t>
      </w:r>
      <w:bookmarkEnd w:id="146"/>
    </w:p>
    <w:p w:rsidR="00C216E4" w:rsidRPr="00294956" w:rsidRDefault="00C216E4" w:rsidP="00294956">
      <w:pPr>
        <w:spacing w:before="240"/>
        <w:rPr>
          <w:rFonts w:ascii="Arial" w:hAnsi="Arial" w:cs="Arial"/>
          <w:sz w:val="28"/>
          <w:szCs w:val="28"/>
        </w:rPr>
      </w:pPr>
      <w:r w:rsidRPr="00294956">
        <w:rPr>
          <w:rFonts w:ascii="Arial" w:hAnsi="Arial" w:cs="Arial"/>
          <w:sz w:val="28"/>
          <w:szCs w:val="28"/>
        </w:rPr>
        <w:t>Value for money - efficient and effective use of the funding that is consistent with the objectives of the Commonwealth HACC Program</w:t>
      </w:r>
    </w:p>
    <w:p w:rsidR="00A26E58" w:rsidRDefault="00A26E58" w:rsidP="00FE4443"/>
    <w:p w:rsidR="00A26E58" w:rsidRPr="001C098D" w:rsidRDefault="00056FB4" w:rsidP="00FE4443">
      <w:r>
        <w:rPr>
          <w:color w:val="000000"/>
          <w:lang w:eastAsia="en-AU"/>
        </w:rPr>
        <w:t>Value for money is not a consideration regarding money alone.</w:t>
      </w:r>
      <w:r>
        <w:t xml:space="preserve"> </w:t>
      </w:r>
      <w:r w:rsidR="00A26E58" w:rsidRPr="001C098D">
        <w:t xml:space="preserve">In considering the extent to which the </w:t>
      </w:r>
      <w:r w:rsidR="00A51BA8">
        <w:t>a</w:t>
      </w:r>
      <w:r w:rsidR="00A26E58" w:rsidRPr="001C098D">
        <w:t>pplication r</w:t>
      </w:r>
      <w:r w:rsidR="00A51BA8">
        <w:t>epresents value for money, the d</w:t>
      </w:r>
      <w:r w:rsidR="00A26E58" w:rsidRPr="001C098D">
        <w:t>epartment will have regard to the following:</w:t>
      </w:r>
    </w:p>
    <w:p w:rsidR="00A26E58" w:rsidRPr="00714711" w:rsidRDefault="00A26E58" w:rsidP="0029049F">
      <w:pPr>
        <w:pStyle w:val="ListParagraph"/>
        <w:numPr>
          <w:ilvl w:val="0"/>
          <w:numId w:val="32"/>
        </w:numPr>
        <w:rPr>
          <w:color w:val="000000"/>
          <w:lang w:eastAsia="en-AU"/>
        </w:rPr>
      </w:pPr>
      <w:r w:rsidRPr="00714711">
        <w:rPr>
          <w:color w:val="000000"/>
          <w:lang w:eastAsia="en-AU"/>
        </w:rPr>
        <w:t xml:space="preserve">the relative merit of each </w:t>
      </w:r>
      <w:r w:rsidR="00A51BA8">
        <w:rPr>
          <w:color w:val="000000"/>
          <w:lang w:eastAsia="en-AU"/>
        </w:rPr>
        <w:t>a</w:t>
      </w:r>
      <w:r w:rsidR="00FA1A29">
        <w:rPr>
          <w:color w:val="000000"/>
          <w:lang w:eastAsia="en-AU"/>
        </w:rPr>
        <w:t>pplication</w:t>
      </w:r>
    </w:p>
    <w:p w:rsidR="00A26E58" w:rsidRPr="001C098D" w:rsidRDefault="00A26E58" w:rsidP="0029049F">
      <w:pPr>
        <w:pStyle w:val="ListParagraph"/>
        <w:numPr>
          <w:ilvl w:val="0"/>
          <w:numId w:val="32"/>
        </w:numPr>
      </w:pPr>
      <w:r w:rsidRPr="001C098D">
        <w:t>the overall objective/s to be ach</w:t>
      </w:r>
      <w:r w:rsidR="00FA1A29">
        <w:t>ieved in providing the funding;</w:t>
      </w:r>
    </w:p>
    <w:p w:rsidR="00A26E58" w:rsidRPr="00714711" w:rsidRDefault="00A51BA8" w:rsidP="0029049F">
      <w:pPr>
        <w:pStyle w:val="ListParagraph"/>
        <w:numPr>
          <w:ilvl w:val="0"/>
          <w:numId w:val="32"/>
        </w:numPr>
        <w:rPr>
          <w:color w:val="000000"/>
          <w:lang w:eastAsia="en-AU"/>
        </w:rPr>
      </w:pPr>
      <w:r>
        <w:rPr>
          <w:color w:val="000000"/>
          <w:lang w:eastAsia="en-AU"/>
        </w:rPr>
        <w:t>the relative cost of the p</w:t>
      </w:r>
      <w:r w:rsidR="00A26E58" w:rsidRPr="00714711">
        <w:rPr>
          <w:color w:val="000000"/>
          <w:lang w:eastAsia="en-AU"/>
        </w:rPr>
        <w:t xml:space="preserve">roposal, or of elements of the </w:t>
      </w:r>
      <w:r>
        <w:rPr>
          <w:color w:val="000000"/>
          <w:lang w:eastAsia="en-AU"/>
        </w:rPr>
        <w:t>p</w:t>
      </w:r>
      <w:r w:rsidR="00A26E58" w:rsidRPr="00714711">
        <w:rPr>
          <w:color w:val="000000"/>
          <w:lang w:eastAsia="en-AU"/>
        </w:rPr>
        <w:t>roposal</w:t>
      </w:r>
    </w:p>
    <w:p w:rsidR="00A26E58" w:rsidRPr="00714711" w:rsidRDefault="00A26E58" w:rsidP="0029049F">
      <w:pPr>
        <w:pStyle w:val="ListParagraph"/>
        <w:numPr>
          <w:ilvl w:val="0"/>
          <w:numId w:val="32"/>
        </w:numPr>
        <w:rPr>
          <w:color w:val="000000"/>
          <w:lang w:eastAsia="en-AU"/>
        </w:rPr>
      </w:pPr>
      <w:r w:rsidRPr="00714711">
        <w:rPr>
          <w:color w:val="000000"/>
          <w:lang w:eastAsia="en-AU"/>
        </w:rPr>
        <w:t xml:space="preserve">the extent to which the </w:t>
      </w:r>
      <w:r w:rsidR="00A51BA8">
        <w:rPr>
          <w:color w:val="000000"/>
          <w:lang w:eastAsia="en-AU"/>
        </w:rPr>
        <w:t>a</w:t>
      </w:r>
      <w:r w:rsidRPr="00714711">
        <w:rPr>
          <w:color w:val="000000"/>
          <w:lang w:eastAsia="en-AU"/>
        </w:rPr>
        <w:t xml:space="preserve">pplicant has demonstrated a lack of capacity to fund the proposal taking into consideration all possible sources of </w:t>
      </w:r>
      <w:r w:rsidR="00FA1A29">
        <w:rPr>
          <w:color w:val="000000"/>
          <w:lang w:eastAsia="en-AU"/>
        </w:rPr>
        <w:t>finance, including debt finance</w:t>
      </w:r>
    </w:p>
    <w:p w:rsidR="00A26E58" w:rsidRPr="00714711" w:rsidRDefault="00A51BA8" w:rsidP="0029049F">
      <w:pPr>
        <w:pStyle w:val="ListParagraph"/>
        <w:numPr>
          <w:ilvl w:val="0"/>
          <w:numId w:val="32"/>
        </w:numPr>
        <w:rPr>
          <w:color w:val="000000"/>
          <w:lang w:eastAsia="en-AU"/>
        </w:rPr>
      </w:pPr>
      <w:r>
        <w:rPr>
          <w:color w:val="000000"/>
          <w:lang w:eastAsia="en-AU"/>
        </w:rPr>
        <w:t>the geographic location of the p</w:t>
      </w:r>
      <w:r w:rsidR="00FA1A29">
        <w:rPr>
          <w:color w:val="000000"/>
          <w:lang w:eastAsia="en-AU"/>
        </w:rPr>
        <w:t>roposal</w:t>
      </w:r>
    </w:p>
    <w:p w:rsidR="00A26E58" w:rsidRPr="00714711" w:rsidRDefault="00A26E58" w:rsidP="0029049F">
      <w:pPr>
        <w:pStyle w:val="ListParagraph"/>
        <w:numPr>
          <w:ilvl w:val="0"/>
          <w:numId w:val="32"/>
        </w:numPr>
        <w:rPr>
          <w:color w:val="000000"/>
          <w:lang w:eastAsia="en-AU"/>
        </w:rPr>
      </w:pPr>
      <w:r w:rsidRPr="00714711">
        <w:rPr>
          <w:color w:val="000000"/>
          <w:lang w:eastAsia="en-AU"/>
        </w:rPr>
        <w:t xml:space="preserve">the extent to which the evidence in the </w:t>
      </w:r>
      <w:r w:rsidR="00A51BA8">
        <w:rPr>
          <w:color w:val="000000"/>
          <w:lang w:eastAsia="en-AU"/>
        </w:rPr>
        <w:t>a</w:t>
      </w:r>
      <w:r w:rsidRPr="00714711">
        <w:rPr>
          <w:color w:val="000000"/>
          <w:lang w:eastAsia="en-AU"/>
        </w:rPr>
        <w:t xml:space="preserve">pplication demonstrates that the </w:t>
      </w:r>
      <w:r w:rsidR="00A51BA8">
        <w:rPr>
          <w:color w:val="000000"/>
          <w:lang w:eastAsia="en-AU"/>
        </w:rPr>
        <w:t>p</w:t>
      </w:r>
      <w:r w:rsidRPr="00714711">
        <w:rPr>
          <w:color w:val="000000"/>
          <w:lang w:eastAsia="en-AU"/>
        </w:rPr>
        <w:t>roposal will be located in a community with one or more of the following features:</w:t>
      </w:r>
    </w:p>
    <w:p w:rsidR="00A26E58" w:rsidRPr="009B5654" w:rsidRDefault="00A26E58" w:rsidP="0029049F">
      <w:pPr>
        <w:pStyle w:val="ListParagraph"/>
        <w:numPr>
          <w:ilvl w:val="1"/>
          <w:numId w:val="32"/>
        </w:numPr>
        <w:rPr>
          <w:lang w:eastAsia="en-AU"/>
        </w:rPr>
      </w:pPr>
      <w:r w:rsidRPr="009B5654">
        <w:rPr>
          <w:lang w:eastAsia="en-AU"/>
        </w:rPr>
        <w:t>the community is identified as a priority community by</w:t>
      </w:r>
      <w:r w:rsidR="00A51BA8">
        <w:rPr>
          <w:lang w:eastAsia="en-AU"/>
        </w:rPr>
        <w:t xml:space="preserve"> the d</w:t>
      </w:r>
      <w:r w:rsidR="00FA1A29">
        <w:rPr>
          <w:lang w:eastAsia="en-AU"/>
        </w:rPr>
        <w:t>epartment</w:t>
      </w:r>
    </w:p>
    <w:p w:rsidR="00A26E58" w:rsidRPr="009B5654" w:rsidRDefault="00A26E58" w:rsidP="0029049F">
      <w:pPr>
        <w:pStyle w:val="ListParagraph"/>
        <w:numPr>
          <w:ilvl w:val="1"/>
          <w:numId w:val="32"/>
        </w:numPr>
        <w:rPr>
          <w:lang w:eastAsia="en-AU"/>
        </w:rPr>
      </w:pPr>
      <w:r w:rsidRPr="009B5654">
        <w:rPr>
          <w:lang w:eastAsia="en-AU"/>
        </w:rPr>
        <w:t>the community has poor access to Commonwealth HA</w:t>
      </w:r>
      <w:r w:rsidR="00FA1A29">
        <w:rPr>
          <w:lang w:eastAsia="en-AU"/>
        </w:rPr>
        <w:t>CC and other aged care services</w:t>
      </w:r>
    </w:p>
    <w:p w:rsidR="00A26E58" w:rsidRPr="009B5654" w:rsidRDefault="00A26E58" w:rsidP="0029049F">
      <w:pPr>
        <w:pStyle w:val="ListParagraph"/>
        <w:numPr>
          <w:ilvl w:val="1"/>
          <w:numId w:val="32"/>
        </w:numPr>
        <w:rPr>
          <w:lang w:eastAsia="en-AU"/>
        </w:rPr>
      </w:pPr>
      <w:r w:rsidRPr="009B5654">
        <w:rPr>
          <w:lang w:eastAsia="en-AU"/>
        </w:rPr>
        <w:t>the community has poor health inf</w:t>
      </w:r>
      <w:r w:rsidR="001C4DED">
        <w:rPr>
          <w:lang w:eastAsia="en-AU"/>
        </w:rPr>
        <w:t>rastructure and/</w:t>
      </w:r>
      <w:r w:rsidR="00FA1A29">
        <w:rPr>
          <w:lang w:eastAsia="en-AU"/>
        </w:rPr>
        <w:t>or coordination</w:t>
      </w:r>
    </w:p>
    <w:p w:rsidR="00A26E58" w:rsidRPr="009B5654" w:rsidRDefault="00A26E58" w:rsidP="0029049F">
      <w:pPr>
        <w:pStyle w:val="ListParagraph"/>
        <w:numPr>
          <w:ilvl w:val="1"/>
          <w:numId w:val="32"/>
        </w:numPr>
        <w:rPr>
          <w:lang w:eastAsia="en-AU"/>
        </w:rPr>
      </w:pPr>
      <w:r w:rsidRPr="009B5654">
        <w:rPr>
          <w:lang w:eastAsia="en-AU"/>
        </w:rPr>
        <w:t>the community has high levels of the target population or of a special needs group</w:t>
      </w:r>
    </w:p>
    <w:p w:rsidR="00A26E58" w:rsidRPr="009B5654" w:rsidRDefault="00A26E58" w:rsidP="0029049F">
      <w:pPr>
        <w:pStyle w:val="ListParagraph"/>
        <w:numPr>
          <w:ilvl w:val="1"/>
          <w:numId w:val="32"/>
        </w:numPr>
        <w:rPr>
          <w:lang w:eastAsia="en-AU"/>
        </w:rPr>
      </w:pPr>
      <w:proofErr w:type="gramStart"/>
      <w:r w:rsidRPr="009B5654">
        <w:rPr>
          <w:lang w:eastAsia="en-AU"/>
        </w:rPr>
        <w:t>the</w:t>
      </w:r>
      <w:proofErr w:type="gramEnd"/>
      <w:r w:rsidRPr="009B5654">
        <w:rPr>
          <w:lang w:eastAsia="en-AU"/>
        </w:rPr>
        <w:t xml:space="preserve"> community has high population growth in the target population or has anticipated high population growth in the target population.</w:t>
      </w:r>
    </w:p>
    <w:p w:rsidR="00A26E58" w:rsidRDefault="00A26E58" w:rsidP="00FE4443">
      <w:pPr>
        <w:rPr>
          <w:lang w:eastAsia="en-AU"/>
        </w:rPr>
      </w:pPr>
    </w:p>
    <w:p w:rsidR="00A26E58" w:rsidRPr="001C098D" w:rsidRDefault="00A26E58" w:rsidP="00FE4443">
      <w:pPr>
        <w:rPr>
          <w:rFonts w:eastAsia="Arial Unicode MS"/>
        </w:rPr>
      </w:pPr>
      <w:r w:rsidRPr="001C098D">
        <w:rPr>
          <w:lang w:eastAsia="en-AU"/>
        </w:rPr>
        <w:t xml:space="preserve">Proposals which demonstrate two </w:t>
      </w:r>
      <w:r>
        <w:rPr>
          <w:lang w:eastAsia="en-AU"/>
        </w:rPr>
        <w:t xml:space="preserve">or more </w:t>
      </w:r>
      <w:r w:rsidRPr="001C098D">
        <w:rPr>
          <w:lang w:eastAsia="en-AU"/>
        </w:rPr>
        <w:t xml:space="preserve">of these features will score more highly than </w:t>
      </w:r>
      <w:r w:rsidR="00A51BA8">
        <w:rPr>
          <w:lang w:eastAsia="en-AU"/>
        </w:rPr>
        <w:t>p</w:t>
      </w:r>
      <w:r w:rsidRPr="001C098D">
        <w:rPr>
          <w:lang w:eastAsia="en-AU"/>
        </w:rPr>
        <w:t>roposals which demonstrate one of these features.</w:t>
      </w:r>
    </w:p>
    <w:p w:rsidR="00A26E58" w:rsidRPr="001C098D" w:rsidRDefault="00A26E58" w:rsidP="00FE4443">
      <w:pPr>
        <w:rPr>
          <w:color w:val="000000"/>
          <w:lang w:eastAsia="en-AU"/>
        </w:rPr>
      </w:pPr>
      <w:r w:rsidRPr="001C098D">
        <w:rPr>
          <w:color w:val="000000"/>
          <w:lang w:eastAsia="en-AU"/>
        </w:rPr>
        <w:br w:type="page"/>
      </w:r>
    </w:p>
    <w:p w:rsidR="00C216E4" w:rsidRDefault="00C216E4" w:rsidP="00C216E4">
      <w:pPr>
        <w:pStyle w:val="Heading1"/>
        <w:rPr>
          <w:lang w:eastAsia="en-AU"/>
        </w:rPr>
      </w:pPr>
      <w:bookmarkStart w:id="147" w:name="_Toc395695278"/>
      <w:bookmarkStart w:id="148" w:name="_Toc312394528"/>
      <w:r w:rsidRPr="00C216E4">
        <w:lastRenderedPageBreak/>
        <w:t>Section</w:t>
      </w:r>
      <w:r>
        <w:rPr>
          <w:lang w:eastAsia="en-AU"/>
        </w:rPr>
        <w:t xml:space="preserve"> five:</w:t>
      </w:r>
      <w:r w:rsidR="00E32908">
        <w:rPr>
          <w:lang w:eastAsia="en-AU"/>
        </w:rPr>
        <w:t xml:space="preserve"> </w:t>
      </w:r>
      <w:r>
        <w:rPr>
          <w:lang w:eastAsia="en-AU"/>
        </w:rPr>
        <w:t>Selection procedures</w:t>
      </w:r>
      <w:bookmarkEnd w:id="147"/>
    </w:p>
    <w:p w:rsidR="00C216E4" w:rsidRDefault="00C216E4" w:rsidP="00C216E4">
      <w:pPr>
        <w:spacing w:after="200" w:line="276" w:lineRule="auto"/>
      </w:pPr>
    </w:p>
    <w:p w:rsidR="00E32908" w:rsidRDefault="00E32908" w:rsidP="00C216E4">
      <w:pPr>
        <w:pStyle w:val="Heading2"/>
      </w:pPr>
      <w:bookmarkStart w:id="149" w:name="_Toc395695279"/>
      <w:r>
        <w:br w:type="page"/>
      </w:r>
    </w:p>
    <w:p w:rsidR="00A26E58" w:rsidRPr="00C216E4" w:rsidRDefault="00115B0C" w:rsidP="00C216E4">
      <w:pPr>
        <w:pStyle w:val="Heading2"/>
        <w:rPr>
          <w:rFonts w:cs="Arial"/>
          <w:sz w:val="22"/>
          <w:lang w:eastAsia="en-AU"/>
        </w:rPr>
      </w:pPr>
      <w:r w:rsidRPr="00115B0C">
        <w:lastRenderedPageBreak/>
        <w:t>5</w:t>
      </w:r>
      <w:r w:rsidR="003E5208">
        <w:t>.1</w:t>
      </w:r>
      <w:r w:rsidR="00E32908">
        <w:t xml:space="preserve"> </w:t>
      </w:r>
      <w:r w:rsidR="003E5208">
        <w:t xml:space="preserve">The </w:t>
      </w:r>
      <w:r w:rsidR="00FE5A9D">
        <w:t>a</w:t>
      </w:r>
      <w:r w:rsidR="00A26E58" w:rsidRPr="00115B0C">
        <w:t>pplication process</w:t>
      </w:r>
      <w:bookmarkEnd w:id="149"/>
    </w:p>
    <w:p w:rsidR="00A26E58" w:rsidRPr="00115B0C" w:rsidRDefault="00A26E58" w:rsidP="00A26E58"/>
    <w:p w:rsidR="00A26E58" w:rsidRPr="00115B0C" w:rsidRDefault="00A26E58" w:rsidP="00A26E58">
      <w:r w:rsidRPr="00115B0C">
        <w:t xml:space="preserve">This section explains how </w:t>
      </w:r>
      <w:r w:rsidR="00A51BA8">
        <w:t>a</w:t>
      </w:r>
      <w:r w:rsidR="00666C17">
        <w:t>pplications are managed for</w:t>
      </w:r>
      <w:r w:rsidR="00A51BA8">
        <w:t xml:space="preserve"> any f</w:t>
      </w:r>
      <w:r w:rsidR="00D40063">
        <w:t xml:space="preserve">unding </w:t>
      </w:r>
      <w:r w:rsidR="00A51BA8">
        <w:t>p</w:t>
      </w:r>
      <w:r w:rsidR="00EB364A">
        <w:t>rocesse</w:t>
      </w:r>
      <w:r w:rsidR="00D40063">
        <w:t xml:space="preserve">s </w:t>
      </w:r>
      <w:r w:rsidR="00A51BA8">
        <w:t>f</w:t>
      </w:r>
      <w:r w:rsidR="00D40063">
        <w:t>or the Commonwealth HACC Program</w:t>
      </w:r>
      <w:r w:rsidRPr="00115B0C">
        <w:t xml:space="preserve">. </w:t>
      </w:r>
    </w:p>
    <w:p w:rsidR="00A26E58" w:rsidRPr="00115B0C" w:rsidRDefault="00A26E58" w:rsidP="00A26E58"/>
    <w:p w:rsidR="00FE5A9D" w:rsidRDefault="004F4662" w:rsidP="00FE5A9D">
      <w:r>
        <w:t>You</w:t>
      </w:r>
      <w:r w:rsidR="00A26E58" w:rsidRPr="00115B0C">
        <w:t xml:space="preserve"> must prepare</w:t>
      </w:r>
      <w:r w:rsidR="00A51BA8">
        <w:t xml:space="preserve"> your a</w:t>
      </w:r>
      <w:r w:rsidR="00A26E58" w:rsidRPr="00115B0C">
        <w:t>pplications in accordance with this document</w:t>
      </w:r>
      <w:r w:rsidR="00876E19">
        <w:t xml:space="preserve"> (including the relevant </w:t>
      </w:r>
      <w:r w:rsidR="00A51BA8">
        <w:t>a</w:t>
      </w:r>
      <w:r w:rsidR="00876E19">
        <w:t>ttachment</w:t>
      </w:r>
      <w:r>
        <w:t>s</w:t>
      </w:r>
      <w:r w:rsidR="00876E19">
        <w:t>)</w:t>
      </w:r>
      <w:r>
        <w:t xml:space="preserve"> and </w:t>
      </w:r>
      <w:r w:rsidR="00A26E58" w:rsidRPr="00115B0C">
        <w:t xml:space="preserve">the </w:t>
      </w:r>
      <w:r w:rsidR="00A51BA8">
        <w:t>a</w:t>
      </w:r>
      <w:r w:rsidR="00A26E58" w:rsidRPr="00115B0C">
        <w:t>pplication</w:t>
      </w:r>
      <w:r>
        <w:t xml:space="preserve"> </w:t>
      </w:r>
      <w:r w:rsidR="00A51BA8">
        <w:t>k</w:t>
      </w:r>
      <w:r>
        <w:t>it.</w:t>
      </w:r>
      <w:r w:rsidR="00FE5A9D" w:rsidRPr="00FE5A9D">
        <w:t xml:space="preserve"> </w:t>
      </w:r>
      <w:r w:rsidR="00FE5A9D" w:rsidRPr="00115B0C">
        <w:t xml:space="preserve">All information requested </w:t>
      </w:r>
      <w:r w:rsidR="00FE5A9D">
        <w:t>in these Program Guidelines and in the</w:t>
      </w:r>
      <w:r w:rsidR="00FE5A9D" w:rsidRPr="00115B0C">
        <w:t xml:space="preserve"> </w:t>
      </w:r>
      <w:r w:rsidR="00A51BA8">
        <w:t>a</w:t>
      </w:r>
      <w:r w:rsidR="00FE5A9D" w:rsidRPr="00115B0C">
        <w:t>pplication</w:t>
      </w:r>
      <w:r w:rsidR="00FE5A9D">
        <w:t xml:space="preserve"> </w:t>
      </w:r>
      <w:r w:rsidR="00A51BA8">
        <w:t>k</w:t>
      </w:r>
      <w:r w:rsidR="00FE5A9D">
        <w:t>it</w:t>
      </w:r>
      <w:r w:rsidR="00FE5A9D" w:rsidRPr="00115B0C">
        <w:t xml:space="preserve"> m</w:t>
      </w:r>
      <w:r w:rsidR="00FE5A9D">
        <w:t xml:space="preserve">ust be provided to enable your </w:t>
      </w:r>
      <w:r w:rsidR="00A51BA8">
        <w:t>a</w:t>
      </w:r>
      <w:r w:rsidR="00FE5A9D" w:rsidRPr="00115B0C">
        <w:t>pplication to be fully considered.</w:t>
      </w:r>
    </w:p>
    <w:p w:rsidR="00A26E58" w:rsidRDefault="00A26E58" w:rsidP="00A26E58"/>
    <w:p w:rsidR="00D777F1" w:rsidRDefault="00A26E58" w:rsidP="00A26E58">
      <w:r w:rsidRPr="00115B0C">
        <w:t xml:space="preserve">Your </w:t>
      </w:r>
      <w:r w:rsidR="00A51BA8">
        <w:t>a</w:t>
      </w:r>
      <w:r w:rsidRPr="00115B0C">
        <w:t>pplication is not an agreement or contract. Meeting the selection criter</w:t>
      </w:r>
      <w:r w:rsidR="00D777F1">
        <w:t xml:space="preserve">ia does not guarantee funding. </w:t>
      </w:r>
      <w:r w:rsidRPr="00115B0C">
        <w:t xml:space="preserve">Funding is limited and </w:t>
      </w:r>
      <w:r w:rsidR="00A51BA8">
        <w:t>a</w:t>
      </w:r>
      <w:r w:rsidRPr="00115B0C">
        <w:t xml:space="preserve">pplications will be assessed and </w:t>
      </w:r>
      <w:proofErr w:type="spellStart"/>
      <w:r w:rsidRPr="00115B0C">
        <w:t>prioritised</w:t>
      </w:r>
      <w:proofErr w:type="spellEnd"/>
      <w:r w:rsidRPr="00115B0C">
        <w:t xml:space="preserve"> according to the extent to which the</w:t>
      </w:r>
      <w:r w:rsidR="00D777F1">
        <w:t>y meet the selection criteria</w:t>
      </w:r>
      <w:r w:rsidR="00666C17">
        <w:t>, including value for money</w:t>
      </w:r>
      <w:r w:rsidR="00D777F1">
        <w:t xml:space="preserve">. </w:t>
      </w:r>
      <w:r w:rsidR="00666C17">
        <w:t xml:space="preserve">Only </w:t>
      </w:r>
      <w:r w:rsidR="00A51BA8">
        <w:t>a</w:t>
      </w:r>
      <w:r w:rsidRPr="00115B0C">
        <w:t xml:space="preserve">pplications meeting the selection criteria to a high degree are likely to be considered for funding. </w:t>
      </w:r>
    </w:p>
    <w:p w:rsidR="00D777F1" w:rsidRDefault="00D777F1" w:rsidP="00A26E58"/>
    <w:p w:rsidR="00A26E58" w:rsidRPr="00CF061D" w:rsidRDefault="00115B0C" w:rsidP="00115B0C">
      <w:pPr>
        <w:pStyle w:val="Heading2"/>
      </w:pPr>
      <w:bookmarkStart w:id="150" w:name="_Toc395695280"/>
      <w:r>
        <w:t>5.2</w:t>
      </w:r>
      <w:r w:rsidR="00E32908">
        <w:t xml:space="preserve"> </w:t>
      </w:r>
      <w:r>
        <w:t xml:space="preserve">The </w:t>
      </w:r>
      <w:r w:rsidR="003E5208">
        <w:t>a</w:t>
      </w:r>
      <w:r w:rsidR="00A26E58" w:rsidRPr="00CF061D">
        <w:t xml:space="preserve">ssessment </w:t>
      </w:r>
      <w:r w:rsidR="003E5208">
        <w:t>p</w:t>
      </w:r>
      <w:r w:rsidR="00A26E58" w:rsidRPr="00CF061D">
        <w:t>rocess</w:t>
      </w:r>
      <w:bookmarkEnd w:id="148"/>
      <w:bookmarkEnd w:id="150"/>
    </w:p>
    <w:p w:rsidR="00D40063" w:rsidRDefault="00D40063" w:rsidP="00115B0C"/>
    <w:p w:rsidR="00A26E58" w:rsidRPr="00CF061D" w:rsidRDefault="00D40063" w:rsidP="00115B0C">
      <w:r>
        <w:t>Following the c</w:t>
      </w:r>
      <w:r w:rsidR="00A26E58" w:rsidRPr="00CF061D">
        <w:t xml:space="preserve">losing </w:t>
      </w:r>
      <w:r>
        <w:t>d</w:t>
      </w:r>
      <w:r w:rsidR="00A26E58" w:rsidRPr="00CF061D">
        <w:t>ate</w:t>
      </w:r>
      <w:r w:rsidR="00A51BA8">
        <w:t xml:space="preserve"> and time for a f</w:t>
      </w:r>
      <w:r w:rsidR="00FC33B8">
        <w:t xml:space="preserve">unding </w:t>
      </w:r>
      <w:r w:rsidR="00A51BA8">
        <w:t>p</w:t>
      </w:r>
      <w:r w:rsidR="00EB364A">
        <w:t>rocess</w:t>
      </w:r>
      <w:r w:rsidR="00A26E58" w:rsidRPr="00CF061D">
        <w:t xml:space="preserve">, the </w:t>
      </w:r>
      <w:r w:rsidR="00A51BA8">
        <w:t>d</w:t>
      </w:r>
      <w:r w:rsidR="00A26E58" w:rsidRPr="00CF061D">
        <w:t>epartment will conduct an</w:t>
      </w:r>
      <w:r w:rsidR="0019543E">
        <w:t xml:space="preserve"> </w:t>
      </w:r>
      <w:r w:rsidR="005F2BCC">
        <w:t xml:space="preserve">initial screening </w:t>
      </w:r>
      <w:r w:rsidR="0019543E">
        <w:t xml:space="preserve">of all </w:t>
      </w:r>
      <w:r w:rsidR="00A51BA8">
        <w:t>a</w:t>
      </w:r>
      <w:r w:rsidR="0019543E">
        <w:t>pplications received.</w:t>
      </w:r>
    </w:p>
    <w:p w:rsidR="00A26E58" w:rsidRPr="00CF061D" w:rsidRDefault="00A26E58" w:rsidP="00115B0C"/>
    <w:p w:rsidR="006F03B9" w:rsidRDefault="00A26E58" w:rsidP="00115B0C">
      <w:r w:rsidRPr="00CF061D">
        <w:t xml:space="preserve">To enable a comprehensive and accurate assessment of </w:t>
      </w:r>
      <w:r w:rsidR="00A51BA8">
        <w:t>a</w:t>
      </w:r>
      <w:r w:rsidRPr="00CF061D">
        <w:t xml:space="preserve">pplications against the </w:t>
      </w:r>
      <w:r w:rsidR="004F4662">
        <w:t>selection c</w:t>
      </w:r>
      <w:r w:rsidRPr="00CF061D">
        <w:t xml:space="preserve">riteria, </w:t>
      </w:r>
      <w:r w:rsidR="00A51BA8">
        <w:t>a</w:t>
      </w:r>
      <w:r w:rsidRPr="00CF061D">
        <w:t xml:space="preserve">pplicants must provide the </w:t>
      </w:r>
      <w:r w:rsidR="00F677E7">
        <w:t xml:space="preserve">requested </w:t>
      </w:r>
      <w:r w:rsidRPr="00CF061D">
        <w:t xml:space="preserve">information in the </w:t>
      </w:r>
      <w:r w:rsidR="00F677E7" w:rsidRPr="00CF061D">
        <w:t xml:space="preserve">required </w:t>
      </w:r>
      <w:r w:rsidRPr="00CF061D">
        <w:t>format</w:t>
      </w:r>
      <w:r>
        <w:t xml:space="preserve"> as stated in </w:t>
      </w:r>
      <w:r w:rsidR="004F4662">
        <w:t>these Program Guidelines and</w:t>
      </w:r>
      <w:r w:rsidR="0044639C">
        <w:t xml:space="preserve"> </w:t>
      </w:r>
      <w:r w:rsidR="0044639C" w:rsidRPr="00115B0C">
        <w:t xml:space="preserve">the </w:t>
      </w:r>
      <w:r w:rsidR="00A51BA8">
        <w:t>a</w:t>
      </w:r>
      <w:r w:rsidR="0044639C" w:rsidRPr="00115B0C">
        <w:t>pplication</w:t>
      </w:r>
      <w:r w:rsidR="004F4662">
        <w:t xml:space="preserve"> </w:t>
      </w:r>
      <w:r w:rsidR="00A51BA8">
        <w:t>k</w:t>
      </w:r>
      <w:r w:rsidR="004F4662">
        <w:t>it</w:t>
      </w:r>
      <w:r w:rsidR="0044639C" w:rsidRPr="00115B0C">
        <w:t>.</w:t>
      </w:r>
    </w:p>
    <w:p w:rsidR="006F03B9" w:rsidRDefault="006F03B9" w:rsidP="00115B0C"/>
    <w:p w:rsidR="00A26E58" w:rsidRPr="00CF061D" w:rsidRDefault="00A51BA8" w:rsidP="00115B0C">
      <w:r>
        <w:t>All a</w:t>
      </w:r>
      <w:r w:rsidR="00A26E58" w:rsidRPr="00CF061D">
        <w:t>pplicants</w:t>
      </w:r>
      <w:r w:rsidR="005F2BCC">
        <w:t>,</w:t>
      </w:r>
      <w:r w:rsidR="00A26E58" w:rsidRPr="00CF061D">
        <w:t xml:space="preserve"> including current </w:t>
      </w:r>
      <w:r>
        <w:t>f</w:t>
      </w:r>
      <w:r w:rsidR="004F4662">
        <w:t xml:space="preserve">unding </w:t>
      </w:r>
      <w:r>
        <w:t>r</w:t>
      </w:r>
      <w:r w:rsidR="004F4662">
        <w:t>ecipients</w:t>
      </w:r>
      <w:r w:rsidR="005F2BCC">
        <w:t>,</w:t>
      </w:r>
      <w:r w:rsidR="00A26E58" w:rsidRPr="00CF061D">
        <w:t xml:space="preserve"> will need to respond fully to the </w:t>
      </w:r>
      <w:r w:rsidR="004F4662">
        <w:t>selection c</w:t>
      </w:r>
      <w:r w:rsidR="00A26E58" w:rsidRPr="00CF061D">
        <w:t xml:space="preserve">riteria in the </w:t>
      </w:r>
      <w:r>
        <w:t>a</w:t>
      </w:r>
      <w:r w:rsidR="00A26E58" w:rsidRPr="001B6437">
        <w:t xml:space="preserve">pplication </w:t>
      </w:r>
      <w:r w:rsidR="00560143">
        <w:t>kit</w:t>
      </w:r>
      <w:r w:rsidR="00560143" w:rsidRPr="00CF061D">
        <w:t xml:space="preserve"> </w:t>
      </w:r>
      <w:r w:rsidR="00A26E58" w:rsidRPr="00CF061D">
        <w:t xml:space="preserve">and provide the information required in the format and to the extent specified. </w:t>
      </w:r>
    </w:p>
    <w:p w:rsidR="00A26E58" w:rsidRPr="00CF061D" w:rsidRDefault="00A26E58" w:rsidP="00115B0C"/>
    <w:p w:rsidR="006F03B9" w:rsidRDefault="006041AE" w:rsidP="00115B0C">
      <w:r>
        <w:t xml:space="preserve">The </w:t>
      </w:r>
      <w:r w:rsidR="00A51BA8">
        <w:t>d</w:t>
      </w:r>
      <w:r>
        <w:t>epartment</w:t>
      </w:r>
      <w:r w:rsidR="004F4662">
        <w:t xml:space="preserve"> will assess </w:t>
      </w:r>
      <w:r w:rsidR="00A51BA8">
        <w:t>a</w:t>
      </w:r>
      <w:r w:rsidR="004F4662">
        <w:t>pplications</w:t>
      </w:r>
      <w:r w:rsidR="00A26E58" w:rsidRPr="00CF061D">
        <w:t xml:space="preserve"> for funding primarily on the basis of the information provided in the </w:t>
      </w:r>
      <w:r w:rsidR="00A51BA8">
        <w:t>a</w:t>
      </w:r>
      <w:r w:rsidR="00A26E58" w:rsidRPr="001B6437">
        <w:t>pplication</w:t>
      </w:r>
      <w:r w:rsidR="00A51BA8">
        <w:t>.</w:t>
      </w:r>
    </w:p>
    <w:p w:rsidR="006F03B9" w:rsidRDefault="006F03B9" w:rsidP="00115B0C"/>
    <w:p w:rsidR="00A26E58" w:rsidRPr="00CF061D" w:rsidRDefault="00A51BA8" w:rsidP="00115B0C">
      <w:r>
        <w:t>The d</w:t>
      </w:r>
      <w:r w:rsidR="006041AE">
        <w:t>epartment</w:t>
      </w:r>
      <w:r w:rsidR="00A26E58" w:rsidRPr="00CF061D">
        <w:t xml:space="preserve"> </w:t>
      </w:r>
      <w:r w:rsidR="00A26E58" w:rsidRPr="00372079">
        <w:rPr>
          <w:bCs/>
        </w:rPr>
        <w:t>may</w:t>
      </w:r>
      <w:r w:rsidR="00A26E58" w:rsidRPr="00CF061D">
        <w:rPr>
          <w:b/>
          <w:bCs/>
        </w:rPr>
        <w:t xml:space="preserve"> </w:t>
      </w:r>
      <w:r w:rsidR="00CA24BC" w:rsidRPr="00CA24BC">
        <w:rPr>
          <w:bCs/>
        </w:rPr>
        <w:t xml:space="preserve">also </w:t>
      </w:r>
      <w:r w:rsidR="00A26E58" w:rsidRPr="00CA24BC">
        <w:t>use</w:t>
      </w:r>
      <w:r w:rsidR="00A26E58" w:rsidRPr="00CF061D">
        <w:t xml:space="preserve"> information about an </w:t>
      </w:r>
      <w:r>
        <w:t>a</w:t>
      </w:r>
      <w:r w:rsidR="00A26E58" w:rsidRPr="00CF061D">
        <w:t xml:space="preserve">pplicant </w:t>
      </w:r>
      <w:r>
        <w:t>as set out in section 3.3</w:t>
      </w:r>
      <w:r w:rsidR="002F0AD8">
        <w:t xml:space="preserve"> and criterion 5.</w:t>
      </w:r>
    </w:p>
    <w:p w:rsidR="00A26E58" w:rsidRPr="00CF061D" w:rsidRDefault="00A26E58" w:rsidP="00115B0C"/>
    <w:p w:rsidR="00A26E58" w:rsidRDefault="004F4662" w:rsidP="00115B0C">
      <w:r>
        <w:t>Any d</w:t>
      </w:r>
      <w:r w:rsidR="00A26E58" w:rsidRPr="00CF061D">
        <w:t>ecisions</w:t>
      </w:r>
      <w:r>
        <w:t xml:space="preserve"> that the </w:t>
      </w:r>
      <w:r w:rsidR="00A51BA8">
        <w:t>d</w:t>
      </w:r>
      <w:r>
        <w:t>epartment may make regarding</w:t>
      </w:r>
      <w:r w:rsidR="00A26E58" w:rsidRPr="00CF061D">
        <w:t xml:space="preserve"> the parameters and methodology for assessment of </w:t>
      </w:r>
      <w:r w:rsidR="00A51BA8">
        <w:t>a</w:t>
      </w:r>
      <w:r w:rsidR="00A26E58" w:rsidRPr="00CF061D">
        <w:t>pplications will be final</w:t>
      </w:r>
      <w:r w:rsidR="002D768E">
        <w:t>.</w:t>
      </w:r>
    </w:p>
    <w:p w:rsidR="006F03B9" w:rsidRDefault="006F03B9">
      <w:pPr>
        <w:spacing w:after="200" w:line="276" w:lineRule="auto"/>
      </w:pPr>
      <w:r>
        <w:br w:type="page"/>
      </w:r>
    </w:p>
    <w:p w:rsidR="00A26E58" w:rsidRPr="007A2F4E" w:rsidRDefault="00115B0C" w:rsidP="00115B0C">
      <w:pPr>
        <w:pStyle w:val="Heading3"/>
      </w:pPr>
      <w:bookmarkStart w:id="151" w:name="_Toc312394529"/>
      <w:bookmarkStart w:id="152" w:name="_Toc395695281"/>
      <w:r>
        <w:lastRenderedPageBreak/>
        <w:t>5.2.1</w:t>
      </w:r>
      <w:r w:rsidR="00E32908">
        <w:t xml:space="preserve"> </w:t>
      </w:r>
      <w:r w:rsidR="00A26E58" w:rsidRPr="007A2F4E">
        <w:t>Stages in the assessment process</w:t>
      </w:r>
      <w:bookmarkEnd w:id="151"/>
      <w:bookmarkEnd w:id="152"/>
    </w:p>
    <w:p w:rsidR="0056267B" w:rsidRDefault="0056267B" w:rsidP="00115B0C"/>
    <w:p w:rsidR="00A26E58" w:rsidRDefault="00D0266D" w:rsidP="00115B0C">
      <w:r>
        <w:t>These stages are</w:t>
      </w:r>
      <w:r w:rsidR="0056267B">
        <w:t xml:space="preserve"> generally followed for each funding process:</w:t>
      </w:r>
    </w:p>
    <w:p w:rsidR="006276A5" w:rsidRDefault="006276A5" w:rsidP="00125700">
      <w:pPr>
        <w:spacing w:before="120"/>
      </w:pPr>
      <w:r w:rsidRPr="00953F2E">
        <w:rPr>
          <w:b/>
        </w:rPr>
        <w:t>Stage 1</w:t>
      </w:r>
      <w:r>
        <w:t xml:space="preserve"> - </w:t>
      </w:r>
      <w:r w:rsidRPr="00D0266D">
        <w:t>Receipt and registration of applications</w:t>
      </w:r>
    </w:p>
    <w:p w:rsidR="006276A5" w:rsidRDefault="006276A5" w:rsidP="00125700">
      <w:pPr>
        <w:spacing w:before="120"/>
      </w:pPr>
      <w:r w:rsidRPr="00953F2E">
        <w:rPr>
          <w:b/>
        </w:rPr>
        <w:t>Stage 2</w:t>
      </w:r>
      <w:r>
        <w:t xml:space="preserve"> - I</w:t>
      </w:r>
      <w:r w:rsidRPr="00D0266D">
        <w:t xml:space="preserve">nitial screening for compliance </w:t>
      </w:r>
      <w:r>
        <w:t>and a</w:t>
      </w:r>
      <w:r w:rsidRPr="00D0266D">
        <w:t>ssessment of applications against th</w:t>
      </w:r>
      <w:r>
        <w:t xml:space="preserve">e </w:t>
      </w:r>
      <w:r>
        <w:br/>
      </w:r>
      <w:r>
        <w:tab/>
        <w:t>e</w:t>
      </w:r>
      <w:r w:rsidRPr="00D0266D">
        <w:t xml:space="preserve">ligibility </w:t>
      </w:r>
      <w:r>
        <w:t>c</w:t>
      </w:r>
      <w:r w:rsidRPr="00D0266D">
        <w:t>riteria</w:t>
      </w:r>
    </w:p>
    <w:p w:rsidR="006276A5" w:rsidRDefault="006276A5" w:rsidP="00125700">
      <w:pPr>
        <w:spacing w:before="120"/>
      </w:pPr>
      <w:r w:rsidRPr="00953F2E">
        <w:rPr>
          <w:b/>
        </w:rPr>
        <w:t>Stage 3</w:t>
      </w:r>
      <w:r w:rsidRPr="006276A5">
        <w:t xml:space="preserve"> </w:t>
      </w:r>
      <w:r>
        <w:t xml:space="preserve">- </w:t>
      </w:r>
      <w:r w:rsidRPr="00D0266D">
        <w:t>Assessment of eligible, comp</w:t>
      </w:r>
      <w:r>
        <w:t xml:space="preserve">liant applications against the assessment criteria, </w:t>
      </w:r>
      <w:r>
        <w:br/>
      </w:r>
      <w:r>
        <w:tab/>
        <w:t>including financial v</w:t>
      </w:r>
      <w:r w:rsidRPr="00D0266D">
        <w:t xml:space="preserve">iability </w:t>
      </w:r>
      <w:r>
        <w:t>a</w:t>
      </w:r>
      <w:r w:rsidRPr="00D0266D">
        <w:t>ssessment</w:t>
      </w:r>
      <w:r>
        <w:t xml:space="preserve"> and if, relevant, threshold criteria</w:t>
      </w:r>
    </w:p>
    <w:p w:rsidR="006276A5" w:rsidRDefault="006276A5" w:rsidP="00125700">
      <w:pPr>
        <w:spacing w:before="120"/>
      </w:pPr>
      <w:r w:rsidRPr="00953F2E">
        <w:rPr>
          <w:b/>
        </w:rPr>
        <w:t>Stage 4</w:t>
      </w:r>
      <w:r w:rsidRPr="006276A5">
        <w:t xml:space="preserve"> </w:t>
      </w:r>
      <w:r>
        <w:t xml:space="preserve">- </w:t>
      </w:r>
      <w:r w:rsidRPr="00D0266D">
        <w:t>Value for money assessment</w:t>
      </w:r>
    </w:p>
    <w:p w:rsidR="006276A5" w:rsidRDefault="006276A5" w:rsidP="00125700">
      <w:pPr>
        <w:spacing w:before="120"/>
      </w:pPr>
      <w:r w:rsidRPr="00953F2E">
        <w:rPr>
          <w:b/>
        </w:rPr>
        <w:t>Stage 5</w:t>
      </w:r>
      <w:r w:rsidRPr="006276A5">
        <w:t xml:space="preserve"> </w:t>
      </w:r>
      <w:r>
        <w:t xml:space="preserve">- </w:t>
      </w:r>
      <w:r w:rsidRPr="00D0266D">
        <w:t xml:space="preserve">Ranking </w:t>
      </w:r>
      <w:r>
        <w:t>and approval of a</w:t>
      </w:r>
      <w:r w:rsidRPr="00D0266D">
        <w:t>pplicant/s</w:t>
      </w:r>
    </w:p>
    <w:p w:rsidR="006276A5" w:rsidRDefault="006276A5" w:rsidP="00125700">
      <w:pPr>
        <w:spacing w:before="120"/>
      </w:pPr>
      <w:r w:rsidRPr="00953F2E">
        <w:rPr>
          <w:b/>
        </w:rPr>
        <w:t>Stage 6</w:t>
      </w:r>
      <w:r w:rsidRPr="006276A5">
        <w:t xml:space="preserve"> </w:t>
      </w:r>
      <w:r>
        <w:t>- Advice to applicant/s</w:t>
      </w:r>
    </w:p>
    <w:p w:rsidR="006276A5" w:rsidRDefault="006276A5" w:rsidP="00125700">
      <w:pPr>
        <w:spacing w:before="120"/>
      </w:pPr>
    </w:p>
    <w:p w:rsidR="003C6BBC" w:rsidRPr="005C2124" w:rsidRDefault="003C6BBC" w:rsidP="003C6BBC">
      <w:pPr>
        <w:pStyle w:val="Heading3"/>
      </w:pPr>
      <w:bookmarkStart w:id="153" w:name="_Toc395695282"/>
      <w:r>
        <w:t>5.2.2</w:t>
      </w:r>
      <w:r w:rsidR="00E32908">
        <w:t xml:space="preserve"> </w:t>
      </w:r>
      <w:r w:rsidR="00BD6F97">
        <w:t>Departmental staff undertaking s</w:t>
      </w:r>
      <w:r>
        <w:t>tages 1 through 6</w:t>
      </w:r>
      <w:bookmarkEnd w:id="153"/>
    </w:p>
    <w:p w:rsidR="003C6BBC" w:rsidRDefault="003C6BBC" w:rsidP="003C6BBC"/>
    <w:p w:rsidR="00672FAF" w:rsidRDefault="00672FAF" w:rsidP="00672FAF">
      <w:pPr>
        <w:pStyle w:val="Heading4"/>
      </w:pPr>
      <w:bookmarkStart w:id="154" w:name="_Toc395695283"/>
      <w:r>
        <w:t>5.2.2.1</w:t>
      </w:r>
      <w:r w:rsidR="00E32908">
        <w:t xml:space="preserve"> </w:t>
      </w:r>
      <w:r>
        <w:t>Assessment panel/s</w:t>
      </w:r>
      <w:bookmarkEnd w:id="154"/>
    </w:p>
    <w:p w:rsidR="00672FAF" w:rsidRDefault="00672FAF" w:rsidP="003C6BBC"/>
    <w:p w:rsidR="003C6BBC" w:rsidRDefault="003C6BBC" w:rsidP="003C6BBC">
      <w:r>
        <w:t xml:space="preserve">An assessment panel/s </w:t>
      </w:r>
      <w:r w:rsidR="003F7A5C">
        <w:t>may</w:t>
      </w:r>
      <w:r>
        <w:t xml:space="preserve"> be established by the </w:t>
      </w:r>
      <w:r w:rsidR="00BD6F97">
        <w:t>d</w:t>
      </w:r>
      <w:r>
        <w:t>epartment and w</w:t>
      </w:r>
      <w:r w:rsidR="003F7A5C">
        <w:t>ould</w:t>
      </w:r>
      <w:r w:rsidR="00BD6F97">
        <w:t xml:space="preserve"> consist of officers from the d</w:t>
      </w:r>
      <w:r>
        <w:t>epartment and may include external advisors as appropriate.</w:t>
      </w:r>
      <w:r w:rsidR="00693C43">
        <w:t xml:space="preserve"> Further detail on the members</w:t>
      </w:r>
      <w:r w:rsidR="00EC1233">
        <w:t>hip</w:t>
      </w:r>
      <w:r w:rsidR="00693C43">
        <w:t xml:space="preserve"> of any assessment panel will be included in the application kit for the relevant funding process.</w:t>
      </w:r>
    </w:p>
    <w:p w:rsidR="003C6BBC" w:rsidRDefault="003C6BBC" w:rsidP="003C6BBC"/>
    <w:p w:rsidR="00CA24BC" w:rsidRPr="005C2124" w:rsidRDefault="003C6BBC" w:rsidP="00CA24BC">
      <w:r>
        <w:t>The assessment p</w:t>
      </w:r>
      <w:r w:rsidRPr="00194894">
        <w:t xml:space="preserve">anel </w:t>
      </w:r>
      <w:r w:rsidR="00BD6F97">
        <w:t>will assess the a</w:t>
      </w:r>
      <w:r>
        <w:t>pplication against the</w:t>
      </w:r>
      <w:r w:rsidR="007F6004">
        <w:t xml:space="preserve"> selection</w:t>
      </w:r>
      <w:r>
        <w:t xml:space="preserve"> criteria. The minimum </w:t>
      </w:r>
      <w:r w:rsidR="007F6004">
        <w:t xml:space="preserve">selection </w:t>
      </w:r>
      <w:r>
        <w:t xml:space="preserve">criteria </w:t>
      </w:r>
      <w:r w:rsidR="00B2701C">
        <w:t>will be</w:t>
      </w:r>
      <w:r>
        <w:t xml:space="preserve"> listed in </w:t>
      </w:r>
      <w:r w:rsidR="00E43B7B">
        <w:t xml:space="preserve">the </w:t>
      </w:r>
      <w:r w:rsidR="00BD6F97">
        <w:t>a</w:t>
      </w:r>
      <w:r w:rsidR="008F706C">
        <w:t xml:space="preserve">pplication </w:t>
      </w:r>
      <w:r w:rsidR="00BD6F97">
        <w:t>ki</w:t>
      </w:r>
      <w:r w:rsidR="008F706C">
        <w:t xml:space="preserve">t. </w:t>
      </w:r>
      <w:r w:rsidR="00CA24BC">
        <w:t>The assessment p</w:t>
      </w:r>
      <w:r w:rsidR="00CA24BC" w:rsidRPr="00194894">
        <w:t xml:space="preserve">anel </w:t>
      </w:r>
      <w:r w:rsidR="008F706C">
        <w:t xml:space="preserve">will consider the </w:t>
      </w:r>
      <w:r w:rsidR="00BD6F97">
        <w:t>a</w:t>
      </w:r>
      <w:r w:rsidR="00CA24BC" w:rsidRPr="005C2124">
        <w:t xml:space="preserve">pplicant’s response to each </w:t>
      </w:r>
      <w:r w:rsidR="008F706C">
        <w:t>assessment sub-criterion</w:t>
      </w:r>
      <w:r w:rsidR="00CA24BC" w:rsidRPr="005C2124">
        <w:t xml:space="preserve"> against a 6-point (0 to 5) scale (see Table </w:t>
      </w:r>
      <w:r w:rsidR="00AC5207">
        <w:t>5</w:t>
      </w:r>
      <w:r w:rsidR="00BD6F97">
        <w:t xml:space="preserve"> and also Table </w:t>
      </w:r>
      <w:r w:rsidR="00AC5207">
        <w:t>2</w:t>
      </w:r>
      <w:r w:rsidR="00BD6F97">
        <w:t xml:space="preserve"> for Criterion 5</w:t>
      </w:r>
      <w:r w:rsidR="00CA24BC" w:rsidRPr="005C2124">
        <w:t xml:space="preserve">). </w:t>
      </w:r>
    </w:p>
    <w:p w:rsidR="00CA24BC" w:rsidRPr="005C2124" w:rsidRDefault="00CA24BC" w:rsidP="00CA24BC"/>
    <w:p w:rsidR="00CA24BC" w:rsidRDefault="00CA24BC" w:rsidP="00CA24BC">
      <w:r>
        <w:t>The assessment p</w:t>
      </w:r>
      <w:r w:rsidRPr="00194894">
        <w:t xml:space="preserve">anel </w:t>
      </w:r>
      <w:r w:rsidR="008F706C">
        <w:t xml:space="preserve">will assess </w:t>
      </w:r>
      <w:r w:rsidR="00BD6F97">
        <w:t>a</w:t>
      </w:r>
      <w:r w:rsidRPr="005C2124">
        <w:t xml:space="preserve">pplications primarily on the information provided in the </w:t>
      </w:r>
      <w:r w:rsidR="00BD6F97">
        <w:t>application</w:t>
      </w:r>
      <w:r w:rsidR="008F706C">
        <w:t xml:space="preserve">, but </w:t>
      </w:r>
      <w:r w:rsidR="008F706C" w:rsidRPr="00372079">
        <w:rPr>
          <w:bCs/>
        </w:rPr>
        <w:t>may</w:t>
      </w:r>
      <w:r w:rsidR="008F706C" w:rsidRPr="00CF061D">
        <w:rPr>
          <w:b/>
          <w:bCs/>
        </w:rPr>
        <w:t xml:space="preserve"> </w:t>
      </w:r>
      <w:r w:rsidR="008F706C" w:rsidRPr="00CA24BC">
        <w:rPr>
          <w:bCs/>
        </w:rPr>
        <w:t xml:space="preserve">also </w:t>
      </w:r>
      <w:r w:rsidR="008F706C" w:rsidRPr="00CA24BC">
        <w:t>use</w:t>
      </w:r>
      <w:r w:rsidR="008F706C" w:rsidRPr="00CF061D">
        <w:t xml:space="preserve"> information about an </w:t>
      </w:r>
      <w:r w:rsidR="00BD6F97">
        <w:t>a</w:t>
      </w:r>
      <w:r w:rsidR="008F706C" w:rsidRPr="00CF061D">
        <w:t xml:space="preserve">pplicant </w:t>
      </w:r>
      <w:r w:rsidR="002F0AD8">
        <w:t>as set out in section 3.3 and criterion 5.</w:t>
      </w:r>
    </w:p>
    <w:p w:rsidR="00CA24BC" w:rsidRPr="005C2124" w:rsidRDefault="00CA24BC" w:rsidP="00CA24BC"/>
    <w:p w:rsidR="00672FAF" w:rsidRDefault="003C6BBC" w:rsidP="003C6BBC">
      <w:r>
        <w:t xml:space="preserve">The assessment panel will provide the </w:t>
      </w:r>
      <w:r w:rsidR="00BD6F97">
        <w:t>f</w:t>
      </w:r>
      <w:r>
        <w:t xml:space="preserve">unding </w:t>
      </w:r>
      <w:r w:rsidR="00BD6F97">
        <w:t>a</w:t>
      </w:r>
      <w:r>
        <w:t>pprover with the results of the assessme</w:t>
      </w:r>
      <w:r w:rsidR="00672FAF">
        <w:t>nt process.</w:t>
      </w:r>
    </w:p>
    <w:p w:rsidR="00672FAF" w:rsidRDefault="00672FAF" w:rsidP="003C6BBC"/>
    <w:p w:rsidR="00672FAF" w:rsidRDefault="00BD6F97" w:rsidP="00672FAF">
      <w:pPr>
        <w:pStyle w:val="Heading4"/>
      </w:pPr>
      <w:bookmarkStart w:id="155" w:name="_Toc395695284"/>
      <w:r>
        <w:t>5.2.2.2</w:t>
      </w:r>
      <w:r w:rsidR="00E32908">
        <w:t xml:space="preserve"> </w:t>
      </w:r>
      <w:r>
        <w:t>Funding a</w:t>
      </w:r>
      <w:r w:rsidR="00672FAF">
        <w:t>pprover</w:t>
      </w:r>
      <w:bookmarkEnd w:id="155"/>
    </w:p>
    <w:p w:rsidR="00672FAF" w:rsidRDefault="00672FAF" w:rsidP="003C6BBC"/>
    <w:p w:rsidR="003C6BBC" w:rsidRPr="00FF7EDF" w:rsidRDefault="003C6BBC" w:rsidP="003C6BBC">
      <w:r w:rsidRPr="00194894">
        <w:t xml:space="preserve">The final decision </w:t>
      </w:r>
      <w:r w:rsidRPr="00FF7EDF">
        <w:t xml:space="preserve">about the approval of </w:t>
      </w:r>
      <w:r w:rsidR="00D203EB">
        <w:t>funding</w:t>
      </w:r>
      <w:r w:rsidRPr="00FF7EDF">
        <w:t xml:space="preserve"> will be made by </w:t>
      </w:r>
      <w:r w:rsidR="00D203EB">
        <w:t xml:space="preserve">the </w:t>
      </w:r>
      <w:r w:rsidR="00BD6F97">
        <w:t>f</w:t>
      </w:r>
      <w:r w:rsidR="00D203EB">
        <w:t xml:space="preserve">unding </w:t>
      </w:r>
      <w:r w:rsidR="00BD6F97">
        <w:t>a</w:t>
      </w:r>
      <w:r>
        <w:t>pprover</w:t>
      </w:r>
      <w:r w:rsidR="00CA224D">
        <w:t>.</w:t>
      </w:r>
    </w:p>
    <w:p w:rsidR="003C6BBC" w:rsidRPr="00194894" w:rsidRDefault="003C6BBC" w:rsidP="003C6BBC"/>
    <w:p w:rsidR="00672FAF" w:rsidRDefault="00BD6F97" w:rsidP="00D203EB">
      <w:r>
        <w:t>The f</w:t>
      </w:r>
      <w:r w:rsidR="003C6BBC">
        <w:t xml:space="preserve">unding </w:t>
      </w:r>
      <w:r>
        <w:t>a</w:t>
      </w:r>
      <w:r w:rsidR="003C6BBC" w:rsidRPr="00194894">
        <w:t xml:space="preserve">pprover will consider whether the proposal will make an efficient, effective, ethical and economical use of </w:t>
      </w:r>
      <w:r w:rsidR="003C6BBC">
        <w:t>Australian Government</w:t>
      </w:r>
      <w:r w:rsidR="003C6BBC" w:rsidRPr="00194894">
        <w:t xml:space="preserve"> resources, as required by </w:t>
      </w:r>
      <w:r w:rsidR="003C6BBC">
        <w:t>Commonwealth</w:t>
      </w:r>
      <w:r w:rsidR="003C6BBC" w:rsidRPr="00194894">
        <w:t xml:space="preserve"> legislation, and whether any specific requirements will need to be impo</w:t>
      </w:r>
      <w:r w:rsidR="003C6BBC">
        <w:t xml:space="preserve">sed as a condition of funding. </w:t>
      </w:r>
    </w:p>
    <w:p w:rsidR="00410C74" w:rsidRDefault="00410C74" w:rsidP="00D203EB"/>
    <w:p w:rsidR="00D203EB" w:rsidRDefault="003C6BBC" w:rsidP="00D203EB">
      <w:r w:rsidRPr="00194894">
        <w:lastRenderedPageBreak/>
        <w:t>Funding approv</w:t>
      </w:r>
      <w:r>
        <w:t xml:space="preserve">al is at the discretion of the </w:t>
      </w:r>
      <w:r w:rsidR="00BD6F97">
        <w:t>f</w:t>
      </w:r>
      <w:r w:rsidR="00F8010A">
        <w:t xml:space="preserve">unding </w:t>
      </w:r>
      <w:r w:rsidR="00BD6F97">
        <w:t>a</w:t>
      </w:r>
      <w:r w:rsidRPr="00194894">
        <w:t>pprover.</w:t>
      </w:r>
      <w:r w:rsidR="00D203EB">
        <w:t xml:space="preserve"> Any d</w:t>
      </w:r>
      <w:r w:rsidR="00D203EB" w:rsidRPr="00CF061D">
        <w:t>ecisions</w:t>
      </w:r>
      <w:r w:rsidR="00D203EB">
        <w:t xml:space="preserve"> that the </w:t>
      </w:r>
      <w:r w:rsidR="00BD6F97">
        <w:t>funding a</w:t>
      </w:r>
      <w:r w:rsidR="00D203EB">
        <w:t>pprover may make regarding</w:t>
      </w:r>
      <w:r w:rsidR="00D203EB" w:rsidRPr="00CF061D">
        <w:t xml:space="preserve"> the </w:t>
      </w:r>
      <w:r w:rsidR="00D203EB">
        <w:t xml:space="preserve">approval of funding in respect of a </w:t>
      </w:r>
      <w:r w:rsidR="00BD6F97">
        <w:t>f</w:t>
      </w:r>
      <w:r w:rsidR="00D203EB">
        <w:t xml:space="preserve">unding </w:t>
      </w:r>
      <w:r w:rsidR="00BD6F97">
        <w:t>p</w:t>
      </w:r>
      <w:r w:rsidR="00D203EB">
        <w:t>rocess</w:t>
      </w:r>
      <w:r w:rsidR="00D203EB" w:rsidRPr="00CF061D">
        <w:t xml:space="preserve"> will be final. </w:t>
      </w:r>
    </w:p>
    <w:p w:rsidR="00410C74" w:rsidRDefault="00410C74" w:rsidP="003C6BBC"/>
    <w:p w:rsidR="0056267B" w:rsidRDefault="00150E94" w:rsidP="005C2124">
      <w:pPr>
        <w:pStyle w:val="Heading2"/>
      </w:pPr>
      <w:bookmarkStart w:id="156" w:name="_Toc395695285"/>
      <w:bookmarkStart w:id="157" w:name="_Toc138574862"/>
      <w:bookmarkStart w:id="158" w:name="_Toc140571725"/>
      <w:r>
        <w:t>5.3</w:t>
      </w:r>
      <w:r w:rsidR="00E32908">
        <w:t xml:space="preserve"> </w:t>
      </w:r>
      <w:r w:rsidR="0056267B">
        <w:t>Stage 1</w:t>
      </w:r>
      <w:r w:rsidR="001A6BBF">
        <w:t xml:space="preserve"> – </w:t>
      </w:r>
      <w:r w:rsidR="003E5208">
        <w:t>RECEIPT</w:t>
      </w:r>
      <w:bookmarkEnd w:id="156"/>
    </w:p>
    <w:p w:rsidR="0056267B" w:rsidRDefault="0056267B" w:rsidP="0056267B">
      <w:pPr>
        <w:rPr>
          <w:b/>
        </w:rPr>
      </w:pPr>
    </w:p>
    <w:p w:rsidR="00A26E58" w:rsidRPr="00843AA9" w:rsidRDefault="00A26E58" w:rsidP="0056267B">
      <w:pPr>
        <w:rPr>
          <w:rFonts w:ascii="Arial" w:hAnsi="Arial" w:cs="Arial"/>
          <w:b/>
        </w:rPr>
      </w:pPr>
      <w:r w:rsidRPr="00843AA9">
        <w:rPr>
          <w:rFonts w:ascii="Arial" w:hAnsi="Arial" w:cs="Arial"/>
          <w:b/>
        </w:rPr>
        <w:t xml:space="preserve">Receipt and </w:t>
      </w:r>
      <w:r w:rsidR="00BD6F97" w:rsidRPr="00843AA9">
        <w:rPr>
          <w:rFonts w:ascii="Arial" w:hAnsi="Arial" w:cs="Arial"/>
          <w:b/>
        </w:rPr>
        <w:t>r</w:t>
      </w:r>
      <w:r w:rsidRPr="00843AA9">
        <w:rPr>
          <w:rFonts w:ascii="Arial" w:hAnsi="Arial" w:cs="Arial"/>
          <w:b/>
        </w:rPr>
        <w:t xml:space="preserve">egistration of </w:t>
      </w:r>
      <w:r w:rsidR="00BD6F97" w:rsidRPr="00843AA9">
        <w:rPr>
          <w:rFonts w:ascii="Arial" w:hAnsi="Arial" w:cs="Arial"/>
          <w:b/>
        </w:rPr>
        <w:t>a</w:t>
      </w:r>
      <w:r w:rsidRPr="00843AA9">
        <w:rPr>
          <w:rFonts w:ascii="Arial" w:hAnsi="Arial" w:cs="Arial"/>
          <w:b/>
        </w:rPr>
        <w:t>pplications</w:t>
      </w:r>
      <w:bookmarkEnd w:id="157"/>
      <w:bookmarkEnd w:id="158"/>
    </w:p>
    <w:p w:rsidR="0056267B" w:rsidRPr="00843AA9" w:rsidRDefault="0056267B" w:rsidP="0056267B">
      <w:pPr>
        <w:rPr>
          <w:b/>
        </w:rPr>
      </w:pPr>
    </w:p>
    <w:p w:rsidR="00894C95" w:rsidRPr="00843AA9" w:rsidRDefault="005F2BCC" w:rsidP="00115B0C">
      <w:r w:rsidRPr="00843AA9">
        <w:t>In the first stage, t</w:t>
      </w:r>
      <w:r w:rsidR="00A26E58" w:rsidRPr="00843AA9">
        <w:t xml:space="preserve">he </w:t>
      </w:r>
      <w:r w:rsidR="00894C95" w:rsidRPr="00843AA9">
        <w:t xml:space="preserve">department will </w:t>
      </w:r>
      <w:r w:rsidR="00A26E58" w:rsidRPr="00843AA9">
        <w:t>receipt and re</w:t>
      </w:r>
      <w:r w:rsidR="00BD6F97" w:rsidRPr="00843AA9">
        <w:t>gist</w:t>
      </w:r>
      <w:r w:rsidR="00894C95" w:rsidRPr="00843AA9">
        <w:t>er all</w:t>
      </w:r>
      <w:r w:rsidR="00BD6F97" w:rsidRPr="00843AA9">
        <w:t xml:space="preserve"> a</w:t>
      </w:r>
      <w:r w:rsidR="00BB0935" w:rsidRPr="00843AA9">
        <w:t>pplications</w:t>
      </w:r>
      <w:r w:rsidR="00894C95" w:rsidRPr="00843AA9">
        <w:t xml:space="preserve">. If set out in the application form, the department will issue </w:t>
      </w:r>
      <w:r w:rsidR="00533B49" w:rsidRPr="00843AA9">
        <w:t xml:space="preserve">a </w:t>
      </w:r>
      <w:r w:rsidR="00894C95" w:rsidRPr="00843AA9">
        <w:t>receipt notice to</w:t>
      </w:r>
      <w:r w:rsidR="00533B49" w:rsidRPr="00843AA9">
        <w:t xml:space="preserve"> any applicant that has requested one.</w:t>
      </w:r>
    </w:p>
    <w:p w:rsidR="003A22F0" w:rsidRPr="00843AA9" w:rsidRDefault="003A22F0" w:rsidP="00D0266D"/>
    <w:p w:rsidR="0056267B" w:rsidRPr="00843AA9" w:rsidRDefault="00150E94" w:rsidP="005C2124">
      <w:pPr>
        <w:pStyle w:val="Heading2"/>
      </w:pPr>
      <w:bookmarkStart w:id="159" w:name="_Toc395695286"/>
      <w:bookmarkStart w:id="160" w:name="_Toc138574863"/>
      <w:bookmarkStart w:id="161" w:name="_Toc140571726"/>
      <w:r w:rsidRPr="00843AA9">
        <w:t>5.4</w:t>
      </w:r>
      <w:r w:rsidR="00E32908">
        <w:t xml:space="preserve"> </w:t>
      </w:r>
      <w:r w:rsidR="0056267B" w:rsidRPr="00843AA9">
        <w:t>Stage 2</w:t>
      </w:r>
      <w:r w:rsidR="003A22F0" w:rsidRPr="00843AA9">
        <w:t xml:space="preserve"> </w:t>
      </w:r>
      <w:r w:rsidR="00894C95" w:rsidRPr="00843AA9">
        <w:t>–</w:t>
      </w:r>
      <w:r w:rsidR="003A22F0" w:rsidRPr="00843AA9">
        <w:t xml:space="preserve"> </w:t>
      </w:r>
      <w:r w:rsidR="00894C95" w:rsidRPr="00843AA9">
        <w:t xml:space="preserve">COMPLIANCE and </w:t>
      </w:r>
      <w:r w:rsidR="003E5208" w:rsidRPr="00843AA9">
        <w:t>ELIGIBILITY</w:t>
      </w:r>
      <w:bookmarkEnd w:id="159"/>
    </w:p>
    <w:p w:rsidR="0056267B" w:rsidRPr="00843AA9" w:rsidRDefault="0056267B" w:rsidP="0056267B">
      <w:pPr>
        <w:rPr>
          <w:b/>
        </w:rPr>
      </w:pPr>
    </w:p>
    <w:p w:rsidR="00894C95" w:rsidRPr="00843AA9" w:rsidRDefault="00894C95" w:rsidP="0056267B">
      <w:pPr>
        <w:rPr>
          <w:rFonts w:ascii="Arial" w:hAnsi="Arial" w:cs="Arial"/>
          <w:b/>
        </w:rPr>
      </w:pPr>
      <w:r w:rsidRPr="00843AA9">
        <w:rPr>
          <w:rFonts w:ascii="Arial" w:hAnsi="Arial" w:cs="Arial"/>
          <w:b/>
        </w:rPr>
        <w:t>Initial screening for compliance and assessment of applications against the eligibility criteria</w:t>
      </w:r>
    </w:p>
    <w:bookmarkEnd w:id="160"/>
    <w:bookmarkEnd w:id="161"/>
    <w:p w:rsidR="0056267B" w:rsidRPr="00843AA9" w:rsidRDefault="0056267B" w:rsidP="0056267B"/>
    <w:p w:rsidR="00894C95" w:rsidRPr="00843AA9" w:rsidRDefault="00B74306" w:rsidP="00894C95">
      <w:r w:rsidRPr="00843AA9">
        <w:t xml:space="preserve">In this stage, </w:t>
      </w:r>
      <w:r w:rsidR="00894C95" w:rsidRPr="00843AA9">
        <w:t>the department will conduct an initial screening of applications to ensure</w:t>
      </w:r>
      <w:r w:rsidR="00533B49" w:rsidRPr="00843AA9">
        <w:t xml:space="preserve"> each application is compliant. A compliant application is one that</w:t>
      </w:r>
      <w:r w:rsidR="00894C95" w:rsidRPr="00843AA9">
        <w:t xml:space="preserve">: </w:t>
      </w:r>
    </w:p>
    <w:p w:rsidR="00894C95" w:rsidRPr="00843AA9" w:rsidRDefault="00533B49" w:rsidP="0029049F">
      <w:pPr>
        <w:pStyle w:val="ListParagraph"/>
        <w:numPr>
          <w:ilvl w:val="0"/>
          <w:numId w:val="33"/>
        </w:numPr>
      </w:pPr>
      <w:r w:rsidRPr="00843AA9">
        <w:t>has</w:t>
      </w:r>
      <w:r w:rsidR="00894C95" w:rsidRPr="00843AA9">
        <w:t xml:space="preserve"> </w:t>
      </w:r>
      <w:r w:rsidRPr="00843AA9">
        <w:t>been submitted correctly and is</w:t>
      </w:r>
      <w:r w:rsidR="00894C95" w:rsidRPr="00843AA9">
        <w:t xml:space="preserve"> not late</w:t>
      </w:r>
    </w:p>
    <w:p w:rsidR="00894C95" w:rsidRPr="00843AA9" w:rsidRDefault="00533B49" w:rsidP="0029049F">
      <w:pPr>
        <w:pStyle w:val="ListParagraph"/>
        <w:numPr>
          <w:ilvl w:val="0"/>
          <w:numId w:val="33"/>
        </w:numPr>
      </w:pPr>
      <w:r w:rsidRPr="00843AA9">
        <w:t>complies</w:t>
      </w:r>
      <w:r w:rsidR="00894C95" w:rsidRPr="00843AA9">
        <w:t xml:space="preserve"> with the Program Guidelines and the application kit</w:t>
      </w:r>
    </w:p>
    <w:p w:rsidR="00894C95" w:rsidRPr="00843AA9" w:rsidRDefault="00533B49" w:rsidP="0029049F">
      <w:pPr>
        <w:pStyle w:val="ListParagraph"/>
        <w:numPr>
          <w:ilvl w:val="0"/>
          <w:numId w:val="33"/>
        </w:numPr>
        <w:rPr>
          <w:b/>
          <w:bCs/>
        </w:rPr>
      </w:pPr>
      <w:proofErr w:type="gramStart"/>
      <w:r w:rsidRPr="00843AA9">
        <w:t>includes</w:t>
      </w:r>
      <w:proofErr w:type="gramEnd"/>
      <w:r w:rsidRPr="00843AA9">
        <w:t xml:space="preserve"> a </w:t>
      </w:r>
      <w:r w:rsidR="00894C95" w:rsidRPr="00843AA9">
        <w:t xml:space="preserve">complete </w:t>
      </w:r>
      <w:r w:rsidRPr="00843AA9">
        <w:t xml:space="preserve">application form, and </w:t>
      </w:r>
      <w:r w:rsidR="00894C95" w:rsidRPr="00843AA9">
        <w:t xml:space="preserve">information and supporting documentation </w:t>
      </w:r>
      <w:r w:rsidRPr="00843AA9">
        <w:t xml:space="preserve">with the application form, </w:t>
      </w:r>
      <w:r w:rsidR="00894C95" w:rsidRPr="00843AA9">
        <w:t>to enable a fully informed assessment to be made.</w:t>
      </w:r>
    </w:p>
    <w:p w:rsidR="00533B49" w:rsidRPr="00843AA9" w:rsidRDefault="00533B49" w:rsidP="0056267B"/>
    <w:p w:rsidR="00894C95" w:rsidRDefault="00533B49" w:rsidP="0056267B">
      <w:r>
        <w:t>A late application will not be considered as compliant unless the late application is accepted by the department. Further information on late applications is provided in section 3.1.8.</w:t>
      </w:r>
    </w:p>
    <w:p w:rsidR="00533B49" w:rsidRDefault="00533B49" w:rsidP="0056267B"/>
    <w:p w:rsidR="00894C95" w:rsidRDefault="00894C95" w:rsidP="0056267B">
      <w:r>
        <w:t>T</w:t>
      </w:r>
      <w:r w:rsidR="00BB0935">
        <w:t xml:space="preserve">he </w:t>
      </w:r>
      <w:r w:rsidR="00BD6F97">
        <w:t>d</w:t>
      </w:r>
      <w:r w:rsidR="00BB0935">
        <w:t xml:space="preserve">epartment will </w:t>
      </w:r>
      <w:r w:rsidR="006F03B9">
        <w:t xml:space="preserve">also </w:t>
      </w:r>
      <w:r w:rsidR="00BB0935">
        <w:t xml:space="preserve">assess </w:t>
      </w:r>
      <w:r w:rsidR="00BD6F97">
        <w:t>a</w:t>
      </w:r>
      <w:r w:rsidR="00B74306">
        <w:t xml:space="preserve">pplications </w:t>
      </w:r>
      <w:r w:rsidR="007F6004">
        <w:t>against the</w:t>
      </w:r>
      <w:r w:rsidR="00503F0F">
        <w:t xml:space="preserve"> eligibility criteria for the </w:t>
      </w:r>
      <w:r w:rsidR="00BD6F97">
        <w:t>f</w:t>
      </w:r>
      <w:r w:rsidR="007F6004">
        <w:t xml:space="preserve">unding </w:t>
      </w:r>
      <w:r w:rsidR="00BD6F97">
        <w:t>p</w:t>
      </w:r>
      <w:r w:rsidR="007F6004">
        <w:t>rocess</w:t>
      </w:r>
      <w:r w:rsidR="006F03B9">
        <w:t xml:space="preserve"> in this stage.</w:t>
      </w:r>
    </w:p>
    <w:p w:rsidR="006A32B9" w:rsidRDefault="006A32B9" w:rsidP="0056267B"/>
    <w:p w:rsidR="003A5931" w:rsidRDefault="003A5931" w:rsidP="003A5931">
      <w:pPr>
        <w:pStyle w:val="Heading3"/>
      </w:pPr>
      <w:bookmarkStart w:id="162" w:name="_Toc395695287"/>
      <w:r>
        <w:t>5.4.1</w:t>
      </w:r>
      <w:r w:rsidR="00E32908">
        <w:t xml:space="preserve"> </w:t>
      </w:r>
      <w:r>
        <w:t>What happens if an application is non-compliant?</w:t>
      </w:r>
      <w:bookmarkEnd w:id="162"/>
    </w:p>
    <w:p w:rsidR="00533B49" w:rsidRDefault="00533B49" w:rsidP="003A5931"/>
    <w:p w:rsidR="003A5931" w:rsidRDefault="003A5931" w:rsidP="003A5931">
      <w:r>
        <w:t>The department will only assess non-compliant applications against the assessment criteria if the non-compliance is</w:t>
      </w:r>
      <w:r w:rsidRPr="0027474D">
        <w:rPr>
          <w:rFonts w:cs="Arial"/>
          <w:szCs w:val="21"/>
        </w:rPr>
        <w:t xml:space="preserve"> a direct result of mishandling </w:t>
      </w:r>
      <w:r>
        <w:t xml:space="preserve">by the department. In all other circumstances, in the interests of fairness, the department reserves the right not to assess any non-compliant applications. </w:t>
      </w:r>
    </w:p>
    <w:p w:rsidR="003A5931" w:rsidRDefault="003A5931" w:rsidP="003A5931"/>
    <w:p w:rsidR="003A5931" w:rsidRDefault="003A5931" w:rsidP="003A5931">
      <w:r>
        <w:t>In considering whether it would be fair to</w:t>
      </w:r>
      <w:r w:rsidRPr="0053400B">
        <w:t xml:space="preserve"> </w:t>
      </w:r>
      <w:r>
        <w:t>assess any non-compliant applications, the department will take into account the extent of the non-compliance, whether the non-compliance was beyond the applicant's control and such other facts as it considers relevant. The department may also ask the applicant to provide evidence and information to support its application, including its claims regarding the reasons for non-compliance</w:t>
      </w:r>
      <w:r w:rsidRPr="004304DB">
        <w:t xml:space="preserve">. </w:t>
      </w:r>
    </w:p>
    <w:p w:rsidR="003A5931" w:rsidRDefault="003A5931" w:rsidP="003A5931"/>
    <w:p w:rsidR="003A5931" w:rsidRDefault="003A5931" w:rsidP="003A5931">
      <w:r w:rsidRPr="004304DB">
        <w:t xml:space="preserve">The </w:t>
      </w:r>
      <w:r>
        <w:t>department</w:t>
      </w:r>
      <w:r w:rsidRPr="004304DB">
        <w:t xml:space="preserve"> will take the reasons</w:t>
      </w:r>
      <w:r>
        <w:t xml:space="preserve"> and any evidence provided</w:t>
      </w:r>
      <w:r w:rsidRPr="004304DB">
        <w:t xml:space="preserve"> into consideration when deciding whether or not to </w:t>
      </w:r>
      <w:r>
        <w:t>assess any non-compliant applications</w:t>
      </w:r>
      <w:r w:rsidRPr="004304DB">
        <w:t>.</w:t>
      </w:r>
      <w:r>
        <w:t xml:space="preserve"> </w:t>
      </w:r>
    </w:p>
    <w:p w:rsidR="003A5931" w:rsidRDefault="003A5931" w:rsidP="003A5931"/>
    <w:p w:rsidR="00533B49" w:rsidRDefault="003A5931" w:rsidP="003A5931">
      <w:r>
        <w:lastRenderedPageBreak/>
        <w:t xml:space="preserve">The department </w:t>
      </w:r>
      <w:r w:rsidRPr="00C9499C">
        <w:t xml:space="preserve">has </w:t>
      </w:r>
      <w:r>
        <w:t>no obligation to assess any non-compliant applications</w:t>
      </w:r>
      <w:r w:rsidRPr="00C9499C">
        <w:t xml:space="preserve">. </w:t>
      </w:r>
      <w:r>
        <w:t xml:space="preserve">The department may reject any non-compliant applications. </w:t>
      </w:r>
      <w:r w:rsidRPr="00C9499C">
        <w:t xml:space="preserve">Any decision by </w:t>
      </w:r>
      <w:r>
        <w:t>the department</w:t>
      </w:r>
      <w:r w:rsidRPr="00C9499C">
        <w:t xml:space="preserve"> to </w:t>
      </w:r>
      <w:r>
        <w:t>assess</w:t>
      </w:r>
      <w:r w:rsidRPr="00C9499C">
        <w:t xml:space="preserve"> or </w:t>
      </w:r>
      <w:r w:rsidRPr="00372079">
        <w:rPr>
          <w:rStyle w:val="italic-underline"/>
          <w:i w:val="0"/>
          <w:u w:val="none"/>
        </w:rPr>
        <w:t>not</w:t>
      </w:r>
      <w:r w:rsidRPr="00C9499C">
        <w:rPr>
          <w:rStyle w:val="Normal1"/>
        </w:rPr>
        <w:t xml:space="preserve"> </w:t>
      </w:r>
      <w:r>
        <w:t xml:space="preserve">assess </w:t>
      </w:r>
      <w:r w:rsidR="006A32B9">
        <w:t xml:space="preserve">and reject </w:t>
      </w:r>
      <w:r>
        <w:t>any non-compliant applications</w:t>
      </w:r>
      <w:r w:rsidRPr="00C9499C">
        <w:t xml:space="preserve"> will be final.</w:t>
      </w:r>
    </w:p>
    <w:p w:rsidR="00693C43" w:rsidRDefault="00693C43" w:rsidP="003A5931"/>
    <w:p w:rsidR="006A32B9" w:rsidRDefault="006A32B9" w:rsidP="00125700">
      <w:pPr>
        <w:pStyle w:val="Heading4"/>
      </w:pPr>
      <w:bookmarkStart w:id="163" w:name="_Toc395695288"/>
      <w:r>
        <w:t>5.4.1.1</w:t>
      </w:r>
      <w:r w:rsidR="00E32908">
        <w:t xml:space="preserve"> </w:t>
      </w:r>
      <w:r>
        <w:t>Notification for non-compliant applications</w:t>
      </w:r>
      <w:bookmarkEnd w:id="163"/>
    </w:p>
    <w:p w:rsidR="006A32B9" w:rsidRDefault="006A32B9" w:rsidP="003A5931"/>
    <w:p w:rsidR="003A5931" w:rsidRDefault="003A5931" w:rsidP="003A5931">
      <w:r>
        <w:t>The d</w:t>
      </w:r>
      <w:r w:rsidRPr="00410C74">
        <w:t xml:space="preserve">epartment will notify any applicant of a non-compliant </w:t>
      </w:r>
      <w:r>
        <w:t>a</w:t>
      </w:r>
      <w:r w:rsidRPr="00410C74">
        <w:t>pplication that will not proceed to assessment once this stage has been completed.</w:t>
      </w:r>
    </w:p>
    <w:p w:rsidR="006A32B9" w:rsidRDefault="006A32B9" w:rsidP="003A5931"/>
    <w:p w:rsidR="00EA21C8" w:rsidRDefault="00EA21C8" w:rsidP="00C20B31">
      <w:pPr>
        <w:pStyle w:val="Heading3"/>
      </w:pPr>
      <w:bookmarkStart w:id="164" w:name="_Toc395695289"/>
      <w:r>
        <w:t>5.4.2</w:t>
      </w:r>
      <w:r w:rsidR="00E32908">
        <w:t xml:space="preserve"> </w:t>
      </w:r>
      <w:r>
        <w:t>What happens if an application is ineligible?</w:t>
      </w:r>
      <w:bookmarkEnd w:id="164"/>
    </w:p>
    <w:p w:rsidR="002F0AD8" w:rsidRDefault="002F0AD8" w:rsidP="004F1041"/>
    <w:p w:rsidR="00322EE8" w:rsidRDefault="005F2BCC" w:rsidP="004F1041">
      <w:r>
        <w:t xml:space="preserve">An ineligible application is one that does not meet all of the specified eligibility criteria for the process. </w:t>
      </w:r>
      <w:r w:rsidR="004F1041">
        <w:t xml:space="preserve">The department </w:t>
      </w:r>
      <w:r w:rsidR="004F1041" w:rsidRPr="00C9499C">
        <w:t xml:space="preserve">has </w:t>
      </w:r>
      <w:r w:rsidR="004F1041">
        <w:t>no obligation to assess any ineligible applications</w:t>
      </w:r>
      <w:r w:rsidR="004F1041" w:rsidRPr="00C9499C">
        <w:t xml:space="preserve">. </w:t>
      </w:r>
      <w:r w:rsidR="004F1041">
        <w:t>The department may reject an</w:t>
      </w:r>
      <w:r w:rsidR="00322EE8">
        <w:t>y ineligible applications.</w:t>
      </w:r>
    </w:p>
    <w:p w:rsidR="00322EE8" w:rsidRDefault="00322EE8" w:rsidP="004F1041"/>
    <w:p w:rsidR="004F1041" w:rsidRDefault="004F1041" w:rsidP="004F1041">
      <w:r w:rsidRPr="00C9499C">
        <w:t xml:space="preserve">Any decision by </w:t>
      </w:r>
      <w:r>
        <w:t>the department</w:t>
      </w:r>
      <w:r w:rsidRPr="00C9499C">
        <w:t xml:space="preserve"> to </w:t>
      </w:r>
      <w:r>
        <w:t>assess</w:t>
      </w:r>
      <w:r w:rsidRPr="00C9499C">
        <w:t xml:space="preserve"> or </w:t>
      </w:r>
      <w:r w:rsidRPr="00372079">
        <w:rPr>
          <w:rStyle w:val="italic-underline"/>
          <w:i w:val="0"/>
          <w:u w:val="none"/>
        </w:rPr>
        <w:t>not</w:t>
      </w:r>
      <w:r w:rsidRPr="00C9499C">
        <w:rPr>
          <w:rStyle w:val="Normal1"/>
        </w:rPr>
        <w:t xml:space="preserve"> </w:t>
      </w:r>
      <w:r>
        <w:t>assess any ineligible applications</w:t>
      </w:r>
      <w:r w:rsidRPr="00C9499C">
        <w:t xml:space="preserve"> will be final.</w:t>
      </w:r>
    </w:p>
    <w:p w:rsidR="006A32B9" w:rsidRDefault="006A32B9" w:rsidP="006A32B9"/>
    <w:p w:rsidR="006A32B9" w:rsidRDefault="006A32B9" w:rsidP="00125700">
      <w:pPr>
        <w:pStyle w:val="Heading4"/>
      </w:pPr>
      <w:bookmarkStart w:id="165" w:name="_Toc395695290"/>
      <w:r>
        <w:t>5.4.2.1</w:t>
      </w:r>
      <w:r w:rsidR="00E32908">
        <w:t xml:space="preserve"> </w:t>
      </w:r>
      <w:r>
        <w:t>Notification for ineligible applications</w:t>
      </w:r>
      <w:bookmarkEnd w:id="165"/>
    </w:p>
    <w:p w:rsidR="006A32B9" w:rsidRDefault="006A32B9" w:rsidP="006A32B9"/>
    <w:p w:rsidR="006A32B9" w:rsidRDefault="006A32B9" w:rsidP="006A32B9">
      <w:r w:rsidRPr="00410C74">
        <w:t xml:space="preserve">The </w:t>
      </w:r>
      <w:r>
        <w:t>d</w:t>
      </w:r>
      <w:r w:rsidRPr="00410C74">
        <w:t xml:space="preserve">epartment will notify any applicant of an ineligible </w:t>
      </w:r>
      <w:r>
        <w:t>a</w:t>
      </w:r>
      <w:r w:rsidRPr="00410C74">
        <w:t xml:space="preserve">pplication at the end of the </w:t>
      </w:r>
      <w:r>
        <w:t>f</w:t>
      </w:r>
      <w:r w:rsidRPr="00410C74">
        <w:t xml:space="preserve">unding </w:t>
      </w:r>
      <w:r>
        <w:t>p</w:t>
      </w:r>
      <w:r w:rsidRPr="00410C74">
        <w:t>rocess.</w:t>
      </w:r>
    </w:p>
    <w:p w:rsidR="00533B49" w:rsidRDefault="00533B49" w:rsidP="0056267B"/>
    <w:p w:rsidR="0056267B" w:rsidRDefault="00150E94" w:rsidP="0056267B">
      <w:pPr>
        <w:pStyle w:val="Heading2"/>
      </w:pPr>
      <w:bookmarkStart w:id="166" w:name="_Toc395695291"/>
      <w:r>
        <w:t>5.5</w:t>
      </w:r>
      <w:r w:rsidR="00E32908">
        <w:t xml:space="preserve"> </w:t>
      </w:r>
      <w:r w:rsidR="0056267B">
        <w:t>Stage 3</w:t>
      </w:r>
      <w:r w:rsidR="002F0AD8">
        <w:t xml:space="preserve"> – </w:t>
      </w:r>
      <w:r w:rsidR="003E5208">
        <w:t>ASSESSMENT</w:t>
      </w:r>
      <w:bookmarkEnd w:id="166"/>
    </w:p>
    <w:p w:rsidR="0056267B" w:rsidRPr="00843AA9" w:rsidRDefault="0056267B" w:rsidP="0056267B">
      <w:pPr>
        <w:rPr>
          <w:b/>
        </w:rPr>
      </w:pPr>
    </w:p>
    <w:p w:rsidR="0056267B" w:rsidRPr="00843AA9" w:rsidRDefault="0056267B" w:rsidP="0056267B">
      <w:pPr>
        <w:rPr>
          <w:rFonts w:ascii="Arial" w:hAnsi="Arial" w:cs="Arial"/>
          <w:b/>
        </w:rPr>
      </w:pPr>
      <w:r w:rsidRPr="00843AA9">
        <w:rPr>
          <w:rFonts w:ascii="Arial" w:hAnsi="Arial" w:cs="Arial"/>
          <w:b/>
        </w:rPr>
        <w:t xml:space="preserve">Assessment of eligible, compliant applications against the </w:t>
      </w:r>
      <w:r w:rsidR="0052040A" w:rsidRPr="00843AA9">
        <w:rPr>
          <w:rFonts w:ascii="Arial" w:hAnsi="Arial" w:cs="Arial"/>
          <w:b/>
        </w:rPr>
        <w:t>a</w:t>
      </w:r>
      <w:r w:rsidRPr="00843AA9">
        <w:rPr>
          <w:rFonts w:ascii="Arial" w:hAnsi="Arial" w:cs="Arial"/>
          <w:b/>
        </w:rPr>
        <w:t xml:space="preserve">ssessment </w:t>
      </w:r>
      <w:r w:rsidR="0052040A" w:rsidRPr="00843AA9">
        <w:rPr>
          <w:rFonts w:ascii="Arial" w:hAnsi="Arial" w:cs="Arial"/>
          <w:b/>
        </w:rPr>
        <w:t>c</w:t>
      </w:r>
      <w:r w:rsidRPr="00843AA9">
        <w:rPr>
          <w:rFonts w:ascii="Arial" w:hAnsi="Arial" w:cs="Arial"/>
          <w:b/>
        </w:rPr>
        <w:t xml:space="preserve">riteria, including </w:t>
      </w:r>
      <w:r w:rsidR="00BD6F97" w:rsidRPr="00843AA9">
        <w:rPr>
          <w:rFonts w:ascii="Arial" w:hAnsi="Arial" w:cs="Arial"/>
          <w:b/>
        </w:rPr>
        <w:t>f</w:t>
      </w:r>
      <w:r w:rsidRPr="00843AA9">
        <w:rPr>
          <w:rFonts w:ascii="Arial" w:hAnsi="Arial" w:cs="Arial"/>
          <w:b/>
        </w:rPr>
        <w:t xml:space="preserve">inancial </w:t>
      </w:r>
      <w:r w:rsidR="00BD6F97" w:rsidRPr="00843AA9">
        <w:rPr>
          <w:rFonts w:ascii="Arial" w:hAnsi="Arial" w:cs="Arial"/>
          <w:b/>
        </w:rPr>
        <w:t>v</w:t>
      </w:r>
      <w:r w:rsidRPr="00843AA9">
        <w:rPr>
          <w:rFonts w:ascii="Arial" w:hAnsi="Arial" w:cs="Arial"/>
          <w:b/>
        </w:rPr>
        <w:t xml:space="preserve">iability </w:t>
      </w:r>
      <w:r w:rsidR="00BD6F97" w:rsidRPr="00843AA9">
        <w:rPr>
          <w:rFonts w:ascii="Arial" w:hAnsi="Arial" w:cs="Arial"/>
          <w:b/>
        </w:rPr>
        <w:t>a</w:t>
      </w:r>
      <w:r w:rsidRPr="00843AA9">
        <w:rPr>
          <w:rFonts w:ascii="Arial" w:hAnsi="Arial" w:cs="Arial"/>
          <w:b/>
        </w:rPr>
        <w:t>ssessment</w:t>
      </w:r>
    </w:p>
    <w:p w:rsidR="009369D9" w:rsidRPr="00843AA9" w:rsidRDefault="009369D9" w:rsidP="009369D9"/>
    <w:p w:rsidR="009369D9" w:rsidRPr="00843AA9" w:rsidRDefault="00BB0935" w:rsidP="009369D9">
      <w:r w:rsidRPr="00843AA9">
        <w:t xml:space="preserve">The assessment panel will </w:t>
      </w:r>
      <w:r w:rsidR="00BD6F97" w:rsidRPr="00843AA9">
        <w:t xml:space="preserve">only </w:t>
      </w:r>
      <w:r w:rsidRPr="00843AA9">
        <w:t>assess e</w:t>
      </w:r>
      <w:r w:rsidR="007F6004" w:rsidRPr="00843AA9">
        <w:t xml:space="preserve">ligible, compliant </w:t>
      </w:r>
      <w:r w:rsidR="00BD6F97" w:rsidRPr="00843AA9">
        <w:t>a</w:t>
      </w:r>
      <w:r w:rsidR="007F6004" w:rsidRPr="00843AA9">
        <w:t xml:space="preserve">pplications </w:t>
      </w:r>
      <w:r w:rsidR="00243A93" w:rsidRPr="00843AA9">
        <w:t>against th</w:t>
      </w:r>
      <w:r w:rsidR="0052040A" w:rsidRPr="00843AA9">
        <w:t>e a</w:t>
      </w:r>
      <w:r w:rsidR="00243A93" w:rsidRPr="00843AA9">
        <w:t xml:space="preserve">ssessment </w:t>
      </w:r>
      <w:r w:rsidR="0052040A" w:rsidRPr="00843AA9">
        <w:t>c</w:t>
      </w:r>
      <w:r w:rsidR="00243A93" w:rsidRPr="00843AA9">
        <w:t>riteria fo</w:t>
      </w:r>
      <w:r w:rsidR="00BD6F97" w:rsidRPr="00843AA9">
        <w:t>r the f</w:t>
      </w:r>
      <w:r w:rsidR="00AD26B3" w:rsidRPr="00843AA9">
        <w:t xml:space="preserve">unding </w:t>
      </w:r>
      <w:r w:rsidR="00BD6F97" w:rsidRPr="00843AA9">
        <w:t>p</w:t>
      </w:r>
      <w:r w:rsidR="0052040A" w:rsidRPr="00843AA9">
        <w:t xml:space="preserve">rocess </w:t>
      </w:r>
      <w:r w:rsidR="00AD26B3" w:rsidRPr="00843AA9">
        <w:t>in Stage 3.</w:t>
      </w:r>
    </w:p>
    <w:p w:rsidR="00AD26B3" w:rsidRPr="00843AA9" w:rsidRDefault="00AD26B3" w:rsidP="009369D9"/>
    <w:p w:rsidR="00AD26B3" w:rsidRDefault="00AD26B3" w:rsidP="009369D9">
      <w:r w:rsidRPr="00843AA9">
        <w:t xml:space="preserve">At its discretion, in </w:t>
      </w:r>
      <w:r>
        <w:t>this stage</w:t>
      </w:r>
      <w:r w:rsidR="005D4FAA">
        <w:t>,</w:t>
      </w:r>
      <w:r>
        <w:t xml:space="preserve"> the </w:t>
      </w:r>
      <w:r w:rsidR="00BD6F97">
        <w:t>d</w:t>
      </w:r>
      <w:r>
        <w:t xml:space="preserve">epartment may also seek an independent </w:t>
      </w:r>
      <w:r w:rsidR="00BD6F97">
        <w:t>f</w:t>
      </w:r>
      <w:r>
        <w:t>inancia</w:t>
      </w:r>
      <w:r w:rsidR="0052040A">
        <w:t xml:space="preserve">l </w:t>
      </w:r>
      <w:r w:rsidR="00BD6F97">
        <w:t>v</w:t>
      </w:r>
      <w:r w:rsidR="0052040A">
        <w:t xml:space="preserve">iability </w:t>
      </w:r>
      <w:r w:rsidR="00BD6F97">
        <w:t>assessment on each a</w:t>
      </w:r>
      <w:r>
        <w:t>pplication</w:t>
      </w:r>
      <w:r w:rsidR="006A32B9">
        <w:t xml:space="preserve"> and/or each applicant.</w:t>
      </w:r>
    </w:p>
    <w:p w:rsidR="00322EE8" w:rsidRDefault="00322EE8" w:rsidP="009369D9"/>
    <w:p w:rsidR="00115B0C" w:rsidRDefault="00150E94" w:rsidP="005C2124">
      <w:pPr>
        <w:pStyle w:val="Heading3"/>
        <w:rPr>
          <w:lang w:eastAsia="en-AU"/>
        </w:rPr>
      </w:pPr>
      <w:bookmarkStart w:id="167" w:name="_Toc395695292"/>
      <w:r>
        <w:rPr>
          <w:lang w:eastAsia="en-AU"/>
        </w:rPr>
        <w:t>5.5.1</w:t>
      </w:r>
      <w:r w:rsidR="00E32908">
        <w:rPr>
          <w:lang w:eastAsia="en-AU"/>
        </w:rPr>
        <w:t xml:space="preserve"> </w:t>
      </w:r>
      <w:r w:rsidR="00115B0C">
        <w:rPr>
          <w:lang w:eastAsia="en-AU"/>
        </w:rPr>
        <w:t xml:space="preserve">Scoring and weighting </w:t>
      </w:r>
      <w:r w:rsidR="00115B0C" w:rsidRPr="00115B0C">
        <w:t>assessment</w:t>
      </w:r>
      <w:r w:rsidR="00115B0C">
        <w:rPr>
          <w:lang w:eastAsia="en-AU"/>
        </w:rPr>
        <w:t xml:space="preserve"> criteria</w:t>
      </w:r>
      <w:bookmarkEnd w:id="167"/>
    </w:p>
    <w:p w:rsidR="00115B0C" w:rsidRDefault="00115B0C" w:rsidP="00115B0C"/>
    <w:p w:rsidR="00115B0C" w:rsidRPr="00392B9C" w:rsidRDefault="00115B0C" w:rsidP="00115B0C">
      <w:r>
        <w:t xml:space="preserve">The </w:t>
      </w:r>
      <w:r w:rsidR="0052040A">
        <w:t xml:space="preserve">assessment </w:t>
      </w:r>
      <w:r>
        <w:t xml:space="preserve">criteria and sub-criteria will be weighted as set out in Table </w:t>
      </w:r>
      <w:r w:rsidR="00AC5207">
        <w:t>3</w:t>
      </w:r>
      <w:r>
        <w:t>.</w:t>
      </w:r>
    </w:p>
    <w:p w:rsidR="008A17D4" w:rsidRDefault="008A17D4" w:rsidP="00115B0C">
      <w:pPr>
        <w:rPr>
          <w:b/>
          <w:color w:val="000000"/>
          <w:lang w:eastAsia="en-AU"/>
        </w:rPr>
      </w:pPr>
    </w:p>
    <w:p w:rsidR="006F03B9" w:rsidRDefault="006F03B9">
      <w:pPr>
        <w:spacing w:after="200" w:line="276" w:lineRule="auto"/>
        <w:rPr>
          <w:b/>
          <w:color w:val="000000"/>
          <w:lang w:eastAsia="en-AU"/>
        </w:rPr>
      </w:pPr>
      <w:r>
        <w:rPr>
          <w:b/>
          <w:color w:val="000000"/>
          <w:lang w:eastAsia="en-AU"/>
        </w:rPr>
        <w:br w:type="page"/>
      </w:r>
    </w:p>
    <w:p w:rsidR="00115B0C" w:rsidRPr="00392B9C" w:rsidRDefault="00115B0C" w:rsidP="00115B0C">
      <w:pPr>
        <w:rPr>
          <w:b/>
          <w:color w:val="000000"/>
          <w:lang w:eastAsia="en-AU"/>
        </w:rPr>
      </w:pPr>
      <w:proofErr w:type="gramStart"/>
      <w:r w:rsidRPr="009369D9">
        <w:rPr>
          <w:b/>
          <w:color w:val="000000"/>
          <w:lang w:eastAsia="en-AU"/>
        </w:rPr>
        <w:lastRenderedPageBreak/>
        <w:t xml:space="preserve">Table </w:t>
      </w:r>
      <w:r w:rsidR="005E54FA">
        <w:rPr>
          <w:b/>
          <w:color w:val="000000"/>
          <w:lang w:eastAsia="en-AU"/>
        </w:rPr>
        <w:t>3</w:t>
      </w:r>
      <w:r w:rsidRPr="009369D9">
        <w:rPr>
          <w:b/>
          <w:color w:val="000000"/>
          <w:lang w:eastAsia="en-AU"/>
        </w:rPr>
        <w:t>.</w:t>
      </w:r>
      <w:proofErr w:type="gramEnd"/>
      <w:r w:rsidR="00E32908">
        <w:rPr>
          <w:b/>
          <w:color w:val="000000"/>
          <w:lang w:eastAsia="en-AU"/>
        </w:rPr>
        <w:t xml:space="preserve"> </w:t>
      </w:r>
      <w:r w:rsidR="00D0266D">
        <w:rPr>
          <w:b/>
          <w:color w:val="000000"/>
          <w:lang w:eastAsia="en-AU"/>
        </w:rPr>
        <w:t>Assessment criteria sum</w:t>
      </w:r>
      <w:r w:rsidR="007F6004">
        <w:rPr>
          <w:b/>
          <w:color w:val="000000"/>
          <w:lang w:eastAsia="en-AU"/>
        </w:rPr>
        <w:t>m</w:t>
      </w:r>
      <w:r w:rsidRPr="009369D9">
        <w:rPr>
          <w:b/>
          <w:color w:val="000000"/>
          <w:lang w:eastAsia="en-AU"/>
        </w:rPr>
        <w:t>ary and weighting</w:t>
      </w:r>
    </w:p>
    <w:p w:rsidR="00115B0C" w:rsidRDefault="00115B0C" w:rsidP="00115B0C">
      <w:pPr>
        <w:rPr>
          <w:i/>
          <w:color w:val="000000"/>
          <w:lang w:eastAsia="en-AU"/>
        </w:rPr>
      </w:pPr>
    </w:p>
    <w:tbl>
      <w:tblPr>
        <w:tblStyle w:val="TableGrid"/>
        <w:tblW w:w="9673" w:type="dxa"/>
        <w:tblLayout w:type="fixed"/>
        <w:tblLook w:val="04A0" w:firstRow="1" w:lastRow="0" w:firstColumn="1" w:lastColumn="0" w:noHBand="0" w:noVBand="1"/>
        <w:tblCaption w:val="Table 3"/>
        <w:tblDescription w:val="Assessment criteria summary and weighting."/>
      </w:tblPr>
      <w:tblGrid>
        <w:gridCol w:w="1242"/>
        <w:gridCol w:w="6237"/>
        <w:gridCol w:w="1134"/>
        <w:gridCol w:w="1060"/>
      </w:tblGrid>
      <w:tr w:rsidR="002A785C" w:rsidRPr="00A25D37" w:rsidTr="00294956">
        <w:trPr>
          <w:tblHeader/>
        </w:trPr>
        <w:tc>
          <w:tcPr>
            <w:tcW w:w="1242" w:type="dxa"/>
          </w:tcPr>
          <w:p w:rsidR="002A785C" w:rsidRPr="00CF6B70" w:rsidRDefault="002A785C" w:rsidP="008B2EC7">
            <w:pPr>
              <w:rPr>
                <w:rFonts w:ascii="Arial" w:hAnsi="Arial" w:cs="Arial"/>
                <w:b/>
              </w:rPr>
            </w:pPr>
            <w:r w:rsidRPr="00CF6B70">
              <w:rPr>
                <w:rFonts w:ascii="Arial" w:hAnsi="Arial" w:cs="Arial"/>
                <w:b/>
              </w:rPr>
              <w:t>Criterion</w:t>
            </w:r>
          </w:p>
        </w:tc>
        <w:tc>
          <w:tcPr>
            <w:tcW w:w="6237" w:type="dxa"/>
          </w:tcPr>
          <w:p w:rsidR="002A785C" w:rsidRPr="00CF6B70" w:rsidRDefault="002A785C" w:rsidP="008B2EC7">
            <w:pPr>
              <w:rPr>
                <w:rFonts w:ascii="Arial" w:hAnsi="Arial" w:cs="Arial"/>
                <w:b/>
              </w:rPr>
            </w:pPr>
            <w:r>
              <w:rPr>
                <w:rFonts w:ascii="Arial" w:hAnsi="Arial" w:cs="Arial"/>
                <w:b/>
              </w:rPr>
              <w:t>Description</w:t>
            </w:r>
          </w:p>
        </w:tc>
        <w:tc>
          <w:tcPr>
            <w:tcW w:w="1134" w:type="dxa"/>
          </w:tcPr>
          <w:p w:rsidR="002A785C" w:rsidRPr="00CF6B70" w:rsidRDefault="002A785C" w:rsidP="008B2EC7">
            <w:pPr>
              <w:jc w:val="center"/>
              <w:rPr>
                <w:rFonts w:ascii="Arial" w:hAnsi="Arial" w:cs="Arial"/>
                <w:b/>
              </w:rPr>
            </w:pPr>
            <w:r w:rsidRPr="00CF6B70">
              <w:rPr>
                <w:rFonts w:ascii="Arial" w:hAnsi="Arial" w:cs="Arial"/>
                <w:b/>
              </w:rPr>
              <w:t>Weigh</w:t>
            </w:r>
            <w:r>
              <w:rPr>
                <w:rFonts w:ascii="Arial" w:hAnsi="Arial" w:cs="Arial"/>
                <w:b/>
              </w:rPr>
              <w:t>t</w:t>
            </w:r>
          </w:p>
        </w:tc>
        <w:tc>
          <w:tcPr>
            <w:tcW w:w="1060" w:type="dxa"/>
          </w:tcPr>
          <w:p w:rsidR="002A785C" w:rsidRPr="00CF6B70" w:rsidRDefault="002A785C" w:rsidP="008B2EC7">
            <w:pPr>
              <w:jc w:val="center"/>
              <w:rPr>
                <w:rFonts w:ascii="Arial" w:hAnsi="Arial" w:cs="Arial"/>
                <w:b/>
              </w:rPr>
            </w:pPr>
            <w:r>
              <w:rPr>
                <w:rFonts w:ascii="Arial" w:hAnsi="Arial" w:cs="Arial"/>
                <w:b/>
              </w:rPr>
              <w:t>Score</w:t>
            </w:r>
          </w:p>
        </w:tc>
      </w:tr>
      <w:tr w:rsidR="002A785C" w:rsidRPr="00A25D37" w:rsidTr="00294956">
        <w:tc>
          <w:tcPr>
            <w:tcW w:w="1242" w:type="dxa"/>
          </w:tcPr>
          <w:p w:rsidR="002A785C" w:rsidRPr="00D82477" w:rsidRDefault="002A785C" w:rsidP="008B2EC7">
            <w:pPr>
              <w:spacing w:before="100"/>
              <w:jc w:val="center"/>
              <w:rPr>
                <w:rFonts w:ascii="Arial" w:hAnsi="Arial" w:cs="Arial"/>
                <w:b/>
                <w:sz w:val="22"/>
                <w:szCs w:val="22"/>
              </w:rPr>
            </w:pPr>
            <w:r w:rsidRPr="00D82477">
              <w:rPr>
                <w:rFonts w:ascii="Arial" w:hAnsi="Arial" w:cs="Arial"/>
                <w:b/>
                <w:sz w:val="22"/>
                <w:szCs w:val="22"/>
              </w:rPr>
              <w:t>1</w:t>
            </w:r>
          </w:p>
        </w:tc>
        <w:tc>
          <w:tcPr>
            <w:tcW w:w="6237" w:type="dxa"/>
          </w:tcPr>
          <w:p w:rsidR="002A785C" w:rsidRPr="00D82477" w:rsidRDefault="002A785C" w:rsidP="008B2EC7">
            <w:pPr>
              <w:spacing w:before="100"/>
              <w:rPr>
                <w:rFonts w:ascii="Arial" w:hAnsi="Arial" w:cs="Arial"/>
                <w:b/>
                <w:color w:val="000000"/>
                <w:sz w:val="22"/>
                <w:szCs w:val="22"/>
              </w:rPr>
            </w:pPr>
            <w:r w:rsidRPr="00D82477">
              <w:rPr>
                <w:rFonts w:ascii="Arial" w:hAnsi="Arial" w:cs="Arial"/>
                <w:b/>
                <w:sz w:val="22"/>
                <w:szCs w:val="22"/>
              </w:rPr>
              <w:t>Appropriateness of the proposal to the objectives of the activity under the Commonwealth HACC Program</w:t>
            </w:r>
          </w:p>
        </w:tc>
        <w:tc>
          <w:tcPr>
            <w:tcW w:w="1134" w:type="dxa"/>
          </w:tcPr>
          <w:p w:rsidR="002A785C" w:rsidRPr="00D82477" w:rsidRDefault="002A785C" w:rsidP="008B2EC7">
            <w:pPr>
              <w:spacing w:before="100"/>
              <w:jc w:val="center"/>
              <w:rPr>
                <w:rFonts w:ascii="Arial" w:hAnsi="Arial" w:cs="Arial"/>
                <w:color w:val="000000"/>
                <w:sz w:val="22"/>
                <w:szCs w:val="22"/>
              </w:rPr>
            </w:pPr>
            <w:r w:rsidRPr="00D82477">
              <w:rPr>
                <w:rFonts w:ascii="Arial" w:hAnsi="Arial" w:cs="Arial"/>
                <w:b/>
                <w:color w:val="000000"/>
                <w:sz w:val="22"/>
                <w:szCs w:val="22"/>
              </w:rPr>
              <w:t>15%</w:t>
            </w:r>
          </w:p>
        </w:tc>
        <w:tc>
          <w:tcPr>
            <w:tcW w:w="1060" w:type="dxa"/>
          </w:tcPr>
          <w:p w:rsidR="002A785C" w:rsidRPr="00D82477" w:rsidRDefault="002A785C" w:rsidP="008B2EC7">
            <w:pPr>
              <w:spacing w:before="100"/>
              <w:jc w:val="center"/>
              <w:rPr>
                <w:rFonts w:ascii="Arial" w:hAnsi="Arial" w:cs="Arial"/>
                <w:color w:val="000000"/>
                <w:sz w:val="22"/>
                <w:szCs w:val="22"/>
              </w:rPr>
            </w:pPr>
            <w:r w:rsidRPr="00D82477">
              <w:rPr>
                <w:rFonts w:ascii="Arial" w:hAnsi="Arial" w:cs="Arial"/>
                <w:b/>
                <w:color w:val="000000"/>
                <w:sz w:val="22"/>
                <w:szCs w:val="22"/>
              </w:rPr>
              <w:t>15</w:t>
            </w:r>
          </w:p>
        </w:tc>
      </w:tr>
      <w:tr w:rsidR="002A785C" w:rsidRPr="00A25D37" w:rsidTr="00294956">
        <w:tc>
          <w:tcPr>
            <w:tcW w:w="1242" w:type="dxa"/>
          </w:tcPr>
          <w:p w:rsidR="002A785C" w:rsidRPr="00CF6B70" w:rsidRDefault="002A785C" w:rsidP="008B2EC7">
            <w:pPr>
              <w:spacing w:before="100"/>
              <w:jc w:val="center"/>
              <w:rPr>
                <w:rFonts w:ascii="Arial" w:hAnsi="Arial" w:cs="Arial"/>
                <w:i/>
                <w:szCs w:val="20"/>
              </w:rPr>
            </w:pPr>
            <w:r>
              <w:rPr>
                <w:rFonts w:ascii="Arial" w:hAnsi="Arial" w:cs="Arial"/>
                <w:color w:val="000000"/>
                <w:szCs w:val="20"/>
              </w:rPr>
              <w:t>1.1</w:t>
            </w:r>
          </w:p>
        </w:tc>
        <w:tc>
          <w:tcPr>
            <w:tcW w:w="6237" w:type="dxa"/>
          </w:tcPr>
          <w:p w:rsidR="002A785C" w:rsidRPr="00A25D37" w:rsidRDefault="002A785C" w:rsidP="008B2EC7">
            <w:pPr>
              <w:spacing w:before="100"/>
              <w:rPr>
                <w:rFonts w:ascii="Arial" w:hAnsi="Arial" w:cs="Arial"/>
                <w:color w:val="000000"/>
                <w:szCs w:val="20"/>
              </w:rPr>
            </w:pPr>
            <w:r w:rsidRPr="00A25D37">
              <w:rPr>
                <w:rFonts w:ascii="Arial" w:hAnsi="Arial" w:cs="Arial"/>
                <w:color w:val="000000"/>
                <w:szCs w:val="20"/>
              </w:rPr>
              <w:t>Proposal is clearly defined and desc</w:t>
            </w:r>
            <w:r>
              <w:rPr>
                <w:rFonts w:ascii="Arial" w:hAnsi="Arial" w:cs="Arial"/>
                <w:color w:val="000000"/>
                <w:szCs w:val="20"/>
              </w:rPr>
              <w:t>ribed, and is evidence-informed</w:t>
            </w:r>
          </w:p>
        </w:tc>
        <w:tc>
          <w:tcPr>
            <w:tcW w:w="1134" w:type="dxa"/>
          </w:tcPr>
          <w:p w:rsidR="002A785C" w:rsidRPr="003960D8" w:rsidRDefault="002A785C" w:rsidP="008B2EC7">
            <w:pPr>
              <w:spacing w:before="100"/>
              <w:jc w:val="center"/>
              <w:rPr>
                <w:rFonts w:ascii="Arial" w:hAnsi="Arial" w:cs="Arial"/>
                <w:color w:val="000000"/>
                <w:sz w:val="22"/>
              </w:rPr>
            </w:pPr>
          </w:p>
        </w:tc>
        <w:tc>
          <w:tcPr>
            <w:tcW w:w="1060" w:type="dxa"/>
          </w:tcPr>
          <w:p w:rsidR="002A785C" w:rsidRDefault="002A785C" w:rsidP="008B2EC7">
            <w:pPr>
              <w:spacing w:before="100"/>
              <w:jc w:val="center"/>
            </w:pPr>
            <w:r>
              <w:rPr>
                <w:rFonts w:ascii="Arial" w:hAnsi="Arial" w:cs="Arial"/>
                <w:color w:val="000000"/>
                <w:szCs w:val="20"/>
              </w:rPr>
              <w:t>5</w:t>
            </w:r>
          </w:p>
        </w:tc>
      </w:tr>
      <w:tr w:rsidR="002A785C" w:rsidRPr="00A25D37" w:rsidTr="00294956">
        <w:tc>
          <w:tcPr>
            <w:tcW w:w="1242" w:type="dxa"/>
          </w:tcPr>
          <w:p w:rsidR="002A785C" w:rsidRPr="00CF6B70" w:rsidRDefault="002A785C" w:rsidP="008B2EC7">
            <w:pPr>
              <w:spacing w:before="100"/>
              <w:jc w:val="center"/>
              <w:rPr>
                <w:rFonts w:ascii="Arial" w:hAnsi="Arial" w:cs="Arial"/>
                <w:i/>
                <w:szCs w:val="20"/>
              </w:rPr>
            </w:pPr>
            <w:r>
              <w:rPr>
                <w:rFonts w:ascii="Arial" w:hAnsi="Arial" w:cs="Arial"/>
                <w:color w:val="000000"/>
                <w:szCs w:val="20"/>
              </w:rPr>
              <w:t>1.2</w:t>
            </w:r>
          </w:p>
        </w:tc>
        <w:tc>
          <w:tcPr>
            <w:tcW w:w="6237" w:type="dxa"/>
          </w:tcPr>
          <w:p w:rsidR="002A785C" w:rsidRPr="00A25D37" w:rsidRDefault="002A785C" w:rsidP="008B2EC7">
            <w:pPr>
              <w:spacing w:before="100"/>
              <w:rPr>
                <w:rFonts w:ascii="Arial" w:hAnsi="Arial" w:cs="Arial"/>
                <w:color w:val="000000"/>
                <w:szCs w:val="20"/>
              </w:rPr>
            </w:pPr>
            <w:r>
              <w:rPr>
                <w:rFonts w:ascii="Arial" w:hAnsi="Arial" w:cs="Arial"/>
                <w:color w:val="000000"/>
                <w:szCs w:val="20"/>
              </w:rPr>
              <w:t>Community affected by the p</w:t>
            </w:r>
            <w:r w:rsidRPr="00A25D37">
              <w:rPr>
                <w:rFonts w:ascii="Arial" w:hAnsi="Arial" w:cs="Arial"/>
                <w:color w:val="000000"/>
                <w:szCs w:val="20"/>
              </w:rPr>
              <w:t>roposal is addressed</w:t>
            </w:r>
          </w:p>
        </w:tc>
        <w:tc>
          <w:tcPr>
            <w:tcW w:w="1134" w:type="dxa"/>
          </w:tcPr>
          <w:p w:rsidR="002A785C" w:rsidRPr="003960D8" w:rsidRDefault="002A785C" w:rsidP="008B2EC7">
            <w:pPr>
              <w:spacing w:before="100"/>
              <w:jc w:val="center"/>
              <w:rPr>
                <w:rFonts w:ascii="Arial" w:hAnsi="Arial" w:cs="Arial"/>
                <w:color w:val="000000"/>
                <w:sz w:val="22"/>
              </w:rPr>
            </w:pPr>
          </w:p>
        </w:tc>
        <w:tc>
          <w:tcPr>
            <w:tcW w:w="1060" w:type="dxa"/>
          </w:tcPr>
          <w:p w:rsidR="002A785C" w:rsidRDefault="002A785C" w:rsidP="008B2EC7">
            <w:pPr>
              <w:spacing w:before="100"/>
              <w:jc w:val="center"/>
            </w:pPr>
            <w:r w:rsidRPr="00D57053">
              <w:rPr>
                <w:rFonts w:ascii="Arial" w:hAnsi="Arial" w:cs="Arial"/>
                <w:color w:val="000000"/>
                <w:szCs w:val="20"/>
              </w:rPr>
              <w:t>5</w:t>
            </w:r>
          </w:p>
        </w:tc>
      </w:tr>
      <w:tr w:rsidR="002A785C" w:rsidRPr="00A25D37" w:rsidTr="00294956">
        <w:tc>
          <w:tcPr>
            <w:tcW w:w="1242" w:type="dxa"/>
          </w:tcPr>
          <w:p w:rsidR="002A785C" w:rsidRPr="00CF6B70" w:rsidRDefault="002A785C" w:rsidP="008B2EC7">
            <w:pPr>
              <w:spacing w:before="100"/>
              <w:jc w:val="center"/>
              <w:rPr>
                <w:rFonts w:ascii="Arial" w:hAnsi="Arial" w:cs="Arial"/>
                <w:i/>
                <w:szCs w:val="20"/>
              </w:rPr>
            </w:pPr>
            <w:r>
              <w:rPr>
                <w:rFonts w:ascii="Arial" w:hAnsi="Arial" w:cs="Arial"/>
                <w:color w:val="000000"/>
                <w:szCs w:val="20"/>
              </w:rPr>
              <w:t>1.3</w:t>
            </w:r>
          </w:p>
        </w:tc>
        <w:tc>
          <w:tcPr>
            <w:tcW w:w="6237" w:type="dxa"/>
          </w:tcPr>
          <w:p w:rsidR="002A785C" w:rsidRPr="00A25D37" w:rsidRDefault="002A785C" w:rsidP="008B2EC7">
            <w:pPr>
              <w:spacing w:before="100"/>
              <w:rPr>
                <w:rFonts w:ascii="Arial" w:hAnsi="Arial" w:cs="Arial"/>
                <w:color w:val="000000"/>
                <w:szCs w:val="20"/>
              </w:rPr>
            </w:pPr>
            <w:r>
              <w:rPr>
                <w:rFonts w:ascii="Arial" w:hAnsi="Arial" w:cs="Arial"/>
                <w:color w:val="000000"/>
                <w:szCs w:val="20"/>
              </w:rPr>
              <w:t>Outcomes for p</w:t>
            </w:r>
            <w:r w:rsidRPr="00A25D37">
              <w:rPr>
                <w:rFonts w:ascii="Arial" w:hAnsi="Arial" w:cs="Arial"/>
                <w:color w:val="000000"/>
                <w:szCs w:val="20"/>
              </w:rPr>
              <w:t>rop</w:t>
            </w:r>
            <w:r>
              <w:rPr>
                <w:rFonts w:ascii="Arial" w:hAnsi="Arial" w:cs="Arial"/>
                <w:color w:val="000000"/>
                <w:szCs w:val="20"/>
              </w:rPr>
              <w:t xml:space="preserve">osal are clearly described and </w:t>
            </w:r>
            <w:r w:rsidR="002F0AD8">
              <w:rPr>
                <w:rFonts w:ascii="Arial" w:hAnsi="Arial" w:cs="Arial"/>
                <w:color w:val="000000"/>
                <w:szCs w:val="20"/>
              </w:rPr>
              <w:t xml:space="preserve">the </w:t>
            </w:r>
            <w:r>
              <w:rPr>
                <w:rFonts w:ascii="Arial" w:hAnsi="Arial" w:cs="Arial"/>
                <w:color w:val="000000"/>
                <w:szCs w:val="20"/>
              </w:rPr>
              <w:t>p</w:t>
            </w:r>
            <w:r w:rsidRPr="00A25D37">
              <w:rPr>
                <w:rFonts w:ascii="Arial" w:hAnsi="Arial" w:cs="Arial"/>
                <w:color w:val="000000"/>
                <w:szCs w:val="20"/>
              </w:rPr>
              <w:t>roposal includes ongoi</w:t>
            </w:r>
            <w:r>
              <w:rPr>
                <w:rFonts w:ascii="Arial" w:hAnsi="Arial" w:cs="Arial"/>
                <w:color w:val="000000"/>
                <w:szCs w:val="20"/>
              </w:rPr>
              <w:t>ng assessment of those outcomes</w:t>
            </w:r>
          </w:p>
        </w:tc>
        <w:tc>
          <w:tcPr>
            <w:tcW w:w="1134" w:type="dxa"/>
          </w:tcPr>
          <w:p w:rsidR="002A785C" w:rsidRPr="003960D8" w:rsidRDefault="002A785C" w:rsidP="008B2EC7">
            <w:pPr>
              <w:spacing w:before="100"/>
              <w:jc w:val="center"/>
              <w:rPr>
                <w:rFonts w:ascii="Arial" w:hAnsi="Arial" w:cs="Arial"/>
                <w:color w:val="000000"/>
                <w:sz w:val="22"/>
              </w:rPr>
            </w:pPr>
          </w:p>
        </w:tc>
        <w:tc>
          <w:tcPr>
            <w:tcW w:w="1060" w:type="dxa"/>
          </w:tcPr>
          <w:p w:rsidR="002A785C" w:rsidRDefault="002A785C" w:rsidP="008B2EC7">
            <w:pPr>
              <w:spacing w:before="100"/>
              <w:jc w:val="center"/>
            </w:pPr>
            <w:r w:rsidRPr="00D57053">
              <w:rPr>
                <w:rFonts w:ascii="Arial" w:hAnsi="Arial" w:cs="Arial"/>
                <w:color w:val="000000"/>
                <w:szCs w:val="20"/>
              </w:rPr>
              <w:t>5</w:t>
            </w:r>
          </w:p>
        </w:tc>
      </w:tr>
      <w:tr w:rsidR="002A785C" w:rsidRPr="00A25D37" w:rsidTr="00294956">
        <w:tc>
          <w:tcPr>
            <w:tcW w:w="1242" w:type="dxa"/>
          </w:tcPr>
          <w:p w:rsidR="002A785C" w:rsidRPr="00D82477" w:rsidRDefault="002A785C" w:rsidP="008B2EC7">
            <w:pPr>
              <w:spacing w:before="100"/>
              <w:jc w:val="center"/>
              <w:rPr>
                <w:rFonts w:ascii="Arial" w:hAnsi="Arial" w:cs="Arial"/>
                <w:b/>
                <w:sz w:val="22"/>
                <w:szCs w:val="22"/>
              </w:rPr>
            </w:pPr>
            <w:r>
              <w:rPr>
                <w:rFonts w:ascii="Arial" w:hAnsi="Arial" w:cs="Arial"/>
                <w:b/>
                <w:sz w:val="22"/>
                <w:szCs w:val="22"/>
              </w:rPr>
              <w:t>2</w:t>
            </w:r>
          </w:p>
        </w:tc>
        <w:tc>
          <w:tcPr>
            <w:tcW w:w="6237" w:type="dxa"/>
          </w:tcPr>
          <w:p w:rsidR="002A785C" w:rsidRPr="00D82477" w:rsidRDefault="002A785C" w:rsidP="008B2EC7">
            <w:pPr>
              <w:spacing w:before="100"/>
              <w:rPr>
                <w:rFonts w:ascii="Arial" w:hAnsi="Arial" w:cs="Arial"/>
                <w:b/>
                <w:color w:val="000000"/>
                <w:sz w:val="22"/>
                <w:szCs w:val="22"/>
              </w:rPr>
            </w:pPr>
            <w:r w:rsidRPr="00D82477">
              <w:rPr>
                <w:rFonts w:ascii="Arial" w:hAnsi="Arial" w:cs="Arial"/>
                <w:b/>
                <w:sz w:val="22"/>
                <w:szCs w:val="22"/>
              </w:rPr>
              <w:t>Potential for the proposal to meet the objectives of the activity under the Commonwealth HACC Program</w:t>
            </w:r>
          </w:p>
        </w:tc>
        <w:tc>
          <w:tcPr>
            <w:tcW w:w="1134" w:type="dxa"/>
          </w:tcPr>
          <w:p w:rsidR="002A785C" w:rsidRPr="00D82477" w:rsidRDefault="002A785C" w:rsidP="008B2EC7">
            <w:pPr>
              <w:spacing w:before="100"/>
              <w:jc w:val="center"/>
              <w:rPr>
                <w:rFonts w:ascii="Arial" w:hAnsi="Arial" w:cs="Arial"/>
                <w:b/>
                <w:color w:val="000000"/>
                <w:sz w:val="22"/>
                <w:szCs w:val="22"/>
              </w:rPr>
            </w:pPr>
            <w:r w:rsidRPr="00D82477">
              <w:rPr>
                <w:rFonts w:ascii="Arial" w:hAnsi="Arial" w:cs="Arial"/>
                <w:b/>
                <w:color w:val="000000"/>
                <w:sz w:val="22"/>
                <w:szCs w:val="22"/>
              </w:rPr>
              <w:t>10%</w:t>
            </w:r>
          </w:p>
        </w:tc>
        <w:tc>
          <w:tcPr>
            <w:tcW w:w="1060" w:type="dxa"/>
          </w:tcPr>
          <w:p w:rsidR="002A785C" w:rsidRPr="00D82477" w:rsidRDefault="002A785C" w:rsidP="008B2EC7">
            <w:pPr>
              <w:spacing w:before="100"/>
              <w:jc w:val="center"/>
              <w:rPr>
                <w:b/>
                <w:sz w:val="22"/>
                <w:szCs w:val="22"/>
              </w:rPr>
            </w:pPr>
            <w:r w:rsidRPr="00D82477">
              <w:rPr>
                <w:rFonts w:ascii="Arial" w:hAnsi="Arial" w:cs="Arial"/>
                <w:b/>
                <w:color w:val="000000"/>
                <w:sz w:val="22"/>
                <w:szCs w:val="22"/>
              </w:rPr>
              <w:t>10</w:t>
            </w:r>
          </w:p>
        </w:tc>
      </w:tr>
      <w:tr w:rsidR="002A785C" w:rsidRPr="00A25D37" w:rsidTr="00294956">
        <w:tc>
          <w:tcPr>
            <w:tcW w:w="1242" w:type="dxa"/>
          </w:tcPr>
          <w:p w:rsidR="002A785C" w:rsidRPr="00CF6B70" w:rsidRDefault="002A785C" w:rsidP="008B2EC7">
            <w:pPr>
              <w:spacing w:before="100"/>
              <w:jc w:val="center"/>
              <w:rPr>
                <w:rFonts w:ascii="Arial" w:hAnsi="Arial" w:cs="Arial"/>
                <w:i/>
                <w:szCs w:val="20"/>
              </w:rPr>
            </w:pPr>
            <w:r>
              <w:rPr>
                <w:rFonts w:ascii="Arial" w:hAnsi="Arial" w:cs="Arial"/>
                <w:color w:val="000000"/>
                <w:szCs w:val="20"/>
              </w:rPr>
              <w:t>2.1</w:t>
            </w:r>
          </w:p>
        </w:tc>
        <w:tc>
          <w:tcPr>
            <w:tcW w:w="6237" w:type="dxa"/>
          </w:tcPr>
          <w:p w:rsidR="002A785C" w:rsidRPr="00A25D37" w:rsidRDefault="002A785C" w:rsidP="008B2EC7">
            <w:pPr>
              <w:spacing w:before="100"/>
              <w:rPr>
                <w:rFonts w:ascii="Arial" w:hAnsi="Arial" w:cs="Arial"/>
                <w:color w:val="000000"/>
                <w:szCs w:val="20"/>
              </w:rPr>
            </w:pPr>
            <w:r w:rsidRPr="00A25D37">
              <w:rPr>
                <w:rFonts w:ascii="Arial" w:hAnsi="Arial" w:cs="Arial"/>
                <w:color w:val="000000"/>
                <w:szCs w:val="20"/>
              </w:rPr>
              <w:t>Proposal is suitably planned and scoped</w:t>
            </w:r>
          </w:p>
        </w:tc>
        <w:tc>
          <w:tcPr>
            <w:tcW w:w="1134" w:type="dxa"/>
          </w:tcPr>
          <w:p w:rsidR="002A785C" w:rsidRPr="003960D8" w:rsidRDefault="002A785C" w:rsidP="008B2EC7">
            <w:pPr>
              <w:spacing w:before="100"/>
              <w:jc w:val="center"/>
              <w:rPr>
                <w:rFonts w:ascii="Arial" w:hAnsi="Arial" w:cs="Arial"/>
                <w:color w:val="000000"/>
                <w:sz w:val="22"/>
              </w:rPr>
            </w:pPr>
          </w:p>
        </w:tc>
        <w:tc>
          <w:tcPr>
            <w:tcW w:w="1060" w:type="dxa"/>
          </w:tcPr>
          <w:p w:rsidR="002A785C" w:rsidRDefault="002A785C" w:rsidP="008B2EC7">
            <w:pPr>
              <w:spacing w:before="100"/>
              <w:jc w:val="center"/>
            </w:pPr>
            <w:r>
              <w:rPr>
                <w:rFonts w:ascii="Arial" w:hAnsi="Arial" w:cs="Arial"/>
                <w:color w:val="000000"/>
                <w:szCs w:val="20"/>
              </w:rPr>
              <w:t>4</w:t>
            </w:r>
          </w:p>
        </w:tc>
      </w:tr>
      <w:tr w:rsidR="002A785C" w:rsidRPr="00A25D37" w:rsidTr="00294956">
        <w:tc>
          <w:tcPr>
            <w:tcW w:w="1242" w:type="dxa"/>
          </w:tcPr>
          <w:p w:rsidR="002A785C" w:rsidRPr="00CF6B70" w:rsidRDefault="002A785C" w:rsidP="008B2EC7">
            <w:pPr>
              <w:spacing w:before="100"/>
              <w:jc w:val="center"/>
              <w:rPr>
                <w:rFonts w:ascii="Arial" w:hAnsi="Arial" w:cs="Arial"/>
                <w:i/>
                <w:szCs w:val="20"/>
              </w:rPr>
            </w:pPr>
            <w:r>
              <w:rPr>
                <w:rFonts w:ascii="Arial" w:hAnsi="Arial" w:cs="Arial"/>
                <w:color w:val="000000"/>
                <w:szCs w:val="20"/>
              </w:rPr>
              <w:t>2.2</w:t>
            </w:r>
          </w:p>
        </w:tc>
        <w:tc>
          <w:tcPr>
            <w:tcW w:w="6237" w:type="dxa"/>
          </w:tcPr>
          <w:p w:rsidR="002A785C" w:rsidRPr="00A25D37" w:rsidRDefault="002A785C" w:rsidP="008B2EC7">
            <w:pPr>
              <w:spacing w:before="100"/>
              <w:rPr>
                <w:rFonts w:ascii="Arial" w:hAnsi="Arial" w:cs="Arial"/>
                <w:color w:val="000000"/>
                <w:szCs w:val="20"/>
              </w:rPr>
            </w:pPr>
            <w:r w:rsidRPr="00A25D37">
              <w:rPr>
                <w:rFonts w:ascii="Arial" w:hAnsi="Arial" w:cs="Arial"/>
                <w:color w:val="000000"/>
                <w:szCs w:val="20"/>
              </w:rPr>
              <w:t>If new service, implementation is addressed</w:t>
            </w:r>
          </w:p>
        </w:tc>
        <w:tc>
          <w:tcPr>
            <w:tcW w:w="1134" w:type="dxa"/>
          </w:tcPr>
          <w:p w:rsidR="002A785C" w:rsidRPr="00766C52" w:rsidRDefault="002A785C" w:rsidP="008B2EC7">
            <w:pPr>
              <w:spacing w:before="100"/>
              <w:jc w:val="center"/>
              <w:rPr>
                <w:rFonts w:ascii="Arial" w:hAnsi="Arial" w:cs="Arial"/>
                <w:color w:val="000000"/>
                <w:sz w:val="22"/>
              </w:rPr>
            </w:pPr>
          </w:p>
        </w:tc>
        <w:tc>
          <w:tcPr>
            <w:tcW w:w="1060" w:type="dxa"/>
          </w:tcPr>
          <w:p w:rsidR="002A785C" w:rsidRPr="00766C52" w:rsidRDefault="002A785C" w:rsidP="008B2EC7">
            <w:pPr>
              <w:spacing w:before="100"/>
              <w:jc w:val="center"/>
              <w:rPr>
                <w:sz w:val="22"/>
              </w:rPr>
            </w:pPr>
            <w:r w:rsidRPr="00766C52">
              <w:rPr>
                <w:sz w:val="22"/>
              </w:rPr>
              <w:t>3</w:t>
            </w:r>
          </w:p>
        </w:tc>
      </w:tr>
      <w:tr w:rsidR="002A785C" w:rsidRPr="00A25D37" w:rsidTr="00294956">
        <w:tc>
          <w:tcPr>
            <w:tcW w:w="1242" w:type="dxa"/>
          </w:tcPr>
          <w:p w:rsidR="002A785C" w:rsidRPr="00CF6B70" w:rsidRDefault="002A785C" w:rsidP="008B2EC7">
            <w:pPr>
              <w:spacing w:before="100"/>
              <w:jc w:val="center"/>
              <w:rPr>
                <w:rFonts w:ascii="Arial" w:hAnsi="Arial" w:cs="Arial"/>
                <w:i/>
                <w:szCs w:val="20"/>
              </w:rPr>
            </w:pPr>
            <w:r>
              <w:rPr>
                <w:rFonts w:ascii="Arial" w:hAnsi="Arial" w:cs="Arial"/>
                <w:color w:val="000000"/>
                <w:szCs w:val="20"/>
              </w:rPr>
              <w:t>2.3</w:t>
            </w:r>
          </w:p>
        </w:tc>
        <w:tc>
          <w:tcPr>
            <w:tcW w:w="6237" w:type="dxa"/>
          </w:tcPr>
          <w:p w:rsidR="002A785C" w:rsidRPr="00A25D37" w:rsidRDefault="002A785C" w:rsidP="008B2EC7">
            <w:pPr>
              <w:spacing w:before="100"/>
              <w:rPr>
                <w:rFonts w:ascii="Arial" w:hAnsi="Arial" w:cs="Arial"/>
                <w:color w:val="000000"/>
                <w:szCs w:val="20"/>
              </w:rPr>
            </w:pPr>
            <w:r>
              <w:rPr>
                <w:rFonts w:ascii="Arial" w:hAnsi="Arial" w:cs="Arial"/>
                <w:color w:val="000000"/>
                <w:szCs w:val="20"/>
              </w:rPr>
              <w:t>Links with community addressed</w:t>
            </w:r>
          </w:p>
        </w:tc>
        <w:tc>
          <w:tcPr>
            <w:tcW w:w="1134" w:type="dxa"/>
          </w:tcPr>
          <w:p w:rsidR="002A785C" w:rsidRPr="003960D8" w:rsidRDefault="002A785C" w:rsidP="008B2EC7">
            <w:pPr>
              <w:spacing w:before="100"/>
              <w:jc w:val="center"/>
              <w:rPr>
                <w:rFonts w:ascii="Arial" w:hAnsi="Arial" w:cs="Arial"/>
                <w:color w:val="000000"/>
                <w:sz w:val="22"/>
              </w:rPr>
            </w:pPr>
          </w:p>
        </w:tc>
        <w:tc>
          <w:tcPr>
            <w:tcW w:w="1060" w:type="dxa"/>
          </w:tcPr>
          <w:p w:rsidR="002A785C" w:rsidRDefault="002A785C" w:rsidP="008B2EC7">
            <w:pPr>
              <w:spacing w:before="100"/>
              <w:jc w:val="center"/>
            </w:pPr>
            <w:r>
              <w:rPr>
                <w:rFonts w:ascii="Arial" w:hAnsi="Arial" w:cs="Arial"/>
                <w:color w:val="000000"/>
                <w:szCs w:val="20"/>
              </w:rPr>
              <w:t>3</w:t>
            </w:r>
          </w:p>
        </w:tc>
      </w:tr>
      <w:tr w:rsidR="002A785C" w:rsidRPr="00A25D37" w:rsidTr="00294956">
        <w:tc>
          <w:tcPr>
            <w:tcW w:w="1242" w:type="dxa"/>
          </w:tcPr>
          <w:p w:rsidR="002A785C" w:rsidRPr="00D82477" w:rsidRDefault="002A785C" w:rsidP="008B2EC7">
            <w:pPr>
              <w:spacing w:before="100"/>
              <w:jc w:val="center"/>
              <w:rPr>
                <w:rFonts w:ascii="Arial" w:hAnsi="Arial" w:cs="Arial"/>
                <w:b/>
                <w:sz w:val="22"/>
                <w:szCs w:val="22"/>
              </w:rPr>
            </w:pPr>
            <w:r>
              <w:rPr>
                <w:rFonts w:ascii="Arial" w:hAnsi="Arial" w:cs="Arial"/>
                <w:b/>
                <w:sz w:val="22"/>
                <w:szCs w:val="22"/>
              </w:rPr>
              <w:t>3</w:t>
            </w:r>
          </w:p>
        </w:tc>
        <w:tc>
          <w:tcPr>
            <w:tcW w:w="6237" w:type="dxa"/>
          </w:tcPr>
          <w:p w:rsidR="002A785C" w:rsidRPr="00D82477" w:rsidRDefault="002A785C" w:rsidP="008B2EC7">
            <w:pPr>
              <w:spacing w:before="100"/>
              <w:rPr>
                <w:rFonts w:ascii="Arial" w:hAnsi="Arial" w:cs="Arial"/>
                <w:b/>
                <w:color w:val="000000"/>
                <w:sz w:val="22"/>
                <w:szCs w:val="22"/>
              </w:rPr>
            </w:pPr>
            <w:r w:rsidRPr="00D82477">
              <w:rPr>
                <w:rFonts w:ascii="Arial" w:hAnsi="Arial" w:cs="Arial"/>
                <w:b/>
                <w:sz w:val="22"/>
                <w:szCs w:val="22"/>
              </w:rPr>
              <w:t>The need for the proposal to be carried out</w:t>
            </w:r>
          </w:p>
        </w:tc>
        <w:tc>
          <w:tcPr>
            <w:tcW w:w="1134" w:type="dxa"/>
          </w:tcPr>
          <w:p w:rsidR="002A785C" w:rsidRPr="00D82477" w:rsidRDefault="002A785C" w:rsidP="008B2EC7">
            <w:pPr>
              <w:spacing w:before="100"/>
              <w:jc w:val="center"/>
              <w:rPr>
                <w:rFonts w:ascii="Arial" w:hAnsi="Arial" w:cs="Arial"/>
                <w:b/>
                <w:color w:val="000000"/>
                <w:sz w:val="22"/>
                <w:szCs w:val="22"/>
              </w:rPr>
            </w:pPr>
            <w:r w:rsidRPr="00D82477">
              <w:rPr>
                <w:rFonts w:ascii="Arial" w:hAnsi="Arial" w:cs="Arial"/>
                <w:b/>
                <w:color w:val="000000"/>
                <w:sz w:val="22"/>
                <w:szCs w:val="22"/>
              </w:rPr>
              <w:t>20%</w:t>
            </w:r>
          </w:p>
        </w:tc>
        <w:tc>
          <w:tcPr>
            <w:tcW w:w="1060" w:type="dxa"/>
          </w:tcPr>
          <w:p w:rsidR="002A785C" w:rsidRPr="00D82477" w:rsidRDefault="002A785C" w:rsidP="008B2EC7">
            <w:pPr>
              <w:spacing w:before="100"/>
              <w:jc w:val="center"/>
              <w:rPr>
                <w:b/>
                <w:sz w:val="22"/>
                <w:szCs w:val="22"/>
              </w:rPr>
            </w:pPr>
            <w:r w:rsidRPr="00D82477">
              <w:rPr>
                <w:rFonts w:ascii="Arial" w:hAnsi="Arial" w:cs="Arial"/>
                <w:b/>
                <w:color w:val="000000"/>
                <w:sz w:val="22"/>
                <w:szCs w:val="22"/>
              </w:rPr>
              <w:t>20</w:t>
            </w:r>
          </w:p>
        </w:tc>
      </w:tr>
      <w:tr w:rsidR="002A785C" w:rsidRPr="00A25D37" w:rsidTr="00294956">
        <w:tc>
          <w:tcPr>
            <w:tcW w:w="1242" w:type="dxa"/>
          </w:tcPr>
          <w:p w:rsidR="002A785C" w:rsidRPr="00CF6B70" w:rsidRDefault="002A785C" w:rsidP="008B2EC7">
            <w:pPr>
              <w:spacing w:before="100"/>
              <w:jc w:val="center"/>
              <w:rPr>
                <w:rFonts w:ascii="Arial" w:hAnsi="Arial" w:cs="Arial"/>
                <w:i/>
                <w:szCs w:val="20"/>
              </w:rPr>
            </w:pPr>
            <w:r>
              <w:rPr>
                <w:rFonts w:ascii="Arial" w:hAnsi="Arial" w:cs="Arial"/>
                <w:color w:val="000000"/>
                <w:szCs w:val="20"/>
              </w:rPr>
              <w:t>3.1</w:t>
            </w:r>
          </w:p>
        </w:tc>
        <w:tc>
          <w:tcPr>
            <w:tcW w:w="6237" w:type="dxa"/>
          </w:tcPr>
          <w:p w:rsidR="002A785C" w:rsidRPr="004431D2" w:rsidRDefault="002A785C" w:rsidP="008B2EC7">
            <w:pPr>
              <w:spacing w:before="100"/>
              <w:rPr>
                <w:rFonts w:ascii="Arial" w:hAnsi="Arial" w:cs="Arial"/>
                <w:b/>
                <w:color w:val="000000"/>
                <w:szCs w:val="20"/>
              </w:rPr>
            </w:pPr>
            <w:r w:rsidRPr="00A25D37">
              <w:rPr>
                <w:rFonts w:ascii="Arial" w:hAnsi="Arial" w:cs="Arial"/>
                <w:color w:val="000000"/>
                <w:szCs w:val="20"/>
              </w:rPr>
              <w:t xml:space="preserve">Demonstrates </w:t>
            </w:r>
            <w:r>
              <w:rPr>
                <w:rFonts w:ascii="Arial" w:hAnsi="Arial" w:cs="Arial"/>
                <w:color w:val="000000"/>
                <w:szCs w:val="20"/>
              </w:rPr>
              <w:t>and provides evidence of the need</w:t>
            </w:r>
          </w:p>
        </w:tc>
        <w:tc>
          <w:tcPr>
            <w:tcW w:w="1134" w:type="dxa"/>
          </w:tcPr>
          <w:p w:rsidR="002A785C" w:rsidRPr="003960D8" w:rsidRDefault="002A785C" w:rsidP="008B2EC7">
            <w:pPr>
              <w:spacing w:before="100"/>
              <w:jc w:val="center"/>
              <w:rPr>
                <w:rFonts w:ascii="Arial" w:hAnsi="Arial" w:cs="Arial"/>
                <w:color w:val="000000"/>
                <w:sz w:val="22"/>
              </w:rPr>
            </w:pPr>
          </w:p>
        </w:tc>
        <w:tc>
          <w:tcPr>
            <w:tcW w:w="1060" w:type="dxa"/>
          </w:tcPr>
          <w:p w:rsidR="002A785C" w:rsidRDefault="002A785C" w:rsidP="008B2EC7">
            <w:pPr>
              <w:spacing w:before="100"/>
              <w:jc w:val="center"/>
            </w:pPr>
            <w:r>
              <w:rPr>
                <w:rFonts w:ascii="Arial" w:hAnsi="Arial" w:cs="Arial"/>
                <w:color w:val="000000"/>
                <w:szCs w:val="20"/>
              </w:rPr>
              <w:t>10</w:t>
            </w:r>
          </w:p>
        </w:tc>
      </w:tr>
      <w:tr w:rsidR="002A785C" w:rsidRPr="00A25D37" w:rsidTr="00294956">
        <w:tc>
          <w:tcPr>
            <w:tcW w:w="1242" w:type="dxa"/>
          </w:tcPr>
          <w:p w:rsidR="002A785C" w:rsidRPr="00CF6B70" w:rsidRDefault="002A785C" w:rsidP="008B2EC7">
            <w:pPr>
              <w:spacing w:before="100"/>
              <w:jc w:val="center"/>
              <w:rPr>
                <w:rFonts w:ascii="Arial" w:hAnsi="Arial" w:cs="Arial"/>
                <w:i/>
                <w:szCs w:val="20"/>
              </w:rPr>
            </w:pPr>
            <w:r>
              <w:rPr>
                <w:rFonts w:ascii="Arial" w:hAnsi="Arial" w:cs="Arial"/>
                <w:color w:val="000000"/>
                <w:szCs w:val="20"/>
              </w:rPr>
              <w:t>3.2</w:t>
            </w:r>
          </w:p>
        </w:tc>
        <w:tc>
          <w:tcPr>
            <w:tcW w:w="6237" w:type="dxa"/>
          </w:tcPr>
          <w:p w:rsidR="002A785C" w:rsidRPr="0067357B" w:rsidRDefault="002A785C" w:rsidP="008B2EC7">
            <w:pPr>
              <w:spacing w:before="100"/>
              <w:rPr>
                <w:rFonts w:ascii="Arial" w:hAnsi="Arial" w:cs="Arial"/>
                <w:i/>
                <w:color w:val="000000"/>
                <w:szCs w:val="20"/>
              </w:rPr>
            </w:pPr>
            <w:r w:rsidRPr="00A25D37">
              <w:rPr>
                <w:rFonts w:ascii="Arial" w:hAnsi="Arial" w:cs="Arial"/>
                <w:color w:val="000000"/>
                <w:szCs w:val="20"/>
              </w:rPr>
              <w:t xml:space="preserve">Demonstrates how </w:t>
            </w:r>
            <w:r>
              <w:rPr>
                <w:rFonts w:ascii="Arial" w:hAnsi="Arial" w:cs="Arial"/>
                <w:color w:val="000000"/>
                <w:szCs w:val="20"/>
              </w:rPr>
              <w:t>proposal will address the need</w:t>
            </w:r>
          </w:p>
        </w:tc>
        <w:tc>
          <w:tcPr>
            <w:tcW w:w="1134" w:type="dxa"/>
          </w:tcPr>
          <w:p w:rsidR="002A785C" w:rsidRPr="003960D8" w:rsidRDefault="002A785C" w:rsidP="008B2EC7">
            <w:pPr>
              <w:spacing w:before="100"/>
              <w:jc w:val="center"/>
              <w:rPr>
                <w:rFonts w:ascii="Arial" w:hAnsi="Arial" w:cs="Arial"/>
                <w:color w:val="000000"/>
                <w:sz w:val="22"/>
              </w:rPr>
            </w:pPr>
          </w:p>
        </w:tc>
        <w:tc>
          <w:tcPr>
            <w:tcW w:w="1060" w:type="dxa"/>
          </w:tcPr>
          <w:p w:rsidR="002A785C" w:rsidRDefault="002A785C" w:rsidP="008B2EC7">
            <w:pPr>
              <w:spacing w:before="100"/>
              <w:jc w:val="center"/>
            </w:pPr>
            <w:r>
              <w:rPr>
                <w:rFonts w:ascii="Arial" w:hAnsi="Arial" w:cs="Arial"/>
                <w:color w:val="000000"/>
                <w:szCs w:val="20"/>
              </w:rPr>
              <w:t>10</w:t>
            </w:r>
          </w:p>
        </w:tc>
      </w:tr>
      <w:tr w:rsidR="002A785C" w:rsidRPr="00766C52" w:rsidTr="00294956">
        <w:tc>
          <w:tcPr>
            <w:tcW w:w="1242" w:type="dxa"/>
          </w:tcPr>
          <w:p w:rsidR="002A785C" w:rsidRPr="00766C52" w:rsidRDefault="002A785C" w:rsidP="008B2EC7">
            <w:pPr>
              <w:spacing w:before="100"/>
              <w:jc w:val="center"/>
              <w:rPr>
                <w:rFonts w:ascii="Arial" w:hAnsi="Arial" w:cs="Arial"/>
                <w:b/>
                <w:sz w:val="22"/>
                <w:szCs w:val="22"/>
              </w:rPr>
            </w:pPr>
            <w:r w:rsidRPr="00766C52">
              <w:rPr>
                <w:rFonts w:ascii="Arial" w:hAnsi="Arial" w:cs="Arial"/>
                <w:b/>
                <w:sz w:val="22"/>
                <w:szCs w:val="22"/>
              </w:rPr>
              <w:t>4</w:t>
            </w:r>
          </w:p>
        </w:tc>
        <w:tc>
          <w:tcPr>
            <w:tcW w:w="6237" w:type="dxa"/>
          </w:tcPr>
          <w:p w:rsidR="002A785C" w:rsidRPr="00766C52" w:rsidRDefault="002A785C" w:rsidP="008B2EC7">
            <w:pPr>
              <w:spacing w:before="100"/>
              <w:rPr>
                <w:rFonts w:ascii="Arial" w:hAnsi="Arial" w:cs="Arial"/>
                <w:b/>
                <w:color w:val="000000"/>
                <w:sz w:val="22"/>
                <w:szCs w:val="22"/>
              </w:rPr>
            </w:pPr>
            <w:r w:rsidRPr="00766C52">
              <w:rPr>
                <w:rFonts w:ascii="Arial" w:hAnsi="Arial" w:cs="Arial"/>
                <w:b/>
                <w:sz w:val="22"/>
                <w:szCs w:val="22"/>
              </w:rPr>
              <w:t>Governance, expertise and capacity of the applicant to meet the objectives of the activity under the Commonwealth HACC Program</w:t>
            </w:r>
          </w:p>
        </w:tc>
        <w:tc>
          <w:tcPr>
            <w:tcW w:w="1134" w:type="dxa"/>
          </w:tcPr>
          <w:p w:rsidR="002A785C" w:rsidRPr="00766C52" w:rsidRDefault="002A785C" w:rsidP="008B2EC7">
            <w:pPr>
              <w:spacing w:before="100"/>
              <w:jc w:val="center"/>
              <w:rPr>
                <w:rFonts w:ascii="Arial" w:hAnsi="Arial" w:cs="Arial"/>
                <w:b/>
                <w:color w:val="000000"/>
                <w:sz w:val="22"/>
                <w:szCs w:val="22"/>
              </w:rPr>
            </w:pPr>
            <w:r w:rsidRPr="00766C52">
              <w:rPr>
                <w:rFonts w:ascii="Arial" w:hAnsi="Arial" w:cs="Arial"/>
                <w:b/>
                <w:color w:val="000000"/>
                <w:sz w:val="22"/>
                <w:szCs w:val="22"/>
              </w:rPr>
              <w:t>10%</w:t>
            </w:r>
          </w:p>
        </w:tc>
        <w:tc>
          <w:tcPr>
            <w:tcW w:w="1060" w:type="dxa"/>
          </w:tcPr>
          <w:p w:rsidR="002A785C" w:rsidRPr="00766C52" w:rsidRDefault="002A785C" w:rsidP="008B2EC7">
            <w:pPr>
              <w:spacing w:before="100"/>
              <w:jc w:val="center"/>
              <w:rPr>
                <w:b/>
                <w:sz w:val="22"/>
                <w:szCs w:val="22"/>
              </w:rPr>
            </w:pPr>
            <w:r w:rsidRPr="00766C52">
              <w:rPr>
                <w:rFonts w:ascii="Arial" w:hAnsi="Arial" w:cs="Arial"/>
                <w:b/>
                <w:color w:val="000000"/>
                <w:sz w:val="22"/>
                <w:szCs w:val="22"/>
              </w:rPr>
              <w:t>10</w:t>
            </w:r>
          </w:p>
        </w:tc>
      </w:tr>
      <w:tr w:rsidR="002A785C" w:rsidRPr="00A25D37" w:rsidTr="00294956">
        <w:tc>
          <w:tcPr>
            <w:tcW w:w="1242" w:type="dxa"/>
          </w:tcPr>
          <w:p w:rsidR="002A785C" w:rsidRPr="00CF6B70" w:rsidRDefault="002A785C" w:rsidP="008B2EC7">
            <w:pPr>
              <w:spacing w:before="100"/>
              <w:jc w:val="center"/>
              <w:rPr>
                <w:rFonts w:ascii="Arial" w:hAnsi="Arial" w:cs="Arial"/>
                <w:i/>
                <w:szCs w:val="20"/>
              </w:rPr>
            </w:pPr>
            <w:r>
              <w:rPr>
                <w:rFonts w:ascii="Arial" w:hAnsi="Arial" w:cs="Arial"/>
                <w:color w:val="000000"/>
                <w:szCs w:val="20"/>
              </w:rPr>
              <w:t>4.1</w:t>
            </w:r>
          </w:p>
        </w:tc>
        <w:tc>
          <w:tcPr>
            <w:tcW w:w="6237" w:type="dxa"/>
          </w:tcPr>
          <w:p w:rsidR="002A785C" w:rsidRPr="00A25D37" w:rsidRDefault="002A785C" w:rsidP="008B2EC7">
            <w:pPr>
              <w:spacing w:before="100"/>
              <w:rPr>
                <w:rFonts w:ascii="Arial" w:hAnsi="Arial" w:cs="Arial"/>
                <w:color w:val="000000"/>
                <w:szCs w:val="20"/>
              </w:rPr>
            </w:pPr>
            <w:r>
              <w:rPr>
                <w:rFonts w:ascii="Arial" w:hAnsi="Arial" w:cs="Arial"/>
                <w:color w:val="000000"/>
                <w:szCs w:val="20"/>
              </w:rPr>
              <w:t>Demonstrates m</w:t>
            </w:r>
            <w:r w:rsidRPr="00A25D37">
              <w:rPr>
                <w:rFonts w:ascii="Arial" w:hAnsi="Arial" w:cs="Arial"/>
                <w:color w:val="000000"/>
                <w:szCs w:val="20"/>
              </w:rPr>
              <w:t>anagement expertise, skill, qualifications and experience</w:t>
            </w:r>
          </w:p>
        </w:tc>
        <w:tc>
          <w:tcPr>
            <w:tcW w:w="1134" w:type="dxa"/>
          </w:tcPr>
          <w:p w:rsidR="002A785C" w:rsidRPr="003960D8" w:rsidRDefault="002A785C" w:rsidP="008B2EC7">
            <w:pPr>
              <w:spacing w:before="100"/>
              <w:jc w:val="center"/>
              <w:rPr>
                <w:rFonts w:ascii="Arial" w:hAnsi="Arial" w:cs="Arial"/>
                <w:color w:val="000000"/>
                <w:sz w:val="22"/>
              </w:rPr>
            </w:pPr>
          </w:p>
        </w:tc>
        <w:tc>
          <w:tcPr>
            <w:tcW w:w="1060" w:type="dxa"/>
          </w:tcPr>
          <w:p w:rsidR="002A785C" w:rsidRDefault="002A785C" w:rsidP="008B2EC7">
            <w:pPr>
              <w:spacing w:before="100"/>
              <w:jc w:val="center"/>
            </w:pPr>
            <w:r>
              <w:rPr>
                <w:rFonts w:ascii="Arial" w:hAnsi="Arial" w:cs="Arial"/>
                <w:color w:val="000000"/>
                <w:szCs w:val="20"/>
              </w:rPr>
              <w:t>2</w:t>
            </w:r>
          </w:p>
        </w:tc>
      </w:tr>
      <w:tr w:rsidR="002A785C" w:rsidRPr="00A25D37" w:rsidTr="00294956">
        <w:tc>
          <w:tcPr>
            <w:tcW w:w="1242" w:type="dxa"/>
          </w:tcPr>
          <w:p w:rsidR="002A785C" w:rsidRPr="00CF6B70" w:rsidRDefault="002A785C" w:rsidP="008B2EC7">
            <w:pPr>
              <w:spacing w:before="100"/>
              <w:jc w:val="center"/>
              <w:rPr>
                <w:rFonts w:ascii="Arial" w:hAnsi="Arial" w:cs="Arial"/>
                <w:i/>
                <w:szCs w:val="20"/>
              </w:rPr>
            </w:pPr>
            <w:r>
              <w:rPr>
                <w:rFonts w:ascii="Arial" w:hAnsi="Arial" w:cs="Arial"/>
                <w:color w:val="000000"/>
                <w:szCs w:val="20"/>
              </w:rPr>
              <w:t>4.2</w:t>
            </w:r>
          </w:p>
        </w:tc>
        <w:tc>
          <w:tcPr>
            <w:tcW w:w="6237" w:type="dxa"/>
          </w:tcPr>
          <w:p w:rsidR="002A785C" w:rsidRPr="00A25D37" w:rsidRDefault="002A785C" w:rsidP="008B2EC7">
            <w:pPr>
              <w:spacing w:before="100"/>
              <w:rPr>
                <w:rFonts w:ascii="Arial" w:hAnsi="Arial" w:cs="Arial"/>
                <w:color w:val="000000"/>
                <w:szCs w:val="20"/>
              </w:rPr>
            </w:pPr>
            <w:r>
              <w:rPr>
                <w:rFonts w:ascii="Arial" w:hAnsi="Arial" w:cs="Arial"/>
                <w:color w:val="000000"/>
                <w:szCs w:val="20"/>
              </w:rPr>
              <w:t>Demonstrates s</w:t>
            </w:r>
            <w:r w:rsidRPr="00A25D37">
              <w:rPr>
                <w:rFonts w:ascii="Arial" w:hAnsi="Arial" w:cs="Arial"/>
                <w:color w:val="000000"/>
                <w:szCs w:val="20"/>
              </w:rPr>
              <w:t>taff skill levels, qualifications and experience</w:t>
            </w:r>
            <w:r w:rsidDel="00080858">
              <w:rPr>
                <w:rFonts w:ascii="Arial" w:hAnsi="Arial" w:cs="Arial"/>
                <w:color w:val="000000"/>
                <w:szCs w:val="20"/>
              </w:rPr>
              <w:t xml:space="preserve"> </w:t>
            </w:r>
          </w:p>
        </w:tc>
        <w:tc>
          <w:tcPr>
            <w:tcW w:w="1134" w:type="dxa"/>
          </w:tcPr>
          <w:p w:rsidR="002A785C" w:rsidRPr="003960D8" w:rsidRDefault="002A785C" w:rsidP="008B2EC7">
            <w:pPr>
              <w:spacing w:before="100"/>
              <w:jc w:val="center"/>
              <w:rPr>
                <w:rFonts w:ascii="Arial" w:hAnsi="Arial" w:cs="Arial"/>
                <w:color w:val="000000"/>
                <w:sz w:val="22"/>
              </w:rPr>
            </w:pPr>
          </w:p>
        </w:tc>
        <w:tc>
          <w:tcPr>
            <w:tcW w:w="1060" w:type="dxa"/>
          </w:tcPr>
          <w:p w:rsidR="002A785C" w:rsidRDefault="002A785C" w:rsidP="008B2EC7">
            <w:pPr>
              <w:spacing w:before="100"/>
              <w:jc w:val="center"/>
            </w:pPr>
            <w:r>
              <w:rPr>
                <w:rFonts w:ascii="Arial" w:hAnsi="Arial" w:cs="Arial"/>
                <w:color w:val="000000"/>
                <w:szCs w:val="20"/>
              </w:rPr>
              <w:t>2</w:t>
            </w:r>
          </w:p>
        </w:tc>
      </w:tr>
      <w:tr w:rsidR="002A785C" w:rsidRPr="00A25D37" w:rsidTr="00294956">
        <w:tc>
          <w:tcPr>
            <w:tcW w:w="1242" w:type="dxa"/>
          </w:tcPr>
          <w:p w:rsidR="002A785C" w:rsidRPr="00CF6B70" w:rsidRDefault="002A785C" w:rsidP="008B2EC7">
            <w:pPr>
              <w:spacing w:before="100"/>
              <w:jc w:val="center"/>
              <w:rPr>
                <w:rFonts w:ascii="Arial" w:hAnsi="Arial" w:cs="Arial"/>
                <w:i/>
                <w:szCs w:val="20"/>
              </w:rPr>
            </w:pPr>
            <w:r>
              <w:rPr>
                <w:rFonts w:ascii="Arial" w:hAnsi="Arial" w:cs="Arial"/>
                <w:color w:val="000000"/>
                <w:szCs w:val="20"/>
              </w:rPr>
              <w:t>4.3</w:t>
            </w:r>
          </w:p>
        </w:tc>
        <w:tc>
          <w:tcPr>
            <w:tcW w:w="6237" w:type="dxa"/>
          </w:tcPr>
          <w:p w:rsidR="002A785C" w:rsidRPr="00A25D37" w:rsidRDefault="002A785C" w:rsidP="008B2EC7">
            <w:pPr>
              <w:spacing w:before="100"/>
              <w:rPr>
                <w:rFonts w:ascii="Arial" w:hAnsi="Arial" w:cs="Arial"/>
                <w:color w:val="000000"/>
                <w:szCs w:val="20"/>
              </w:rPr>
            </w:pPr>
            <w:r>
              <w:rPr>
                <w:rFonts w:ascii="Arial" w:hAnsi="Arial" w:cs="Arial"/>
                <w:color w:val="000000"/>
                <w:szCs w:val="20"/>
              </w:rPr>
              <w:t>Demonstrates c</w:t>
            </w:r>
            <w:r w:rsidRPr="00A25D37">
              <w:rPr>
                <w:rFonts w:ascii="Arial" w:hAnsi="Arial" w:cs="Arial"/>
                <w:color w:val="000000"/>
                <w:szCs w:val="20"/>
              </w:rPr>
              <w:t xml:space="preserve">apability to meet specific </w:t>
            </w:r>
            <w:r>
              <w:rPr>
                <w:rFonts w:ascii="Arial" w:hAnsi="Arial" w:cs="Arial"/>
                <w:color w:val="000000"/>
                <w:szCs w:val="20"/>
              </w:rPr>
              <w:t>p</w:t>
            </w:r>
            <w:r w:rsidRPr="00A25D37">
              <w:rPr>
                <w:rFonts w:ascii="Arial" w:hAnsi="Arial" w:cs="Arial"/>
                <w:color w:val="000000"/>
                <w:szCs w:val="20"/>
              </w:rPr>
              <w:t>rogram requirements (</w:t>
            </w:r>
            <w:r>
              <w:rPr>
                <w:rFonts w:ascii="Arial" w:hAnsi="Arial" w:cs="Arial"/>
                <w:color w:val="000000"/>
                <w:szCs w:val="20"/>
              </w:rPr>
              <w:t>e.g.,</w:t>
            </w:r>
            <w:r w:rsidRPr="00A25D37">
              <w:rPr>
                <w:rFonts w:ascii="Arial" w:hAnsi="Arial" w:cs="Arial"/>
                <w:color w:val="000000"/>
                <w:szCs w:val="20"/>
              </w:rPr>
              <w:t xml:space="preserve"> complaints</w:t>
            </w:r>
            <w:r>
              <w:rPr>
                <w:rFonts w:ascii="Arial" w:hAnsi="Arial" w:cs="Arial"/>
                <w:color w:val="000000"/>
                <w:szCs w:val="20"/>
              </w:rPr>
              <w:t xml:space="preserve"> and</w:t>
            </w:r>
            <w:r w:rsidRPr="00A25D37">
              <w:rPr>
                <w:rFonts w:ascii="Arial" w:hAnsi="Arial" w:cs="Arial"/>
                <w:color w:val="000000"/>
                <w:szCs w:val="20"/>
              </w:rPr>
              <w:t xml:space="preserve"> quality)</w:t>
            </w:r>
          </w:p>
        </w:tc>
        <w:tc>
          <w:tcPr>
            <w:tcW w:w="1134" w:type="dxa"/>
          </w:tcPr>
          <w:p w:rsidR="002A785C" w:rsidRPr="003960D8" w:rsidRDefault="002A785C" w:rsidP="008B2EC7">
            <w:pPr>
              <w:spacing w:before="100"/>
              <w:jc w:val="center"/>
              <w:rPr>
                <w:rFonts w:ascii="Arial" w:hAnsi="Arial" w:cs="Arial"/>
                <w:color w:val="000000"/>
                <w:sz w:val="22"/>
              </w:rPr>
            </w:pPr>
          </w:p>
        </w:tc>
        <w:tc>
          <w:tcPr>
            <w:tcW w:w="1060" w:type="dxa"/>
          </w:tcPr>
          <w:p w:rsidR="002A785C" w:rsidRDefault="002A785C" w:rsidP="008B2EC7">
            <w:pPr>
              <w:spacing w:before="100"/>
              <w:jc w:val="center"/>
            </w:pPr>
            <w:r w:rsidRPr="0046746C">
              <w:rPr>
                <w:rFonts w:ascii="Arial" w:hAnsi="Arial" w:cs="Arial"/>
                <w:color w:val="000000"/>
                <w:szCs w:val="20"/>
              </w:rPr>
              <w:t>3</w:t>
            </w:r>
          </w:p>
        </w:tc>
      </w:tr>
      <w:tr w:rsidR="002A785C" w:rsidRPr="00A25D37" w:rsidTr="00294956">
        <w:tc>
          <w:tcPr>
            <w:tcW w:w="1242" w:type="dxa"/>
          </w:tcPr>
          <w:p w:rsidR="002A785C" w:rsidRPr="00CF6B70" w:rsidRDefault="002A785C" w:rsidP="008B2EC7">
            <w:pPr>
              <w:spacing w:before="100"/>
              <w:jc w:val="center"/>
              <w:rPr>
                <w:rFonts w:ascii="Arial" w:hAnsi="Arial" w:cs="Arial"/>
                <w:i/>
                <w:szCs w:val="20"/>
              </w:rPr>
            </w:pPr>
            <w:r>
              <w:rPr>
                <w:rFonts w:ascii="Arial" w:hAnsi="Arial" w:cs="Arial"/>
                <w:color w:val="000000"/>
                <w:szCs w:val="20"/>
              </w:rPr>
              <w:t>4.4</w:t>
            </w:r>
          </w:p>
        </w:tc>
        <w:tc>
          <w:tcPr>
            <w:tcW w:w="6237" w:type="dxa"/>
          </w:tcPr>
          <w:p w:rsidR="002A785C" w:rsidRPr="00A25D37" w:rsidRDefault="002A785C" w:rsidP="008B2EC7">
            <w:pPr>
              <w:spacing w:before="100"/>
              <w:rPr>
                <w:rFonts w:ascii="Arial" w:hAnsi="Arial" w:cs="Arial"/>
                <w:color w:val="000000"/>
                <w:szCs w:val="20"/>
              </w:rPr>
            </w:pPr>
            <w:r>
              <w:rPr>
                <w:rFonts w:ascii="Arial" w:hAnsi="Arial" w:cs="Arial"/>
                <w:color w:val="000000"/>
                <w:szCs w:val="20"/>
              </w:rPr>
              <w:t>Demonstrates c</w:t>
            </w:r>
            <w:r w:rsidRPr="00A25D37">
              <w:rPr>
                <w:rFonts w:ascii="Arial" w:hAnsi="Arial" w:cs="Arial"/>
                <w:color w:val="000000"/>
                <w:szCs w:val="20"/>
              </w:rPr>
              <w:t xml:space="preserve">apability to meet general obligations under the </w:t>
            </w:r>
            <w:r>
              <w:rPr>
                <w:rFonts w:ascii="Arial" w:hAnsi="Arial" w:cs="Arial"/>
                <w:color w:val="000000"/>
                <w:szCs w:val="20"/>
              </w:rPr>
              <w:t>contractual arrangement</w:t>
            </w:r>
            <w:r w:rsidRPr="00A25D37">
              <w:rPr>
                <w:rFonts w:ascii="Arial" w:hAnsi="Arial" w:cs="Arial"/>
                <w:color w:val="000000"/>
                <w:szCs w:val="20"/>
              </w:rPr>
              <w:t xml:space="preserve"> (</w:t>
            </w:r>
            <w:r>
              <w:rPr>
                <w:rFonts w:ascii="Arial" w:hAnsi="Arial" w:cs="Arial"/>
                <w:color w:val="000000"/>
                <w:szCs w:val="20"/>
              </w:rPr>
              <w:t>e.g., reporting and</w:t>
            </w:r>
            <w:r w:rsidRPr="00A25D37">
              <w:rPr>
                <w:rFonts w:ascii="Arial" w:hAnsi="Arial" w:cs="Arial"/>
                <w:color w:val="000000"/>
                <w:szCs w:val="20"/>
              </w:rPr>
              <w:t xml:space="preserve"> financial management)</w:t>
            </w:r>
          </w:p>
        </w:tc>
        <w:tc>
          <w:tcPr>
            <w:tcW w:w="1134" w:type="dxa"/>
          </w:tcPr>
          <w:p w:rsidR="002A785C" w:rsidRPr="003960D8" w:rsidRDefault="002A785C" w:rsidP="008B2EC7">
            <w:pPr>
              <w:spacing w:before="100"/>
              <w:jc w:val="center"/>
              <w:rPr>
                <w:rFonts w:ascii="Arial" w:hAnsi="Arial" w:cs="Arial"/>
                <w:color w:val="000000"/>
                <w:sz w:val="22"/>
              </w:rPr>
            </w:pPr>
          </w:p>
        </w:tc>
        <w:tc>
          <w:tcPr>
            <w:tcW w:w="1060" w:type="dxa"/>
          </w:tcPr>
          <w:p w:rsidR="002A785C" w:rsidRDefault="002A785C" w:rsidP="008B2EC7">
            <w:pPr>
              <w:spacing w:before="100"/>
              <w:jc w:val="center"/>
            </w:pPr>
            <w:r>
              <w:rPr>
                <w:rFonts w:ascii="Arial" w:hAnsi="Arial" w:cs="Arial"/>
                <w:color w:val="000000"/>
                <w:szCs w:val="20"/>
              </w:rPr>
              <w:t>3</w:t>
            </w:r>
          </w:p>
        </w:tc>
      </w:tr>
      <w:tr w:rsidR="002A785C" w:rsidRPr="00A25D37" w:rsidTr="00294956">
        <w:tc>
          <w:tcPr>
            <w:tcW w:w="1242" w:type="dxa"/>
          </w:tcPr>
          <w:p w:rsidR="002A785C" w:rsidRPr="00766C52" w:rsidRDefault="002A785C" w:rsidP="008B2EC7">
            <w:pPr>
              <w:spacing w:before="100"/>
              <w:jc w:val="center"/>
              <w:rPr>
                <w:rFonts w:ascii="Arial" w:hAnsi="Arial" w:cs="Arial"/>
                <w:b/>
                <w:sz w:val="22"/>
                <w:szCs w:val="22"/>
              </w:rPr>
            </w:pPr>
            <w:r w:rsidRPr="00766C52">
              <w:rPr>
                <w:rFonts w:ascii="Arial" w:hAnsi="Arial" w:cs="Arial"/>
                <w:b/>
                <w:sz w:val="22"/>
                <w:szCs w:val="22"/>
              </w:rPr>
              <w:t>5</w:t>
            </w:r>
          </w:p>
        </w:tc>
        <w:tc>
          <w:tcPr>
            <w:tcW w:w="6237" w:type="dxa"/>
          </w:tcPr>
          <w:p w:rsidR="002A785C" w:rsidRPr="00766C52" w:rsidRDefault="002A785C" w:rsidP="008B2EC7">
            <w:pPr>
              <w:spacing w:before="100"/>
              <w:rPr>
                <w:rFonts w:ascii="Arial" w:hAnsi="Arial" w:cs="Arial"/>
                <w:b/>
                <w:color w:val="000000"/>
                <w:sz w:val="22"/>
                <w:szCs w:val="22"/>
              </w:rPr>
            </w:pPr>
            <w:r w:rsidRPr="00766C52">
              <w:rPr>
                <w:rFonts w:ascii="Arial" w:hAnsi="Arial" w:cs="Arial"/>
                <w:b/>
                <w:sz w:val="22"/>
                <w:szCs w:val="22"/>
              </w:rPr>
              <w:t>The applicant’s proven track record in meeting the objectives of the activity under the Commonwealth HACC Program and/or other relevant program</w:t>
            </w:r>
            <w:r w:rsidR="0055577E">
              <w:rPr>
                <w:rFonts w:ascii="Arial" w:hAnsi="Arial" w:cs="Arial"/>
                <w:b/>
                <w:sz w:val="22"/>
                <w:szCs w:val="22"/>
              </w:rPr>
              <w:t>s</w:t>
            </w:r>
          </w:p>
        </w:tc>
        <w:tc>
          <w:tcPr>
            <w:tcW w:w="1134" w:type="dxa"/>
          </w:tcPr>
          <w:p w:rsidR="002A785C" w:rsidRPr="00766C52" w:rsidRDefault="002A785C" w:rsidP="008B2EC7">
            <w:pPr>
              <w:spacing w:before="100"/>
              <w:jc w:val="center"/>
              <w:rPr>
                <w:rFonts w:ascii="Arial" w:hAnsi="Arial" w:cs="Arial"/>
                <w:b/>
                <w:color w:val="000000"/>
                <w:sz w:val="22"/>
                <w:szCs w:val="22"/>
              </w:rPr>
            </w:pPr>
            <w:r w:rsidRPr="00766C52">
              <w:rPr>
                <w:rFonts w:ascii="Arial" w:hAnsi="Arial" w:cs="Arial"/>
                <w:b/>
                <w:color w:val="000000"/>
                <w:sz w:val="22"/>
                <w:szCs w:val="22"/>
              </w:rPr>
              <w:t>20%</w:t>
            </w:r>
          </w:p>
        </w:tc>
        <w:tc>
          <w:tcPr>
            <w:tcW w:w="1060" w:type="dxa"/>
          </w:tcPr>
          <w:p w:rsidR="002A785C" w:rsidRPr="00766C52" w:rsidRDefault="002A785C" w:rsidP="008B2EC7">
            <w:pPr>
              <w:spacing w:before="100"/>
              <w:jc w:val="center"/>
              <w:rPr>
                <w:b/>
                <w:sz w:val="22"/>
                <w:szCs w:val="22"/>
              </w:rPr>
            </w:pPr>
            <w:r w:rsidRPr="00766C52">
              <w:rPr>
                <w:rFonts w:ascii="Arial" w:hAnsi="Arial" w:cs="Arial"/>
                <w:b/>
                <w:color w:val="000000"/>
                <w:sz w:val="22"/>
                <w:szCs w:val="22"/>
              </w:rPr>
              <w:t>20</w:t>
            </w:r>
          </w:p>
        </w:tc>
      </w:tr>
      <w:tr w:rsidR="002A785C" w:rsidRPr="00A25D37" w:rsidTr="00294956">
        <w:tc>
          <w:tcPr>
            <w:tcW w:w="1242" w:type="dxa"/>
          </w:tcPr>
          <w:p w:rsidR="002A785C" w:rsidRPr="00CF6B70" w:rsidRDefault="002A785C" w:rsidP="008B2EC7">
            <w:pPr>
              <w:spacing w:before="100"/>
              <w:jc w:val="center"/>
              <w:rPr>
                <w:rFonts w:ascii="Arial" w:hAnsi="Arial" w:cs="Arial"/>
                <w:i/>
                <w:szCs w:val="20"/>
              </w:rPr>
            </w:pPr>
            <w:r>
              <w:rPr>
                <w:rFonts w:ascii="Arial" w:hAnsi="Arial" w:cs="Arial"/>
                <w:color w:val="000000"/>
                <w:szCs w:val="20"/>
              </w:rPr>
              <w:t>5.1</w:t>
            </w:r>
          </w:p>
        </w:tc>
        <w:tc>
          <w:tcPr>
            <w:tcW w:w="6237" w:type="dxa"/>
          </w:tcPr>
          <w:p w:rsidR="002A785C" w:rsidRPr="00A25D37" w:rsidRDefault="002A785C" w:rsidP="008B2EC7">
            <w:pPr>
              <w:spacing w:before="100"/>
              <w:rPr>
                <w:rFonts w:ascii="Arial" w:hAnsi="Arial" w:cs="Arial"/>
                <w:color w:val="000000"/>
                <w:szCs w:val="20"/>
              </w:rPr>
            </w:pPr>
            <w:r>
              <w:rPr>
                <w:rFonts w:ascii="Arial" w:hAnsi="Arial" w:cs="Arial"/>
                <w:color w:val="000000"/>
                <w:szCs w:val="20"/>
              </w:rPr>
              <w:t>Departmental assessment and rating of track record</w:t>
            </w:r>
          </w:p>
        </w:tc>
        <w:tc>
          <w:tcPr>
            <w:tcW w:w="1134" w:type="dxa"/>
          </w:tcPr>
          <w:p w:rsidR="002A785C" w:rsidRPr="003960D8" w:rsidRDefault="002A785C" w:rsidP="008B2EC7">
            <w:pPr>
              <w:spacing w:before="100"/>
              <w:jc w:val="center"/>
              <w:rPr>
                <w:rFonts w:ascii="Arial" w:hAnsi="Arial" w:cs="Arial"/>
                <w:color w:val="000000"/>
                <w:sz w:val="22"/>
              </w:rPr>
            </w:pPr>
          </w:p>
        </w:tc>
        <w:tc>
          <w:tcPr>
            <w:tcW w:w="1060" w:type="dxa"/>
          </w:tcPr>
          <w:p w:rsidR="002A785C" w:rsidRDefault="002A785C" w:rsidP="008B2EC7">
            <w:pPr>
              <w:spacing w:before="100"/>
              <w:jc w:val="center"/>
            </w:pPr>
            <w:r>
              <w:rPr>
                <w:rFonts w:ascii="Arial" w:hAnsi="Arial" w:cs="Arial"/>
                <w:color w:val="000000"/>
                <w:szCs w:val="20"/>
              </w:rPr>
              <w:t>20</w:t>
            </w:r>
          </w:p>
        </w:tc>
      </w:tr>
      <w:tr w:rsidR="002A785C" w:rsidRPr="00A25D37" w:rsidTr="00294956">
        <w:tc>
          <w:tcPr>
            <w:tcW w:w="1242" w:type="dxa"/>
          </w:tcPr>
          <w:p w:rsidR="002A785C" w:rsidRPr="00766C52" w:rsidRDefault="002A785C" w:rsidP="008B2EC7">
            <w:pPr>
              <w:spacing w:before="100"/>
              <w:jc w:val="center"/>
              <w:rPr>
                <w:rFonts w:ascii="Arial" w:hAnsi="Arial" w:cs="Arial"/>
                <w:b/>
                <w:sz w:val="22"/>
                <w:szCs w:val="22"/>
              </w:rPr>
            </w:pPr>
            <w:r>
              <w:rPr>
                <w:rFonts w:ascii="Arial" w:hAnsi="Arial" w:cs="Arial"/>
                <w:b/>
                <w:sz w:val="22"/>
                <w:szCs w:val="22"/>
              </w:rPr>
              <w:t>6</w:t>
            </w:r>
          </w:p>
        </w:tc>
        <w:tc>
          <w:tcPr>
            <w:tcW w:w="6237" w:type="dxa"/>
          </w:tcPr>
          <w:p w:rsidR="002A785C" w:rsidRPr="00766C52" w:rsidRDefault="002A785C" w:rsidP="008B2EC7">
            <w:pPr>
              <w:spacing w:before="100"/>
              <w:rPr>
                <w:rFonts w:ascii="Arial" w:hAnsi="Arial" w:cs="Arial"/>
                <w:b/>
                <w:color w:val="000000"/>
                <w:sz w:val="22"/>
                <w:szCs w:val="22"/>
              </w:rPr>
            </w:pPr>
            <w:r w:rsidRPr="00766C52">
              <w:rPr>
                <w:rFonts w:ascii="Arial" w:hAnsi="Arial" w:cs="Arial"/>
                <w:b/>
                <w:sz w:val="22"/>
                <w:szCs w:val="22"/>
              </w:rPr>
              <w:t>A viable and sustainable financial model for the delivery of the activity that meets the objectives of the activity under the Commonwealth HACC Program</w:t>
            </w:r>
          </w:p>
        </w:tc>
        <w:tc>
          <w:tcPr>
            <w:tcW w:w="1134" w:type="dxa"/>
          </w:tcPr>
          <w:p w:rsidR="002A785C" w:rsidRPr="00766C52" w:rsidRDefault="002A785C" w:rsidP="008B2EC7">
            <w:pPr>
              <w:spacing w:before="100"/>
              <w:jc w:val="center"/>
              <w:rPr>
                <w:rFonts w:ascii="Arial" w:hAnsi="Arial" w:cs="Arial"/>
                <w:b/>
                <w:color w:val="000000"/>
                <w:sz w:val="22"/>
                <w:szCs w:val="22"/>
              </w:rPr>
            </w:pPr>
            <w:r w:rsidRPr="00766C52">
              <w:rPr>
                <w:rFonts w:ascii="Arial" w:hAnsi="Arial" w:cs="Arial"/>
                <w:b/>
                <w:color w:val="000000"/>
                <w:sz w:val="22"/>
                <w:szCs w:val="22"/>
              </w:rPr>
              <w:t>25%</w:t>
            </w:r>
          </w:p>
        </w:tc>
        <w:tc>
          <w:tcPr>
            <w:tcW w:w="1060" w:type="dxa"/>
          </w:tcPr>
          <w:p w:rsidR="002A785C" w:rsidRPr="00766C52" w:rsidRDefault="002A785C" w:rsidP="008B2EC7">
            <w:pPr>
              <w:spacing w:before="100"/>
              <w:jc w:val="center"/>
              <w:rPr>
                <w:rFonts w:ascii="Arial" w:hAnsi="Arial" w:cs="Arial"/>
                <w:b/>
                <w:color w:val="000000"/>
                <w:sz w:val="22"/>
                <w:szCs w:val="22"/>
              </w:rPr>
            </w:pPr>
            <w:r w:rsidRPr="00766C52">
              <w:rPr>
                <w:rFonts w:ascii="Arial" w:hAnsi="Arial" w:cs="Arial"/>
                <w:b/>
                <w:color w:val="000000"/>
                <w:sz w:val="22"/>
                <w:szCs w:val="22"/>
              </w:rPr>
              <w:t>25</w:t>
            </w:r>
          </w:p>
        </w:tc>
      </w:tr>
      <w:tr w:rsidR="002A785C" w:rsidRPr="00A25D37" w:rsidTr="00294956">
        <w:tc>
          <w:tcPr>
            <w:tcW w:w="1242" w:type="dxa"/>
          </w:tcPr>
          <w:p w:rsidR="002A785C" w:rsidRPr="00CF6B70" w:rsidRDefault="002A785C" w:rsidP="008B2EC7">
            <w:pPr>
              <w:spacing w:before="100"/>
              <w:jc w:val="center"/>
              <w:rPr>
                <w:rFonts w:ascii="Arial" w:hAnsi="Arial" w:cs="Arial"/>
                <w:i/>
                <w:szCs w:val="20"/>
              </w:rPr>
            </w:pPr>
            <w:r>
              <w:rPr>
                <w:rFonts w:ascii="Arial" w:hAnsi="Arial" w:cs="Arial"/>
                <w:color w:val="000000"/>
                <w:szCs w:val="20"/>
              </w:rPr>
              <w:t>6.1</w:t>
            </w:r>
          </w:p>
        </w:tc>
        <w:tc>
          <w:tcPr>
            <w:tcW w:w="6237" w:type="dxa"/>
          </w:tcPr>
          <w:p w:rsidR="002A785C" w:rsidRPr="00A25D37" w:rsidRDefault="002A785C" w:rsidP="008B2EC7">
            <w:pPr>
              <w:spacing w:before="100"/>
              <w:rPr>
                <w:rFonts w:ascii="Arial" w:hAnsi="Arial" w:cs="Arial"/>
                <w:color w:val="000000"/>
                <w:szCs w:val="20"/>
              </w:rPr>
            </w:pPr>
            <w:r>
              <w:rPr>
                <w:rFonts w:ascii="Arial" w:hAnsi="Arial" w:cs="Arial"/>
                <w:color w:val="000000"/>
                <w:szCs w:val="20"/>
              </w:rPr>
              <w:t>Ho</w:t>
            </w:r>
            <w:r w:rsidRPr="00A25D37">
              <w:rPr>
                <w:rFonts w:ascii="Arial" w:hAnsi="Arial" w:cs="Arial"/>
                <w:color w:val="000000"/>
                <w:szCs w:val="20"/>
              </w:rPr>
              <w:t xml:space="preserve">w the </w:t>
            </w:r>
            <w:r>
              <w:rPr>
                <w:rFonts w:ascii="Arial" w:hAnsi="Arial" w:cs="Arial"/>
                <w:color w:val="000000"/>
                <w:szCs w:val="20"/>
              </w:rPr>
              <w:t>applicant</w:t>
            </w:r>
            <w:r w:rsidRPr="00A25D37">
              <w:rPr>
                <w:rFonts w:ascii="Arial" w:hAnsi="Arial" w:cs="Arial"/>
                <w:color w:val="000000"/>
                <w:szCs w:val="20"/>
              </w:rPr>
              <w:t xml:space="preserve"> will ensure its long-term financial and </w:t>
            </w:r>
            <w:proofErr w:type="spellStart"/>
            <w:r w:rsidRPr="00A25D37">
              <w:rPr>
                <w:rFonts w:ascii="Arial" w:hAnsi="Arial" w:cs="Arial"/>
                <w:color w:val="000000"/>
                <w:szCs w:val="20"/>
              </w:rPr>
              <w:t>organisational</w:t>
            </w:r>
            <w:proofErr w:type="spellEnd"/>
            <w:r w:rsidRPr="00A25D37">
              <w:rPr>
                <w:rFonts w:ascii="Arial" w:hAnsi="Arial" w:cs="Arial"/>
                <w:color w:val="000000"/>
                <w:szCs w:val="20"/>
              </w:rPr>
              <w:t xml:space="preserve"> viability </w:t>
            </w:r>
          </w:p>
        </w:tc>
        <w:tc>
          <w:tcPr>
            <w:tcW w:w="1134" w:type="dxa"/>
          </w:tcPr>
          <w:p w:rsidR="002A785C" w:rsidRPr="003960D8" w:rsidRDefault="002A785C" w:rsidP="008B2EC7">
            <w:pPr>
              <w:spacing w:before="100"/>
              <w:jc w:val="center"/>
              <w:rPr>
                <w:rFonts w:ascii="Arial" w:hAnsi="Arial" w:cs="Arial"/>
                <w:color w:val="000000"/>
                <w:sz w:val="22"/>
              </w:rPr>
            </w:pPr>
          </w:p>
        </w:tc>
        <w:tc>
          <w:tcPr>
            <w:tcW w:w="1060" w:type="dxa"/>
          </w:tcPr>
          <w:p w:rsidR="002A785C" w:rsidRPr="00A25D37" w:rsidRDefault="002A785C" w:rsidP="008B2EC7">
            <w:pPr>
              <w:spacing w:before="100"/>
              <w:jc w:val="center"/>
              <w:rPr>
                <w:rFonts w:ascii="Arial" w:hAnsi="Arial" w:cs="Arial"/>
                <w:color w:val="000000"/>
                <w:szCs w:val="20"/>
              </w:rPr>
            </w:pPr>
            <w:r>
              <w:rPr>
                <w:rFonts w:ascii="Arial" w:hAnsi="Arial" w:cs="Arial"/>
                <w:color w:val="000000"/>
                <w:szCs w:val="20"/>
              </w:rPr>
              <w:t>5</w:t>
            </w:r>
          </w:p>
        </w:tc>
      </w:tr>
      <w:tr w:rsidR="002A785C" w:rsidRPr="00A25D37" w:rsidTr="00294956">
        <w:tc>
          <w:tcPr>
            <w:tcW w:w="1242" w:type="dxa"/>
          </w:tcPr>
          <w:p w:rsidR="002A785C" w:rsidRPr="00384DFA" w:rsidRDefault="002A785C" w:rsidP="008B2EC7">
            <w:pPr>
              <w:spacing w:before="100"/>
              <w:jc w:val="center"/>
              <w:rPr>
                <w:rFonts w:ascii="Arial" w:hAnsi="Arial" w:cs="Arial"/>
                <w:szCs w:val="20"/>
              </w:rPr>
            </w:pPr>
            <w:r>
              <w:rPr>
                <w:rFonts w:ascii="Arial" w:hAnsi="Arial" w:cs="Arial"/>
                <w:color w:val="000000"/>
                <w:szCs w:val="20"/>
              </w:rPr>
              <w:t>6.2</w:t>
            </w:r>
          </w:p>
        </w:tc>
        <w:tc>
          <w:tcPr>
            <w:tcW w:w="6237" w:type="dxa"/>
          </w:tcPr>
          <w:p w:rsidR="002A785C" w:rsidRPr="00A25D37" w:rsidRDefault="002A785C" w:rsidP="008B2EC7">
            <w:pPr>
              <w:spacing w:before="100"/>
              <w:rPr>
                <w:rFonts w:ascii="Arial" w:hAnsi="Arial" w:cs="Arial"/>
                <w:color w:val="000000"/>
                <w:szCs w:val="20"/>
              </w:rPr>
            </w:pPr>
            <w:r w:rsidRPr="00A25D37">
              <w:rPr>
                <w:rFonts w:ascii="Arial" w:hAnsi="Arial" w:cs="Arial"/>
                <w:color w:val="000000"/>
                <w:szCs w:val="20"/>
              </w:rPr>
              <w:t xml:space="preserve">Independent </w:t>
            </w:r>
            <w:r>
              <w:rPr>
                <w:rFonts w:ascii="Arial" w:hAnsi="Arial" w:cs="Arial"/>
                <w:color w:val="000000"/>
                <w:szCs w:val="20"/>
              </w:rPr>
              <w:t>f</w:t>
            </w:r>
            <w:r w:rsidRPr="00A25D37">
              <w:rPr>
                <w:rFonts w:ascii="Arial" w:hAnsi="Arial" w:cs="Arial"/>
                <w:color w:val="000000"/>
                <w:szCs w:val="20"/>
              </w:rPr>
              <w:t xml:space="preserve">inancial </w:t>
            </w:r>
            <w:r>
              <w:rPr>
                <w:rFonts w:ascii="Arial" w:hAnsi="Arial" w:cs="Arial"/>
                <w:color w:val="000000"/>
                <w:szCs w:val="20"/>
              </w:rPr>
              <w:t>v</w:t>
            </w:r>
            <w:r w:rsidRPr="00A25D37">
              <w:rPr>
                <w:rFonts w:ascii="Arial" w:hAnsi="Arial" w:cs="Arial"/>
                <w:color w:val="000000"/>
                <w:szCs w:val="20"/>
              </w:rPr>
              <w:t xml:space="preserve">iability </w:t>
            </w:r>
            <w:r>
              <w:rPr>
                <w:rFonts w:ascii="Arial" w:hAnsi="Arial" w:cs="Arial"/>
                <w:color w:val="000000"/>
                <w:szCs w:val="20"/>
              </w:rPr>
              <w:t>a</w:t>
            </w:r>
            <w:r w:rsidRPr="00A25D37">
              <w:rPr>
                <w:rFonts w:ascii="Arial" w:hAnsi="Arial" w:cs="Arial"/>
                <w:color w:val="000000"/>
                <w:szCs w:val="20"/>
              </w:rPr>
              <w:t>ssessment</w:t>
            </w:r>
          </w:p>
        </w:tc>
        <w:tc>
          <w:tcPr>
            <w:tcW w:w="1134" w:type="dxa"/>
          </w:tcPr>
          <w:p w:rsidR="002A785C" w:rsidRPr="003960D8" w:rsidRDefault="002A785C" w:rsidP="008B2EC7">
            <w:pPr>
              <w:spacing w:before="100"/>
              <w:jc w:val="center"/>
              <w:rPr>
                <w:rFonts w:ascii="Arial" w:hAnsi="Arial" w:cs="Arial"/>
                <w:color w:val="000000"/>
                <w:sz w:val="22"/>
              </w:rPr>
            </w:pPr>
          </w:p>
        </w:tc>
        <w:tc>
          <w:tcPr>
            <w:tcW w:w="1060" w:type="dxa"/>
          </w:tcPr>
          <w:p w:rsidR="002A785C" w:rsidRPr="00A25D37" w:rsidRDefault="002A785C" w:rsidP="008B2EC7">
            <w:pPr>
              <w:spacing w:before="100"/>
              <w:jc w:val="center"/>
              <w:rPr>
                <w:rFonts w:ascii="Arial" w:hAnsi="Arial" w:cs="Arial"/>
                <w:color w:val="000000"/>
                <w:szCs w:val="20"/>
              </w:rPr>
            </w:pPr>
            <w:r>
              <w:rPr>
                <w:rFonts w:ascii="Arial" w:hAnsi="Arial" w:cs="Arial"/>
                <w:color w:val="000000"/>
                <w:szCs w:val="20"/>
              </w:rPr>
              <w:t>20</w:t>
            </w:r>
          </w:p>
        </w:tc>
      </w:tr>
      <w:tr w:rsidR="002A785C" w:rsidRPr="00A25D37" w:rsidTr="00294956">
        <w:tc>
          <w:tcPr>
            <w:tcW w:w="1242" w:type="dxa"/>
          </w:tcPr>
          <w:p w:rsidR="002A785C" w:rsidRPr="00C0460B" w:rsidRDefault="002F0AD8" w:rsidP="002F0AD8">
            <w:pPr>
              <w:spacing w:before="100"/>
              <w:jc w:val="right"/>
              <w:rPr>
                <w:rFonts w:ascii="Arial" w:hAnsi="Arial" w:cs="Arial"/>
                <w:color w:val="FFFFFF" w:themeColor="background1"/>
                <w:szCs w:val="20"/>
              </w:rPr>
            </w:pPr>
            <w:r w:rsidRPr="00C0460B">
              <w:rPr>
                <w:rFonts w:ascii="Arial" w:hAnsi="Arial" w:cs="Arial"/>
                <w:b/>
                <w:color w:val="FFFFFF" w:themeColor="background1"/>
                <w:sz w:val="22"/>
              </w:rPr>
              <w:t>TOTAL</w:t>
            </w:r>
          </w:p>
        </w:tc>
        <w:tc>
          <w:tcPr>
            <w:tcW w:w="6237" w:type="dxa"/>
          </w:tcPr>
          <w:p w:rsidR="002A785C" w:rsidRPr="00C0460B" w:rsidRDefault="002A785C" w:rsidP="008B2EC7">
            <w:pPr>
              <w:spacing w:before="100"/>
              <w:rPr>
                <w:rFonts w:ascii="Arial" w:hAnsi="Arial" w:cs="Arial"/>
                <w:b/>
                <w:color w:val="FFFFFF" w:themeColor="background1"/>
                <w:sz w:val="22"/>
              </w:rPr>
            </w:pPr>
            <w:r w:rsidRPr="00C0460B">
              <w:rPr>
                <w:rFonts w:ascii="Arial" w:hAnsi="Arial" w:cs="Arial"/>
                <w:b/>
                <w:color w:val="FFFFFF" w:themeColor="background1"/>
                <w:sz w:val="22"/>
              </w:rPr>
              <w:t>ASSESSMENT</w:t>
            </w:r>
          </w:p>
        </w:tc>
        <w:tc>
          <w:tcPr>
            <w:tcW w:w="1134" w:type="dxa"/>
          </w:tcPr>
          <w:p w:rsidR="002A785C" w:rsidRPr="00C0460B" w:rsidRDefault="002A785C" w:rsidP="008B2EC7">
            <w:pPr>
              <w:spacing w:before="100"/>
              <w:jc w:val="center"/>
              <w:rPr>
                <w:rFonts w:ascii="Arial" w:hAnsi="Arial" w:cs="Arial"/>
                <w:b/>
                <w:color w:val="FFFFFF" w:themeColor="background1"/>
                <w:sz w:val="22"/>
              </w:rPr>
            </w:pPr>
            <w:r w:rsidRPr="00C0460B">
              <w:rPr>
                <w:rFonts w:ascii="Arial" w:hAnsi="Arial" w:cs="Arial"/>
                <w:b/>
                <w:color w:val="FFFFFF" w:themeColor="background1"/>
                <w:sz w:val="22"/>
              </w:rPr>
              <w:t>100%</w:t>
            </w:r>
          </w:p>
        </w:tc>
        <w:tc>
          <w:tcPr>
            <w:tcW w:w="1060" w:type="dxa"/>
          </w:tcPr>
          <w:p w:rsidR="002A785C" w:rsidRPr="00C0460B" w:rsidRDefault="002A785C" w:rsidP="008B2EC7">
            <w:pPr>
              <w:spacing w:before="100"/>
              <w:jc w:val="center"/>
              <w:rPr>
                <w:rFonts w:ascii="Arial" w:hAnsi="Arial" w:cs="Arial"/>
                <w:b/>
                <w:color w:val="FFFFFF" w:themeColor="background1"/>
                <w:sz w:val="22"/>
              </w:rPr>
            </w:pPr>
            <w:r w:rsidRPr="00C0460B">
              <w:rPr>
                <w:rFonts w:ascii="Arial" w:hAnsi="Arial" w:cs="Arial"/>
                <w:b/>
                <w:color w:val="FFFFFF" w:themeColor="background1"/>
                <w:sz w:val="22"/>
              </w:rPr>
              <w:t>100</w:t>
            </w:r>
          </w:p>
        </w:tc>
      </w:tr>
    </w:tbl>
    <w:p w:rsidR="00FE5A9D" w:rsidRDefault="00FE5A9D" w:rsidP="00115B0C">
      <w:pPr>
        <w:rPr>
          <w:b/>
          <w:lang w:eastAsia="en-AU"/>
        </w:rPr>
      </w:pPr>
    </w:p>
    <w:p w:rsidR="00AD474A" w:rsidRPr="00125700" w:rsidRDefault="00AD474A" w:rsidP="00115B0C">
      <w:pPr>
        <w:rPr>
          <w:lang w:eastAsia="en-AU"/>
        </w:rPr>
      </w:pPr>
      <w:r w:rsidRPr="00125700">
        <w:rPr>
          <w:lang w:eastAsia="en-AU"/>
        </w:rPr>
        <w:t xml:space="preserve">The weightings for each criterion are </w:t>
      </w:r>
      <w:proofErr w:type="spellStart"/>
      <w:r w:rsidRPr="00125700">
        <w:rPr>
          <w:lang w:eastAsia="en-AU"/>
        </w:rPr>
        <w:t>summarised</w:t>
      </w:r>
      <w:proofErr w:type="spellEnd"/>
      <w:r w:rsidRPr="00125700">
        <w:rPr>
          <w:lang w:eastAsia="en-AU"/>
        </w:rPr>
        <w:t xml:space="preserve"> in Table 4.</w:t>
      </w:r>
    </w:p>
    <w:p w:rsidR="006F03B9" w:rsidRDefault="006F03B9">
      <w:pPr>
        <w:spacing w:after="200" w:line="276" w:lineRule="auto"/>
        <w:rPr>
          <w:b/>
          <w:lang w:eastAsia="en-AU"/>
        </w:rPr>
      </w:pPr>
      <w:r>
        <w:rPr>
          <w:b/>
          <w:lang w:eastAsia="en-AU"/>
        </w:rPr>
        <w:br w:type="page"/>
      </w:r>
    </w:p>
    <w:p w:rsidR="00115B0C" w:rsidRPr="00115B0C" w:rsidRDefault="00115B0C" w:rsidP="00115B0C">
      <w:pPr>
        <w:rPr>
          <w:b/>
          <w:lang w:eastAsia="en-AU"/>
        </w:rPr>
      </w:pPr>
      <w:proofErr w:type="gramStart"/>
      <w:r w:rsidRPr="009369D9">
        <w:rPr>
          <w:b/>
          <w:lang w:eastAsia="en-AU"/>
        </w:rPr>
        <w:lastRenderedPageBreak/>
        <w:t xml:space="preserve">Table </w:t>
      </w:r>
      <w:r w:rsidR="005E54FA">
        <w:rPr>
          <w:b/>
          <w:lang w:eastAsia="en-AU"/>
        </w:rPr>
        <w:t>4</w:t>
      </w:r>
      <w:r w:rsidRPr="009369D9">
        <w:rPr>
          <w:b/>
          <w:lang w:eastAsia="en-AU"/>
        </w:rPr>
        <w:t>.</w:t>
      </w:r>
      <w:proofErr w:type="gramEnd"/>
      <w:r w:rsidR="00E32908">
        <w:rPr>
          <w:b/>
          <w:lang w:eastAsia="en-AU"/>
        </w:rPr>
        <w:t xml:space="preserve"> </w:t>
      </w:r>
      <w:r w:rsidRPr="009369D9">
        <w:rPr>
          <w:b/>
          <w:lang w:eastAsia="en-AU"/>
        </w:rPr>
        <w:t>Assessment criteria brief summary of weighting</w:t>
      </w:r>
    </w:p>
    <w:p w:rsidR="00115B0C" w:rsidRPr="00392B9C" w:rsidRDefault="00115B0C" w:rsidP="00115B0C">
      <w:pPr>
        <w:rPr>
          <w:rFonts w:ascii="Arial" w:hAnsi="Arial" w:cs="Arial"/>
          <w:b/>
          <w:color w:val="000000"/>
          <w:sz w:val="22"/>
          <w:lang w:eastAsia="en-AU"/>
        </w:rPr>
      </w:pPr>
    </w:p>
    <w:tbl>
      <w:tblPr>
        <w:tblStyle w:val="TableGrid"/>
        <w:tblW w:w="0" w:type="auto"/>
        <w:tblLook w:val="04A0" w:firstRow="1" w:lastRow="0" w:firstColumn="1" w:lastColumn="0" w:noHBand="0" w:noVBand="1"/>
        <w:tblCaption w:val="Table 4"/>
        <w:tblDescription w:val="Assessment criteria brief summary of weighting"/>
      </w:tblPr>
      <w:tblGrid>
        <w:gridCol w:w="2943"/>
        <w:gridCol w:w="1418"/>
      </w:tblGrid>
      <w:tr w:rsidR="00115B0C" w:rsidTr="00294956">
        <w:trPr>
          <w:tblHeader/>
        </w:trPr>
        <w:tc>
          <w:tcPr>
            <w:tcW w:w="2943" w:type="dxa"/>
          </w:tcPr>
          <w:p w:rsidR="00115B0C" w:rsidRPr="00D22134" w:rsidRDefault="00115B0C" w:rsidP="00115B0C">
            <w:pPr>
              <w:rPr>
                <w:rFonts w:ascii="Arial" w:hAnsi="Arial" w:cs="Arial"/>
                <w:b/>
                <w:color w:val="000000"/>
              </w:rPr>
            </w:pPr>
            <w:r w:rsidRPr="00D22134">
              <w:rPr>
                <w:rFonts w:ascii="Arial" w:hAnsi="Arial" w:cs="Arial"/>
                <w:b/>
                <w:color w:val="000000"/>
              </w:rPr>
              <w:t>Criterion</w:t>
            </w:r>
          </w:p>
        </w:tc>
        <w:tc>
          <w:tcPr>
            <w:tcW w:w="1418" w:type="dxa"/>
          </w:tcPr>
          <w:p w:rsidR="00115B0C" w:rsidRPr="00D22134" w:rsidRDefault="00115B0C" w:rsidP="00115B0C">
            <w:pPr>
              <w:jc w:val="center"/>
              <w:rPr>
                <w:rFonts w:ascii="Arial" w:hAnsi="Arial" w:cs="Arial"/>
                <w:b/>
                <w:color w:val="000000"/>
              </w:rPr>
            </w:pPr>
            <w:r w:rsidRPr="00D22134">
              <w:rPr>
                <w:rFonts w:ascii="Arial" w:hAnsi="Arial" w:cs="Arial"/>
                <w:b/>
                <w:color w:val="000000"/>
              </w:rPr>
              <w:t>Weighting</w:t>
            </w:r>
          </w:p>
        </w:tc>
      </w:tr>
      <w:tr w:rsidR="00115B0C" w:rsidTr="00294956">
        <w:tc>
          <w:tcPr>
            <w:tcW w:w="2943" w:type="dxa"/>
          </w:tcPr>
          <w:p w:rsidR="00115B0C" w:rsidRPr="00E94593" w:rsidRDefault="00115B0C" w:rsidP="00115B0C">
            <w:pPr>
              <w:spacing w:before="240"/>
              <w:rPr>
                <w:rFonts w:ascii="Arial" w:hAnsi="Arial" w:cs="Arial"/>
                <w:color w:val="000000"/>
                <w:szCs w:val="20"/>
              </w:rPr>
            </w:pPr>
            <w:r w:rsidRPr="00E94593">
              <w:rPr>
                <w:rFonts w:ascii="Arial" w:hAnsi="Arial" w:cs="Arial"/>
                <w:color w:val="000000"/>
                <w:szCs w:val="20"/>
              </w:rPr>
              <w:t>1 – Appropriate</w:t>
            </w:r>
          </w:p>
        </w:tc>
        <w:tc>
          <w:tcPr>
            <w:tcW w:w="1418" w:type="dxa"/>
          </w:tcPr>
          <w:p w:rsidR="00115B0C" w:rsidRPr="00E94593" w:rsidRDefault="00115B0C" w:rsidP="00115B0C">
            <w:pPr>
              <w:spacing w:before="240"/>
              <w:jc w:val="center"/>
              <w:rPr>
                <w:rFonts w:ascii="Arial" w:hAnsi="Arial" w:cs="Arial"/>
                <w:color w:val="000000"/>
                <w:szCs w:val="20"/>
              </w:rPr>
            </w:pPr>
            <w:r w:rsidRPr="00E94593">
              <w:rPr>
                <w:rFonts w:ascii="Arial" w:hAnsi="Arial" w:cs="Arial"/>
                <w:color w:val="000000"/>
                <w:szCs w:val="20"/>
              </w:rPr>
              <w:t>15%</w:t>
            </w:r>
          </w:p>
        </w:tc>
      </w:tr>
      <w:tr w:rsidR="00115B0C" w:rsidTr="00294956">
        <w:tc>
          <w:tcPr>
            <w:tcW w:w="2943" w:type="dxa"/>
          </w:tcPr>
          <w:p w:rsidR="00115B0C" w:rsidRPr="00E94593" w:rsidRDefault="00115B0C" w:rsidP="00115B0C">
            <w:pPr>
              <w:spacing w:before="240"/>
              <w:rPr>
                <w:rFonts w:ascii="Arial" w:hAnsi="Arial" w:cs="Arial"/>
                <w:color w:val="000000"/>
                <w:szCs w:val="20"/>
              </w:rPr>
            </w:pPr>
            <w:r w:rsidRPr="00E94593">
              <w:rPr>
                <w:rFonts w:ascii="Arial" w:hAnsi="Arial" w:cs="Arial"/>
                <w:color w:val="000000"/>
                <w:szCs w:val="20"/>
              </w:rPr>
              <w:t>2 – Potential</w:t>
            </w:r>
          </w:p>
        </w:tc>
        <w:tc>
          <w:tcPr>
            <w:tcW w:w="1418" w:type="dxa"/>
          </w:tcPr>
          <w:p w:rsidR="00115B0C" w:rsidRPr="00E94593" w:rsidRDefault="00115B0C" w:rsidP="00115B0C">
            <w:pPr>
              <w:spacing w:before="240"/>
              <w:jc w:val="center"/>
              <w:rPr>
                <w:rFonts w:ascii="Arial" w:hAnsi="Arial" w:cs="Arial"/>
                <w:color w:val="000000"/>
                <w:szCs w:val="20"/>
              </w:rPr>
            </w:pPr>
            <w:r w:rsidRPr="00E94593">
              <w:rPr>
                <w:rFonts w:ascii="Arial" w:hAnsi="Arial" w:cs="Arial"/>
                <w:color w:val="000000"/>
                <w:szCs w:val="20"/>
              </w:rPr>
              <w:t>10%</w:t>
            </w:r>
          </w:p>
        </w:tc>
      </w:tr>
      <w:tr w:rsidR="00115B0C" w:rsidTr="00294956">
        <w:tc>
          <w:tcPr>
            <w:tcW w:w="2943" w:type="dxa"/>
          </w:tcPr>
          <w:p w:rsidR="00115B0C" w:rsidRPr="00E94593" w:rsidRDefault="00115B0C" w:rsidP="00057CC4">
            <w:pPr>
              <w:spacing w:before="240"/>
              <w:rPr>
                <w:rFonts w:ascii="Arial" w:hAnsi="Arial" w:cs="Arial"/>
                <w:color w:val="000000"/>
                <w:szCs w:val="20"/>
              </w:rPr>
            </w:pPr>
            <w:r w:rsidRPr="00E94593">
              <w:rPr>
                <w:rFonts w:ascii="Arial" w:hAnsi="Arial" w:cs="Arial"/>
                <w:color w:val="000000"/>
                <w:szCs w:val="20"/>
              </w:rPr>
              <w:t>3 –</w:t>
            </w:r>
            <w:r w:rsidR="002F0AD8">
              <w:rPr>
                <w:rFonts w:ascii="Arial" w:hAnsi="Arial" w:cs="Arial"/>
                <w:color w:val="000000"/>
                <w:szCs w:val="20"/>
              </w:rPr>
              <w:t xml:space="preserve"> </w:t>
            </w:r>
            <w:r w:rsidR="004F5C81">
              <w:rPr>
                <w:rFonts w:ascii="Arial" w:hAnsi="Arial" w:cs="Arial"/>
                <w:color w:val="000000"/>
                <w:szCs w:val="20"/>
              </w:rPr>
              <w:t>N</w:t>
            </w:r>
            <w:r w:rsidRPr="00E94593">
              <w:rPr>
                <w:rFonts w:ascii="Arial" w:hAnsi="Arial" w:cs="Arial"/>
                <w:color w:val="000000"/>
                <w:szCs w:val="20"/>
              </w:rPr>
              <w:t>eed</w:t>
            </w:r>
          </w:p>
        </w:tc>
        <w:tc>
          <w:tcPr>
            <w:tcW w:w="1418" w:type="dxa"/>
          </w:tcPr>
          <w:p w:rsidR="00115B0C" w:rsidRPr="00E94593" w:rsidRDefault="00115B0C" w:rsidP="00115B0C">
            <w:pPr>
              <w:spacing w:before="240"/>
              <w:jc w:val="center"/>
              <w:rPr>
                <w:rFonts w:ascii="Arial" w:hAnsi="Arial" w:cs="Arial"/>
                <w:color w:val="000000"/>
                <w:szCs w:val="20"/>
              </w:rPr>
            </w:pPr>
            <w:r w:rsidRPr="00E94593">
              <w:rPr>
                <w:rFonts w:ascii="Arial" w:hAnsi="Arial" w:cs="Arial"/>
                <w:color w:val="000000"/>
                <w:szCs w:val="20"/>
              </w:rPr>
              <w:t>20%</w:t>
            </w:r>
          </w:p>
        </w:tc>
      </w:tr>
      <w:tr w:rsidR="00115B0C" w:rsidTr="00294956">
        <w:tc>
          <w:tcPr>
            <w:tcW w:w="2943" w:type="dxa"/>
          </w:tcPr>
          <w:p w:rsidR="00115B0C" w:rsidRPr="00E94593" w:rsidRDefault="00115B0C" w:rsidP="00115B0C">
            <w:pPr>
              <w:spacing w:before="240"/>
              <w:rPr>
                <w:rFonts w:ascii="Arial" w:hAnsi="Arial" w:cs="Arial"/>
                <w:color w:val="000000"/>
                <w:szCs w:val="20"/>
              </w:rPr>
            </w:pPr>
            <w:r w:rsidRPr="00E94593">
              <w:rPr>
                <w:rFonts w:ascii="Arial" w:hAnsi="Arial" w:cs="Arial"/>
                <w:color w:val="000000"/>
                <w:szCs w:val="20"/>
              </w:rPr>
              <w:t>4 – Experience</w:t>
            </w:r>
          </w:p>
        </w:tc>
        <w:tc>
          <w:tcPr>
            <w:tcW w:w="1418" w:type="dxa"/>
          </w:tcPr>
          <w:p w:rsidR="00115B0C" w:rsidRPr="00E94593" w:rsidRDefault="00115B0C" w:rsidP="00115B0C">
            <w:pPr>
              <w:spacing w:before="240"/>
              <w:jc w:val="center"/>
              <w:rPr>
                <w:rFonts w:ascii="Arial" w:hAnsi="Arial" w:cs="Arial"/>
                <w:color w:val="000000"/>
                <w:szCs w:val="20"/>
              </w:rPr>
            </w:pPr>
            <w:r w:rsidRPr="00E94593">
              <w:rPr>
                <w:rFonts w:ascii="Arial" w:hAnsi="Arial" w:cs="Arial"/>
                <w:color w:val="000000"/>
                <w:szCs w:val="20"/>
              </w:rPr>
              <w:t>10%</w:t>
            </w:r>
          </w:p>
        </w:tc>
      </w:tr>
      <w:tr w:rsidR="00115B0C" w:rsidTr="00294956">
        <w:tc>
          <w:tcPr>
            <w:tcW w:w="2943" w:type="dxa"/>
          </w:tcPr>
          <w:p w:rsidR="00115B0C" w:rsidRPr="00E94593" w:rsidRDefault="00115B0C" w:rsidP="00115B0C">
            <w:pPr>
              <w:spacing w:before="240"/>
              <w:rPr>
                <w:rFonts w:ascii="Arial" w:hAnsi="Arial" w:cs="Arial"/>
                <w:color w:val="000000"/>
                <w:szCs w:val="20"/>
              </w:rPr>
            </w:pPr>
            <w:r w:rsidRPr="00E94593">
              <w:rPr>
                <w:rFonts w:ascii="Arial" w:hAnsi="Arial" w:cs="Arial"/>
                <w:color w:val="000000"/>
                <w:szCs w:val="20"/>
              </w:rPr>
              <w:t>5 – Track record</w:t>
            </w:r>
          </w:p>
        </w:tc>
        <w:tc>
          <w:tcPr>
            <w:tcW w:w="1418" w:type="dxa"/>
          </w:tcPr>
          <w:p w:rsidR="00115B0C" w:rsidRPr="00E94593" w:rsidRDefault="00115B0C" w:rsidP="00115B0C">
            <w:pPr>
              <w:spacing w:before="240"/>
              <w:jc w:val="center"/>
              <w:rPr>
                <w:rFonts w:ascii="Arial" w:hAnsi="Arial" w:cs="Arial"/>
                <w:color w:val="000000"/>
                <w:szCs w:val="20"/>
              </w:rPr>
            </w:pPr>
            <w:r w:rsidRPr="00E94593">
              <w:rPr>
                <w:rFonts w:ascii="Arial" w:hAnsi="Arial" w:cs="Arial"/>
                <w:color w:val="000000"/>
                <w:szCs w:val="20"/>
              </w:rPr>
              <w:t>20%</w:t>
            </w:r>
          </w:p>
        </w:tc>
      </w:tr>
      <w:tr w:rsidR="00115B0C" w:rsidTr="00294956">
        <w:tc>
          <w:tcPr>
            <w:tcW w:w="2943" w:type="dxa"/>
          </w:tcPr>
          <w:p w:rsidR="00115B0C" w:rsidRPr="00E94593" w:rsidRDefault="00115B0C" w:rsidP="00115B0C">
            <w:pPr>
              <w:spacing w:before="240"/>
              <w:rPr>
                <w:rFonts w:ascii="Arial" w:hAnsi="Arial" w:cs="Arial"/>
                <w:color w:val="000000"/>
                <w:szCs w:val="20"/>
              </w:rPr>
            </w:pPr>
            <w:r w:rsidRPr="00E94593">
              <w:rPr>
                <w:rFonts w:ascii="Arial" w:hAnsi="Arial" w:cs="Arial"/>
                <w:color w:val="000000"/>
                <w:szCs w:val="20"/>
              </w:rPr>
              <w:t>6 – Financial viability</w:t>
            </w:r>
          </w:p>
        </w:tc>
        <w:tc>
          <w:tcPr>
            <w:tcW w:w="1418" w:type="dxa"/>
          </w:tcPr>
          <w:p w:rsidR="00115B0C" w:rsidRPr="00E94593" w:rsidRDefault="00115B0C" w:rsidP="00115B0C">
            <w:pPr>
              <w:spacing w:before="240"/>
              <w:jc w:val="center"/>
              <w:rPr>
                <w:rFonts w:ascii="Arial" w:hAnsi="Arial" w:cs="Arial"/>
                <w:color w:val="000000"/>
                <w:szCs w:val="20"/>
              </w:rPr>
            </w:pPr>
            <w:r w:rsidRPr="00E94593">
              <w:rPr>
                <w:rFonts w:ascii="Arial" w:hAnsi="Arial" w:cs="Arial"/>
                <w:color w:val="000000"/>
                <w:szCs w:val="20"/>
              </w:rPr>
              <w:t>25%</w:t>
            </w:r>
          </w:p>
        </w:tc>
      </w:tr>
      <w:tr w:rsidR="00115B0C" w:rsidTr="00294956">
        <w:tc>
          <w:tcPr>
            <w:tcW w:w="2943" w:type="dxa"/>
          </w:tcPr>
          <w:p w:rsidR="00115B0C" w:rsidRPr="00E6328F" w:rsidRDefault="007F6004" w:rsidP="00115B0C">
            <w:pPr>
              <w:spacing w:before="240"/>
              <w:rPr>
                <w:rFonts w:ascii="Arial" w:hAnsi="Arial" w:cs="Arial"/>
                <w:b/>
                <w:color w:val="000000"/>
                <w:sz w:val="22"/>
              </w:rPr>
            </w:pPr>
            <w:r>
              <w:rPr>
                <w:rFonts w:ascii="Arial" w:hAnsi="Arial" w:cs="Arial"/>
                <w:b/>
                <w:color w:val="000000"/>
                <w:sz w:val="22"/>
              </w:rPr>
              <w:t>Total</w:t>
            </w:r>
          </w:p>
        </w:tc>
        <w:tc>
          <w:tcPr>
            <w:tcW w:w="1418" w:type="dxa"/>
          </w:tcPr>
          <w:p w:rsidR="00115B0C" w:rsidRPr="00E6328F" w:rsidRDefault="00115B0C" w:rsidP="00115B0C">
            <w:pPr>
              <w:spacing w:before="240"/>
              <w:jc w:val="center"/>
              <w:rPr>
                <w:rFonts w:ascii="Arial" w:hAnsi="Arial" w:cs="Arial"/>
                <w:b/>
                <w:color w:val="000000"/>
                <w:sz w:val="22"/>
              </w:rPr>
            </w:pPr>
            <w:r w:rsidRPr="00E6328F">
              <w:rPr>
                <w:rFonts w:ascii="Arial" w:hAnsi="Arial" w:cs="Arial"/>
                <w:b/>
                <w:color w:val="000000"/>
                <w:sz w:val="22"/>
              </w:rPr>
              <w:t>100%</w:t>
            </w:r>
          </w:p>
        </w:tc>
      </w:tr>
    </w:tbl>
    <w:p w:rsidR="00115B0C" w:rsidRDefault="00115B0C" w:rsidP="00115B0C">
      <w:pPr>
        <w:rPr>
          <w:rFonts w:ascii="Arial" w:hAnsi="Arial" w:cs="Arial"/>
          <w:b/>
          <w:color w:val="000000"/>
          <w:sz w:val="22"/>
          <w:lang w:eastAsia="en-AU"/>
        </w:rPr>
      </w:pPr>
    </w:p>
    <w:p w:rsidR="00115B0C" w:rsidRPr="00A8393D" w:rsidRDefault="00150E94" w:rsidP="005C2124">
      <w:pPr>
        <w:pStyle w:val="Heading4"/>
        <w:rPr>
          <w:lang w:eastAsia="en-AU"/>
        </w:rPr>
      </w:pPr>
      <w:bookmarkStart w:id="168" w:name="_Toc395695293"/>
      <w:r>
        <w:rPr>
          <w:lang w:eastAsia="en-AU"/>
        </w:rPr>
        <w:t>5.5.1.1</w:t>
      </w:r>
      <w:r w:rsidR="00E32908">
        <w:rPr>
          <w:lang w:eastAsia="en-AU"/>
        </w:rPr>
        <w:t xml:space="preserve"> </w:t>
      </w:r>
      <w:r w:rsidR="00115B0C">
        <w:rPr>
          <w:lang w:eastAsia="en-AU"/>
        </w:rPr>
        <w:t>Basis</w:t>
      </w:r>
      <w:r w:rsidR="00115B0C" w:rsidRPr="00A8393D">
        <w:rPr>
          <w:lang w:eastAsia="en-AU"/>
        </w:rPr>
        <w:t xml:space="preserve"> for weighting</w:t>
      </w:r>
      <w:bookmarkEnd w:id="168"/>
    </w:p>
    <w:p w:rsidR="00115B0C" w:rsidRPr="00C0460B" w:rsidRDefault="00115B0C" w:rsidP="005C2124">
      <w:pPr>
        <w:pStyle w:val="Heading5"/>
        <w:rPr>
          <w:b/>
          <w:i w:val="0"/>
          <w:lang w:eastAsia="en-AU"/>
        </w:rPr>
      </w:pPr>
      <w:r w:rsidRPr="00C0460B">
        <w:rPr>
          <w:b/>
          <w:i w:val="0"/>
          <w:lang w:eastAsia="en-AU"/>
        </w:rPr>
        <w:t>Appropriateness and Potential</w:t>
      </w:r>
    </w:p>
    <w:p w:rsidR="00115B0C" w:rsidRDefault="00115B0C" w:rsidP="00115B0C">
      <w:pPr>
        <w:rPr>
          <w:lang w:eastAsia="en-AU"/>
        </w:rPr>
      </w:pPr>
      <w:r>
        <w:rPr>
          <w:lang w:eastAsia="en-AU"/>
        </w:rPr>
        <w:t xml:space="preserve">Criterion 1 and Criterion 2 both assess the </w:t>
      </w:r>
      <w:r w:rsidR="00BD6F97">
        <w:rPr>
          <w:lang w:eastAsia="en-AU"/>
        </w:rPr>
        <w:t>p</w:t>
      </w:r>
      <w:r>
        <w:rPr>
          <w:lang w:eastAsia="en-AU"/>
        </w:rPr>
        <w:t>roposal</w:t>
      </w:r>
      <w:r w:rsidR="00BD6F97">
        <w:rPr>
          <w:lang w:eastAsia="en-AU"/>
        </w:rPr>
        <w:t xml:space="preserve"> against the objectives of the p</w:t>
      </w:r>
      <w:r>
        <w:rPr>
          <w:lang w:eastAsia="en-AU"/>
        </w:rPr>
        <w:t>rogram and whet</w:t>
      </w:r>
      <w:r w:rsidR="002D768E">
        <w:rPr>
          <w:lang w:eastAsia="en-AU"/>
        </w:rPr>
        <w:t xml:space="preserve">her or not the outcomes of the </w:t>
      </w:r>
      <w:r w:rsidR="00BD6F97">
        <w:rPr>
          <w:lang w:eastAsia="en-AU"/>
        </w:rPr>
        <w:t>p</w:t>
      </w:r>
      <w:r>
        <w:rPr>
          <w:lang w:eastAsia="en-AU"/>
        </w:rPr>
        <w:t>roposal align with and will successf</w:t>
      </w:r>
      <w:r w:rsidR="00E272EF">
        <w:rPr>
          <w:lang w:eastAsia="en-AU"/>
        </w:rPr>
        <w:t xml:space="preserve">ully further those objectives. </w:t>
      </w:r>
      <w:r w:rsidR="00BD6F97">
        <w:rPr>
          <w:lang w:eastAsia="en-AU"/>
        </w:rPr>
        <w:t>Criterion 1 addresses what the p</w:t>
      </w:r>
      <w:r>
        <w:rPr>
          <w:lang w:eastAsia="en-AU"/>
        </w:rPr>
        <w:t>roposal is for and Criterion 2 addr</w:t>
      </w:r>
      <w:r w:rsidR="00E272EF">
        <w:rPr>
          <w:lang w:eastAsia="en-AU"/>
        </w:rPr>
        <w:t xml:space="preserve">esses how it will be achieved. </w:t>
      </w:r>
      <w:r>
        <w:rPr>
          <w:lang w:eastAsia="en-AU"/>
        </w:rPr>
        <w:t>As such, added together, these represent 25% of the total score.</w:t>
      </w:r>
    </w:p>
    <w:p w:rsidR="00115B0C" w:rsidRDefault="00115B0C" w:rsidP="00115B0C">
      <w:pPr>
        <w:rPr>
          <w:lang w:eastAsia="en-AU"/>
        </w:rPr>
      </w:pPr>
    </w:p>
    <w:p w:rsidR="00115B0C" w:rsidRPr="00C0460B" w:rsidRDefault="004F5C81" w:rsidP="005C2124">
      <w:pPr>
        <w:pStyle w:val="Heading5"/>
        <w:rPr>
          <w:b/>
          <w:i w:val="0"/>
          <w:lang w:eastAsia="en-AU"/>
        </w:rPr>
      </w:pPr>
      <w:r w:rsidRPr="00C0460B">
        <w:rPr>
          <w:b/>
          <w:i w:val="0"/>
          <w:lang w:eastAsia="en-AU"/>
        </w:rPr>
        <w:t>N</w:t>
      </w:r>
      <w:r w:rsidR="00115B0C" w:rsidRPr="00C0460B">
        <w:rPr>
          <w:b/>
          <w:i w:val="0"/>
          <w:lang w:eastAsia="en-AU"/>
        </w:rPr>
        <w:t>eed</w:t>
      </w:r>
    </w:p>
    <w:p w:rsidR="00115B0C" w:rsidRDefault="00115B0C" w:rsidP="00115B0C">
      <w:pPr>
        <w:rPr>
          <w:lang w:eastAsia="en-AU"/>
        </w:rPr>
      </w:pPr>
      <w:r>
        <w:rPr>
          <w:lang w:eastAsia="en-AU"/>
        </w:rPr>
        <w:t xml:space="preserve">It is not always possible for the </w:t>
      </w:r>
      <w:r w:rsidR="00BD6F97">
        <w:rPr>
          <w:lang w:eastAsia="en-AU"/>
        </w:rPr>
        <w:t>d</w:t>
      </w:r>
      <w:r>
        <w:rPr>
          <w:lang w:eastAsia="en-AU"/>
        </w:rPr>
        <w:t>epartment to establish all areas of need under the Commonwealth HACC Program (e.g., locations</w:t>
      </w:r>
      <w:r w:rsidR="00BD6F97">
        <w:rPr>
          <w:lang w:eastAsia="en-AU"/>
        </w:rPr>
        <w:t xml:space="preserve"> of need or services of need). </w:t>
      </w:r>
      <w:r>
        <w:rPr>
          <w:lang w:eastAsia="en-AU"/>
        </w:rPr>
        <w:t>As</w:t>
      </w:r>
      <w:r w:rsidR="00BD6F97">
        <w:rPr>
          <w:lang w:eastAsia="en-AU"/>
        </w:rPr>
        <w:t xml:space="preserve"> such, it is critical that the a</w:t>
      </w:r>
      <w:r>
        <w:rPr>
          <w:lang w:eastAsia="en-AU"/>
        </w:rPr>
        <w:t xml:space="preserve">pplicant demonstrates and provides evidence for the need and that this need is </w:t>
      </w:r>
      <w:r w:rsidR="00E272EF">
        <w:rPr>
          <w:lang w:eastAsia="en-AU"/>
        </w:rPr>
        <w:t xml:space="preserve">addressed by the </w:t>
      </w:r>
      <w:r w:rsidR="00BD6F97">
        <w:rPr>
          <w:lang w:eastAsia="en-AU"/>
        </w:rPr>
        <w:t>p</w:t>
      </w:r>
      <w:r w:rsidR="00E272EF">
        <w:rPr>
          <w:lang w:eastAsia="en-AU"/>
        </w:rPr>
        <w:t xml:space="preserve">roposal. </w:t>
      </w:r>
      <w:r>
        <w:rPr>
          <w:lang w:eastAsia="en-AU"/>
        </w:rPr>
        <w:t>This is critical in achieving an outcome that is value for money and</w:t>
      </w:r>
      <w:r w:rsidR="002D768E">
        <w:rPr>
          <w:lang w:eastAsia="en-AU"/>
        </w:rPr>
        <w:t xml:space="preserve"> this criterion</w:t>
      </w:r>
      <w:r>
        <w:rPr>
          <w:lang w:eastAsia="en-AU"/>
        </w:rPr>
        <w:t xml:space="preserve"> has, therefore, been weighted more highly.</w:t>
      </w:r>
    </w:p>
    <w:p w:rsidR="00115B0C" w:rsidRDefault="00115B0C" w:rsidP="00115B0C">
      <w:pPr>
        <w:rPr>
          <w:lang w:eastAsia="en-AU"/>
        </w:rPr>
      </w:pPr>
    </w:p>
    <w:p w:rsidR="00115B0C" w:rsidRPr="00C0460B" w:rsidRDefault="00115B0C" w:rsidP="005C2124">
      <w:pPr>
        <w:pStyle w:val="Heading5"/>
        <w:rPr>
          <w:b/>
          <w:i w:val="0"/>
          <w:lang w:eastAsia="en-AU"/>
        </w:rPr>
      </w:pPr>
      <w:r w:rsidRPr="00C0460B">
        <w:rPr>
          <w:b/>
          <w:i w:val="0"/>
          <w:lang w:eastAsia="en-AU"/>
        </w:rPr>
        <w:t>Experience and Track Record</w:t>
      </w:r>
    </w:p>
    <w:p w:rsidR="00115B0C" w:rsidRDefault="00115B0C" w:rsidP="00115B0C">
      <w:pPr>
        <w:rPr>
          <w:lang w:eastAsia="en-AU"/>
        </w:rPr>
      </w:pPr>
      <w:r>
        <w:rPr>
          <w:lang w:eastAsia="en-AU"/>
        </w:rPr>
        <w:t xml:space="preserve">Criterion 4 and Criterion 5 both assess the </w:t>
      </w:r>
      <w:r w:rsidR="00BD6F97">
        <w:rPr>
          <w:lang w:eastAsia="en-AU"/>
        </w:rPr>
        <w:t>a</w:t>
      </w:r>
      <w:r>
        <w:rPr>
          <w:lang w:eastAsia="en-AU"/>
        </w:rPr>
        <w:t>pplicant</w:t>
      </w:r>
      <w:r w:rsidR="001F164E">
        <w:rPr>
          <w:lang w:eastAsia="en-AU"/>
        </w:rPr>
        <w:t>’s</w:t>
      </w:r>
      <w:r>
        <w:rPr>
          <w:lang w:eastAsia="en-AU"/>
        </w:rPr>
        <w:t xml:space="preserve"> capability to deliver the </w:t>
      </w:r>
      <w:r w:rsidR="00BD6F97">
        <w:rPr>
          <w:lang w:eastAsia="en-AU"/>
        </w:rPr>
        <w:t>p</w:t>
      </w:r>
      <w:r>
        <w:rPr>
          <w:lang w:eastAsia="en-AU"/>
        </w:rPr>
        <w:t xml:space="preserve">roposal in line with </w:t>
      </w:r>
      <w:r w:rsidR="00BD6F97">
        <w:rPr>
          <w:lang w:eastAsia="en-AU"/>
        </w:rPr>
        <w:t>p</w:t>
      </w:r>
      <w:r>
        <w:rPr>
          <w:lang w:eastAsia="en-AU"/>
        </w:rPr>
        <w:t>rogram requirements, based on both</w:t>
      </w:r>
      <w:r w:rsidR="00BD6F97">
        <w:rPr>
          <w:lang w:eastAsia="en-AU"/>
        </w:rPr>
        <w:t xml:space="preserve"> the a</w:t>
      </w:r>
      <w:r w:rsidR="00A27F95">
        <w:rPr>
          <w:lang w:eastAsia="en-AU"/>
        </w:rPr>
        <w:t>pplicant’s</w:t>
      </w:r>
      <w:r>
        <w:rPr>
          <w:lang w:eastAsia="en-AU"/>
        </w:rPr>
        <w:t xml:space="preserve"> pas</w:t>
      </w:r>
      <w:r w:rsidR="00E272EF">
        <w:rPr>
          <w:lang w:eastAsia="en-AU"/>
        </w:rPr>
        <w:t xml:space="preserve">t experience and track record. </w:t>
      </w:r>
      <w:r>
        <w:rPr>
          <w:lang w:eastAsia="en-AU"/>
        </w:rPr>
        <w:t>Added together these rep</w:t>
      </w:r>
      <w:r w:rsidR="00E272EF">
        <w:rPr>
          <w:lang w:eastAsia="en-AU"/>
        </w:rPr>
        <w:t xml:space="preserve">resent 30% of the total score. </w:t>
      </w:r>
      <w:r>
        <w:rPr>
          <w:lang w:eastAsia="en-AU"/>
        </w:rPr>
        <w:t>In both criteri</w:t>
      </w:r>
      <w:r w:rsidR="005C22AA">
        <w:rPr>
          <w:lang w:eastAsia="en-AU"/>
        </w:rPr>
        <w:t>a</w:t>
      </w:r>
      <w:r>
        <w:rPr>
          <w:lang w:eastAsia="en-AU"/>
        </w:rPr>
        <w:t xml:space="preserve">, the capability to meet </w:t>
      </w:r>
      <w:r w:rsidR="00BD6F97">
        <w:rPr>
          <w:lang w:eastAsia="en-AU"/>
        </w:rPr>
        <w:t xml:space="preserve">Commonwealth HACC </w:t>
      </w:r>
      <w:r>
        <w:rPr>
          <w:lang w:eastAsia="en-AU"/>
        </w:rPr>
        <w:t xml:space="preserve">Program requirements and actual past record in meeting </w:t>
      </w:r>
      <w:r w:rsidR="00BD6F97">
        <w:rPr>
          <w:lang w:eastAsia="en-AU"/>
        </w:rPr>
        <w:t>p</w:t>
      </w:r>
      <w:r>
        <w:rPr>
          <w:lang w:eastAsia="en-AU"/>
        </w:rPr>
        <w:t>rogram requirements a</w:t>
      </w:r>
      <w:r w:rsidR="00BD6F97">
        <w:rPr>
          <w:lang w:eastAsia="en-AU"/>
        </w:rPr>
        <w:t>re weighted more highly as the a</w:t>
      </w:r>
      <w:r>
        <w:rPr>
          <w:lang w:eastAsia="en-AU"/>
        </w:rPr>
        <w:t>pplicant’s understanding</w:t>
      </w:r>
      <w:r w:rsidR="00BD6F97">
        <w:rPr>
          <w:lang w:eastAsia="en-AU"/>
        </w:rPr>
        <w:t xml:space="preserve"> of and ability to comply with p</w:t>
      </w:r>
      <w:r>
        <w:rPr>
          <w:lang w:eastAsia="en-AU"/>
        </w:rPr>
        <w:t xml:space="preserve">rogram requirements is seen as critical to </w:t>
      </w:r>
      <w:r w:rsidR="00BD6F97">
        <w:rPr>
          <w:lang w:eastAsia="en-AU"/>
        </w:rPr>
        <w:t>the successful delivery of the p</w:t>
      </w:r>
      <w:r>
        <w:rPr>
          <w:lang w:eastAsia="en-AU"/>
        </w:rPr>
        <w:t>roposal.</w:t>
      </w:r>
    </w:p>
    <w:p w:rsidR="00115B0C" w:rsidRPr="00A8393D" w:rsidRDefault="00115B0C" w:rsidP="00115B0C">
      <w:pPr>
        <w:rPr>
          <w:lang w:eastAsia="en-AU"/>
        </w:rPr>
      </w:pPr>
    </w:p>
    <w:p w:rsidR="00115B0C" w:rsidRPr="00C0460B" w:rsidRDefault="00115B0C" w:rsidP="005C2124">
      <w:pPr>
        <w:pStyle w:val="Heading5"/>
        <w:rPr>
          <w:b/>
          <w:i w:val="0"/>
          <w:lang w:eastAsia="en-AU"/>
        </w:rPr>
      </w:pPr>
      <w:r w:rsidRPr="00C0460B">
        <w:rPr>
          <w:b/>
          <w:i w:val="0"/>
          <w:lang w:eastAsia="en-AU"/>
        </w:rPr>
        <w:t>Financial viability</w:t>
      </w:r>
    </w:p>
    <w:p w:rsidR="00D71974" w:rsidRDefault="00115B0C" w:rsidP="00115B0C">
      <w:pPr>
        <w:rPr>
          <w:lang w:eastAsia="en-AU"/>
        </w:rPr>
      </w:pPr>
      <w:r>
        <w:rPr>
          <w:lang w:eastAsia="en-AU"/>
        </w:rPr>
        <w:t xml:space="preserve">Criterion 6 is seen as important because </w:t>
      </w:r>
      <w:r w:rsidR="00BD6F97">
        <w:rPr>
          <w:lang w:eastAsia="en-AU"/>
        </w:rPr>
        <w:t>the d</w:t>
      </w:r>
      <w:r w:rsidRPr="00BC1699">
        <w:rPr>
          <w:lang w:eastAsia="en-AU"/>
        </w:rPr>
        <w:t xml:space="preserve">epartment must satisfy itself that the </w:t>
      </w:r>
      <w:r w:rsidR="00BD6F97">
        <w:rPr>
          <w:lang w:eastAsia="en-AU"/>
        </w:rPr>
        <w:t>a</w:t>
      </w:r>
      <w:r w:rsidR="002D768E">
        <w:rPr>
          <w:lang w:eastAsia="en-AU"/>
        </w:rPr>
        <w:t>pplicant</w:t>
      </w:r>
      <w:r w:rsidRPr="00BC1699">
        <w:rPr>
          <w:lang w:eastAsia="en-AU"/>
        </w:rPr>
        <w:t xml:space="preserve"> is a viable </w:t>
      </w:r>
      <w:r w:rsidR="00080858">
        <w:rPr>
          <w:lang w:eastAsia="en-AU"/>
        </w:rPr>
        <w:t>entity</w:t>
      </w:r>
      <w:r w:rsidR="00080858" w:rsidRPr="00BC1699">
        <w:rPr>
          <w:lang w:eastAsia="en-AU"/>
        </w:rPr>
        <w:t xml:space="preserve"> </w:t>
      </w:r>
      <w:r w:rsidRPr="00BC1699">
        <w:rPr>
          <w:lang w:eastAsia="en-AU"/>
        </w:rPr>
        <w:t>with whi</w:t>
      </w:r>
      <w:r w:rsidR="00E272EF">
        <w:rPr>
          <w:lang w:eastAsia="en-AU"/>
        </w:rPr>
        <w:t xml:space="preserve">ch to enter into </w:t>
      </w:r>
      <w:r w:rsidR="00BD6F97">
        <w:rPr>
          <w:lang w:eastAsia="en-AU"/>
        </w:rPr>
        <w:t>c</w:t>
      </w:r>
      <w:r w:rsidR="002D768E">
        <w:rPr>
          <w:lang w:eastAsia="en-AU"/>
        </w:rPr>
        <w:t xml:space="preserve">ontractual </w:t>
      </w:r>
      <w:r w:rsidR="00BD6F97">
        <w:rPr>
          <w:lang w:eastAsia="en-AU"/>
        </w:rPr>
        <w:t>a</w:t>
      </w:r>
      <w:r w:rsidR="002D768E">
        <w:rPr>
          <w:lang w:eastAsia="en-AU"/>
        </w:rPr>
        <w:t>rrangements</w:t>
      </w:r>
      <w:r w:rsidR="00E272EF">
        <w:rPr>
          <w:lang w:eastAsia="en-AU"/>
        </w:rPr>
        <w:t xml:space="preserve">. </w:t>
      </w:r>
      <w:r w:rsidR="002D768E">
        <w:rPr>
          <w:lang w:eastAsia="en-AU"/>
        </w:rPr>
        <w:t xml:space="preserve">This </w:t>
      </w:r>
      <w:r w:rsidR="00BD6F97">
        <w:rPr>
          <w:lang w:eastAsia="en-AU"/>
        </w:rPr>
        <w:t>f</w:t>
      </w:r>
      <w:r w:rsidR="002D768E">
        <w:rPr>
          <w:lang w:eastAsia="en-AU"/>
        </w:rPr>
        <w:t xml:space="preserve">inancial </w:t>
      </w:r>
      <w:r w:rsidR="00BD6F97">
        <w:rPr>
          <w:lang w:eastAsia="en-AU"/>
        </w:rPr>
        <w:t>v</w:t>
      </w:r>
      <w:r w:rsidR="002D768E">
        <w:rPr>
          <w:lang w:eastAsia="en-AU"/>
        </w:rPr>
        <w:t xml:space="preserve">iability </w:t>
      </w:r>
      <w:r w:rsidR="00BD6F97">
        <w:rPr>
          <w:lang w:eastAsia="en-AU"/>
        </w:rPr>
        <w:t>a</w:t>
      </w:r>
      <w:r w:rsidRPr="00BC1699">
        <w:rPr>
          <w:lang w:eastAsia="en-AU"/>
        </w:rPr>
        <w:t xml:space="preserve">ssessment forms part of the </w:t>
      </w:r>
      <w:r w:rsidR="002D768E">
        <w:rPr>
          <w:lang w:eastAsia="en-AU"/>
        </w:rPr>
        <w:t xml:space="preserve">risk assessment for </w:t>
      </w:r>
      <w:r w:rsidR="00BD6F97">
        <w:rPr>
          <w:lang w:eastAsia="en-AU"/>
        </w:rPr>
        <w:t>f</w:t>
      </w:r>
      <w:r w:rsidR="002D768E">
        <w:rPr>
          <w:lang w:eastAsia="en-AU"/>
        </w:rPr>
        <w:t xml:space="preserve">unding </w:t>
      </w:r>
      <w:r w:rsidR="00BD6F97">
        <w:rPr>
          <w:lang w:eastAsia="en-AU"/>
        </w:rPr>
        <w:t>p</w:t>
      </w:r>
      <w:r w:rsidR="002D768E">
        <w:rPr>
          <w:lang w:eastAsia="en-AU"/>
        </w:rPr>
        <w:t>rocesses under the Commonwealth HACC Program.</w:t>
      </w:r>
    </w:p>
    <w:p w:rsidR="00D71974" w:rsidRDefault="00D71974" w:rsidP="00115B0C">
      <w:pPr>
        <w:rPr>
          <w:lang w:eastAsia="en-AU"/>
        </w:rPr>
      </w:pPr>
    </w:p>
    <w:p w:rsidR="00115B0C" w:rsidRDefault="00115B0C" w:rsidP="00115B0C">
      <w:pPr>
        <w:rPr>
          <w:lang w:eastAsia="en-AU"/>
        </w:rPr>
      </w:pPr>
      <w:r>
        <w:rPr>
          <w:lang w:eastAsia="en-AU"/>
        </w:rPr>
        <w:lastRenderedPageBreak/>
        <w:t>As a pa</w:t>
      </w:r>
      <w:r w:rsidR="002D768E">
        <w:rPr>
          <w:lang w:eastAsia="en-AU"/>
        </w:rPr>
        <w:t>rt of the risk assessment for</w:t>
      </w:r>
      <w:r>
        <w:rPr>
          <w:lang w:eastAsia="en-AU"/>
        </w:rPr>
        <w:t xml:space="preserve"> </w:t>
      </w:r>
      <w:r w:rsidR="00BD6F97">
        <w:rPr>
          <w:lang w:eastAsia="en-AU"/>
        </w:rPr>
        <w:t>f</w:t>
      </w:r>
      <w:r w:rsidR="002D768E">
        <w:rPr>
          <w:lang w:eastAsia="en-AU"/>
        </w:rPr>
        <w:t xml:space="preserve">unding </w:t>
      </w:r>
      <w:r w:rsidR="00BD6F97">
        <w:rPr>
          <w:lang w:eastAsia="en-AU"/>
        </w:rPr>
        <w:t>p</w:t>
      </w:r>
      <w:r w:rsidR="002D768E">
        <w:rPr>
          <w:lang w:eastAsia="en-AU"/>
        </w:rPr>
        <w:t xml:space="preserve">rocesses, the independent </w:t>
      </w:r>
      <w:r w:rsidR="00BD6F97">
        <w:rPr>
          <w:lang w:eastAsia="en-AU"/>
        </w:rPr>
        <w:t>f</w:t>
      </w:r>
      <w:r>
        <w:rPr>
          <w:lang w:eastAsia="en-AU"/>
        </w:rPr>
        <w:t xml:space="preserve">inancial </w:t>
      </w:r>
      <w:r w:rsidR="00BD6F97">
        <w:rPr>
          <w:lang w:eastAsia="en-AU"/>
        </w:rPr>
        <w:t>v</w:t>
      </w:r>
      <w:r w:rsidR="002D768E">
        <w:rPr>
          <w:lang w:eastAsia="en-AU"/>
        </w:rPr>
        <w:t xml:space="preserve">iability </w:t>
      </w:r>
      <w:r w:rsidR="00BD6F97">
        <w:rPr>
          <w:lang w:eastAsia="en-AU"/>
        </w:rPr>
        <w:t>a</w:t>
      </w:r>
      <w:r>
        <w:rPr>
          <w:lang w:eastAsia="en-AU"/>
        </w:rPr>
        <w:t>ssessment sub-criterion 6.2 is critical in achieving an outcome that is value for money and has, therefore, been weighted more highly.</w:t>
      </w:r>
    </w:p>
    <w:p w:rsidR="00115B0C" w:rsidRDefault="00115B0C" w:rsidP="00115B0C">
      <w:pPr>
        <w:rPr>
          <w:lang w:eastAsia="en-AU"/>
        </w:rPr>
      </w:pPr>
    </w:p>
    <w:p w:rsidR="00115B0C" w:rsidRDefault="00150E94" w:rsidP="005C2124">
      <w:pPr>
        <w:pStyle w:val="Heading3"/>
        <w:rPr>
          <w:lang w:eastAsia="en-AU"/>
        </w:rPr>
      </w:pPr>
      <w:bookmarkStart w:id="169" w:name="_Toc395695294"/>
      <w:r>
        <w:rPr>
          <w:lang w:eastAsia="en-AU"/>
        </w:rPr>
        <w:t>5.5.2</w:t>
      </w:r>
      <w:r w:rsidR="00E32908">
        <w:rPr>
          <w:lang w:eastAsia="en-AU"/>
        </w:rPr>
        <w:t xml:space="preserve"> </w:t>
      </w:r>
      <w:r w:rsidR="00115B0C" w:rsidRPr="00E94593">
        <w:rPr>
          <w:lang w:eastAsia="en-AU"/>
        </w:rPr>
        <w:t>Six-point scoring scale for the criteria</w:t>
      </w:r>
      <w:bookmarkEnd w:id="169"/>
    </w:p>
    <w:p w:rsidR="00460FD2" w:rsidRDefault="00460FD2" w:rsidP="00115B0C">
      <w:pPr>
        <w:rPr>
          <w:lang w:eastAsia="en-AU"/>
        </w:rPr>
      </w:pPr>
    </w:p>
    <w:p w:rsidR="00115B0C" w:rsidRDefault="00115B0C" w:rsidP="00115B0C">
      <w:pPr>
        <w:rPr>
          <w:lang w:eastAsia="en-AU"/>
        </w:rPr>
      </w:pPr>
      <w:r>
        <w:rPr>
          <w:lang w:eastAsia="en-AU"/>
        </w:rPr>
        <w:t xml:space="preserve">The following six-point scale will be employed </w:t>
      </w:r>
      <w:r w:rsidRPr="009369D9">
        <w:rPr>
          <w:lang w:eastAsia="en-AU"/>
        </w:rPr>
        <w:t xml:space="preserve">for the assessment of each sub-criterion, excluding Criterion 5 for which a separate 6-point scale will be used (this </w:t>
      </w:r>
      <w:r w:rsidR="002D768E">
        <w:rPr>
          <w:lang w:eastAsia="en-AU"/>
        </w:rPr>
        <w:t xml:space="preserve">scale </w:t>
      </w:r>
      <w:r w:rsidRPr="009369D9">
        <w:rPr>
          <w:lang w:eastAsia="en-AU"/>
        </w:rPr>
        <w:t>is set out in Table </w:t>
      </w:r>
      <w:r w:rsidR="00AC5207">
        <w:rPr>
          <w:lang w:eastAsia="en-AU"/>
        </w:rPr>
        <w:t>2</w:t>
      </w:r>
      <w:r w:rsidRPr="009369D9">
        <w:rPr>
          <w:lang w:eastAsia="en-AU"/>
        </w:rPr>
        <w:t>).</w:t>
      </w:r>
    </w:p>
    <w:p w:rsidR="00567C57" w:rsidRDefault="00567C57" w:rsidP="00115B0C">
      <w:pPr>
        <w:rPr>
          <w:lang w:eastAsia="en-AU"/>
        </w:rPr>
      </w:pPr>
    </w:p>
    <w:p w:rsidR="00567C57" w:rsidRDefault="00C5190F" w:rsidP="00567C57">
      <w:r>
        <w:t>Proposals</w:t>
      </w:r>
      <w:r w:rsidR="00567C57">
        <w:t xml:space="preserve"> that address every point listed under the sub-criterion will score more highly than </w:t>
      </w:r>
      <w:r>
        <w:t>proposal</w:t>
      </w:r>
      <w:r w:rsidR="00567C57">
        <w:t>s that miss one point, and so on.</w:t>
      </w:r>
    </w:p>
    <w:p w:rsidR="00115B0C" w:rsidRPr="009369D9" w:rsidRDefault="00115B0C" w:rsidP="00115B0C">
      <w:pPr>
        <w:rPr>
          <w:lang w:eastAsia="en-AU"/>
        </w:rPr>
      </w:pPr>
    </w:p>
    <w:p w:rsidR="00115B0C" w:rsidRPr="00115B0C" w:rsidRDefault="00115B0C" w:rsidP="00115B0C">
      <w:pPr>
        <w:rPr>
          <w:b/>
          <w:lang w:eastAsia="en-AU"/>
        </w:rPr>
      </w:pPr>
      <w:proofErr w:type="gramStart"/>
      <w:r w:rsidRPr="009369D9">
        <w:rPr>
          <w:b/>
          <w:lang w:eastAsia="en-AU"/>
        </w:rPr>
        <w:t xml:space="preserve">Table </w:t>
      </w:r>
      <w:r w:rsidR="005E54FA">
        <w:rPr>
          <w:b/>
          <w:lang w:eastAsia="en-AU"/>
        </w:rPr>
        <w:t>5</w:t>
      </w:r>
      <w:r w:rsidRPr="009369D9">
        <w:rPr>
          <w:b/>
          <w:lang w:eastAsia="en-AU"/>
        </w:rPr>
        <w:t>.</w:t>
      </w:r>
      <w:proofErr w:type="gramEnd"/>
      <w:r w:rsidR="00E32908">
        <w:rPr>
          <w:b/>
          <w:lang w:eastAsia="en-AU"/>
        </w:rPr>
        <w:t xml:space="preserve"> </w:t>
      </w:r>
      <w:r w:rsidRPr="009369D9">
        <w:rPr>
          <w:b/>
          <w:lang w:eastAsia="en-AU"/>
        </w:rPr>
        <w:t>Rating scale for all criteri</w:t>
      </w:r>
      <w:r w:rsidR="005C22AA">
        <w:rPr>
          <w:b/>
          <w:lang w:eastAsia="en-AU"/>
        </w:rPr>
        <w:t>a</w:t>
      </w:r>
      <w:r w:rsidRPr="009369D9">
        <w:rPr>
          <w:b/>
          <w:lang w:eastAsia="en-AU"/>
        </w:rPr>
        <w:t xml:space="preserve"> and sub-criteri</w:t>
      </w:r>
      <w:r w:rsidR="005C22AA">
        <w:rPr>
          <w:b/>
          <w:lang w:eastAsia="en-AU"/>
        </w:rPr>
        <w:t>a</w:t>
      </w:r>
      <w:r w:rsidRPr="009369D9">
        <w:rPr>
          <w:b/>
          <w:lang w:eastAsia="en-AU"/>
        </w:rPr>
        <w:t xml:space="preserve"> (excluding Criterion 5</w:t>
      </w:r>
      <w:r w:rsidR="00567C57">
        <w:rPr>
          <w:b/>
          <w:lang w:eastAsia="en-AU"/>
        </w:rPr>
        <w:t xml:space="preserve"> – refer to Table </w:t>
      </w:r>
      <w:r w:rsidR="00AC5207">
        <w:rPr>
          <w:b/>
          <w:lang w:eastAsia="en-AU"/>
        </w:rPr>
        <w:t>2</w:t>
      </w:r>
      <w:r w:rsidRPr="009369D9">
        <w:rPr>
          <w:b/>
          <w:lang w:eastAsia="en-AU"/>
        </w:rPr>
        <w:t>)</w:t>
      </w:r>
    </w:p>
    <w:p w:rsidR="00115B0C" w:rsidRPr="008D3D4A" w:rsidRDefault="00115B0C" w:rsidP="00115B0C">
      <w:pPr>
        <w:rPr>
          <w:lang w:eastAsia="en-AU"/>
        </w:rPr>
      </w:pPr>
    </w:p>
    <w:tbl>
      <w:tblPr>
        <w:tblStyle w:val="TableGrid"/>
        <w:tblW w:w="0" w:type="auto"/>
        <w:tblLayout w:type="fixed"/>
        <w:tblLook w:val="00A0" w:firstRow="1" w:lastRow="0" w:firstColumn="1" w:lastColumn="0" w:noHBand="0" w:noVBand="0"/>
        <w:tblCaption w:val="Table 5"/>
        <w:tblDescription w:val="Rating scale for all criteria and sub-criteria (excluding Criterion 5 - refer to Table 2)."/>
      </w:tblPr>
      <w:tblGrid>
        <w:gridCol w:w="1033"/>
        <w:gridCol w:w="2909"/>
        <w:gridCol w:w="5948"/>
      </w:tblGrid>
      <w:tr w:rsidR="00115B0C" w:rsidRPr="008A0E00" w:rsidTr="00294956">
        <w:trPr>
          <w:tblHeader/>
        </w:trPr>
        <w:tc>
          <w:tcPr>
            <w:tcW w:w="1033" w:type="dxa"/>
          </w:tcPr>
          <w:p w:rsidR="00115B0C" w:rsidRPr="00405C77" w:rsidRDefault="00115B0C" w:rsidP="00115B0C">
            <w:pPr>
              <w:autoSpaceDE w:val="0"/>
              <w:autoSpaceDN w:val="0"/>
              <w:adjustRightInd w:val="0"/>
              <w:jc w:val="center"/>
              <w:rPr>
                <w:rFonts w:ascii="Arial" w:hAnsi="Arial" w:cs="Arial"/>
                <w:b/>
                <w:bCs/>
                <w:color w:val="000000"/>
              </w:rPr>
            </w:pPr>
            <w:r w:rsidRPr="00405C77">
              <w:rPr>
                <w:rFonts w:ascii="Arial" w:hAnsi="Arial" w:cs="Arial"/>
                <w:b/>
                <w:bCs/>
                <w:color w:val="000000"/>
              </w:rPr>
              <w:t>Score</w:t>
            </w:r>
          </w:p>
        </w:tc>
        <w:tc>
          <w:tcPr>
            <w:tcW w:w="2909" w:type="dxa"/>
          </w:tcPr>
          <w:p w:rsidR="00115B0C" w:rsidRPr="00405C77" w:rsidRDefault="00115B0C" w:rsidP="00115B0C">
            <w:pPr>
              <w:autoSpaceDE w:val="0"/>
              <w:autoSpaceDN w:val="0"/>
              <w:adjustRightInd w:val="0"/>
              <w:jc w:val="center"/>
              <w:rPr>
                <w:rFonts w:ascii="Arial" w:hAnsi="Arial" w:cs="Arial"/>
                <w:b/>
                <w:bCs/>
                <w:color w:val="000000"/>
              </w:rPr>
            </w:pPr>
            <w:r w:rsidRPr="00405C77">
              <w:rPr>
                <w:rFonts w:ascii="Arial" w:hAnsi="Arial" w:cs="Arial"/>
                <w:b/>
                <w:bCs/>
                <w:color w:val="000000"/>
              </w:rPr>
              <w:t>Descriptor</w:t>
            </w:r>
          </w:p>
        </w:tc>
        <w:tc>
          <w:tcPr>
            <w:tcW w:w="5948" w:type="dxa"/>
          </w:tcPr>
          <w:p w:rsidR="00115B0C" w:rsidRPr="00405C77" w:rsidRDefault="00115B0C" w:rsidP="00115B0C">
            <w:pPr>
              <w:autoSpaceDE w:val="0"/>
              <w:autoSpaceDN w:val="0"/>
              <w:adjustRightInd w:val="0"/>
              <w:jc w:val="center"/>
              <w:rPr>
                <w:rFonts w:ascii="Arial" w:hAnsi="Arial" w:cs="Arial"/>
                <w:b/>
                <w:bCs/>
                <w:color w:val="000000"/>
              </w:rPr>
            </w:pPr>
            <w:r w:rsidRPr="00405C77">
              <w:rPr>
                <w:rFonts w:ascii="Arial" w:hAnsi="Arial" w:cs="Arial"/>
                <w:b/>
                <w:bCs/>
                <w:color w:val="000000"/>
              </w:rPr>
              <w:t>Requirement/Functionality</w:t>
            </w:r>
          </w:p>
        </w:tc>
      </w:tr>
      <w:tr w:rsidR="00115B0C" w:rsidRPr="008A0E00" w:rsidTr="00294956">
        <w:tc>
          <w:tcPr>
            <w:tcW w:w="1033" w:type="dxa"/>
          </w:tcPr>
          <w:p w:rsidR="00115B0C" w:rsidRPr="00160865" w:rsidRDefault="00115B0C" w:rsidP="00115B0C">
            <w:pPr>
              <w:autoSpaceDE w:val="0"/>
              <w:autoSpaceDN w:val="0"/>
              <w:adjustRightInd w:val="0"/>
              <w:jc w:val="center"/>
              <w:rPr>
                <w:rFonts w:ascii="Arial" w:hAnsi="Arial" w:cs="Arial"/>
                <w:b/>
                <w:color w:val="000000"/>
                <w:szCs w:val="20"/>
              </w:rPr>
            </w:pPr>
          </w:p>
          <w:p w:rsidR="00115B0C" w:rsidRPr="00160865" w:rsidRDefault="00115B0C" w:rsidP="00115B0C">
            <w:pPr>
              <w:autoSpaceDE w:val="0"/>
              <w:autoSpaceDN w:val="0"/>
              <w:adjustRightInd w:val="0"/>
              <w:jc w:val="center"/>
              <w:rPr>
                <w:rFonts w:ascii="Arial" w:hAnsi="Arial" w:cs="Arial"/>
                <w:b/>
                <w:color w:val="000000"/>
                <w:szCs w:val="20"/>
              </w:rPr>
            </w:pPr>
            <w:r w:rsidRPr="00160865">
              <w:rPr>
                <w:rFonts w:ascii="Arial" w:hAnsi="Arial" w:cs="Arial"/>
                <w:b/>
                <w:color w:val="000000"/>
                <w:szCs w:val="20"/>
              </w:rPr>
              <w:t>5</w:t>
            </w:r>
          </w:p>
        </w:tc>
        <w:tc>
          <w:tcPr>
            <w:tcW w:w="2909" w:type="dxa"/>
          </w:tcPr>
          <w:p w:rsidR="00115B0C" w:rsidRDefault="00115B0C" w:rsidP="00115B0C">
            <w:pPr>
              <w:autoSpaceDE w:val="0"/>
              <w:autoSpaceDN w:val="0"/>
              <w:adjustRightInd w:val="0"/>
              <w:jc w:val="center"/>
              <w:rPr>
                <w:rFonts w:ascii="Arial" w:hAnsi="Arial" w:cs="Arial"/>
                <w:color w:val="000000"/>
                <w:szCs w:val="20"/>
              </w:rPr>
            </w:pPr>
          </w:p>
          <w:p w:rsidR="00115B0C" w:rsidRPr="008A0E00" w:rsidRDefault="00115B0C" w:rsidP="00115B0C">
            <w:pPr>
              <w:autoSpaceDE w:val="0"/>
              <w:autoSpaceDN w:val="0"/>
              <w:adjustRightInd w:val="0"/>
              <w:jc w:val="center"/>
              <w:rPr>
                <w:rFonts w:ascii="Arial" w:hAnsi="Arial" w:cs="Arial"/>
                <w:color w:val="000000"/>
                <w:szCs w:val="20"/>
              </w:rPr>
            </w:pPr>
            <w:r w:rsidRPr="008A0E00">
              <w:rPr>
                <w:rFonts w:ascii="Arial" w:hAnsi="Arial" w:cs="Arial"/>
                <w:color w:val="000000"/>
                <w:szCs w:val="20"/>
              </w:rPr>
              <w:t>Excellent</w:t>
            </w:r>
          </w:p>
        </w:tc>
        <w:tc>
          <w:tcPr>
            <w:tcW w:w="5948" w:type="dxa"/>
          </w:tcPr>
          <w:p w:rsidR="00115B0C" w:rsidRPr="00D32E18" w:rsidRDefault="00115B0C" w:rsidP="00115B0C">
            <w:pPr>
              <w:autoSpaceDE w:val="0"/>
              <w:autoSpaceDN w:val="0"/>
              <w:adjustRightInd w:val="0"/>
              <w:rPr>
                <w:rFonts w:ascii="Arial" w:hAnsi="Arial" w:cs="Arial"/>
                <w:bCs/>
                <w:color w:val="000000"/>
                <w:szCs w:val="20"/>
              </w:rPr>
            </w:pPr>
          </w:p>
          <w:p w:rsidR="00115B0C" w:rsidRPr="00D32E18" w:rsidRDefault="00115B0C" w:rsidP="00115B0C">
            <w:pPr>
              <w:autoSpaceDE w:val="0"/>
              <w:autoSpaceDN w:val="0"/>
              <w:adjustRightInd w:val="0"/>
              <w:rPr>
                <w:rFonts w:ascii="Arial" w:hAnsi="Arial" w:cs="Arial"/>
                <w:bCs/>
                <w:color w:val="000000"/>
                <w:szCs w:val="20"/>
              </w:rPr>
            </w:pPr>
            <w:r w:rsidRPr="00D32E18">
              <w:rPr>
                <w:rFonts w:ascii="Arial" w:hAnsi="Arial" w:cs="Arial"/>
                <w:bCs/>
                <w:color w:val="000000"/>
                <w:szCs w:val="20"/>
              </w:rPr>
              <w:t>Demonstrates exceptional and excellent</w:t>
            </w:r>
            <w:r w:rsidR="009B21C1">
              <w:rPr>
                <w:rFonts w:ascii="Arial" w:hAnsi="Arial" w:cs="Arial"/>
                <w:bCs/>
                <w:color w:val="000000"/>
                <w:szCs w:val="20"/>
              </w:rPr>
              <w:t xml:space="preserve"> claims against the criterion. </w:t>
            </w:r>
            <w:r w:rsidRPr="00D32E18">
              <w:rPr>
                <w:rFonts w:ascii="Arial" w:hAnsi="Arial" w:cs="Arial"/>
                <w:bCs/>
                <w:color w:val="000000"/>
                <w:szCs w:val="20"/>
              </w:rPr>
              <w:t xml:space="preserve">A highly capable </w:t>
            </w:r>
            <w:r w:rsidR="00C5190F">
              <w:rPr>
                <w:rFonts w:ascii="Arial" w:hAnsi="Arial" w:cs="Arial"/>
                <w:bCs/>
                <w:color w:val="000000"/>
                <w:szCs w:val="20"/>
              </w:rPr>
              <w:t>proposal</w:t>
            </w:r>
            <w:r w:rsidRPr="00D32E18">
              <w:rPr>
                <w:rFonts w:ascii="Arial" w:hAnsi="Arial" w:cs="Arial"/>
                <w:bCs/>
                <w:color w:val="000000"/>
                <w:szCs w:val="20"/>
              </w:rPr>
              <w:t xml:space="preserve">, which significantly exceeds expectations with supporting information that </w:t>
            </w:r>
            <w:r w:rsidR="00F3354C">
              <w:rPr>
                <w:rFonts w:ascii="Arial" w:hAnsi="Arial" w:cs="Arial"/>
                <w:bCs/>
                <w:color w:val="000000"/>
                <w:szCs w:val="20"/>
              </w:rPr>
              <w:t xml:space="preserve">is complete and comprehensive and </w:t>
            </w:r>
            <w:r w:rsidRPr="00D32E18">
              <w:rPr>
                <w:rFonts w:ascii="Arial" w:hAnsi="Arial" w:cs="Arial"/>
                <w:bCs/>
                <w:color w:val="000000"/>
                <w:szCs w:val="20"/>
              </w:rPr>
              <w:t xml:space="preserve">confirms the </w:t>
            </w:r>
            <w:r w:rsidR="00F3354C">
              <w:rPr>
                <w:rFonts w:ascii="Arial" w:hAnsi="Arial" w:cs="Arial"/>
                <w:bCs/>
                <w:color w:val="000000"/>
                <w:szCs w:val="20"/>
              </w:rPr>
              <w:t>claims</w:t>
            </w:r>
            <w:r w:rsidRPr="00D32E18">
              <w:rPr>
                <w:rFonts w:ascii="Arial" w:hAnsi="Arial" w:cs="Arial"/>
                <w:bCs/>
                <w:color w:val="000000"/>
                <w:szCs w:val="20"/>
              </w:rPr>
              <w:t>.</w:t>
            </w:r>
          </w:p>
          <w:p w:rsidR="00115B0C" w:rsidRPr="00D32E18" w:rsidRDefault="00115B0C" w:rsidP="00115B0C">
            <w:pPr>
              <w:autoSpaceDE w:val="0"/>
              <w:autoSpaceDN w:val="0"/>
              <w:adjustRightInd w:val="0"/>
              <w:rPr>
                <w:rFonts w:ascii="Arial" w:hAnsi="Arial" w:cs="Arial"/>
                <w:bCs/>
                <w:color w:val="000000"/>
                <w:szCs w:val="20"/>
              </w:rPr>
            </w:pPr>
          </w:p>
        </w:tc>
      </w:tr>
      <w:tr w:rsidR="00115B0C" w:rsidRPr="008A0E00" w:rsidTr="00294956">
        <w:tc>
          <w:tcPr>
            <w:tcW w:w="1033" w:type="dxa"/>
          </w:tcPr>
          <w:p w:rsidR="00115B0C" w:rsidRPr="00160865" w:rsidRDefault="00115B0C" w:rsidP="00115B0C">
            <w:pPr>
              <w:autoSpaceDE w:val="0"/>
              <w:autoSpaceDN w:val="0"/>
              <w:adjustRightInd w:val="0"/>
              <w:jc w:val="center"/>
              <w:rPr>
                <w:rFonts w:ascii="Arial" w:hAnsi="Arial" w:cs="Arial"/>
                <w:b/>
                <w:color w:val="000000"/>
                <w:szCs w:val="20"/>
              </w:rPr>
            </w:pPr>
          </w:p>
          <w:p w:rsidR="00115B0C" w:rsidRPr="00160865" w:rsidRDefault="00115B0C" w:rsidP="00115B0C">
            <w:pPr>
              <w:autoSpaceDE w:val="0"/>
              <w:autoSpaceDN w:val="0"/>
              <w:adjustRightInd w:val="0"/>
              <w:jc w:val="center"/>
              <w:rPr>
                <w:rFonts w:ascii="Arial" w:hAnsi="Arial" w:cs="Arial"/>
                <w:b/>
                <w:color w:val="000000"/>
                <w:szCs w:val="20"/>
              </w:rPr>
            </w:pPr>
            <w:r w:rsidRPr="00160865">
              <w:rPr>
                <w:rFonts w:ascii="Arial" w:hAnsi="Arial" w:cs="Arial"/>
                <w:b/>
                <w:color w:val="000000"/>
                <w:szCs w:val="20"/>
              </w:rPr>
              <w:t>4</w:t>
            </w:r>
          </w:p>
        </w:tc>
        <w:tc>
          <w:tcPr>
            <w:tcW w:w="2909" w:type="dxa"/>
          </w:tcPr>
          <w:p w:rsidR="00115B0C" w:rsidRDefault="00115B0C" w:rsidP="00115B0C">
            <w:pPr>
              <w:autoSpaceDE w:val="0"/>
              <w:autoSpaceDN w:val="0"/>
              <w:adjustRightInd w:val="0"/>
              <w:jc w:val="center"/>
              <w:rPr>
                <w:rFonts w:ascii="Arial" w:hAnsi="Arial" w:cs="Arial"/>
                <w:color w:val="000000"/>
                <w:szCs w:val="20"/>
              </w:rPr>
            </w:pPr>
          </w:p>
          <w:p w:rsidR="00115B0C" w:rsidRPr="008A0E00" w:rsidRDefault="00115B0C" w:rsidP="00115B0C">
            <w:pPr>
              <w:autoSpaceDE w:val="0"/>
              <w:autoSpaceDN w:val="0"/>
              <w:adjustRightInd w:val="0"/>
              <w:jc w:val="center"/>
              <w:rPr>
                <w:rFonts w:ascii="Arial" w:hAnsi="Arial" w:cs="Arial"/>
                <w:color w:val="000000"/>
                <w:szCs w:val="20"/>
              </w:rPr>
            </w:pPr>
            <w:r w:rsidRPr="008A0E00">
              <w:rPr>
                <w:rFonts w:ascii="Arial" w:hAnsi="Arial" w:cs="Arial"/>
                <w:color w:val="000000"/>
                <w:szCs w:val="20"/>
              </w:rPr>
              <w:t>Very Good</w:t>
            </w:r>
          </w:p>
        </w:tc>
        <w:tc>
          <w:tcPr>
            <w:tcW w:w="5948" w:type="dxa"/>
          </w:tcPr>
          <w:p w:rsidR="00115B0C" w:rsidRPr="00D32E18" w:rsidRDefault="00115B0C" w:rsidP="00115B0C">
            <w:pPr>
              <w:autoSpaceDE w:val="0"/>
              <w:autoSpaceDN w:val="0"/>
              <w:adjustRightInd w:val="0"/>
              <w:rPr>
                <w:rFonts w:ascii="Arial" w:hAnsi="Arial" w:cs="Arial"/>
                <w:bCs/>
                <w:color w:val="000000"/>
                <w:szCs w:val="20"/>
                <w:highlight w:val="yellow"/>
              </w:rPr>
            </w:pPr>
          </w:p>
          <w:p w:rsidR="00115B0C" w:rsidRPr="00D32E18" w:rsidRDefault="00115B0C" w:rsidP="00115B0C">
            <w:pPr>
              <w:autoSpaceDE w:val="0"/>
              <w:autoSpaceDN w:val="0"/>
              <w:adjustRightInd w:val="0"/>
              <w:rPr>
                <w:rFonts w:ascii="Arial" w:hAnsi="Arial" w:cs="Arial"/>
                <w:bCs/>
                <w:color w:val="000000"/>
                <w:szCs w:val="20"/>
              </w:rPr>
            </w:pPr>
            <w:r w:rsidRPr="00D32E18">
              <w:rPr>
                <w:rFonts w:ascii="Arial" w:hAnsi="Arial" w:cs="Arial"/>
                <w:bCs/>
                <w:color w:val="000000"/>
                <w:szCs w:val="20"/>
              </w:rPr>
              <w:t>Demonstrates very good</w:t>
            </w:r>
            <w:r w:rsidR="009B21C1">
              <w:rPr>
                <w:rFonts w:ascii="Arial" w:hAnsi="Arial" w:cs="Arial"/>
                <w:bCs/>
                <w:color w:val="000000"/>
                <w:szCs w:val="20"/>
              </w:rPr>
              <w:t xml:space="preserve"> claims against the criterion. </w:t>
            </w:r>
            <w:r w:rsidRPr="00D32E18">
              <w:rPr>
                <w:rFonts w:ascii="Arial" w:hAnsi="Arial" w:cs="Arial"/>
                <w:bCs/>
                <w:color w:val="000000"/>
                <w:szCs w:val="20"/>
              </w:rPr>
              <w:t>Meets all expectations to a high standard with comprehensive supporting information.</w:t>
            </w:r>
          </w:p>
          <w:p w:rsidR="00115B0C" w:rsidRPr="00D32E18" w:rsidRDefault="00115B0C" w:rsidP="00115B0C">
            <w:pPr>
              <w:autoSpaceDE w:val="0"/>
              <w:autoSpaceDN w:val="0"/>
              <w:adjustRightInd w:val="0"/>
              <w:rPr>
                <w:rFonts w:ascii="Arial" w:hAnsi="Arial" w:cs="Arial"/>
                <w:bCs/>
                <w:color w:val="000000"/>
                <w:szCs w:val="20"/>
                <w:highlight w:val="yellow"/>
              </w:rPr>
            </w:pPr>
          </w:p>
        </w:tc>
      </w:tr>
      <w:tr w:rsidR="00115B0C" w:rsidRPr="008A0E00" w:rsidTr="00294956">
        <w:tc>
          <w:tcPr>
            <w:tcW w:w="1033" w:type="dxa"/>
          </w:tcPr>
          <w:p w:rsidR="00115B0C" w:rsidRPr="00160865" w:rsidRDefault="00115B0C" w:rsidP="00115B0C">
            <w:pPr>
              <w:autoSpaceDE w:val="0"/>
              <w:autoSpaceDN w:val="0"/>
              <w:adjustRightInd w:val="0"/>
              <w:jc w:val="center"/>
              <w:rPr>
                <w:rFonts w:ascii="Arial" w:hAnsi="Arial" w:cs="Arial"/>
                <w:b/>
                <w:color w:val="000000"/>
                <w:szCs w:val="20"/>
              </w:rPr>
            </w:pPr>
          </w:p>
          <w:p w:rsidR="00115B0C" w:rsidRPr="00160865" w:rsidRDefault="00115B0C" w:rsidP="00115B0C">
            <w:pPr>
              <w:autoSpaceDE w:val="0"/>
              <w:autoSpaceDN w:val="0"/>
              <w:adjustRightInd w:val="0"/>
              <w:jc w:val="center"/>
              <w:rPr>
                <w:rFonts w:ascii="Arial" w:hAnsi="Arial" w:cs="Arial"/>
                <w:b/>
                <w:color w:val="000000"/>
                <w:szCs w:val="20"/>
              </w:rPr>
            </w:pPr>
            <w:r w:rsidRPr="00160865">
              <w:rPr>
                <w:rFonts w:ascii="Arial" w:hAnsi="Arial" w:cs="Arial"/>
                <w:b/>
                <w:color w:val="000000"/>
                <w:szCs w:val="20"/>
              </w:rPr>
              <w:t>3</w:t>
            </w:r>
          </w:p>
        </w:tc>
        <w:tc>
          <w:tcPr>
            <w:tcW w:w="2909" w:type="dxa"/>
          </w:tcPr>
          <w:p w:rsidR="00115B0C" w:rsidRDefault="00115B0C" w:rsidP="00115B0C">
            <w:pPr>
              <w:autoSpaceDE w:val="0"/>
              <w:autoSpaceDN w:val="0"/>
              <w:adjustRightInd w:val="0"/>
              <w:jc w:val="center"/>
              <w:rPr>
                <w:rFonts w:ascii="Arial" w:hAnsi="Arial" w:cs="Arial"/>
                <w:color w:val="000000"/>
                <w:szCs w:val="20"/>
              </w:rPr>
            </w:pPr>
          </w:p>
          <w:p w:rsidR="00115B0C" w:rsidRDefault="00115B0C" w:rsidP="00115B0C">
            <w:pPr>
              <w:autoSpaceDE w:val="0"/>
              <w:autoSpaceDN w:val="0"/>
              <w:adjustRightInd w:val="0"/>
              <w:jc w:val="center"/>
              <w:rPr>
                <w:rFonts w:ascii="Arial" w:hAnsi="Arial" w:cs="Arial"/>
                <w:color w:val="000000"/>
                <w:szCs w:val="20"/>
              </w:rPr>
            </w:pPr>
            <w:r>
              <w:rPr>
                <w:rFonts w:ascii="Arial" w:hAnsi="Arial" w:cs="Arial"/>
                <w:color w:val="000000"/>
                <w:szCs w:val="20"/>
              </w:rPr>
              <w:t>Good</w:t>
            </w:r>
          </w:p>
          <w:p w:rsidR="00115B0C" w:rsidRPr="008A0E00" w:rsidRDefault="00115B0C" w:rsidP="00115B0C">
            <w:pPr>
              <w:autoSpaceDE w:val="0"/>
              <w:autoSpaceDN w:val="0"/>
              <w:adjustRightInd w:val="0"/>
              <w:jc w:val="center"/>
              <w:rPr>
                <w:rFonts w:ascii="Arial" w:hAnsi="Arial" w:cs="Arial"/>
                <w:color w:val="000000"/>
                <w:szCs w:val="20"/>
              </w:rPr>
            </w:pPr>
          </w:p>
        </w:tc>
        <w:tc>
          <w:tcPr>
            <w:tcW w:w="5948" w:type="dxa"/>
          </w:tcPr>
          <w:p w:rsidR="00115B0C" w:rsidRPr="00D32E18" w:rsidRDefault="00115B0C" w:rsidP="00115B0C">
            <w:pPr>
              <w:autoSpaceDE w:val="0"/>
              <w:autoSpaceDN w:val="0"/>
              <w:adjustRightInd w:val="0"/>
              <w:rPr>
                <w:rFonts w:ascii="Arial" w:hAnsi="Arial" w:cs="Arial"/>
                <w:color w:val="000000"/>
                <w:szCs w:val="20"/>
                <w:highlight w:val="yellow"/>
              </w:rPr>
            </w:pPr>
          </w:p>
          <w:p w:rsidR="00115B0C" w:rsidRPr="00D32E18" w:rsidRDefault="00115B0C" w:rsidP="00115B0C">
            <w:pPr>
              <w:autoSpaceDE w:val="0"/>
              <w:autoSpaceDN w:val="0"/>
              <w:adjustRightInd w:val="0"/>
              <w:rPr>
                <w:rFonts w:ascii="Arial" w:hAnsi="Arial" w:cs="Arial"/>
                <w:bCs/>
                <w:color w:val="000000"/>
                <w:szCs w:val="20"/>
              </w:rPr>
            </w:pPr>
            <w:r w:rsidRPr="00D32E18">
              <w:rPr>
                <w:rFonts w:ascii="Arial" w:hAnsi="Arial" w:cs="Arial"/>
                <w:bCs/>
                <w:color w:val="000000"/>
                <w:szCs w:val="20"/>
              </w:rPr>
              <w:t>Demonstrates good</w:t>
            </w:r>
            <w:r w:rsidR="009B21C1">
              <w:rPr>
                <w:rFonts w:ascii="Arial" w:hAnsi="Arial" w:cs="Arial"/>
                <w:bCs/>
                <w:color w:val="000000"/>
                <w:szCs w:val="20"/>
              </w:rPr>
              <w:t xml:space="preserve"> claims against the criterion. </w:t>
            </w:r>
            <w:r w:rsidRPr="00D32E18">
              <w:rPr>
                <w:rFonts w:ascii="Arial" w:hAnsi="Arial" w:cs="Arial"/>
                <w:bCs/>
                <w:color w:val="000000"/>
                <w:szCs w:val="20"/>
              </w:rPr>
              <w:t>Meets all expectations with convincing supporting information.</w:t>
            </w:r>
          </w:p>
          <w:p w:rsidR="00115B0C" w:rsidRPr="00D32E18" w:rsidRDefault="00115B0C" w:rsidP="00115B0C">
            <w:pPr>
              <w:autoSpaceDE w:val="0"/>
              <w:autoSpaceDN w:val="0"/>
              <w:adjustRightInd w:val="0"/>
              <w:rPr>
                <w:rFonts w:ascii="Arial" w:hAnsi="Arial" w:cs="Arial"/>
                <w:color w:val="000000"/>
                <w:szCs w:val="20"/>
                <w:highlight w:val="yellow"/>
              </w:rPr>
            </w:pPr>
          </w:p>
        </w:tc>
      </w:tr>
      <w:tr w:rsidR="00115B0C" w:rsidRPr="008A0E00" w:rsidTr="00294956">
        <w:tc>
          <w:tcPr>
            <w:tcW w:w="1033" w:type="dxa"/>
          </w:tcPr>
          <w:p w:rsidR="00115B0C" w:rsidRPr="00160865" w:rsidRDefault="00115B0C" w:rsidP="00115B0C">
            <w:pPr>
              <w:autoSpaceDE w:val="0"/>
              <w:autoSpaceDN w:val="0"/>
              <w:adjustRightInd w:val="0"/>
              <w:jc w:val="center"/>
              <w:rPr>
                <w:rFonts w:ascii="Arial" w:hAnsi="Arial" w:cs="Arial"/>
                <w:b/>
                <w:color w:val="000000"/>
                <w:szCs w:val="20"/>
              </w:rPr>
            </w:pPr>
          </w:p>
          <w:p w:rsidR="00115B0C" w:rsidRPr="00160865" w:rsidRDefault="00115B0C" w:rsidP="00115B0C">
            <w:pPr>
              <w:autoSpaceDE w:val="0"/>
              <w:autoSpaceDN w:val="0"/>
              <w:adjustRightInd w:val="0"/>
              <w:jc w:val="center"/>
              <w:rPr>
                <w:rFonts w:ascii="Arial" w:hAnsi="Arial" w:cs="Arial"/>
                <w:b/>
                <w:color w:val="000000"/>
                <w:szCs w:val="20"/>
              </w:rPr>
            </w:pPr>
            <w:r w:rsidRPr="00160865">
              <w:rPr>
                <w:rFonts w:ascii="Arial" w:hAnsi="Arial" w:cs="Arial"/>
                <w:b/>
                <w:color w:val="000000"/>
                <w:szCs w:val="20"/>
              </w:rPr>
              <w:t>2</w:t>
            </w:r>
          </w:p>
        </w:tc>
        <w:tc>
          <w:tcPr>
            <w:tcW w:w="2909" w:type="dxa"/>
          </w:tcPr>
          <w:p w:rsidR="00115B0C" w:rsidRDefault="00115B0C" w:rsidP="00115B0C">
            <w:pPr>
              <w:autoSpaceDE w:val="0"/>
              <w:autoSpaceDN w:val="0"/>
              <w:adjustRightInd w:val="0"/>
              <w:jc w:val="center"/>
              <w:rPr>
                <w:rFonts w:ascii="Arial" w:hAnsi="Arial" w:cs="Arial"/>
                <w:color w:val="000000"/>
                <w:szCs w:val="20"/>
              </w:rPr>
            </w:pPr>
          </w:p>
          <w:p w:rsidR="00115B0C" w:rsidRPr="008A0E00" w:rsidRDefault="00115B0C" w:rsidP="00115B0C">
            <w:pPr>
              <w:autoSpaceDE w:val="0"/>
              <w:autoSpaceDN w:val="0"/>
              <w:adjustRightInd w:val="0"/>
              <w:jc w:val="center"/>
              <w:rPr>
                <w:rFonts w:ascii="Arial" w:hAnsi="Arial" w:cs="Arial"/>
                <w:color w:val="000000"/>
                <w:szCs w:val="20"/>
              </w:rPr>
            </w:pPr>
            <w:r w:rsidRPr="008A0E00">
              <w:rPr>
                <w:rFonts w:ascii="Arial" w:hAnsi="Arial" w:cs="Arial"/>
                <w:color w:val="000000"/>
                <w:szCs w:val="20"/>
              </w:rPr>
              <w:t>Satisfactory</w:t>
            </w:r>
          </w:p>
        </w:tc>
        <w:tc>
          <w:tcPr>
            <w:tcW w:w="5948" w:type="dxa"/>
          </w:tcPr>
          <w:p w:rsidR="00115B0C" w:rsidRPr="00D32E18" w:rsidRDefault="00115B0C" w:rsidP="00115B0C">
            <w:pPr>
              <w:autoSpaceDE w:val="0"/>
              <w:autoSpaceDN w:val="0"/>
              <w:adjustRightInd w:val="0"/>
              <w:rPr>
                <w:rFonts w:ascii="Arial" w:hAnsi="Arial" w:cs="Arial"/>
                <w:color w:val="000000"/>
                <w:szCs w:val="20"/>
                <w:highlight w:val="yellow"/>
              </w:rPr>
            </w:pPr>
          </w:p>
          <w:p w:rsidR="00115B0C" w:rsidRPr="00D32E18" w:rsidRDefault="00115B0C" w:rsidP="00115B0C">
            <w:pPr>
              <w:autoSpaceDE w:val="0"/>
              <w:autoSpaceDN w:val="0"/>
              <w:adjustRightInd w:val="0"/>
              <w:rPr>
                <w:rFonts w:ascii="Arial" w:hAnsi="Arial" w:cs="Arial"/>
                <w:bCs/>
                <w:color w:val="000000"/>
                <w:szCs w:val="20"/>
              </w:rPr>
            </w:pPr>
            <w:r w:rsidRPr="00D32E18">
              <w:rPr>
                <w:rFonts w:ascii="Arial" w:hAnsi="Arial" w:cs="Arial"/>
                <w:bCs/>
                <w:color w:val="000000"/>
                <w:szCs w:val="20"/>
              </w:rPr>
              <w:t>Demonstrates adequate</w:t>
            </w:r>
            <w:r w:rsidR="009B21C1">
              <w:rPr>
                <w:rFonts w:ascii="Arial" w:hAnsi="Arial" w:cs="Arial"/>
                <w:bCs/>
                <w:color w:val="000000"/>
                <w:szCs w:val="20"/>
              </w:rPr>
              <w:t xml:space="preserve"> claims against the criterion. </w:t>
            </w:r>
            <w:r w:rsidRPr="00D32E18">
              <w:rPr>
                <w:rFonts w:ascii="Arial" w:hAnsi="Arial" w:cs="Arial"/>
                <w:bCs/>
                <w:color w:val="000000"/>
                <w:szCs w:val="20"/>
              </w:rPr>
              <w:t>Mostly meets expectations but may be lacking in detail and</w:t>
            </w:r>
            <w:r w:rsidR="009B21C1">
              <w:rPr>
                <w:rFonts w:ascii="Arial" w:hAnsi="Arial" w:cs="Arial"/>
                <w:bCs/>
                <w:color w:val="000000"/>
                <w:szCs w:val="20"/>
              </w:rPr>
              <w:t xml:space="preserve">/or supporting information. </w:t>
            </w:r>
            <w:r w:rsidR="005556E0">
              <w:rPr>
                <w:rFonts w:ascii="Arial" w:hAnsi="Arial" w:cs="Arial"/>
                <w:color w:val="000000"/>
                <w:szCs w:val="20"/>
              </w:rPr>
              <w:t>The department m</w:t>
            </w:r>
            <w:r w:rsidRPr="00D32E18">
              <w:rPr>
                <w:rFonts w:ascii="Arial" w:hAnsi="Arial" w:cs="Arial"/>
                <w:color w:val="000000"/>
                <w:szCs w:val="20"/>
              </w:rPr>
              <w:t xml:space="preserve">ay need </w:t>
            </w:r>
            <w:r w:rsidR="005556E0">
              <w:rPr>
                <w:rFonts w:ascii="Arial" w:hAnsi="Arial" w:cs="Arial"/>
                <w:color w:val="000000"/>
                <w:szCs w:val="20"/>
              </w:rPr>
              <w:t xml:space="preserve">to suggest </w:t>
            </w:r>
            <w:r w:rsidRPr="00D32E18">
              <w:rPr>
                <w:rFonts w:ascii="Arial" w:hAnsi="Arial" w:cs="Arial"/>
                <w:color w:val="000000"/>
                <w:szCs w:val="20"/>
              </w:rPr>
              <w:t>work-</w:t>
            </w:r>
            <w:proofErr w:type="spellStart"/>
            <w:r w:rsidRPr="00D32E18">
              <w:rPr>
                <w:rFonts w:ascii="Arial" w:hAnsi="Arial" w:cs="Arial"/>
                <w:color w:val="000000"/>
                <w:szCs w:val="20"/>
              </w:rPr>
              <w:t>arounds</w:t>
            </w:r>
            <w:proofErr w:type="spellEnd"/>
            <w:r w:rsidRPr="00D32E18">
              <w:rPr>
                <w:rFonts w:ascii="Arial" w:hAnsi="Arial" w:cs="Arial"/>
                <w:color w:val="000000"/>
                <w:szCs w:val="20"/>
              </w:rPr>
              <w:t xml:space="preserve"> to </w:t>
            </w:r>
            <w:r w:rsidR="005556E0">
              <w:rPr>
                <w:rFonts w:ascii="Arial" w:hAnsi="Arial" w:cs="Arial"/>
                <w:color w:val="000000"/>
                <w:szCs w:val="20"/>
              </w:rPr>
              <w:t xml:space="preserve">ensure </w:t>
            </w:r>
            <w:r w:rsidRPr="00D32E18">
              <w:rPr>
                <w:rFonts w:ascii="Arial" w:hAnsi="Arial" w:cs="Arial"/>
                <w:color w:val="000000"/>
                <w:szCs w:val="20"/>
              </w:rPr>
              <w:t>an effective proposal</w:t>
            </w:r>
            <w:r w:rsidR="005556E0">
              <w:rPr>
                <w:rFonts w:ascii="Arial" w:hAnsi="Arial" w:cs="Arial"/>
                <w:color w:val="000000"/>
                <w:szCs w:val="20"/>
              </w:rPr>
              <w:t xml:space="preserve"> is delivered</w:t>
            </w:r>
            <w:r w:rsidRPr="00D32E18">
              <w:rPr>
                <w:rFonts w:ascii="Arial" w:hAnsi="Arial" w:cs="Arial"/>
                <w:color w:val="000000"/>
                <w:szCs w:val="20"/>
              </w:rPr>
              <w:t>.</w:t>
            </w:r>
          </w:p>
          <w:p w:rsidR="00115B0C" w:rsidRPr="00D32E18" w:rsidRDefault="00115B0C" w:rsidP="00115B0C">
            <w:pPr>
              <w:autoSpaceDE w:val="0"/>
              <w:autoSpaceDN w:val="0"/>
              <w:adjustRightInd w:val="0"/>
              <w:rPr>
                <w:rFonts w:ascii="Arial" w:hAnsi="Arial" w:cs="Arial"/>
                <w:color w:val="000000"/>
                <w:szCs w:val="20"/>
                <w:highlight w:val="yellow"/>
              </w:rPr>
            </w:pPr>
          </w:p>
        </w:tc>
      </w:tr>
      <w:tr w:rsidR="00115B0C" w:rsidRPr="008A0E00" w:rsidTr="00294956">
        <w:tc>
          <w:tcPr>
            <w:tcW w:w="1033" w:type="dxa"/>
          </w:tcPr>
          <w:p w:rsidR="00115B0C" w:rsidRPr="00160865" w:rsidRDefault="00115B0C" w:rsidP="00115B0C">
            <w:pPr>
              <w:autoSpaceDE w:val="0"/>
              <w:autoSpaceDN w:val="0"/>
              <w:adjustRightInd w:val="0"/>
              <w:jc w:val="center"/>
              <w:rPr>
                <w:rFonts w:ascii="Arial" w:hAnsi="Arial" w:cs="Arial"/>
                <w:b/>
                <w:color w:val="000000"/>
                <w:szCs w:val="20"/>
              </w:rPr>
            </w:pPr>
          </w:p>
          <w:p w:rsidR="00115B0C" w:rsidRPr="00160865" w:rsidRDefault="00115B0C" w:rsidP="00115B0C">
            <w:pPr>
              <w:autoSpaceDE w:val="0"/>
              <w:autoSpaceDN w:val="0"/>
              <w:adjustRightInd w:val="0"/>
              <w:jc w:val="center"/>
              <w:rPr>
                <w:rFonts w:ascii="Arial" w:hAnsi="Arial" w:cs="Arial"/>
                <w:b/>
                <w:color w:val="000000"/>
                <w:szCs w:val="20"/>
              </w:rPr>
            </w:pPr>
            <w:r w:rsidRPr="00160865">
              <w:rPr>
                <w:rFonts w:ascii="Arial" w:hAnsi="Arial" w:cs="Arial"/>
                <w:b/>
                <w:color w:val="000000"/>
                <w:szCs w:val="20"/>
              </w:rPr>
              <w:t>1</w:t>
            </w:r>
          </w:p>
        </w:tc>
        <w:tc>
          <w:tcPr>
            <w:tcW w:w="2909" w:type="dxa"/>
          </w:tcPr>
          <w:p w:rsidR="00115B0C" w:rsidRDefault="00115B0C" w:rsidP="00115B0C">
            <w:pPr>
              <w:autoSpaceDE w:val="0"/>
              <w:autoSpaceDN w:val="0"/>
              <w:adjustRightInd w:val="0"/>
              <w:jc w:val="center"/>
              <w:rPr>
                <w:rFonts w:ascii="Arial" w:hAnsi="Arial" w:cs="Arial"/>
                <w:color w:val="000000"/>
                <w:szCs w:val="20"/>
              </w:rPr>
            </w:pPr>
          </w:p>
          <w:p w:rsidR="00115B0C" w:rsidRDefault="00115B0C" w:rsidP="00115B0C">
            <w:pPr>
              <w:autoSpaceDE w:val="0"/>
              <w:autoSpaceDN w:val="0"/>
              <w:adjustRightInd w:val="0"/>
              <w:jc w:val="center"/>
              <w:rPr>
                <w:rFonts w:ascii="Arial" w:hAnsi="Arial" w:cs="Arial"/>
                <w:color w:val="000000"/>
                <w:szCs w:val="20"/>
              </w:rPr>
            </w:pPr>
            <w:r>
              <w:rPr>
                <w:rFonts w:ascii="Arial" w:hAnsi="Arial" w:cs="Arial"/>
                <w:color w:val="000000"/>
                <w:szCs w:val="20"/>
              </w:rPr>
              <w:t xml:space="preserve">Marginal or </w:t>
            </w:r>
            <w:r w:rsidRPr="008A0E00">
              <w:rPr>
                <w:rFonts w:ascii="Arial" w:hAnsi="Arial" w:cs="Arial"/>
                <w:color w:val="000000"/>
                <w:szCs w:val="20"/>
              </w:rPr>
              <w:t>Poor</w:t>
            </w:r>
          </w:p>
          <w:p w:rsidR="00115B0C" w:rsidRDefault="00115B0C" w:rsidP="00115B0C">
            <w:pPr>
              <w:autoSpaceDE w:val="0"/>
              <w:autoSpaceDN w:val="0"/>
              <w:adjustRightInd w:val="0"/>
              <w:jc w:val="center"/>
              <w:rPr>
                <w:rFonts w:ascii="Arial" w:hAnsi="Arial" w:cs="Arial"/>
                <w:color w:val="000000"/>
                <w:szCs w:val="20"/>
              </w:rPr>
            </w:pPr>
          </w:p>
        </w:tc>
        <w:tc>
          <w:tcPr>
            <w:tcW w:w="5948" w:type="dxa"/>
          </w:tcPr>
          <w:p w:rsidR="00115B0C" w:rsidRPr="00D32E18" w:rsidRDefault="00115B0C" w:rsidP="00115B0C">
            <w:pPr>
              <w:autoSpaceDE w:val="0"/>
              <w:autoSpaceDN w:val="0"/>
              <w:adjustRightInd w:val="0"/>
              <w:rPr>
                <w:rFonts w:ascii="Arial" w:hAnsi="Arial" w:cs="Arial"/>
                <w:color w:val="000000"/>
                <w:szCs w:val="20"/>
                <w:highlight w:val="yellow"/>
              </w:rPr>
            </w:pPr>
          </w:p>
          <w:p w:rsidR="00115B0C" w:rsidRPr="00D32E18" w:rsidRDefault="00115B0C" w:rsidP="00115B0C">
            <w:pPr>
              <w:autoSpaceDE w:val="0"/>
              <w:autoSpaceDN w:val="0"/>
              <w:adjustRightInd w:val="0"/>
              <w:rPr>
                <w:rFonts w:ascii="Arial" w:hAnsi="Arial" w:cs="Arial"/>
                <w:color w:val="000000"/>
                <w:szCs w:val="20"/>
              </w:rPr>
            </w:pPr>
            <w:r w:rsidRPr="00D32E18">
              <w:rPr>
                <w:rFonts w:ascii="Arial" w:hAnsi="Arial" w:cs="Arial"/>
                <w:bCs/>
                <w:color w:val="000000"/>
                <w:szCs w:val="20"/>
              </w:rPr>
              <w:t>Demonstrates poor</w:t>
            </w:r>
            <w:r w:rsidR="009B21C1">
              <w:rPr>
                <w:rFonts w:ascii="Arial" w:hAnsi="Arial" w:cs="Arial"/>
                <w:bCs/>
                <w:color w:val="000000"/>
                <w:szCs w:val="20"/>
              </w:rPr>
              <w:t xml:space="preserve"> claims against the criterion. </w:t>
            </w:r>
            <w:r w:rsidRPr="00D32E18">
              <w:rPr>
                <w:rFonts w:ascii="Arial" w:hAnsi="Arial" w:cs="Arial"/>
                <w:bCs/>
                <w:color w:val="000000"/>
                <w:szCs w:val="20"/>
              </w:rPr>
              <w:t xml:space="preserve">Does not meet expectations and has deficient supporting information. </w:t>
            </w:r>
            <w:r w:rsidRPr="00D32E18">
              <w:rPr>
                <w:rFonts w:ascii="Arial" w:hAnsi="Arial" w:cs="Arial"/>
                <w:color w:val="000000"/>
                <w:szCs w:val="20"/>
              </w:rPr>
              <w:t>Significant level of risk associated with the proposal.</w:t>
            </w:r>
          </w:p>
          <w:p w:rsidR="00115B0C" w:rsidRPr="00D32E18" w:rsidRDefault="00115B0C" w:rsidP="00115B0C">
            <w:pPr>
              <w:autoSpaceDE w:val="0"/>
              <w:autoSpaceDN w:val="0"/>
              <w:adjustRightInd w:val="0"/>
              <w:rPr>
                <w:rFonts w:ascii="Arial" w:hAnsi="Arial" w:cs="Arial"/>
                <w:color w:val="000000"/>
                <w:szCs w:val="20"/>
                <w:highlight w:val="yellow"/>
              </w:rPr>
            </w:pPr>
          </w:p>
        </w:tc>
      </w:tr>
      <w:tr w:rsidR="00115B0C" w:rsidRPr="008A0E00" w:rsidTr="00294956">
        <w:tc>
          <w:tcPr>
            <w:tcW w:w="1033" w:type="dxa"/>
          </w:tcPr>
          <w:p w:rsidR="00115B0C" w:rsidRPr="00160865" w:rsidRDefault="00115B0C" w:rsidP="00115B0C">
            <w:pPr>
              <w:autoSpaceDE w:val="0"/>
              <w:autoSpaceDN w:val="0"/>
              <w:adjustRightInd w:val="0"/>
              <w:jc w:val="center"/>
              <w:rPr>
                <w:rFonts w:ascii="Arial" w:hAnsi="Arial" w:cs="Arial"/>
                <w:b/>
                <w:color w:val="000000"/>
                <w:szCs w:val="20"/>
              </w:rPr>
            </w:pPr>
          </w:p>
          <w:p w:rsidR="00115B0C" w:rsidRPr="00160865" w:rsidRDefault="00115B0C" w:rsidP="00115B0C">
            <w:pPr>
              <w:autoSpaceDE w:val="0"/>
              <w:autoSpaceDN w:val="0"/>
              <w:adjustRightInd w:val="0"/>
              <w:jc w:val="center"/>
              <w:rPr>
                <w:rFonts w:ascii="Arial" w:hAnsi="Arial" w:cs="Arial"/>
                <w:b/>
                <w:color w:val="000000"/>
                <w:szCs w:val="20"/>
              </w:rPr>
            </w:pPr>
            <w:r w:rsidRPr="00160865">
              <w:rPr>
                <w:rFonts w:ascii="Arial" w:hAnsi="Arial" w:cs="Arial"/>
                <w:b/>
                <w:color w:val="000000"/>
                <w:szCs w:val="20"/>
              </w:rPr>
              <w:t>0</w:t>
            </w:r>
          </w:p>
        </w:tc>
        <w:tc>
          <w:tcPr>
            <w:tcW w:w="2909" w:type="dxa"/>
          </w:tcPr>
          <w:p w:rsidR="00115B0C" w:rsidRDefault="00115B0C" w:rsidP="00115B0C">
            <w:pPr>
              <w:autoSpaceDE w:val="0"/>
              <w:autoSpaceDN w:val="0"/>
              <w:adjustRightInd w:val="0"/>
              <w:jc w:val="center"/>
              <w:rPr>
                <w:rFonts w:ascii="Arial" w:hAnsi="Arial" w:cs="Arial"/>
                <w:color w:val="000000"/>
                <w:szCs w:val="20"/>
              </w:rPr>
            </w:pPr>
          </w:p>
          <w:p w:rsidR="00115B0C" w:rsidRPr="008A0E00" w:rsidRDefault="00115B0C" w:rsidP="00115B0C">
            <w:pPr>
              <w:autoSpaceDE w:val="0"/>
              <w:autoSpaceDN w:val="0"/>
              <w:adjustRightInd w:val="0"/>
              <w:jc w:val="center"/>
              <w:rPr>
                <w:rFonts w:ascii="Arial" w:hAnsi="Arial" w:cs="Arial"/>
                <w:color w:val="000000"/>
                <w:szCs w:val="20"/>
              </w:rPr>
            </w:pPr>
            <w:r w:rsidRPr="008A0E00">
              <w:rPr>
                <w:rFonts w:ascii="Arial" w:hAnsi="Arial" w:cs="Arial"/>
                <w:color w:val="000000"/>
                <w:szCs w:val="20"/>
              </w:rPr>
              <w:t>Totally unsatisfactory</w:t>
            </w:r>
          </w:p>
        </w:tc>
        <w:tc>
          <w:tcPr>
            <w:tcW w:w="5948" w:type="dxa"/>
          </w:tcPr>
          <w:p w:rsidR="00115B0C" w:rsidRPr="00D32E18" w:rsidRDefault="00115B0C" w:rsidP="00115B0C">
            <w:pPr>
              <w:autoSpaceDE w:val="0"/>
              <w:autoSpaceDN w:val="0"/>
              <w:adjustRightInd w:val="0"/>
              <w:rPr>
                <w:rFonts w:ascii="Arial" w:hAnsi="Arial" w:cs="Arial"/>
                <w:color w:val="000000"/>
                <w:szCs w:val="20"/>
                <w:highlight w:val="yellow"/>
              </w:rPr>
            </w:pPr>
          </w:p>
          <w:p w:rsidR="00115B0C" w:rsidRPr="00D32E18" w:rsidRDefault="00115B0C" w:rsidP="00115B0C">
            <w:pPr>
              <w:autoSpaceDE w:val="0"/>
              <w:autoSpaceDN w:val="0"/>
              <w:adjustRightInd w:val="0"/>
              <w:rPr>
                <w:rFonts w:ascii="Arial" w:hAnsi="Arial" w:cs="Arial"/>
                <w:color w:val="000000"/>
                <w:szCs w:val="20"/>
              </w:rPr>
            </w:pPr>
            <w:r w:rsidRPr="00D32E18">
              <w:rPr>
                <w:rFonts w:ascii="Arial" w:hAnsi="Arial" w:cs="Arial"/>
                <w:color w:val="000000"/>
                <w:szCs w:val="20"/>
              </w:rPr>
              <w:t>Fails to address or meet any part of the criterion.</w:t>
            </w:r>
          </w:p>
          <w:p w:rsidR="00115B0C" w:rsidRPr="00D32E18" w:rsidRDefault="00115B0C" w:rsidP="00115B0C">
            <w:pPr>
              <w:autoSpaceDE w:val="0"/>
              <w:autoSpaceDN w:val="0"/>
              <w:adjustRightInd w:val="0"/>
              <w:rPr>
                <w:rFonts w:ascii="Arial" w:hAnsi="Arial" w:cs="Arial"/>
                <w:color w:val="000000"/>
                <w:szCs w:val="20"/>
                <w:highlight w:val="yellow"/>
              </w:rPr>
            </w:pPr>
          </w:p>
        </w:tc>
      </w:tr>
    </w:tbl>
    <w:p w:rsidR="00115B0C" w:rsidRDefault="00115B0C" w:rsidP="00115B0C">
      <w:pPr>
        <w:rPr>
          <w:lang w:eastAsia="en-AU"/>
        </w:rPr>
      </w:pPr>
    </w:p>
    <w:p w:rsidR="00115B0C" w:rsidRDefault="00150E94" w:rsidP="005C2124">
      <w:pPr>
        <w:pStyle w:val="Heading4"/>
        <w:rPr>
          <w:lang w:eastAsia="en-AU"/>
        </w:rPr>
      </w:pPr>
      <w:bookmarkStart w:id="170" w:name="_Toc395695295"/>
      <w:r>
        <w:rPr>
          <w:lang w:eastAsia="en-AU"/>
        </w:rPr>
        <w:t>5.5.2.1</w:t>
      </w:r>
      <w:r w:rsidR="00E32908">
        <w:rPr>
          <w:lang w:eastAsia="en-AU"/>
        </w:rPr>
        <w:t xml:space="preserve"> </w:t>
      </w:r>
      <w:r w:rsidR="00115B0C">
        <w:rPr>
          <w:lang w:eastAsia="en-AU"/>
        </w:rPr>
        <w:t>Weighting each sub-criterion</w:t>
      </w:r>
      <w:bookmarkEnd w:id="170"/>
    </w:p>
    <w:p w:rsidR="00460FD2" w:rsidRDefault="00460FD2" w:rsidP="00115B0C">
      <w:pPr>
        <w:rPr>
          <w:lang w:eastAsia="en-AU"/>
        </w:rPr>
      </w:pPr>
    </w:p>
    <w:p w:rsidR="00115B0C" w:rsidRDefault="00115B0C" w:rsidP="00115B0C">
      <w:pPr>
        <w:rPr>
          <w:lang w:eastAsia="en-AU"/>
        </w:rPr>
      </w:pPr>
      <w:r>
        <w:rPr>
          <w:lang w:eastAsia="en-AU"/>
        </w:rPr>
        <w:t xml:space="preserve">The weighting for each sub-criterion is set out in Table </w:t>
      </w:r>
      <w:r w:rsidR="00AC5207">
        <w:rPr>
          <w:lang w:eastAsia="en-AU"/>
        </w:rPr>
        <w:t>3</w:t>
      </w:r>
      <w:r>
        <w:rPr>
          <w:lang w:eastAsia="en-AU"/>
        </w:rPr>
        <w:t>, with justification for each rating provided in the paragraphs</w:t>
      </w:r>
      <w:r w:rsidRPr="00EC2B1B">
        <w:rPr>
          <w:lang w:eastAsia="en-AU"/>
        </w:rPr>
        <w:t xml:space="preserve"> </w:t>
      </w:r>
      <w:r>
        <w:rPr>
          <w:lang w:eastAsia="en-AU"/>
        </w:rPr>
        <w:t>following that table.</w:t>
      </w:r>
    </w:p>
    <w:p w:rsidR="00115B0C" w:rsidRDefault="00115B0C" w:rsidP="00115B0C">
      <w:pPr>
        <w:rPr>
          <w:lang w:eastAsia="en-AU"/>
        </w:rPr>
      </w:pPr>
    </w:p>
    <w:p w:rsidR="00115B0C" w:rsidRDefault="00115B0C" w:rsidP="00115B0C">
      <w:pPr>
        <w:rPr>
          <w:lang w:eastAsia="en-AU"/>
        </w:rPr>
      </w:pPr>
      <w:r>
        <w:rPr>
          <w:lang w:eastAsia="en-AU"/>
        </w:rPr>
        <w:lastRenderedPageBreak/>
        <w:t xml:space="preserve">Weightings will not be included on the forms used </w:t>
      </w:r>
      <w:r w:rsidR="00AD474A">
        <w:rPr>
          <w:lang w:eastAsia="en-AU"/>
        </w:rPr>
        <w:t>during Stage 3</w:t>
      </w:r>
      <w:r>
        <w:rPr>
          <w:lang w:eastAsia="en-AU"/>
        </w:rPr>
        <w:t xml:space="preserve"> and will only be app</w:t>
      </w:r>
      <w:r w:rsidR="00E272EF">
        <w:rPr>
          <w:lang w:eastAsia="en-AU"/>
        </w:rPr>
        <w:t xml:space="preserve">lied at the end of assessment. </w:t>
      </w:r>
      <w:r w:rsidR="00410C74">
        <w:rPr>
          <w:lang w:eastAsia="en-AU"/>
        </w:rPr>
        <w:t>This follows</w:t>
      </w:r>
      <w:r>
        <w:rPr>
          <w:lang w:eastAsia="en-AU"/>
        </w:rPr>
        <w:t xml:space="preserve"> standard process</w:t>
      </w:r>
      <w:r w:rsidR="00410C74">
        <w:rPr>
          <w:lang w:eastAsia="en-AU"/>
        </w:rPr>
        <w:t>es</w:t>
      </w:r>
      <w:r w:rsidR="00BB7370">
        <w:rPr>
          <w:lang w:eastAsia="en-AU"/>
        </w:rPr>
        <w:t xml:space="preserve"> employed within the d</w:t>
      </w:r>
      <w:r>
        <w:rPr>
          <w:lang w:eastAsia="en-AU"/>
        </w:rPr>
        <w:t xml:space="preserve">epartment and ensures </w:t>
      </w:r>
      <w:r w:rsidR="00FE5A9D">
        <w:rPr>
          <w:lang w:eastAsia="en-AU"/>
        </w:rPr>
        <w:t>th</w:t>
      </w:r>
      <w:r w:rsidR="005556E0">
        <w:rPr>
          <w:lang w:eastAsia="en-AU"/>
        </w:rPr>
        <w:t>e integrity and probity of the f</w:t>
      </w:r>
      <w:r w:rsidR="00FE5A9D">
        <w:rPr>
          <w:lang w:eastAsia="en-AU"/>
        </w:rPr>
        <w:t xml:space="preserve">unding </w:t>
      </w:r>
      <w:r w:rsidR="005556E0">
        <w:rPr>
          <w:lang w:eastAsia="en-AU"/>
        </w:rPr>
        <w:t>p</w:t>
      </w:r>
      <w:r w:rsidR="00FE5A9D">
        <w:rPr>
          <w:lang w:eastAsia="en-AU"/>
        </w:rPr>
        <w:t>rocess</w:t>
      </w:r>
      <w:r w:rsidR="009B21C1">
        <w:rPr>
          <w:lang w:eastAsia="en-AU"/>
        </w:rPr>
        <w:t>es</w:t>
      </w:r>
      <w:r>
        <w:rPr>
          <w:lang w:eastAsia="en-AU"/>
        </w:rPr>
        <w:t>.</w:t>
      </w:r>
    </w:p>
    <w:p w:rsidR="00115B0C" w:rsidRDefault="00115B0C" w:rsidP="00115B0C">
      <w:pPr>
        <w:rPr>
          <w:lang w:eastAsia="en-AU"/>
        </w:rPr>
      </w:pPr>
    </w:p>
    <w:p w:rsidR="00115B0C" w:rsidRDefault="00115B0C" w:rsidP="00115B0C">
      <w:pPr>
        <w:rPr>
          <w:lang w:eastAsia="en-AU"/>
        </w:rPr>
      </w:pPr>
      <w:r>
        <w:rPr>
          <w:lang w:eastAsia="en-AU"/>
        </w:rPr>
        <w:t>Weightings for each sub-criterion are calculated as follows</w:t>
      </w:r>
      <w:r w:rsidR="00DC5FC2">
        <w:rPr>
          <w:rStyle w:val="FootnoteReference"/>
          <w:lang w:eastAsia="en-AU"/>
        </w:rPr>
        <w:footnoteReference w:id="10"/>
      </w:r>
      <w:r>
        <w:rPr>
          <w:lang w:eastAsia="en-AU"/>
        </w:rPr>
        <w:t>:</w:t>
      </w:r>
    </w:p>
    <w:p w:rsidR="00115B0C" w:rsidRDefault="00115B0C" w:rsidP="00115B0C">
      <w:pPr>
        <w:rPr>
          <w:lang w:eastAsia="en-AU"/>
        </w:rPr>
      </w:pPr>
    </w:p>
    <w:p w:rsidR="00115B0C" w:rsidRDefault="00115B0C" w:rsidP="00115B0C">
      <w:pPr>
        <w:rPr>
          <w:lang w:eastAsia="en-AU"/>
        </w:rPr>
      </w:pPr>
      <w:r>
        <w:rPr>
          <w:lang w:eastAsia="en-AU"/>
        </w:rPr>
        <w:t xml:space="preserve">Weighted Score = (Raw or </w:t>
      </w:r>
      <w:proofErr w:type="spellStart"/>
      <w:r>
        <w:rPr>
          <w:lang w:eastAsia="en-AU"/>
        </w:rPr>
        <w:t>Unweighted</w:t>
      </w:r>
      <w:proofErr w:type="spellEnd"/>
      <w:r>
        <w:rPr>
          <w:lang w:eastAsia="en-AU"/>
        </w:rPr>
        <w:t xml:space="preserve"> score divided by 5) x Weighting</w:t>
      </w:r>
    </w:p>
    <w:p w:rsidR="00115B0C" w:rsidRDefault="00115B0C" w:rsidP="00115B0C">
      <w:pPr>
        <w:rPr>
          <w:lang w:eastAsia="en-AU"/>
        </w:rPr>
      </w:pPr>
    </w:p>
    <w:p w:rsidR="00115B0C" w:rsidRDefault="00115B0C" w:rsidP="00115B0C">
      <w:pPr>
        <w:rPr>
          <w:lang w:eastAsia="en-AU"/>
        </w:rPr>
      </w:pPr>
      <w:r>
        <w:rPr>
          <w:lang w:eastAsia="en-AU"/>
        </w:rPr>
        <w:t>For example, if the applicant had a raw score of 4 (score is based on Table </w:t>
      </w:r>
      <w:r w:rsidR="00AC5207">
        <w:rPr>
          <w:lang w:eastAsia="en-AU"/>
        </w:rPr>
        <w:t>5</w:t>
      </w:r>
      <w:r>
        <w:rPr>
          <w:lang w:eastAsia="en-AU"/>
        </w:rPr>
        <w:t xml:space="preserve">) for sub-criterion 4.1, which has a weighting of 2 (according to Table </w:t>
      </w:r>
      <w:r w:rsidR="00AC5207">
        <w:rPr>
          <w:lang w:eastAsia="en-AU"/>
        </w:rPr>
        <w:t>3</w:t>
      </w:r>
      <w:r>
        <w:rPr>
          <w:lang w:eastAsia="en-AU"/>
        </w:rPr>
        <w:t>)</w:t>
      </w:r>
      <w:r w:rsidR="00DC5FC2">
        <w:rPr>
          <w:lang w:eastAsia="en-AU"/>
        </w:rPr>
        <w:t xml:space="preserve"> and a maximum score of 5 (according to Table 5)</w:t>
      </w:r>
      <w:r>
        <w:rPr>
          <w:lang w:eastAsia="en-AU"/>
        </w:rPr>
        <w:t>, the calculation would be:</w:t>
      </w:r>
    </w:p>
    <w:p w:rsidR="00115B0C" w:rsidRDefault="00115B0C" w:rsidP="00115B0C">
      <w:pPr>
        <w:rPr>
          <w:lang w:eastAsia="en-AU"/>
        </w:rPr>
      </w:pPr>
    </w:p>
    <w:p w:rsidR="00115B0C" w:rsidRPr="00392B9C" w:rsidRDefault="00115B0C" w:rsidP="00115B0C">
      <w:pPr>
        <w:rPr>
          <w:lang w:eastAsia="en-AU"/>
        </w:rPr>
      </w:pPr>
      <w:r>
        <w:rPr>
          <w:lang w:eastAsia="en-AU"/>
        </w:rPr>
        <w:t>Weighted score = (4/5) x 2</w:t>
      </w:r>
    </w:p>
    <w:p w:rsidR="00115B0C" w:rsidRDefault="00115B0C" w:rsidP="00115B0C">
      <w:pPr>
        <w:rPr>
          <w:lang w:eastAsia="en-AU"/>
        </w:rPr>
      </w:pPr>
      <w:r w:rsidRPr="00517753">
        <w:rPr>
          <w:i/>
          <w:lang w:eastAsia="en-AU"/>
        </w:rPr>
        <w:tab/>
      </w:r>
      <w:r w:rsidRPr="00517753">
        <w:rPr>
          <w:lang w:eastAsia="en-AU"/>
        </w:rPr>
        <w:tab/>
        <w:t xml:space="preserve">= </w:t>
      </w:r>
      <w:r>
        <w:rPr>
          <w:lang w:eastAsia="en-AU"/>
        </w:rPr>
        <w:t>0.8 x 2</w:t>
      </w:r>
    </w:p>
    <w:p w:rsidR="00115B0C" w:rsidRDefault="00115B0C" w:rsidP="00115B0C">
      <w:pPr>
        <w:rPr>
          <w:lang w:eastAsia="en-AU"/>
        </w:rPr>
      </w:pPr>
      <w:r>
        <w:rPr>
          <w:lang w:eastAsia="en-AU"/>
        </w:rPr>
        <w:tab/>
      </w:r>
      <w:r>
        <w:rPr>
          <w:lang w:eastAsia="en-AU"/>
        </w:rPr>
        <w:tab/>
        <w:t>= 1.6</w:t>
      </w:r>
    </w:p>
    <w:p w:rsidR="00115B0C" w:rsidRDefault="00115B0C" w:rsidP="00115B0C">
      <w:pPr>
        <w:rPr>
          <w:lang w:eastAsia="en-AU"/>
        </w:rPr>
      </w:pPr>
    </w:p>
    <w:p w:rsidR="00115B0C" w:rsidRDefault="00115B0C" w:rsidP="00115B0C">
      <w:pPr>
        <w:rPr>
          <w:lang w:eastAsia="en-AU"/>
        </w:rPr>
      </w:pPr>
      <w:r>
        <w:rPr>
          <w:lang w:eastAsia="en-AU"/>
        </w:rPr>
        <w:t xml:space="preserve">Once the weightings have been calculated, all weighted scores are then added together to give a sub-total for each criterion and a </w:t>
      </w:r>
      <w:r w:rsidR="00B72602">
        <w:rPr>
          <w:lang w:eastAsia="en-AU"/>
        </w:rPr>
        <w:t xml:space="preserve">total for the application. The </w:t>
      </w:r>
      <w:r w:rsidR="005556E0">
        <w:rPr>
          <w:lang w:eastAsia="en-AU"/>
        </w:rPr>
        <w:t>a</w:t>
      </w:r>
      <w:r>
        <w:rPr>
          <w:lang w:eastAsia="en-AU"/>
        </w:rPr>
        <w:t xml:space="preserve">pplications can then be compared and contrasted </w:t>
      </w:r>
      <w:r w:rsidR="00B72602">
        <w:rPr>
          <w:lang w:eastAsia="en-AU"/>
        </w:rPr>
        <w:t xml:space="preserve">by weighted score prior to the </w:t>
      </w:r>
      <w:r w:rsidR="005556E0">
        <w:rPr>
          <w:lang w:eastAsia="en-AU"/>
        </w:rPr>
        <w:t>a</w:t>
      </w:r>
      <w:r>
        <w:rPr>
          <w:lang w:eastAsia="en-AU"/>
        </w:rPr>
        <w:t>pplication of the overarching criterion (value for money).</w:t>
      </w:r>
    </w:p>
    <w:p w:rsidR="00115B0C" w:rsidRPr="00517753" w:rsidRDefault="00115B0C" w:rsidP="00115B0C">
      <w:pPr>
        <w:rPr>
          <w:color w:val="000000"/>
          <w:lang w:eastAsia="en-AU"/>
        </w:rPr>
      </w:pPr>
    </w:p>
    <w:p w:rsidR="00115B0C" w:rsidRPr="00387994" w:rsidRDefault="00150E94" w:rsidP="005C2124">
      <w:pPr>
        <w:pStyle w:val="Heading4"/>
        <w:rPr>
          <w:lang w:eastAsia="en-AU"/>
        </w:rPr>
      </w:pPr>
      <w:bookmarkStart w:id="171" w:name="_Toc395695296"/>
      <w:r>
        <w:rPr>
          <w:lang w:eastAsia="en-AU"/>
        </w:rPr>
        <w:t>5.5.2.2</w:t>
      </w:r>
      <w:r w:rsidR="00E32908">
        <w:rPr>
          <w:lang w:eastAsia="en-AU"/>
        </w:rPr>
        <w:t xml:space="preserve"> </w:t>
      </w:r>
      <w:r w:rsidR="00115B0C" w:rsidRPr="00387994">
        <w:rPr>
          <w:lang w:eastAsia="en-AU"/>
        </w:rPr>
        <w:t>What to do when a criterion or sub-criterion is not assessed</w:t>
      </w:r>
      <w:bookmarkEnd w:id="171"/>
    </w:p>
    <w:p w:rsidR="00460FD2" w:rsidRDefault="00460FD2" w:rsidP="00115B0C">
      <w:pPr>
        <w:rPr>
          <w:lang w:eastAsia="en-AU"/>
        </w:rPr>
      </w:pPr>
    </w:p>
    <w:p w:rsidR="00115B0C" w:rsidRDefault="00115B0C" w:rsidP="00115B0C">
      <w:pPr>
        <w:rPr>
          <w:lang w:eastAsia="en-AU"/>
        </w:rPr>
      </w:pPr>
      <w:r>
        <w:rPr>
          <w:lang w:eastAsia="en-AU"/>
        </w:rPr>
        <w:t>It is noted that not all sub-criteri</w:t>
      </w:r>
      <w:r w:rsidR="005C22AA">
        <w:rPr>
          <w:lang w:eastAsia="en-AU"/>
        </w:rPr>
        <w:t>a</w:t>
      </w:r>
      <w:r>
        <w:rPr>
          <w:lang w:eastAsia="en-AU"/>
        </w:rPr>
        <w:t xml:space="preserve"> will be assessed for all </w:t>
      </w:r>
      <w:r w:rsidR="005556E0">
        <w:rPr>
          <w:lang w:eastAsia="en-AU"/>
        </w:rPr>
        <w:t>f</w:t>
      </w:r>
      <w:r w:rsidR="00B72602">
        <w:rPr>
          <w:lang w:eastAsia="en-AU"/>
        </w:rPr>
        <w:t xml:space="preserve">unding </w:t>
      </w:r>
      <w:r w:rsidR="005556E0">
        <w:rPr>
          <w:lang w:eastAsia="en-AU"/>
        </w:rPr>
        <w:t>p</w:t>
      </w:r>
      <w:r>
        <w:rPr>
          <w:lang w:eastAsia="en-AU"/>
        </w:rPr>
        <w:t xml:space="preserve">rocesses, </w:t>
      </w:r>
      <w:r w:rsidR="005556E0">
        <w:rPr>
          <w:lang w:eastAsia="en-AU"/>
        </w:rPr>
        <w:t>a</w:t>
      </w:r>
      <w:r w:rsidR="00FC44D0">
        <w:rPr>
          <w:lang w:eastAsia="en-AU"/>
        </w:rPr>
        <w:t xml:space="preserve">ctivities or </w:t>
      </w:r>
      <w:r w:rsidR="005556E0">
        <w:rPr>
          <w:lang w:eastAsia="en-AU"/>
        </w:rPr>
        <w:t>a</w:t>
      </w:r>
      <w:r w:rsidR="00FC44D0">
        <w:rPr>
          <w:lang w:eastAsia="en-AU"/>
        </w:rPr>
        <w:t xml:space="preserve">pplicants. </w:t>
      </w:r>
      <w:r>
        <w:rPr>
          <w:lang w:eastAsia="en-AU"/>
        </w:rPr>
        <w:t>The specific criteria that will be assessed for each</w:t>
      </w:r>
      <w:r w:rsidR="00B72602">
        <w:rPr>
          <w:lang w:eastAsia="en-AU"/>
        </w:rPr>
        <w:t xml:space="preserve"> </w:t>
      </w:r>
      <w:r w:rsidR="005556E0">
        <w:rPr>
          <w:lang w:eastAsia="en-AU"/>
        </w:rPr>
        <w:t>f</w:t>
      </w:r>
      <w:r w:rsidR="00B72602">
        <w:rPr>
          <w:lang w:eastAsia="en-AU"/>
        </w:rPr>
        <w:t xml:space="preserve">unding </w:t>
      </w:r>
      <w:r w:rsidR="005556E0">
        <w:rPr>
          <w:lang w:eastAsia="en-AU"/>
        </w:rPr>
        <w:t>p</w:t>
      </w:r>
      <w:r>
        <w:rPr>
          <w:lang w:eastAsia="en-AU"/>
        </w:rPr>
        <w:t>rocess will be set out in the</w:t>
      </w:r>
      <w:r w:rsidR="00F8010A">
        <w:rPr>
          <w:lang w:eastAsia="en-AU"/>
        </w:rPr>
        <w:t xml:space="preserve"> </w:t>
      </w:r>
      <w:r w:rsidR="005556E0">
        <w:rPr>
          <w:lang w:eastAsia="en-AU"/>
        </w:rPr>
        <w:t>a</w:t>
      </w:r>
      <w:r w:rsidR="00F8010A">
        <w:rPr>
          <w:lang w:eastAsia="en-AU"/>
        </w:rPr>
        <w:t xml:space="preserve">pplication </w:t>
      </w:r>
      <w:r w:rsidR="005556E0">
        <w:rPr>
          <w:lang w:eastAsia="en-AU"/>
        </w:rPr>
        <w:t>k</w:t>
      </w:r>
      <w:r w:rsidR="00F8010A">
        <w:rPr>
          <w:lang w:eastAsia="en-AU"/>
        </w:rPr>
        <w:t>it.</w:t>
      </w:r>
    </w:p>
    <w:p w:rsidR="00115B0C" w:rsidRDefault="00115B0C" w:rsidP="00115B0C">
      <w:pPr>
        <w:rPr>
          <w:lang w:eastAsia="en-AU"/>
        </w:rPr>
      </w:pPr>
    </w:p>
    <w:p w:rsidR="00115B0C" w:rsidRDefault="00115B0C" w:rsidP="00115B0C">
      <w:pPr>
        <w:rPr>
          <w:color w:val="000000"/>
          <w:lang w:eastAsia="en-AU"/>
        </w:rPr>
      </w:pPr>
      <w:r>
        <w:rPr>
          <w:lang w:eastAsia="en-AU"/>
        </w:rPr>
        <w:t xml:space="preserve">If </w:t>
      </w:r>
      <w:r w:rsidRPr="0046746C">
        <w:rPr>
          <w:lang w:eastAsia="en-AU"/>
        </w:rPr>
        <w:t xml:space="preserve">a particular criterion or sub-criterion is not required to </w:t>
      </w:r>
      <w:r w:rsidR="008B3308">
        <w:rPr>
          <w:lang w:eastAsia="en-AU"/>
        </w:rPr>
        <w:t xml:space="preserve">be assessed for the </w:t>
      </w:r>
      <w:r w:rsidR="009B21C1">
        <w:rPr>
          <w:lang w:eastAsia="en-AU"/>
        </w:rPr>
        <w:t>funding p</w:t>
      </w:r>
      <w:r w:rsidR="008B3308">
        <w:rPr>
          <w:lang w:eastAsia="en-AU"/>
        </w:rPr>
        <w:t xml:space="preserve">rocess or </w:t>
      </w:r>
      <w:r w:rsidR="009B21C1">
        <w:rPr>
          <w:lang w:eastAsia="en-AU"/>
        </w:rPr>
        <w:t>a</w:t>
      </w:r>
      <w:r w:rsidRPr="0046746C">
        <w:rPr>
          <w:lang w:eastAsia="en-AU"/>
        </w:rPr>
        <w:t xml:space="preserve">ctivity </w:t>
      </w:r>
      <w:r>
        <w:rPr>
          <w:lang w:eastAsia="en-AU"/>
        </w:rPr>
        <w:t xml:space="preserve">or </w:t>
      </w:r>
      <w:r w:rsidR="009B21C1">
        <w:rPr>
          <w:lang w:eastAsia="en-AU"/>
        </w:rPr>
        <w:t>a</w:t>
      </w:r>
      <w:r w:rsidR="00B72602">
        <w:rPr>
          <w:lang w:eastAsia="en-AU"/>
        </w:rPr>
        <w:t>pplicant</w:t>
      </w:r>
      <w:r w:rsidRPr="0046746C">
        <w:rPr>
          <w:lang w:eastAsia="en-AU"/>
        </w:rPr>
        <w:t xml:space="preserve">, </w:t>
      </w:r>
      <w:r>
        <w:rPr>
          <w:lang w:eastAsia="en-AU"/>
        </w:rPr>
        <w:t xml:space="preserve">the element/s must be </w:t>
      </w:r>
      <w:r w:rsidRPr="0046746C">
        <w:rPr>
          <w:lang w:eastAsia="en-AU"/>
        </w:rPr>
        <w:t>remove</w:t>
      </w:r>
      <w:r>
        <w:rPr>
          <w:lang w:eastAsia="en-AU"/>
        </w:rPr>
        <w:t>d</w:t>
      </w:r>
      <w:r w:rsidRPr="0046746C">
        <w:rPr>
          <w:lang w:eastAsia="en-AU"/>
        </w:rPr>
        <w:t xml:space="preserve"> </w:t>
      </w:r>
      <w:r w:rsidRPr="00FD5D76">
        <w:rPr>
          <w:lang w:eastAsia="en-AU"/>
        </w:rPr>
        <w:t xml:space="preserve">from the denominator for the total score and </w:t>
      </w:r>
      <w:r w:rsidR="00B72602">
        <w:rPr>
          <w:lang w:eastAsia="en-AU"/>
        </w:rPr>
        <w:t xml:space="preserve">the assessment panel must </w:t>
      </w:r>
      <w:r w:rsidRPr="00FD5D76">
        <w:rPr>
          <w:lang w:eastAsia="en-AU"/>
        </w:rPr>
        <w:t>re-calculate the to</w:t>
      </w:r>
      <w:r w:rsidR="009B21C1">
        <w:rPr>
          <w:lang w:eastAsia="en-AU"/>
        </w:rPr>
        <w:t>tal percentage score out of 100 per cent</w:t>
      </w:r>
      <w:r w:rsidRPr="00FD5D76">
        <w:rPr>
          <w:lang w:eastAsia="en-AU"/>
        </w:rPr>
        <w:t xml:space="preserve">. </w:t>
      </w:r>
      <w:r w:rsidRPr="00FD5D76">
        <w:rPr>
          <w:color w:val="000000"/>
          <w:lang w:eastAsia="en-AU"/>
        </w:rPr>
        <w:t xml:space="preserve">For example, </w:t>
      </w:r>
      <w:r>
        <w:rPr>
          <w:color w:val="000000"/>
          <w:lang w:eastAsia="en-AU"/>
        </w:rPr>
        <w:t>if</w:t>
      </w:r>
      <w:r w:rsidRPr="00FD5D76">
        <w:rPr>
          <w:color w:val="000000"/>
          <w:lang w:eastAsia="en-AU"/>
        </w:rPr>
        <w:t xml:space="preserve"> ‘Track Record’ </w:t>
      </w:r>
      <w:r>
        <w:rPr>
          <w:color w:val="000000"/>
          <w:lang w:eastAsia="en-AU"/>
        </w:rPr>
        <w:t xml:space="preserve">cannot be assessed as the </w:t>
      </w:r>
      <w:r w:rsidR="009B21C1">
        <w:rPr>
          <w:color w:val="000000"/>
          <w:lang w:eastAsia="en-AU"/>
        </w:rPr>
        <w:t>a</w:t>
      </w:r>
      <w:r>
        <w:rPr>
          <w:color w:val="000000"/>
          <w:lang w:eastAsia="en-AU"/>
        </w:rPr>
        <w:t>pplicant d</w:t>
      </w:r>
      <w:r w:rsidR="009B21C1">
        <w:rPr>
          <w:color w:val="000000"/>
          <w:lang w:eastAsia="en-AU"/>
        </w:rPr>
        <w:t>oes not have a record with the d</w:t>
      </w:r>
      <w:r>
        <w:rPr>
          <w:color w:val="000000"/>
          <w:lang w:eastAsia="en-AU"/>
        </w:rPr>
        <w:t xml:space="preserve">epartment, </w:t>
      </w:r>
      <w:proofErr w:type="gramStart"/>
      <w:r>
        <w:rPr>
          <w:color w:val="000000"/>
          <w:lang w:eastAsia="en-AU"/>
        </w:rPr>
        <w:t>then</w:t>
      </w:r>
      <w:proofErr w:type="gramEnd"/>
      <w:r>
        <w:rPr>
          <w:color w:val="000000"/>
          <w:lang w:eastAsia="en-AU"/>
        </w:rPr>
        <w:t xml:space="preserve"> calculate the score as per the following example:</w:t>
      </w:r>
    </w:p>
    <w:p w:rsidR="00115B0C" w:rsidRDefault="00115B0C" w:rsidP="00115B0C">
      <w:pPr>
        <w:rPr>
          <w:color w:val="000000"/>
          <w:lang w:eastAsia="en-AU"/>
        </w:rPr>
      </w:pPr>
    </w:p>
    <w:p w:rsidR="00115B0C" w:rsidRDefault="00115B0C" w:rsidP="00115B0C">
      <w:pPr>
        <w:rPr>
          <w:color w:val="000000"/>
          <w:lang w:eastAsia="en-AU"/>
        </w:rPr>
      </w:pPr>
      <w:r>
        <w:rPr>
          <w:color w:val="000000"/>
          <w:lang w:eastAsia="en-AU"/>
        </w:rPr>
        <w:t xml:space="preserve">The </w:t>
      </w:r>
      <w:r w:rsidR="009B21C1">
        <w:rPr>
          <w:color w:val="000000"/>
          <w:lang w:eastAsia="en-AU"/>
        </w:rPr>
        <w:t>a</w:t>
      </w:r>
      <w:r>
        <w:rPr>
          <w:color w:val="000000"/>
          <w:lang w:eastAsia="en-AU"/>
        </w:rPr>
        <w:t>pplicant cannot be scored against 20 points (20%) of the assessment criteria.</w:t>
      </w:r>
    </w:p>
    <w:p w:rsidR="00115B0C" w:rsidRDefault="00115B0C" w:rsidP="00115B0C">
      <w:pPr>
        <w:rPr>
          <w:color w:val="000000"/>
          <w:lang w:eastAsia="en-AU"/>
        </w:rPr>
      </w:pPr>
    </w:p>
    <w:p w:rsidR="00115B0C" w:rsidRDefault="00115B0C" w:rsidP="00115B0C">
      <w:pPr>
        <w:rPr>
          <w:lang w:eastAsia="en-AU"/>
        </w:rPr>
      </w:pPr>
      <w:r>
        <w:rPr>
          <w:lang w:eastAsia="en-AU"/>
        </w:rPr>
        <w:t xml:space="preserve">The </w:t>
      </w:r>
      <w:r w:rsidR="009B21C1">
        <w:rPr>
          <w:lang w:eastAsia="en-AU"/>
        </w:rPr>
        <w:t>a</w:t>
      </w:r>
      <w:r>
        <w:rPr>
          <w:lang w:eastAsia="en-AU"/>
        </w:rPr>
        <w:t>pplicant has scored a total of 59 (59%) for all other criteria.</w:t>
      </w:r>
    </w:p>
    <w:p w:rsidR="00115B0C" w:rsidRDefault="00115B0C" w:rsidP="00115B0C">
      <w:pPr>
        <w:rPr>
          <w:lang w:eastAsia="en-AU"/>
        </w:rPr>
      </w:pPr>
    </w:p>
    <w:p w:rsidR="00115B0C" w:rsidRDefault="00115B0C" w:rsidP="00115B0C">
      <w:pPr>
        <w:rPr>
          <w:lang w:eastAsia="en-AU"/>
        </w:rPr>
      </w:pPr>
      <w:r>
        <w:rPr>
          <w:lang w:eastAsia="en-AU"/>
        </w:rPr>
        <w:t>New denominator = 100 – 20 = 80</w:t>
      </w:r>
    </w:p>
    <w:p w:rsidR="00115B0C" w:rsidRDefault="00115B0C" w:rsidP="00115B0C">
      <w:pPr>
        <w:rPr>
          <w:lang w:eastAsia="en-AU"/>
        </w:rPr>
      </w:pPr>
    </w:p>
    <w:p w:rsidR="00115B0C" w:rsidRDefault="009B21C1" w:rsidP="00115B0C">
      <w:pPr>
        <w:rPr>
          <w:lang w:eastAsia="en-AU"/>
        </w:rPr>
      </w:pPr>
      <w:r>
        <w:rPr>
          <w:lang w:eastAsia="en-AU"/>
        </w:rPr>
        <w:t>New percentage</w:t>
      </w:r>
      <w:r w:rsidR="00115B0C">
        <w:rPr>
          <w:lang w:eastAsia="en-AU"/>
        </w:rPr>
        <w:t xml:space="preserve"> score</w:t>
      </w:r>
      <w:r w:rsidR="00E32908">
        <w:rPr>
          <w:lang w:eastAsia="en-AU"/>
        </w:rPr>
        <w:t xml:space="preserve"> </w:t>
      </w:r>
      <w:r w:rsidR="00115B0C">
        <w:rPr>
          <w:lang w:eastAsia="en-AU"/>
        </w:rPr>
        <w:t>= total score divided by the new denominator</w:t>
      </w:r>
    </w:p>
    <w:p w:rsidR="00115B0C" w:rsidRDefault="00115B0C" w:rsidP="00115B0C">
      <w:pPr>
        <w:rPr>
          <w:lang w:eastAsia="en-AU"/>
        </w:rPr>
      </w:pPr>
      <w:r>
        <w:rPr>
          <w:lang w:eastAsia="en-AU"/>
        </w:rPr>
        <w:tab/>
      </w:r>
      <w:r>
        <w:rPr>
          <w:lang w:eastAsia="en-AU"/>
        </w:rPr>
        <w:tab/>
        <w:t>= 59/80 x 100</w:t>
      </w:r>
    </w:p>
    <w:p w:rsidR="00115B0C" w:rsidRDefault="009B21C1" w:rsidP="00115B0C">
      <w:pPr>
        <w:rPr>
          <w:lang w:eastAsia="en-AU"/>
        </w:rPr>
      </w:pPr>
      <w:r>
        <w:rPr>
          <w:lang w:eastAsia="en-AU"/>
        </w:rPr>
        <w:tab/>
      </w:r>
      <w:r w:rsidR="00115B0C">
        <w:rPr>
          <w:lang w:eastAsia="en-AU"/>
        </w:rPr>
        <w:tab/>
        <w:t>= 0.7375 x 100</w:t>
      </w:r>
    </w:p>
    <w:p w:rsidR="00115B0C" w:rsidRDefault="009B21C1" w:rsidP="00115B0C">
      <w:pPr>
        <w:rPr>
          <w:lang w:eastAsia="en-AU"/>
        </w:rPr>
      </w:pPr>
      <w:r>
        <w:rPr>
          <w:lang w:eastAsia="en-AU"/>
        </w:rPr>
        <w:tab/>
      </w:r>
      <w:r w:rsidR="00115B0C">
        <w:rPr>
          <w:lang w:eastAsia="en-AU"/>
        </w:rPr>
        <w:tab/>
        <w:t>= 73.75%</w:t>
      </w:r>
    </w:p>
    <w:p w:rsidR="00115B0C" w:rsidRDefault="00115B0C" w:rsidP="00115B0C">
      <w:pPr>
        <w:rPr>
          <w:lang w:eastAsia="en-AU"/>
        </w:rPr>
      </w:pPr>
    </w:p>
    <w:p w:rsidR="00115B0C" w:rsidRPr="00A8393D" w:rsidRDefault="00B72602" w:rsidP="00115B0C">
      <w:pPr>
        <w:rPr>
          <w:lang w:eastAsia="en-AU"/>
        </w:rPr>
      </w:pPr>
      <w:r>
        <w:rPr>
          <w:lang w:eastAsia="en-AU"/>
        </w:rPr>
        <w:t xml:space="preserve">In this way, the </w:t>
      </w:r>
      <w:r w:rsidR="009B21C1">
        <w:rPr>
          <w:lang w:eastAsia="en-AU"/>
        </w:rPr>
        <w:t>a</w:t>
      </w:r>
      <w:r w:rsidR="00115B0C">
        <w:rPr>
          <w:lang w:eastAsia="en-AU"/>
        </w:rPr>
        <w:t>pplicant is not disadvantaged in its total % sco</w:t>
      </w:r>
      <w:r>
        <w:rPr>
          <w:lang w:eastAsia="en-AU"/>
        </w:rPr>
        <w:t xml:space="preserve">re due to the fact that it </w:t>
      </w:r>
      <w:r w:rsidR="00115B0C">
        <w:rPr>
          <w:lang w:eastAsia="en-AU"/>
        </w:rPr>
        <w:t>cannot be assessed against this criterion.</w:t>
      </w:r>
    </w:p>
    <w:p w:rsidR="00D0266D" w:rsidRDefault="00D0266D" w:rsidP="005C2124">
      <w:pPr>
        <w:rPr>
          <w:i/>
        </w:rPr>
      </w:pPr>
    </w:p>
    <w:p w:rsidR="00F70AF2" w:rsidRDefault="00150E94" w:rsidP="003D34C4">
      <w:pPr>
        <w:pStyle w:val="Heading2"/>
      </w:pPr>
      <w:bookmarkStart w:id="172" w:name="_Toc395695297"/>
      <w:bookmarkStart w:id="173" w:name="_Toc138574864"/>
      <w:r>
        <w:lastRenderedPageBreak/>
        <w:t>5.6</w:t>
      </w:r>
      <w:r w:rsidR="00E32908">
        <w:t xml:space="preserve"> </w:t>
      </w:r>
      <w:r w:rsidR="00F70AF2">
        <w:t xml:space="preserve">Stage 4 </w:t>
      </w:r>
      <w:r w:rsidR="00B72602">
        <w:t xml:space="preserve">– </w:t>
      </w:r>
      <w:r w:rsidR="003E5208">
        <w:t>VALUE FOR MONEY</w:t>
      </w:r>
      <w:bookmarkEnd w:id="172"/>
    </w:p>
    <w:p w:rsidR="00460FD2" w:rsidRDefault="00460FD2" w:rsidP="00F70AF2">
      <w:pPr>
        <w:rPr>
          <w:rFonts w:ascii="Arial" w:hAnsi="Arial" w:cs="Arial"/>
          <w:b/>
        </w:rPr>
      </w:pPr>
    </w:p>
    <w:p w:rsidR="00A26E58" w:rsidRPr="00843AA9" w:rsidRDefault="00B72602" w:rsidP="00F70AF2">
      <w:pPr>
        <w:rPr>
          <w:rFonts w:ascii="Arial" w:hAnsi="Arial" w:cs="Arial"/>
          <w:b/>
        </w:rPr>
      </w:pPr>
      <w:r w:rsidRPr="00843AA9">
        <w:rPr>
          <w:rFonts w:ascii="Arial" w:hAnsi="Arial" w:cs="Arial"/>
          <w:b/>
        </w:rPr>
        <w:t>Assessment of v</w:t>
      </w:r>
      <w:r w:rsidR="003D34C4" w:rsidRPr="00843AA9">
        <w:rPr>
          <w:rFonts w:ascii="Arial" w:hAnsi="Arial" w:cs="Arial"/>
          <w:b/>
        </w:rPr>
        <w:t xml:space="preserve">alue for </w:t>
      </w:r>
      <w:r w:rsidRPr="00843AA9">
        <w:rPr>
          <w:rFonts w:ascii="Arial" w:hAnsi="Arial" w:cs="Arial"/>
          <w:b/>
        </w:rPr>
        <w:t>m</w:t>
      </w:r>
      <w:r w:rsidR="003D34C4" w:rsidRPr="00843AA9">
        <w:rPr>
          <w:rFonts w:ascii="Arial" w:hAnsi="Arial" w:cs="Arial"/>
          <w:b/>
        </w:rPr>
        <w:t>oney</w:t>
      </w:r>
      <w:r w:rsidR="00A26E58" w:rsidRPr="00843AA9">
        <w:rPr>
          <w:rFonts w:ascii="Arial" w:hAnsi="Arial" w:cs="Arial"/>
          <w:b/>
        </w:rPr>
        <w:t xml:space="preserve"> </w:t>
      </w:r>
      <w:bookmarkEnd w:id="173"/>
    </w:p>
    <w:p w:rsidR="00460FD2" w:rsidRPr="00843AA9" w:rsidRDefault="00460FD2" w:rsidP="003D34C4">
      <w:pPr>
        <w:rPr>
          <w:lang w:eastAsia="en-AU"/>
        </w:rPr>
      </w:pPr>
    </w:p>
    <w:p w:rsidR="003D34C4" w:rsidRPr="00B47600" w:rsidRDefault="003D34C4" w:rsidP="003D34C4">
      <w:pPr>
        <w:rPr>
          <w:color w:val="000000"/>
          <w:lang w:eastAsia="en-AU"/>
        </w:rPr>
      </w:pPr>
      <w:r w:rsidRPr="00843AA9">
        <w:rPr>
          <w:lang w:eastAsia="en-AU"/>
        </w:rPr>
        <w:t xml:space="preserve">In the value for money assessment, </w:t>
      </w:r>
      <w:r w:rsidR="009B21C1" w:rsidRPr="00843AA9">
        <w:rPr>
          <w:lang w:eastAsia="en-AU"/>
        </w:rPr>
        <w:t>a</w:t>
      </w:r>
      <w:r w:rsidRPr="00843AA9">
        <w:rPr>
          <w:lang w:eastAsia="en-AU"/>
        </w:rPr>
        <w:t xml:space="preserve">pplications </w:t>
      </w:r>
      <w:r w:rsidR="00AD474A" w:rsidRPr="00843AA9">
        <w:rPr>
          <w:lang w:eastAsia="en-AU"/>
        </w:rPr>
        <w:t xml:space="preserve">will be scored </w:t>
      </w:r>
      <w:r w:rsidRPr="00843AA9">
        <w:rPr>
          <w:lang w:eastAsia="en-AU"/>
        </w:rPr>
        <w:t>based on a consideration of the outcomes proposed for the amount of funding sought.</w:t>
      </w:r>
      <w:r w:rsidR="00D71974" w:rsidRPr="00843AA9">
        <w:rPr>
          <w:lang w:eastAsia="en-AU"/>
        </w:rPr>
        <w:t xml:space="preserve"> </w:t>
      </w:r>
      <w:r w:rsidRPr="00843AA9">
        <w:rPr>
          <w:lang w:eastAsia="en-AU"/>
        </w:rPr>
        <w:t xml:space="preserve">It is noted that although </w:t>
      </w:r>
      <w:r w:rsidR="009B21C1" w:rsidRPr="00843AA9">
        <w:rPr>
          <w:lang w:eastAsia="en-AU"/>
        </w:rPr>
        <w:t>a</w:t>
      </w:r>
      <w:r w:rsidRPr="00843AA9">
        <w:rPr>
          <w:lang w:eastAsia="en-AU"/>
        </w:rPr>
        <w:t xml:space="preserve">pplicants may satisfy the assessment criteria to a high level the </w:t>
      </w:r>
      <w:r w:rsidR="009B21C1" w:rsidRPr="00843AA9">
        <w:rPr>
          <w:lang w:eastAsia="en-AU"/>
        </w:rPr>
        <w:t>p</w:t>
      </w:r>
      <w:r w:rsidRPr="00843AA9">
        <w:rPr>
          <w:lang w:eastAsia="en-AU"/>
        </w:rPr>
        <w:t>roposal may still not represent value for money.</w:t>
      </w:r>
      <w:r w:rsidR="00B47600" w:rsidRPr="00843AA9">
        <w:rPr>
          <w:lang w:eastAsia="en-AU"/>
        </w:rPr>
        <w:t xml:space="preserve"> </w:t>
      </w:r>
      <w:r w:rsidR="00056FB4" w:rsidRPr="00843AA9">
        <w:rPr>
          <w:lang w:eastAsia="en-AU"/>
        </w:rPr>
        <w:t xml:space="preserve">Value for money </w:t>
      </w:r>
      <w:r w:rsidR="00056FB4">
        <w:rPr>
          <w:color w:val="000000"/>
          <w:lang w:eastAsia="en-AU"/>
        </w:rPr>
        <w:t>is not a consideration regarding money alone.</w:t>
      </w:r>
      <w:r w:rsidR="00056FB4">
        <w:t xml:space="preserve"> </w:t>
      </w:r>
      <w:r w:rsidRPr="007619B5">
        <w:t>In consi</w:t>
      </w:r>
      <w:r w:rsidR="00505AB3" w:rsidRPr="007619B5">
        <w:t xml:space="preserve">dering the extent to which the </w:t>
      </w:r>
      <w:r w:rsidR="009B21C1">
        <w:t>a</w:t>
      </w:r>
      <w:r w:rsidRPr="007619B5">
        <w:t>pplication r</w:t>
      </w:r>
      <w:r w:rsidR="009B21C1">
        <w:t>epresents value for money, the d</w:t>
      </w:r>
      <w:r w:rsidRPr="007619B5">
        <w:t>epartment will have regard to the following:</w:t>
      </w:r>
    </w:p>
    <w:p w:rsidR="003D34C4" w:rsidRDefault="003D34C4" w:rsidP="003D34C4"/>
    <w:p w:rsidR="00D71974" w:rsidRDefault="00D71974" w:rsidP="003D34C4">
      <w:pPr>
        <w:rPr>
          <w:b/>
        </w:rPr>
      </w:pPr>
      <w:proofErr w:type="gramStart"/>
      <w:r>
        <w:rPr>
          <w:b/>
        </w:rPr>
        <w:t xml:space="preserve">Table </w:t>
      </w:r>
      <w:r w:rsidR="005E54FA">
        <w:rPr>
          <w:b/>
        </w:rPr>
        <w:t>6</w:t>
      </w:r>
      <w:r>
        <w:rPr>
          <w:b/>
        </w:rPr>
        <w:t>.</w:t>
      </w:r>
      <w:proofErr w:type="gramEnd"/>
      <w:r w:rsidR="00E32908">
        <w:rPr>
          <w:b/>
        </w:rPr>
        <w:t xml:space="preserve"> </w:t>
      </w:r>
      <w:r>
        <w:rPr>
          <w:b/>
        </w:rPr>
        <w:t>Scoring the value for money overarching criterion</w:t>
      </w:r>
    </w:p>
    <w:p w:rsidR="00D71974" w:rsidRPr="00D71974" w:rsidRDefault="00D71974" w:rsidP="003D34C4">
      <w:pPr>
        <w:rPr>
          <w:b/>
        </w:rPr>
      </w:pPr>
    </w:p>
    <w:tbl>
      <w:tblPr>
        <w:tblStyle w:val="TableGrid"/>
        <w:tblW w:w="9464" w:type="dxa"/>
        <w:tblLook w:val="04A0" w:firstRow="1" w:lastRow="0" w:firstColumn="1" w:lastColumn="0" w:noHBand="0" w:noVBand="1"/>
        <w:tblCaption w:val="Table 6"/>
        <w:tblDescription w:val="Scoring the value for money overarching criterion."/>
      </w:tblPr>
      <w:tblGrid>
        <w:gridCol w:w="2218"/>
        <w:gridCol w:w="3419"/>
        <w:gridCol w:w="3827"/>
      </w:tblGrid>
      <w:tr w:rsidR="004B1F43" w:rsidTr="00294956">
        <w:trPr>
          <w:tblHeader/>
        </w:trPr>
        <w:tc>
          <w:tcPr>
            <w:tcW w:w="2218" w:type="dxa"/>
          </w:tcPr>
          <w:p w:rsidR="004B1F43" w:rsidRPr="00405C77" w:rsidRDefault="004B1F43" w:rsidP="00CA347F">
            <w:pPr>
              <w:rPr>
                <w:rFonts w:ascii="Arial" w:hAnsi="Arial" w:cs="Arial"/>
                <w:b/>
                <w:color w:val="000000"/>
              </w:rPr>
            </w:pPr>
            <w:r w:rsidRPr="00405C77">
              <w:rPr>
                <w:rFonts w:ascii="Arial" w:hAnsi="Arial" w:cs="Arial"/>
                <w:b/>
                <w:color w:val="000000"/>
              </w:rPr>
              <w:t>Consideration</w:t>
            </w:r>
          </w:p>
        </w:tc>
        <w:tc>
          <w:tcPr>
            <w:tcW w:w="3419" w:type="dxa"/>
          </w:tcPr>
          <w:p w:rsidR="004B1F43" w:rsidRPr="00405C77" w:rsidRDefault="004B1F43" w:rsidP="004B1F43">
            <w:pPr>
              <w:rPr>
                <w:rFonts w:ascii="Arial" w:hAnsi="Arial" w:cs="Arial"/>
                <w:b/>
              </w:rPr>
            </w:pPr>
            <w:r w:rsidRPr="00405C77">
              <w:rPr>
                <w:rFonts w:ascii="Arial" w:hAnsi="Arial" w:cs="Arial"/>
                <w:b/>
              </w:rPr>
              <w:t>Notes</w:t>
            </w:r>
          </w:p>
        </w:tc>
        <w:tc>
          <w:tcPr>
            <w:tcW w:w="3827" w:type="dxa"/>
          </w:tcPr>
          <w:p w:rsidR="004B1F43" w:rsidRPr="00405C77" w:rsidRDefault="004B1F43" w:rsidP="00CA347F">
            <w:pPr>
              <w:rPr>
                <w:rFonts w:ascii="Arial" w:hAnsi="Arial" w:cs="Arial"/>
                <w:b/>
              </w:rPr>
            </w:pPr>
            <w:r w:rsidRPr="00405C77">
              <w:rPr>
                <w:rFonts w:ascii="Arial" w:hAnsi="Arial" w:cs="Arial"/>
                <w:b/>
              </w:rPr>
              <w:t>Scoring</w:t>
            </w:r>
          </w:p>
        </w:tc>
      </w:tr>
      <w:tr w:rsidR="004B1F43" w:rsidTr="00294956">
        <w:tc>
          <w:tcPr>
            <w:tcW w:w="2218" w:type="dxa"/>
          </w:tcPr>
          <w:p w:rsidR="004B1F43" w:rsidRPr="00623AB8" w:rsidRDefault="004B1F43" w:rsidP="009B21C1">
            <w:pPr>
              <w:spacing w:before="240"/>
              <w:rPr>
                <w:rFonts w:ascii="Arial" w:hAnsi="Arial" w:cs="Arial"/>
                <w:color w:val="000000"/>
                <w:szCs w:val="20"/>
              </w:rPr>
            </w:pPr>
            <w:r>
              <w:rPr>
                <w:rFonts w:ascii="Arial" w:hAnsi="Arial" w:cs="Arial"/>
                <w:color w:val="000000"/>
                <w:szCs w:val="20"/>
              </w:rPr>
              <w:t xml:space="preserve">The relative merit of each </w:t>
            </w:r>
            <w:r w:rsidR="009B21C1">
              <w:rPr>
                <w:rFonts w:ascii="Arial" w:hAnsi="Arial" w:cs="Arial"/>
                <w:color w:val="000000"/>
                <w:szCs w:val="20"/>
              </w:rPr>
              <w:t>a</w:t>
            </w:r>
            <w:r w:rsidRPr="00623AB8">
              <w:rPr>
                <w:rFonts w:ascii="Arial" w:hAnsi="Arial" w:cs="Arial"/>
                <w:color w:val="000000"/>
                <w:szCs w:val="20"/>
              </w:rPr>
              <w:t>pplication.</w:t>
            </w:r>
          </w:p>
        </w:tc>
        <w:tc>
          <w:tcPr>
            <w:tcW w:w="3419" w:type="dxa"/>
          </w:tcPr>
          <w:p w:rsidR="004B1F43" w:rsidRPr="00623AB8" w:rsidRDefault="004B1F43" w:rsidP="004B1F43">
            <w:pPr>
              <w:spacing w:before="240"/>
              <w:rPr>
                <w:rFonts w:ascii="Arial" w:hAnsi="Arial" w:cs="Arial"/>
                <w:szCs w:val="20"/>
              </w:rPr>
            </w:pPr>
            <w:r>
              <w:rPr>
                <w:rFonts w:ascii="Arial" w:hAnsi="Arial" w:cs="Arial"/>
                <w:szCs w:val="20"/>
              </w:rPr>
              <w:t xml:space="preserve">This is an assessment of whether the </w:t>
            </w:r>
            <w:r w:rsidR="009B21C1">
              <w:rPr>
                <w:rFonts w:ascii="Arial" w:hAnsi="Arial" w:cs="Arial"/>
                <w:szCs w:val="20"/>
              </w:rPr>
              <w:t>a</w:t>
            </w:r>
            <w:r>
              <w:rPr>
                <w:rFonts w:ascii="Arial" w:hAnsi="Arial" w:cs="Arial"/>
                <w:szCs w:val="20"/>
              </w:rPr>
              <w:t>pplicant scored highly against the assessment criteria.</w:t>
            </w:r>
          </w:p>
        </w:tc>
        <w:tc>
          <w:tcPr>
            <w:tcW w:w="3827" w:type="dxa"/>
          </w:tcPr>
          <w:p w:rsidR="004B1F43" w:rsidRDefault="004B1F43" w:rsidP="004B1F43">
            <w:pPr>
              <w:spacing w:before="240"/>
              <w:rPr>
                <w:rFonts w:ascii="Arial" w:hAnsi="Arial" w:cs="Arial"/>
                <w:szCs w:val="20"/>
              </w:rPr>
            </w:pPr>
            <w:r>
              <w:rPr>
                <w:rFonts w:ascii="Arial" w:hAnsi="Arial" w:cs="Arial"/>
                <w:szCs w:val="20"/>
              </w:rPr>
              <w:t xml:space="preserve">If </w:t>
            </w:r>
            <w:r w:rsidR="00B47600">
              <w:rPr>
                <w:rFonts w:ascii="Arial" w:hAnsi="Arial" w:cs="Arial"/>
                <w:szCs w:val="20"/>
              </w:rPr>
              <w:t>the score is seen to be high</w:t>
            </w:r>
            <w:r>
              <w:rPr>
                <w:rFonts w:ascii="Arial" w:hAnsi="Arial" w:cs="Arial"/>
                <w:szCs w:val="20"/>
              </w:rPr>
              <w:t>, score a</w:t>
            </w:r>
            <w:r w:rsidR="00B47600">
              <w:rPr>
                <w:rFonts w:ascii="Arial" w:hAnsi="Arial" w:cs="Arial"/>
                <w:szCs w:val="20"/>
              </w:rPr>
              <w:t> 1 for this consideration.</w:t>
            </w:r>
          </w:p>
          <w:p w:rsidR="004B1F43" w:rsidRDefault="004B1F43" w:rsidP="00CA347F">
            <w:pPr>
              <w:spacing w:before="240"/>
              <w:rPr>
                <w:rFonts w:ascii="Arial" w:hAnsi="Arial" w:cs="Arial"/>
                <w:szCs w:val="20"/>
              </w:rPr>
            </w:pPr>
          </w:p>
        </w:tc>
      </w:tr>
      <w:tr w:rsidR="004B1F43" w:rsidTr="00294956">
        <w:tc>
          <w:tcPr>
            <w:tcW w:w="2218" w:type="dxa"/>
          </w:tcPr>
          <w:p w:rsidR="004B1F43" w:rsidRPr="00623AB8" w:rsidRDefault="004B1F43" w:rsidP="00CA347F">
            <w:pPr>
              <w:autoSpaceDE w:val="0"/>
              <w:autoSpaceDN w:val="0"/>
              <w:adjustRightInd w:val="0"/>
              <w:spacing w:before="240"/>
              <w:rPr>
                <w:rFonts w:ascii="Arial" w:hAnsi="Arial" w:cs="Arial"/>
                <w:szCs w:val="20"/>
              </w:rPr>
            </w:pPr>
            <w:r>
              <w:rPr>
                <w:rFonts w:ascii="Arial" w:hAnsi="Arial" w:cs="Arial"/>
                <w:szCs w:val="20"/>
              </w:rPr>
              <w:t>T</w:t>
            </w:r>
            <w:r w:rsidRPr="00623AB8">
              <w:rPr>
                <w:rFonts w:ascii="Arial" w:hAnsi="Arial" w:cs="Arial"/>
                <w:szCs w:val="20"/>
              </w:rPr>
              <w:t>he overall objective/s to be ach</w:t>
            </w:r>
            <w:r>
              <w:rPr>
                <w:rFonts w:ascii="Arial" w:hAnsi="Arial" w:cs="Arial"/>
                <w:szCs w:val="20"/>
              </w:rPr>
              <w:t>ieved in providing the funding.</w:t>
            </w:r>
          </w:p>
        </w:tc>
        <w:tc>
          <w:tcPr>
            <w:tcW w:w="3419" w:type="dxa"/>
          </w:tcPr>
          <w:p w:rsidR="004B1F43" w:rsidRDefault="004B1F43" w:rsidP="00CA347F">
            <w:pPr>
              <w:spacing w:before="240"/>
              <w:rPr>
                <w:rFonts w:ascii="Arial" w:hAnsi="Arial" w:cs="Arial"/>
                <w:szCs w:val="20"/>
              </w:rPr>
            </w:pPr>
            <w:r>
              <w:rPr>
                <w:rFonts w:ascii="Arial" w:hAnsi="Arial" w:cs="Arial"/>
                <w:szCs w:val="20"/>
              </w:rPr>
              <w:t>This is an assessment of the de</w:t>
            </w:r>
            <w:r w:rsidR="009B21C1">
              <w:rPr>
                <w:rFonts w:ascii="Arial" w:hAnsi="Arial" w:cs="Arial"/>
                <w:szCs w:val="20"/>
              </w:rPr>
              <w:t>sirability</w:t>
            </w:r>
            <w:r w:rsidR="00B44B9D">
              <w:rPr>
                <w:rFonts w:ascii="Arial" w:hAnsi="Arial" w:cs="Arial"/>
                <w:szCs w:val="20"/>
              </w:rPr>
              <w:t xml:space="preserve"> and </w:t>
            </w:r>
            <w:proofErr w:type="spellStart"/>
            <w:r w:rsidR="00B44B9D">
              <w:rPr>
                <w:rFonts w:ascii="Arial" w:hAnsi="Arial" w:cs="Arial"/>
                <w:szCs w:val="20"/>
              </w:rPr>
              <w:t>preferability</w:t>
            </w:r>
            <w:proofErr w:type="spellEnd"/>
            <w:r w:rsidR="009B21C1">
              <w:rPr>
                <w:rFonts w:ascii="Arial" w:hAnsi="Arial" w:cs="Arial"/>
                <w:szCs w:val="20"/>
              </w:rPr>
              <w:t xml:space="preserve"> of the outcomes the p</w:t>
            </w:r>
            <w:r w:rsidR="00DC5FC2">
              <w:rPr>
                <w:rFonts w:ascii="Arial" w:hAnsi="Arial" w:cs="Arial"/>
                <w:szCs w:val="20"/>
              </w:rPr>
              <w:t>roposal will achieve.</w:t>
            </w:r>
          </w:p>
          <w:p w:rsidR="004B1F43" w:rsidRPr="00623AB8" w:rsidRDefault="004B1F43" w:rsidP="004B1F43">
            <w:pPr>
              <w:spacing w:before="240"/>
              <w:rPr>
                <w:rFonts w:ascii="Arial" w:hAnsi="Arial" w:cs="Arial"/>
                <w:szCs w:val="20"/>
              </w:rPr>
            </w:pPr>
          </w:p>
        </w:tc>
        <w:tc>
          <w:tcPr>
            <w:tcW w:w="3827" w:type="dxa"/>
          </w:tcPr>
          <w:p w:rsidR="004B1F43" w:rsidRDefault="004B1F43" w:rsidP="004B1F43">
            <w:pPr>
              <w:spacing w:before="240"/>
              <w:rPr>
                <w:rFonts w:ascii="Arial" w:hAnsi="Arial" w:cs="Arial"/>
                <w:szCs w:val="20"/>
              </w:rPr>
            </w:pPr>
            <w:r>
              <w:rPr>
                <w:rFonts w:ascii="Arial" w:hAnsi="Arial" w:cs="Arial"/>
                <w:szCs w:val="20"/>
              </w:rPr>
              <w:t>If desirable</w:t>
            </w:r>
            <w:r w:rsidR="00B44B9D">
              <w:rPr>
                <w:rFonts w:ascii="Arial" w:hAnsi="Arial" w:cs="Arial"/>
                <w:szCs w:val="20"/>
              </w:rPr>
              <w:t xml:space="preserve"> and/or preferable</w:t>
            </w:r>
            <w:r>
              <w:rPr>
                <w:rFonts w:ascii="Arial" w:hAnsi="Arial" w:cs="Arial"/>
                <w:szCs w:val="20"/>
              </w:rPr>
              <w:t>, score a 1.</w:t>
            </w:r>
          </w:p>
          <w:p w:rsidR="004B1F43" w:rsidRDefault="004B1F43" w:rsidP="004B1F43">
            <w:pPr>
              <w:spacing w:before="240"/>
              <w:rPr>
                <w:rFonts w:ascii="Arial" w:hAnsi="Arial" w:cs="Arial"/>
                <w:szCs w:val="20"/>
              </w:rPr>
            </w:pPr>
            <w:r>
              <w:rPr>
                <w:rFonts w:ascii="Arial" w:hAnsi="Arial" w:cs="Arial"/>
                <w:szCs w:val="20"/>
              </w:rPr>
              <w:t>If the overall assessment score is low, but the outcomes are desirable</w:t>
            </w:r>
            <w:r w:rsidR="00B44B9D">
              <w:rPr>
                <w:rFonts w:ascii="Arial" w:hAnsi="Arial" w:cs="Arial"/>
                <w:szCs w:val="20"/>
              </w:rPr>
              <w:t xml:space="preserve"> and/or preferable</w:t>
            </w:r>
            <w:r>
              <w:rPr>
                <w:rFonts w:ascii="Arial" w:hAnsi="Arial" w:cs="Arial"/>
                <w:szCs w:val="20"/>
              </w:rPr>
              <w:t>, still score a 1. Then note the risks and propose treatments</w:t>
            </w:r>
            <w:r w:rsidR="000260E4">
              <w:rPr>
                <w:rFonts w:ascii="Arial" w:hAnsi="Arial" w:cs="Arial"/>
                <w:szCs w:val="20"/>
              </w:rPr>
              <w:t xml:space="preserve"> (such as imposing specific or additional conditions)</w:t>
            </w:r>
            <w:r>
              <w:rPr>
                <w:rFonts w:ascii="Arial" w:hAnsi="Arial" w:cs="Arial"/>
                <w:szCs w:val="20"/>
              </w:rPr>
              <w:t xml:space="preserve"> so that the </w:t>
            </w:r>
            <w:r w:rsidR="009B21C1">
              <w:rPr>
                <w:rFonts w:ascii="Arial" w:hAnsi="Arial" w:cs="Arial"/>
                <w:szCs w:val="20"/>
              </w:rPr>
              <w:t>a</w:t>
            </w:r>
            <w:r>
              <w:rPr>
                <w:rFonts w:ascii="Arial" w:hAnsi="Arial" w:cs="Arial"/>
                <w:szCs w:val="20"/>
              </w:rPr>
              <w:t>pplicant will achieve the outcomes proposed.</w:t>
            </w:r>
          </w:p>
          <w:p w:rsidR="004B1F43" w:rsidRDefault="004B1F43" w:rsidP="00CA347F">
            <w:pPr>
              <w:spacing w:before="240"/>
              <w:rPr>
                <w:rFonts w:ascii="Arial" w:hAnsi="Arial" w:cs="Arial"/>
                <w:szCs w:val="20"/>
              </w:rPr>
            </w:pPr>
          </w:p>
        </w:tc>
      </w:tr>
      <w:tr w:rsidR="004B1F43" w:rsidTr="00294956">
        <w:tc>
          <w:tcPr>
            <w:tcW w:w="2218" w:type="dxa"/>
          </w:tcPr>
          <w:p w:rsidR="004B1F43" w:rsidRPr="00623AB8" w:rsidRDefault="009B21C1" w:rsidP="00B47600">
            <w:pPr>
              <w:spacing w:before="240"/>
              <w:rPr>
                <w:rFonts w:ascii="Arial" w:hAnsi="Arial" w:cs="Arial"/>
                <w:color w:val="000000"/>
                <w:szCs w:val="20"/>
              </w:rPr>
            </w:pPr>
            <w:r>
              <w:rPr>
                <w:rFonts w:ascii="Arial" w:hAnsi="Arial" w:cs="Arial"/>
                <w:color w:val="000000"/>
                <w:szCs w:val="20"/>
              </w:rPr>
              <w:t>The relative cost of the proposal, or of elements of the p</w:t>
            </w:r>
            <w:r w:rsidR="004B1F43" w:rsidRPr="00623AB8">
              <w:rPr>
                <w:rFonts w:ascii="Arial" w:hAnsi="Arial" w:cs="Arial"/>
                <w:color w:val="000000"/>
                <w:szCs w:val="20"/>
              </w:rPr>
              <w:t>roposal</w:t>
            </w:r>
            <w:r w:rsidR="004B1F43">
              <w:rPr>
                <w:rFonts w:ascii="Arial" w:hAnsi="Arial" w:cs="Arial"/>
                <w:color w:val="000000"/>
                <w:szCs w:val="20"/>
              </w:rPr>
              <w:t>.</w:t>
            </w:r>
          </w:p>
        </w:tc>
        <w:tc>
          <w:tcPr>
            <w:tcW w:w="3419" w:type="dxa"/>
          </w:tcPr>
          <w:p w:rsidR="004B1F43" w:rsidRPr="00405C77" w:rsidRDefault="004B1F43" w:rsidP="00B44B9D">
            <w:pPr>
              <w:spacing w:before="240"/>
              <w:rPr>
                <w:rFonts w:ascii="Arial" w:hAnsi="Arial" w:cs="Arial"/>
                <w:szCs w:val="20"/>
              </w:rPr>
            </w:pPr>
            <w:r>
              <w:rPr>
                <w:rFonts w:ascii="Arial" w:hAnsi="Arial" w:cs="Arial"/>
                <w:szCs w:val="20"/>
              </w:rPr>
              <w:t>This is a typical assessment of value for money, conducted by weighing up the outcome versus the total expenditure required to achie</w:t>
            </w:r>
            <w:r w:rsidR="00B44B9D">
              <w:rPr>
                <w:rFonts w:ascii="Arial" w:hAnsi="Arial" w:cs="Arial"/>
                <w:szCs w:val="20"/>
              </w:rPr>
              <w:t>ve it. It may also look at the appropriateness of the funding amount sought.</w:t>
            </w:r>
          </w:p>
        </w:tc>
        <w:tc>
          <w:tcPr>
            <w:tcW w:w="3827" w:type="dxa"/>
          </w:tcPr>
          <w:p w:rsidR="004B1F43" w:rsidRDefault="004B1F43" w:rsidP="004B1F43">
            <w:pPr>
              <w:spacing w:before="240"/>
              <w:rPr>
                <w:rFonts w:ascii="Arial" w:hAnsi="Arial" w:cs="Arial"/>
                <w:szCs w:val="20"/>
              </w:rPr>
            </w:pPr>
            <w:r>
              <w:rPr>
                <w:rFonts w:ascii="Arial" w:hAnsi="Arial" w:cs="Arial"/>
                <w:szCs w:val="20"/>
              </w:rPr>
              <w:t>There are t</w:t>
            </w:r>
            <w:r w:rsidR="00FE5A9D">
              <w:rPr>
                <w:rFonts w:ascii="Arial" w:hAnsi="Arial" w:cs="Arial"/>
                <w:szCs w:val="20"/>
              </w:rPr>
              <w:t>hree</w:t>
            </w:r>
            <w:r>
              <w:rPr>
                <w:rFonts w:ascii="Arial" w:hAnsi="Arial" w:cs="Arial"/>
                <w:szCs w:val="20"/>
              </w:rPr>
              <w:t xml:space="preserve"> methods proposed:</w:t>
            </w:r>
          </w:p>
          <w:p w:rsidR="004B1F43" w:rsidRDefault="004B1F43" w:rsidP="0029049F">
            <w:pPr>
              <w:pStyle w:val="ListParagraph"/>
              <w:keepNext/>
              <w:keepLines/>
              <w:numPr>
                <w:ilvl w:val="0"/>
                <w:numId w:val="13"/>
              </w:numPr>
              <w:spacing w:before="120"/>
              <w:rPr>
                <w:rFonts w:ascii="Arial" w:hAnsi="Arial" w:cs="Arial"/>
                <w:szCs w:val="20"/>
              </w:rPr>
            </w:pPr>
            <w:r w:rsidRPr="00083521">
              <w:rPr>
                <w:rFonts w:ascii="Arial" w:hAnsi="Arial" w:cs="Arial"/>
                <w:szCs w:val="20"/>
              </w:rPr>
              <w:t xml:space="preserve">Where the value for money is to be based on “Better Return on Investment”, the total cost of each </w:t>
            </w:r>
            <w:r w:rsidR="009B21C1">
              <w:rPr>
                <w:rFonts w:ascii="Arial" w:hAnsi="Arial" w:cs="Arial"/>
                <w:szCs w:val="20"/>
              </w:rPr>
              <w:t>p</w:t>
            </w:r>
            <w:r>
              <w:rPr>
                <w:rFonts w:ascii="Arial" w:hAnsi="Arial" w:cs="Arial"/>
                <w:szCs w:val="20"/>
              </w:rPr>
              <w:t>roposal</w:t>
            </w:r>
            <w:r w:rsidRPr="00083521">
              <w:rPr>
                <w:rFonts w:ascii="Arial" w:hAnsi="Arial" w:cs="Arial"/>
                <w:szCs w:val="20"/>
              </w:rPr>
              <w:t xml:space="preserve"> is divided by the total weighted scores of the </w:t>
            </w:r>
            <w:r w:rsidR="00FE5A9D">
              <w:rPr>
                <w:rFonts w:ascii="Arial" w:hAnsi="Arial" w:cs="Arial"/>
                <w:szCs w:val="20"/>
              </w:rPr>
              <w:t>a</w:t>
            </w:r>
            <w:r>
              <w:rPr>
                <w:rFonts w:ascii="Arial" w:hAnsi="Arial" w:cs="Arial"/>
                <w:szCs w:val="20"/>
              </w:rPr>
              <w:t>ssessment</w:t>
            </w:r>
            <w:r w:rsidRPr="00083521">
              <w:rPr>
                <w:rFonts w:ascii="Arial" w:hAnsi="Arial" w:cs="Arial"/>
                <w:szCs w:val="20"/>
              </w:rPr>
              <w:t xml:space="preserve"> </w:t>
            </w:r>
            <w:r w:rsidR="00FE5A9D">
              <w:rPr>
                <w:rFonts w:ascii="Arial" w:hAnsi="Arial" w:cs="Arial"/>
                <w:szCs w:val="20"/>
              </w:rPr>
              <w:t>c</w:t>
            </w:r>
            <w:r w:rsidRPr="00083521">
              <w:rPr>
                <w:rFonts w:ascii="Arial" w:hAnsi="Arial" w:cs="Arial"/>
                <w:szCs w:val="20"/>
              </w:rPr>
              <w:t xml:space="preserve">riteria and </w:t>
            </w:r>
            <w:r>
              <w:rPr>
                <w:rFonts w:ascii="Arial" w:hAnsi="Arial" w:cs="Arial"/>
                <w:szCs w:val="20"/>
              </w:rPr>
              <w:t>a score of 1 is given to</w:t>
            </w:r>
            <w:r w:rsidRPr="00083521">
              <w:rPr>
                <w:rFonts w:ascii="Arial" w:hAnsi="Arial" w:cs="Arial"/>
                <w:szCs w:val="20"/>
              </w:rPr>
              <w:t xml:space="preserve"> the one</w:t>
            </w:r>
            <w:r>
              <w:rPr>
                <w:rFonts w:ascii="Arial" w:hAnsi="Arial" w:cs="Arial"/>
                <w:szCs w:val="20"/>
              </w:rPr>
              <w:t>s</w:t>
            </w:r>
            <w:r w:rsidRPr="00083521">
              <w:rPr>
                <w:rFonts w:ascii="Arial" w:hAnsi="Arial" w:cs="Arial"/>
                <w:szCs w:val="20"/>
              </w:rPr>
              <w:t xml:space="preserve"> with the </w:t>
            </w:r>
            <w:r>
              <w:rPr>
                <w:rFonts w:ascii="Arial" w:hAnsi="Arial" w:cs="Arial"/>
                <w:szCs w:val="20"/>
                <w:u w:val="single"/>
              </w:rPr>
              <w:t>lower</w:t>
            </w:r>
            <w:r w:rsidRPr="00083521">
              <w:rPr>
                <w:rFonts w:ascii="Arial" w:hAnsi="Arial" w:cs="Arial"/>
                <w:szCs w:val="20"/>
              </w:rPr>
              <w:t xml:space="preserve"> price per</w:t>
            </w:r>
            <w:r w:rsidR="001B722E">
              <w:rPr>
                <w:rFonts w:ascii="Arial" w:hAnsi="Arial" w:cs="Arial"/>
                <w:szCs w:val="20"/>
              </w:rPr>
              <w:t xml:space="preserve"> unit of quality</w:t>
            </w:r>
            <w:r w:rsidR="00B47600">
              <w:rPr>
                <w:rFonts w:ascii="Arial" w:hAnsi="Arial" w:cs="Arial"/>
                <w:szCs w:val="20"/>
              </w:rPr>
              <w:t>.</w:t>
            </w:r>
          </w:p>
          <w:p w:rsidR="004B1F43" w:rsidRDefault="004B1F43" w:rsidP="0029049F">
            <w:pPr>
              <w:pStyle w:val="ListParagraph"/>
              <w:keepNext/>
              <w:keepLines/>
              <w:numPr>
                <w:ilvl w:val="0"/>
                <w:numId w:val="13"/>
              </w:numPr>
              <w:spacing w:before="120"/>
              <w:rPr>
                <w:rFonts w:ascii="Arial" w:hAnsi="Arial" w:cs="Arial"/>
                <w:szCs w:val="20"/>
              </w:rPr>
            </w:pPr>
            <w:r>
              <w:rPr>
                <w:rFonts w:ascii="Arial" w:hAnsi="Arial" w:cs="Arial"/>
                <w:szCs w:val="20"/>
              </w:rPr>
              <w:t xml:space="preserve">Where the </w:t>
            </w:r>
            <w:r w:rsidR="009B21C1">
              <w:rPr>
                <w:rFonts w:ascii="Arial" w:hAnsi="Arial" w:cs="Arial"/>
                <w:szCs w:val="20"/>
              </w:rPr>
              <w:t>a</w:t>
            </w:r>
            <w:r>
              <w:rPr>
                <w:rFonts w:ascii="Arial" w:hAnsi="Arial" w:cs="Arial"/>
                <w:szCs w:val="20"/>
              </w:rPr>
              <w:t xml:space="preserve">pplication is for a service type, the unit price for the service type is compared to other available data on unit price to determine whether it is an appropriate unit </w:t>
            </w:r>
            <w:r w:rsidR="00B44B9D">
              <w:rPr>
                <w:rFonts w:ascii="Arial" w:hAnsi="Arial" w:cs="Arial"/>
                <w:szCs w:val="20"/>
              </w:rPr>
              <w:t>price</w:t>
            </w:r>
            <w:r>
              <w:rPr>
                <w:rFonts w:ascii="Arial" w:hAnsi="Arial" w:cs="Arial"/>
                <w:szCs w:val="20"/>
              </w:rPr>
              <w:t xml:space="preserve"> (not too high, not too low). If it is appropriate, scor</w:t>
            </w:r>
            <w:r w:rsidR="001B722E">
              <w:rPr>
                <w:rFonts w:ascii="Arial" w:hAnsi="Arial" w:cs="Arial"/>
                <w:szCs w:val="20"/>
              </w:rPr>
              <w:t>e a 1</w:t>
            </w:r>
            <w:r w:rsidR="00B47600">
              <w:rPr>
                <w:rFonts w:ascii="Arial" w:hAnsi="Arial" w:cs="Arial"/>
                <w:szCs w:val="20"/>
              </w:rPr>
              <w:t>.</w:t>
            </w:r>
          </w:p>
          <w:p w:rsidR="004B1F43" w:rsidRDefault="00FE5A9D" w:rsidP="0029049F">
            <w:pPr>
              <w:pStyle w:val="ListParagraph"/>
              <w:keepNext/>
              <w:keepLines/>
              <w:numPr>
                <w:ilvl w:val="0"/>
                <w:numId w:val="13"/>
              </w:numPr>
              <w:spacing w:before="120"/>
              <w:rPr>
                <w:rFonts w:ascii="Arial" w:hAnsi="Arial" w:cs="Arial"/>
                <w:szCs w:val="20"/>
              </w:rPr>
            </w:pPr>
            <w:r>
              <w:rPr>
                <w:rFonts w:ascii="Arial" w:hAnsi="Arial" w:cs="Arial"/>
                <w:szCs w:val="20"/>
              </w:rPr>
              <w:t xml:space="preserve">Where the </w:t>
            </w:r>
            <w:r w:rsidR="009B21C1">
              <w:rPr>
                <w:rFonts w:ascii="Arial" w:hAnsi="Arial" w:cs="Arial"/>
                <w:szCs w:val="20"/>
              </w:rPr>
              <w:t>p</w:t>
            </w:r>
            <w:r>
              <w:rPr>
                <w:rFonts w:ascii="Arial" w:hAnsi="Arial" w:cs="Arial"/>
                <w:szCs w:val="20"/>
              </w:rPr>
              <w:t xml:space="preserve">roposal is similar to other </w:t>
            </w:r>
            <w:r w:rsidR="009B21C1">
              <w:rPr>
                <w:rFonts w:ascii="Arial" w:hAnsi="Arial" w:cs="Arial"/>
                <w:szCs w:val="20"/>
              </w:rPr>
              <w:t>proposals funded under the p</w:t>
            </w:r>
            <w:r>
              <w:rPr>
                <w:rFonts w:ascii="Arial" w:hAnsi="Arial" w:cs="Arial"/>
                <w:szCs w:val="20"/>
              </w:rPr>
              <w:t>rogram, the cost will be compared with those similar proposals.</w:t>
            </w:r>
          </w:p>
          <w:p w:rsidR="005D1BFE" w:rsidRDefault="005D1BFE" w:rsidP="005D1BFE">
            <w:pPr>
              <w:pStyle w:val="ListParagraph"/>
              <w:keepNext/>
              <w:keepLines/>
              <w:spacing w:before="120"/>
              <w:ind w:left="360"/>
              <w:rPr>
                <w:rFonts w:ascii="Arial" w:hAnsi="Arial" w:cs="Arial"/>
                <w:szCs w:val="20"/>
              </w:rPr>
            </w:pPr>
          </w:p>
        </w:tc>
      </w:tr>
      <w:tr w:rsidR="004B1F43" w:rsidTr="00294956">
        <w:tc>
          <w:tcPr>
            <w:tcW w:w="2218" w:type="dxa"/>
          </w:tcPr>
          <w:p w:rsidR="004B1F43" w:rsidRPr="00623AB8" w:rsidRDefault="004B1F43" w:rsidP="009B21C1">
            <w:pPr>
              <w:spacing w:before="240"/>
              <w:rPr>
                <w:rFonts w:ascii="Arial" w:hAnsi="Arial" w:cs="Arial"/>
                <w:color w:val="000000"/>
                <w:szCs w:val="20"/>
              </w:rPr>
            </w:pPr>
            <w:r>
              <w:rPr>
                <w:rFonts w:ascii="Arial" w:hAnsi="Arial" w:cs="Arial"/>
                <w:color w:val="000000"/>
                <w:szCs w:val="20"/>
              </w:rPr>
              <w:t xml:space="preserve">The extent to which </w:t>
            </w:r>
            <w:r>
              <w:rPr>
                <w:rFonts w:ascii="Arial" w:hAnsi="Arial" w:cs="Arial"/>
                <w:color w:val="000000"/>
                <w:szCs w:val="20"/>
              </w:rPr>
              <w:lastRenderedPageBreak/>
              <w:t xml:space="preserve">the </w:t>
            </w:r>
            <w:r w:rsidR="009B21C1">
              <w:rPr>
                <w:rFonts w:ascii="Arial" w:hAnsi="Arial" w:cs="Arial"/>
                <w:color w:val="000000"/>
                <w:szCs w:val="20"/>
              </w:rPr>
              <w:t>a</w:t>
            </w:r>
            <w:r w:rsidRPr="00623AB8">
              <w:rPr>
                <w:rFonts w:ascii="Arial" w:hAnsi="Arial" w:cs="Arial"/>
                <w:color w:val="000000"/>
                <w:szCs w:val="20"/>
              </w:rPr>
              <w:t xml:space="preserve">pplicant has demonstrated a lack of capacity to fund the proposal taking into consideration all possible sources of </w:t>
            </w:r>
            <w:r>
              <w:rPr>
                <w:rFonts w:ascii="Arial" w:hAnsi="Arial" w:cs="Arial"/>
                <w:color w:val="000000"/>
                <w:szCs w:val="20"/>
              </w:rPr>
              <w:t>finance, including debt finance.</w:t>
            </w:r>
          </w:p>
        </w:tc>
        <w:tc>
          <w:tcPr>
            <w:tcW w:w="3419" w:type="dxa"/>
          </w:tcPr>
          <w:p w:rsidR="004B1F43" w:rsidRPr="00623AB8" w:rsidRDefault="004B1F43" w:rsidP="004B1F43">
            <w:pPr>
              <w:spacing w:before="240"/>
              <w:rPr>
                <w:rFonts w:ascii="Arial" w:hAnsi="Arial" w:cs="Arial"/>
                <w:szCs w:val="20"/>
              </w:rPr>
            </w:pPr>
            <w:r>
              <w:rPr>
                <w:rFonts w:ascii="Arial" w:hAnsi="Arial" w:cs="Arial"/>
                <w:szCs w:val="20"/>
              </w:rPr>
              <w:lastRenderedPageBreak/>
              <w:t>This is an assessment of whether</w:t>
            </w:r>
            <w:r w:rsidR="009B21C1">
              <w:rPr>
                <w:rFonts w:ascii="Arial" w:hAnsi="Arial" w:cs="Arial"/>
                <w:szCs w:val="20"/>
              </w:rPr>
              <w:t xml:space="preserve"> </w:t>
            </w:r>
            <w:r w:rsidR="009B21C1">
              <w:rPr>
                <w:rFonts w:ascii="Arial" w:hAnsi="Arial" w:cs="Arial"/>
                <w:szCs w:val="20"/>
              </w:rPr>
              <w:lastRenderedPageBreak/>
              <w:t>the a</w:t>
            </w:r>
            <w:r>
              <w:rPr>
                <w:rFonts w:ascii="Arial" w:hAnsi="Arial" w:cs="Arial"/>
                <w:szCs w:val="20"/>
              </w:rPr>
              <w:t>pplicant could fund more of the proposal through other sources.</w:t>
            </w:r>
          </w:p>
        </w:tc>
        <w:tc>
          <w:tcPr>
            <w:tcW w:w="3827" w:type="dxa"/>
          </w:tcPr>
          <w:p w:rsidR="004B1F43" w:rsidRDefault="004B1F43" w:rsidP="004B1F43">
            <w:pPr>
              <w:spacing w:before="240"/>
              <w:rPr>
                <w:rFonts w:ascii="Arial" w:hAnsi="Arial" w:cs="Arial"/>
                <w:szCs w:val="20"/>
              </w:rPr>
            </w:pPr>
            <w:r>
              <w:rPr>
                <w:rFonts w:ascii="Arial" w:hAnsi="Arial" w:cs="Arial"/>
                <w:szCs w:val="20"/>
              </w:rPr>
              <w:lastRenderedPageBreak/>
              <w:t xml:space="preserve">If lack of capacity to fund has been </w:t>
            </w:r>
            <w:r>
              <w:rPr>
                <w:rFonts w:ascii="Arial" w:hAnsi="Arial" w:cs="Arial"/>
                <w:szCs w:val="20"/>
              </w:rPr>
              <w:lastRenderedPageBreak/>
              <w:t>demonstrated, score a 1.</w:t>
            </w:r>
            <w:r w:rsidR="00E32908">
              <w:rPr>
                <w:rFonts w:ascii="Arial" w:hAnsi="Arial" w:cs="Arial"/>
                <w:szCs w:val="20"/>
              </w:rPr>
              <w:t xml:space="preserve"> </w:t>
            </w:r>
          </w:p>
          <w:p w:rsidR="004B1F43" w:rsidRDefault="004B1F43" w:rsidP="00CA347F">
            <w:pPr>
              <w:spacing w:before="240"/>
              <w:rPr>
                <w:rFonts w:ascii="Arial" w:hAnsi="Arial" w:cs="Arial"/>
                <w:szCs w:val="20"/>
              </w:rPr>
            </w:pPr>
            <w:r>
              <w:rPr>
                <w:rFonts w:ascii="Arial" w:hAnsi="Arial" w:cs="Arial"/>
                <w:szCs w:val="20"/>
              </w:rPr>
              <w:t xml:space="preserve">If a lower amount of funding could be recommended, still score a 1 and make the comment that a lower amount would be recommended (stating </w:t>
            </w:r>
            <w:r w:rsidR="001B722E">
              <w:rPr>
                <w:rFonts w:ascii="Arial" w:hAnsi="Arial" w:cs="Arial"/>
                <w:szCs w:val="20"/>
              </w:rPr>
              <w:t xml:space="preserve">the </w:t>
            </w:r>
            <w:r>
              <w:rPr>
                <w:rFonts w:ascii="Arial" w:hAnsi="Arial" w:cs="Arial"/>
                <w:szCs w:val="20"/>
              </w:rPr>
              <w:t>size of funding recommended and why).</w:t>
            </w:r>
          </w:p>
          <w:p w:rsidR="009B21C1" w:rsidRDefault="009B21C1" w:rsidP="00CA347F">
            <w:pPr>
              <w:spacing w:before="240"/>
              <w:rPr>
                <w:rFonts w:ascii="Arial" w:hAnsi="Arial" w:cs="Arial"/>
                <w:szCs w:val="20"/>
              </w:rPr>
            </w:pPr>
          </w:p>
        </w:tc>
      </w:tr>
      <w:tr w:rsidR="004B1F43" w:rsidTr="00294956">
        <w:tc>
          <w:tcPr>
            <w:tcW w:w="2218" w:type="dxa"/>
          </w:tcPr>
          <w:p w:rsidR="004B1F43" w:rsidRPr="00623AB8" w:rsidRDefault="004B1F43" w:rsidP="00FA4235">
            <w:pPr>
              <w:spacing w:before="240"/>
              <w:rPr>
                <w:rFonts w:ascii="Arial" w:hAnsi="Arial" w:cs="Arial"/>
                <w:color w:val="000000"/>
                <w:szCs w:val="20"/>
              </w:rPr>
            </w:pPr>
            <w:r>
              <w:rPr>
                <w:rFonts w:ascii="Arial" w:hAnsi="Arial" w:cs="Arial"/>
                <w:color w:val="000000"/>
                <w:szCs w:val="20"/>
              </w:rPr>
              <w:lastRenderedPageBreak/>
              <w:t>T</w:t>
            </w:r>
            <w:r w:rsidRPr="00623AB8">
              <w:rPr>
                <w:rFonts w:ascii="Arial" w:hAnsi="Arial" w:cs="Arial"/>
                <w:color w:val="000000"/>
                <w:szCs w:val="20"/>
              </w:rPr>
              <w:t>he geog</w:t>
            </w:r>
            <w:r>
              <w:rPr>
                <w:rFonts w:ascii="Arial" w:hAnsi="Arial" w:cs="Arial"/>
                <w:color w:val="000000"/>
                <w:szCs w:val="20"/>
              </w:rPr>
              <w:t>raphic location of the proposal.</w:t>
            </w:r>
          </w:p>
        </w:tc>
        <w:tc>
          <w:tcPr>
            <w:tcW w:w="3419" w:type="dxa"/>
          </w:tcPr>
          <w:p w:rsidR="004B1F43" w:rsidRDefault="004B1F43" w:rsidP="00CA347F">
            <w:pPr>
              <w:spacing w:before="240"/>
              <w:rPr>
                <w:rFonts w:ascii="Arial" w:hAnsi="Arial" w:cs="Arial"/>
                <w:szCs w:val="20"/>
              </w:rPr>
            </w:pPr>
            <w:r>
              <w:rPr>
                <w:rFonts w:ascii="Arial" w:hAnsi="Arial" w:cs="Arial"/>
                <w:szCs w:val="20"/>
              </w:rPr>
              <w:t xml:space="preserve">This would be employed where geographic locations of need are known </w:t>
            </w:r>
            <w:r w:rsidR="001B722E">
              <w:rPr>
                <w:rFonts w:ascii="Arial" w:hAnsi="Arial" w:cs="Arial"/>
                <w:szCs w:val="20"/>
              </w:rPr>
              <w:t xml:space="preserve">to the department </w:t>
            </w:r>
            <w:r>
              <w:rPr>
                <w:rFonts w:ascii="Arial" w:hAnsi="Arial" w:cs="Arial"/>
                <w:szCs w:val="20"/>
              </w:rPr>
              <w:t xml:space="preserve">or have been </w:t>
            </w:r>
            <w:r w:rsidR="001B722E">
              <w:rPr>
                <w:rFonts w:ascii="Arial" w:hAnsi="Arial" w:cs="Arial"/>
                <w:szCs w:val="20"/>
              </w:rPr>
              <w:t>specified in the a</w:t>
            </w:r>
            <w:r>
              <w:rPr>
                <w:rFonts w:ascii="Arial" w:hAnsi="Arial" w:cs="Arial"/>
                <w:szCs w:val="20"/>
              </w:rPr>
              <w:t xml:space="preserve">pplication </w:t>
            </w:r>
            <w:r w:rsidR="001B722E">
              <w:rPr>
                <w:rFonts w:ascii="Arial" w:hAnsi="Arial" w:cs="Arial"/>
                <w:szCs w:val="20"/>
              </w:rPr>
              <w:t>k</w:t>
            </w:r>
            <w:r>
              <w:rPr>
                <w:rFonts w:ascii="Arial" w:hAnsi="Arial" w:cs="Arial"/>
                <w:szCs w:val="20"/>
              </w:rPr>
              <w:t>it.</w:t>
            </w:r>
          </w:p>
          <w:p w:rsidR="004B1F43" w:rsidRPr="00623AB8" w:rsidRDefault="004B1F43" w:rsidP="00CA347F">
            <w:pPr>
              <w:spacing w:before="240"/>
              <w:rPr>
                <w:rFonts w:ascii="Arial" w:hAnsi="Arial" w:cs="Arial"/>
                <w:szCs w:val="20"/>
              </w:rPr>
            </w:pPr>
          </w:p>
        </w:tc>
        <w:tc>
          <w:tcPr>
            <w:tcW w:w="3827" w:type="dxa"/>
          </w:tcPr>
          <w:p w:rsidR="004B1F43" w:rsidRDefault="004B1F43" w:rsidP="00CA347F">
            <w:pPr>
              <w:spacing w:before="240"/>
              <w:rPr>
                <w:rFonts w:ascii="Arial" w:hAnsi="Arial" w:cs="Arial"/>
                <w:szCs w:val="20"/>
              </w:rPr>
            </w:pPr>
            <w:r>
              <w:rPr>
                <w:rFonts w:ascii="Arial" w:hAnsi="Arial" w:cs="Arial"/>
                <w:szCs w:val="20"/>
              </w:rPr>
              <w:t>If the geographic location is one specified or otherwise known as an area of need, score a 1.</w:t>
            </w:r>
          </w:p>
        </w:tc>
      </w:tr>
      <w:tr w:rsidR="004B1F43" w:rsidTr="00294956">
        <w:tc>
          <w:tcPr>
            <w:tcW w:w="2218" w:type="dxa"/>
          </w:tcPr>
          <w:p w:rsidR="004B1F43" w:rsidRPr="00DA77DB" w:rsidRDefault="004B1F43" w:rsidP="00372079">
            <w:pPr>
              <w:spacing w:before="240"/>
            </w:pPr>
            <w:r>
              <w:rPr>
                <w:rFonts w:ascii="Arial" w:hAnsi="Arial" w:cs="Arial"/>
                <w:color w:val="000000"/>
                <w:szCs w:val="20"/>
              </w:rPr>
              <w:t>The community that will benefit f</w:t>
            </w:r>
            <w:r w:rsidR="001B722E">
              <w:rPr>
                <w:rFonts w:ascii="Arial" w:hAnsi="Arial" w:cs="Arial"/>
                <w:color w:val="000000"/>
                <w:szCs w:val="20"/>
              </w:rPr>
              <w:t>rom the p</w:t>
            </w:r>
            <w:r>
              <w:rPr>
                <w:rFonts w:ascii="Arial" w:hAnsi="Arial" w:cs="Arial"/>
                <w:color w:val="000000"/>
                <w:szCs w:val="20"/>
              </w:rPr>
              <w:t>roposal.</w:t>
            </w:r>
          </w:p>
        </w:tc>
        <w:tc>
          <w:tcPr>
            <w:tcW w:w="3419" w:type="dxa"/>
          </w:tcPr>
          <w:p w:rsidR="004B1F43" w:rsidRPr="00623AB8" w:rsidRDefault="004B1F43" w:rsidP="004B1F43">
            <w:pPr>
              <w:spacing w:before="240"/>
              <w:rPr>
                <w:rFonts w:ascii="Arial" w:hAnsi="Arial" w:cs="Arial"/>
                <w:color w:val="000000"/>
                <w:szCs w:val="20"/>
              </w:rPr>
            </w:pPr>
            <w:r>
              <w:rPr>
                <w:rFonts w:ascii="Arial" w:hAnsi="Arial" w:cs="Arial"/>
                <w:color w:val="000000"/>
                <w:szCs w:val="20"/>
              </w:rPr>
              <w:t>T</w:t>
            </w:r>
            <w:r w:rsidRPr="00623AB8">
              <w:rPr>
                <w:rFonts w:ascii="Arial" w:hAnsi="Arial" w:cs="Arial"/>
                <w:color w:val="000000"/>
                <w:szCs w:val="20"/>
              </w:rPr>
              <w:t>he exten</w:t>
            </w:r>
            <w:r w:rsidR="001B722E">
              <w:rPr>
                <w:rFonts w:ascii="Arial" w:hAnsi="Arial" w:cs="Arial"/>
                <w:color w:val="000000"/>
                <w:szCs w:val="20"/>
              </w:rPr>
              <w:t>t to which the evidence in the a</w:t>
            </w:r>
            <w:r w:rsidRPr="00623AB8">
              <w:rPr>
                <w:rFonts w:ascii="Arial" w:hAnsi="Arial" w:cs="Arial"/>
                <w:color w:val="000000"/>
                <w:szCs w:val="20"/>
              </w:rPr>
              <w:t>pp</w:t>
            </w:r>
            <w:r w:rsidR="001B722E">
              <w:rPr>
                <w:rFonts w:ascii="Arial" w:hAnsi="Arial" w:cs="Arial"/>
                <w:color w:val="000000"/>
                <w:szCs w:val="20"/>
              </w:rPr>
              <w:t>lication demonstrates that the p</w:t>
            </w:r>
            <w:r w:rsidRPr="00623AB8">
              <w:rPr>
                <w:rFonts w:ascii="Arial" w:hAnsi="Arial" w:cs="Arial"/>
                <w:color w:val="000000"/>
                <w:szCs w:val="20"/>
              </w:rPr>
              <w:t>roposal will be located in a community with one or more of the following features:</w:t>
            </w:r>
          </w:p>
          <w:p w:rsidR="004B1F43" w:rsidRPr="00623AB8" w:rsidRDefault="004B1F43" w:rsidP="0029049F">
            <w:pPr>
              <w:pStyle w:val="ListParagraph"/>
              <w:numPr>
                <w:ilvl w:val="0"/>
                <w:numId w:val="11"/>
              </w:numPr>
              <w:rPr>
                <w:rFonts w:ascii="Arial" w:hAnsi="Arial" w:cs="Arial"/>
                <w:szCs w:val="20"/>
              </w:rPr>
            </w:pPr>
            <w:r w:rsidRPr="00623AB8">
              <w:rPr>
                <w:rFonts w:ascii="Arial" w:hAnsi="Arial" w:cs="Arial"/>
                <w:szCs w:val="20"/>
              </w:rPr>
              <w:t>the community is i</w:t>
            </w:r>
            <w:r w:rsidR="001B722E">
              <w:rPr>
                <w:rFonts w:ascii="Arial" w:hAnsi="Arial" w:cs="Arial"/>
                <w:szCs w:val="20"/>
              </w:rPr>
              <w:t>dentified as a priority by the department</w:t>
            </w:r>
          </w:p>
          <w:p w:rsidR="004B1F43" w:rsidRPr="00623AB8" w:rsidRDefault="004B1F43" w:rsidP="0029049F">
            <w:pPr>
              <w:pStyle w:val="ListParagraph"/>
              <w:numPr>
                <w:ilvl w:val="0"/>
                <w:numId w:val="11"/>
              </w:numPr>
              <w:rPr>
                <w:rFonts w:ascii="Arial" w:hAnsi="Arial" w:cs="Arial"/>
                <w:szCs w:val="20"/>
              </w:rPr>
            </w:pPr>
            <w:r w:rsidRPr="00623AB8">
              <w:rPr>
                <w:rFonts w:ascii="Arial" w:hAnsi="Arial" w:cs="Arial"/>
                <w:szCs w:val="20"/>
              </w:rPr>
              <w:t>the community has poor access to Commonwealth HA</w:t>
            </w:r>
            <w:r w:rsidR="001B722E">
              <w:rPr>
                <w:rFonts w:ascii="Arial" w:hAnsi="Arial" w:cs="Arial"/>
                <w:szCs w:val="20"/>
              </w:rPr>
              <w:t>CC and other aged care services</w:t>
            </w:r>
          </w:p>
          <w:p w:rsidR="004B1F43" w:rsidRPr="00623AB8" w:rsidRDefault="004B1F43" w:rsidP="0029049F">
            <w:pPr>
              <w:pStyle w:val="ListParagraph"/>
              <w:numPr>
                <w:ilvl w:val="0"/>
                <w:numId w:val="11"/>
              </w:numPr>
              <w:rPr>
                <w:rFonts w:ascii="Arial" w:hAnsi="Arial" w:cs="Arial"/>
                <w:szCs w:val="20"/>
              </w:rPr>
            </w:pPr>
            <w:r w:rsidRPr="00623AB8">
              <w:rPr>
                <w:rFonts w:ascii="Arial" w:hAnsi="Arial" w:cs="Arial"/>
                <w:szCs w:val="20"/>
              </w:rPr>
              <w:t>the community has poor health inf</w:t>
            </w:r>
            <w:r w:rsidR="00DC5FC2">
              <w:rPr>
                <w:rFonts w:ascii="Arial" w:hAnsi="Arial" w:cs="Arial"/>
                <w:szCs w:val="20"/>
              </w:rPr>
              <w:t>rastructure and/</w:t>
            </w:r>
            <w:r w:rsidR="001B722E">
              <w:rPr>
                <w:rFonts w:ascii="Arial" w:hAnsi="Arial" w:cs="Arial"/>
                <w:szCs w:val="20"/>
              </w:rPr>
              <w:t>or coordination</w:t>
            </w:r>
          </w:p>
          <w:p w:rsidR="004B1F43" w:rsidRPr="00623AB8" w:rsidRDefault="004B1F43" w:rsidP="0029049F">
            <w:pPr>
              <w:pStyle w:val="ListParagraph"/>
              <w:numPr>
                <w:ilvl w:val="0"/>
                <w:numId w:val="11"/>
              </w:numPr>
              <w:rPr>
                <w:rFonts w:ascii="Arial" w:hAnsi="Arial" w:cs="Arial"/>
                <w:szCs w:val="20"/>
              </w:rPr>
            </w:pPr>
            <w:r w:rsidRPr="00623AB8">
              <w:rPr>
                <w:rFonts w:ascii="Arial" w:hAnsi="Arial" w:cs="Arial"/>
                <w:szCs w:val="20"/>
              </w:rPr>
              <w:t>the community has high levels of the target population</w:t>
            </w:r>
            <w:r w:rsidR="001B722E">
              <w:rPr>
                <w:rFonts w:ascii="Arial" w:hAnsi="Arial" w:cs="Arial"/>
                <w:szCs w:val="20"/>
              </w:rPr>
              <w:t xml:space="preserve"> or of a special needs group</w:t>
            </w:r>
          </w:p>
          <w:p w:rsidR="004B1F43" w:rsidRDefault="004B1F43" w:rsidP="0029049F">
            <w:pPr>
              <w:pStyle w:val="ListParagraph"/>
              <w:numPr>
                <w:ilvl w:val="0"/>
                <w:numId w:val="11"/>
              </w:numPr>
              <w:rPr>
                <w:rFonts w:ascii="Arial" w:hAnsi="Arial" w:cs="Arial"/>
                <w:szCs w:val="20"/>
              </w:rPr>
            </w:pPr>
            <w:proofErr w:type="gramStart"/>
            <w:r w:rsidRPr="00623AB8">
              <w:rPr>
                <w:rFonts w:ascii="Arial" w:hAnsi="Arial" w:cs="Arial"/>
                <w:szCs w:val="20"/>
              </w:rPr>
              <w:t>the</w:t>
            </w:r>
            <w:proofErr w:type="gramEnd"/>
            <w:r w:rsidRPr="00623AB8">
              <w:rPr>
                <w:rFonts w:ascii="Arial" w:hAnsi="Arial" w:cs="Arial"/>
                <w:szCs w:val="20"/>
              </w:rPr>
              <w:t xml:space="preserve"> community has high population growth in the target population or has anticipated high population growth in the target population.</w:t>
            </w:r>
          </w:p>
          <w:p w:rsidR="004B1F43" w:rsidRPr="00623AB8" w:rsidRDefault="004B1F43" w:rsidP="00CA347F">
            <w:pPr>
              <w:spacing w:before="240"/>
              <w:rPr>
                <w:rFonts w:ascii="Arial" w:hAnsi="Arial" w:cs="Arial"/>
                <w:szCs w:val="20"/>
              </w:rPr>
            </w:pPr>
          </w:p>
        </w:tc>
        <w:tc>
          <w:tcPr>
            <w:tcW w:w="3827" w:type="dxa"/>
          </w:tcPr>
          <w:p w:rsidR="004B1F43" w:rsidRDefault="004B1F43" w:rsidP="001B722E">
            <w:pPr>
              <w:spacing w:before="240"/>
              <w:rPr>
                <w:rFonts w:ascii="Arial" w:hAnsi="Arial" w:cs="Arial"/>
                <w:szCs w:val="20"/>
              </w:rPr>
            </w:pPr>
            <w:r>
              <w:rPr>
                <w:rFonts w:ascii="Arial" w:hAnsi="Arial" w:cs="Arial"/>
                <w:szCs w:val="20"/>
              </w:rPr>
              <w:t>For each of the cat</w:t>
            </w:r>
            <w:r w:rsidR="001B722E">
              <w:rPr>
                <w:rFonts w:ascii="Arial" w:hAnsi="Arial" w:cs="Arial"/>
                <w:szCs w:val="20"/>
              </w:rPr>
              <w:t xml:space="preserve">egories that apply, score a 1. </w:t>
            </w:r>
            <w:r>
              <w:rPr>
                <w:rFonts w:ascii="Arial" w:hAnsi="Arial" w:cs="Arial"/>
                <w:szCs w:val="20"/>
              </w:rPr>
              <w:t>This means that the score for this consider</w:t>
            </w:r>
            <w:r w:rsidR="001B722E">
              <w:rPr>
                <w:rFonts w:ascii="Arial" w:hAnsi="Arial" w:cs="Arial"/>
                <w:szCs w:val="20"/>
              </w:rPr>
              <w:t>ation could be higher than 1 (to</w:t>
            </w:r>
            <w:r>
              <w:rPr>
                <w:rFonts w:ascii="Arial" w:hAnsi="Arial" w:cs="Arial"/>
                <w:szCs w:val="20"/>
              </w:rPr>
              <w:t xml:space="preserve"> a maximum of 5).</w:t>
            </w:r>
          </w:p>
        </w:tc>
      </w:tr>
      <w:tr w:rsidR="006276A5" w:rsidTr="00294956">
        <w:tc>
          <w:tcPr>
            <w:tcW w:w="2218" w:type="dxa"/>
          </w:tcPr>
          <w:p w:rsidR="006276A5" w:rsidRPr="00405C77" w:rsidRDefault="006276A5" w:rsidP="00CA347F">
            <w:pPr>
              <w:rPr>
                <w:rFonts w:ascii="Arial" w:hAnsi="Arial" w:cs="Arial"/>
                <w:b/>
              </w:rPr>
            </w:pPr>
            <w:r w:rsidRPr="00405C77">
              <w:rPr>
                <w:rFonts w:ascii="Arial" w:hAnsi="Arial" w:cs="Arial"/>
                <w:b/>
              </w:rPr>
              <w:t>TOTAL</w:t>
            </w:r>
          </w:p>
        </w:tc>
        <w:tc>
          <w:tcPr>
            <w:tcW w:w="3419" w:type="dxa"/>
          </w:tcPr>
          <w:p w:rsidR="006276A5" w:rsidRDefault="006276A5" w:rsidP="00CA347F">
            <w:pPr>
              <w:rPr>
                <w:rFonts w:ascii="Arial" w:hAnsi="Arial" w:cs="Arial"/>
                <w:b/>
              </w:rPr>
            </w:pPr>
            <w:r w:rsidRPr="00405C77">
              <w:rPr>
                <w:rFonts w:ascii="Arial" w:hAnsi="Arial" w:cs="Arial"/>
                <w:b/>
              </w:rPr>
              <w:t>Sum all scores.</w:t>
            </w:r>
            <w:r w:rsidR="00E32908">
              <w:rPr>
                <w:rFonts w:ascii="Arial" w:hAnsi="Arial" w:cs="Arial"/>
                <w:b/>
              </w:rPr>
              <w:t xml:space="preserve"> </w:t>
            </w:r>
          </w:p>
        </w:tc>
        <w:tc>
          <w:tcPr>
            <w:tcW w:w="3827" w:type="dxa"/>
          </w:tcPr>
          <w:p w:rsidR="006276A5" w:rsidRPr="00405C77" w:rsidRDefault="006276A5" w:rsidP="00CA347F">
            <w:pPr>
              <w:rPr>
                <w:rFonts w:ascii="Arial" w:hAnsi="Arial" w:cs="Arial"/>
                <w:b/>
              </w:rPr>
            </w:pPr>
            <w:r w:rsidRPr="00405C77">
              <w:rPr>
                <w:rFonts w:ascii="Arial" w:hAnsi="Arial" w:cs="Arial"/>
                <w:b/>
              </w:rPr>
              <w:t>The score will be no greater than 10.</w:t>
            </w:r>
          </w:p>
        </w:tc>
      </w:tr>
    </w:tbl>
    <w:p w:rsidR="003D34C4" w:rsidRPr="005C2124" w:rsidRDefault="003D34C4" w:rsidP="003D34C4">
      <w:pPr>
        <w:rPr>
          <w:lang w:eastAsia="en-AU"/>
        </w:rPr>
      </w:pPr>
    </w:p>
    <w:p w:rsidR="00B44B9D" w:rsidRDefault="003D34C4" w:rsidP="003D34C4">
      <w:pPr>
        <w:rPr>
          <w:lang w:eastAsia="en-AU"/>
        </w:rPr>
      </w:pPr>
      <w:r w:rsidRPr="005C2124">
        <w:rPr>
          <w:lang w:eastAsia="en-AU"/>
        </w:rPr>
        <w:t>Proposals which demonstrate two or more of these features will score more highly than proposals which demonstrate one of these features, and so on.</w:t>
      </w:r>
    </w:p>
    <w:p w:rsidR="00B44B9D" w:rsidRDefault="00B44B9D">
      <w:pPr>
        <w:spacing w:after="200" w:line="276" w:lineRule="auto"/>
        <w:rPr>
          <w:lang w:eastAsia="en-AU"/>
        </w:rPr>
      </w:pPr>
      <w:r>
        <w:rPr>
          <w:lang w:eastAsia="en-AU"/>
        </w:rPr>
        <w:br w:type="page"/>
      </w:r>
    </w:p>
    <w:p w:rsidR="00460FD2" w:rsidRDefault="00150E94" w:rsidP="003D34C4">
      <w:pPr>
        <w:pStyle w:val="Heading2"/>
      </w:pPr>
      <w:bookmarkStart w:id="174" w:name="_Toc395695298"/>
      <w:bookmarkStart w:id="175" w:name="_Toc138574865"/>
      <w:bookmarkStart w:id="176" w:name="_Toc140571728"/>
      <w:r>
        <w:lastRenderedPageBreak/>
        <w:t>5.7</w:t>
      </w:r>
      <w:r w:rsidR="00E32908">
        <w:t xml:space="preserve"> </w:t>
      </w:r>
      <w:r w:rsidR="00A26E58" w:rsidRPr="006A6FA7">
        <w:t xml:space="preserve">Stage </w:t>
      </w:r>
      <w:r w:rsidR="00460FD2">
        <w:t>5</w:t>
      </w:r>
      <w:r w:rsidR="00DB0D45">
        <w:t xml:space="preserve"> – </w:t>
      </w:r>
      <w:r w:rsidR="003E5208">
        <w:t>RANK AND APPROVE</w:t>
      </w:r>
      <w:bookmarkEnd w:id="174"/>
    </w:p>
    <w:bookmarkEnd w:id="175"/>
    <w:bookmarkEnd w:id="176"/>
    <w:p w:rsidR="00460FD2" w:rsidRDefault="00460FD2" w:rsidP="006E1CD1">
      <w:pPr>
        <w:rPr>
          <w:rFonts w:ascii="Arial" w:hAnsi="Arial" w:cs="Arial"/>
          <w:b/>
        </w:rPr>
      </w:pPr>
    </w:p>
    <w:p w:rsidR="006E1CD1" w:rsidRPr="00843AA9" w:rsidRDefault="006E1CD1" w:rsidP="006E1CD1">
      <w:pPr>
        <w:rPr>
          <w:rFonts w:ascii="Arial" w:hAnsi="Arial" w:cs="Arial"/>
          <w:b/>
        </w:rPr>
      </w:pPr>
      <w:r w:rsidRPr="00843AA9">
        <w:rPr>
          <w:rFonts w:ascii="Arial" w:hAnsi="Arial" w:cs="Arial"/>
          <w:b/>
        </w:rPr>
        <w:t xml:space="preserve">Ranking </w:t>
      </w:r>
      <w:r w:rsidR="001B722E" w:rsidRPr="00843AA9">
        <w:rPr>
          <w:rFonts w:ascii="Arial" w:hAnsi="Arial" w:cs="Arial"/>
          <w:b/>
        </w:rPr>
        <w:t>and a</w:t>
      </w:r>
      <w:r w:rsidR="00410C74" w:rsidRPr="00843AA9">
        <w:rPr>
          <w:rFonts w:ascii="Arial" w:hAnsi="Arial" w:cs="Arial"/>
          <w:b/>
        </w:rPr>
        <w:t xml:space="preserve">pproving </w:t>
      </w:r>
      <w:r w:rsidR="001B722E" w:rsidRPr="00843AA9">
        <w:rPr>
          <w:rFonts w:ascii="Arial" w:hAnsi="Arial" w:cs="Arial"/>
          <w:b/>
        </w:rPr>
        <w:t>a</w:t>
      </w:r>
      <w:r w:rsidR="00513C2F" w:rsidRPr="00843AA9">
        <w:rPr>
          <w:rFonts w:ascii="Arial" w:hAnsi="Arial" w:cs="Arial"/>
          <w:b/>
        </w:rPr>
        <w:t>pplicant/s</w:t>
      </w:r>
    </w:p>
    <w:p w:rsidR="006E1CD1" w:rsidRPr="00843AA9" w:rsidRDefault="006E1CD1" w:rsidP="006E1CD1">
      <w:pPr>
        <w:rPr>
          <w:lang w:eastAsia="en-AU"/>
        </w:rPr>
      </w:pPr>
    </w:p>
    <w:p w:rsidR="00405C77" w:rsidRPr="00843AA9" w:rsidRDefault="00405C77" w:rsidP="006E1CD1">
      <w:pPr>
        <w:rPr>
          <w:lang w:eastAsia="en-AU"/>
        </w:rPr>
      </w:pPr>
      <w:r w:rsidRPr="00843AA9">
        <w:rPr>
          <w:lang w:eastAsia="en-AU"/>
        </w:rPr>
        <w:t>Ranking is based on the score</w:t>
      </w:r>
      <w:r w:rsidR="00974A3C" w:rsidRPr="00843AA9">
        <w:rPr>
          <w:lang w:eastAsia="en-AU"/>
        </w:rPr>
        <w:t>s</w:t>
      </w:r>
      <w:r w:rsidRPr="00843AA9">
        <w:rPr>
          <w:lang w:eastAsia="en-AU"/>
        </w:rPr>
        <w:t xml:space="preserve"> against value for money</w:t>
      </w:r>
      <w:r w:rsidR="00974A3C" w:rsidRPr="00843AA9">
        <w:rPr>
          <w:lang w:eastAsia="en-AU"/>
        </w:rPr>
        <w:t xml:space="preserve"> and the assessment criteria,</w:t>
      </w:r>
      <w:r w:rsidRPr="00843AA9">
        <w:rPr>
          <w:lang w:eastAsia="en-AU"/>
        </w:rPr>
        <w:t xml:space="preserve"> and </w:t>
      </w:r>
      <w:r w:rsidR="00974A3C" w:rsidRPr="00843AA9">
        <w:rPr>
          <w:lang w:eastAsia="en-AU"/>
        </w:rPr>
        <w:t xml:space="preserve">is also based on </w:t>
      </w:r>
      <w:r w:rsidRPr="00843AA9">
        <w:rPr>
          <w:lang w:eastAsia="en-AU"/>
        </w:rPr>
        <w:t>the availability of funding.</w:t>
      </w:r>
    </w:p>
    <w:p w:rsidR="00405C77" w:rsidRPr="00843AA9" w:rsidRDefault="00405C77" w:rsidP="006E1CD1">
      <w:pPr>
        <w:rPr>
          <w:lang w:eastAsia="en-AU"/>
        </w:rPr>
      </w:pPr>
    </w:p>
    <w:p w:rsidR="006E1CD1" w:rsidRPr="00571E5C" w:rsidRDefault="006E1CD1" w:rsidP="006E1CD1">
      <w:pPr>
        <w:rPr>
          <w:color w:val="000000"/>
          <w:lang w:eastAsia="en-AU"/>
        </w:rPr>
      </w:pPr>
      <w:r w:rsidRPr="00843AA9">
        <w:rPr>
          <w:lang w:eastAsia="en-AU"/>
        </w:rPr>
        <w:t xml:space="preserve">Once the scores against </w:t>
      </w:r>
      <w:r w:rsidRPr="00571E5C">
        <w:rPr>
          <w:color w:val="000000"/>
          <w:lang w:eastAsia="en-AU"/>
        </w:rPr>
        <w:t xml:space="preserve">the value for money criterion have been established, </w:t>
      </w:r>
      <w:r w:rsidR="001B722E">
        <w:rPr>
          <w:color w:val="000000"/>
          <w:lang w:eastAsia="en-AU"/>
        </w:rPr>
        <w:t>a</w:t>
      </w:r>
      <w:r w:rsidRPr="00571E5C">
        <w:rPr>
          <w:color w:val="000000"/>
          <w:lang w:eastAsia="en-AU"/>
        </w:rPr>
        <w:t xml:space="preserve">pplications can </w:t>
      </w:r>
      <w:r w:rsidR="00405C77">
        <w:rPr>
          <w:color w:val="000000"/>
          <w:lang w:eastAsia="en-AU"/>
        </w:rPr>
        <w:t>be</w:t>
      </w:r>
      <w:r>
        <w:rPr>
          <w:color w:val="000000"/>
          <w:lang w:eastAsia="en-AU"/>
        </w:rPr>
        <w:t xml:space="preserve"> listed in order of sc</w:t>
      </w:r>
      <w:r w:rsidR="00405C77">
        <w:rPr>
          <w:color w:val="000000"/>
          <w:lang w:eastAsia="en-AU"/>
        </w:rPr>
        <w:t>ore</w:t>
      </w:r>
      <w:r w:rsidR="00DA77DB">
        <w:rPr>
          <w:color w:val="000000"/>
          <w:lang w:eastAsia="en-AU"/>
        </w:rPr>
        <w:t xml:space="preserve"> against the overarching criterion</w:t>
      </w:r>
      <w:r w:rsidR="00974A3C" w:rsidRPr="00974A3C">
        <w:rPr>
          <w:color w:val="000000"/>
          <w:lang w:eastAsia="en-AU"/>
        </w:rPr>
        <w:t xml:space="preserve"> </w:t>
      </w:r>
      <w:r w:rsidR="00974A3C">
        <w:rPr>
          <w:color w:val="000000"/>
          <w:lang w:eastAsia="en-AU"/>
        </w:rPr>
        <w:t>and then against the assessment criteria</w:t>
      </w:r>
      <w:r w:rsidR="00405C77">
        <w:rPr>
          <w:color w:val="000000"/>
          <w:lang w:eastAsia="en-AU"/>
        </w:rPr>
        <w:t>, highest first, and so on</w:t>
      </w:r>
      <w:r w:rsidR="00974A3C">
        <w:rPr>
          <w:color w:val="000000"/>
          <w:lang w:eastAsia="en-AU"/>
        </w:rPr>
        <w:t>.</w:t>
      </w:r>
    </w:p>
    <w:p w:rsidR="006E1CD1" w:rsidRDefault="006E1CD1" w:rsidP="006E1CD1">
      <w:pPr>
        <w:rPr>
          <w:color w:val="000000"/>
          <w:lang w:eastAsia="en-AU"/>
        </w:rPr>
      </w:pPr>
    </w:p>
    <w:p w:rsidR="00E53713" w:rsidRDefault="00E53713" w:rsidP="00E53713">
      <w:pPr>
        <w:pStyle w:val="Heading3"/>
        <w:rPr>
          <w:lang w:eastAsia="en-AU"/>
        </w:rPr>
      </w:pPr>
      <w:bookmarkStart w:id="177" w:name="_Toc395695299"/>
      <w:r>
        <w:rPr>
          <w:lang w:eastAsia="en-AU"/>
        </w:rPr>
        <w:t>5.7.1</w:t>
      </w:r>
      <w:r w:rsidR="00E32908">
        <w:rPr>
          <w:lang w:eastAsia="en-AU"/>
        </w:rPr>
        <w:t xml:space="preserve"> </w:t>
      </w:r>
      <w:r>
        <w:rPr>
          <w:lang w:eastAsia="en-AU"/>
        </w:rPr>
        <w:t>Ranking by the department</w:t>
      </w:r>
      <w:r w:rsidRPr="00E53713">
        <w:rPr>
          <w:lang w:eastAsia="en-AU"/>
        </w:rPr>
        <w:t xml:space="preserve"> </w:t>
      </w:r>
      <w:r>
        <w:rPr>
          <w:lang w:eastAsia="en-AU"/>
        </w:rPr>
        <w:t>and advice provided to the funding approver</w:t>
      </w:r>
      <w:bookmarkEnd w:id="177"/>
    </w:p>
    <w:p w:rsidR="00E53713" w:rsidRDefault="00E53713" w:rsidP="00405C77">
      <w:pPr>
        <w:rPr>
          <w:color w:val="000000"/>
          <w:lang w:eastAsia="en-AU"/>
        </w:rPr>
      </w:pPr>
    </w:p>
    <w:p w:rsidR="00405C77" w:rsidRPr="004D482A" w:rsidRDefault="006E1CD1" w:rsidP="00405C77">
      <w:pPr>
        <w:rPr>
          <w:color w:val="000000"/>
          <w:lang w:eastAsia="en-AU"/>
        </w:rPr>
      </w:pPr>
      <w:r>
        <w:rPr>
          <w:color w:val="000000"/>
          <w:lang w:eastAsia="en-AU"/>
        </w:rPr>
        <w:t xml:space="preserve">The </w:t>
      </w:r>
      <w:r w:rsidR="001B722E">
        <w:rPr>
          <w:color w:val="000000"/>
          <w:lang w:eastAsia="en-AU"/>
        </w:rPr>
        <w:t>d</w:t>
      </w:r>
      <w:r w:rsidR="004D482A">
        <w:rPr>
          <w:color w:val="000000"/>
          <w:lang w:eastAsia="en-AU"/>
        </w:rPr>
        <w:t>epartment</w:t>
      </w:r>
      <w:r>
        <w:rPr>
          <w:color w:val="000000"/>
          <w:lang w:eastAsia="en-AU"/>
        </w:rPr>
        <w:t xml:space="preserve"> will go down the list from highest t</w:t>
      </w:r>
      <w:r w:rsidR="004D482A">
        <w:rPr>
          <w:color w:val="000000"/>
          <w:lang w:eastAsia="en-AU"/>
        </w:rPr>
        <w:t xml:space="preserve">o lowest and assign a ranking. </w:t>
      </w:r>
      <w:r w:rsidR="00405C77">
        <w:rPr>
          <w:lang w:eastAsia="en-AU"/>
        </w:rPr>
        <w:t>Applications are ranked</w:t>
      </w:r>
      <w:r w:rsidR="00405C77" w:rsidRPr="00571E5C">
        <w:rPr>
          <w:lang w:eastAsia="en-AU"/>
        </w:rPr>
        <w:t xml:space="preserve"> at</w:t>
      </w:r>
      <w:r w:rsidR="00405C77">
        <w:rPr>
          <w:lang w:eastAsia="en-AU"/>
        </w:rPr>
        <w:t xml:space="preserve"> one of</w:t>
      </w:r>
      <w:r w:rsidR="00405C77" w:rsidRPr="00571E5C">
        <w:rPr>
          <w:lang w:eastAsia="en-AU"/>
        </w:rPr>
        <w:t xml:space="preserve"> three levels:</w:t>
      </w:r>
    </w:p>
    <w:p w:rsidR="00405C77" w:rsidRPr="00571E5C" w:rsidRDefault="00405C77" w:rsidP="0029049F">
      <w:pPr>
        <w:pStyle w:val="ListParagraph"/>
        <w:numPr>
          <w:ilvl w:val="0"/>
          <w:numId w:val="35"/>
        </w:numPr>
        <w:rPr>
          <w:lang w:eastAsia="en-AU"/>
        </w:rPr>
      </w:pPr>
      <w:r w:rsidRPr="00571E5C">
        <w:rPr>
          <w:lang w:eastAsia="en-AU"/>
        </w:rPr>
        <w:t>Suitable and recommended</w:t>
      </w:r>
    </w:p>
    <w:p w:rsidR="00405C77" w:rsidRPr="00571E5C" w:rsidRDefault="00405C77" w:rsidP="0029049F">
      <w:pPr>
        <w:pStyle w:val="ListParagraph"/>
        <w:numPr>
          <w:ilvl w:val="0"/>
          <w:numId w:val="35"/>
        </w:numPr>
        <w:rPr>
          <w:lang w:eastAsia="en-AU"/>
        </w:rPr>
      </w:pPr>
      <w:r w:rsidRPr="00571E5C">
        <w:rPr>
          <w:lang w:eastAsia="en-AU"/>
        </w:rPr>
        <w:t>Suitable but not recommended</w:t>
      </w:r>
    </w:p>
    <w:p w:rsidR="00405C77" w:rsidRDefault="00405C77" w:rsidP="0029049F">
      <w:pPr>
        <w:pStyle w:val="ListParagraph"/>
        <w:numPr>
          <w:ilvl w:val="0"/>
          <w:numId w:val="35"/>
        </w:numPr>
        <w:rPr>
          <w:lang w:eastAsia="en-AU"/>
        </w:rPr>
      </w:pPr>
      <w:r w:rsidRPr="00571E5C">
        <w:rPr>
          <w:lang w:eastAsia="en-AU"/>
        </w:rPr>
        <w:t>Not suitable, not recommended</w:t>
      </w:r>
    </w:p>
    <w:p w:rsidR="00E53713" w:rsidRDefault="00E53713" w:rsidP="006E1CD1">
      <w:pPr>
        <w:rPr>
          <w:color w:val="000000"/>
          <w:lang w:eastAsia="en-AU"/>
        </w:rPr>
      </w:pPr>
    </w:p>
    <w:p w:rsidR="00E53713" w:rsidRDefault="001B722E" w:rsidP="006E1CD1">
      <w:pPr>
        <w:rPr>
          <w:color w:val="000000"/>
          <w:lang w:eastAsia="en-AU"/>
        </w:rPr>
      </w:pPr>
      <w:r w:rsidRPr="00A03FC8">
        <w:rPr>
          <w:color w:val="000000"/>
          <w:lang w:eastAsia="en-AU"/>
        </w:rPr>
        <w:t xml:space="preserve">Those with higher value for money scores will be more likely to be ranked as </w:t>
      </w:r>
      <w:r>
        <w:rPr>
          <w:color w:val="000000"/>
          <w:lang w:eastAsia="en-AU"/>
        </w:rPr>
        <w:t>‘</w:t>
      </w:r>
      <w:r w:rsidRPr="00A03FC8">
        <w:rPr>
          <w:color w:val="000000"/>
          <w:lang w:eastAsia="en-AU"/>
        </w:rPr>
        <w:t>suitable and recommended</w:t>
      </w:r>
      <w:r>
        <w:rPr>
          <w:color w:val="000000"/>
          <w:lang w:eastAsia="en-AU"/>
        </w:rPr>
        <w:t>’.</w:t>
      </w:r>
    </w:p>
    <w:p w:rsidR="00E53713" w:rsidRDefault="00E53713" w:rsidP="006E1CD1">
      <w:pPr>
        <w:rPr>
          <w:color w:val="000000"/>
          <w:lang w:eastAsia="en-AU"/>
        </w:rPr>
      </w:pPr>
    </w:p>
    <w:p w:rsidR="001B722E" w:rsidRDefault="00861F0A" w:rsidP="006E1CD1">
      <w:pPr>
        <w:rPr>
          <w:color w:val="000000"/>
          <w:lang w:eastAsia="en-AU"/>
        </w:rPr>
      </w:pPr>
      <w:r>
        <w:rPr>
          <w:color w:val="000000"/>
          <w:lang w:eastAsia="en-AU"/>
        </w:rPr>
        <w:t>Applications will be ranked as ‘suitable but not recommended’ where the scores are close to</w:t>
      </w:r>
      <w:r w:rsidR="001B722E">
        <w:rPr>
          <w:color w:val="000000"/>
          <w:lang w:eastAsia="en-AU"/>
        </w:rPr>
        <w:t>, but lower than,</w:t>
      </w:r>
      <w:r>
        <w:rPr>
          <w:color w:val="000000"/>
          <w:lang w:eastAsia="en-AU"/>
        </w:rPr>
        <w:t xml:space="preserve"> those that are ranked as ‘suitable and recommended’ </w:t>
      </w:r>
      <w:r w:rsidR="00E53713">
        <w:rPr>
          <w:color w:val="000000"/>
          <w:lang w:eastAsia="en-AU"/>
        </w:rPr>
        <w:t>and</w:t>
      </w:r>
      <w:r w:rsidR="00E53713" w:rsidRPr="00E53713">
        <w:rPr>
          <w:color w:val="000000"/>
          <w:lang w:eastAsia="en-AU"/>
        </w:rPr>
        <w:t xml:space="preserve"> </w:t>
      </w:r>
      <w:r w:rsidR="00E53713">
        <w:rPr>
          <w:color w:val="000000"/>
          <w:lang w:eastAsia="en-AU"/>
        </w:rPr>
        <w:t xml:space="preserve">cannot be recommended due to </w:t>
      </w:r>
      <w:r>
        <w:rPr>
          <w:color w:val="000000"/>
          <w:lang w:eastAsia="en-AU"/>
        </w:rPr>
        <w:t>the a</w:t>
      </w:r>
      <w:r w:rsidR="001B722E">
        <w:rPr>
          <w:color w:val="000000"/>
          <w:lang w:eastAsia="en-AU"/>
        </w:rPr>
        <w:t>mount of funding available</w:t>
      </w:r>
      <w:r>
        <w:rPr>
          <w:color w:val="000000"/>
          <w:lang w:eastAsia="en-AU"/>
        </w:rPr>
        <w:t>.</w:t>
      </w:r>
    </w:p>
    <w:p w:rsidR="00E53713" w:rsidRDefault="00E53713" w:rsidP="006E1CD1">
      <w:pPr>
        <w:rPr>
          <w:color w:val="000000"/>
          <w:lang w:eastAsia="en-AU"/>
        </w:rPr>
      </w:pPr>
    </w:p>
    <w:p w:rsidR="00E53713" w:rsidRDefault="00E53713" w:rsidP="006E1CD1">
      <w:pPr>
        <w:rPr>
          <w:color w:val="000000"/>
          <w:lang w:eastAsia="en-AU"/>
        </w:rPr>
      </w:pPr>
      <w:r>
        <w:rPr>
          <w:color w:val="000000"/>
          <w:lang w:eastAsia="en-AU"/>
        </w:rPr>
        <w:t>The department will also provide advice on whether additional conditions should be imposed on the applicant as a result of value for money considerations.</w:t>
      </w:r>
    </w:p>
    <w:p w:rsidR="001B722E" w:rsidRDefault="001B722E" w:rsidP="006E1CD1">
      <w:pPr>
        <w:rPr>
          <w:color w:val="000000"/>
          <w:lang w:eastAsia="en-AU"/>
        </w:rPr>
      </w:pPr>
    </w:p>
    <w:p w:rsidR="00E53713" w:rsidRDefault="00E53713" w:rsidP="00E53713">
      <w:pPr>
        <w:pStyle w:val="Heading3"/>
        <w:rPr>
          <w:lang w:eastAsia="en-AU"/>
        </w:rPr>
      </w:pPr>
      <w:bookmarkStart w:id="178" w:name="_Toc395695300"/>
      <w:r>
        <w:rPr>
          <w:lang w:eastAsia="en-AU"/>
        </w:rPr>
        <w:t>5.7.2</w:t>
      </w:r>
      <w:r w:rsidR="00E32908">
        <w:rPr>
          <w:lang w:eastAsia="en-AU"/>
        </w:rPr>
        <w:t xml:space="preserve"> </w:t>
      </w:r>
      <w:r>
        <w:rPr>
          <w:lang w:eastAsia="en-AU"/>
        </w:rPr>
        <w:t>Funding approver will determine successful and unsuccessful applicants</w:t>
      </w:r>
      <w:bookmarkEnd w:id="178"/>
    </w:p>
    <w:p w:rsidR="00E53713" w:rsidRDefault="00E53713" w:rsidP="006E1CD1">
      <w:pPr>
        <w:rPr>
          <w:color w:val="000000"/>
          <w:lang w:eastAsia="en-AU"/>
        </w:rPr>
      </w:pPr>
    </w:p>
    <w:p w:rsidR="001B722E" w:rsidRDefault="00BB7370" w:rsidP="006E1CD1">
      <w:pPr>
        <w:rPr>
          <w:color w:val="000000"/>
          <w:lang w:eastAsia="en-AU"/>
        </w:rPr>
      </w:pPr>
      <w:r>
        <w:rPr>
          <w:color w:val="000000"/>
          <w:lang w:eastAsia="en-AU"/>
        </w:rPr>
        <w:t xml:space="preserve">The </w:t>
      </w:r>
      <w:r w:rsidR="001B722E">
        <w:rPr>
          <w:color w:val="000000"/>
          <w:lang w:eastAsia="en-AU"/>
        </w:rPr>
        <w:t>f</w:t>
      </w:r>
      <w:r w:rsidR="00A03FC8">
        <w:rPr>
          <w:color w:val="000000"/>
          <w:lang w:eastAsia="en-AU"/>
        </w:rPr>
        <w:t xml:space="preserve">unding </w:t>
      </w:r>
      <w:r w:rsidR="001B722E">
        <w:rPr>
          <w:color w:val="000000"/>
          <w:lang w:eastAsia="en-AU"/>
        </w:rPr>
        <w:t xml:space="preserve">approver </w:t>
      </w:r>
      <w:r w:rsidR="001D3978">
        <w:rPr>
          <w:color w:val="000000"/>
          <w:lang w:eastAsia="en-AU"/>
        </w:rPr>
        <w:t xml:space="preserve">will be advised </w:t>
      </w:r>
      <w:r w:rsidR="001B722E">
        <w:rPr>
          <w:color w:val="000000"/>
          <w:lang w:eastAsia="en-AU"/>
        </w:rPr>
        <w:t>of how a</w:t>
      </w:r>
      <w:r w:rsidR="00A03FC8">
        <w:rPr>
          <w:color w:val="000000"/>
          <w:lang w:eastAsia="en-AU"/>
        </w:rPr>
        <w:t xml:space="preserve">pplicants have been ranked. </w:t>
      </w:r>
      <w:r w:rsidR="001D3978" w:rsidRPr="001F15D0">
        <w:t>The funding approver will consider whether the proposal</w:t>
      </w:r>
      <w:r w:rsidR="001D3978">
        <w:t>s</w:t>
      </w:r>
      <w:r w:rsidR="001D3978" w:rsidRPr="001F15D0">
        <w:t xml:space="preserve"> will make an efficient, effective, ethical and economical use of Australian Government resources, as required by Australian Government (Commonwealth) legislation. </w:t>
      </w:r>
      <w:r w:rsidR="00E32C1B" w:rsidRPr="00A03FC8">
        <w:rPr>
          <w:color w:val="000000"/>
          <w:lang w:eastAsia="en-AU"/>
        </w:rPr>
        <w:t xml:space="preserve">At </w:t>
      </w:r>
      <w:r w:rsidR="00E53713">
        <w:rPr>
          <w:color w:val="000000"/>
          <w:lang w:eastAsia="en-AU"/>
        </w:rPr>
        <w:t>his/her</w:t>
      </w:r>
      <w:r w:rsidR="00E53713" w:rsidRPr="00A03FC8">
        <w:rPr>
          <w:color w:val="000000"/>
          <w:lang w:eastAsia="en-AU"/>
        </w:rPr>
        <w:t xml:space="preserve"> </w:t>
      </w:r>
      <w:r w:rsidR="00E32C1B" w:rsidRPr="00A03FC8">
        <w:rPr>
          <w:color w:val="000000"/>
          <w:lang w:eastAsia="en-AU"/>
        </w:rPr>
        <w:t xml:space="preserve">absolute discretion, the </w:t>
      </w:r>
      <w:r w:rsidR="001B722E">
        <w:rPr>
          <w:color w:val="000000"/>
          <w:lang w:eastAsia="en-AU"/>
        </w:rPr>
        <w:t>f</w:t>
      </w:r>
      <w:r w:rsidR="00E32C1B" w:rsidRPr="00A03FC8">
        <w:rPr>
          <w:color w:val="000000"/>
          <w:lang w:eastAsia="en-AU"/>
        </w:rPr>
        <w:t xml:space="preserve">unding </w:t>
      </w:r>
      <w:r w:rsidR="001B722E">
        <w:rPr>
          <w:color w:val="000000"/>
          <w:lang w:eastAsia="en-AU"/>
        </w:rPr>
        <w:t>a</w:t>
      </w:r>
      <w:r w:rsidR="00E32C1B" w:rsidRPr="00A03FC8">
        <w:rPr>
          <w:color w:val="000000"/>
          <w:lang w:eastAsia="en-AU"/>
        </w:rPr>
        <w:t xml:space="preserve">pprover will determine which </w:t>
      </w:r>
      <w:r w:rsidR="001B722E">
        <w:rPr>
          <w:color w:val="000000"/>
          <w:lang w:eastAsia="en-AU"/>
        </w:rPr>
        <w:t>a</w:t>
      </w:r>
      <w:r w:rsidR="00E32C1B" w:rsidRPr="00A03FC8">
        <w:rPr>
          <w:color w:val="000000"/>
          <w:lang w:eastAsia="en-AU"/>
        </w:rPr>
        <w:t>pplicants</w:t>
      </w:r>
      <w:r w:rsidR="00A03FC8" w:rsidRPr="00A03FC8">
        <w:rPr>
          <w:color w:val="000000"/>
          <w:lang w:eastAsia="en-AU"/>
        </w:rPr>
        <w:t xml:space="preserve"> </w:t>
      </w:r>
      <w:r w:rsidR="00A03FC8">
        <w:rPr>
          <w:color w:val="000000"/>
          <w:lang w:eastAsia="en-AU"/>
        </w:rPr>
        <w:t>are successful and will be funded.</w:t>
      </w:r>
    </w:p>
    <w:p w:rsidR="00E53713" w:rsidRDefault="00E53713" w:rsidP="006E1CD1">
      <w:pPr>
        <w:rPr>
          <w:color w:val="000000"/>
          <w:lang w:eastAsia="en-AU"/>
        </w:rPr>
      </w:pPr>
    </w:p>
    <w:p w:rsidR="00E53713" w:rsidRPr="00405C77" w:rsidRDefault="00E53713" w:rsidP="00E53713">
      <w:pPr>
        <w:rPr>
          <w:color w:val="000000"/>
          <w:lang w:eastAsia="en-AU"/>
        </w:rPr>
      </w:pPr>
      <w:r>
        <w:rPr>
          <w:color w:val="000000"/>
          <w:lang w:eastAsia="en-AU"/>
        </w:rPr>
        <w:t xml:space="preserve">The funding approver may approve applicants ranked as </w:t>
      </w:r>
      <w:r>
        <w:rPr>
          <w:lang w:eastAsia="en-AU"/>
        </w:rPr>
        <w:t>‘s</w:t>
      </w:r>
      <w:r w:rsidRPr="00571E5C">
        <w:rPr>
          <w:lang w:eastAsia="en-AU"/>
        </w:rPr>
        <w:t>uitable but not recommended</w:t>
      </w:r>
      <w:r>
        <w:rPr>
          <w:lang w:eastAsia="en-AU"/>
        </w:rPr>
        <w:t>’</w:t>
      </w:r>
      <w:r>
        <w:rPr>
          <w:color w:val="000000"/>
          <w:lang w:eastAsia="en-AU"/>
        </w:rPr>
        <w:t xml:space="preserve"> and ‘not suitable, not recommended’ for funding. This must be undertaken in accordance with the Commonwealth Grant Guidelines</w:t>
      </w:r>
      <w:r>
        <w:rPr>
          <w:rStyle w:val="FootnoteReference"/>
          <w:color w:val="000000"/>
          <w:lang w:eastAsia="en-AU"/>
        </w:rPr>
        <w:footnoteReference w:id="11"/>
      </w:r>
      <w:r>
        <w:rPr>
          <w:color w:val="000000"/>
          <w:lang w:eastAsia="en-AU"/>
        </w:rPr>
        <w:t>.</w:t>
      </w:r>
    </w:p>
    <w:p w:rsidR="00E53713" w:rsidRDefault="00A26E58" w:rsidP="00E53713">
      <w:pPr>
        <w:rPr>
          <w:color w:val="000000"/>
          <w:lang w:eastAsia="en-AU"/>
        </w:rPr>
      </w:pPr>
      <w:r w:rsidRPr="00405C77">
        <w:lastRenderedPageBreak/>
        <w:t xml:space="preserve">The </w:t>
      </w:r>
      <w:r w:rsidR="00405C77">
        <w:t xml:space="preserve">decision relating to successful </w:t>
      </w:r>
      <w:r w:rsidR="001B722E">
        <w:t>a</w:t>
      </w:r>
      <w:r w:rsidRPr="00405C77">
        <w:t xml:space="preserve">pplicants will be </w:t>
      </w:r>
      <w:proofErr w:type="spellStart"/>
      <w:r w:rsidRPr="00405C77">
        <w:t>finalised</w:t>
      </w:r>
      <w:proofErr w:type="spellEnd"/>
      <w:r w:rsidRPr="00405C77">
        <w:t xml:space="preserve"> when the </w:t>
      </w:r>
      <w:r w:rsidR="001B722E">
        <w:t>funding a</w:t>
      </w:r>
      <w:r w:rsidR="005C0AD0">
        <w:t>pprover</w:t>
      </w:r>
      <w:r w:rsidRPr="00405C77">
        <w:t xml:space="preserve"> indicate</w:t>
      </w:r>
      <w:r w:rsidR="005C0AD0">
        <w:t>s</w:t>
      </w:r>
      <w:r w:rsidRPr="00405C77">
        <w:t xml:space="preserve"> their acceptance of the final list of </w:t>
      </w:r>
      <w:r w:rsidR="00861F0A">
        <w:t xml:space="preserve">successful </w:t>
      </w:r>
      <w:r w:rsidR="00E53713">
        <w:t>a</w:t>
      </w:r>
      <w:r w:rsidRPr="00405C77">
        <w:t>pplicants</w:t>
      </w:r>
      <w:r w:rsidR="00E53713">
        <w:t>, noting</w:t>
      </w:r>
      <w:r w:rsidR="00E53713">
        <w:rPr>
          <w:color w:val="000000"/>
          <w:lang w:eastAsia="en-AU"/>
        </w:rPr>
        <w:t xml:space="preserve"> whether </w:t>
      </w:r>
      <w:r w:rsidR="000260E4">
        <w:rPr>
          <w:color w:val="000000"/>
          <w:lang w:eastAsia="en-AU"/>
        </w:rPr>
        <w:t xml:space="preserve">specific or </w:t>
      </w:r>
      <w:r w:rsidR="00E53713">
        <w:rPr>
          <w:color w:val="000000"/>
          <w:lang w:eastAsia="en-AU"/>
        </w:rPr>
        <w:t xml:space="preserve">additional conditions </w:t>
      </w:r>
      <w:r w:rsidR="000260E4">
        <w:rPr>
          <w:color w:val="000000"/>
          <w:lang w:eastAsia="en-AU"/>
        </w:rPr>
        <w:t>are to</w:t>
      </w:r>
      <w:r w:rsidR="00E53713">
        <w:rPr>
          <w:color w:val="000000"/>
          <w:lang w:eastAsia="en-AU"/>
        </w:rPr>
        <w:t xml:space="preserve"> be imposed on the applicant as a result of value for money considerations.</w:t>
      </w:r>
      <w:r w:rsidR="000260E4">
        <w:rPr>
          <w:color w:val="000000"/>
          <w:lang w:eastAsia="en-AU"/>
        </w:rPr>
        <w:t xml:space="preserve"> The funding approver may also impose specific or additional conditions in approving any application for funding.</w:t>
      </w:r>
    </w:p>
    <w:p w:rsidR="00E53713" w:rsidRDefault="00E53713" w:rsidP="00405C77"/>
    <w:p w:rsidR="00405C77" w:rsidRDefault="00405C77" w:rsidP="00405C77">
      <w:pPr>
        <w:rPr>
          <w:lang w:eastAsia="en-AU"/>
        </w:rPr>
      </w:pPr>
      <w:r>
        <w:t xml:space="preserve">In this stage, the </w:t>
      </w:r>
      <w:r w:rsidR="00E53713">
        <w:t>f</w:t>
      </w:r>
      <w:r w:rsidR="004D482A">
        <w:t xml:space="preserve">unding </w:t>
      </w:r>
      <w:r w:rsidR="00E53713">
        <w:t>a</w:t>
      </w:r>
      <w:r w:rsidR="004D482A">
        <w:t>pprover</w:t>
      </w:r>
      <w:r w:rsidR="005C0AD0">
        <w:t xml:space="preserve"> will also approve the list of </w:t>
      </w:r>
      <w:r w:rsidR="00E53713">
        <w:t>a</w:t>
      </w:r>
      <w:r>
        <w:t xml:space="preserve">pplicants that are </w:t>
      </w:r>
      <w:r w:rsidR="00E53713">
        <w:t>unsuccessful</w:t>
      </w:r>
      <w:r w:rsidR="00E53713">
        <w:rPr>
          <w:lang w:eastAsia="en-AU"/>
        </w:rPr>
        <w:t>, as well as ineligible a</w:t>
      </w:r>
      <w:r>
        <w:rPr>
          <w:lang w:eastAsia="en-AU"/>
        </w:rPr>
        <w:t>pplicants.</w:t>
      </w:r>
      <w:r w:rsidR="00E53713">
        <w:rPr>
          <w:lang w:eastAsia="en-AU"/>
        </w:rPr>
        <w:t xml:space="preserve"> Non-compliant a</w:t>
      </w:r>
      <w:r w:rsidR="00861F0A">
        <w:rPr>
          <w:lang w:eastAsia="en-AU"/>
        </w:rPr>
        <w:t xml:space="preserve">pplications will be addressed in Stage </w:t>
      </w:r>
      <w:r w:rsidR="00322EE8">
        <w:rPr>
          <w:lang w:eastAsia="en-AU"/>
        </w:rPr>
        <w:t>2</w:t>
      </w:r>
      <w:r w:rsidR="00861F0A">
        <w:rPr>
          <w:lang w:eastAsia="en-AU"/>
        </w:rPr>
        <w:t>.</w:t>
      </w:r>
    </w:p>
    <w:p w:rsidR="00E53713" w:rsidRDefault="00E53713" w:rsidP="00E53713">
      <w:pPr>
        <w:rPr>
          <w:color w:val="000000"/>
          <w:lang w:eastAsia="en-AU"/>
        </w:rPr>
      </w:pPr>
    </w:p>
    <w:p w:rsidR="00E53713" w:rsidRDefault="00E53713" w:rsidP="00E53713">
      <w:pPr>
        <w:rPr>
          <w:color w:val="000000"/>
          <w:lang w:eastAsia="en-AU"/>
        </w:rPr>
      </w:pPr>
      <w:r>
        <w:rPr>
          <w:color w:val="000000"/>
          <w:lang w:eastAsia="en-AU"/>
        </w:rPr>
        <w:t>The department may retain a list of applicants ranked as ‘suitable but not recommended’ and fund these applicants at a later date.</w:t>
      </w:r>
    </w:p>
    <w:p w:rsidR="00A26E58" w:rsidRPr="00E53713" w:rsidRDefault="00A26E58" w:rsidP="00A26E58">
      <w:pPr>
        <w:rPr>
          <w:color w:val="000000"/>
          <w:lang w:eastAsia="en-AU"/>
        </w:rPr>
      </w:pPr>
      <w:bookmarkStart w:id="179" w:name="_Toc138574866"/>
      <w:bookmarkStart w:id="180" w:name="_Toc140571729"/>
    </w:p>
    <w:p w:rsidR="00460FD2" w:rsidRDefault="00150E94" w:rsidP="006E1CD1">
      <w:pPr>
        <w:pStyle w:val="Heading2"/>
      </w:pPr>
      <w:bookmarkStart w:id="181" w:name="_Toc395695301"/>
      <w:r>
        <w:t>5.8</w:t>
      </w:r>
      <w:r w:rsidR="00E32908">
        <w:t xml:space="preserve"> </w:t>
      </w:r>
      <w:r w:rsidR="00460FD2">
        <w:t>Stage</w:t>
      </w:r>
      <w:r w:rsidR="00097AFC">
        <w:t xml:space="preserve"> </w:t>
      </w:r>
      <w:r w:rsidR="00460FD2">
        <w:t>6</w:t>
      </w:r>
      <w:r w:rsidR="00097AFC">
        <w:t xml:space="preserve"> – </w:t>
      </w:r>
      <w:r w:rsidR="003E5208">
        <w:t>ADVISE</w:t>
      </w:r>
      <w:bookmarkEnd w:id="181"/>
    </w:p>
    <w:p w:rsidR="00460FD2" w:rsidRPr="00843AA9" w:rsidRDefault="00460FD2" w:rsidP="00405C77"/>
    <w:bookmarkEnd w:id="179"/>
    <w:bookmarkEnd w:id="180"/>
    <w:p w:rsidR="00A26E58" w:rsidRPr="00843AA9" w:rsidRDefault="00E53713" w:rsidP="00405C77">
      <w:pPr>
        <w:rPr>
          <w:rFonts w:ascii="Arial" w:hAnsi="Arial" w:cs="Arial"/>
          <w:b/>
        </w:rPr>
      </w:pPr>
      <w:r w:rsidRPr="00843AA9">
        <w:rPr>
          <w:rFonts w:ascii="Arial" w:hAnsi="Arial" w:cs="Arial"/>
          <w:b/>
        </w:rPr>
        <w:t>Advice to a</w:t>
      </w:r>
      <w:r w:rsidR="00513C2F" w:rsidRPr="00843AA9">
        <w:rPr>
          <w:rFonts w:ascii="Arial" w:hAnsi="Arial" w:cs="Arial"/>
          <w:b/>
        </w:rPr>
        <w:t>pplicant/s</w:t>
      </w:r>
    </w:p>
    <w:p w:rsidR="00460FD2" w:rsidRPr="00843AA9" w:rsidRDefault="00460FD2" w:rsidP="00405C77"/>
    <w:p w:rsidR="008E6CAC" w:rsidRDefault="00E53713" w:rsidP="00513C2F">
      <w:r w:rsidRPr="00843AA9">
        <w:t>The d</w:t>
      </w:r>
      <w:r w:rsidR="00CE7C41" w:rsidRPr="00843AA9">
        <w:t xml:space="preserve">epartment will advise all </w:t>
      </w:r>
      <w:r w:rsidRPr="00843AA9">
        <w:t>a</w:t>
      </w:r>
      <w:r w:rsidR="00513C2F" w:rsidRPr="00843AA9">
        <w:t>pplicants in w</w:t>
      </w:r>
      <w:r w:rsidR="00A23292" w:rsidRPr="00843AA9">
        <w:t xml:space="preserve">riting of the outcome of </w:t>
      </w:r>
      <w:r w:rsidR="00BC5447" w:rsidRPr="00843AA9">
        <w:t xml:space="preserve">the </w:t>
      </w:r>
      <w:r w:rsidRPr="00843AA9">
        <w:t>funding p</w:t>
      </w:r>
      <w:r w:rsidR="00BC5447" w:rsidRPr="00843AA9">
        <w:t xml:space="preserve">rocess, including whether or not their </w:t>
      </w:r>
      <w:r>
        <w:t>a</w:t>
      </w:r>
      <w:r w:rsidR="00BC5447">
        <w:t>pplication was successful, unsuccessful or ineligible.</w:t>
      </w:r>
    </w:p>
    <w:p w:rsidR="008E6CAC" w:rsidRDefault="008E6CAC" w:rsidP="00513C2F"/>
    <w:p w:rsidR="00AA082F" w:rsidRPr="00405C77" w:rsidRDefault="00150E94" w:rsidP="00591922">
      <w:pPr>
        <w:pStyle w:val="Heading3"/>
        <w:rPr>
          <w:lang w:val="en-AU"/>
        </w:rPr>
      </w:pPr>
      <w:bookmarkStart w:id="182" w:name="_Toc395695302"/>
      <w:r>
        <w:rPr>
          <w:lang w:val="en-AU"/>
        </w:rPr>
        <w:t>5.8.1</w:t>
      </w:r>
      <w:r w:rsidR="00E32908">
        <w:rPr>
          <w:lang w:val="en-AU"/>
        </w:rPr>
        <w:t xml:space="preserve"> </w:t>
      </w:r>
      <w:r w:rsidR="00CE7C41">
        <w:rPr>
          <w:lang w:val="en-AU"/>
        </w:rPr>
        <w:t xml:space="preserve">Successful </w:t>
      </w:r>
      <w:r w:rsidR="00E53713">
        <w:rPr>
          <w:lang w:val="en-AU"/>
        </w:rPr>
        <w:t>a</w:t>
      </w:r>
      <w:r w:rsidR="00CE7C41">
        <w:rPr>
          <w:lang w:val="en-AU"/>
        </w:rPr>
        <w:t>pplicants</w:t>
      </w:r>
      <w:bookmarkEnd w:id="182"/>
    </w:p>
    <w:p w:rsidR="00AA082F" w:rsidRPr="00405C77" w:rsidRDefault="00AA082F" w:rsidP="00405C77">
      <w:pPr>
        <w:rPr>
          <w:lang w:val="en-AU"/>
        </w:rPr>
      </w:pPr>
    </w:p>
    <w:p w:rsidR="00AD7BB5" w:rsidRDefault="00AA082F" w:rsidP="00405C77">
      <w:r w:rsidRPr="00405C77">
        <w:t xml:space="preserve">Successful </w:t>
      </w:r>
      <w:r w:rsidR="00E53713">
        <w:t>a</w:t>
      </w:r>
      <w:r w:rsidRPr="00405C77">
        <w:t>pplicants funded under the Commonwealth HACC Program will be required to enter into</w:t>
      </w:r>
      <w:r w:rsidR="00E53713">
        <w:t xml:space="preserve"> c</w:t>
      </w:r>
      <w:r w:rsidRPr="00405C77">
        <w:t xml:space="preserve">ontractual </w:t>
      </w:r>
      <w:r w:rsidR="00E53713">
        <w:t>a</w:t>
      </w:r>
      <w:r w:rsidRPr="00405C77">
        <w:t>rrangement</w:t>
      </w:r>
      <w:r w:rsidR="008E6CAC">
        <w:t>s</w:t>
      </w:r>
      <w:r w:rsidRPr="00405C77">
        <w:t xml:space="preserve"> with the </w:t>
      </w:r>
      <w:r w:rsidR="008E6CAC">
        <w:t>Commonwealth</w:t>
      </w:r>
      <w:r w:rsidRPr="00405C77">
        <w:t xml:space="preserve"> (represented by the </w:t>
      </w:r>
      <w:r w:rsidR="00E53713">
        <w:t>d</w:t>
      </w:r>
      <w:r w:rsidRPr="00405C77">
        <w:t>epartment).</w:t>
      </w:r>
      <w:r w:rsidR="00422FDE">
        <w:t xml:space="preserve"> </w:t>
      </w:r>
      <w:r w:rsidR="00422FDE" w:rsidRPr="00513C2F">
        <w:t xml:space="preserve">See </w:t>
      </w:r>
      <w:r w:rsidR="00422FDE">
        <w:t>s</w:t>
      </w:r>
      <w:r w:rsidR="00422FDE" w:rsidRPr="00513C2F">
        <w:t xml:space="preserve">ection </w:t>
      </w:r>
      <w:r w:rsidR="00422FDE">
        <w:t xml:space="preserve">3.5 </w:t>
      </w:r>
      <w:r w:rsidR="00E53713">
        <w:t>and the a</w:t>
      </w:r>
      <w:r w:rsidR="00CE7C41">
        <w:t xml:space="preserve">pplication </w:t>
      </w:r>
      <w:r w:rsidR="00E53713">
        <w:t>k</w:t>
      </w:r>
      <w:r w:rsidR="00CE7C41">
        <w:t xml:space="preserve">it </w:t>
      </w:r>
      <w:r w:rsidR="00422FDE" w:rsidRPr="00513C2F">
        <w:t>for more details.</w:t>
      </w:r>
      <w:r w:rsidR="008E6CAC">
        <w:t xml:space="preserve"> </w:t>
      </w:r>
    </w:p>
    <w:p w:rsidR="00CE7C41" w:rsidRDefault="00CE7C41" w:rsidP="00CE7C41"/>
    <w:p w:rsidR="00CE7C41" w:rsidRPr="00405C77" w:rsidRDefault="00CE7C41" w:rsidP="00CE7C41">
      <w:r w:rsidRPr="00405C77">
        <w:t xml:space="preserve">There may be specific </w:t>
      </w:r>
      <w:r w:rsidR="000260E4">
        <w:t xml:space="preserve">or additional </w:t>
      </w:r>
      <w:r w:rsidRPr="00405C77">
        <w:t xml:space="preserve">conditions attached to the funding approval required as a result of the </w:t>
      </w:r>
      <w:r w:rsidR="00E53713">
        <w:t>funding pr</w:t>
      </w:r>
      <w:r>
        <w:t>ocess</w:t>
      </w:r>
      <w:r w:rsidRPr="00405C77">
        <w:t xml:space="preserve"> or imposed by the </w:t>
      </w:r>
      <w:r w:rsidR="000260E4">
        <w:t>f</w:t>
      </w:r>
      <w:r>
        <w:t xml:space="preserve">unding </w:t>
      </w:r>
      <w:r w:rsidR="000260E4">
        <w:t>a</w:t>
      </w:r>
      <w:r w:rsidRPr="00405C77">
        <w:t xml:space="preserve">pprover. These will be identified in the offer of funding or during </w:t>
      </w:r>
      <w:r>
        <w:t xml:space="preserve">any negotiations on </w:t>
      </w:r>
      <w:r w:rsidR="000260E4">
        <w:t>c</w:t>
      </w:r>
      <w:r>
        <w:t xml:space="preserve">ontractual </w:t>
      </w:r>
      <w:r w:rsidR="000260E4">
        <w:t>a</w:t>
      </w:r>
      <w:r>
        <w:t>rrangements.</w:t>
      </w:r>
    </w:p>
    <w:p w:rsidR="00CE7C41" w:rsidRDefault="00CE7C41" w:rsidP="00CE7C41"/>
    <w:p w:rsidR="00CE7C41" w:rsidRDefault="00CE7C41" w:rsidP="00CE7C41">
      <w:r w:rsidRPr="00405C77">
        <w:t>Advice to s</w:t>
      </w:r>
      <w:r>
        <w:t xml:space="preserve">uccessful </w:t>
      </w:r>
      <w:r w:rsidR="000260E4">
        <w:t>a</w:t>
      </w:r>
      <w:r>
        <w:t>pplicants may</w:t>
      </w:r>
      <w:r w:rsidRPr="00405C77">
        <w:t xml:space="preserve"> contain details of any </w:t>
      </w:r>
      <w:r w:rsidR="000260E4">
        <w:t>negotiation process for the c</w:t>
      </w:r>
      <w:r>
        <w:t xml:space="preserve">ontractual </w:t>
      </w:r>
      <w:r w:rsidR="000260E4">
        <w:t>a</w:t>
      </w:r>
      <w:r>
        <w:t xml:space="preserve">rrangements. </w:t>
      </w:r>
    </w:p>
    <w:p w:rsidR="00AD7BB5" w:rsidRDefault="00AD7BB5" w:rsidP="00405C77"/>
    <w:p w:rsidR="00AA082F" w:rsidRPr="00405C77" w:rsidRDefault="00AA082F" w:rsidP="00BC5447">
      <w:r w:rsidRPr="00405C77">
        <w:t xml:space="preserve">Copies of the Terms and Conditions </w:t>
      </w:r>
      <w:r w:rsidR="003F26D1">
        <w:t>may</w:t>
      </w:r>
      <w:r w:rsidR="00BC5447">
        <w:t xml:space="preserve"> be made</w:t>
      </w:r>
      <w:r w:rsidRPr="00405C77">
        <w:t xml:space="preserve"> </w:t>
      </w:r>
      <w:r w:rsidR="00AD7BB5" w:rsidRPr="008D06C0">
        <w:t xml:space="preserve">available </w:t>
      </w:r>
      <w:r w:rsidR="003F26D1">
        <w:t>in the application kit</w:t>
      </w:r>
      <w:r w:rsidR="00AD7BB5" w:rsidRPr="00AD7BB5">
        <w:t>. Standard Program S</w:t>
      </w:r>
      <w:r w:rsidRPr="00AD7BB5">
        <w:t xml:space="preserve">chedules to the Terms and Conditions </w:t>
      </w:r>
      <w:r w:rsidR="00AD7BB5" w:rsidRPr="00AD7BB5">
        <w:t>may also be provided as part of</w:t>
      </w:r>
      <w:r w:rsidR="000260E4">
        <w:t xml:space="preserve"> the a</w:t>
      </w:r>
      <w:r w:rsidR="00AD7BB5">
        <w:t xml:space="preserve">pplication </w:t>
      </w:r>
      <w:r w:rsidR="000260E4">
        <w:t>k</w:t>
      </w:r>
      <w:r w:rsidR="00AD7BB5">
        <w:t>it.</w:t>
      </w:r>
    </w:p>
    <w:p w:rsidR="00AA082F" w:rsidRDefault="00AA082F" w:rsidP="00405C77">
      <w:pPr>
        <w:rPr>
          <w:lang w:val="en-AU"/>
        </w:rPr>
      </w:pPr>
    </w:p>
    <w:p w:rsidR="00CE7C41" w:rsidRDefault="00CE7C41" w:rsidP="00CE7C41">
      <w:r w:rsidRPr="00405C77">
        <w:t>In accordance with the Commonwealth Grant Guidelines</w:t>
      </w:r>
      <w:r w:rsidR="00A34503">
        <w:rPr>
          <w:rStyle w:val="FootnoteReference"/>
        </w:rPr>
        <w:footnoteReference w:id="12"/>
      </w:r>
      <w:r w:rsidRPr="00405C77">
        <w:t>,</w:t>
      </w:r>
      <w:r w:rsidR="00BB7370">
        <w:t xml:space="preserve"> approved applicants and their p</w:t>
      </w:r>
      <w:r>
        <w:t>roposals</w:t>
      </w:r>
      <w:r w:rsidR="00BB7370">
        <w:t xml:space="preserve"> will also be listed on the d</w:t>
      </w:r>
      <w:r w:rsidRPr="00405C77">
        <w:t>epartment’s website</w:t>
      </w:r>
      <w:r>
        <w:t xml:space="preserve"> (refer to section 3.4.5 for further information)</w:t>
      </w:r>
      <w:r w:rsidRPr="00405C77">
        <w:t xml:space="preserve">. </w:t>
      </w:r>
    </w:p>
    <w:p w:rsidR="00CE7C41" w:rsidRDefault="00CE7C41" w:rsidP="00405C77">
      <w:pPr>
        <w:rPr>
          <w:lang w:val="en-AU"/>
        </w:rPr>
      </w:pPr>
    </w:p>
    <w:p w:rsidR="006F03B9" w:rsidRPr="00405C77" w:rsidRDefault="00322EE8" w:rsidP="00405C77">
      <w:pPr>
        <w:rPr>
          <w:lang w:val="en-AU"/>
        </w:rPr>
      </w:pPr>
      <w:r>
        <w:rPr>
          <w:lang w:val="en-AU"/>
        </w:rPr>
        <w:t xml:space="preserve">The department may advise </w:t>
      </w:r>
      <w:r w:rsidR="00725F5E">
        <w:t>Senators and Members of the Parliament</w:t>
      </w:r>
      <w:r w:rsidR="00725F5E" w:rsidRPr="00725F5E">
        <w:t xml:space="preserve"> </w:t>
      </w:r>
      <w:r w:rsidR="00725F5E">
        <w:t>of Australia</w:t>
      </w:r>
      <w:r w:rsidR="00725F5E">
        <w:rPr>
          <w:lang w:val="en-AU"/>
        </w:rPr>
        <w:t xml:space="preserve"> </w:t>
      </w:r>
      <w:r>
        <w:rPr>
          <w:lang w:val="en-AU"/>
        </w:rPr>
        <w:t>of any successful applications, including providing those members with detail</w:t>
      </w:r>
      <w:r w:rsidR="003F26D1">
        <w:rPr>
          <w:lang w:val="en-AU"/>
        </w:rPr>
        <w:t>s</w:t>
      </w:r>
      <w:r>
        <w:rPr>
          <w:lang w:val="en-AU"/>
        </w:rPr>
        <w:t xml:space="preserve"> of the proposal.</w:t>
      </w:r>
    </w:p>
    <w:p w:rsidR="00AA082F" w:rsidRPr="00405C77" w:rsidRDefault="00150E94" w:rsidP="00591922">
      <w:pPr>
        <w:pStyle w:val="Heading3"/>
        <w:rPr>
          <w:lang w:val="en-AU"/>
        </w:rPr>
      </w:pPr>
      <w:bookmarkStart w:id="183" w:name="_Toc395695303"/>
      <w:r>
        <w:rPr>
          <w:lang w:val="en-AU"/>
        </w:rPr>
        <w:lastRenderedPageBreak/>
        <w:t>5.8.2</w:t>
      </w:r>
      <w:r w:rsidR="00E32908">
        <w:rPr>
          <w:lang w:val="en-AU"/>
        </w:rPr>
        <w:t xml:space="preserve"> </w:t>
      </w:r>
      <w:r w:rsidR="000260E4">
        <w:rPr>
          <w:lang w:val="en-AU"/>
        </w:rPr>
        <w:t>Unsuccessful and ineligible a</w:t>
      </w:r>
      <w:r w:rsidR="00CE7C41">
        <w:rPr>
          <w:lang w:val="en-AU"/>
        </w:rPr>
        <w:t>pplicants</w:t>
      </w:r>
      <w:bookmarkEnd w:id="183"/>
    </w:p>
    <w:p w:rsidR="00CE7C41" w:rsidRDefault="00CE7C41" w:rsidP="00CE7C41"/>
    <w:p w:rsidR="00CE7C41" w:rsidRDefault="000260E4" w:rsidP="00CE7C41">
      <w:r>
        <w:t>The d</w:t>
      </w:r>
      <w:r w:rsidR="00CE7C41" w:rsidRPr="00405C77">
        <w:t>epartment will notify all unsucc</w:t>
      </w:r>
      <w:r>
        <w:t>essful and ineligible a</w:t>
      </w:r>
      <w:r w:rsidR="00CE7C41">
        <w:t xml:space="preserve">pplicants and may provide reasons for the </w:t>
      </w:r>
      <w:r>
        <w:t>a</w:t>
      </w:r>
      <w:r w:rsidR="00CE7C41">
        <w:t>pplication not being successful</w:t>
      </w:r>
      <w:r w:rsidR="00BC5447">
        <w:t xml:space="preserve"> or eligible</w:t>
      </w:r>
      <w:r>
        <w:t xml:space="preserve"> in the f</w:t>
      </w:r>
      <w:r w:rsidR="00CE7C41">
        <w:t xml:space="preserve">unding </w:t>
      </w:r>
      <w:r>
        <w:t>p</w:t>
      </w:r>
      <w:r w:rsidR="00CE7C41">
        <w:t>rocess.</w:t>
      </w:r>
    </w:p>
    <w:p w:rsidR="006F03B9" w:rsidRDefault="006F03B9" w:rsidP="00CE7C41"/>
    <w:p w:rsidR="00A26E58" w:rsidRPr="00AD7BB5" w:rsidRDefault="00150E94" w:rsidP="00591922">
      <w:pPr>
        <w:pStyle w:val="Heading3"/>
      </w:pPr>
      <w:bookmarkStart w:id="184" w:name="_Toc312394531"/>
      <w:bookmarkStart w:id="185" w:name="_Toc395695304"/>
      <w:r>
        <w:t>5.8.3</w:t>
      </w:r>
      <w:r w:rsidR="00E32908">
        <w:t xml:space="preserve"> </w:t>
      </w:r>
      <w:r w:rsidR="00A26E58" w:rsidRPr="00AD7BB5">
        <w:t>Opportunity for feedback</w:t>
      </w:r>
      <w:bookmarkEnd w:id="184"/>
      <w:bookmarkEnd w:id="185"/>
    </w:p>
    <w:p w:rsidR="00591922" w:rsidRPr="00AD7BB5" w:rsidRDefault="00591922" w:rsidP="00405C77"/>
    <w:p w:rsidR="002F0A94" w:rsidRPr="00CE7C41" w:rsidRDefault="002F0A94" w:rsidP="00405C77">
      <w:r>
        <w:t xml:space="preserve">The </w:t>
      </w:r>
      <w:r w:rsidR="000260E4">
        <w:t>d</w:t>
      </w:r>
      <w:r>
        <w:t xml:space="preserve">epartment </w:t>
      </w:r>
      <w:r w:rsidR="00CE7C41">
        <w:t xml:space="preserve">reserves the right to </w:t>
      </w:r>
      <w:r w:rsidR="00CE7C41" w:rsidRPr="00372079">
        <w:t>not</w:t>
      </w:r>
      <w:r w:rsidR="00CE7C41">
        <w:t xml:space="preserve"> offer </w:t>
      </w:r>
      <w:proofErr w:type="spellStart"/>
      <w:r w:rsidR="00CE7C41">
        <w:t>individuali</w:t>
      </w:r>
      <w:r w:rsidR="00BC5447">
        <w:t>s</w:t>
      </w:r>
      <w:r w:rsidR="00CE7C41">
        <w:t>ed</w:t>
      </w:r>
      <w:proofErr w:type="spellEnd"/>
      <w:r w:rsidR="00CE7C41">
        <w:t xml:space="preserve"> feedback for each </w:t>
      </w:r>
      <w:r w:rsidR="000260E4">
        <w:t>a</w:t>
      </w:r>
      <w:r w:rsidR="00BC5447">
        <w:t>pplicat</w:t>
      </w:r>
      <w:r w:rsidR="000260E4">
        <w:t>ion in a funding p</w:t>
      </w:r>
      <w:r w:rsidR="00BC5447">
        <w:t xml:space="preserve">rocess and may offer general feedback on any </w:t>
      </w:r>
      <w:r w:rsidR="000260E4">
        <w:t>funding p</w:t>
      </w:r>
      <w:r w:rsidR="00BC5447">
        <w:t>rocess.</w:t>
      </w:r>
    </w:p>
    <w:p w:rsidR="002F0A94" w:rsidRDefault="002F0A94" w:rsidP="00405C77"/>
    <w:p w:rsidR="00BC5447" w:rsidRDefault="00BC5447" w:rsidP="00405C77">
      <w:r>
        <w:t xml:space="preserve">Any opportunity for </w:t>
      </w:r>
      <w:proofErr w:type="spellStart"/>
      <w:r>
        <w:t>individualised</w:t>
      </w:r>
      <w:proofErr w:type="spellEnd"/>
      <w:r>
        <w:t xml:space="preserve"> feedback will be set out in the advice to the </w:t>
      </w:r>
      <w:r w:rsidR="000260E4">
        <w:t>a</w:t>
      </w:r>
      <w:r>
        <w:t xml:space="preserve">pplicant on the outcome of the </w:t>
      </w:r>
      <w:r w:rsidR="000260E4">
        <w:t>f</w:t>
      </w:r>
      <w:r>
        <w:t xml:space="preserve">unding </w:t>
      </w:r>
      <w:r w:rsidR="000260E4">
        <w:t>p</w:t>
      </w:r>
      <w:r>
        <w:t>rocess.</w:t>
      </w:r>
      <w:r w:rsidR="000260E4">
        <w:t xml:space="preserve"> </w:t>
      </w:r>
      <w:proofErr w:type="spellStart"/>
      <w:r w:rsidR="000260E4">
        <w:t>Individualised</w:t>
      </w:r>
      <w:proofErr w:type="spellEnd"/>
      <w:r w:rsidR="000260E4">
        <w:t xml:space="preserve"> feedback may only be provided in written form.</w:t>
      </w:r>
    </w:p>
    <w:p w:rsidR="00056FB4" w:rsidRDefault="00056FB4" w:rsidP="00405C77">
      <w:pPr>
        <w:rPr>
          <w:highlight w:val="yellow"/>
        </w:rPr>
        <w:sectPr w:rsidR="00056FB4" w:rsidSect="006538AA">
          <w:type w:val="continuous"/>
          <w:pgSz w:w="11906" w:h="16838"/>
          <w:pgMar w:top="1440" w:right="1440" w:bottom="1440" w:left="1440" w:header="708" w:footer="708" w:gutter="0"/>
          <w:pgNumType w:start="9"/>
          <w:cols w:space="708"/>
          <w:docGrid w:linePitch="360"/>
        </w:sectPr>
      </w:pPr>
    </w:p>
    <w:p w:rsidR="00294956" w:rsidRDefault="00294956" w:rsidP="00294956">
      <w:pPr>
        <w:pStyle w:val="Heading1"/>
      </w:pPr>
      <w:bookmarkStart w:id="186" w:name="_Toc395695305"/>
      <w:r>
        <w:lastRenderedPageBreak/>
        <w:t>Attachment A:</w:t>
      </w:r>
      <w:r w:rsidR="00E32908">
        <w:t xml:space="preserve"> </w:t>
      </w:r>
      <w:r>
        <w:t>Service delivery activities</w:t>
      </w:r>
      <w:bookmarkEnd w:id="186"/>
    </w:p>
    <w:p w:rsidR="00E32908" w:rsidRDefault="00E32908" w:rsidP="00E32908"/>
    <w:p w:rsidR="00056FB4" w:rsidRDefault="00E32908" w:rsidP="00E32908">
      <w:r w:rsidRPr="00CB3DDB">
        <w:t xml:space="preserve">The </w:t>
      </w:r>
      <w:r>
        <w:t>d</w:t>
      </w:r>
      <w:r w:rsidRPr="00CB3DDB">
        <w:t>epartment reserves the right to amend this document and the Commonwealth HACC Program Manual from time to time by whatever means it may determine in its absolute discretion and will provide reasona</w:t>
      </w:r>
      <w:r>
        <w:t>ble notice of these amendments.</w:t>
      </w:r>
      <w:r w:rsidR="00056FB4">
        <w:br w:type="page"/>
      </w:r>
    </w:p>
    <w:p w:rsidR="00FA781F" w:rsidRDefault="00FA781F" w:rsidP="00FE158C">
      <w:pPr>
        <w:pStyle w:val="Heading2"/>
      </w:pPr>
      <w:bookmarkStart w:id="187" w:name="_Toc395695306"/>
      <w:r>
        <w:lastRenderedPageBreak/>
        <w:t>A.1</w:t>
      </w:r>
      <w:r w:rsidR="00E32908">
        <w:t xml:space="preserve"> </w:t>
      </w:r>
      <w:proofErr w:type="gramStart"/>
      <w:r>
        <w:t>What</w:t>
      </w:r>
      <w:proofErr w:type="gramEnd"/>
      <w:r>
        <w:t xml:space="preserve"> will be funded?</w:t>
      </w:r>
      <w:bookmarkEnd w:id="187"/>
    </w:p>
    <w:p w:rsidR="00FA781F" w:rsidRDefault="00FA781F" w:rsidP="00FA781F"/>
    <w:p w:rsidR="004D65BC" w:rsidRDefault="007C58D8" w:rsidP="007C58D8">
      <w:pPr>
        <w:rPr>
          <w:lang w:val="en-AU"/>
        </w:rPr>
      </w:pPr>
      <w:r>
        <w:rPr>
          <w:lang w:val="en-AU"/>
        </w:rPr>
        <w:t>Commonwealth HACC Program</w:t>
      </w:r>
      <w:r w:rsidRPr="001E2EBC">
        <w:rPr>
          <w:lang w:val="en-AU"/>
        </w:rPr>
        <w:t xml:space="preserve"> funding is to be used to provide</w:t>
      </w:r>
      <w:r w:rsidR="006627F9">
        <w:rPr>
          <w:lang w:val="en-AU"/>
        </w:rPr>
        <w:t xml:space="preserve"> </w:t>
      </w:r>
      <w:r w:rsidRPr="001E2EBC">
        <w:rPr>
          <w:lang w:val="en-AU"/>
        </w:rPr>
        <w:t xml:space="preserve">basic maintenance, support and care services as outlined in the </w:t>
      </w:r>
      <w:r>
        <w:rPr>
          <w:lang w:val="en-AU"/>
        </w:rPr>
        <w:t>Program</w:t>
      </w:r>
      <w:r w:rsidRPr="001E2EBC">
        <w:rPr>
          <w:lang w:val="en-AU"/>
        </w:rPr>
        <w:t xml:space="preserve"> Manual for clients aged 65 </w:t>
      </w:r>
      <w:r w:rsidR="006E4590">
        <w:rPr>
          <w:lang w:val="en-AU"/>
        </w:rPr>
        <w:t>years and over</w:t>
      </w:r>
      <w:r w:rsidRPr="001E2EBC">
        <w:rPr>
          <w:lang w:val="en-AU"/>
        </w:rPr>
        <w:t xml:space="preserve"> and Aboriginal and Torres Strait Islander clients aged 50 </w:t>
      </w:r>
      <w:r w:rsidR="006E4590">
        <w:rPr>
          <w:lang w:val="en-AU"/>
        </w:rPr>
        <w:t>years and over</w:t>
      </w:r>
      <w:r w:rsidRPr="001E2EBC">
        <w:rPr>
          <w:lang w:val="en-AU"/>
        </w:rPr>
        <w:t xml:space="preserve">. </w:t>
      </w:r>
    </w:p>
    <w:p w:rsidR="004D65BC" w:rsidRDefault="004D65BC" w:rsidP="007C58D8">
      <w:pPr>
        <w:rPr>
          <w:lang w:val="en-AU"/>
        </w:rPr>
      </w:pPr>
    </w:p>
    <w:p w:rsidR="007C58D8" w:rsidRDefault="0051361F" w:rsidP="007C58D8">
      <w:pPr>
        <w:rPr>
          <w:lang w:val="en-AU"/>
        </w:rPr>
      </w:pPr>
      <w:r>
        <w:rPr>
          <w:lang w:val="en-AU"/>
        </w:rPr>
        <w:t>Under the Commonwealth HACC Program, b</w:t>
      </w:r>
      <w:r w:rsidR="007C58D8" w:rsidRPr="001E2EBC">
        <w:rPr>
          <w:lang w:val="en-AU"/>
        </w:rPr>
        <w:t>asic maintenance, support and care services</w:t>
      </w:r>
      <w:r w:rsidR="007C58D8">
        <w:rPr>
          <w:lang w:val="en-AU"/>
        </w:rPr>
        <w:t xml:space="preserve"> are </w:t>
      </w:r>
      <w:r>
        <w:rPr>
          <w:lang w:val="en-AU"/>
        </w:rPr>
        <w:t xml:space="preserve">referred to as ‘service delivery activities’ and are </w:t>
      </w:r>
      <w:r w:rsidR="007C58D8">
        <w:rPr>
          <w:lang w:val="en-AU"/>
        </w:rPr>
        <w:t>defined in section A.1.</w:t>
      </w:r>
      <w:r w:rsidR="00EC630A">
        <w:rPr>
          <w:lang w:val="en-AU"/>
        </w:rPr>
        <w:t>1.</w:t>
      </w:r>
    </w:p>
    <w:p w:rsidR="005E1C91" w:rsidRPr="00A6138A" w:rsidRDefault="005E1C91" w:rsidP="00FA781F"/>
    <w:p w:rsidR="003F1628" w:rsidRDefault="00685989" w:rsidP="004741E1">
      <w:pPr>
        <w:pStyle w:val="Heading3"/>
      </w:pPr>
      <w:bookmarkStart w:id="188" w:name="_Toc395695307"/>
      <w:r w:rsidRPr="00A6138A">
        <w:t>A.1</w:t>
      </w:r>
      <w:r w:rsidR="00EC630A">
        <w:t>.1</w:t>
      </w:r>
      <w:r w:rsidR="00E32908">
        <w:t xml:space="preserve"> </w:t>
      </w:r>
      <w:r w:rsidR="009409CF">
        <w:t>Defining b</w:t>
      </w:r>
      <w:r w:rsidR="003F1628" w:rsidRPr="00DC6730">
        <w:t xml:space="preserve">asic </w:t>
      </w:r>
      <w:r w:rsidR="009409CF">
        <w:t>m</w:t>
      </w:r>
      <w:r w:rsidR="003F1628" w:rsidRPr="00DC6730">
        <w:t xml:space="preserve">aintenance, </w:t>
      </w:r>
      <w:r w:rsidR="009409CF">
        <w:t>s</w:t>
      </w:r>
      <w:r w:rsidR="003F1628" w:rsidRPr="00DC6730">
        <w:t xml:space="preserve">upport and </w:t>
      </w:r>
      <w:r w:rsidR="009409CF">
        <w:t>care s</w:t>
      </w:r>
      <w:r w:rsidR="003F1628" w:rsidRPr="00DC6730">
        <w:t>ervices</w:t>
      </w:r>
      <w:r w:rsidR="009409CF">
        <w:t xml:space="preserve"> (service delivery activities)</w:t>
      </w:r>
      <w:bookmarkEnd w:id="188"/>
    </w:p>
    <w:p w:rsidR="00685989" w:rsidRPr="00685989" w:rsidRDefault="00685989" w:rsidP="00685989"/>
    <w:p w:rsidR="003F1628" w:rsidRPr="004D65BC" w:rsidRDefault="003F1628" w:rsidP="004D65BC">
      <w:pPr>
        <w:pStyle w:val="Heading4"/>
      </w:pPr>
      <w:bookmarkStart w:id="189" w:name="_Toc395695308"/>
      <w:r w:rsidRPr="004D65BC">
        <w:t>Service Group One</w:t>
      </w:r>
      <w:bookmarkEnd w:id="189"/>
    </w:p>
    <w:p w:rsidR="003F1628" w:rsidRPr="00C0460B" w:rsidRDefault="003F1628" w:rsidP="004D65BC">
      <w:pPr>
        <w:pStyle w:val="Heading5"/>
        <w:rPr>
          <w:b/>
          <w:i w:val="0"/>
        </w:rPr>
      </w:pPr>
      <w:r w:rsidRPr="00C0460B">
        <w:rPr>
          <w:b/>
          <w:i w:val="0"/>
        </w:rPr>
        <w:t>Domestic assistance</w:t>
      </w:r>
    </w:p>
    <w:p w:rsidR="003F1628" w:rsidRPr="004D65BC" w:rsidRDefault="003F1628" w:rsidP="003F1628">
      <w:pPr>
        <w:pStyle w:val="Normal4ptafter"/>
        <w:rPr>
          <w:rFonts w:ascii="Times New Roman" w:hAnsi="Times New Roman"/>
          <w:sz w:val="24"/>
        </w:rPr>
      </w:pPr>
      <w:r w:rsidRPr="004D65BC">
        <w:rPr>
          <w:rFonts w:ascii="Times New Roman" w:hAnsi="Times New Roman"/>
          <w:sz w:val="24"/>
        </w:rPr>
        <w:t>Domestic assistance helps clients with domestic tasks, including:</w:t>
      </w:r>
    </w:p>
    <w:p w:rsidR="003F1628" w:rsidRPr="004D65BC" w:rsidRDefault="009409CF" w:rsidP="003F1628">
      <w:pPr>
        <w:pStyle w:val="StyleNormalbulletsAfter4pt1"/>
        <w:spacing w:after="0"/>
        <w:ind w:left="1043" w:hanging="357"/>
        <w:rPr>
          <w:rFonts w:ascii="Times New Roman" w:hAnsi="Times New Roman"/>
          <w:sz w:val="24"/>
          <w:szCs w:val="24"/>
        </w:rPr>
      </w:pPr>
      <w:r>
        <w:rPr>
          <w:rFonts w:ascii="Times New Roman" w:hAnsi="Times New Roman"/>
          <w:sz w:val="24"/>
          <w:szCs w:val="24"/>
        </w:rPr>
        <w:t>cleaning</w:t>
      </w:r>
    </w:p>
    <w:p w:rsidR="003F1628" w:rsidRPr="004D65BC" w:rsidRDefault="009409CF" w:rsidP="003F1628">
      <w:pPr>
        <w:pStyle w:val="StyleNormalbulletsAfter4pt1"/>
        <w:spacing w:after="0"/>
        <w:ind w:left="1043" w:hanging="357"/>
        <w:rPr>
          <w:rFonts w:ascii="Times New Roman" w:hAnsi="Times New Roman"/>
          <w:sz w:val="24"/>
          <w:szCs w:val="24"/>
        </w:rPr>
      </w:pPr>
      <w:r>
        <w:rPr>
          <w:rFonts w:ascii="Times New Roman" w:hAnsi="Times New Roman"/>
          <w:sz w:val="24"/>
          <w:szCs w:val="24"/>
        </w:rPr>
        <w:t>dishwashing</w:t>
      </w:r>
    </w:p>
    <w:p w:rsidR="003F1628" w:rsidRPr="004D65BC" w:rsidRDefault="009409CF" w:rsidP="003F1628">
      <w:pPr>
        <w:pStyle w:val="StyleNormalbulletsAfter4pt1"/>
        <w:spacing w:after="0"/>
        <w:ind w:left="1043" w:hanging="357"/>
        <w:rPr>
          <w:rFonts w:ascii="Times New Roman" w:hAnsi="Times New Roman"/>
          <w:sz w:val="24"/>
          <w:szCs w:val="24"/>
        </w:rPr>
      </w:pPr>
      <w:r>
        <w:rPr>
          <w:rFonts w:ascii="Times New Roman" w:hAnsi="Times New Roman"/>
          <w:sz w:val="24"/>
          <w:szCs w:val="24"/>
        </w:rPr>
        <w:t>clothes washing and ironing</w:t>
      </w:r>
    </w:p>
    <w:p w:rsidR="003F1628" w:rsidRPr="004D65BC" w:rsidRDefault="003F1628" w:rsidP="003F1628">
      <w:pPr>
        <w:pStyle w:val="Normalbullets"/>
        <w:spacing w:after="0"/>
        <w:ind w:left="1043" w:hanging="357"/>
        <w:rPr>
          <w:rFonts w:ascii="Times New Roman" w:hAnsi="Times New Roman"/>
          <w:sz w:val="24"/>
        </w:rPr>
      </w:pPr>
      <w:proofErr w:type="gramStart"/>
      <w:r w:rsidRPr="004D65BC">
        <w:rPr>
          <w:rFonts w:ascii="Times New Roman" w:hAnsi="Times New Roman"/>
          <w:sz w:val="24"/>
        </w:rPr>
        <w:t>unaccompanied</w:t>
      </w:r>
      <w:proofErr w:type="gramEnd"/>
      <w:r w:rsidRPr="004D65BC">
        <w:rPr>
          <w:rFonts w:ascii="Times New Roman" w:hAnsi="Times New Roman"/>
          <w:sz w:val="24"/>
        </w:rPr>
        <w:t xml:space="preserve"> shopping.</w:t>
      </w:r>
    </w:p>
    <w:p w:rsidR="003F1628" w:rsidRPr="004D65BC" w:rsidRDefault="003F1628" w:rsidP="003F1628">
      <w:pPr>
        <w:pStyle w:val="Normalbullets"/>
        <w:numPr>
          <w:ilvl w:val="0"/>
          <w:numId w:val="0"/>
        </w:numPr>
        <w:spacing w:after="0"/>
        <w:ind w:left="1044" w:hanging="360"/>
        <w:rPr>
          <w:rFonts w:ascii="Times New Roman" w:hAnsi="Times New Roman"/>
          <w:sz w:val="24"/>
        </w:rPr>
      </w:pPr>
    </w:p>
    <w:p w:rsidR="003F1628" w:rsidRPr="00C0460B" w:rsidRDefault="003F1628" w:rsidP="004741E1">
      <w:pPr>
        <w:pStyle w:val="Heading5"/>
        <w:rPr>
          <w:rFonts w:cs="Times New Roman"/>
          <w:b/>
          <w:i w:val="0"/>
        </w:rPr>
      </w:pPr>
      <w:r w:rsidRPr="00C0460B">
        <w:rPr>
          <w:rFonts w:cs="Times New Roman"/>
          <w:b/>
          <w:i w:val="0"/>
        </w:rPr>
        <w:t>Personal care</w:t>
      </w:r>
    </w:p>
    <w:p w:rsidR="003F1628" w:rsidRPr="004D65BC" w:rsidRDefault="003F1628" w:rsidP="003F1628">
      <w:pPr>
        <w:pStyle w:val="Normal4ptafter"/>
        <w:rPr>
          <w:rFonts w:ascii="Times New Roman" w:hAnsi="Times New Roman"/>
          <w:sz w:val="24"/>
        </w:rPr>
      </w:pPr>
      <w:r w:rsidRPr="004D65BC">
        <w:rPr>
          <w:rFonts w:ascii="Times New Roman" w:hAnsi="Times New Roman"/>
          <w:sz w:val="24"/>
        </w:rPr>
        <w:t>Personal care provides assistance with daily self-care tasks in order to help a client maintain appropriate standards of hygiene and grooming, including:</w:t>
      </w:r>
    </w:p>
    <w:p w:rsidR="003F1628" w:rsidRPr="004D65BC" w:rsidRDefault="009409CF" w:rsidP="003F1628">
      <w:pPr>
        <w:pStyle w:val="StyleNormalbulletsAfter4pt1"/>
        <w:spacing w:after="0"/>
        <w:ind w:left="1043" w:hanging="357"/>
        <w:rPr>
          <w:rFonts w:ascii="Times New Roman" w:hAnsi="Times New Roman"/>
          <w:sz w:val="24"/>
          <w:szCs w:val="24"/>
        </w:rPr>
      </w:pPr>
      <w:r>
        <w:rPr>
          <w:rFonts w:ascii="Times New Roman" w:hAnsi="Times New Roman"/>
          <w:sz w:val="24"/>
          <w:szCs w:val="24"/>
        </w:rPr>
        <w:t>eating</w:t>
      </w:r>
    </w:p>
    <w:p w:rsidR="003F1628" w:rsidRPr="004D65BC" w:rsidRDefault="009409CF" w:rsidP="003F1628">
      <w:pPr>
        <w:pStyle w:val="StyleNormalbulletsAfter4pt1"/>
        <w:spacing w:after="0"/>
        <w:ind w:left="1043" w:hanging="357"/>
        <w:rPr>
          <w:rFonts w:ascii="Times New Roman" w:hAnsi="Times New Roman"/>
          <w:sz w:val="24"/>
          <w:szCs w:val="24"/>
        </w:rPr>
      </w:pPr>
      <w:r>
        <w:rPr>
          <w:rFonts w:ascii="Times New Roman" w:hAnsi="Times New Roman"/>
          <w:sz w:val="24"/>
          <w:szCs w:val="24"/>
        </w:rPr>
        <w:t>bathing</w:t>
      </w:r>
    </w:p>
    <w:p w:rsidR="003F1628" w:rsidRPr="004D65BC" w:rsidRDefault="009409CF" w:rsidP="003F1628">
      <w:pPr>
        <w:pStyle w:val="StyleNormalbulletsAfter4pt1"/>
        <w:spacing w:after="0"/>
        <w:ind w:left="1043" w:hanging="357"/>
        <w:rPr>
          <w:rFonts w:ascii="Times New Roman" w:hAnsi="Times New Roman"/>
          <w:sz w:val="24"/>
          <w:szCs w:val="24"/>
        </w:rPr>
      </w:pPr>
      <w:r>
        <w:rPr>
          <w:rFonts w:ascii="Times New Roman" w:hAnsi="Times New Roman"/>
          <w:sz w:val="24"/>
          <w:szCs w:val="24"/>
        </w:rPr>
        <w:t>toileting</w:t>
      </w:r>
    </w:p>
    <w:p w:rsidR="003F1628" w:rsidRPr="004D65BC" w:rsidRDefault="009409CF" w:rsidP="003F1628">
      <w:pPr>
        <w:pStyle w:val="StyleNormalbulletsAfter4pt1"/>
        <w:spacing w:after="0"/>
        <w:ind w:left="1043" w:hanging="357"/>
        <w:rPr>
          <w:rFonts w:ascii="Times New Roman" w:hAnsi="Times New Roman"/>
          <w:sz w:val="24"/>
          <w:szCs w:val="24"/>
        </w:rPr>
      </w:pPr>
      <w:r>
        <w:rPr>
          <w:rFonts w:ascii="Times New Roman" w:hAnsi="Times New Roman"/>
          <w:sz w:val="24"/>
          <w:szCs w:val="24"/>
        </w:rPr>
        <w:t>dressing</w:t>
      </w:r>
    </w:p>
    <w:p w:rsidR="003F1628" w:rsidRPr="004D65BC" w:rsidRDefault="009409CF" w:rsidP="003F1628">
      <w:pPr>
        <w:pStyle w:val="StyleNormalbulletsAfter4pt1"/>
        <w:spacing w:after="0"/>
        <w:ind w:left="1043" w:hanging="357"/>
        <w:rPr>
          <w:rFonts w:ascii="Times New Roman" w:hAnsi="Times New Roman"/>
          <w:sz w:val="24"/>
          <w:szCs w:val="24"/>
        </w:rPr>
      </w:pPr>
      <w:r>
        <w:rPr>
          <w:rFonts w:ascii="Times New Roman" w:hAnsi="Times New Roman"/>
          <w:sz w:val="24"/>
          <w:szCs w:val="24"/>
        </w:rPr>
        <w:t>grooming</w:t>
      </w:r>
    </w:p>
    <w:p w:rsidR="003F1628" w:rsidRPr="004D65BC" w:rsidRDefault="009409CF" w:rsidP="003F1628">
      <w:pPr>
        <w:pStyle w:val="StyleNormalbulletsAfter4pt1"/>
        <w:spacing w:after="0"/>
        <w:ind w:left="1043" w:hanging="357"/>
        <w:rPr>
          <w:rFonts w:ascii="Times New Roman" w:hAnsi="Times New Roman"/>
          <w:sz w:val="24"/>
          <w:szCs w:val="24"/>
        </w:rPr>
      </w:pPr>
      <w:r>
        <w:rPr>
          <w:rFonts w:ascii="Times New Roman" w:hAnsi="Times New Roman"/>
          <w:sz w:val="24"/>
          <w:szCs w:val="24"/>
        </w:rPr>
        <w:t>getting in and out of bed</w:t>
      </w:r>
    </w:p>
    <w:p w:rsidR="003F1628" w:rsidRPr="004D65BC" w:rsidRDefault="003F1628" w:rsidP="003F1628">
      <w:pPr>
        <w:pStyle w:val="StyleNormalbulletsAfter4pt1"/>
        <w:spacing w:after="0"/>
        <w:ind w:left="1043" w:hanging="357"/>
        <w:rPr>
          <w:rFonts w:ascii="Times New Roman" w:hAnsi="Times New Roman"/>
          <w:sz w:val="24"/>
          <w:szCs w:val="24"/>
        </w:rPr>
      </w:pPr>
      <w:proofErr w:type="gramStart"/>
      <w:r w:rsidRPr="004D65BC">
        <w:rPr>
          <w:rFonts w:ascii="Times New Roman" w:hAnsi="Times New Roman"/>
          <w:sz w:val="24"/>
          <w:szCs w:val="24"/>
        </w:rPr>
        <w:t>moving</w:t>
      </w:r>
      <w:proofErr w:type="gramEnd"/>
      <w:r w:rsidRPr="004D65BC">
        <w:rPr>
          <w:rFonts w:ascii="Times New Roman" w:hAnsi="Times New Roman"/>
          <w:sz w:val="24"/>
          <w:szCs w:val="24"/>
        </w:rPr>
        <w:t xml:space="preserve"> about the house.</w:t>
      </w:r>
    </w:p>
    <w:p w:rsidR="003F1628" w:rsidRPr="004D65BC" w:rsidRDefault="003F1628" w:rsidP="003F1628"/>
    <w:p w:rsidR="003F1628" w:rsidRPr="004D65BC" w:rsidRDefault="003F1628" w:rsidP="003F1628">
      <w:r w:rsidRPr="004D65BC">
        <w:t xml:space="preserve">Personal care is normally provided in the home. In some cases, care may be provided in a </w:t>
      </w:r>
      <w:proofErr w:type="spellStart"/>
      <w:r w:rsidRPr="004D65BC">
        <w:t>centre</w:t>
      </w:r>
      <w:proofErr w:type="spellEnd"/>
      <w:r w:rsidRPr="004D65BC">
        <w:t>, for example, where a client may be homeless or living in a temporary shelter.</w:t>
      </w:r>
    </w:p>
    <w:p w:rsidR="0034003C" w:rsidRDefault="0034003C" w:rsidP="003F1628"/>
    <w:p w:rsidR="003F1628" w:rsidRPr="004D65BC" w:rsidRDefault="003F1628" w:rsidP="003F1628">
      <w:r w:rsidRPr="004D65BC">
        <w:t>Service providers are responsible for ensuring that workers have appropriate training to carry out personal care, for example, a Certificate III in Aged/Community Care or equivalent is desirable.</w:t>
      </w:r>
    </w:p>
    <w:p w:rsidR="003F1628" w:rsidRPr="004D65BC" w:rsidRDefault="003F1628" w:rsidP="003F1628"/>
    <w:p w:rsidR="003F1628" w:rsidRPr="00C0460B" w:rsidRDefault="003F1628" w:rsidP="004741E1">
      <w:pPr>
        <w:pStyle w:val="Heading5"/>
        <w:rPr>
          <w:rFonts w:cs="Times New Roman"/>
          <w:b/>
          <w:i w:val="0"/>
        </w:rPr>
      </w:pPr>
      <w:r w:rsidRPr="00C0460B">
        <w:rPr>
          <w:rFonts w:cs="Times New Roman"/>
          <w:b/>
          <w:i w:val="0"/>
        </w:rPr>
        <w:t>Social support</w:t>
      </w:r>
    </w:p>
    <w:p w:rsidR="003F1628" w:rsidRPr="004D65BC" w:rsidRDefault="003F1628" w:rsidP="003F1628">
      <w:pPr>
        <w:pStyle w:val="Normal4ptafter"/>
        <w:rPr>
          <w:rFonts w:ascii="Times New Roman" w:hAnsi="Times New Roman"/>
          <w:sz w:val="24"/>
        </w:rPr>
      </w:pPr>
      <w:r w:rsidRPr="004D65BC">
        <w:rPr>
          <w:rFonts w:ascii="Times New Roman" w:hAnsi="Times New Roman"/>
          <w:sz w:val="24"/>
        </w:rPr>
        <w:t>Social support assists a client to participate in community life through meeting their need for social contact and accompaniment. Activities include:</w:t>
      </w:r>
    </w:p>
    <w:p w:rsidR="003F1628" w:rsidRPr="004D65BC" w:rsidRDefault="009409CF" w:rsidP="003F1628">
      <w:pPr>
        <w:pStyle w:val="StyleNormalbulletsAfter4pt1"/>
        <w:spacing w:after="0"/>
        <w:ind w:left="1043" w:hanging="357"/>
        <w:rPr>
          <w:rFonts w:ascii="Times New Roman" w:hAnsi="Times New Roman"/>
          <w:sz w:val="24"/>
          <w:szCs w:val="24"/>
        </w:rPr>
      </w:pPr>
      <w:r>
        <w:rPr>
          <w:rFonts w:ascii="Times New Roman" w:hAnsi="Times New Roman"/>
          <w:sz w:val="24"/>
          <w:szCs w:val="24"/>
        </w:rPr>
        <w:t>visiting services</w:t>
      </w:r>
    </w:p>
    <w:p w:rsidR="003F1628" w:rsidRPr="004D65BC" w:rsidRDefault="003F1628" w:rsidP="003F1628">
      <w:pPr>
        <w:pStyle w:val="StyleNormalbulletsAfter4pt1"/>
        <w:spacing w:after="0"/>
        <w:ind w:left="1043" w:hanging="357"/>
        <w:rPr>
          <w:rFonts w:ascii="Times New Roman" w:hAnsi="Times New Roman"/>
          <w:sz w:val="24"/>
          <w:szCs w:val="24"/>
        </w:rPr>
      </w:pPr>
      <w:r w:rsidRPr="004D65BC">
        <w:rPr>
          <w:rFonts w:ascii="Times New Roman" w:hAnsi="Times New Roman"/>
          <w:sz w:val="24"/>
          <w:szCs w:val="24"/>
        </w:rPr>
        <w:t>telephone based monit</w:t>
      </w:r>
      <w:r w:rsidR="009409CF">
        <w:rPr>
          <w:rFonts w:ascii="Times New Roman" w:hAnsi="Times New Roman"/>
          <w:sz w:val="24"/>
          <w:szCs w:val="24"/>
        </w:rPr>
        <w:t>oring services</w:t>
      </w:r>
    </w:p>
    <w:p w:rsidR="003F1628" w:rsidRPr="004D65BC" w:rsidRDefault="003F1628" w:rsidP="003F1628">
      <w:pPr>
        <w:pStyle w:val="Normalbullets"/>
        <w:spacing w:after="0"/>
        <w:ind w:left="1043" w:hanging="357"/>
        <w:rPr>
          <w:rFonts w:ascii="Times New Roman" w:hAnsi="Times New Roman"/>
          <w:sz w:val="24"/>
        </w:rPr>
      </w:pPr>
      <w:proofErr w:type="gramStart"/>
      <w:r w:rsidRPr="004D65BC">
        <w:rPr>
          <w:rFonts w:ascii="Times New Roman" w:hAnsi="Times New Roman"/>
          <w:sz w:val="24"/>
        </w:rPr>
        <w:t>assisting</w:t>
      </w:r>
      <w:proofErr w:type="gramEnd"/>
      <w:r w:rsidRPr="004D65BC">
        <w:rPr>
          <w:rFonts w:ascii="Times New Roman" w:hAnsi="Times New Roman"/>
          <w:sz w:val="24"/>
        </w:rPr>
        <w:t xml:space="preserve"> the person with shopping and other related activities.</w:t>
      </w:r>
    </w:p>
    <w:p w:rsidR="003F1628" w:rsidRPr="004D65BC" w:rsidRDefault="003F1628" w:rsidP="003F1628">
      <w:pPr>
        <w:pStyle w:val="Normalbullets"/>
        <w:numPr>
          <w:ilvl w:val="0"/>
          <w:numId w:val="0"/>
        </w:numPr>
        <w:spacing w:after="0"/>
        <w:ind w:left="1044" w:hanging="360"/>
        <w:rPr>
          <w:rFonts w:ascii="Times New Roman" w:hAnsi="Times New Roman"/>
          <w:sz w:val="24"/>
        </w:rPr>
      </w:pPr>
    </w:p>
    <w:p w:rsidR="003F1628" w:rsidRPr="00C0460B" w:rsidRDefault="003F1628" w:rsidP="004741E1">
      <w:pPr>
        <w:pStyle w:val="Heading5"/>
        <w:rPr>
          <w:rFonts w:cs="Times New Roman"/>
          <w:b/>
          <w:i w:val="0"/>
        </w:rPr>
      </w:pPr>
      <w:r w:rsidRPr="00C0460B">
        <w:rPr>
          <w:rFonts w:cs="Times New Roman"/>
          <w:b/>
          <w:i w:val="0"/>
        </w:rPr>
        <w:lastRenderedPageBreak/>
        <w:t>Respite care</w:t>
      </w:r>
    </w:p>
    <w:p w:rsidR="003F1628" w:rsidRPr="004D65BC" w:rsidRDefault="003F1628" w:rsidP="003F1628">
      <w:r w:rsidRPr="004D65BC">
        <w:t xml:space="preserve">Respite care is the assistance that a </w:t>
      </w:r>
      <w:proofErr w:type="spellStart"/>
      <w:r w:rsidRPr="004D65BC">
        <w:t>carer</w:t>
      </w:r>
      <w:proofErr w:type="spellEnd"/>
      <w:r w:rsidRPr="004D65BC">
        <w:t xml:space="preserve"> receives as a result of supervision and assistance provided to the client. The </w:t>
      </w:r>
      <w:proofErr w:type="spellStart"/>
      <w:r w:rsidRPr="004D65BC">
        <w:t>carer</w:t>
      </w:r>
      <w:proofErr w:type="spellEnd"/>
      <w:r w:rsidRPr="004D65BC">
        <w:t xml:space="preserve"> may or may not be present during the delivery of the service.</w:t>
      </w:r>
    </w:p>
    <w:p w:rsidR="003F1628" w:rsidRPr="004D65BC" w:rsidRDefault="003F1628" w:rsidP="003F1628"/>
    <w:p w:rsidR="003F1628" w:rsidRPr="00C0460B" w:rsidRDefault="003F1628" w:rsidP="004741E1">
      <w:pPr>
        <w:pStyle w:val="Heading5"/>
        <w:rPr>
          <w:rFonts w:cs="Times New Roman"/>
          <w:b/>
          <w:i w:val="0"/>
        </w:rPr>
      </w:pPr>
      <w:r w:rsidRPr="00C0460B">
        <w:rPr>
          <w:rFonts w:cs="Times New Roman"/>
          <w:b/>
          <w:i w:val="0"/>
        </w:rPr>
        <w:t>Other meal services</w:t>
      </w:r>
    </w:p>
    <w:p w:rsidR="003F1628" w:rsidRPr="004D65BC" w:rsidRDefault="003F1628" w:rsidP="003F1628">
      <w:r w:rsidRPr="004D65BC">
        <w:t xml:space="preserve">Other meal </w:t>
      </w:r>
      <w:proofErr w:type="gramStart"/>
      <w:r w:rsidRPr="004D65BC">
        <w:t>services refer to assistance with preparing and cooking a meal in a client’s home, and includes</w:t>
      </w:r>
      <w:proofErr w:type="gramEnd"/>
      <w:r w:rsidRPr="004D65BC">
        <w:t xml:space="preserve"> providing advice on nutrition, storage and food preparation. The primary focus of this service is assistance with food preparation. It does not cover the delivery of a meal prepared elsewhere.</w:t>
      </w:r>
    </w:p>
    <w:p w:rsidR="003F1628" w:rsidRPr="004D65BC" w:rsidRDefault="003F1628" w:rsidP="003F1628"/>
    <w:p w:rsidR="003F1628" w:rsidRPr="004D65BC" w:rsidRDefault="003F1628" w:rsidP="003F1628">
      <w:r w:rsidRPr="004D65BC">
        <w:t>All paid staff and volunteers involved in the preparation and handling of food should be provided with information regarding safe food handling as it relates to their activities. Service providers are required to comply with state and territory based references and guidelines relevant to safe food hand</w:t>
      </w:r>
      <w:r w:rsidR="004741E1" w:rsidRPr="004D65BC">
        <w:t>ling practices.</w:t>
      </w:r>
    </w:p>
    <w:p w:rsidR="004741E1" w:rsidRPr="004D65BC" w:rsidRDefault="004741E1" w:rsidP="003F1628"/>
    <w:p w:rsidR="003F1628" w:rsidRPr="004D65BC" w:rsidRDefault="003F1628" w:rsidP="004D65BC">
      <w:pPr>
        <w:pStyle w:val="Heading4"/>
      </w:pPr>
      <w:bookmarkStart w:id="190" w:name="_Toc395695309"/>
      <w:r w:rsidRPr="004D65BC">
        <w:t>Service Group Two</w:t>
      </w:r>
      <w:bookmarkEnd w:id="190"/>
    </w:p>
    <w:p w:rsidR="003F1628" w:rsidRPr="00C0460B" w:rsidRDefault="003F1628" w:rsidP="004741E1">
      <w:pPr>
        <w:pStyle w:val="Heading5"/>
        <w:rPr>
          <w:rFonts w:cs="Times New Roman"/>
          <w:b/>
          <w:i w:val="0"/>
        </w:rPr>
      </w:pPr>
      <w:r w:rsidRPr="00C0460B">
        <w:rPr>
          <w:rFonts w:cs="Times New Roman"/>
          <w:b/>
          <w:i w:val="0"/>
        </w:rPr>
        <w:t>Assessment</w:t>
      </w:r>
    </w:p>
    <w:p w:rsidR="003F1628" w:rsidRPr="004D65BC" w:rsidRDefault="003F1628" w:rsidP="003F1628">
      <w:pPr>
        <w:pStyle w:val="Normal4ptafter"/>
        <w:rPr>
          <w:rFonts w:ascii="Times New Roman" w:hAnsi="Times New Roman"/>
          <w:sz w:val="24"/>
        </w:rPr>
      </w:pPr>
      <w:r w:rsidRPr="004D65BC">
        <w:rPr>
          <w:rFonts w:ascii="Times New Roman" w:hAnsi="Times New Roman"/>
          <w:sz w:val="24"/>
        </w:rPr>
        <w:t>The assessment service type refers to assessment and re-assessment activities that are directly attributable to individual clients. It includes assessment activities associated with:</w:t>
      </w:r>
    </w:p>
    <w:p w:rsidR="003F1628" w:rsidRPr="004D65BC" w:rsidRDefault="003F1628" w:rsidP="003F1628">
      <w:pPr>
        <w:pStyle w:val="StyleNormalbulletsAfter4pt1"/>
        <w:spacing w:after="0"/>
        <w:ind w:left="1043" w:hanging="357"/>
        <w:rPr>
          <w:rFonts w:ascii="Times New Roman" w:hAnsi="Times New Roman"/>
          <w:sz w:val="24"/>
          <w:szCs w:val="24"/>
        </w:rPr>
      </w:pPr>
      <w:r w:rsidRPr="004D65BC">
        <w:rPr>
          <w:rFonts w:ascii="Times New Roman" w:hAnsi="Times New Roman"/>
          <w:sz w:val="24"/>
          <w:szCs w:val="24"/>
        </w:rPr>
        <w:t>client intake procedures and the determination of el</w:t>
      </w:r>
      <w:r w:rsidR="009409CF">
        <w:rPr>
          <w:rFonts w:ascii="Times New Roman" w:hAnsi="Times New Roman"/>
          <w:sz w:val="24"/>
          <w:szCs w:val="24"/>
        </w:rPr>
        <w:t>igibility for service provision</w:t>
      </w:r>
    </w:p>
    <w:p w:rsidR="003F1628" w:rsidRPr="004D65BC" w:rsidRDefault="003F1628" w:rsidP="003F1628">
      <w:pPr>
        <w:pStyle w:val="StyleNormalbulletsAfter4pt1"/>
        <w:spacing w:after="0"/>
        <w:ind w:left="1043" w:hanging="357"/>
        <w:rPr>
          <w:rFonts w:ascii="Times New Roman" w:hAnsi="Times New Roman"/>
          <w:sz w:val="24"/>
          <w:szCs w:val="24"/>
        </w:rPr>
      </w:pPr>
      <w:r w:rsidRPr="004D65BC">
        <w:rPr>
          <w:rFonts w:ascii="Times New Roman" w:hAnsi="Times New Roman"/>
          <w:sz w:val="24"/>
          <w:szCs w:val="24"/>
        </w:rPr>
        <w:t>determination of the client’s capacity to undertake activities of daily living to inform the assess</w:t>
      </w:r>
      <w:r w:rsidR="009409CF">
        <w:rPr>
          <w:rFonts w:ascii="Times New Roman" w:hAnsi="Times New Roman"/>
          <w:sz w:val="24"/>
          <w:szCs w:val="24"/>
        </w:rPr>
        <w:t>ment of need for assistance</w:t>
      </w:r>
    </w:p>
    <w:p w:rsidR="003F1628" w:rsidRPr="004D65BC" w:rsidRDefault="003F1628" w:rsidP="003F1628">
      <w:pPr>
        <w:pStyle w:val="Normalbullets"/>
        <w:spacing w:after="0"/>
        <w:ind w:left="1043" w:hanging="357"/>
        <w:rPr>
          <w:rFonts w:ascii="Times New Roman" w:hAnsi="Times New Roman"/>
          <w:sz w:val="24"/>
        </w:rPr>
      </w:pPr>
      <w:proofErr w:type="gramStart"/>
      <w:r w:rsidRPr="004D65BC">
        <w:rPr>
          <w:rFonts w:ascii="Times New Roman" w:hAnsi="Times New Roman"/>
          <w:sz w:val="24"/>
        </w:rPr>
        <w:t>assessment</w:t>
      </w:r>
      <w:proofErr w:type="gramEnd"/>
      <w:r w:rsidRPr="004D65BC">
        <w:rPr>
          <w:rFonts w:ascii="Times New Roman" w:hAnsi="Times New Roman"/>
          <w:sz w:val="24"/>
        </w:rPr>
        <w:t xml:space="preserve"> of level of need for assistance and most appropriate service response.</w:t>
      </w:r>
    </w:p>
    <w:p w:rsidR="003F1628" w:rsidRPr="004D65BC" w:rsidRDefault="003F1628" w:rsidP="003F1628">
      <w:pPr>
        <w:pStyle w:val="Normalbullets"/>
        <w:numPr>
          <w:ilvl w:val="0"/>
          <w:numId w:val="0"/>
        </w:numPr>
        <w:spacing w:after="0"/>
        <w:ind w:left="686"/>
        <w:rPr>
          <w:rFonts w:ascii="Times New Roman" w:hAnsi="Times New Roman"/>
          <w:sz w:val="24"/>
        </w:rPr>
      </w:pPr>
    </w:p>
    <w:p w:rsidR="003F1628" w:rsidRPr="00C0460B" w:rsidRDefault="003F1628" w:rsidP="004741E1">
      <w:pPr>
        <w:pStyle w:val="Heading5"/>
        <w:rPr>
          <w:rFonts w:cs="Times New Roman"/>
          <w:b/>
          <w:i w:val="0"/>
        </w:rPr>
      </w:pPr>
      <w:r w:rsidRPr="00C0460B">
        <w:rPr>
          <w:rFonts w:cs="Times New Roman"/>
          <w:b/>
          <w:i w:val="0"/>
        </w:rPr>
        <w:t>Client care coordination</w:t>
      </w:r>
    </w:p>
    <w:p w:rsidR="003F1628" w:rsidRPr="004D65BC" w:rsidRDefault="003F1628" w:rsidP="003F1628">
      <w:r w:rsidRPr="004D65BC">
        <w:t>The client care coordination service type involves coordination activities provided to clients who need support from more than one Commonwealth HACC service type and need assistance to facilitate access to these services. This assistance to access services is often short term, and is unlikely to be provided to every client on every occasion of service.</w:t>
      </w:r>
    </w:p>
    <w:p w:rsidR="003F1628" w:rsidRPr="004D65BC" w:rsidRDefault="003F1628" w:rsidP="003F1628">
      <w:pPr>
        <w:pStyle w:val="Normal4ptafter"/>
        <w:rPr>
          <w:rFonts w:ascii="Times New Roman" w:hAnsi="Times New Roman"/>
          <w:sz w:val="24"/>
        </w:rPr>
      </w:pPr>
      <w:r w:rsidRPr="004D65BC">
        <w:rPr>
          <w:rFonts w:ascii="Times New Roman" w:hAnsi="Times New Roman"/>
          <w:sz w:val="24"/>
        </w:rPr>
        <w:t xml:space="preserve">Client care coordination involves the following activities: </w:t>
      </w:r>
    </w:p>
    <w:p w:rsidR="003F1628" w:rsidRPr="004D65BC" w:rsidRDefault="009409CF" w:rsidP="003F1628">
      <w:pPr>
        <w:pStyle w:val="StyleNormalbulletsAfter4pt1"/>
        <w:spacing w:after="0"/>
        <w:ind w:left="1043" w:hanging="357"/>
        <w:rPr>
          <w:rFonts w:ascii="Times New Roman" w:hAnsi="Times New Roman"/>
          <w:sz w:val="24"/>
          <w:szCs w:val="24"/>
        </w:rPr>
      </w:pPr>
      <w:r>
        <w:rPr>
          <w:rFonts w:ascii="Times New Roman" w:hAnsi="Times New Roman"/>
          <w:sz w:val="24"/>
          <w:szCs w:val="24"/>
        </w:rPr>
        <w:t>implementing the care plan</w:t>
      </w:r>
    </w:p>
    <w:p w:rsidR="003F1628" w:rsidRPr="004D65BC" w:rsidRDefault="003F1628" w:rsidP="003F1628">
      <w:pPr>
        <w:pStyle w:val="StyleNormalbulletsAfter4pt1"/>
        <w:spacing w:after="0"/>
        <w:ind w:left="1043" w:hanging="357"/>
        <w:rPr>
          <w:rFonts w:ascii="Times New Roman" w:hAnsi="Times New Roman"/>
          <w:sz w:val="24"/>
          <w:szCs w:val="24"/>
        </w:rPr>
      </w:pPr>
      <w:r w:rsidRPr="004D65BC">
        <w:rPr>
          <w:rFonts w:ascii="Times New Roman" w:hAnsi="Times New Roman"/>
          <w:sz w:val="24"/>
          <w:szCs w:val="24"/>
        </w:rPr>
        <w:t>liaison within, or with another service provider that pr</w:t>
      </w:r>
      <w:r w:rsidR="009409CF">
        <w:rPr>
          <w:rFonts w:ascii="Times New Roman" w:hAnsi="Times New Roman"/>
          <w:sz w:val="24"/>
          <w:szCs w:val="24"/>
        </w:rPr>
        <w:t>ovides care to the same client</w:t>
      </w:r>
    </w:p>
    <w:p w:rsidR="003F1628" w:rsidRPr="004D65BC" w:rsidRDefault="003F1628" w:rsidP="003F1628">
      <w:pPr>
        <w:pStyle w:val="StyleNormalbulletsAfter4pt1"/>
        <w:spacing w:after="0"/>
        <w:ind w:left="1043" w:hanging="357"/>
        <w:rPr>
          <w:rFonts w:ascii="Times New Roman" w:hAnsi="Times New Roman"/>
          <w:sz w:val="24"/>
          <w:szCs w:val="24"/>
        </w:rPr>
      </w:pPr>
      <w:r w:rsidRPr="004D65BC">
        <w:rPr>
          <w:rFonts w:ascii="Times New Roman" w:hAnsi="Times New Roman"/>
          <w:sz w:val="24"/>
          <w:szCs w:val="24"/>
        </w:rPr>
        <w:t>support to ensure that the client has access to the</w:t>
      </w:r>
      <w:r w:rsidR="009409CF">
        <w:rPr>
          <w:rFonts w:ascii="Times New Roman" w:hAnsi="Times New Roman"/>
          <w:sz w:val="24"/>
          <w:szCs w:val="24"/>
        </w:rPr>
        <w:t xml:space="preserve"> range of services required</w:t>
      </w:r>
    </w:p>
    <w:p w:rsidR="003F1628" w:rsidRPr="004D65BC" w:rsidRDefault="003F1628" w:rsidP="003F1628">
      <w:pPr>
        <w:pStyle w:val="Normalbullets"/>
        <w:spacing w:after="0"/>
        <w:ind w:left="1043" w:hanging="357"/>
        <w:rPr>
          <w:rFonts w:ascii="Times New Roman" w:hAnsi="Times New Roman"/>
          <w:sz w:val="24"/>
        </w:rPr>
      </w:pPr>
      <w:proofErr w:type="gramStart"/>
      <w:r w:rsidRPr="004D65BC">
        <w:rPr>
          <w:rFonts w:ascii="Times New Roman" w:hAnsi="Times New Roman"/>
          <w:sz w:val="24"/>
        </w:rPr>
        <w:t>monitoring</w:t>
      </w:r>
      <w:proofErr w:type="gramEnd"/>
      <w:r w:rsidRPr="004D65BC">
        <w:rPr>
          <w:rFonts w:ascii="Times New Roman" w:hAnsi="Times New Roman"/>
          <w:sz w:val="24"/>
        </w:rPr>
        <w:t xml:space="preserve"> and reviewing the care plan or service plan.</w:t>
      </w:r>
    </w:p>
    <w:p w:rsidR="003F1628" w:rsidRPr="004D65BC" w:rsidRDefault="003F1628" w:rsidP="003F1628">
      <w:pPr>
        <w:pStyle w:val="Normalbullets"/>
        <w:numPr>
          <w:ilvl w:val="0"/>
          <w:numId w:val="0"/>
        </w:numPr>
        <w:spacing w:after="0"/>
        <w:ind w:left="686"/>
        <w:rPr>
          <w:rFonts w:ascii="Times New Roman" w:hAnsi="Times New Roman"/>
          <w:sz w:val="24"/>
        </w:rPr>
      </w:pPr>
    </w:p>
    <w:p w:rsidR="003F1628" w:rsidRPr="00C0460B" w:rsidRDefault="003F1628" w:rsidP="004741E1">
      <w:pPr>
        <w:pStyle w:val="Heading5"/>
        <w:rPr>
          <w:rFonts w:cs="Times New Roman"/>
          <w:b/>
          <w:i w:val="0"/>
        </w:rPr>
      </w:pPr>
      <w:r w:rsidRPr="00C0460B">
        <w:rPr>
          <w:rFonts w:cs="Times New Roman"/>
          <w:b/>
          <w:i w:val="0"/>
        </w:rPr>
        <w:t>Case management</w:t>
      </w:r>
    </w:p>
    <w:p w:rsidR="003F1628" w:rsidRPr="004D65BC" w:rsidRDefault="003F1628" w:rsidP="003F1628">
      <w:r w:rsidRPr="004D65BC">
        <w:t>Case management includes active assistance received by a client from a service provider formally identified and specifically funded to coordinate the planning and delivery of a suite of services to the individual client. Case management differs from client care coordination as the service is targeted to clients with more complex needs. It may be short term or ongoing.</w:t>
      </w:r>
    </w:p>
    <w:p w:rsidR="003F1628" w:rsidRPr="004D65BC" w:rsidRDefault="003F1628" w:rsidP="003F1628">
      <w:r w:rsidRPr="004D65BC">
        <w:t>A client receiving case management will be receiving multiple services, typically from more than one service provider.</w:t>
      </w:r>
    </w:p>
    <w:p w:rsidR="003F1628" w:rsidRPr="004D65BC" w:rsidRDefault="003F1628" w:rsidP="003F1628"/>
    <w:p w:rsidR="003F1628" w:rsidRPr="00C0460B" w:rsidRDefault="003F1628" w:rsidP="004741E1">
      <w:pPr>
        <w:pStyle w:val="Heading5"/>
        <w:rPr>
          <w:rFonts w:cs="Times New Roman"/>
          <w:b/>
          <w:i w:val="0"/>
        </w:rPr>
      </w:pPr>
      <w:r w:rsidRPr="00C0460B">
        <w:rPr>
          <w:rFonts w:cs="Times New Roman"/>
          <w:b/>
          <w:i w:val="0"/>
        </w:rPr>
        <w:lastRenderedPageBreak/>
        <w:t>Counselling/support, information and advocacy (client)</w:t>
      </w:r>
    </w:p>
    <w:p w:rsidR="003F1628" w:rsidRPr="004D65BC" w:rsidRDefault="003F1628" w:rsidP="003F1628">
      <w:r w:rsidRPr="004D65BC">
        <w:t xml:space="preserve">Counselling/support, information and advocacy provides clients with assistance to understand and manage situations, </w:t>
      </w:r>
      <w:proofErr w:type="spellStart"/>
      <w:r w:rsidRPr="004D65BC">
        <w:t>behaviours</w:t>
      </w:r>
      <w:proofErr w:type="spellEnd"/>
      <w:r w:rsidRPr="004D65BC">
        <w:t xml:space="preserve"> and relationships associated with their need for care. This service type includes interventions such as advocacy, providing advice, information and training.</w:t>
      </w:r>
    </w:p>
    <w:p w:rsidR="003F1628" w:rsidRPr="004D65BC" w:rsidRDefault="003F1628" w:rsidP="003F1628"/>
    <w:p w:rsidR="003F1628" w:rsidRPr="00C0460B" w:rsidRDefault="003F1628" w:rsidP="004741E1">
      <w:pPr>
        <w:pStyle w:val="Heading5"/>
        <w:rPr>
          <w:rFonts w:cs="Times New Roman"/>
          <w:b/>
          <w:i w:val="0"/>
        </w:rPr>
      </w:pPr>
      <w:r w:rsidRPr="00C0460B">
        <w:rPr>
          <w:rFonts w:cs="Times New Roman"/>
          <w:b/>
          <w:i w:val="0"/>
        </w:rPr>
        <w:t>Counselling/support, information and advocacy (</w:t>
      </w:r>
      <w:proofErr w:type="spellStart"/>
      <w:r w:rsidRPr="00C0460B">
        <w:rPr>
          <w:rFonts w:cs="Times New Roman"/>
          <w:b/>
          <w:i w:val="0"/>
        </w:rPr>
        <w:t>carer</w:t>
      </w:r>
      <w:proofErr w:type="spellEnd"/>
      <w:r w:rsidRPr="00C0460B">
        <w:rPr>
          <w:rFonts w:cs="Times New Roman"/>
          <w:b/>
          <w:i w:val="0"/>
        </w:rPr>
        <w:t>)</w:t>
      </w:r>
    </w:p>
    <w:p w:rsidR="003F1628" w:rsidRPr="004D65BC" w:rsidRDefault="003F1628" w:rsidP="003F1628">
      <w:r w:rsidRPr="004D65BC">
        <w:t xml:space="preserve">Counselling/support, information and advocacy provides </w:t>
      </w:r>
      <w:proofErr w:type="spellStart"/>
      <w:r w:rsidRPr="004D65BC">
        <w:t>carers</w:t>
      </w:r>
      <w:proofErr w:type="spellEnd"/>
      <w:r w:rsidRPr="004D65BC">
        <w:t xml:space="preserve"> with assistance to understand and manage situations, </w:t>
      </w:r>
      <w:proofErr w:type="spellStart"/>
      <w:r w:rsidRPr="004D65BC">
        <w:t>behaviours</w:t>
      </w:r>
      <w:proofErr w:type="spellEnd"/>
      <w:r w:rsidRPr="004D65BC">
        <w:t xml:space="preserve"> and relationships associated with care needs of the person that they are caring for. This service type includes interventions such as advocacy, providing advice, information and training.</w:t>
      </w:r>
    </w:p>
    <w:p w:rsidR="004741E1" w:rsidRPr="004D65BC" w:rsidRDefault="004741E1" w:rsidP="003F1628"/>
    <w:p w:rsidR="003F1628" w:rsidRPr="004D65BC" w:rsidRDefault="003F1628" w:rsidP="004D65BC">
      <w:pPr>
        <w:pStyle w:val="Heading4"/>
      </w:pPr>
      <w:bookmarkStart w:id="191" w:name="_Toc395695310"/>
      <w:r w:rsidRPr="004D65BC">
        <w:t>Service Group Three</w:t>
      </w:r>
      <w:bookmarkEnd w:id="191"/>
    </w:p>
    <w:p w:rsidR="003F1628" w:rsidRPr="00C0460B" w:rsidRDefault="003F1628" w:rsidP="004741E1">
      <w:pPr>
        <w:pStyle w:val="Heading5"/>
        <w:rPr>
          <w:rFonts w:cs="Times New Roman"/>
          <w:b/>
          <w:i w:val="0"/>
        </w:rPr>
      </w:pPr>
      <w:r w:rsidRPr="00C0460B">
        <w:rPr>
          <w:rFonts w:cs="Times New Roman"/>
          <w:b/>
          <w:i w:val="0"/>
        </w:rPr>
        <w:t>Nursing care</w:t>
      </w:r>
    </w:p>
    <w:p w:rsidR="003F1628" w:rsidRPr="004D65BC" w:rsidRDefault="003F1628" w:rsidP="003F1628">
      <w:r w:rsidRPr="004D65BC">
        <w:t>Nursing care is the clinical care provided by a registered or enrolled nurse. This care is directed to treatment and monitoring of medically diagnosed clinical conditions. The care can include recording client observations. Nursing care can be delivered in the client’s home, or in a clinic or other location. Nursing care must be provided by a Registered Nurse or an Enrolled Nurse.</w:t>
      </w:r>
    </w:p>
    <w:p w:rsidR="003F1628" w:rsidRPr="004D65BC" w:rsidRDefault="003F1628" w:rsidP="003F1628"/>
    <w:p w:rsidR="003F1628" w:rsidRPr="00C0460B" w:rsidRDefault="003F1628" w:rsidP="004741E1">
      <w:pPr>
        <w:pStyle w:val="Heading5"/>
        <w:rPr>
          <w:rFonts w:cs="Times New Roman"/>
          <w:b/>
          <w:i w:val="0"/>
        </w:rPr>
      </w:pPr>
      <w:r w:rsidRPr="00C0460B">
        <w:rPr>
          <w:rFonts w:cs="Times New Roman"/>
          <w:b/>
          <w:i w:val="0"/>
        </w:rPr>
        <w:t>Allied health care</w:t>
      </w:r>
    </w:p>
    <w:p w:rsidR="003F1628" w:rsidRPr="004D65BC" w:rsidRDefault="003F1628" w:rsidP="003F1628">
      <w:pPr>
        <w:pStyle w:val="Normal4ptafter"/>
        <w:rPr>
          <w:rFonts w:ascii="Times New Roman" w:hAnsi="Times New Roman"/>
          <w:sz w:val="24"/>
        </w:rPr>
      </w:pPr>
      <w:r w:rsidRPr="004D65BC">
        <w:rPr>
          <w:rFonts w:ascii="Times New Roman" w:hAnsi="Times New Roman"/>
          <w:sz w:val="24"/>
        </w:rPr>
        <w:t>Allied health care is the clinical care provided by professional allied health care services. It includes specialist services such as:</w:t>
      </w:r>
    </w:p>
    <w:p w:rsidR="003F1628" w:rsidRPr="004D65BC" w:rsidRDefault="009409CF" w:rsidP="003F1628">
      <w:pPr>
        <w:pStyle w:val="StyleNormalbulletsAfter4pt1"/>
        <w:spacing w:after="0"/>
        <w:rPr>
          <w:rFonts w:ascii="Times New Roman" w:hAnsi="Times New Roman"/>
          <w:sz w:val="24"/>
          <w:szCs w:val="24"/>
        </w:rPr>
      </w:pPr>
      <w:r>
        <w:rPr>
          <w:rFonts w:ascii="Times New Roman" w:hAnsi="Times New Roman"/>
          <w:sz w:val="24"/>
          <w:szCs w:val="24"/>
        </w:rPr>
        <w:t>podiatry</w:t>
      </w:r>
    </w:p>
    <w:p w:rsidR="003F1628" w:rsidRPr="004D65BC" w:rsidRDefault="009409CF" w:rsidP="003F1628">
      <w:pPr>
        <w:pStyle w:val="StyleNormalbulletsAfter4pt1"/>
        <w:spacing w:after="0"/>
        <w:rPr>
          <w:rFonts w:ascii="Times New Roman" w:hAnsi="Times New Roman"/>
          <w:sz w:val="24"/>
          <w:szCs w:val="24"/>
        </w:rPr>
      </w:pPr>
      <w:r>
        <w:rPr>
          <w:rFonts w:ascii="Times New Roman" w:hAnsi="Times New Roman"/>
          <w:sz w:val="24"/>
          <w:szCs w:val="24"/>
        </w:rPr>
        <w:t>occupational therapy</w:t>
      </w:r>
    </w:p>
    <w:p w:rsidR="003F1628" w:rsidRPr="004D65BC" w:rsidRDefault="009409CF" w:rsidP="003F1628">
      <w:pPr>
        <w:pStyle w:val="StyleNormalbulletsAfter4pt1"/>
        <w:spacing w:after="0"/>
        <w:rPr>
          <w:rFonts w:ascii="Times New Roman" w:hAnsi="Times New Roman"/>
          <w:sz w:val="24"/>
          <w:szCs w:val="24"/>
        </w:rPr>
      </w:pPr>
      <w:r>
        <w:rPr>
          <w:rFonts w:ascii="Times New Roman" w:hAnsi="Times New Roman"/>
          <w:sz w:val="24"/>
          <w:szCs w:val="24"/>
        </w:rPr>
        <w:t>physiotherapy</w:t>
      </w:r>
    </w:p>
    <w:p w:rsidR="003F1628" w:rsidRPr="004D65BC" w:rsidRDefault="009409CF" w:rsidP="003F1628">
      <w:pPr>
        <w:pStyle w:val="StyleNormalbulletsAfter4pt1"/>
        <w:spacing w:after="0"/>
        <w:rPr>
          <w:rFonts w:ascii="Times New Roman" w:hAnsi="Times New Roman"/>
          <w:sz w:val="24"/>
          <w:szCs w:val="24"/>
        </w:rPr>
      </w:pPr>
      <w:r>
        <w:rPr>
          <w:rFonts w:ascii="Times New Roman" w:hAnsi="Times New Roman"/>
          <w:sz w:val="24"/>
          <w:szCs w:val="24"/>
        </w:rPr>
        <w:t>social work</w:t>
      </w:r>
    </w:p>
    <w:p w:rsidR="003F1628" w:rsidRPr="004D65BC" w:rsidRDefault="009409CF" w:rsidP="003F1628">
      <w:pPr>
        <w:pStyle w:val="StyleNormalbulletsAfter4pt1"/>
        <w:spacing w:after="0"/>
        <w:rPr>
          <w:rFonts w:ascii="Times New Roman" w:hAnsi="Times New Roman"/>
          <w:sz w:val="24"/>
          <w:szCs w:val="24"/>
        </w:rPr>
      </w:pPr>
      <w:r>
        <w:rPr>
          <w:rFonts w:ascii="Times New Roman" w:hAnsi="Times New Roman"/>
          <w:sz w:val="24"/>
          <w:szCs w:val="24"/>
        </w:rPr>
        <w:t>speech pathology</w:t>
      </w:r>
    </w:p>
    <w:p w:rsidR="003F1628" w:rsidRPr="004D65BC" w:rsidRDefault="003F1628" w:rsidP="003F1628">
      <w:pPr>
        <w:pStyle w:val="Normalbullets"/>
        <w:tabs>
          <w:tab w:val="clear" w:pos="357"/>
          <w:tab w:val="left" w:pos="1083"/>
        </w:tabs>
        <w:spacing w:after="0"/>
        <w:ind w:left="1083" w:hanging="399"/>
        <w:rPr>
          <w:rFonts w:ascii="Times New Roman" w:hAnsi="Times New Roman"/>
          <w:sz w:val="24"/>
        </w:rPr>
      </w:pPr>
      <w:proofErr w:type="gramStart"/>
      <w:r w:rsidRPr="004D65BC">
        <w:rPr>
          <w:rFonts w:ascii="Times New Roman" w:hAnsi="Times New Roman"/>
          <w:sz w:val="24"/>
        </w:rPr>
        <w:t>nutritional</w:t>
      </w:r>
      <w:proofErr w:type="gramEnd"/>
      <w:r w:rsidRPr="004D65BC">
        <w:rPr>
          <w:rFonts w:ascii="Times New Roman" w:hAnsi="Times New Roman"/>
          <w:sz w:val="24"/>
        </w:rPr>
        <w:t xml:space="preserve"> advice, for example, from a dietician or nutritionist.</w:t>
      </w:r>
    </w:p>
    <w:p w:rsidR="003F1628" w:rsidRPr="004D65BC" w:rsidRDefault="003F1628" w:rsidP="003F1628"/>
    <w:p w:rsidR="003F1628" w:rsidRPr="004D65BC" w:rsidRDefault="003F1628" w:rsidP="003F1628">
      <w:r w:rsidRPr="004D65BC">
        <w:t xml:space="preserve">Allied health care may be delivered in a client’s home, to an individual at a day </w:t>
      </w:r>
      <w:proofErr w:type="spellStart"/>
      <w:r w:rsidRPr="004D65BC">
        <w:t>centre</w:t>
      </w:r>
      <w:proofErr w:type="spellEnd"/>
      <w:r w:rsidRPr="004D65BC">
        <w:t xml:space="preserve">, or in a group environment. </w:t>
      </w:r>
    </w:p>
    <w:p w:rsidR="003F1628" w:rsidRPr="004D65BC" w:rsidRDefault="003F1628" w:rsidP="003F1628"/>
    <w:p w:rsidR="003F1628" w:rsidRPr="004D65BC" w:rsidRDefault="003F1628" w:rsidP="003F1628">
      <w:r w:rsidRPr="004D65BC">
        <w:t>Allied health care must be provided by appropriately qualified professionals. Service providers must ensure that the practitioners they use comply with relevant Commonwealth, state and territory legislation. Allied health assistants may be used in the implementation and monitoring of allied health programs, however, they must be guided and supervised by allied health professionals, who are ultimately accountable for client care.</w:t>
      </w:r>
    </w:p>
    <w:p w:rsidR="003F1628" w:rsidRPr="004D65BC" w:rsidRDefault="003F1628" w:rsidP="003F1628"/>
    <w:p w:rsidR="003F1628" w:rsidRPr="004D65BC" w:rsidRDefault="003F1628" w:rsidP="004D65BC">
      <w:pPr>
        <w:pStyle w:val="Heading4"/>
      </w:pPr>
      <w:bookmarkStart w:id="192" w:name="_Toc395695311"/>
      <w:r w:rsidRPr="004D65BC">
        <w:t>Service Group Four</w:t>
      </w:r>
      <w:bookmarkEnd w:id="192"/>
    </w:p>
    <w:p w:rsidR="003F1628" w:rsidRPr="00C0460B" w:rsidRDefault="003F1628" w:rsidP="004741E1">
      <w:pPr>
        <w:pStyle w:val="Heading5"/>
        <w:rPr>
          <w:rFonts w:cs="Times New Roman"/>
          <w:b/>
          <w:i w:val="0"/>
        </w:rPr>
      </w:pPr>
      <w:r w:rsidRPr="00C0460B">
        <w:rPr>
          <w:rFonts w:cs="Times New Roman"/>
          <w:b/>
          <w:i w:val="0"/>
        </w:rPr>
        <w:t>Centre-based day care</w:t>
      </w:r>
    </w:p>
    <w:p w:rsidR="003F1628" w:rsidRPr="004D65BC" w:rsidRDefault="003F1628" w:rsidP="003F1628">
      <w:r w:rsidRPr="004D65BC">
        <w:t xml:space="preserve">Centre-based day care provides an opportunity for clients to attend and participate in social interactions which are conducted in, or from, </w:t>
      </w:r>
      <w:proofErr w:type="spellStart"/>
      <w:r w:rsidRPr="004D65BC">
        <w:t>centre</w:t>
      </w:r>
      <w:proofErr w:type="spellEnd"/>
      <w:r w:rsidRPr="004D65BC">
        <w:t xml:space="preserve"> based settings. These activities are designed to develop, maintain and support social interaction and independent living.</w:t>
      </w:r>
    </w:p>
    <w:p w:rsidR="003F1628" w:rsidRPr="004D65BC" w:rsidRDefault="003F1628" w:rsidP="003F1628">
      <w:pPr>
        <w:spacing w:before="120" w:after="120"/>
      </w:pPr>
    </w:p>
    <w:p w:rsidR="003F1628" w:rsidRPr="004D65BC" w:rsidRDefault="003F1628" w:rsidP="004D65BC">
      <w:pPr>
        <w:pStyle w:val="Heading4"/>
      </w:pPr>
      <w:bookmarkStart w:id="193" w:name="_Toc395695312"/>
      <w:r w:rsidRPr="004D65BC">
        <w:lastRenderedPageBreak/>
        <w:t>Service Group Five</w:t>
      </w:r>
      <w:bookmarkEnd w:id="193"/>
    </w:p>
    <w:p w:rsidR="003F1628" w:rsidRPr="00C0460B" w:rsidRDefault="003F1628" w:rsidP="004741E1">
      <w:pPr>
        <w:pStyle w:val="Heading5"/>
        <w:rPr>
          <w:rFonts w:cs="Times New Roman"/>
          <w:b/>
          <w:i w:val="0"/>
        </w:rPr>
      </w:pPr>
      <w:r w:rsidRPr="00C0460B">
        <w:rPr>
          <w:rFonts w:cs="Times New Roman"/>
          <w:b/>
          <w:i w:val="0"/>
        </w:rPr>
        <w:t>Home modifications</w:t>
      </w:r>
    </w:p>
    <w:p w:rsidR="003F1628" w:rsidRPr="004D65BC" w:rsidRDefault="003F1628" w:rsidP="003F1628">
      <w:pPr>
        <w:pStyle w:val="Normal4ptafter"/>
        <w:rPr>
          <w:rFonts w:ascii="Times New Roman" w:hAnsi="Times New Roman"/>
          <w:sz w:val="24"/>
        </w:rPr>
      </w:pPr>
      <w:r w:rsidRPr="004D65BC">
        <w:rPr>
          <w:rFonts w:ascii="Times New Roman" w:hAnsi="Times New Roman"/>
          <w:sz w:val="24"/>
        </w:rPr>
        <w:t>Home modifications provide structural changes to a client’s home so that they can continue to live and move safely about the house. Modifications can include:</w:t>
      </w:r>
    </w:p>
    <w:p w:rsidR="003F1628" w:rsidRPr="004D65BC" w:rsidRDefault="009409CF" w:rsidP="003F1628">
      <w:pPr>
        <w:pStyle w:val="StyleNormalbulletsAfter4pt1"/>
        <w:spacing w:after="0"/>
        <w:ind w:left="1043" w:hanging="357"/>
        <w:rPr>
          <w:rFonts w:ascii="Times New Roman" w:hAnsi="Times New Roman"/>
          <w:sz w:val="24"/>
          <w:szCs w:val="24"/>
        </w:rPr>
      </w:pPr>
      <w:r>
        <w:rPr>
          <w:rFonts w:ascii="Times New Roman" w:hAnsi="Times New Roman"/>
          <w:sz w:val="24"/>
          <w:szCs w:val="24"/>
        </w:rPr>
        <w:t>grab and shower rails</w:t>
      </w:r>
    </w:p>
    <w:p w:rsidR="003F1628" w:rsidRPr="004D65BC" w:rsidRDefault="009409CF" w:rsidP="003F1628">
      <w:pPr>
        <w:pStyle w:val="StyleNormalbulletsAfter4pt1"/>
        <w:spacing w:after="0"/>
        <w:ind w:left="1043" w:hanging="357"/>
        <w:rPr>
          <w:rFonts w:ascii="Times New Roman" w:hAnsi="Times New Roman"/>
          <w:sz w:val="24"/>
          <w:szCs w:val="24"/>
        </w:rPr>
      </w:pPr>
      <w:r>
        <w:rPr>
          <w:rFonts w:ascii="Times New Roman" w:hAnsi="Times New Roman"/>
          <w:sz w:val="24"/>
          <w:szCs w:val="24"/>
        </w:rPr>
        <w:t>appropriate tap sets</w:t>
      </w:r>
    </w:p>
    <w:p w:rsidR="003F1628" w:rsidRPr="004D65BC" w:rsidRDefault="009409CF" w:rsidP="003F1628">
      <w:pPr>
        <w:pStyle w:val="StyleNormalbulletsAfter4pt1"/>
        <w:spacing w:after="0"/>
        <w:ind w:left="1043" w:hanging="357"/>
        <w:rPr>
          <w:rFonts w:ascii="Times New Roman" w:hAnsi="Times New Roman"/>
          <w:sz w:val="24"/>
          <w:szCs w:val="24"/>
        </w:rPr>
      </w:pPr>
      <w:r>
        <w:rPr>
          <w:rFonts w:ascii="Times New Roman" w:hAnsi="Times New Roman"/>
          <w:sz w:val="24"/>
          <w:szCs w:val="24"/>
        </w:rPr>
        <w:t>hand rails</w:t>
      </w:r>
    </w:p>
    <w:p w:rsidR="003F1628" w:rsidRPr="004D65BC" w:rsidRDefault="009409CF" w:rsidP="003F1628">
      <w:pPr>
        <w:pStyle w:val="StyleNormalbulletsAfter4pt1"/>
        <w:spacing w:after="0"/>
        <w:ind w:left="1043" w:hanging="357"/>
        <w:rPr>
          <w:rFonts w:ascii="Times New Roman" w:hAnsi="Times New Roman"/>
          <w:sz w:val="24"/>
          <w:szCs w:val="24"/>
        </w:rPr>
      </w:pPr>
      <w:r>
        <w:rPr>
          <w:rFonts w:ascii="Times New Roman" w:hAnsi="Times New Roman"/>
          <w:sz w:val="24"/>
          <w:szCs w:val="24"/>
        </w:rPr>
        <w:t>ramps and other mobility aids</w:t>
      </w:r>
    </w:p>
    <w:p w:rsidR="003F1628" w:rsidRPr="004D65BC" w:rsidRDefault="003F1628" w:rsidP="003F1628">
      <w:pPr>
        <w:pStyle w:val="StyleNormalbulletsAfter4pt1"/>
        <w:spacing w:after="0"/>
        <w:ind w:left="1043" w:hanging="357"/>
        <w:rPr>
          <w:rFonts w:ascii="Times New Roman" w:hAnsi="Times New Roman"/>
          <w:sz w:val="24"/>
          <w:szCs w:val="24"/>
        </w:rPr>
      </w:pPr>
      <w:r w:rsidRPr="004D65BC">
        <w:rPr>
          <w:rFonts w:ascii="Times New Roman" w:hAnsi="Times New Roman"/>
          <w:sz w:val="24"/>
          <w:szCs w:val="24"/>
        </w:rPr>
        <w:t>installation of emergency al</w:t>
      </w:r>
      <w:r w:rsidR="009409CF">
        <w:rPr>
          <w:rFonts w:ascii="Times New Roman" w:hAnsi="Times New Roman"/>
          <w:sz w:val="24"/>
          <w:szCs w:val="24"/>
        </w:rPr>
        <w:t>arms and other safety aids</w:t>
      </w:r>
    </w:p>
    <w:p w:rsidR="003F1628" w:rsidRPr="004D65BC" w:rsidRDefault="003F1628" w:rsidP="003F1628">
      <w:pPr>
        <w:pStyle w:val="Normalbullets"/>
        <w:spacing w:after="0"/>
        <w:ind w:left="1043" w:hanging="357"/>
        <w:rPr>
          <w:rFonts w:ascii="Times New Roman" w:hAnsi="Times New Roman"/>
          <w:sz w:val="24"/>
        </w:rPr>
      </w:pPr>
      <w:proofErr w:type="gramStart"/>
      <w:r w:rsidRPr="004D65BC">
        <w:rPr>
          <w:rFonts w:ascii="Times New Roman" w:hAnsi="Times New Roman"/>
          <w:sz w:val="24"/>
        </w:rPr>
        <w:t>other</w:t>
      </w:r>
      <w:proofErr w:type="gramEnd"/>
      <w:r w:rsidRPr="004D65BC">
        <w:rPr>
          <w:rFonts w:ascii="Times New Roman" w:hAnsi="Times New Roman"/>
          <w:sz w:val="24"/>
        </w:rPr>
        <w:t xml:space="preserve"> minor renovations.</w:t>
      </w:r>
    </w:p>
    <w:p w:rsidR="003F1628" w:rsidRPr="004D65BC" w:rsidRDefault="003F1628" w:rsidP="003F1628"/>
    <w:p w:rsidR="003F1628" w:rsidRPr="004D65BC" w:rsidRDefault="003F1628" w:rsidP="003F1628">
      <w:r w:rsidRPr="004D65BC">
        <w:t>Home modifications must be conducted by a licensed tradesperson.</w:t>
      </w:r>
    </w:p>
    <w:p w:rsidR="003F1628" w:rsidRPr="004D65BC" w:rsidRDefault="003F1628" w:rsidP="003F1628"/>
    <w:p w:rsidR="003F1628" w:rsidRPr="00C0460B" w:rsidRDefault="003F1628" w:rsidP="004741E1">
      <w:pPr>
        <w:pStyle w:val="Heading5"/>
        <w:rPr>
          <w:rFonts w:cs="Times New Roman"/>
          <w:b/>
          <w:i w:val="0"/>
        </w:rPr>
      </w:pPr>
      <w:r w:rsidRPr="00C0460B">
        <w:rPr>
          <w:rFonts w:cs="Times New Roman"/>
          <w:b/>
          <w:i w:val="0"/>
        </w:rPr>
        <w:t>Goods and equipment</w:t>
      </w:r>
    </w:p>
    <w:p w:rsidR="003F1628" w:rsidRPr="004D65BC" w:rsidRDefault="003F1628" w:rsidP="003F1628">
      <w:r w:rsidRPr="004D65BC">
        <w:t>Goods and equipment are provided to assist a client to cope with a functional limitation and maintain their independence. Items include those that assist with mobility, communication, reading, personal care or health care. These can be provided through loan or purchase.</w:t>
      </w:r>
    </w:p>
    <w:p w:rsidR="003F1628" w:rsidRPr="004D65BC" w:rsidRDefault="003F1628" w:rsidP="003F1628"/>
    <w:p w:rsidR="003F1628" w:rsidRPr="00C0460B" w:rsidRDefault="003F1628" w:rsidP="004741E1">
      <w:pPr>
        <w:pStyle w:val="Heading5"/>
        <w:rPr>
          <w:rFonts w:cs="Times New Roman"/>
          <w:b/>
          <w:i w:val="0"/>
        </w:rPr>
      </w:pPr>
      <w:r w:rsidRPr="00C0460B">
        <w:rPr>
          <w:rFonts w:cs="Times New Roman"/>
          <w:b/>
          <w:i w:val="0"/>
        </w:rPr>
        <w:t>Home maintenance</w:t>
      </w:r>
    </w:p>
    <w:p w:rsidR="003F1628" w:rsidRPr="004D65BC" w:rsidRDefault="003F1628" w:rsidP="003F1628">
      <w:r w:rsidRPr="004D65BC">
        <w:t xml:space="preserve">Home maintenance is assistance to keep a client’s home in a safe and habitable condition. This involves the repair and maintenance of a client’s home or yard. Repairs are generally minor repairs such as changing light bulbs and replacing tap washers. More major repairs can include carpentry, painting and roof repairs. Garden maintenance includes lawn mowing and the removal of rubbish. </w:t>
      </w:r>
    </w:p>
    <w:p w:rsidR="003F1628" w:rsidRPr="004D65BC" w:rsidRDefault="003F1628" w:rsidP="003F1628"/>
    <w:p w:rsidR="003F1628" w:rsidRPr="00C0460B" w:rsidRDefault="003F1628" w:rsidP="004741E1">
      <w:pPr>
        <w:pStyle w:val="Heading5"/>
        <w:rPr>
          <w:rFonts w:cs="Times New Roman"/>
          <w:b/>
          <w:i w:val="0"/>
        </w:rPr>
      </w:pPr>
      <w:r w:rsidRPr="00C0460B">
        <w:rPr>
          <w:rFonts w:cs="Times New Roman"/>
          <w:b/>
          <w:i w:val="0"/>
        </w:rPr>
        <w:t>Formal linen service</w:t>
      </w:r>
    </w:p>
    <w:p w:rsidR="003F1628" w:rsidRPr="004D65BC" w:rsidRDefault="003F1628" w:rsidP="003F1628">
      <w:r w:rsidRPr="004D65BC">
        <w:t>Formal linen service is the provision and laundering of linen. This is usually done by a separate laundry facility.</w:t>
      </w:r>
    </w:p>
    <w:p w:rsidR="003F1628" w:rsidRPr="004D65BC" w:rsidRDefault="003F1628" w:rsidP="003F1628">
      <w:pPr>
        <w:spacing w:before="120" w:after="120"/>
      </w:pPr>
    </w:p>
    <w:p w:rsidR="003F1628" w:rsidRPr="004D65BC" w:rsidRDefault="003F1628" w:rsidP="004D65BC">
      <w:pPr>
        <w:pStyle w:val="Heading4"/>
      </w:pPr>
      <w:bookmarkStart w:id="194" w:name="_Toc395695313"/>
      <w:r w:rsidRPr="004D65BC">
        <w:t>Service Group Six</w:t>
      </w:r>
      <w:bookmarkEnd w:id="194"/>
    </w:p>
    <w:p w:rsidR="003F1628" w:rsidRPr="00C0460B" w:rsidRDefault="003F1628" w:rsidP="004741E1">
      <w:pPr>
        <w:pStyle w:val="Heading5"/>
        <w:rPr>
          <w:rFonts w:cs="Times New Roman"/>
          <w:b/>
          <w:i w:val="0"/>
        </w:rPr>
      </w:pPr>
      <w:r w:rsidRPr="00C0460B">
        <w:rPr>
          <w:rFonts w:cs="Times New Roman"/>
          <w:b/>
          <w:i w:val="0"/>
        </w:rPr>
        <w:t>Meals</w:t>
      </w:r>
    </w:p>
    <w:p w:rsidR="003F1628" w:rsidRPr="004D65BC" w:rsidRDefault="003F1628" w:rsidP="003F1628">
      <w:r w:rsidRPr="004D65BC">
        <w:t xml:space="preserve">The meals service type refers to meals prepared and delivered to the client either at home or at a </w:t>
      </w:r>
      <w:proofErr w:type="spellStart"/>
      <w:r w:rsidRPr="004D65BC">
        <w:t>centre</w:t>
      </w:r>
      <w:proofErr w:type="spellEnd"/>
      <w:r w:rsidRPr="004D65BC">
        <w:t xml:space="preserve">. </w:t>
      </w:r>
    </w:p>
    <w:p w:rsidR="003F1628" w:rsidRPr="004D65BC" w:rsidRDefault="003F1628" w:rsidP="003F1628"/>
    <w:p w:rsidR="003F1628" w:rsidRPr="004D65BC" w:rsidRDefault="003F1628" w:rsidP="003F1628">
      <w:r w:rsidRPr="004D65BC">
        <w:t xml:space="preserve">All paid staff and volunteers involved in the preparation and handling of food should be provided with information regarding safe food handling as it relates to their activities. Service providers are required to comply with state and territory based references and guidelines relevant to safe food handling practices. </w:t>
      </w:r>
    </w:p>
    <w:p w:rsidR="003F1628" w:rsidRPr="004D65BC" w:rsidRDefault="003F1628" w:rsidP="003F1628">
      <w:pPr>
        <w:spacing w:before="120" w:after="120"/>
      </w:pPr>
    </w:p>
    <w:p w:rsidR="003F1628" w:rsidRPr="004D65BC" w:rsidRDefault="003F1628" w:rsidP="004D65BC">
      <w:pPr>
        <w:pStyle w:val="Heading4"/>
      </w:pPr>
      <w:bookmarkStart w:id="195" w:name="_Toc395695314"/>
      <w:r w:rsidRPr="004D65BC">
        <w:lastRenderedPageBreak/>
        <w:t>Service Group Seven</w:t>
      </w:r>
      <w:bookmarkEnd w:id="195"/>
    </w:p>
    <w:p w:rsidR="003F1628" w:rsidRPr="00C0460B" w:rsidRDefault="003F1628" w:rsidP="004741E1">
      <w:pPr>
        <w:pStyle w:val="Heading5"/>
        <w:rPr>
          <w:rFonts w:cs="Times New Roman"/>
          <w:b/>
          <w:i w:val="0"/>
        </w:rPr>
      </w:pPr>
      <w:r w:rsidRPr="00C0460B">
        <w:rPr>
          <w:rFonts w:cs="Times New Roman"/>
          <w:b/>
          <w:i w:val="0"/>
        </w:rPr>
        <w:t>Transport</w:t>
      </w:r>
    </w:p>
    <w:p w:rsidR="003F1628" w:rsidRPr="004D65BC" w:rsidRDefault="003F1628" w:rsidP="003F1628">
      <w:r w:rsidRPr="004D65BC">
        <w:t>Assistance with transport can be provided either directly or indirectly. Direct transport services are those where the ride in the vehicle is provided by a worker or a volunteer. Indirect transport services include rides provided through vouchers or subsidies.</w:t>
      </w:r>
    </w:p>
    <w:p w:rsidR="003F1628" w:rsidRPr="004D65BC" w:rsidRDefault="003F1628" w:rsidP="003F1628">
      <w:r w:rsidRPr="004D65BC">
        <w:t>Drivers of transport services must hold an appropriate license.</w:t>
      </w:r>
    </w:p>
    <w:p w:rsidR="004741E1" w:rsidRPr="004D65BC" w:rsidRDefault="004741E1" w:rsidP="004741E1"/>
    <w:p w:rsidR="004741E1" w:rsidRDefault="004741E1" w:rsidP="004741E1">
      <w:pPr>
        <w:pStyle w:val="Heading2"/>
      </w:pPr>
      <w:bookmarkStart w:id="196" w:name="_Toc395695315"/>
      <w:r>
        <w:t>A.2</w:t>
      </w:r>
      <w:r w:rsidR="00E32908">
        <w:t xml:space="preserve"> </w:t>
      </w:r>
      <w:proofErr w:type="gramStart"/>
      <w:r>
        <w:t>What</w:t>
      </w:r>
      <w:proofErr w:type="gramEnd"/>
      <w:r>
        <w:t xml:space="preserve"> will </w:t>
      </w:r>
      <w:r>
        <w:rPr>
          <w:u w:val="single"/>
        </w:rPr>
        <w:t>not</w:t>
      </w:r>
      <w:r>
        <w:t xml:space="preserve"> be funded?</w:t>
      </w:r>
      <w:bookmarkEnd w:id="196"/>
    </w:p>
    <w:p w:rsidR="004741E1" w:rsidRDefault="004741E1" w:rsidP="004741E1"/>
    <w:p w:rsidR="00DB0F7E" w:rsidRDefault="00DB0F7E" w:rsidP="00DB0F7E">
      <w:r>
        <w:t xml:space="preserve">Applicants that seek funding </w:t>
      </w:r>
      <w:r w:rsidR="0051361F">
        <w:t>for service delivery activities</w:t>
      </w:r>
      <w:r w:rsidR="00C079BB">
        <w:t xml:space="preserve"> that the </w:t>
      </w:r>
      <w:r w:rsidR="009409CF">
        <w:t>d</w:t>
      </w:r>
      <w:r w:rsidR="00C079BB">
        <w:t>epartment determines</w:t>
      </w:r>
      <w:r w:rsidR="00046EBC">
        <w:t xml:space="preserve"> fall outside of the </w:t>
      </w:r>
      <w:r w:rsidR="00046EBC">
        <w:rPr>
          <w:lang w:val="en-AU"/>
        </w:rPr>
        <w:t>b</w:t>
      </w:r>
      <w:r w:rsidR="00046EBC" w:rsidRPr="001E2EBC">
        <w:rPr>
          <w:lang w:val="en-AU"/>
        </w:rPr>
        <w:t>asic maintenance, support and care services</w:t>
      </w:r>
      <w:r w:rsidR="00046EBC">
        <w:rPr>
          <w:lang w:val="en-AU"/>
        </w:rPr>
        <w:t xml:space="preserve"> </w:t>
      </w:r>
      <w:r>
        <w:t>set out in section A.1</w:t>
      </w:r>
      <w:r w:rsidR="00046EBC">
        <w:t>.1</w:t>
      </w:r>
      <w:r>
        <w:t xml:space="preserve"> </w:t>
      </w:r>
      <w:r w:rsidR="0034003C">
        <w:t xml:space="preserve">(taken from the Program Manual) </w:t>
      </w:r>
      <w:r>
        <w:t>will be considered ineligible.</w:t>
      </w:r>
      <w:r w:rsidR="009409CF">
        <w:t xml:space="preserve"> In addition, the d</w:t>
      </w:r>
      <w:r w:rsidR="00A61D3B">
        <w:t xml:space="preserve">epartment may determine that an </w:t>
      </w:r>
      <w:r w:rsidR="009409CF">
        <w:t>a</w:t>
      </w:r>
      <w:r w:rsidR="00A61D3B">
        <w:t>pplication is ineligible on the basis of the conditions set out below.</w:t>
      </w:r>
    </w:p>
    <w:p w:rsidR="00DB0F7E" w:rsidRDefault="00DB0F7E" w:rsidP="004741E1"/>
    <w:p w:rsidR="008F3674" w:rsidRDefault="008F3674" w:rsidP="008F3674">
      <w:r>
        <w:t xml:space="preserve">Capital activities will not be funded under any funding process for service delivery activities. </w:t>
      </w:r>
      <w:r w:rsidRPr="00D02899">
        <w:t>Capital activitie</w:t>
      </w:r>
      <w:r w:rsidR="00F652C0">
        <w:t>s are covered under a separate a</w:t>
      </w:r>
      <w:r w:rsidRPr="00D02899">
        <w:t>ttachment to these Program Guidelines.</w:t>
      </w:r>
    </w:p>
    <w:p w:rsidR="008F3674" w:rsidRDefault="008F3674" w:rsidP="004741E1"/>
    <w:p w:rsidR="00EC630A" w:rsidRDefault="00EC630A" w:rsidP="00EC630A">
      <w:pPr>
        <w:pStyle w:val="Heading3"/>
      </w:pPr>
      <w:bookmarkStart w:id="197" w:name="_Toc395695316"/>
      <w:r w:rsidRPr="00A6138A">
        <w:t>A.</w:t>
      </w:r>
      <w:r w:rsidR="009702E4">
        <w:t>2.1</w:t>
      </w:r>
      <w:r w:rsidR="00E32908">
        <w:t xml:space="preserve"> </w:t>
      </w:r>
      <w:r w:rsidR="009702E4">
        <w:t>The d</w:t>
      </w:r>
      <w:r>
        <w:t xml:space="preserve">epartment </w:t>
      </w:r>
      <w:r w:rsidR="00131BE1">
        <w:t>may</w:t>
      </w:r>
      <w:r>
        <w:t xml:space="preserve"> identify</w:t>
      </w:r>
      <w:r w:rsidR="00131BE1">
        <w:t xml:space="preserve"> priorities</w:t>
      </w:r>
      <w:bookmarkEnd w:id="197"/>
    </w:p>
    <w:p w:rsidR="00EC630A" w:rsidRDefault="00EC630A" w:rsidP="00EC630A">
      <w:pPr>
        <w:rPr>
          <w:highlight w:val="yellow"/>
        </w:rPr>
      </w:pPr>
    </w:p>
    <w:p w:rsidR="003A2102" w:rsidRDefault="00A61D3B" w:rsidP="00EC630A">
      <w:pPr>
        <w:rPr>
          <w:lang w:val="en-AU"/>
        </w:rPr>
      </w:pPr>
      <w:r>
        <w:t xml:space="preserve">Any </w:t>
      </w:r>
      <w:r w:rsidR="009409CF">
        <w:t>f</w:t>
      </w:r>
      <w:r w:rsidR="00EC630A">
        <w:t xml:space="preserve">unding </w:t>
      </w:r>
      <w:r w:rsidR="009409CF">
        <w:t>p</w:t>
      </w:r>
      <w:r w:rsidR="00EC630A">
        <w:t xml:space="preserve">rocess </w:t>
      </w:r>
      <w:r w:rsidR="00EC630A" w:rsidRPr="00A6138A">
        <w:t>for service delivery activities under the Commonwealth HACC Program</w:t>
      </w:r>
      <w:r w:rsidR="00EC630A">
        <w:t xml:space="preserve"> may not cover all basic </w:t>
      </w:r>
      <w:r w:rsidR="00EC630A" w:rsidRPr="001E2EBC">
        <w:rPr>
          <w:lang w:val="en-AU"/>
        </w:rPr>
        <w:t xml:space="preserve">maintenance, support and care </w:t>
      </w:r>
      <w:r w:rsidR="00EC630A">
        <w:rPr>
          <w:lang w:val="en-AU"/>
        </w:rPr>
        <w:t xml:space="preserve">services. </w:t>
      </w:r>
    </w:p>
    <w:p w:rsidR="003A2102" w:rsidRDefault="003A2102" w:rsidP="00EC630A">
      <w:pPr>
        <w:rPr>
          <w:lang w:val="en-AU"/>
        </w:rPr>
      </w:pPr>
    </w:p>
    <w:p w:rsidR="00AB3882" w:rsidRPr="001E0388" w:rsidRDefault="003F72D5" w:rsidP="00AB3882">
      <w:r>
        <w:rPr>
          <w:lang w:val="en-AU"/>
        </w:rPr>
        <w:t>The d</w:t>
      </w:r>
      <w:r w:rsidR="00EC630A">
        <w:rPr>
          <w:lang w:val="en-AU"/>
        </w:rPr>
        <w:t xml:space="preserve">epartment may, at its absolute discretion, identify </w:t>
      </w:r>
      <w:r w:rsidR="00EC630A">
        <w:t xml:space="preserve">which basic </w:t>
      </w:r>
      <w:r w:rsidR="00EC630A" w:rsidRPr="001E2EBC">
        <w:rPr>
          <w:lang w:val="en-AU"/>
        </w:rPr>
        <w:t xml:space="preserve">maintenance, support and care </w:t>
      </w:r>
      <w:r w:rsidR="00EC630A">
        <w:rPr>
          <w:lang w:val="en-AU"/>
        </w:rPr>
        <w:t>services have bee</w:t>
      </w:r>
      <w:r>
        <w:rPr>
          <w:lang w:val="en-AU"/>
        </w:rPr>
        <w:t>n prioritised for a particular f</w:t>
      </w:r>
      <w:r w:rsidR="00EC630A">
        <w:rPr>
          <w:lang w:val="en-AU"/>
        </w:rPr>
        <w:t xml:space="preserve">unding </w:t>
      </w:r>
      <w:r>
        <w:rPr>
          <w:lang w:val="en-AU"/>
        </w:rPr>
        <w:t>p</w:t>
      </w:r>
      <w:r w:rsidR="00EC630A">
        <w:rPr>
          <w:lang w:val="en-AU"/>
        </w:rPr>
        <w:t xml:space="preserve">rocess. This identification </w:t>
      </w:r>
      <w:r w:rsidR="00131BE1">
        <w:rPr>
          <w:lang w:val="en-AU"/>
        </w:rPr>
        <w:t xml:space="preserve">of priorities </w:t>
      </w:r>
      <w:r w:rsidR="00EC630A">
        <w:rPr>
          <w:lang w:val="en-AU"/>
        </w:rPr>
        <w:t xml:space="preserve">will be set out in the </w:t>
      </w:r>
      <w:r>
        <w:rPr>
          <w:lang w:val="en-AU"/>
        </w:rPr>
        <w:t>a</w:t>
      </w:r>
      <w:r w:rsidR="00A61D3B">
        <w:rPr>
          <w:lang w:val="en-AU"/>
        </w:rPr>
        <w:t xml:space="preserve">pplication </w:t>
      </w:r>
      <w:r>
        <w:rPr>
          <w:lang w:val="en-AU"/>
        </w:rPr>
        <w:t>k</w:t>
      </w:r>
      <w:r w:rsidR="00A61D3B">
        <w:rPr>
          <w:lang w:val="en-AU"/>
        </w:rPr>
        <w:t>it</w:t>
      </w:r>
      <w:r w:rsidR="00EC630A">
        <w:rPr>
          <w:lang w:val="en-AU"/>
        </w:rPr>
        <w:t xml:space="preserve"> and may include identifying particular locations, special needs groups or </w:t>
      </w:r>
      <w:r w:rsidR="00EC630A" w:rsidRPr="00AB3882">
        <w:rPr>
          <w:lang w:val="en-AU"/>
        </w:rPr>
        <w:t>communities. Any such identification</w:t>
      </w:r>
      <w:r w:rsidR="00131BE1" w:rsidRPr="00AB3882">
        <w:rPr>
          <w:lang w:val="en-AU"/>
        </w:rPr>
        <w:t xml:space="preserve"> of priorities</w:t>
      </w:r>
      <w:r w:rsidR="00A61D3B" w:rsidRPr="00AB3882">
        <w:rPr>
          <w:lang w:val="en-AU"/>
        </w:rPr>
        <w:t xml:space="preserve"> for a </w:t>
      </w:r>
      <w:r>
        <w:rPr>
          <w:lang w:val="en-AU"/>
        </w:rPr>
        <w:t>f</w:t>
      </w:r>
      <w:r w:rsidR="00EC630A" w:rsidRPr="00AB3882">
        <w:rPr>
          <w:lang w:val="en-AU"/>
        </w:rPr>
        <w:t xml:space="preserve">unding </w:t>
      </w:r>
      <w:r>
        <w:rPr>
          <w:lang w:val="en-AU"/>
        </w:rPr>
        <w:t>p</w:t>
      </w:r>
      <w:r w:rsidR="00EC630A" w:rsidRPr="00AB3882">
        <w:rPr>
          <w:lang w:val="en-AU"/>
        </w:rPr>
        <w:t xml:space="preserve">rocess </w:t>
      </w:r>
      <w:r w:rsidR="00AB3882" w:rsidRPr="00AB3882">
        <w:rPr>
          <w:lang w:eastAsia="en-AU"/>
        </w:rPr>
        <w:t>will be based on an evidenced based planning approach and will take into account issues and</w:t>
      </w:r>
      <w:r w:rsidR="00AB3882" w:rsidRPr="00AB3882">
        <w:t xml:space="preserve"> evidence about the effectiveness, efficiency and appropriateness of activities, as well as emerging ageing and aged care challenges.</w:t>
      </w:r>
      <w:r w:rsidR="00AB3882" w:rsidRPr="00EA3DC4">
        <w:t xml:space="preserve"> </w:t>
      </w:r>
    </w:p>
    <w:p w:rsidR="00EC630A" w:rsidRDefault="00EC630A" w:rsidP="00EC630A">
      <w:pPr>
        <w:rPr>
          <w:lang w:val="en-AU"/>
        </w:rPr>
      </w:pPr>
    </w:p>
    <w:p w:rsidR="00EC630A" w:rsidRDefault="00EC630A" w:rsidP="00EC630A">
      <w:pPr>
        <w:pStyle w:val="Heading3"/>
      </w:pPr>
      <w:bookmarkStart w:id="198" w:name="_Toc395695317"/>
      <w:r>
        <w:t>A.2.2</w:t>
      </w:r>
      <w:r w:rsidR="00E32908">
        <w:t xml:space="preserve"> </w:t>
      </w:r>
      <w:proofErr w:type="gramStart"/>
      <w:r>
        <w:t>You</w:t>
      </w:r>
      <w:proofErr w:type="gramEnd"/>
      <w:r>
        <w:t xml:space="preserve"> may on</w:t>
      </w:r>
      <w:r w:rsidR="00FB04AC">
        <w:t>ly seek funding for identified priorities</w:t>
      </w:r>
      <w:bookmarkEnd w:id="198"/>
    </w:p>
    <w:p w:rsidR="00EC630A" w:rsidRDefault="00EC630A" w:rsidP="00EC630A">
      <w:pPr>
        <w:rPr>
          <w:lang w:val="en-AU"/>
        </w:rPr>
      </w:pPr>
    </w:p>
    <w:p w:rsidR="00EC630A" w:rsidRDefault="00A61D3B" w:rsidP="00EC630A">
      <w:pPr>
        <w:rPr>
          <w:lang w:val="en-AU"/>
        </w:rPr>
      </w:pPr>
      <w:r>
        <w:rPr>
          <w:lang w:val="en-AU"/>
        </w:rPr>
        <w:t xml:space="preserve">An </w:t>
      </w:r>
      <w:r w:rsidR="003F72D5">
        <w:rPr>
          <w:lang w:val="en-AU"/>
        </w:rPr>
        <w:t>a</w:t>
      </w:r>
      <w:r w:rsidR="00EC630A">
        <w:rPr>
          <w:lang w:val="en-AU"/>
        </w:rPr>
        <w:t xml:space="preserve">pplicant may only seek funding for the </w:t>
      </w:r>
      <w:r w:rsidR="00131BE1">
        <w:rPr>
          <w:lang w:val="en-AU"/>
        </w:rPr>
        <w:t>identified priorit</w:t>
      </w:r>
      <w:r w:rsidR="00FB04AC">
        <w:rPr>
          <w:lang w:val="en-AU"/>
        </w:rPr>
        <w:t>ies.</w:t>
      </w:r>
    </w:p>
    <w:p w:rsidR="00EC630A" w:rsidRDefault="00EC630A" w:rsidP="00EC630A">
      <w:pPr>
        <w:rPr>
          <w:lang w:val="en-AU"/>
        </w:rPr>
      </w:pPr>
    </w:p>
    <w:p w:rsidR="00EC630A" w:rsidRDefault="00EC630A" w:rsidP="00EC630A">
      <w:pPr>
        <w:rPr>
          <w:lang w:val="en-AU"/>
        </w:rPr>
      </w:pPr>
      <w:r>
        <w:rPr>
          <w:lang w:val="en-AU"/>
        </w:rPr>
        <w:t>If you seek funding for basic</w:t>
      </w:r>
      <w:r>
        <w:t xml:space="preserve"> </w:t>
      </w:r>
      <w:r w:rsidRPr="001E2EBC">
        <w:rPr>
          <w:lang w:val="en-AU"/>
        </w:rPr>
        <w:t xml:space="preserve">maintenance, support and care </w:t>
      </w:r>
      <w:r>
        <w:rPr>
          <w:lang w:val="en-AU"/>
        </w:rPr>
        <w:t xml:space="preserve">services that have not been </w:t>
      </w:r>
      <w:r w:rsidR="00131BE1">
        <w:rPr>
          <w:lang w:val="en-AU"/>
        </w:rPr>
        <w:t>identified as priority</w:t>
      </w:r>
      <w:r>
        <w:rPr>
          <w:lang w:val="en-AU"/>
        </w:rPr>
        <w:t xml:space="preserve">, </w:t>
      </w:r>
      <w:r w:rsidR="003A2102">
        <w:rPr>
          <w:lang w:val="en-AU"/>
        </w:rPr>
        <w:t>and/or</w:t>
      </w:r>
      <w:r>
        <w:rPr>
          <w:lang w:val="en-AU"/>
        </w:rPr>
        <w:t xml:space="preserve"> seek funding for a location, special needs group or community that has not been </w:t>
      </w:r>
      <w:r w:rsidR="00131BE1">
        <w:rPr>
          <w:lang w:val="en-AU"/>
        </w:rPr>
        <w:t xml:space="preserve">identified as </w:t>
      </w:r>
      <w:r w:rsidR="00AB3882">
        <w:rPr>
          <w:lang w:val="en-AU"/>
        </w:rPr>
        <w:t>priority</w:t>
      </w:r>
      <w:r w:rsidR="003F72D5">
        <w:rPr>
          <w:lang w:val="en-AU"/>
        </w:rPr>
        <w:t xml:space="preserve"> your a</w:t>
      </w:r>
      <w:r>
        <w:rPr>
          <w:lang w:val="en-AU"/>
        </w:rPr>
        <w:t>pplication may be deemed ineligible.</w:t>
      </w:r>
    </w:p>
    <w:p w:rsidR="00EC630A" w:rsidRDefault="00EC630A" w:rsidP="00EC630A"/>
    <w:p w:rsidR="00EC630A" w:rsidRDefault="00EC630A" w:rsidP="00EC630A">
      <w:pPr>
        <w:pStyle w:val="Heading3"/>
      </w:pPr>
      <w:bookmarkStart w:id="199" w:name="_Toc395695318"/>
      <w:r>
        <w:t>A.2.3</w:t>
      </w:r>
      <w:r w:rsidR="00E32908">
        <w:t xml:space="preserve"> </w:t>
      </w:r>
      <w:r w:rsidR="006479B2">
        <w:t>High unit prices may not be funded</w:t>
      </w:r>
      <w:bookmarkEnd w:id="199"/>
    </w:p>
    <w:p w:rsidR="00EC630A" w:rsidRDefault="00EC630A" w:rsidP="00EC630A"/>
    <w:p w:rsidR="00EC630A" w:rsidRDefault="00A61D3B" w:rsidP="00EC630A">
      <w:pPr>
        <w:rPr>
          <w:lang w:val="en-AU"/>
        </w:rPr>
      </w:pPr>
      <w:r>
        <w:rPr>
          <w:lang w:val="en-AU"/>
        </w:rPr>
        <w:t xml:space="preserve">The </w:t>
      </w:r>
      <w:r w:rsidR="003F72D5">
        <w:rPr>
          <w:lang w:val="en-AU"/>
        </w:rPr>
        <w:t>d</w:t>
      </w:r>
      <w:r>
        <w:rPr>
          <w:lang w:val="en-AU"/>
        </w:rPr>
        <w:t>epartment may, at</w:t>
      </w:r>
      <w:r w:rsidR="006479B2">
        <w:rPr>
          <w:lang w:val="en-AU"/>
        </w:rPr>
        <w:t xml:space="preserve"> its absolute discretion, determine that the amount of funding </w:t>
      </w:r>
      <w:r w:rsidR="003A2102">
        <w:rPr>
          <w:lang w:val="en-AU"/>
        </w:rPr>
        <w:t xml:space="preserve">you have sought </w:t>
      </w:r>
      <w:r w:rsidR="006479B2">
        <w:rPr>
          <w:lang w:val="en-AU"/>
        </w:rPr>
        <w:t xml:space="preserve">per output of </w:t>
      </w:r>
      <w:r w:rsidR="006479B2">
        <w:t xml:space="preserve">basic </w:t>
      </w:r>
      <w:r w:rsidR="006479B2" w:rsidRPr="001E2EBC">
        <w:rPr>
          <w:lang w:val="en-AU"/>
        </w:rPr>
        <w:t xml:space="preserve">maintenance, support and care </w:t>
      </w:r>
      <w:r w:rsidR="006479B2">
        <w:rPr>
          <w:lang w:val="en-AU"/>
        </w:rPr>
        <w:t>services is unreasonably high and offer you a lower unit price</w:t>
      </w:r>
      <w:r w:rsidR="008C2241">
        <w:rPr>
          <w:rStyle w:val="FootnoteReference"/>
          <w:lang w:val="en-AU"/>
        </w:rPr>
        <w:footnoteReference w:id="13"/>
      </w:r>
      <w:r w:rsidR="006479B2">
        <w:rPr>
          <w:lang w:val="en-AU"/>
        </w:rPr>
        <w:t>.</w:t>
      </w:r>
      <w:r w:rsidR="003A2102">
        <w:rPr>
          <w:lang w:val="en-AU"/>
        </w:rPr>
        <w:t xml:space="preserve"> </w:t>
      </w:r>
      <w:r>
        <w:rPr>
          <w:lang w:val="en-AU"/>
        </w:rPr>
        <w:t>T</w:t>
      </w:r>
      <w:r w:rsidR="003A2102">
        <w:rPr>
          <w:lang w:val="en-AU"/>
        </w:rPr>
        <w:t>his may also apply i</w:t>
      </w:r>
      <w:r w:rsidR="00EC630A">
        <w:rPr>
          <w:lang w:val="en-AU"/>
        </w:rPr>
        <w:t xml:space="preserve">f you seek additional funding to </w:t>
      </w:r>
      <w:r w:rsidR="00EC630A">
        <w:rPr>
          <w:lang w:val="en-AU"/>
        </w:rPr>
        <w:lastRenderedPageBreak/>
        <w:t>provide additional basic</w:t>
      </w:r>
      <w:r w:rsidR="00EC630A">
        <w:t xml:space="preserve"> </w:t>
      </w:r>
      <w:r w:rsidR="00EC630A" w:rsidRPr="001E2EBC">
        <w:rPr>
          <w:lang w:val="en-AU"/>
        </w:rPr>
        <w:t xml:space="preserve">maintenance, support and care </w:t>
      </w:r>
      <w:r w:rsidR="00EC630A">
        <w:rPr>
          <w:lang w:val="en-AU"/>
        </w:rPr>
        <w:t xml:space="preserve">services that are already being delivered by </w:t>
      </w:r>
      <w:r w:rsidR="00080858">
        <w:rPr>
          <w:lang w:val="en-AU"/>
        </w:rPr>
        <w:t>you as a funding recipient</w:t>
      </w:r>
      <w:r w:rsidR="00EC630A">
        <w:rPr>
          <w:lang w:val="en-AU"/>
        </w:rPr>
        <w:t>, and the unit price increases from previous funding (including from that se</w:t>
      </w:r>
      <w:r w:rsidR="003A2102">
        <w:rPr>
          <w:lang w:val="en-AU"/>
        </w:rPr>
        <w:t>t out in the</w:t>
      </w:r>
      <w:r>
        <w:rPr>
          <w:lang w:val="en-AU"/>
        </w:rPr>
        <w:t xml:space="preserve"> existing</w:t>
      </w:r>
      <w:r w:rsidR="003A2102">
        <w:rPr>
          <w:lang w:val="en-AU"/>
        </w:rPr>
        <w:t xml:space="preserve"> Program Schedule).</w:t>
      </w:r>
    </w:p>
    <w:p w:rsidR="00864BDF" w:rsidRDefault="00864BDF" w:rsidP="00EC630A">
      <w:pPr>
        <w:rPr>
          <w:lang w:val="en-AU"/>
        </w:rPr>
      </w:pPr>
    </w:p>
    <w:p w:rsidR="006479B2" w:rsidRDefault="006479B2" w:rsidP="006479B2">
      <w:pPr>
        <w:pStyle w:val="Heading3"/>
      </w:pPr>
      <w:bookmarkStart w:id="200" w:name="_Toc395695319"/>
      <w:r>
        <w:t>A.2.4</w:t>
      </w:r>
      <w:r w:rsidR="00E32908">
        <w:t xml:space="preserve"> </w:t>
      </w:r>
      <w:r w:rsidR="00ED6FBB">
        <w:t>Proposals that have already commenced may not be funded</w:t>
      </w:r>
      <w:bookmarkEnd w:id="200"/>
    </w:p>
    <w:p w:rsidR="00AD1DC2" w:rsidRDefault="00AD1DC2" w:rsidP="00AD1DC2"/>
    <w:p w:rsidR="00A933AD" w:rsidRDefault="00BB7370" w:rsidP="00A933AD">
      <w:pPr>
        <w:rPr>
          <w:lang w:val="en-AU"/>
        </w:rPr>
      </w:pPr>
      <w:r>
        <w:t>The d</w:t>
      </w:r>
      <w:r w:rsidR="00A933AD">
        <w:t xml:space="preserve">epartment </w:t>
      </w:r>
      <w:r w:rsidR="007A595A" w:rsidRPr="00372079">
        <w:t>may</w:t>
      </w:r>
      <w:r w:rsidR="00334F31">
        <w:t xml:space="preserve"> not fund p</w:t>
      </w:r>
      <w:r w:rsidR="00A933AD" w:rsidRPr="009106AA">
        <w:t>roposal</w:t>
      </w:r>
      <w:r w:rsidR="00A933AD">
        <w:t xml:space="preserve">s that have already commenced. Funding </w:t>
      </w:r>
      <w:r w:rsidR="007A595A">
        <w:t>may</w:t>
      </w:r>
      <w:r w:rsidR="00A933AD">
        <w:t xml:space="preserve"> not be approved in respect of </w:t>
      </w:r>
      <w:r w:rsidR="00334F31">
        <w:t>a</w:t>
      </w:r>
      <w:r w:rsidR="00A933AD">
        <w:t>ctivities that have been contracted, commenced or completed pr</w:t>
      </w:r>
      <w:r w:rsidR="00334F31">
        <w:t>ior to the formal execution of c</w:t>
      </w:r>
      <w:r w:rsidR="00A933AD">
        <w:t xml:space="preserve">ontractual </w:t>
      </w:r>
      <w:r w:rsidR="00334F31">
        <w:t>a</w:t>
      </w:r>
      <w:r w:rsidR="00A933AD">
        <w:t>rrangements.</w:t>
      </w:r>
    </w:p>
    <w:p w:rsidR="00A933AD" w:rsidRDefault="00A933AD" w:rsidP="00A933AD">
      <w:pPr>
        <w:rPr>
          <w:lang w:val="en-AU"/>
        </w:rPr>
      </w:pPr>
    </w:p>
    <w:p w:rsidR="00A933AD" w:rsidRDefault="00A933AD" w:rsidP="00A933AD">
      <w:pPr>
        <w:rPr>
          <w:lang w:val="en-AU"/>
        </w:rPr>
      </w:pPr>
      <w:r>
        <w:rPr>
          <w:lang w:val="en-AU"/>
        </w:rPr>
        <w:t>You should not seek reimbursement for expenses or liabilities already incurred.</w:t>
      </w:r>
    </w:p>
    <w:p w:rsidR="00850B03" w:rsidRDefault="00850B03" w:rsidP="00AD1DC2"/>
    <w:p w:rsidR="000B2439" w:rsidRDefault="00914D12" w:rsidP="000B2439">
      <w:pPr>
        <w:pStyle w:val="Heading3"/>
      </w:pPr>
      <w:bookmarkStart w:id="201" w:name="_Toc395695320"/>
      <w:r>
        <w:t>A.2.5</w:t>
      </w:r>
      <w:r w:rsidR="00E32908">
        <w:t xml:space="preserve"> </w:t>
      </w:r>
      <w:r w:rsidR="000B2439">
        <w:t>Proposals that have been funded under another program will not be funded</w:t>
      </w:r>
      <w:bookmarkEnd w:id="201"/>
    </w:p>
    <w:p w:rsidR="000B2439" w:rsidRDefault="000B2439" w:rsidP="000B2439"/>
    <w:p w:rsidR="007A595A" w:rsidRDefault="00334F31" w:rsidP="007A595A">
      <w:r>
        <w:t>The d</w:t>
      </w:r>
      <w:r w:rsidR="000B2439">
        <w:t xml:space="preserve">epartment will not fund </w:t>
      </w:r>
      <w:r>
        <w:t>p</w:t>
      </w:r>
      <w:r w:rsidR="000B2439" w:rsidRPr="009106AA">
        <w:t>roposal</w:t>
      </w:r>
      <w:r w:rsidR="000B2439">
        <w:t>s that have already been funded under ano</w:t>
      </w:r>
      <w:r w:rsidR="00A933AD">
        <w:t>ther program</w:t>
      </w:r>
      <w:r w:rsidR="00D12385">
        <w:t xml:space="preserve"> or </w:t>
      </w:r>
      <w:proofErr w:type="gramStart"/>
      <w:r w:rsidR="00D12385">
        <w:t>under</w:t>
      </w:r>
      <w:proofErr w:type="gramEnd"/>
      <w:r w:rsidR="00D12385">
        <w:t xml:space="preserve"> one of the department’s flexible funds</w:t>
      </w:r>
      <w:r w:rsidR="00A933AD">
        <w:t>.</w:t>
      </w:r>
      <w:r>
        <w:t xml:space="preserve"> The department will not fund p</w:t>
      </w:r>
      <w:r w:rsidR="007A595A">
        <w:t>roposals that fall under the responsibility of another program</w:t>
      </w:r>
      <w:r w:rsidR="00D12385">
        <w:t xml:space="preserve"> or one of the department’s flexible funds</w:t>
      </w:r>
      <w:r w:rsidR="007A595A">
        <w:t>.</w:t>
      </w:r>
    </w:p>
    <w:p w:rsidR="00A933AD" w:rsidRDefault="00A933AD" w:rsidP="000B2439"/>
    <w:p w:rsidR="000B2439" w:rsidRDefault="00902919" w:rsidP="000B2439">
      <w:r>
        <w:t xml:space="preserve">Applicants may seek additional funding for </w:t>
      </w:r>
      <w:r w:rsidR="00334F31">
        <w:t>p</w:t>
      </w:r>
      <w:r>
        <w:t>roposals that have received funding through another program.</w:t>
      </w:r>
    </w:p>
    <w:p w:rsidR="000B2439" w:rsidRPr="009106AA" w:rsidRDefault="000B2439" w:rsidP="000B2439"/>
    <w:p w:rsidR="004741E1" w:rsidRPr="00190F79" w:rsidRDefault="004741E1" w:rsidP="004741E1">
      <w:pPr>
        <w:pStyle w:val="Heading2"/>
      </w:pPr>
      <w:bookmarkStart w:id="202" w:name="_Toc395695321"/>
      <w:r>
        <w:t>A.3</w:t>
      </w:r>
      <w:r w:rsidR="00E32908">
        <w:t xml:space="preserve"> </w:t>
      </w:r>
      <w:proofErr w:type="gramStart"/>
      <w:r>
        <w:t>Who</w:t>
      </w:r>
      <w:proofErr w:type="gramEnd"/>
      <w:r>
        <w:t xml:space="preserve"> can apply for the funding?</w:t>
      </w:r>
      <w:bookmarkEnd w:id="202"/>
    </w:p>
    <w:p w:rsidR="004741E1" w:rsidRDefault="004741E1" w:rsidP="004741E1"/>
    <w:p w:rsidR="00B072F6" w:rsidRPr="001C098D" w:rsidRDefault="00B072F6" w:rsidP="00B072F6">
      <w:pPr>
        <w:pStyle w:val="Heading3"/>
        <w:rPr>
          <w:rFonts w:eastAsia="Arial Unicode MS"/>
        </w:rPr>
      </w:pPr>
      <w:bookmarkStart w:id="203" w:name="_Toc395695322"/>
      <w:r>
        <w:rPr>
          <w:rFonts w:eastAsia="Arial Unicode MS"/>
        </w:rPr>
        <w:t>A.3.1</w:t>
      </w:r>
      <w:r w:rsidR="00E32908">
        <w:rPr>
          <w:rFonts w:eastAsia="Arial Unicode MS"/>
        </w:rPr>
        <w:t xml:space="preserve"> </w:t>
      </w:r>
      <w:r w:rsidR="00AB3882">
        <w:rPr>
          <w:rFonts w:eastAsia="Arial Unicode MS"/>
        </w:rPr>
        <w:t xml:space="preserve">Eligible </w:t>
      </w:r>
      <w:r w:rsidR="00334F31">
        <w:rPr>
          <w:rFonts w:eastAsia="Arial Unicode MS"/>
        </w:rPr>
        <w:t>a</w:t>
      </w:r>
      <w:r w:rsidRPr="001C098D">
        <w:rPr>
          <w:rFonts w:eastAsia="Arial Unicode MS"/>
        </w:rPr>
        <w:t>pplicants</w:t>
      </w:r>
      <w:bookmarkEnd w:id="203"/>
    </w:p>
    <w:p w:rsidR="00B072F6" w:rsidRDefault="00B072F6" w:rsidP="00B072F6">
      <w:pPr>
        <w:rPr>
          <w:rFonts w:eastAsia="Arial Unicode MS"/>
        </w:rPr>
      </w:pPr>
    </w:p>
    <w:p w:rsidR="00753957" w:rsidRPr="00FE4443" w:rsidRDefault="00C91C46" w:rsidP="00753957">
      <w:pPr>
        <w:rPr>
          <w:rFonts w:eastAsia="Arial Unicode MS"/>
          <w:color w:val="000000"/>
          <w:lang w:val="en-GB"/>
        </w:rPr>
      </w:pPr>
      <w:r>
        <w:rPr>
          <w:rFonts w:eastAsia="Arial Unicode MS"/>
        </w:rPr>
        <w:t>Eligibility of a</w:t>
      </w:r>
      <w:r w:rsidRPr="00AF71EE">
        <w:rPr>
          <w:rFonts w:eastAsia="Arial Unicode MS"/>
        </w:rPr>
        <w:t xml:space="preserve">pplicants will depend on the type of funding process and this will be identified in the </w:t>
      </w:r>
      <w:r>
        <w:rPr>
          <w:rFonts w:eastAsia="Arial Unicode MS"/>
        </w:rPr>
        <w:t xml:space="preserve">application </w:t>
      </w:r>
      <w:r w:rsidR="00560143">
        <w:rPr>
          <w:rFonts w:eastAsia="Arial Unicode MS"/>
        </w:rPr>
        <w:t>kit</w:t>
      </w:r>
      <w:r w:rsidRPr="00AF71EE">
        <w:rPr>
          <w:rFonts w:eastAsia="Arial Unicode MS"/>
        </w:rPr>
        <w:t>.</w:t>
      </w:r>
      <w:r w:rsidRPr="001C098D">
        <w:rPr>
          <w:rFonts w:eastAsia="Arial Unicode MS"/>
        </w:rPr>
        <w:t xml:space="preserve"> </w:t>
      </w:r>
      <w:r w:rsidR="00753957">
        <w:rPr>
          <w:rFonts w:eastAsia="Arial Unicode MS"/>
        </w:rPr>
        <w:t>Refer to section 4.2 for further information.</w:t>
      </w:r>
    </w:p>
    <w:p w:rsidR="004741E1" w:rsidRDefault="004741E1" w:rsidP="004741E1"/>
    <w:p w:rsidR="00864BDF" w:rsidRDefault="00864BDF" w:rsidP="00864BDF">
      <w:pPr>
        <w:rPr>
          <w:rFonts w:eastAsia="Arial Unicode MS"/>
          <w:color w:val="000000"/>
          <w:lang w:val="en-GB"/>
        </w:rPr>
      </w:pPr>
      <w:r>
        <w:t>The d</w:t>
      </w:r>
      <w:r w:rsidRPr="00747CA1">
        <w:t>epartment will</w:t>
      </w:r>
      <w:r>
        <w:t xml:space="preserve"> not</w:t>
      </w:r>
      <w:r w:rsidRPr="00747CA1">
        <w:t xml:space="preserve"> enter into </w:t>
      </w:r>
      <w:r>
        <w:t>contractual arrangements</w:t>
      </w:r>
      <w:r w:rsidRPr="00747CA1">
        <w:t xml:space="preserve"> under the </w:t>
      </w:r>
      <w:r>
        <w:t xml:space="preserve">Commonwealth HACC </w:t>
      </w:r>
      <w:r w:rsidRPr="002A0DC6">
        <w:t xml:space="preserve">Program with </w:t>
      </w:r>
      <w:r>
        <w:t>a c</w:t>
      </w:r>
      <w:r w:rsidRPr="002A0DC6">
        <w:t>onsorti</w:t>
      </w:r>
      <w:r>
        <w:t>um</w:t>
      </w:r>
      <w:r w:rsidRPr="002A0DC6">
        <w:t>. Refer</w:t>
      </w:r>
      <w:r>
        <w:t xml:space="preserve"> to section 1.3.3 for further information.</w:t>
      </w:r>
    </w:p>
    <w:p w:rsidR="00864BDF" w:rsidRPr="008E4067" w:rsidRDefault="00864BDF" w:rsidP="004741E1"/>
    <w:p w:rsidR="004741E1" w:rsidRPr="00190F79" w:rsidRDefault="004741E1" w:rsidP="004741E1">
      <w:pPr>
        <w:pStyle w:val="Heading2"/>
      </w:pPr>
      <w:bookmarkStart w:id="204" w:name="_Toc395695323"/>
      <w:r w:rsidRPr="008E4067">
        <w:t>A.4</w:t>
      </w:r>
      <w:r w:rsidR="00E32908">
        <w:t xml:space="preserve"> </w:t>
      </w:r>
      <w:r w:rsidRPr="008E4067">
        <w:t>How much funding</w:t>
      </w:r>
      <w:r w:rsidRPr="00190F79">
        <w:t xml:space="preserve"> is available?</w:t>
      </w:r>
      <w:bookmarkEnd w:id="204"/>
    </w:p>
    <w:p w:rsidR="004741E1" w:rsidRPr="00190F79" w:rsidRDefault="004741E1" w:rsidP="004741E1"/>
    <w:p w:rsidR="004741E1" w:rsidRDefault="00850B03" w:rsidP="004741E1">
      <w:r>
        <w:t>The amount of funding available</w:t>
      </w:r>
      <w:r w:rsidR="0051361F">
        <w:t xml:space="preserve"> for any </w:t>
      </w:r>
      <w:r w:rsidR="00334F31">
        <w:t>f</w:t>
      </w:r>
      <w:r w:rsidR="0051361F">
        <w:t>unding</w:t>
      </w:r>
      <w:r w:rsidR="00AB3882">
        <w:t xml:space="preserve"> </w:t>
      </w:r>
      <w:r w:rsidR="00334F31">
        <w:t>p</w:t>
      </w:r>
      <w:r w:rsidR="0051361F">
        <w:t>rocess for service delivery activities</w:t>
      </w:r>
      <w:r w:rsidR="00334F31">
        <w:t xml:space="preserve"> will be set out in the a</w:t>
      </w:r>
      <w:r>
        <w:t xml:space="preserve">pplication </w:t>
      </w:r>
      <w:r w:rsidR="00334F31">
        <w:t>k</w:t>
      </w:r>
      <w:r>
        <w:t>it.</w:t>
      </w:r>
    </w:p>
    <w:p w:rsidR="00850B03" w:rsidRDefault="00850B03" w:rsidP="004741E1"/>
    <w:p w:rsidR="00A02F9A" w:rsidRDefault="00A02F9A" w:rsidP="00A02F9A">
      <w:r>
        <w:t xml:space="preserve">Funding may be recurrent (across a set number of years) or one-off (strictly time-limited). </w:t>
      </w:r>
      <w:r w:rsidDel="00A02F9A">
        <w:t xml:space="preserve">The timing for funding will be set out in the </w:t>
      </w:r>
      <w:r>
        <w:t>a</w:t>
      </w:r>
      <w:r w:rsidDel="00A02F9A">
        <w:t xml:space="preserve">pplication </w:t>
      </w:r>
      <w:r>
        <w:t>k</w:t>
      </w:r>
      <w:r w:rsidDel="00A02F9A">
        <w:t>it.</w:t>
      </w:r>
      <w:r>
        <w:t xml:space="preserve"> An application kit may also set out limits on the amount of funding that may be sought in any single application or by any applicant. Funding will be payable subject to the terms and conditions set out in any contractual arrangement between the department and the successful applicant.</w:t>
      </w:r>
    </w:p>
    <w:p w:rsidR="00864BDF" w:rsidRDefault="00864BDF" w:rsidP="004741E1"/>
    <w:p w:rsidR="00864BDF" w:rsidRDefault="00864BDF" w:rsidP="004741E1"/>
    <w:p w:rsidR="004741E1" w:rsidRDefault="004741E1" w:rsidP="004741E1">
      <w:pPr>
        <w:pStyle w:val="Heading2"/>
      </w:pPr>
      <w:bookmarkStart w:id="205" w:name="_Toc395695324"/>
      <w:r>
        <w:lastRenderedPageBreak/>
        <w:t>A.5</w:t>
      </w:r>
      <w:r w:rsidR="00E32908">
        <w:t xml:space="preserve"> </w:t>
      </w:r>
      <w:proofErr w:type="gramStart"/>
      <w:r>
        <w:t>What</w:t>
      </w:r>
      <w:proofErr w:type="gramEnd"/>
      <w:r>
        <w:t xml:space="preserve"> is the timeframe?</w:t>
      </w:r>
      <w:bookmarkEnd w:id="205"/>
    </w:p>
    <w:p w:rsidR="004741E1" w:rsidRDefault="004741E1" w:rsidP="004741E1"/>
    <w:p w:rsidR="00850B03" w:rsidRDefault="00850B03" w:rsidP="00850B03">
      <w:r>
        <w:t>T</w:t>
      </w:r>
      <w:r w:rsidR="00F652C0">
        <w:t>he timeframe for submission of a</w:t>
      </w:r>
      <w:r>
        <w:t>pplications</w:t>
      </w:r>
      <w:r w:rsidR="0051361F">
        <w:t xml:space="preserve"> for any </w:t>
      </w:r>
      <w:r w:rsidR="00F652C0">
        <w:t>f</w:t>
      </w:r>
      <w:r w:rsidR="0051361F">
        <w:t xml:space="preserve">unding </w:t>
      </w:r>
      <w:r w:rsidR="00F652C0">
        <w:t>p</w:t>
      </w:r>
      <w:r w:rsidR="0051361F">
        <w:t>rocess for service delivery activities</w:t>
      </w:r>
      <w:r>
        <w:t xml:space="preserve">, as well as the closing date and time, will be set out in the </w:t>
      </w:r>
      <w:r w:rsidR="00F652C0">
        <w:t>a</w:t>
      </w:r>
      <w:r>
        <w:t xml:space="preserve">pplication </w:t>
      </w:r>
      <w:r w:rsidR="00F652C0">
        <w:t>k</w:t>
      </w:r>
      <w:r>
        <w:t>it.</w:t>
      </w:r>
    </w:p>
    <w:p w:rsidR="00F652C0" w:rsidRDefault="00F652C0" w:rsidP="00850B03"/>
    <w:p w:rsidR="004741E1" w:rsidRDefault="004741E1" w:rsidP="004741E1">
      <w:pPr>
        <w:pStyle w:val="Heading2"/>
      </w:pPr>
      <w:bookmarkStart w:id="206" w:name="_Toc395695325"/>
      <w:r>
        <w:t>A.6</w:t>
      </w:r>
      <w:r w:rsidR="00E32908">
        <w:t xml:space="preserve"> </w:t>
      </w:r>
      <w:proofErr w:type="gramStart"/>
      <w:r>
        <w:t>What</w:t>
      </w:r>
      <w:proofErr w:type="gramEnd"/>
      <w:r>
        <w:t xml:space="preserve"> is the </w:t>
      </w:r>
      <w:r w:rsidR="00A04450">
        <w:t>type of funding</w:t>
      </w:r>
      <w:r w:rsidR="0013228E">
        <w:t xml:space="preserve"> </w:t>
      </w:r>
      <w:r>
        <w:t>process?</w:t>
      </w:r>
      <w:bookmarkEnd w:id="206"/>
    </w:p>
    <w:p w:rsidR="004741E1" w:rsidRDefault="004741E1" w:rsidP="004741E1">
      <w:pPr>
        <w:rPr>
          <w:highlight w:val="green"/>
        </w:rPr>
      </w:pPr>
    </w:p>
    <w:p w:rsidR="00AD1DC2" w:rsidRDefault="0013228E" w:rsidP="004741E1">
      <w:r>
        <w:t xml:space="preserve">The type of </w:t>
      </w:r>
      <w:r w:rsidR="00334F31">
        <w:t>f</w:t>
      </w:r>
      <w:r>
        <w:t xml:space="preserve">unding </w:t>
      </w:r>
      <w:r w:rsidR="00334F31">
        <w:t>p</w:t>
      </w:r>
      <w:r>
        <w:t>rocess (</w:t>
      </w:r>
      <w:r w:rsidR="00B83E1F">
        <w:t>e.g.</w:t>
      </w:r>
      <w:r>
        <w:t>,</w:t>
      </w:r>
      <w:r w:rsidR="00AB3882">
        <w:t xml:space="preserve"> direct,</w:t>
      </w:r>
      <w:r>
        <w:t xml:space="preserve"> </w:t>
      </w:r>
      <w:r w:rsidR="0094162D">
        <w:t>targeted</w:t>
      </w:r>
      <w:r w:rsidR="00AB3882">
        <w:t xml:space="preserve"> or EOI</w:t>
      </w:r>
      <w:r>
        <w:t xml:space="preserve">) will be set out in the </w:t>
      </w:r>
      <w:r w:rsidR="00334F31">
        <w:t>a</w:t>
      </w:r>
      <w:r>
        <w:t xml:space="preserve">pplication </w:t>
      </w:r>
      <w:r w:rsidR="00334F31">
        <w:t>k</w:t>
      </w:r>
      <w:r>
        <w:t>it.</w:t>
      </w:r>
    </w:p>
    <w:p w:rsidR="00AB3882" w:rsidRDefault="00AB3882" w:rsidP="004741E1"/>
    <w:p w:rsidR="004741E1" w:rsidRPr="00190F79" w:rsidRDefault="004741E1" w:rsidP="004741E1">
      <w:pPr>
        <w:pStyle w:val="Heading2"/>
      </w:pPr>
      <w:bookmarkStart w:id="207" w:name="_Toc395695326"/>
      <w:r>
        <w:t>A.7</w:t>
      </w:r>
      <w:r w:rsidR="00E32908">
        <w:t xml:space="preserve"> </w:t>
      </w:r>
      <w:proofErr w:type="gramStart"/>
      <w:r>
        <w:t>Which</w:t>
      </w:r>
      <w:proofErr w:type="gramEnd"/>
      <w:r w:rsidR="00756CE3">
        <w:t xml:space="preserve"> </w:t>
      </w:r>
      <w:r w:rsidR="00A04450">
        <w:t>assessment</w:t>
      </w:r>
      <w:r>
        <w:t xml:space="preserve"> criteria or sub-criteria will apply?</w:t>
      </w:r>
      <w:bookmarkEnd w:id="207"/>
    </w:p>
    <w:p w:rsidR="00475BD0" w:rsidRDefault="00475BD0" w:rsidP="00475BD0"/>
    <w:p w:rsidR="00506AB0" w:rsidRDefault="00506AB0" w:rsidP="00475BD0">
      <w:proofErr w:type="gramStart"/>
      <w:r>
        <w:t xml:space="preserve">Section 4 of these Program Guidelines sets out the full suite of </w:t>
      </w:r>
      <w:r w:rsidR="00F335A2">
        <w:t>assessment</w:t>
      </w:r>
      <w:r>
        <w:t xml:space="preserve"> cri</w:t>
      </w:r>
      <w:r w:rsidR="00AB3882">
        <w:t>teria that may be u</w:t>
      </w:r>
      <w:r w:rsidR="00334F31">
        <w:t>sed for any f</w:t>
      </w:r>
      <w:r>
        <w:t xml:space="preserve">unding </w:t>
      </w:r>
      <w:r w:rsidR="00334F31">
        <w:t>p</w:t>
      </w:r>
      <w:r>
        <w:t>rocess under the Commonwealth HACC Program.</w:t>
      </w:r>
      <w:proofErr w:type="gramEnd"/>
    </w:p>
    <w:p w:rsidR="00C25D9F" w:rsidRDefault="00C25D9F" w:rsidP="00475BD0"/>
    <w:p w:rsidR="00312573" w:rsidRDefault="00312573" w:rsidP="00312573">
      <w:pPr>
        <w:pStyle w:val="Heading3"/>
      </w:pPr>
      <w:bookmarkStart w:id="208" w:name="_Toc395695327"/>
      <w:r>
        <w:t>A.7.1</w:t>
      </w:r>
      <w:r w:rsidR="00E32908">
        <w:t xml:space="preserve"> </w:t>
      </w:r>
      <w:r>
        <w:t>Threshold criteria</w:t>
      </w:r>
      <w:bookmarkEnd w:id="208"/>
    </w:p>
    <w:p w:rsidR="00312573" w:rsidRDefault="00312573" w:rsidP="00312573"/>
    <w:p w:rsidR="00312573" w:rsidRDefault="00312573" w:rsidP="00312573">
      <w:r>
        <w:t xml:space="preserve">Assessment criteria or sub-criteria may be used as threshold criteria for any </w:t>
      </w:r>
      <w:r w:rsidR="00334F31">
        <w:t>f</w:t>
      </w:r>
      <w:r>
        <w:t xml:space="preserve">unding </w:t>
      </w:r>
      <w:r w:rsidR="00334F31">
        <w:t>p</w:t>
      </w:r>
      <w:r>
        <w:t xml:space="preserve">rocess. If any of the assessment criteria or sub-criteria will be used as threshold criteria this will be clearly set out in the </w:t>
      </w:r>
      <w:r w:rsidR="00334F31">
        <w:t>a</w:t>
      </w:r>
      <w:r>
        <w:t xml:space="preserve">pplication </w:t>
      </w:r>
      <w:r w:rsidR="00334F31">
        <w:t>k</w:t>
      </w:r>
      <w:r>
        <w:t>it.</w:t>
      </w:r>
    </w:p>
    <w:p w:rsidR="00312573" w:rsidRDefault="00312573" w:rsidP="00475BD0"/>
    <w:p w:rsidR="00C25D9F" w:rsidRDefault="00312573" w:rsidP="00C25D9F">
      <w:pPr>
        <w:pStyle w:val="Heading3"/>
      </w:pPr>
      <w:bookmarkStart w:id="209" w:name="_Toc395695328"/>
      <w:r>
        <w:t>A.7</w:t>
      </w:r>
      <w:r w:rsidR="00C25D9F">
        <w:t>.</w:t>
      </w:r>
      <w:r>
        <w:t>2</w:t>
      </w:r>
      <w:r w:rsidR="00E32908">
        <w:t xml:space="preserve"> </w:t>
      </w:r>
      <w:r w:rsidR="00A933AD">
        <w:t xml:space="preserve">The </w:t>
      </w:r>
      <w:r w:rsidR="00334F31">
        <w:t>funding a</w:t>
      </w:r>
      <w:r w:rsidR="00C25D9F">
        <w:t>pprover may waive assessment criteria</w:t>
      </w:r>
      <w:bookmarkEnd w:id="209"/>
    </w:p>
    <w:p w:rsidR="00C25D9F" w:rsidRPr="00C25D9F" w:rsidRDefault="00C25D9F" w:rsidP="00C25D9F"/>
    <w:p w:rsidR="00D27866" w:rsidRDefault="00B4044D" w:rsidP="00475BD0">
      <w:r>
        <w:t xml:space="preserve">The </w:t>
      </w:r>
      <w:r w:rsidR="00334F31">
        <w:t>f</w:t>
      </w:r>
      <w:r w:rsidR="00897A04">
        <w:t xml:space="preserve">unding </w:t>
      </w:r>
      <w:r w:rsidR="00334F31">
        <w:t>a</w:t>
      </w:r>
      <w:r w:rsidR="00897A04">
        <w:t>pprover may</w:t>
      </w:r>
      <w:r w:rsidR="00AB3882">
        <w:t xml:space="preserve">, in respect of any </w:t>
      </w:r>
      <w:r w:rsidR="00334F31">
        <w:t>f</w:t>
      </w:r>
      <w:r w:rsidR="00C87482">
        <w:t xml:space="preserve">unding </w:t>
      </w:r>
      <w:r w:rsidR="00334F31">
        <w:t>p</w:t>
      </w:r>
      <w:r w:rsidR="00C87482">
        <w:t>rocess for service delivery activities, waive one or more of the sub-criteria from the full suite of assessment criteria. The sub-criteria that may be waived in respect of service delivery activities are as follows:</w:t>
      </w:r>
    </w:p>
    <w:p w:rsidR="00897A04" w:rsidRDefault="00897A04" w:rsidP="00475BD0"/>
    <w:p w:rsidR="00CD3CBB" w:rsidRPr="00CD3CBB" w:rsidRDefault="00AB3882" w:rsidP="00475BD0">
      <w:pPr>
        <w:rPr>
          <w:b/>
        </w:rPr>
      </w:pPr>
      <w:r>
        <w:rPr>
          <w:b/>
        </w:rPr>
        <w:t>Table A.1</w:t>
      </w:r>
      <w:r w:rsidR="00E32908">
        <w:rPr>
          <w:b/>
        </w:rPr>
        <w:t xml:space="preserve"> </w:t>
      </w:r>
      <w:r>
        <w:rPr>
          <w:b/>
        </w:rPr>
        <w:t>Sub-criteria that may</w:t>
      </w:r>
      <w:r w:rsidR="00CD3CBB" w:rsidRPr="00CD3CBB">
        <w:rPr>
          <w:b/>
        </w:rPr>
        <w:t xml:space="preserve"> be waived for service delivery activities</w:t>
      </w:r>
    </w:p>
    <w:p w:rsidR="00CD3CBB" w:rsidRDefault="00CD3CBB" w:rsidP="00475BD0"/>
    <w:tbl>
      <w:tblPr>
        <w:tblStyle w:val="TableGrid"/>
        <w:tblW w:w="0" w:type="auto"/>
        <w:tblLook w:val="04A0" w:firstRow="1" w:lastRow="0" w:firstColumn="1" w:lastColumn="0" w:noHBand="0" w:noVBand="1"/>
        <w:tblCaption w:val="Table D.1"/>
        <w:tblDescription w:val="Sub-criteria that may be waived."/>
      </w:tblPr>
      <w:tblGrid>
        <w:gridCol w:w="1242"/>
        <w:gridCol w:w="2835"/>
        <w:gridCol w:w="5165"/>
      </w:tblGrid>
      <w:tr w:rsidR="00102C25" w:rsidTr="00294956">
        <w:trPr>
          <w:tblHeader/>
        </w:trPr>
        <w:tc>
          <w:tcPr>
            <w:tcW w:w="1242" w:type="dxa"/>
          </w:tcPr>
          <w:p w:rsidR="00102C25" w:rsidRPr="00C87482" w:rsidRDefault="00102C25" w:rsidP="000905FB">
            <w:pPr>
              <w:rPr>
                <w:rFonts w:ascii="Arial" w:hAnsi="Arial" w:cs="Arial"/>
                <w:b/>
              </w:rPr>
            </w:pPr>
            <w:r w:rsidRPr="00C87482">
              <w:rPr>
                <w:rFonts w:ascii="Arial" w:hAnsi="Arial" w:cs="Arial"/>
                <w:b/>
              </w:rPr>
              <w:t>Sub-criterion</w:t>
            </w:r>
          </w:p>
        </w:tc>
        <w:tc>
          <w:tcPr>
            <w:tcW w:w="2835" w:type="dxa"/>
          </w:tcPr>
          <w:p w:rsidR="00102C25" w:rsidRPr="00C87482" w:rsidRDefault="00102C25" w:rsidP="000905FB">
            <w:pPr>
              <w:rPr>
                <w:rFonts w:ascii="Arial" w:hAnsi="Arial" w:cs="Arial"/>
                <w:b/>
              </w:rPr>
            </w:pPr>
            <w:r w:rsidRPr="00C87482">
              <w:rPr>
                <w:rFonts w:ascii="Arial" w:hAnsi="Arial" w:cs="Arial"/>
                <w:b/>
              </w:rPr>
              <w:t>Description</w:t>
            </w:r>
          </w:p>
        </w:tc>
        <w:tc>
          <w:tcPr>
            <w:tcW w:w="5165" w:type="dxa"/>
          </w:tcPr>
          <w:p w:rsidR="00102C25" w:rsidRPr="00C87482" w:rsidRDefault="00102C25" w:rsidP="000905FB">
            <w:pPr>
              <w:rPr>
                <w:rFonts w:ascii="Arial" w:hAnsi="Arial" w:cs="Arial"/>
                <w:b/>
              </w:rPr>
            </w:pPr>
            <w:r>
              <w:rPr>
                <w:rFonts w:ascii="Arial" w:hAnsi="Arial" w:cs="Arial"/>
                <w:b/>
              </w:rPr>
              <w:t>Basis for</w:t>
            </w:r>
            <w:r w:rsidRPr="00C87482">
              <w:rPr>
                <w:rFonts w:ascii="Arial" w:hAnsi="Arial" w:cs="Arial"/>
                <w:b/>
              </w:rPr>
              <w:t xml:space="preserve"> waiver</w:t>
            </w:r>
          </w:p>
        </w:tc>
      </w:tr>
      <w:tr w:rsidR="00102C25" w:rsidTr="00294956">
        <w:tc>
          <w:tcPr>
            <w:tcW w:w="1242" w:type="dxa"/>
          </w:tcPr>
          <w:p w:rsidR="00102C25" w:rsidRDefault="00102C25" w:rsidP="000905FB">
            <w:pPr>
              <w:jc w:val="center"/>
              <w:rPr>
                <w:rFonts w:ascii="Arial" w:hAnsi="Arial" w:cs="Arial"/>
                <w:b/>
                <w:szCs w:val="20"/>
              </w:rPr>
            </w:pPr>
            <w:r>
              <w:rPr>
                <w:rFonts w:ascii="Arial" w:hAnsi="Arial" w:cs="Arial"/>
                <w:b/>
                <w:szCs w:val="20"/>
              </w:rPr>
              <w:t>2.2</w:t>
            </w:r>
          </w:p>
        </w:tc>
        <w:tc>
          <w:tcPr>
            <w:tcW w:w="2835" w:type="dxa"/>
          </w:tcPr>
          <w:p w:rsidR="00102C25" w:rsidRDefault="00102C25" w:rsidP="000905FB">
            <w:pPr>
              <w:rPr>
                <w:rFonts w:ascii="Arial" w:hAnsi="Arial" w:cs="Arial"/>
                <w:color w:val="000000"/>
                <w:szCs w:val="20"/>
              </w:rPr>
            </w:pPr>
            <w:r>
              <w:rPr>
                <w:rFonts w:ascii="Arial" w:hAnsi="Arial" w:cs="Arial"/>
                <w:color w:val="000000"/>
                <w:szCs w:val="20"/>
              </w:rPr>
              <w:t>If new service, implementation is addressed.</w:t>
            </w:r>
          </w:p>
          <w:p w:rsidR="00102C25" w:rsidRDefault="00102C25" w:rsidP="000905FB">
            <w:pPr>
              <w:rPr>
                <w:rFonts w:ascii="Arial" w:hAnsi="Arial" w:cs="Arial"/>
                <w:color w:val="000000"/>
                <w:szCs w:val="20"/>
              </w:rPr>
            </w:pPr>
          </w:p>
        </w:tc>
        <w:tc>
          <w:tcPr>
            <w:tcW w:w="5165" w:type="dxa"/>
          </w:tcPr>
          <w:p w:rsidR="00102C25" w:rsidRDefault="00102C25" w:rsidP="000905FB">
            <w:pPr>
              <w:rPr>
                <w:rFonts w:ascii="Arial" w:hAnsi="Arial" w:cs="Arial"/>
                <w:szCs w:val="20"/>
              </w:rPr>
            </w:pPr>
            <w:r>
              <w:rPr>
                <w:rFonts w:ascii="Arial" w:hAnsi="Arial" w:cs="Arial"/>
                <w:szCs w:val="20"/>
              </w:rPr>
              <w:t>This is only relevant where new services are able to be established using the funding and may not be appropriate for applicants that a</w:t>
            </w:r>
            <w:r w:rsidR="000E28C2">
              <w:rPr>
                <w:rFonts w:ascii="Arial" w:hAnsi="Arial" w:cs="Arial"/>
                <w:szCs w:val="20"/>
              </w:rPr>
              <w:t>re existing funding recipients.</w:t>
            </w:r>
          </w:p>
          <w:p w:rsidR="00102C25" w:rsidRDefault="00102C25" w:rsidP="000905FB">
            <w:pPr>
              <w:rPr>
                <w:rFonts w:ascii="Arial" w:hAnsi="Arial" w:cs="Arial"/>
                <w:szCs w:val="20"/>
              </w:rPr>
            </w:pPr>
          </w:p>
        </w:tc>
      </w:tr>
      <w:tr w:rsidR="00102C25" w:rsidTr="00294956">
        <w:tc>
          <w:tcPr>
            <w:tcW w:w="1242" w:type="dxa"/>
          </w:tcPr>
          <w:p w:rsidR="00102C25" w:rsidRDefault="00102C25" w:rsidP="000905FB">
            <w:pPr>
              <w:jc w:val="center"/>
              <w:rPr>
                <w:rFonts w:ascii="Arial" w:hAnsi="Arial" w:cs="Arial"/>
                <w:b/>
                <w:szCs w:val="20"/>
              </w:rPr>
            </w:pPr>
            <w:r>
              <w:rPr>
                <w:rFonts w:ascii="Arial" w:hAnsi="Arial" w:cs="Arial"/>
                <w:b/>
                <w:szCs w:val="20"/>
              </w:rPr>
              <w:t>2.3</w:t>
            </w:r>
          </w:p>
        </w:tc>
        <w:tc>
          <w:tcPr>
            <w:tcW w:w="2835" w:type="dxa"/>
          </w:tcPr>
          <w:p w:rsidR="00102C25" w:rsidRPr="00A25D37" w:rsidRDefault="00102C25" w:rsidP="000905FB">
            <w:pPr>
              <w:rPr>
                <w:rFonts w:ascii="Arial" w:hAnsi="Arial" w:cs="Arial"/>
                <w:color w:val="000000"/>
                <w:szCs w:val="20"/>
              </w:rPr>
            </w:pPr>
            <w:r>
              <w:rPr>
                <w:rFonts w:ascii="Arial" w:hAnsi="Arial" w:cs="Arial"/>
                <w:color w:val="000000"/>
                <w:szCs w:val="20"/>
              </w:rPr>
              <w:t>Links with community addressed</w:t>
            </w:r>
            <w:r w:rsidR="004234EC">
              <w:rPr>
                <w:rFonts w:ascii="Arial" w:hAnsi="Arial" w:cs="Arial"/>
                <w:color w:val="000000"/>
                <w:szCs w:val="20"/>
              </w:rPr>
              <w:t>.</w:t>
            </w:r>
          </w:p>
        </w:tc>
        <w:tc>
          <w:tcPr>
            <w:tcW w:w="5165" w:type="dxa"/>
          </w:tcPr>
          <w:p w:rsidR="00102C25" w:rsidRDefault="00102C25" w:rsidP="000905FB">
            <w:pPr>
              <w:rPr>
                <w:rFonts w:ascii="Arial" w:hAnsi="Arial" w:cs="Arial"/>
                <w:szCs w:val="20"/>
              </w:rPr>
            </w:pPr>
            <w:r>
              <w:rPr>
                <w:rFonts w:ascii="Arial" w:hAnsi="Arial" w:cs="Arial"/>
                <w:szCs w:val="20"/>
              </w:rPr>
              <w:t>Applicants that are existing funding recipients may not be required to demonstrate their links to the community affected by the proposal. In some cases, the department may still use available information on the applicant’s track record in the community. Note that some funding processes may only be open to existing funding recipients.</w:t>
            </w:r>
          </w:p>
          <w:p w:rsidR="00102C25" w:rsidRDefault="00102C25" w:rsidP="000905FB">
            <w:pPr>
              <w:rPr>
                <w:rFonts w:ascii="Arial" w:hAnsi="Arial" w:cs="Arial"/>
                <w:szCs w:val="20"/>
              </w:rPr>
            </w:pPr>
          </w:p>
        </w:tc>
      </w:tr>
      <w:tr w:rsidR="00102C25" w:rsidTr="00294956">
        <w:tc>
          <w:tcPr>
            <w:tcW w:w="1242" w:type="dxa"/>
          </w:tcPr>
          <w:p w:rsidR="00102C25" w:rsidRPr="0000389C" w:rsidRDefault="00102C25" w:rsidP="000905FB">
            <w:pPr>
              <w:jc w:val="center"/>
              <w:rPr>
                <w:rFonts w:ascii="Arial" w:hAnsi="Arial" w:cs="Arial"/>
                <w:b/>
                <w:szCs w:val="20"/>
              </w:rPr>
            </w:pPr>
            <w:r w:rsidRPr="0000389C">
              <w:rPr>
                <w:rFonts w:ascii="Arial" w:hAnsi="Arial" w:cs="Arial"/>
                <w:b/>
                <w:szCs w:val="20"/>
              </w:rPr>
              <w:t>3.1</w:t>
            </w:r>
          </w:p>
        </w:tc>
        <w:tc>
          <w:tcPr>
            <w:tcW w:w="2835" w:type="dxa"/>
          </w:tcPr>
          <w:p w:rsidR="00102C25" w:rsidRPr="00C87482" w:rsidRDefault="00102C25" w:rsidP="000905FB">
            <w:pPr>
              <w:rPr>
                <w:rFonts w:ascii="Arial" w:hAnsi="Arial" w:cs="Arial"/>
                <w:szCs w:val="20"/>
              </w:rPr>
            </w:pPr>
            <w:r w:rsidRPr="00A25D37">
              <w:rPr>
                <w:rFonts w:ascii="Arial" w:hAnsi="Arial" w:cs="Arial"/>
                <w:color w:val="000000"/>
                <w:szCs w:val="20"/>
              </w:rPr>
              <w:t xml:space="preserve">Demonstrates </w:t>
            </w:r>
            <w:r>
              <w:rPr>
                <w:rFonts w:ascii="Arial" w:hAnsi="Arial" w:cs="Arial"/>
                <w:color w:val="000000"/>
                <w:szCs w:val="20"/>
              </w:rPr>
              <w:t>and provides evidence of need.</w:t>
            </w:r>
          </w:p>
        </w:tc>
        <w:tc>
          <w:tcPr>
            <w:tcW w:w="5165" w:type="dxa"/>
          </w:tcPr>
          <w:p w:rsidR="00102C25" w:rsidRDefault="00102C25" w:rsidP="000905FB">
            <w:pPr>
              <w:rPr>
                <w:rFonts w:ascii="Arial" w:hAnsi="Arial" w:cs="Arial"/>
                <w:szCs w:val="20"/>
                <w:lang w:val="en-AU"/>
              </w:rPr>
            </w:pPr>
            <w:r>
              <w:rPr>
                <w:rFonts w:ascii="Arial" w:hAnsi="Arial" w:cs="Arial"/>
                <w:szCs w:val="20"/>
              </w:rPr>
              <w:t>Applicants may not be required to demonstrate need where the department has id</w:t>
            </w:r>
            <w:r w:rsidRPr="00243124">
              <w:rPr>
                <w:rFonts w:ascii="Arial" w:hAnsi="Arial" w:cs="Arial"/>
                <w:szCs w:val="20"/>
              </w:rPr>
              <w:t xml:space="preserve">entified </w:t>
            </w:r>
            <w:r>
              <w:rPr>
                <w:rFonts w:ascii="Arial" w:hAnsi="Arial" w:cs="Arial"/>
                <w:szCs w:val="20"/>
              </w:rPr>
              <w:t xml:space="preserve">particular </w:t>
            </w:r>
            <w:r w:rsidRPr="00243124">
              <w:rPr>
                <w:rFonts w:ascii="Arial" w:hAnsi="Arial" w:cs="Arial"/>
                <w:szCs w:val="20"/>
              </w:rPr>
              <w:t>p</w:t>
            </w:r>
            <w:r>
              <w:rPr>
                <w:rFonts w:ascii="Arial" w:hAnsi="Arial" w:cs="Arial"/>
                <w:szCs w:val="20"/>
              </w:rPr>
              <w:t xml:space="preserve">riority </w:t>
            </w:r>
            <w:r w:rsidRPr="00E131EB">
              <w:rPr>
                <w:rFonts w:ascii="Arial" w:hAnsi="Arial" w:cs="Arial"/>
                <w:szCs w:val="20"/>
              </w:rPr>
              <w:lastRenderedPageBreak/>
              <w:t>activities</w:t>
            </w:r>
            <w:r w:rsidRPr="00243124">
              <w:rPr>
                <w:rFonts w:ascii="Arial" w:hAnsi="Arial" w:cs="Arial"/>
                <w:szCs w:val="20"/>
                <w:lang w:val="en-AU"/>
              </w:rPr>
              <w:t>, and/or priority locations, special needs groups or communities.</w:t>
            </w:r>
          </w:p>
          <w:p w:rsidR="00102C25" w:rsidRPr="00243124" w:rsidRDefault="00102C25" w:rsidP="000905FB">
            <w:pPr>
              <w:rPr>
                <w:rFonts w:ascii="Arial" w:hAnsi="Arial" w:cs="Arial"/>
                <w:szCs w:val="20"/>
              </w:rPr>
            </w:pPr>
          </w:p>
        </w:tc>
      </w:tr>
      <w:tr w:rsidR="00102C25" w:rsidTr="00294956">
        <w:tc>
          <w:tcPr>
            <w:tcW w:w="1242" w:type="dxa"/>
          </w:tcPr>
          <w:p w:rsidR="00102C25" w:rsidRPr="0000389C" w:rsidRDefault="00102C25" w:rsidP="000905FB">
            <w:pPr>
              <w:jc w:val="center"/>
              <w:rPr>
                <w:rFonts w:ascii="Arial" w:hAnsi="Arial" w:cs="Arial"/>
                <w:b/>
                <w:szCs w:val="20"/>
              </w:rPr>
            </w:pPr>
            <w:r>
              <w:rPr>
                <w:rFonts w:ascii="Arial" w:hAnsi="Arial" w:cs="Arial"/>
                <w:b/>
                <w:szCs w:val="20"/>
              </w:rPr>
              <w:lastRenderedPageBreak/>
              <w:t>3.2</w:t>
            </w:r>
          </w:p>
        </w:tc>
        <w:tc>
          <w:tcPr>
            <w:tcW w:w="2835" w:type="dxa"/>
          </w:tcPr>
          <w:p w:rsidR="00102C25" w:rsidRPr="00C87482" w:rsidRDefault="00102C25" w:rsidP="000905FB">
            <w:pPr>
              <w:rPr>
                <w:rFonts w:ascii="Arial" w:hAnsi="Arial" w:cs="Arial"/>
                <w:szCs w:val="20"/>
              </w:rPr>
            </w:pPr>
            <w:r w:rsidRPr="00A25D37">
              <w:rPr>
                <w:rFonts w:ascii="Arial" w:hAnsi="Arial" w:cs="Arial"/>
                <w:color w:val="000000"/>
                <w:szCs w:val="20"/>
              </w:rPr>
              <w:t xml:space="preserve">Demonstrates how </w:t>
            </w:r>
            <w:r>
              <w:rPr>
                <w:rFonts w:ascii="Arial" w:hAnsi="Arial" w:cs="Arial"/>
                <w:color w:val="000000"/>
                <w:szCs w:val="20"/>
              </w:rPr>
              <w:t>the proposal will address the need.</w:t>
            </w:r>
          </w:p>
        </w:tc>
        <w:tc>
          <w:tcPr>
            <w:tcW w:w="5165" w:type="dxa"/>
          </w:tcPr>
          <w:p w:rsidR="00102C25" w:rsidRDefault="00102C25" w:rsidP="000905FB">
            <w:pPr>
              <w:rPr>
                <w:rFonts w:ascii="Arial" w:hAnsi="Arial" w:cs="Arial"/>
                <w:szCs w:val="20"/>
                <w:lang w:val="en-AU"/>
              </w:rPr>
            </w:pPr>
            <w:r>
              <w:rPr>
                <w:rFonts w:ascii="Arial" w:hAnsi="Arial" w:cs="Arial"/>
                <w:szCs w:val="20"/>
              </w:rPr>
              <w:t>Applicants may not be required to demonstrate how the proposal will address need where the department has id</w:t>
            </w:r>
            <w:r w:rsidRPr="00243124">
              <w:rPr>
                <w:rFonts w:ascii="Arial" w:hAnsi="Arial" w:cs="Arial"/>
                <w:szCs w:val="20"/>
              </w:rPr>
              <w:t xml:space="preserve">entified particular priority </w:t>
            </w:r>
            <w:r w:rsidRPr="00E131EB">
              <w:rPr>
                <w:rFonts w:ascii="Arial" w:hAnsi="Arial" w:cs="Arial"/>
                <w:szCs w:val="20"/>
              </w:rPr>
              <w:t>activities</w:t>
            </w:r>
            <w:r w:rsidRPr="00243124">
              <w:rPr>
                <w:rFonts w:ascii="Arial" w:hAnsi="Arial" w:cs="Arial"/>
                <w:szCs w:val="20"/>
                <w:lang w:val="en-AU"/>
              </w:rPr>
              <w:t>, and/or priority locations, special needs groups or communities.</w:t>
            </w:r>
          </w:p>
          <w:p w:rsidR="00102C25" w:rsidRPr="00C87482" w:rsidRDefault="00102C25" w:rsidP="000905FB">
            <w:pPr>
              <w:rPr>
                <w:rFonts w:ascii="Arial" w:hAnsi="Arial" w:cs="Arial"/>
                <w:szCs w:val="20"/>
              </w:rPr>
            </w:pPr>
          </w:p>
        </w:tc>
      </w:tr>
      <w:tr w:rsidR="00102C25" w:rsidTr="00294956">
        <w:tc>
          <w:tcPr>
            <w:tcW w:w="1242" w:type="dxa"/>
          </w:tcPr>
          <w:p w:rsidR="00102C25" w:rsidRPr="0000389C" w:rsidRDefault="00102C25" w:rsidP="000905FB">
            <w:pPr>
              <w:jc w:val="center"/>
              <w:rPr>
                <w:rFonts w:ascii="Arial" w:hAnsi="Arial" w:cs="Arial"/>
                <w:b/>
                <w:szCs w:val="20"/>
              </w:rPr>
            </w:pPr>
            <w:r>
              <w:rPr>
                <w:rFonts w:ascii="Arial" w:hAnsi="Arial" w:cs="Arial"/>
                <w:b/>
                <w:szCs w:val="20"/>
              </w:rPr>
              <w:t>4.1</w:t>
            </w:r>
          </w:p>
        </w:tc>
        <w:tc>
          <w:tcPr>
            <w:tcW w:w="2835" w:type="dxa"/>
          </w:tcPr>
          <w:p w:rsidR="00102C25" w:rsidRPr="00A25D37" w:rsidRDefault="00102C25" w:rsidP="000905FB">
            <w:pPr>
              <w:rPr>
                <w:rFonts w:ascii="Arial" w:hAnsi="Arial" w:cs="Arial"/>
                <w:color w:val="000000"/>
                <w:szCs w:val="20"/>
              </w:rPr>
            </w:pPr>
            <w:r>
              <w:rPr>
                <w:rFonts w:ascii="Arial" w:hAnsi="Arial" w:cs="Arial"/>
                <w:color w:val="000000"/>
                <w:szCs w:val="20"/>
              </w:rPr>
              <w:t>Demonstrates m</w:t>
            </w:r>
            <w:r w:rsidRPr="00A25D37">
              <w:rPr>
                <w:rFonts w:ascii="Arial" w:hAnsi="Arial" w:cs="Arial"/>
                <w:color w:val="000000"/>
                <w:szCs w:val="20"/>
              </w:rPr>
              <w:t>anagement expertise, skill, qualifications and experience</w:t>
            </w:r>
            <w:r>
              <w:rPr>
                <w:rFonts w:ascii="Arial" w:hAnsi="Arial" w:cs="Arial"/>
                <w:color w:val="000000"/>
                <w:szCs w:val="20"/>
              </w:rPr>
              <w:t>.</w:t>
            </w:r>
          </w:p>
        </w:tc>
        <w:tc>
          <w:tcPr>
            <w:tcW w:w="5165" w:type="dxa"/>
          </w:tcPr>
          <w:p w:rsidR="00102C25" w:rsidRDefault="00102C25" w:rsidP="000905FB">
            <w:pPr>
              <w:rPr>
                <w:rFonts w:ascii="Arial" w:hAnsi="Arial" w:cs="Arial"/>
                <w:szCs w:val="20"/>
              </w:rPr>
            </w:pPr>
            <w:r>
              <w:rPr>
                <w:rFonts w:ascii="Arial" w:hAnsi="Arial" w:cs="Arial"/>
                <w:szCs w:val="20"/>
              </w:rPr>
              <w:t xml:space="preserve">Applicants that are existing funding recipients under the Commonwealth HACC Program may not be required to demonstrate their experience. In some cases, the department may still assess the applicant’s track record under the program or other, similar programs. Note that some funding processes may only be open to existing funding recipients. </w:t>
            </w:r>
          </w:p>
          <w:p w:rsidR="00102C25" w:rsidRPr="00C87482" w:rsidRDefault="00102C25" w:rsidP="000905FB">
            <w:pPr>
              <w:rPr>
                <w:rFonts w:ascii="Arial" w:hAnsi="Arial" w:cs="Arial"/>
                <w:szCs w:val="20"/>
              </w:rPr>
            </w:pPr>
          </w:p>
        </w:tc>
      </w:tr>
      <w:tr w:rsidR="00102C25" w:rsidTr="00294956">
        <w:tc>
          <w:tcPr>
            <w:tcW w:w="1242" w:type="dxa"/>
          </w:tcPr>
          <w:p w:rsidR="00102C25" w:rsidRPr="0000389C" w:rsidRDefault="00102C25" w:rsidP="000905FB">
            <w:pPr>
              <w:jc w:val="center"/>
              <w:rPr>
                <w:rFonts w:ascii="Arial" w:hAnsi="Arial" w:cs="Arial"/>
                <w:b/>
                <w:szCs w:val="20"/>
              </w:rPr>
            </w:pPr>
            <w:r>
              <w:rPr>
                <w:rFonts w:ascii="Arial" w:hAnsi="Arial" w:cs="Arial"/>
                <w:b/>
                <w:szCs w:val="20"/>
              </w:rPr>
              <w:t>4.2</w:t>
            </w:r>
          </w:p>
        </w:tc>
        <w:tc>
          <w:tcPr>
            <w:tcW w:w="2835" w:type="dxa"/>
          </w:tcPr>
          <w:p w:rsidR="00102C25" w:rsidRPr="00A25D37" w:rsidRDefault="00102C25" w:rsidP="000905FB">
            <w:pPr>
              <w:rPr>
                <w:rFonts w:ascii="Arial" w:hAnsi="Arial" w:cs="Arial"/>
                <w:color w:val="000000"/>
                <w:szCs w:val="20"/>
              </w:rPr>
            </w:pPr>
            <w:r>
              <w:rPr>
                <w:rFonts w:ascii="Arial" w:hAnsi="Arial" w:cs="Arial"/>
                <w:color w:val="000000"/>
                <w:szCs w:val="20"/>
              </w:rPr>
              <w:t>Demonstrates s</w:t>
            </w:r>
            <w:r w:rsidRPr="00A25D37">
              <w:rPr>
                <w:rFonts w:ascii="Arial" w:hAnsi="Arial" w:cs="Arial"/>
                <w:color w:val="000000"/>
                <w:szCs w:val="20"/>
              </w:rPr>
              <w:t>taff skill levels, qualifications and experience</w:t>
            </w:r>
            <w:r>
              <w:rPr>
                <w:rFonts w:ascii="Arial" w:hAnsi="Arial" w:cs="Arial"/>
                <w:color w:val="000000"/>
                <w:szCs w:val="20"/>
              </w:rPr>
              <w:t>.</w:t>
            </w:r>
          </w:p>
        </w:tc>
        <w:tc>
          <w:tcPr>
            <w:tcW w:w="5165" w:type="dxa"/>
          </w:tcPr>
          <w:p w:rsidR="00102C25" w:rsidRDefault="00102C25" w:rsidP="000905FB">
            <w:pPr>
              <w:rPr>
                <w:rFonts w:ascii="Arial" w:hAnsi="Arial" w:cs="Arial"/>
                <w:szCs w:val="20"/>
              </w:rPr>
            </w:pPr>
            <w:r>
              <w:rPr>
                <w:rFonts w:ascii="Arial" w:hAnsi="Arial" w:cs="Arial"/>
                <w:szCs w:val="20"/>
              </w:rPr>
              <w:t xml:space="preserve">Applicants that are existing funding recipients under the Commonwealth HACC Program may not be required to demonstrate their experience. In some cases, the department may still assess the applicant’s track record under the program or other, similar programs. Note that some funding processes may only be open to existing funding recipients. </w:t>
            </w:r>
          </w:p>
          <w:p w:rsidR="00102C25" w:rsidRDefault="00102C25" w:rsidP="000905FB"/>
        </w:tc>
      </w:tr>
      <w:tr w:rsidR="00102C25" w:rsidTr="00294956">
        <w:tc>
          <w:tcPr>
            <w:tcW w:w="1242" w:type="dxa"/>
          </w:tcPr>
          <w:p w:rsidR="00102C25" w:rsidRPr="0000389C" w:rsidRDefault="00102C25" w:rsidP="000905FB">
            <w:pPr>
              <w:jc w:val="center"/>
              <w:rPr>
                <w:rFonts w:ascii="Arial" w:hAnsi="Arial" w:cs="Arial"/>
                <w:b/>
                <w:szCs w:val="20"/>
              </w:rPr>
            </w:pPr>
            <w:r>
              <w:rPr>
                <w:rFonts w:ascii="Arial" w:hAnsi="Arial" w:cs="Arial"/>
                <w:b/>
                <w:szCs w:val="20"/>
              </w:rPr>
              <w:t>4.3</w:t>
            </w:r>
          </w:p>
        </w:tc>
        <w:tc>
          <w:tcPr>
            <w:tcW w:w="2835" w:type="dxa"/>
          </w:tcPr>
          <w:p w:rsidR="00102C25" w:rsidRPr="00A25D37" w:rsidRDefault="00102C25" w:rsidP="000905FB">
            <w:pPr>
              <w:rPr>
                <w:rFonts w:ascii="Arial" w:hAnsi="Arial" w:cs="Arial"/>
                <w:color w:val="000000"/>
                <w:szCs w:val="20"/>
              </w:rPr>
            </w:pPr>
            <w:r>
              <w:rPr>
                <w:rFonts w:ascii="Arial" w:hAnsi="Arial" w:cs="Arial"/>
                <w:color w:val="000000"/>
                <w:szCs w:val="20"/>
              </w:rPr>
              <w:t>Demonstrates capability to meet specific p</w:t>
            </w:r>
            <w:r w:rsidRPr="00A25D37">
              <w:rPr>
                <w:rFonts w:ascii="Arial" w:hAnsi="Arial" w:cs="Arial"/>
                <w:color w:val="000000"/>
                <w:szCs w:val="20"/>
              </w:rPr>
              <w:t>rogram requirements (</w:t>
            </w:r>
            <w:r>
              <w:rPr>
                <w:rFonts w:ascii="Arial" w:hAnsi="Arial" w:cs="Arial"/>
                <w:color w:val="000000"/>
                <w:szCs w:val="20"/>
              </w:rPr>
              <w:t>e.g., complaints and</w:t>
            </w:r>
            <w:r w:rsidRPr="00A25D37">
              <w:rPr>
                <w:rFonts w:ascii="Arial" w:hAnsi="Arial" w:cs="Arial"/>
                <w:color w:val="000000"/>
                <w:szCs w:val="20"/>
              </w:rPr>
              <w:t xml:space="preserve"> quality)</w:t>
            </w:r>
            <w:r>
              <w:rPr>
                <w:rFonts w:ascii="Arial" w:hAnsi="Arial" w:cs="Arial"/>
                <w:color w:val="000000"/>
                <w:szCs w:val="20"/>
              </w:rPr>
              <w:t>.</w:t>
            </w:r>
          </w:p>
        </w:tc>
        <w:tc>
          <w:tcPr>
            <w:tcW w:w="5165" w:type="dxa"/>
          </w:tcPr>
          <w:p w:rsidR="00102C25" w:rsidRDefault="00102C25" w:rsidP="000905FB">
            <w:pPr>
              <w:rPr>
                <w:rFonts w:ascii="Arial" w:hAnsi="Arial" w:cs="Arial"/>
                <w:szCs w:val="20"/>
              </w:rPr>
            </w:pPr>
            <w:r>
              <w:rPr>
                <w:rFonts w:ascii="Arial" w:hAnsi="Arial" w:cs="Arial"/>
                <w:szCs w:val="20"/>
              </w:rPr>
              <w:t>Applicants that are existing funding recipients under the Commonwealth HACC Program may not be required to demonstrate their capability in delivering activities under the program. In some cases, the department may still assess the applicant’s track record under the program or other, similar programs. Note that some funding processes may only be open to existing funding recipients. This may also not be appropriate for new applicants that are not existing funding recipients or for some funding processes.</w:t>
            </w:r>
          </w:p>
          <w:p w:rsidR="00102C25" w:rsidRPr="00C87482" w:rsidRDefault="00102C25" w:rsidP="000905FB">
            <w:pPr>
              <w:rPr>
                <w:rFonts w:ascii="Arial" w:hAnsi="Arial" w:cs="Arial"/>
                <w:szCs w:val="20"/>
              </w:rPr>
            </w:pPr>
          </w:p>
        </w:tc>
      </w:tr>
      <w:tr w:rsidR="00102C25" w:rsidTr="00294956">
        <w:tc>
          <w:tcPr>
            <w:tcW w:w="1242" w:type="dxa"/>
          </w:tcPr>
          <w:p w:rsidR="00102C25" w:rsidRPr="0000389C" w:rsidRDefault="00102C25" w:rsidP="000905FB">
            <w:pPr>
              <w:jc w:val="center"/>
              <w:rPr>
                <w:rFonts w:ascii="Arial" w:hAnsi="Arial" w:cs="Arial"/>
                <w:b/>
                <w:szCs w:val="20"/>
              </w:rPr>
            </w:pPr>
            <w:r>
              <w:rPr>
                <w:rFonts w:ascii="Arial" w:hAnsi="Arial" w:cs="Arial"/>
                <w:b/>
                <w:szCs w:val="20"/>
              </w:rPr>
              <w:t>4.4</w:t>
            </w:r>
          </w:p>
        </w:tc>
        <w:tc>
          <w:tcPr>
            <w:tcW w:w="2835" w:type="dxa"/>
          </w:tcPr>
          <w:p w:rsidR="00102C25" w:rsidRPr="00A25D37" w:rsidRDefault="00102C25" w:rsidP="000905FB">
            <w:pPr>
              <w:rPr>
                <w:rFonts w:ascii="Arial" w:hAnsi="Arial" w:cs="Arial"/>
                <w:color w:val="000000"/>
                <w:szCs w:val="20"/>
              </w:rPr>
            </w:pPr>
            <w:r>
              <w:rPr>
                <w:rFonts w:ascii="Arial" w:hAnsi="Arial" w:cs="Arial"/>
                <w:color w:val="000000"/>
                <w:szCs w:val="20"/>
              </w:rPr>
              <w:t>Demonstrates c</w:t>
            </w:r>
            <w:r w:rsidRPr="00A25D37">
              <w:rPr>
                <w:rFonts w:ascii="Arial" w:hAnsi="Arial" w:cs="Arial"/>
                <w:color w:val="000000"/>
                <w:szCs w:val="20"/>
              </w:rPr>
              <w:t xml:space="preserve">apability to meet general obligations under the </w:t>
            </w:r>
            <w:r>
              <w:rPr>
                <w:rFonts w:ascii="Arial" w:hAnsi="Arial" w:cs="Arial"/>
                <w:color w:val="000000"/>
                <w:szCs w:val="20"/>
              </w:rPr>
              <w:t>contractual arrangement</w:t>
            </w:r>
            <w:r w:rsidRPr="00A25D37">
              <w:rPr>
                <w:rFonts w:ascii="Arial" w:hAnsi="Arial" w:cs="Arial"/>
                <w:color w:val="000000"/>
                <w:szCs w:val="20"/>
              </w:rPr>
              <w:t xml:space="preserve"> (</w:t>
            </w:r>
            <w:r>
              <w:rPr>
                <w:rFonts w:ascii="Arial" w:hAnsi="Arial" w:cs="Arial"/>
                <w:color w:val="000000"/>
                <w:szCs w:val="20"/>
              </w:rPr>
              <w:t>e.g., reporting and</w:t>
            </w:r>
            <w:r w:rsidRPr="00A25D37">
              <w:rPr>
                <w:rFonts w:ascii="Arial" w:hAnsi="Arial" w:cs="Arial"/>
                <w:color w:val="000000"/>
                <w:szCs w:val="20"/>
              </w:rPr>
              <w:t xml:space="preserve"> financial management)</w:t>
            </w:r>
            <w:r>
              <w:rPr>
                <w:rFonts w:ascii="Arial" w:hAnsi="Arial" w:cs="Arial"/>
                <w:color w:val="000000"/>
                <w:szCs w:val="20"/>
              </w:rPr>
              <w:t>.</w:t>
            </w:r>
          </w:p>
        </w:tc>
        <w:tc>
          <w:tcPr>
            <w:tcW w:w="5165" w:type="dxa"/>
          </w:tcPr>
          <w:p w:rsidR="00102C25" w:rsidRDefault="00102C25" w:rsidP="000905FB">
            <w:pPr>
              <w:rPr>
                <w:rFonts w:ascii="Arial" w:hAnsi="Arial" w:cs="Arial"/>
                <w:szCs w:val="20"/>
              </w:rPr>
            </w:pPr>
            <w:r>
              <w:rPr>
                <w:rFonts w:ascii="Arial" w:hAnsi="Arial" w:cs="Arial"/>
                <w:szCs w:val="20"/>
              </w:rPr>
              <w:t>Applicants that are existing funding recipients under the Commonwealth HACC Program may not be required to demonstrate their capability. In those cases, the department would still assess the applicant’s track record. Note that some funding processes may only be open to existing funding recipients.</w:t>
            </w:r>
          </w:p>
          <w:p w:rsidR="00102C25" w:rsidRPr="00F71603" w:rsidRDefault="00102C25" w:rsidP="000905FB">
            <w:pPr>
              <w:rPr>
                <w:rFonts w:ascii="Arial" w:hAnsi="Arial" w:cs="Arial"/>
                <w:szCs w:val="20"/>
              </w:rPr>
            </w:pPr>
          </w:p>
        </w:tc>
      </w:tr>
      <w:tr w:rsidR="000905FB" w:rsidTr="00294956">
        <w:tc>
          <w:tcPr>
            <w:tcW w:w="1242" w:type="dxa"/>
          </w:tcPr>
          <w:p w:rsidR="00102C25" w:rsidRPr="0000389C" w:rsidRDefault="00102C25" w:rsidP="000905FB">
            <w:pPr>
              <w:jc w:val="center"/>
              <w:rPr>
                <w:rFonts w:ascii="Arial" w:hAnsi="Arial" w:cs="Arial"/>
                <w:b/>
                <w:szCs w:val="20"/>
              </w:rPr>
            </w:pPr>
            <w:r>
              <w:rPr>
                <w:rFonts w:ascii="Arial" w:hAnsi="Arial" w:cs="Arial"/>
                <w:b/>
                <w:szCs w:val="20"/>
              </w:rPr>
              <w:t>6.2</w:t>
            </w:r>
          </w:p>
        </w:tc>
        <w:tc>
          <w:tcPr>
            <w:tcW w:w="2835" w:type="dxa"/>
          </w:tcPr>
          <w:p w:rsidR="00102C25" w:rsidRPr="00C87482" w:rsidRDefault="00102C25" w:rsidP="000905FB">
            <w:pPr>
              <w:rPr>
                <w:rFonts w:ascii="Arial" w:hAnsi="Arial" w:cs="Arial"/>
                <w:szCs w:val="20"/>
              </w:rPr>
            </w:pPr>
            <w:r>
              <w:rPr>
                <w:rFonts w:ascii="Arial" w:hAnsi="Arial" w:cs="Arial"/>
                <w:color w:val="000000"/>
                <w:szCs w:val="20"/>
              </w:rPr>
              <w:t>Independent financial v</w:t>
            </w:r>
            <w:r w:rsidRPr="00A25D37">
              <w:rPr>
                <w:rFonts w:ascii="Arial" w:hAnsi="Arial" w:cs="Arial"/>
                <w:color w:val="000000"/>
                <w:szCs w:val="20"/>
              </w:rPr>
              <w:t xml:space="preserve">iability </w:t>
            </w:r>
            <w:r>
              <w:rPr>
                <w:rFonts w:ascii="Arial" w:hAnsi="Arial" w:cs="Arial"/>
                <w:color w:val="000000"/>
                <w:szCs w:val="20"/>
              </w:rPr>
              <w:t>a</w:t>
            </w:r>
            <w:r w:rsidRPr="00A25D37">
              <w:rPr>
                <w:rFonts w:ascii="Arial" w:hAnsi="Arial" w:cs="Arial"/>
                <w:color w:val="000000"/>
                <w:szCs w:val="20"/>
              </w:rPr>
              <w:t>ssessment</w:t>
            </w:r>
            <w:r w:rsidR="004234EC">
              <w:rPr>
                <w:rFonts w:ascii="Arial" w:hAnsi="Arial" w:cs="Arial"/>
                <w:color w:val="000000"/>
                <w:szCs w:val="20"/>
              </w:rPr>
              <w:t>.</w:t>
            </w:r>
          </w:p>
        </w:tc>
        <w:tc>
          <w:tcPr>
            <w:tcW w:w="5165" w:type="dxa"/>
          </w:tcPr>
          <w:p w:rsidR="00102C25" w:rsidRDefault="00102C25" w:rsidP="000905FB">
            <w:pPr>
              <w:rPr>
                <w:rFonts w:ascii="Arial" w:hAnsi="Arial" w:cs="Arial"/>
                <w:szCs w:val="20"/>
              </w:rPr>
            </w:pPr>
            <w:r>
              <w:rPr>
                <w:rFonts w:ascii="Arial" w:hAnsi="Arial" w:cs="Arial"/>
                <w:szCs w:val="20"/>
              </w:rPr>
              <w:t>This may not be required where the entity has had a recent financial viability assessment for a funding process run within the department or through general program management processes employed in the department. It may also not be appropriate for some funding processes.</w:t>
            </w:r>
          </w:p>
          <w:p w:rsidR="00102C25" w:rsidRPr="00C87482" w:rsidRDefault="00102C25" w:rsidP="000905FB">
            <w:pPr>
              <w:rPr>
                <w:rFonts w:ascii="Arial" w:hAnsi="Arial" w:cs="Arial"/>
                <w:szCs w:val="20"/>
              </w:rPr>
            </w:pPr>
          </w:p>
        </w:tc>
      </w:tr>
    </w:tbl>
    <w:p w:rsidR="00423109" w:rsidRDefault="00423109" w:rsidP="00046EBC"/>
    <w:p w:rsidR="00423109" w:rsidRDefault="00423109">
      <w:pPr>
        <w:spacing w:after="200" w:line="276" w:lineRule="auto"/>
      </w:pPr>
      <w:r>
        <w:br w:type="page"/>
      </w:r>
    </w:p>
    <w:p w:rsidR="00C25D9F" w:rsidRDefault="00312573" w:rsidP="00C25D9F">
      <w:pPr>
        <w:pStyle w:val="Heading3"/>
      </w:pPr>
      <w:bookmarkStart w:id="210" w:name="_Toc395695329"/>
      <w:r>
        <w:lastRenderedPageBreak/>
        <w:t>A.7.3</w:t>
      </w:r>
      <w:r w:rsidR="00E32908">
        <w:t xml:space="preserve"> </w:t>
      </w:r>
      <w:r w:rsidR="00C25D9F">
        <w:t xml:space="preserve">Waivers must be agreed to before the </w:t>
      </w:r>
      <w:r w:rsidR="00334F31">
        <w:t>a</w:t>
      </w:r>
      <w:r w:rsidR="00C25D9F">
        <w:t xml:space="preserve">pplication </w:t>
      </w:r>
      <w:r w:rsidR="00334F31">
        <w:t>k</w:t>
      </w:r>
      <w:r w:rsidR="00C25D9F">
        <w:t>it is published</w:t>
      </w:r>
      <w:bookmarkEnd w:id="210"/>
    </w:p>
    <w:p w:rsidR="00C25D9F" w:rsidRDefault="00C25D9F" w:rsidP="00C25D9F"/>
    <w:p w:rsidR="00C25D9F" w:rsidRDefault="00C25D9F" w:rsidP="00C25D9F">
      <w:r>
        <w:t xml:space="preserve">The final set of assessment criteria will be reflected in the </w:t>
      </w:r>
      <w:r w:rsidR="00334F31">
        <w:t>a</w:t>
      </w:r>
      <w:r>
        <w:t xml:space="preserve">pplication </w:t>
      </w:r>
      <w:r w:rsidR="00334F31">
        <w:t>k</w:t>
      </w:r>
      <w:r>
        <w:t xml:space="preserve">it, including on the </w:t>
      </w:r>
      <w:r w:rsidR="00334F31">
        <w:t>a</w:t>
      </w:r>
      <w:r>
        <w:t xml:space="preserve">pplication </w:t>
      </w:r>
      <w:r w:rsidR="00334F31">
        <w:t>f</w:t>
      </w:r>
      <w:r>
        <w:t>orm.</w:t>
      </w:r>
    </w:p>
    <w:p w:rsidR="00C25D9F" w:rsidRDefault="00C25D9F" w:rsidP="00046EBC"/>
    <w:p w:rsidR="00C87482" w:rsidRDefault="00B83E1F" w:rsidP="00046EBC">
      <w:r>
        <w:t xml:space="preserve">The </w:t>
      </w:r>
      <w:r w:rsidR="00334F31">
        <w:t>f</w:t>
      </w:r>
      <w:r>
        <w:t xml:space="preserve">unding </w:t>
      </w:r>
      <w:r w:rsidR="00334F31">
        <w:t>a</w:t>
      </w:r>
      <w:r>
        <w:t xml:space="preserve">pprover must </w:t>
      </w:r>
      <w:r w:rsidR="006410A4">
        <w:t>consider</w:t>
      </w:r>
      <w:r w:rsidR="00D71974">
        <w:t xml:space="preserve"> the reasons for any waiver/s and agree to</w:t>
      </w:r>
      <w:r w:rsidR="00334F31">
        <w:t xml:space="preserve"> any waiver/s before the a</w:t>
      </w:r>
      <w:r>
        <w:t xml:space="preserve">pplication </w:t>
      </w:r>
      <w:r w:rsidR="00334F31">
        <w:t>k</w:t>
      </w:r>
      <w:r>
        <w:t xml:space="preserve">it is </w:t>
      </w:r>
      <w:r w:rsidR="00CD3CBB">
        <w:t xml:space="preserve">published and </w:t>
      </w:r>
      <w:r w:rsidR="00D71974">
        <w:t xml:space="preserve">publicly released. The </w:t>
      </w:r>
      <w:r w:rsidR="00334F31">
        <w:t>funding a</w:t>
      </w:r>
      <w:r>
        <w:t xml:space="preserve">pprover cannot waive further </w:t>
      </w:r>
      <w:r w:rsidR="00D71974">
        <w:t xml:space="preserve">assessment </w:t>
      </w:r>
      <w:r>
        <w:t xml:space="preserve">criteria after the </w:t>
      </w:r>
      <w:r w:rsidR="00334F31">
        <w:t>a</w:t>
      </w:r>
      <w:r>
        <w:t xml:space="preserve">pplication </w:t>
      </w:r>
      <w:r w:rsidR="00334F31">
        <w:t>k</w:t>
      </w:r>
      <w:r>
        <w:t>it has been publicly released</w:t>
      </w:r>
      <w:r>
        <w:rPr>
          <w:rStyle w:val="FootnoteReference"/>
        </w:rPr>
        <w:footnoteReference w:id="14"/>
      </w:r>
      <w:r>
        <w:t>.</w:t>
      </w:r>
    </w:p>
    <w:p w:rsidR="00886B74" w:rsidRDefault="00886B74" w:rsidP="00046EBC"/>
    <w:p w:rsidR="00460500" w:rsidRDefault="00392583" w:rsidP="00460500">
      <w:pPr>
        <w:pStyle w:val="Heading2"/>
      </w:pPr>
      <w:bookmarkStart w:id="211" w:name="_Toc395695330"/>
      <w:r>
        <w:t>A.8</w:t>
      </w:r>
      <w:r w:rsidR="00E32908">
        <w:t xml:space="preserve"> </w:t>
      </w:r>
      <w:proofErr w:type="gramStart"/>
      <w:r w:rsidR="00A04450">
        <w:t>O</w:t>
      </w:r>
      <w:r w:rsidR="00460500">
        <w:t>ther</w:t>
      </w:r>
      <w:proofErr w:type="gramEnd"/>
      <w:r w:rsidR="00460500">
        <w:t xml:space="preserve"> general requirements</w:t>
      </w:r>
      <w:bookmarkEnd w:id="211"/>
    </w:p>
    <w:p w:rsidR="00460500" w:rsidRDefault="00460500" w:rsidP="00460500"/>
    <w:p w:rsidR="00BA7134" w:rsidRPr="00392583" w:rsidRDefault="00460500" w:rsidP="00460500">
      <w:r w:rsidRPr="00392583">
        <w:t>Refer to</w:t>
      </w:r>
      <w:r w:rsidR="00392583">
        <w:t xml:space="preserve"> section 3 of these</w:t>
      </w:r>
      <w:r w:rsidR="00D71974">
        <w:t xml:space="preserve"> Program</w:t>
      </w:r>
      <w:r w:rsidR="00392583">
        <w:t xml:space="preserve"> </w:t>
      </w:r>
      <w:r w:rsidR="00D71974">
        <w:t>G</w:t>
      </w:r>
      <w:r w:rsidR="00392583">
        <w:t>uidelines and the</w:t>
      </w:r>
      <w:r w:rsidR="00BA7134" w:rsidRPr="00392583">
        <w:t xml:space="preserve"> </w:t>
      </w:r>
      <w:r w:rsidR="00334F31">
        <w:t>a</w:t>
      </w:r>
      <w:r w:rsidR="00BA7134" w:rsidRPr="00392583">
        <w:t xml:space="preserve">pplication </w:t>
      </w:r>
      <w:r w:rsidR="00334F31">
        <w:t>k</w:t>
      </w:r>
      <w:r w:rsidR="00392583">
        <w:t xml:space="preserve">it for further information relating to other general requirements and for your responsibilities as an </w:t>
      </w:r>
      <w:r w:rsidR="00334F31">
        <w:t>a</w:t>
      </w:r>
      <w:r w:rsidR="00392583">
        <w:t>pplicant.</w:t>
      </w:r>
    </w:p>
    <w:p w:rsidR="00460500" w:rsidRPr="00392583" w:rsidRDefault="00460500" w:rsidP="003F1628">
      <w:pPr>
        <w:rPr>
          <w:lang w:val="en-AU"/>
        </w:rPr>
      </w:pPr>
    </w:p>
    <w:p w:rsidR="00046EBC" w:rsidRPr="009106AA" w:rsidRDefault="00392583" w:rsidP="00046EBC">
      <w:pPr>
        <w:pStyle w:val="Heading3"/>
      </w:pPr>
      <w:bookmarkStart w:id="212" w:name="_Toc395695331"/>
      <w:r w:rsidRPr="00392583">
        <w:t>A.8</w:t>
      </w:r>
      <w:r w:rsidR="00756CE3" w:rsidRPr="00392583">
        <w:t>.1</w:t>
      </w:r>
      <w:r w:rsidR="00E32908">
        <w:t xml:space="preserve"> </w:t>
      </w:r>
      <w:proofErr w:type="gramStart"/>
      <w:r w:rsidR="00046EBC" w:rsidRPr="00392583">
        <w:t>Other</w:t>
      </w:r>
      <w:proofErr w:type="gramEnd"/>
      <w:r w:rsidR="00046EBC" w:rsidRPr="00392583">
        <w:t xml:space="preserve"> relevant eligibility</w:t>
      </w:r>
      <w:r w:rsidR="00046EBC" w:rsidRPr="009106AA">
        <w:t xml:space="preserve"> considerations</w:t>
      </w:r>
      <w:bookmarkEnd w:id="212"/>
    </w:p>
    <w:p w:rsidR="00046EBC" w:rsidRDefault="00046EBC" w:rsidP="00046EBC">
      <w:pPr>
        <w:rPr>
          <w:highlight w:val="green"/>
        </w:rPr>
      </w:pPr>
    </w:p>
    <w:p w:rsidR="00046EBC" w:rsidRPr="009106AA" w:rsidRDefault="00046EBC" w:rsidP="00046EBC">
      <w:r w:rsidRPr="009106AA">
        <w:t xml:space="preserve">Other relevant eligibility criteria may </w:t>
      </w:r>
      <w:r w:rsidR="00334F31">
        <w:rPr>
          <w:rFonts w:eastAsia="Arial Unicode MS"/>
        </w:rPr>
        <w:t>depend on the type of f</w:t>
      </w:r>
      <w:r w:rsidRPr="009106AA">
        <w:rPr>
          <w:rFonts w:eastAsia="Arial Unicode MS"/>
        </w:rPr>
        <w:t xml:space="preserve">unding </w:t>
      </w:r>
      <w:r w:rsidR="00334F31">
        <w:rPr>
          <w:rFonts w:eastAsia="Arial Unicode MS"/>
        </w:rPr>
        <w:t>p</w:t>
      </w:r>
      <w:r w:rsidRPr="009106AA">
        <w:rPr>
          <w:rFonts w:eastAsia="Arial Unicode MS"/>
        </w:rPr>
        <w:t xml:space="preserve">rocess and will be </w:t>
      </w:r>
      <w:r w:rsidR="00255FC1">
        <w:rPr>
          <w:rFonts w:eastAsia="Arial Unicode MS"/>
        </w:rPr>
        <w:t xml:space="preserve">clearly </w:t>
      </w:r>
      <w:r w:rsidRPr="009106AA">
        <w:rPr>
          <w:rFonts w:eastAsia="Arial Unicode MS"/>
        </w:rPr>
        <w:t xml:space="preserve">identified in the </w:t>
      </w:r>
      <w:r w:rsidR="00334F31">
        <w:rPr>
          <w:rFonts w:eastAsia="Arial Unicode MS"/>
        </w:rPr>
        <w:t>a</w:t>
      </w:r>
      <w:r w:rsidR="005519AE">
        <w:rPr>
          <w:rFonts w:eastAsia="Arial Unicode MS"/>
        </w:rPr>
        <w:t xml:space="preserve">pplication </w:t>
      </w:r>
      <w:r w:rsidR="00334F31">
        <w:rPr>
          <w:rFonts w:eastAsia="Arial Unicode MS"/>
        </w:rPr>
        <w:t>k</w:t>
      </w:r>
      <w:r w:rsidR="005519AE">
        <w:rPr>
          <w:rFonts w:eastAsia="Arial Unicode MS"/>
        </w:rPr>
        <w:t>it.</w:t>
      </w:r>
    </w:p>
    <w:p w:rsidR="001E1BB0" w:rsidRDefault="001E1BB0" w:rsidP="001E1BB0"/>
    <w:p w:rsidR="001E1BB0" w:rsidRPr="001E1BB0" w:rsidRDefault="001E1BB0" w:rsidP="001E1BB0">
      <w:pPr>
        <w:sectPr w:rsidR="001E1BB0" w:rsidRPr="001E1BB0" w:rsidSect="00056FB4">
          <w:headerReference w:type="even" r:id="rId21"/>
          <w:headerReference w:type="default" r:id="rId22"/>
          <w:headerReference w:type="first" r:id="rId23"/>
          <w:pgSz w:w="11906" w:h="16838"/>
          <w:pgMar w:top="1440" w:right="1440" w:bottom="1440" w:left="1440" w:header="708" w:footer="708" w:gutter="0"/>
          <w:cols w:space="708"/>
          <w:docGrid w:linePitch="360"/>
        </w:sectPr>
      </w:pPr>
    </w:p>
    <w:p w:rsidR="00294956" w:rsidRDefault="00294956" w:rsidP="00294956">
      <w:pPr>
        <w:pStyle w:val="Heading1"/>
      </w:pPr>
      <w:bookmarkStart w:id="213" w:name="_Toc395695332"/>
      <w:r>
        <w:lastRenderedPageBreak/>
        <w:t>Attachment B:</w:t>
      </w:r>
      <w:r w:rsidR="00E32908">
        <w:t xml:space="preserve"> </w:t>
      </w:r>
      <w:r>
        <w:t>Service system development activities</w:t>
      </w:r>
      <w:bookmarkEnd w:id="213"/>
    </w:p>
    <w:p w:rsidR="00E32908" w:rsidRDefault="00E32908" w:rsidP="00E32908"/>
    <w:p w:rsidR="003F1628" w:rsidRDefault="00E32908" w:rsidP="00E32908">
      <w:r>
        <w:t>The d</w:t>
      </w:r>
      <w:r w:rsidRPr="00CB3DDB">
        <w:t>epartment reserves the right to amend this document and the Commonwealth HACC Program Manual from time to time by whatever means it may determine in its absolute discretion and will provide reasona</w:t>
      </w:r>
      <w:r>
        <w:t>ble notice of these amendments.</w:t>
      </w:r>
      <w:r w:rsidR="003F1628">
        <w:br w:type="page"/>
      </w:r>
    </w:p>
    <w:p w:rsidR="00C079BB" w:rsidRDefault="00C079BB" w:rsidP="00C079BB">
      <w:pPr>
        <w:pStyle w:val="Heading2"/>
      </w:pPr>
      <w:bookmarkStart w:id="214" w:name="_Toc395695333"/>
      <w:bookmarkStart w:id="215" w:name="_Toc302052080"/>
      <w:bookmarkStart w:id="216" w:name="_Toc320789527"/>
      <w:r>
        <w:lastRenderedPageBreak/>
        <w:t>B.1</w:t>
      </w:r>
      <w:r w:rsidR="00E32908">
        <w:t xml:space="preserve"> </w:t>
      </w:r>
      <w:proofErr w:type="gramStart"/>
      <w:r>
        <w:t>What</w:t>
      </w:r>
      <w:proofErr w:type="gramEnd"/>
      <w:r>
        <w:t xml:space="preserve"> will be funded?</w:t>
      </w:r>
      <w:bookmarkEnd w:id="214"/>
    </w:p>
    <w:p w:rsidR="00C079BB" w:rsidRDefault="00C079BB" w:rsidP="00C079BB"/>
    <w:p w:rsidR="00C079BB" w:rsidRDefault="00C079BB" w:rsidP="00C079BB">
      <w:pPr>
        <w:rPr>
          <w:lang w:val="en-AU"/>
        </w:rPr>
      </w:pPr>
      <w:r>
        <w:rPr>
          <w:lang w:val="en-AU"/>
        </w:rPr>
        <w:t>Commonwealth HACC Program</w:t>
      </w:r>
      <w:r w:rsidRPr="001E2EBC">
        <w:rPr>
          <w:lang w:val="en-AU"/>
        </w:rPr>
        <w:t xml:space="preserve"> funding is to be used </w:t>
      </w:r>
      <w:r>
        <w:rPr>
          <w:lang w:val="en-AU"/>
        </w:rPr>
        <w:t xml:space="preserve">to support the service system in delivering </w:t>
      </w:r>
      <w:r w:rsidRPr="001E2EBC">
        <w:rPr>
          <w:lang w:val="en-AU"/>
        </w:rPr>
        <w:t xml:space="preserve">basic maintenance, support and care services as outlined in the </w:t>
      </w:r>
      <w:r>
        <w:rPr>
          <w:lang w:val="en-AU"/>
        </w:rPr>
        <w:t>Commonwealth HACC Program</w:t>
      </w:r>
      <w:r w:rsidRPr="001E2EBC">
        <w:rPr>
          <w:lang w:val="en-AU"/>
        </w:rPr>
        <w:t xml:space="preserve"> Manual for clients aged 65 </w:t>
      </w:r>
      <w:r w:rsidR="006E4590">
        <w:rPr>
          <w:lang w:val="en-AU"/>
        </w:rPr>
        <w:t>years and over</w:t>
      </w:r>
      <w:r w:rsidRPr="001E2EBC">
        <w:rPr>
          <w:lang w:val="en-AU"/>
        </w:rPr>
        <w:t xml:space="preserve"> and Aboriginal and Torres Strait Islander clients aged 50 </w:t>
      </w:r>
      <w:r w:rsidR="006E4590">
        <w:rPr>
          <w:lang w:val="en-AU"/>
        </w:rPr>
        <w:t>years and over</w:t>
      </w:r>
      <w:r w:rsidRPr="001E2EBC">
        <w:rPr>
          <w:lang w:val="en-AU"/>
        </w:rPr>
        <w:t xml:space="preserve">. </w:t>
      </w:r>
    </w:p>
    <w:p w:rsidR="00C079BB" w:rsidRDefault="00C079BB" w:rsidP="00C079BB">
      <w:pPr>
        <w:rPr>
          <w:lang w:val="en-AU"/>
        </w:rPr>
      </w:pPr>
    </w:p>
    <w:p w:rsidR="00C079BB" w:rsidRDefault="00C079BB" w:rsidP="00C079BB">
      <w:pPr>
        <w:rPr>
          <w:lang w:val="en-AU"/>
        </w:rPr>
      </w:pPr>
      <w:r>
        <w:rPr>
          <w:lang w:val="en-AU"/>
        </w:rPr>
        <w:t>Under the Commonwealth HACC Program, activities that support the service system are referred to as ‘service system development activities’ and are defined in section B.1.1.</w:t>
      </w:r>
    </w:p>
    <w:p w:rsidR="00C079BB" w:rsidRPr="00A6138A" w:rsidRDefault="00C079BB" w:rsidP="00C079BB"/>
    <w:p w:rsidR="00C079BB" w:rsidRDefault="00C079BB" w:rsidP="00C079BB">
      <w:pPr>
        <w:pStyle w:val="Heading3"/>
      </w:pPr>
      <w:bookmarkStart w:id="217" w:name="_Toc395695334"/>
      <w:r>
        <w:t>B</w:t>
      </w:r>
      <w:r w:rsidRPr="00A6138A">
        <w:t>.1</w:t>
      </w:r>
      <w:r>
        <w:t>.1</w:t>
      </w:r>
      <w:r w:rsidR="00E32908">
        <w:t xml:space="preserve"> </w:t>
      </w:r>
      <w:proofErr w:type="gramStart"/>
      <w:r>
        <w:t>Defining</w:t>
      </w:r>
      <w:proofErr w:type="gramEnd"/>
      <w:r>
        <w:t xml:space="preserve"> service system development activities</w:t>
      </w:r>
      <w:bookmarkEnd w:id="217"/>
    </w:p>
    <w:p w:rsidR="00C079BB" w:rsidRDefault="00C079BB" w:rsidP="00C079BB"/>
    <w:p w:rsidR="004B429A" w:rsidRDefault="004B429A" w:rsidP="00C079BB">
      <w:r>
        <w:t>There are three broad categories of service system development activities, these are defined below, and some examples are provided.</w:t>
      </w:r>
    </w:p>
    <w:p w:rsidR="004B429A" w:rsidRPr="00C079BB" w:rsidRDefault="004B429A" w:rsidP="00C079BB"/>
    <w:p w:rsidR="00CA347F" w:rsidRPr="00800E0B" w:rsidRDefault="00CA347F" w:rsidP="00C079BB">
      <w:pPr>
        <w:pStyle w:val="Heading4"/>
      </w:pPr>
      <w:bookmarkStart w:id="218" w:name="_Toc395695335"/>
      <w:r w:rsidRPr="00800E0B">
        <w:t>Building an evidence base</w:t>
      </w:r>
      <w:bookmarkEnd w:id="215"/>
      <w:bookmarkEnd w:id="216"/>
      <w:bookmarkEnd w:id="218"/>
    </w:p>
    <w:p w:rsidR="00D02899" w:rsidRDefault="00D02899" w:rsidP="00CA347F">
      <w:pPr>
        <w:pStyle w:val="Normal4ptafter"/>
        <w:rPr>
          <w:rFonts w:ascii="Times New Roman" w:hAnsi="Times New Roman"/>
          <w:sz w:val="24"/>
        </w:rPr>
      </w:pPr>
    </w:p>
    <w:p w:rsidR="00CA347F" w:rsidRPr="00C079BB" w:rsidRDefault="00121E93" w:rsidP="00CA347F">
      <w:pPr>
        <w:pStyle w:val="Normal4ptafter"/>
        <w:rPr>
          <w:rFonts w:ascii="Times New Roman" w:hAnsi="Times New Roman"/>
          <w:sz w:val="24"/>
        </w:rPr>
      </w:pPr>
      <w:r>
        <w:rPr>
          <w:rFonts w:ascii="Times New Roman" w:hAnsi="Times New Roman"/>
          <w:sz w:val="24"/>
        </w:rPr>
        <w:t>A</w:t>
      </w:r>
      <w:r w:rsidR="00CA347F" w:rsidRPr="00C079BB">
        <w:rPr>
          <w:rFonts w:ascii="Times New Roman" w:hAnsi="Times New Roman"/>
          <w:sz w:val="24"/>
        </w:rPr>
        <w:t>ctivities</w:t>
      </w:r>
      <w:r>
        <w:rPr>
          <w:rFonts w:ascii="Times New Roman" w:hAnsi="Times New Roman"/>
          <w:sz w:val="24"/>
        </w:rPr>
        <w:t xml:space="preserve"> in this category</w:t>
      </w:r>
      <w:r w:rsidR="00CA347F" w:rsidRPr="00C079BB">
        <w:rPr>
          <w:rFonts w:ascii="Times New Roman" w:hAnsi="Times New Roman"/>
          <w:sz w:val="24"/>
        </w:rPr>
        <w:t xml:space="preserve"> build an understanding of the population that benefit from community care, and evaluate the outcomes and effectiveness of service delivery models. Activities include:</w:t>
      </w:r>
    </w:p>
    <w:p w:rsidR="00CA347F" w:rsidRPr="00C079BB" w:rsidRDefault="00CA347F" w:rsidP="00CA347F">
      <w:pPr>
        <w:pStyle w:val="StyleNormalbulletsAfter4pt1"/>
        <w:spacing w:after="0"/>
        <w:rPr>
          <w:rFonts w:ascii="Times New Roman" w:hAnsi="Times New Roman"/>
          <w:sz w:val="24"/>
          <w:szCs w:val="24"/>
        </w:rPr>
      </w:pPr>
      <w:r w:rsidRPr="00C079BB">
        <w:rPr>
          <w:rFonts w:ascii="Times New Roman" w:hAnsi="Times New Roman"/>
          <w:sz w:val="24"/>
          <w:szCs w:val="24"/>
        </w:rPr>
        <w:t>Research about the target population, for example, studies on ageing, dementia and special needs groups. Examples of how this is funded include applied research grants and specific evaluation projects.</w:t>
      </w:r>
    </w:p>
    <w:p w:rsidR="00CA347F" w:rsidRDefault="00CA347F" w:rsidP="00CA347F">
      <w:pPr>
        <w:pStyle w:val="StyleNormalbulletsAfter4pt1"/>
        <w:spacing w:after="0"/>
        <w:rPr>
          <w:rFonts w:ascii="Times New Roman" w:hAnsi="Times New Roman"/>
          <w:sz w:val="24"/>
          <w:szCs w:val="24"/>
        </w:rPr>
      </w:pPr>
      <w:r w:rsidRPr="00C079BB">
        <w:rPr>
          <w:rFonts w:ascii="Times New Roman" w:hAnsi="Times New Roman"/>
          <w:sz w:val="24"/>
          <w:szCs w:val="24"/>
        </w:rPr>
        <w:t>Research and evaluation to inform what works successfully to assist people to remain independent and remain in the community longer.</w:t>
      </w:r>
    </w:p>
    <w:p w:rsidR="00C079BB" w:rsidRPr="00C079BB" w:rsidRDefault="00C079BB" w:rsidP="00C079BB">
      <w:pPr>
        <w:pStyle w:val="StyleNormalbulletsAfter4pt1"/>
        <w:numPr>
          <w:ilvl w:val="0"/>
          <w:numId w:val="0"/>
        </w:numPr>
        <w:spacing w:after="0"/>
        <w:rPr>
          <w:rFonts w:ascii="Times New Roman" w:hAnsi="Times New Roman"/>
          <w:sz w:val="24"/>
          <w:szCs w:val="24"/>
        </w:rPr>
      </w:pPr>
    </w:p>
    <w:p w:rsidR="00CA347F" w:rsidRPr="00C079BB" w:rsidRDefault="00CA347F" w:rsidP="00C079BB">
      <w:pPr>
        <w:pStyle w:val="Heading4"/>
      </w:pPr>
      <w:bookmarkStart w:id="219" w:name="_Toc302052081"/>
      <w:bookmarkStart w:id="220" w:name="_Toc320789528"/>
      <w:bookmarkStart w:id="221" w:name="_Toc395695336"/>
      <w:r w:rsidRPr="00C079BB">
        <w:t>Service interventions</w:t>
      </w:r>
      <w:bookmarkEnd w:id="219"/>
      <w:bookmarkEnd w:id="220"/>
      <w:bookmarkEnd w:id="221"/>
    </w:p>
    <w:p w:rsidR="00D02899" w:rsidRDefault="00D02899" w:rsidP="00CA347F">
      <w:pPr>
        <w:pStyle w:val="Normal4ptafter"/>
        <w:rPr>
          <w:rFonts w:ascii="Times New Roman" w:hAnsi="Times New Roman"/>
          <w:sz w:val="24"/>
        </w:rPr>
      </w:pPr>
    </w:p>
    <w:p w:rsidR="00CA347F" w:rsidRPr="00C079BB" w:rsidRDefault="00121E93" w:rsidP="00CA347F">
      <w:pPr>
        <w:pStyle w:val="Normal4ptafter"/>
        <w:rPr>
          <w:rFonts w:ascii="Times New Roman" w:hAnsi="Times New Roman"/>
          <w:sz w:val="24"/>
        </w:rPr>
      </w:pPr>
      <w:r>
        <w:rPr>
          <w:rFonts w:ascii="Times New Roman" w:hAnsi="Times New Roman"/>
          <w:sz w:val="24"/>
        </w:rPr>
        <w:t>A</w:t>
      </w:r>
      <w:r w:rsidRPr="00C079BB">
        <w:rPr>
          <w:rFonts w:ascii="Times New Roman" w:hAnsi="Times New Roman"/>
          <w:sz w:val="24"/>
        </w:rPr>
        <w:t>ctivities</w:t>
      </w:r>
      <w:r>
        <w:rPr>
          <w:rFonts w:ascii="Times New Roman" w:hAnsi="Times New Roman"/>
          <w:sz w:val="24"/>
        </w:rPr>
        <w:t xml:space="preserve"> in this category</w:t>
      </w:r>
      <w:r w:rsidRPr="00C079BB">
        <w:rPr>
          <w:rFonts w:ascii="Times New Roman" w:hAnsi="Times New Roman"/>
          <w:sz w:val="24"/>
        </w:rPr>
        <w:t xml:space="preserve"> </w:t>
      </w:r>
      <w:r w:rsidR="00CA347F" w:rsidRPr="00C079BB">
        <w:rPr>
          <w:rFonts w:ascii="Times New Roman" w:hAnsi="Times New Roman"/>
          <w:sz w:val="24"/>
        </w:rPr>
        <w:t>develop service delivery models that incorporate best practice and innovation. Activities include:</w:t>
      </w:r>
    </w:p>
    <w:p w:rsidR="00CA347F" w:rsidRPr="00C079BB" w:rsidRDefault="00CA347F" w:rsidP="00CA347F">
      <w:pPr>
        <w:pStyle w:val="StyleNormalbulletsAfter4pt1"/>
        <w:spacing w:after="0"/>
        <w:ind w:left="1043" w:hanging="357"/>
        <w:rPr>
          <w:rFonts w:ascii="Times New Roman" w:hAnsi="Times New Roman"/>
          <w:sz w:val="24"/>
          <w:szCs w:val="24"/>
        </w:rPr>
      </w:pPr>
      <w:r w:rsidRPr="00C079BB">
        <w:rPr>
          <w:rFonts w:ascii="Times New Roman" w:hAnsi="Times New Roman"/>
          <w:sz w:val="24"/>
          <w:szCs w:val="24"/>
        </w:rPr>
        <w:t xml:space="preserve">advisory services targeting specific clients, for example, </w:t>
      </w:r>
      <w:r w:rsidR="008F3674">
        <w:rPr>
          <w:rFonts w:ascii="Times New Roman" w:hAnsi="Times New Roman"/>
          <w:sz w:val="24"/>
          <w:szCs w:val="24"/>
        </w:rPr>
        <w:t>multicultural advisory services</w:t>
      </w:r>
    </w:p>
    <w:p w:rsidR="00CA347F" w:rsidRPr="00C079BB" w:rsidRDefault="00CA347F" w:rsidP="00CA347F">
      <w:pPr>
        <w:pStyle w:val="StyleNormalbulletsAfter4pt1"/>
        <w:spacing w:after="0"/>
        <w:ind w:left="1043" w:hanging="357"/>
        <w:rPr>
          <w:rFonts w:ascii="Times New Roman" w:hAnsi="Times New Roman"/>
          <w:sz w:val="24"/>
          <w:szCs w:val="24"/>
        </w:rPr>
      </w:pPr>
      <w:r w:rsidRPr="00C079BB">
        <w:rPr>
          <w:rFonts w:ascii="Times New Roman" w:hAnsi="Times New Roman"/>
          <w:sz w:val="24"/>
          <w:szCs w:val="24"/>
        </w:rPr>
        <w:t>initiatives tar</w:t>
      </w:r>
      <w:r w:rsidR="008F3674">
        <w:rPr>
          <w:rFonts w:ascii="Times New Roman" w:hAnsi="Times New Roman"/>
          <w:sz w:val="24"/>
          <w:szCs w:val="24"/>
        </w:rPr>
        <w:t>geting special needs groups</w:t>
      </w:r>
    </w:p>
    <w:p w:rsidR="00CA347F" w:rsidRDefault="00CA347F" w:rsidP="00CA347F">
      <w:pPr>
        <w:pStyle w:val="Normalbullets"/>
        <w:spacing w:after="0"/>
        <w:ind w:left="1043" w:hanging="357"/>
        <w:rPr>
          <w:rFonts w:ascii="Times New Roman" w:hAnsi="Times New Roman"/>
          <w:sz w:val="24"/>
        </w:rPr>
      </w:pPr>
      <w:proofErr w:type="gramStart"/>
      <w:r w:rsidRPr="00C079BB">
        <w:rPr>
          <w:rFonts w:ascii="Times New Roman" w:hAnsi="Times New Roman"/>
          <w:sz w:val="24"/>
        </w:rPr>
        <w:t>new</w:t>
      </w:r>
      <w:proofErr w:type="gramEnd"/>
      <w:r w:rsidRPr="00C079BB">
        <w:rPr>
          <w:rFonts w:ascii="Times New Roman" w:hAnsi="Times New Roman"/>
          <w:sz w:val="24"/>
        </w:rPr>
        <w:t xml:space="preserve"> service delivery models, for example, models that incorporate a wellness focus.</w:t>
      </w:r>
    </w:p>
    <w:p w:rsidR="00C079BB" w:rsidRPr="00C079BB" w:rsidRDefault="00C079BB" w:rsidP="00C079BB">
      <w:pPr>
        <w:pStyle w:val="Normalbullets"/>
        <w:numPr>
          <w:ilvl w:val="0"/>
          <w:numId w:val="0"/>
        </w:numPr>
        <w:spacing w:after="0"/>
        <w:rPr>
          <w:rFonts w:ascii="Times New Roman" w:hAnsi="Times New Roman"/>
          <w:sz w:val="24"/>
        </w:rPr>
      </w:pPr>
    </w:p>
    <w:p w:rsidR="00CA347F" w:rsidRPr="00C079BB" w:rsidRDefault="00CA347F" w:rsidP="00C079BB">
      <w:pPr>
        <w:pStyle w:val="Heading4"/>
      </w:pPr>
      <w:bookmarkStart w:id="222" w:name="_Toc302052082"/>
      <w:bookmarkStart w:id="223" w:name="_Toc320789529"/>
      <w:bookmarkStart w:id="224" w:name="_Toc395695337"/>
      <w:r w:rsidRPr="00C079BB">
        <w:t>Sector support and development</w:t>
      </w:r>
      <w:bookmarkEnd w:id="222"/>
      <w:bookmarkEnd w:id="223"/>
      <w:bookmarkEnd w:id="224"/>
    </w:p>
    <w:p w:rsidR="00D02899" w:rsidRDefault="00D02899" w:rsidP="00CA347F">
      <w:pPr>
        <w:pStyle w:val="Normal4ptafter"/>
        <w:rPr>
          <w:rFonts w:ascii="Times New Roman" w:hAnsi="Times New Roman"/>
          <w:sz w:val="24"/>
        </w:rPr>
      </w:pPr>
    </w:p>
    <w:p w:rsidR="00CA347F" w:rsidRPr="00C079BB" w:rsidRDefault="00121E93" w:rsidP="00CA347F">
      <w:pPr>
        <w:pStyle w:val="Normal4ptafter"/>
        <w:rPr>
          <w:rFonts w:ascii="Times New Roman" w:hAnsi="Times New Roman"/>
          <w:sz w:val="24"/>
        </w:rPr>
      </w:pPr>
      <w:r>
        <w:rPr>
          <w:rFonts w:ascii="Times New Roman" w:hAnsi="Times New Roman"/>
          <w:sz w:val="24"/>
        </w:rPr>
        <w:t>A</w:t>
      </w:r>
      <w:r w:rsidRPr="00C079BB">
        <w:rPr>
          <w:rFonts w:ascii="Times New Roman" w:hAnsi="Times New Roman"/>
          <w:sz w:val="24"/>
        </w:rPr>
        <w:t>ctivities</w:t>
      </w:r>
      <w:r>
        <w:rPr>
          <w:rFonts w:ascii="Times New Roman" w:hAnsi="Times New Roman"/>
          <w:sz w:val="24"/>
        </w:rPr>
        <w:t xml:space="preserve"> in this category</w:t>
      </w:r>
      <w:r w:rsidRPr="00C079BB">
        <w:rPr>
          <w:rFonts w:ascii="Times New Roman" w:hAnsi="Times New Roman"/>
          <w:sz w:val="24"/>
        </w:rPr>
        <w:t xml:space="preserve"> </w:t>
      </w:r>
      <w:r w:rsidR="00CA347F" w:rsidRPr="00C079BB">
        <w:rPr>
          <w:rFonts w:ascii="Times New Roman" w:hAnsi="Times New Roman"/>
          <w:sz w:val="24"/>
        </w:rPr>
        <w:t>build the capacity of the community aged care service sector to meet the needs of the clients; incorporate the outcomes of the evaluations; and develop best practice. Activities include:</w:t>
      </w:r>
    </w:p>
    <w:p w:rsidR="00CA347F" w:rsidRPr="00C079BB" w:rsidRDefault="00CA347F" w:rsidP="00CA347F">
      <w:pPr>
        <w:pStyle w:val="StyleNormalbulletsAfter4pt1"/>
        <w:spacing w:after="0"/>
        <w:ind w:left="1043" w:hanging="357"/>
        <w:rPr>
          <w:rFonts w:ascii="Times New Roman" w:hAnsi="Times New Roman"/>
          <w:sz w:val="24"/>
          <w:szCs w:val="24"/>
        </w:rPr>
      </w:pPr>
      <w:r w:rsidRPr="00C079BB">
        <w:rPr>
          <w:rFonts w:ascii="Times New Roman" w:hAnsi="Times New Roman"/>
          <w:sz w:val="24"/>
          <w:szCs w:val="24"/>
        </w:rPr>
        <w:t>workforce initiatives, in</w:t>
      </w:r>
      <w:r w:rsidR="008F3674">
        <w:rPr>
          <w:rFonts w:ascii="Times New Roman" w:hAnsi="Times New Roman"/>
          <w:sz w:val="24"/>
          <w:szCs w:val="24"/>
        </w:rPr>
        <w:t>cluding training and incentives</w:t>
      </w:r>
    </w:p>
    <w:p w:rsidR="00CA347F" w:rsidRPr="00C079BB" w:rsidRDefault="00CA347F" w:rsidP="00CA347F">
      <w:pPr>
        <w:pStyle w:val="StyleNormalbulletsAfter4pt1"/>
        <w:spacing w:after="0"/>
        <w:ind w:left="1043" w:hanging="357"/>
        <w:rPr>
          <w:rFonts w:ascii="Times New Roman" w:hAnsi="Times New Roman"/>
          <w:sz w:val="24"/>
          <w:szCs w:val="24"/>
        </w:rPr>
      </w:pPr>
      <w:r w:rsidRPr="00C079BB">
        <w:rPr>
          <w:rFonts w:ascii="Times New Roman" w:hAnsi="Times New Roman"/>
          <w:sz w:val="24"/>
          <w:szCs w:val="24"/>
        </w:rPr>
        <w:t>providing specific workers in HACC regions that facilitate collaboration and support between Commonwealt</w:t>
      </w:r>
      <w:r w:rsidR="008F3674">
        <w:rPr>
          <w:rFonts w:ascii="Times New Roman" w:hAnsi="Times New Roman"/>
          <w:sz w:val="24"/>
          <w:szCs w:val="24"/>
        </w:rPr>
        <w:t xml:space="preserve">h HACC </w:t>
      </w:r>
      <w:r w:rsidR="00080858">
        <w:rPr>
          <w:rFonts w:ascii="Times New Roman" w:hAnsi="Times New Roman"/>
          <w:sz w:val="24"/>
          <w:szCs w:val="24"/>
        </w:rPr>
        <w:t>funding recipients</w:t>
      </w:r>
    </w:p>
    <w:p w:rsidR="00CA347F" w:rsidRDefault="00CA347F" w:rsidP="00CA347F">
      <w:pPr>
        <w:pStyle w:val="Normalbullets"/>
        <w:spacing w:after="0"/>
        <w:ind w:left="1043" w:hanging="357"/>
        <w:rPr>
          <w:rFonts w:ascii="Times New Roman" w:hAnsi="Times New Roman"/>
          <w:sz w:val="24"/>
        </w:rPr>
      </w:pPr>
      <w:proofErr w:type="gramStart"/>
      <w:r w:rsidRPr="00C079BB">
        <w:rPr>
          <w:rFonts w:ascii="Times New Roman" w:hAnsi="Times New Roman"/>
          <w:sz w:val="24"/>
        </w:rPr>
        <w:t>volunteer</w:t>
      </w:r>
      <w:proofErr w:type="gramEnd"/>
      <w:r w:rsidRPr="00C079BB">
        <w:rPr>
          <w:rFonts w:ascii="Times New Roman" w:hAnsi="Times New Roman"/>
          <w:sz w:val="24"/>
        </w:rPr>
        <w:t xml:space="preserve"> and peak body support.</w:t>
      </w:r>
    </w:p>
    <w:p w:rsidR="00770A44" w:rsidRDefault="00770A44" w:rsidP="00770A44">
      <w:pPr>
        <w:spacing w:line="276" w:lineRule="auto"/>
      </w:pPr>
    </w:p>
    <w:p w:rsidR="00C02839" w:rsidRDefault="00C02839" w:rsidP="00C02839">
      <w:pPr>
        <w:pStyle w:val="Heading2"/>
      </w:pPr>
      <w:bookmarkStart w:id="225" w:name="_Toc395695338"/>
      <w:r>
        <w:lastRenderedPageBreak/>
        <w:t>B.2</w:t>
      </w:r>
      <w:r w:rsidR="00E32908">
        <w:t xml:space="preserve"> </w:t>
      </w:r>
      <w:proofErr w:type="gramStart"/>
      <w:r>
        <w:t>What</w:t>
      </w:r>
      <w:proofErr w:type="gramEnd"/>
      <w:r>
        <w:t xml:space="preserve"> </w:t>
      </w:r>
      <w:r w:rsidRPr="00843AA9">
        <w:t xml:space="preserve">will </w:t>
      </w:r>
      <w:r w:rsidRPr="00843AA9">
        <w:rPr>
          <w:rFonts w:ascii="Arial Black" w:hAnsi="Arial Black"/>
        </w:rPr>
        <w:t>not</w:t>
      </w:r>
      <w:r w:rsidRPr="00843AA9">
        <w:t xml:space="preserve"> be</w:t>
      </w:r>
      <w:r>
        <w:t xml:space="preserve"> funded?</w:t>
      </w:r>
      <w:bookmarkEnd w:id="225"/>
    </w:p>
    <w:p w:rsidR="00C02839" w:rsidRDefault="00C02839" w:rsidP="00C02839"/>
    <w:p w:rsidR="00C02839" w:rsidRDefault="00C02839" w:rsidP="00C02839">
      <w:r>
        <w:t xml:space="preserve">Applicants that seek funding for </w:t>
      </w:r>
      <w:r>
        <w:rPr>
          <w:lang w:val="en-AU"/>
        </w:rPr>
        <w:t xml:space="preserve">service system development activities </w:t>
      </w:r>
      <w:r>
        <w:t xml:space="preserve">that the </w:t>
      </w:r>
      <w:r w:rsidR="008F3674">
        <w:t>d</w:t>
      </w:r>
      <w:r>
        <w:t xml:space="preserve">epartment determines fall outside of the </w:t>
      </w:r>
      <w:r w:rsidR="0034003C">
        <w:t xml:space="preserve">scope of the </w:t>
      </w:r>
      <w:r>
        <w:rPr>
          <w:lang w:val="en-AU"/>
        </w:rPr>
        <w:t xml:space="preserve">service system development activities </w:t>
      </w:r>
      <w:r>
        <w:t xml:space="preserve">set out in section B.1.1 will be considered ineligible. In addition, the </w:t>
      </w:r>
      <w:r w:rsidR="008F3674">
        <w:t>d</w:t>
      </w:r>
      <w:r>
        <w:t xml:space="preserve">epartment may determine that an </w:t>
      </w:r>
      <w:r w:rsidR="008F3674">
        <w:t>a</w:t>
      </w:r>
      <w:r>
        <w:t>pplication is ineligible on the basis of the conditions set out below.</w:t>
      </w:r>
    </w:p>
    <w:p w:rsidR="00C02839" w:rsidRDefault="00C02839" w:rsidP="00C02839"/>
    <w:p w:rsidR="00D02899" w:rsidRDefault="008F3674" w:rsidP="00D02899">
      <w:r>
        <w:t xml:space="preserve">Capital activities will not be funded under any funding process for service system development activities. </w:t>
      </w:r>
      <w:r w:rsidR="00D02899" w:rsidRPr="00D02899">
        <w:t xml:space="preserve">Capital activities are covered under a separate </w:t>
      </w:r>
      <w:r w:rsidR="00F652C0">
        <w:t>a</w:t>
      </w:r>
      <w:r w:rsidR="00D02899" w:rsidRPr="00D02899">
        <w:t>ttachment to these Program Guidelines.</w:t>
      </w:r>
    </w:p>
    <w:p w:rsidR="00D02899" w:rsidRDefault="00D02899" w:rsidP="00C02839"/>
    <w:p w:rsidR="00C02839" w:rsidRDefault="00C02839" w:rsidP="00C02839">
      <w:pPr>
        <w:pStyle w:val="Heading3"/>
      </w:pPr>
      <w:bookmarkStart w:id="226" w:name="_Toc395695339"/>
      <w:r>
        <w:t>B</w:t>
      </w:r>
      <w:r w:rsidRPr="00A6138A">
        <w:t>.</w:t>
      </w:r>
      <w:r>
        <w:t>2.1</w:t>
      </w:r>
      <w:r w:rsidR="00E32908">
        <w:t xml:space="preserve"> </w:t>
      </w:r>
      <w:r>
        <w:t xml:space="preserve">The </w:t>
      </w:r>
      <w:r w:rsidR="009702E4">
        <w:t>d</w:t>
      </w:r>
      <w:r>
        <w:t>epartment may identify priorities</w:t>
      </w:r>
      <w:bookmarkEnd w:id="226"/>
    </w:p>
    <w:p w:rsidR="00C02839" w:rsidRDefault="00C02839" w:rsidP="00C02839">
      <w:pPr>
        <w:rPr>
          <w:highlight w:val="yellow"/>
        </w:rPr>
      </w:pPr>
    </w:p>
    <w:p w:rsidR="00C02839" w:rsidRDefault="00F652C0" w:rsidP="00C02839">
      <w:pPr>
        <w:rPr>
          <w:lang w:val="en-AU"/>
        </w:rPr>
      </w:pPr>
      <w:r>
        <w:t>Any f</w:t>
      </w:r>
      <w:r w:rsidR="00C02839">
        <w:t xml:space="preserve">unding </w:t>
      </w:r>
      <w:r>
        <w:t>p</w:t>
      </w:r>
      <w:r w:rsidR="00C02839">
        <w:t xml:space="preserve">rocess </w:t>
      </w:r>
      <w:r w:rsidR="00C02839" w:rsidRPr="00A6138A">
        <w:t xml:space="preserve">for </w:t>
      </w:r>
      <w:r w:rsidR="00C02839">
        <w:rPr>
          <w:lang w:val="en-AU"/>
        </w:rPr>
        <w:t xml:space="preserve">service system development activities </w:t>
      </w:r>
      <w:r w:rsidR="00C02839" w:rsidRPr="00A6138A">
        <w:t>under the Commonwealth HACC Program</w:t>
      </w:r>
      <w:r w:rsidR="00C02839">
        <w:t xml:space="preserve"> may not cover all categories or sub-categories or examples of </w:t>
      </w:r>
      <w:r w:rsidR="00C02839">
        <w:rPr>
          <w:lang w:val="en-AU"/>
        </w:rPr>
        <w:t xml:space="preserve">service system development activities. </w:t>
      </w:r>
    </w:p>
    <w:p w:rsidR="00C02839" w:rsidRDefault="00C02839" w:rsidP="00C02839">
      <w:pPr>
        <w:rPr>
          <w:lang w:val="en-AU"/>
        </w:rPr>
      </w:pPr>
    </w:p>
    <w:p w:rsidR="00C02839" w:rsidRPr="001E0388" w:rsidRDefault="00F652C0" w:rsidP="00C02839">
      <w:r>
        <w:rPr>
          <w:lang w:val="en-AU"/>
        </w:rPr>
        <w:t>The d</w:t>
      </w:r>
      <w:r w:rsidR="00C02839">
        <w:rPr>
          <w:lang w:val="en-AU"/>
        </w:rPr>
        <w:t xml:space="preserve">epartment may, at its absolute discretion, identify </w:t>
      </w:r>
      <w:r w:rsidR="00C02839">
        <w:t xml:space="preserve">which </w:t>
      </w:r>
      <w:r w:rsidR="00C02839">
        <w:rPr>
          <w:lang w:val="en-AU"/>
        </w:rPr>
        <w:t xml:space="preserve">service system development activities have been prioritised for a particular </w:t>
      </w:r>
      <w:r>
        <w:rPr>
          <w:lang w:val="en-AU"/>
        </w:rPr>
        <w:t>funding p</w:t>
      </w:r>
      <w:r w:rsidR="00C02839">
        <w:rPr>
          <w:lang w:val="en-AU"/>
        </w:rPr>
        <w:t xml:space="preserve">rocess. This identification of priorities will be set out in the </w:t>
      </w:r>
      <w:r>
        <w:rPr>
          <w:lang w:val="en-AU"/>
        </w:rPr>
        <w:t>a</w:t>
      </w:r>
      <w:r w:rsidR="00C02839">
        <w:rPr>
          <w:lang w:val="en-AU"/>
        </w:rPr>
        <w:t xml:space="preserve">pplication </w:t>
      </w:r>
      <w:r>
        <w:rPr>
          <w:lang w:val="en-AU"/>
        </w:rPr>
        <w:t>k</w:t>
      </w:r>
      <w:r w:rsidR="00C02839">
        <w:rPr>
          <w:lang w:val="en-AU"/>
        </w:rPr>
        <w:t xml:space="preserve">it and may include identifying particular locations, special needs groups or </w:t>
      </w:r>
      <w:r w:rsidR="00C02839" w:rsidRPr="00AB3882">
        <w:rPr>
          <w:lang w:val="en-AU"/>
        </w:rPr>
        <w:t xml:space="preserve">communities. Any such identification of priorities for a </w:t>
      </w:r>
      <w:r>
        <w:rPr>
          <w:lang w:val="en-AU"/>
        </w:rPr>
        <w:t>f</w:t>
      </w:r>
      <w:r w:rsidR="00C02839" w:rsidRPr="00AB3882">
        <w:rPr>
          <w:lang w:val="en-AU"/>
        </w:rPr>
        <w:t xml:space="preserve">unding </w:t>
      </w:r>
      <w:r>
        <w:rPr>
          <w:lang w:val="en-AU"/>
        </w:rPr>
        <w:t>p</w:t>
      </w:r>
      <w:r w:rsidR="00C02839" w:rsidRPr="00AB3882">
        <w:rPr>
          <w:lang w:val="en-AU"/>
        </w:rPr>
        <w:t xml:space="preserve">rocess </w:t>
      </w:r>
      <w:r w:rsidR="00C02839" w:rsidRPr="00AB3882">
        <w:rPr>
          <w:lang w:eastAsia="en-AU"/>
        </w:rPr>
        <w:t>will be based on an evidenced based planning approach and will take into account issues and</w:t>
      </w:r>
      <w:r w:rsidR="00C02839" w:rsidRPr="00AB3882">
        <w:t xml:space="preserve"> evidence about the effectiveness, efficiency and appropriateness of activities, as well as emerging ageing and aged care challenges.</w:t>
      </w:r>
      <w:r w:rsidR="00C02839" w:rsidRPr="00EA3DC4">
        <w:t xml:space="preserve"> </w:t>
      </w:r>
    </w:p>
    <w:p w:rsidR="00C02839" w:rsidRDefault="00C02839" w:rsidP="00C02839">
      <w:pPr>
        <w:rPr>
          <w:lang w:val="en-AU"/>
        </w:rPr>
      </w:pPr>
    </w:p>
    <w:p w:rsidR="00C02839" w:rsidRDefault="00C02839" w:rsidP="00C02839">
      <w:pPr>
        <w:pStyle w:val="Heading3"/>
      </w:pPr>
      <w:bookmarkStart w:id="227" w:name="_Toc395695340"/>
      <w:r>
        <w:t>B.2.2</w:t>
      </w:r>
      <w:r w:rsidR="00E32908">
        <w:t xml:space="preserve"> </w:t>
      </w:r>
      <w:proofErr w:type="gramStart"/>
      <w:r>
        <w:t>You</w:t>
      </w:r>
      <w:proofErr w:type="gramEnd"/>
      <w:r>
        <w:t xml:space="preserve"> may only seek funding for identified priorities</w:t>
      </w:r>
      <w:bookmarkEnd w:id="227"/>
    </w:p>
    <w:p w:rsidR="00C02839" w:rsidRDefault="00C02839" w:rsidP="00C02839">
      <w:pPr>
        <w:rPr>
          <w:lang w:val="en-AU"/>
        </w:rPr>
      </w:pPr>
    </w:p>
    <w:p w:rsidR="00C02839" w:rsidRDefault="00F652C0" w:rsidP="00C02839">
      <w:pPr>
        <w:rPr>
          <w:lang w:val="en-AU"/>
        </w:rPr>
      </w:pPr>
      <w:r>
        <w:rPr>
          <w:lang w:val="en-AU"/>
        </w:rPr>
        <w:t>An a</w:t>
      </w:r>
      <w:r w:rsidR="00C02839">
        <w:rPr>
          <w:lang w:val="en-AU"/>
        </w:rPr>
        <w:t>pplicant may only seek funding for the identified priorities.</w:t>
      </w:r>
    </w:p>
    <w:p w:rsidR="00C02839" w:rsidRDefault="00C02839" w:rsidP="00C02839">
      <w:pPr>
        <w:rPr>
          <w:lang w:val="en-AU"/>
        </w:rPr>
      </w:pPr>
    </w:p>
    <w:p w:rsidR="00C02839" w:rsidRDefault="00C02839" w:rsidP="00C02839">
      <w:pPr>
        <w:rPr>
          <w:lang w:val="en-AU"/>
        </w:rPr>
      </w:pPr>
      <w:r>
        <w:rPr>
          <w:lang w:val="en-AU"/>
        </w:rPr>
        <w:t xml:space="preserve">If you seek funding for service system development activities that have not been identified as priority, and/or seek funding for a location, special needs group or community that has not been identified as priority your </w:t>
      </w:r>
      <w:r w:rsidR="00F652C0">
        <w:rPr>
          <w:lang w:val="en-AU"/>
        </w:rPr>
        <w:t>a</w:t>
      </w:r>
      <w:r>
        <w:rPr>
          <w:lang w:val="en-AU"/>
        </w:rPr>
        <w:t>pplication may be deemed ineligible.</w:t>
      </w:r>
    </w:p>
    <w:p w:rsidR="00C02839" w:rsidRDefault="00C02839" w:rsidP="00C02839"/>
    <w:p w:rsidR="00C02839" w:rsidRDefault="00C02839" w:rsidP="00C02839">
      <w:pPr>
        <w:pStyle w:val="Heading3"/>
      </w:pPr>
      <w:bookmarkStart w:id="228" w:name="_Toc395695341"/>
      <w:r>
        <w:t>B.2.3</w:t>
      </w:r>
      <w:r w:rsidR="00E32908">
        <w:t xml:space="preserve"> </w:t>
      </w:r>
      <w:r>
        <w:t xml:space="preserve">High </w:t>
      </w:r>
      <w:r w:rsidR="00975B02">
        <w:t>costs</w:t>
      </w:r>
      <w:r>
        <w:t xml:space="preserve"> may not be funded</w:t>
      </w:r>
      <w:bookmarkEnd w:id="228"/>
    </w:p>
    <w:p w:rsidR="00C02839" w:rsidRDefault="00C02839" w:rsidP="00C02839"/>
    <w:p w:rsidR="007F5B57" w:rsidRDefault="00C02839" w:rsidP="00A7366C">
      <w:pPr>
        <w:spacing w:after="200"/>
        <w:rPr>
          <w:lang w:val="en-AU"/>
        </w:rPr>
      </w:pPr>
      <w:r>
        <w:rPr>
          <w:lang w:val="en-AU"/>
        </w:rPr>
        <w:t xml:space="preserve">The </w:t>
      </w:r>
      <w:r w:rsidR="00F652C0">
        <w:rPr>
          <w:lang w:val="en-AU"/>
        </w:rPr>
        <w:t>d</w:t>
      </w:r>
      <w:r>
        <w:rPr>
          <w:lang w:val="en-AU"/>
        </w:rPr>
        <w:t xml:space="preserve">epartment may, at its absolute discretion, determine that the amount of funding you have sought for service system development activities is unreasonably high and offer you a lower </w:t>
      </w:r>
      <w:r w:rsidR="007A711C">
        <w:rPr>
          <w:lang w:val="en-AU"/>
        </w:rPr>
        <w:t>amount of funding</w:t>
      </w:r>
      <w:r>
        <w:rPr>
          <w:lang w:val="en-AU"/>
        </w:rPr>
        <w:t xml:space="preserve">. This may also apply if you seek additional funding to provide additional service system development activities that are already being </w:t>
      </w:r>
      <w:r w:rsidR="007A711C">
        <w:rPr>
          <w:lang w:val="en-AU"/>
        </w:rPr>
        <w:t xml:space="preserve">funded and </w:t>
      </w:r>
      <w:r>
        <w:rPr>
          <w:lang w:val="en-AU"/>
        </w:rPr>
        <w:t xml:space="preserve">delivered by </w:t>
      </w:r>
      <w:r w:rsidR="00080858">
        <w:rPr>
          <w:lang w:val="en-AU"/>
        </w:rPr>
        <w:t>you</w:t>
      </w:r>
      <w:r>
        <w:rPr>
          <w:lang w:val="en-AU"/>
        </w:rPr>
        <w:t>, and the cost increases from previous funding (including from that set out in the existing Program Schedule).</w:t>
      </w:r>
      <w:r w:rsidR="007F5B57">
        <w:rPr>
          <w:lang w:val="en-AU"/>
        </w:rPr>
        <w:br w:type="page"/>
      </w:r>
    </w:p>
    <w:p w:rsidR="00C02839" w:rsidRDefault="00C02839" w:rsidP="00C02839">
      <w:pPr>
        <w:pStyle w:val="Heading3"/>
      </w:pPr>
      <w:bookmarkStart w:id="229" w:name="_Toc395695342"/>
      <w:r>
        <w:lastRenderedPageBreak/>
        <w:t>B.2.4</w:t>
      </w:r>
      <w:r w:rsidR="00E32908">
        <w:t xml:space="preserve"> </w:t>
      </w:r>
      <w:r>
        <w:t>Proposals that have already commenced may not be funded</w:t>
      </w:r>
      <w:bookmarkEnd w:id="229"/>
    </w:p>
    <w:p w:rsidR="00C02839" w:rsidRDefault="00C02839" w:rsidP="00C02839"/>
    <w:p w:rsidR="00A933AD" w:rsidRDefault="00BE3B73" w:rsidP="00A933AD">
      <w:pPr>
        <w:rPr>
          <w:lang w:val="en-AU"/>
        </w:rPr>
      </w:pPr>
      <w:r>
        <w:t>The d</w:t>
      </w:r>
      <w:r w:rsidR="00A933AD">
        <w:t xml:space="preserve">epartment </w:t>
      </w:r>
      <w:r w:rsidR="00AC62A2" w:rsidRPr="00372079">
        <w:t>may</w:t>
      </w:r>
      <w:r w:rsidR="00F652C0">
        <w:t xml:space="preserve"> not fund p</w:t>
      </w:r>
      <w:r w:rsidR="00A933AD" w:rsidRPr="009106AA">
        <w:t>roposal</w:t>
      </w:r>
      <w:r w:rsidR="00A933AD">
        <w:t xml:space="preserve">s that have already commenced. Funding </w:t>
      </w:r>
      <w:r w:rsidR="00AC62A2">
        <w:t>may</w:t>
      </w:r>
      <w:r w:rsidR="00F652C0">
        <w:t xml:space="preserve"> not be approved in respect of a</w:t>
      </w:r>
      <w:r w:rsidR="00A933AD">
        <w:t xml:space="preserve">ctivities that have been contracted, commenced or completed prior to the formal execution of </w:t>
      </w:r>
      <w:r w:rsidR="00F652C0">
        <w:t>c</w:t>
      </w:r>
      <w:r w:rsidR="00A933AD">
        <w:t xml:space="preserve">ontractual </w:t>
      </w:r>
      <w:r w:rsidR="00F652C0">
        <w:t>a</w:t>
      </w:r>
      <w:r w:rsidR="00A933AD">
        <w:t>rrangements.</w:t>
      </w:r>
    </w:p>
    <w:p w:rsidR="00A933AD" w:rsidRDefault="00A933AD" w:rsidP="00A933AD">
      <w:pPr>
        <w:rPr>
          <w:lang w:val="en-AU"/>
        </w:rPr>
      </w:pPr>
    </w:p>
    <w:p w:rsidR="00A933AD" w:rsidRDefault="00A933AD" w:rsidP="00A933AD">
      <w:pPr>
        <w:rPr>
          <w:lang w:val="en-AU"/>
        </w:rPr>
      </w:pPr>
      <w:r>
        <w:rPr>
          <w:lang w:val="en-AU"/>
        </w:rPr>
        <w:t>You should not seek reimbursement for expenses or liabilities already incurred.</w:t>
      </w:r>
    </w:p>
    <w:p w:rsidR="00912325" w:rsidRDefault="00912325" w:rsidP="00C02839">
      <w:pPr>
        <w:rPr>
          <w:lang w:val="en-AU"/>
        </w:rPr>
      </w:pPr>
    </w:p>
    <w:p w:rsidR="00A933AD" w:rsidRDefault="00A933AD" w:rsidP="00A933AD">
      <w:pPr>
        <w:pStyle w:val="Heading3"/>
      </w:pPr>
      <w:bookmarkStart w:id="230" w:name="_Toc395695343"/>
      <w:r>
        <w:t>B.2.5</w:t>
      </w:r>
      <w:r w:rsidR="00E32908">
        <w:t xml:space="preserve"> </w:t>
      </w:r>
      <w:r>
        <w:t xml:space="preserve">Proposals that have been funded </w:t>
      </w:r>
      <w:r w:rsidR="009C07DB">
        <w:t xml:space="preserve">or should be funded </w:t>
      </w:r>
      <w:r>
        <w:t>under another program will not be funded</w:t>
      </w:r>
      <w:bookmarkEnd w:id="230"/>
    </w:p>
    <w:p w:rsidR="00A933AD" w:rsidRDefault="00A933AD" w:rsidP="00A933AD"/>
    <w:p w:rsidR="00A933AD" w:rsidRDefault="00F652C0" w:rsidP="00A933AD">
      <w:r>
        <w:t>The department will not fund p</w:t>
      </w:r>
      <w:r w:rsidR="00A933AD" w:rsidRPr="009106AA">
        <w:t>roposal</w:t>
      </w:r>
      <w:r w:rsidR="00A933AD">
        <w:t>s that have already been funded under another program</w:t>
      </w:r>
      <w:r w:rsidR="00D12385">
        <w:t xml:space="preserve"> or </w:t>
      </w:r>
      <w:proofErr w:type="gramStart"/>
      <w:r w:rsidR="00D12385">
        <w:t>under</w:t>
      </w:r>
      <w:proofErr w:type="gramEnd"/>
      <w:r w:rsidR="00D12385">
        <w:t xml:space="preserve"> one of the department’s flexible funds</w:t>
      </w:r>
      <w:r w:rsidR="00A933AD">
        <w:t>.</w:t>
      </w:r>
      <w:r>
        <w:t xml:space="preserve"> The d</w:t>
      </w:r>
      <w:r w:rsidR="009C07DB">
        <w:t xml:space="preserve">epartment will not fund </w:t>
      </w:r>
      <w:r>
        <w:t>p</w:t>
      </w:r>
      <w:r w:rsidR="009C07DB">
        <w:t>roposals that fall under the responsibility of another program</w:t>
      </w:r>
      <w:r w:rsidR="00D12385">
        <w:t xml:space="preserve"> or one of the department’s flexible funds</w:t>
      </w:r>
      <w:r w:rsidR="009C07DB">
        <w:t>.</w:t>
      </w:r>
    </w:p>
    <w:p w:rsidR="00A933AD" w:rsidRDefault="00A933AD" w:rsidP="00A933AD"/>
    <w:p w:rsidR="00A933AD" w:rsidRDefault="00A933AD" w:rsidP="00A933AD">
      <w:r>
        <w:t xml:space="preserve">Applicants may seek additional funding for </w:t>
      </w:r>
      <w:r w:rsidR="00F652C0">
        <w:t>p</w:t>
      </w:r>
      <w:r>
        <w:t>roposals that have received funding through another program.</w:t>
      </w:r>
    </w:p>
    <w:p w:rsidR="00A933AD" w:rsidRDefault="00A933AD" w:rsidP="00A933AD"/>
    <w:p w:rsidR="00912325" w:rsidRDefault="009C07DB" w:rsidP="009C07DB">
      <w:pPr>
        <w:pStyle w:val="Heading4"/>
        <w:rPr>
          <w:lang w:val="en-AU"/>
        </w:rPr>
      </w:pPr>
      <w:bookmarkStart w:id="231" w:name="_Toc395695344"/>
      <w:r>
        <w:rPr>
          <w:lang w:val="en-AU"/>
        </w:rPr>
        <w:t>B.2.5.1</w:t>
      </w:r>
      <w:r w:rsidR="00E32908">
        <w:rPr>
          <w:lang w:val="en-AU"/>
        </w:rPr>
        <w:t xml:space="preserve"> </w:t>
      </w:r>
      <w:r w:rsidR="00912325">
        <w:rPr>
          <w:lang w:val="en-AU"/>
        </w:rPr>
        <w:t xml:space="preserve">Proposals for peak </w:t>
      </w:r>
      <w:r w:rsidR="00B45F75">
        <w:rPr>
          <w:lang w:val="en-AU"/>
        </w:rPr>
        <w:t>bodies</w:t>
      </w:r>
      <w:r w:rsidR="00912325">
        <w:rPr>
          <w:lang w:val="en-AU"/>
        </w:rPr>
        <w:t xml:space="preserve"> may not be funded</w:t>
      </w:r>
      <w:bookmarkEnd w:id="231"/>
    </w:p>
    <w:p w:rsidR="00912325" w:rsidRDefault="00912325" w:rsidP="00912325">
      <w:pPr>
        <w:pStyle w:val="Default"/>
        <w:rPr>
          <w:rFonts w:ascii="Times New Roman" w:hAnsi="Times New Roman" w:cs="Times New Roman"/>
          <w:color w:val="auto"/>
        </w:rPr>
      </w:pPr>
    </w:p>
    <w:p w:rsidR="00912325" w:rsidRPr="00F765CE" w:rsidRDefault="00912325" w:rsidP="00912325">
      <w:pPr>
        <w:pStyle w:val="Default"/>
        <w:rPr>
          <w:rFonts w:ascii="Times New Roman" w:hAnsi="Times New Roman" w:cs="Times New Roman"/>
        </w:rPr>
      </w:pPr>
      <w:r w:rsidRPr="00F765CE">
        <w:rPr>
          <w:rFonts w:ascii="Times New Roman" w:hAnsi="Times New Roman" w:cs="Times New Roman"/>
          <w:color w:val="auto"/>
        </w:rPr>
        <w:t xml:space="preserve">Peak bodies may be eligible to apply for core funding to support </w:t>
      </w:r>
      <w:r w:rsidR="005C22AA">
        <w:rPr>
          <w:rFonts w:ascii="Times New Roman" w:hAnsi="Times New Roman" w:cs="Times New Roman"/>
          <w:color w:val="auto"/>
        </w:rPr>
        <w:t>their</w:t>
      </w:r>
      <w:r w:rsidRPr="00F765CE">
        <w:rPr>
          <w:rFonts w:ascii="Times New Roman" w:hAnsi="Times New Roman" w:cs="Times New Roman"/>
          <w:color w:val="auto"/>
        </w:rPr>
        <w:t xml:space="preserve"> aims and mission through the </w:t>
      </w:r>
      <w:r>
        <w:rPr>
          <w:rFonts w:ascii="Times New Roman" w:hAnsi="Times New Roman" w:cs="Times New Roman"/>
          <w:color w:val="auto"/>
        </w:rPr>
        <w:t xml:space="preserve">separate </w:t>
      </w:r>
      <w:r w:rsidRPr="00F765CE">
        <w:rPr>
          <w:rFonts w:ascii="Times New Roman" w:hAnsi="Times New Roman" w:cs="Times New Roman"/>
          <w:color w:val="auto"/>
        </w:rPr>
        <w:t xml:space="preserve">Health Service Capacity Development Fund. More information on the </w:t>
      </w:r>
      <w:r w:rsidR="00116E5D" w:rsidRPr="00F765CE">
        <w:rPr>
          <w:rFonts w:ascii="Times New Roman" w:hAnsi="Times New Roman" w:cs="Times New Roman"/>
          <w:color w:val="auto"/>
        </w:rPr>
        <w:t>Health Service Capacity Development Fund</w:t>
      </w:r>
      <w:r w:rsidRPr="00F765CE">
        <w:rPr>
          <w:rFonts w:ascii="Times New Roman" w:hAnsi="Times New Roman" w:cs="Times New Roman"/>
          <w:color w:val="auto"/>
        </w:rPr>
        <w:t xml:space="preserve"> is available at the </w:t>
      </w:r>
      <w:hyperlink r:id="rId24" w:history="1">
        <w:r w:rsidR="0029049F">
          <w:rPr>
            <w:rStyle w:val="Hyperlink"/>
            <w:rFonts w:ascii="Times New Roman" w:hAnsi="Times New Roman" w:cs="Times New Roman"/>
          </w:rPr>
          <w:t>Department of Social Services</w:t>
        </w:r>
      </w:hyperlink>
      <w:r w:rsidR="0029049F">
        <w:rPr>
          <w:rFonts w:ascii="Times New Roman" w:hAnsi="Times New Roman" w:cs="Times New Roman"/>
          <w:color w:val="auto"/>
        </w:rPr>
        <w:t xml:space="preserve"> website.</w:t>
      </w:r>
    </w:p>
    <w:p w:rsidR="00912325" w:rsidRDefault="00912325" w:rsidP="00912325">
      <w:pPr>
        <w:rPr>
          <w:b/>
          <w:lang w:val="en-AU"/>
        </w:rPr>
      </w:pPr>
    </w:p>
    <w:p w:rsidR="00C02839" w:rsidRPr="00190F79" w:rsidRDefault="00C02839" w:rsidP="00C02839">
      <w:pPr>
        <w:pStyle w:val="Heading2"/>
      </w:pPr>
      <w:bookmarkStart w:id="232" w:name="_Toc395695345"/>
      <w:r>
        <w:t>B.3</w:t>
      </w:r>
      <w:r w:rsidR="00E32908">
        <w:t xml:space="preserve"> </w:t>
      </w:r>
      <w:proofErr w:type="gramStart"/>
      <w:r>
        <w:t>Who</w:t>
      </w:r>
      <w:proofErr w:type="gramEnd"/>
      <w:r>
        <w:t xml:space="preserve"> can apply for the funding?</w:t>
      </w:r>
      <w:bookmarkEnd w:id="232"/>
    </w:p>
    <w:p w:rsidR="00C02839" w:rsidRDefault="00C02839" w:rsidP="00C02839"/>
    <w:p w:rsidR="00C02839" w:rsidRPr="001C098D" w:rsidRDefault="00452130" w:rsidP="00C02839">
      <w:pPr>
        <w:pStyle w:val="Heading3"/>
        <w:rPr>
          <w:rFonts w:eastAsia="Arial Unicode MS"/>
        </w:rPr>
      </w:pPr>
      <w:bookmarkStart w:id="233" w:name="_Toc395695346"/>
      <w:r>
        <w:rPr>
          <w:rFonts w:eastAsia="Arial Unicode MS"/>
        </w:rPr>
        <w:t>B.3.1</w:t>
      </w:r>
      <w:r w:rsidR="00E32908">
        <w:rPr>
          <w:rFonts w:eastAsia="Arial Unicode MS"/>
        </w:rPr>
        <w:t xml:space="preserve"> </w:t>
      </w:r>
      <w:r>
        <w:rPr>
          <w:rFonts w:eastAsia="Arial Unicode MS"/>
        </w:rPr>
        <w:t>Eligible a</w:t>
      </w:r>
      <w:r w:rsidR="00C02839" w:rsidRPr="001C098D">
        <w:rPr>
          <w:rFonts w:eastAsia="Arial Unicode MS"/>
        </w:rPr>
        <w:t>pplicants</w:t>
      </w:r>
      <w:bookmarkEnd w:id="233"/>
    </w:p>
    <w:p w:rsidR="00C02839" w:rsidRDefault="00C02839" w:rsidP="00C02839">
      <w:pPr>
        <w:rPr>
          <w:rFonts w:eastAsia="Arial Unicode MS"/>
        </w:rPr>
      </w:pPr>
    </w:p>
    <w:p w:rsidR="00753957" w:rsidRPr="00FE4443" w:rsidRDefault="008E4067" w:rsidP="00753957">
      <w:pPr>
        <w:rPr>
          <w:rFonts w:eastAsia="Arial Unicode MS"/>
          <w:color w:val="000000"/>
          <w:lang w:val="en-GB"/>
        </w:rPr>
      </w:pPr>
      <w:r>
        <w:rPr>
          <w:rFonts w:eastAsia="Arial Unicode MS"/>
        </w:rPr>
        <w:t>Eligibility of a</w:t>
      </w:r>
      <w:r w:rsidRPr="00AF71EE">
        <w:rPr>
          <w:rFonts w:eastAsia="Arial Unicode MS"/>
        </w:rPr>
        <w:t xml:space="preserve">pplicants will depend on the type of funding process and this will be identified in the </w:t>
      </w:r>
      <w:r>
        <w:rPr>
          <w:rFonts w:eastAsia="Arial Unicode MS"/>
        </w:rPr>
        <w:t xml:space="preserve">application </w:t>
      </w:r>
      <w:r w:rsidR="00560143">
        <w:rPr>
          <w:rFonts w:eastAsia="Arial Unicode MS"/>
        </w:rPr>
        <w:t>kit</w:t>
      </w:r>
      <w:r w:rsidRPr="00AF71EE">
        <w:rPr>
          <w:rFonts w:eastAsia="Arial Unicode MS"/>
        </w:rPr>
        <w:t>.</w:t>
      </w:r>
      <w:r w:rsidRPr="001C098D">
        <w:rPr>
          <w:rFonts w:eastAsia="Arial Unicode MS"/>
        </w:rPr>
        <w:t xml:space="preserve"> </w:t>
      </w:r>
      <w:r w:rsidR="00753957">
        <w:rPr>
          <w:rFonts w:eastAsia="Arial Unicode MS"/>
        </w:rPr>
        <w:t>Refer to section 4.2 for further information.</w:t>
      </w:r>
    </w:p>
    <w:p w:rsidR="00864BDF" w:rsidRDefault="00864BDF" w:rsidP="00864BDF"/>
    <w:p w:rsidR="00864BDF" w:rsidRDefault="00864BDF" w:rsidP="00864BDF">
      <w:pPr>
        <w:rPr>
          <w:rFonts w:eastAsia="Arial Unicode MS"/>
          <w:color w:val="000000"/>
          <w:lang w:val="en-GB"/>
        </w:rPr>
      </w:pPr>
      <w:r>
        <w:t>The d</w:t>
      </w:r>
      <w:r w:rsidRPr="00747CA1">
        <w:t>epartment will</w:t>
      </w:r>
      <w:r>
        <w:t xml:space="preserve"> not</w:t>
      </w:r>
      <w:r w:rsidRPr="00747CA1">
        <w:t xml:space="preserve"> enter into </w:t>
      </w:r>
      <w:r>
        <w:t>contractual arrangements</w:t>
      </w:r>
      <w:r w:rsidRPr="00747CA1">
        <w:t xml:space="preserve"> under the </w:t>
      </w:r>
      <w:r>
        <w:t xml:space="preserve">Commonwealth HACC </w:t>
      </w:r>
      <w:r w:rsidRPr="002A0DC6">
        <w:t xml:space="preserve">Program with </w:t>
      </w:r>
      <w:r>
        <w:t>a c</w:t>
      </w:r>
      <w:r w:rsidRPr="002A0DC6">
        <w:t>onsorti</w:t>
      </w:r>
      <w:r>
        <w:t>um</w:t>
      </w:r>
      <w:r w:rsidRPr="002A0DC6">
        <w:t>. Refer</w:t>
      </w:r>
      <w:r>
        <w:t xml:space="preserve"> to section 1.3.3 for further information.</w:t>
      </w:r>
    </w:p>
    <w:p w:rsidR="00C02839" w:rsidRDefault="00C02839" w:rsidP="00C02839"/>
    <w:p w:rsidR="00C02839" w:rsidRPr="00190F79" w:rsidRDefault="00C02839" w:rsidP="00C02839">
      <w:pPr>
        <w:pStyle w:val="Heading2"/>
      </w:pPr>
      <w:bookmarkStart w:id="234" w:name="_Toc395695347"/>
      <w:r>
        <w:t>B</w:t>
      </w:r>
      <w:r w:rsidRPr="00190F79">
        <w:t>.4</w:t>
      </w:r>
      <w:r w:rsidR="00E32908">
        <w:t xml:space="preserve"> </w:t>
      </w:r>
      <w:r w:rsidRPr="00190F79">
        <w:t>How much funding is available?</w:t>
      </w:r>
      <w:bookmarkEnd w:id="234"/>
    </w:p>
    <w:p w:rsidR="00C02839" w:rsidRPr="00190F79" w:rsidRDefault="00C02839" w:rsidP="00C02839"/>
    <w:p w:rsidR="00C02839" w:rsidRDefault="00C02839" w:rsidP="00C02839">
      <w:r>
        <w:t xml:space="preserve">The amount of funding available for any </w:t>
      </w:r>
      <w:r w:rsidR="00452130">
        <w:t>f</w:t>
      </w:r>
      <w:r>
        <w:t xml:space="preserve">unding </w:t>
      </w:r>
      <w:r w:rsidR="00452130">
        <w:t>p</w:t>
      </w:r>
      <w:r>
        <w:t xml:space="preserve">rocess for </w:t>
      </w:r>
      <w:r>
        <w:rPr>
          <w:lang w:val="en-AU"/>
        </w:rPr>
        <w:t xml:space="preserve">service system development activities </w:t>
      </w:r>
      <w:r w:rsidR="00452130">
        <w:t>will be set out in the application k</w:t>
      </w:r>
      <w:r>
        <w:t>it.</w:t>
      </w:r>
    </w:p>
    <w:p w:rsidR="0089191B" w:rsidRDefault="0089191B" w:rsidP="00C02839"/>
    <w:p w:rsidR="00A02F9A" w:rsidRDefault="00A02F9A" w:rsidP="00A02F9A">
      <w:r>
        <w:t xml:space="preserve">Funding may be recurrent (across a set number of years) or one-off (strictly time-limited). </w:t>
      </w:r>
      <w:r w:rsidDel="00A02F9A">
        <w:t xml:space="preserve">The timing for funding will be set out in the </w:t>
      </w:r>
      <w:r>
        <w:t>a</w:t>
      </w:r>
      <w:r w:rsidDel="00A02F9A">
        <w:t xml:space="preserve">pplication </w:t>
      </w:r>
      <w:r>
        <w:t>k</w:t>
      </w:r>
      <w:r w:rsidDel="00A02F9A">
        <w:t>it.</w:t>
      </w:r>
      <w:r>
        <w:t xml:space="preserve"> An application kit may also set out limits on the amount of funding that may be sought in any single application or by any </w:t>
      </w:r>
      <w:r>
        <w:lastRenderedPageBreak/>
        <w:t xml:space="preserve">applicant. Funding will be payable subject to the terms and conditions set out in any contractual arrangement between the department and the successful applicant. </w:t>
      </w:r>
    </w:p>
    <w:p w:rsidR="00A710ED" w:rsidRDefault="00A710ED" w:rsidP="00C02839"/>
    <w:p w:rsidR="00C02839" w:rsidRDefault="00C02839" w:rsidP="00C02839">
      <w:pPr>
        <w:pStyle w:val="Heading2"/>
      </w:pPr>
      <w:bookmarkStart w:id="235" w:name="_Toc395695348"/>
      <w:r>
        <w:t>B.5</w:t>
      </w:r>
      <w:r w:rsidR="00E32908">
        <w:t xml:space="preserve"> </w:t>
      </w:r>
      <w:proofErr w:type="gramStart"/>
      <w:r>
        <w:t>What</w:t>
      </w:r>
      <w:proofErr w:type="gramEnd"/>
      <w:r>
        <w:t xml:space="preserve"> is the timeframe?</w:t>
      </w:r>
      <w:bookmarkEnd w:id="235"/>
    </w:p>
    <w:p w:rsidR="00C02839" w:rsidRDefault="00C02839" w:rsidP="00C02839"/>
    <w:p w:rsidR="00C02839" w:rsidRDefault="00C02839" w:rsidP="00C02839">
      <w:r>
        <w:t>T</w:t>
      </w:r>
      <w:r w:rsidR="00452130">
        <w:t>he timeframe for submission of applications for any funding p</w:t>
      </w:r>
      <w:r>
        <w:t xml:space="preserve">rocess for </w:t>
      </w:r>
      <w:r>
        <w:rPr>
          <w:lang w:val="en-AU"/>
        </w:rPr>
        <w:t>service system development activities</w:t>
      </w:r>
      <w:r>
        <w:t xml:space="preserve">, as well as the closing date and time, will be set out in the </w:t>
      </w:r>
      <w:r w:rsidR="00452130">
        <w:t>application k</w:t>
      </w:r>
      <w:r>
        <w:t>it.</w:t>
      </w:r>
    </w:p>
    <w:p w:rsidR="00C02839" w:rsidRDefault="00C02839" w:rsidP="00C02839"/>
    <w:p w:rsidR="00C02839" w:rsidRDefault="00C02839" w:rsidP="00C02839">
      <w:pPr>
        <w:pStyle w:val="Heading2"/>
      </w:pPr>
      <w:bookmarkStart w:id="236" w:name="_Toc395695349"/>
      <w:r>
        <w:t>B.6</w:t>
      </w:r>
      <w:r w:rsidR="00E32908">
        <w:t xml:space="preserve"> </w:t>
      </w:r>
      <w:proofErr w:type="gramStart"/>
      <w:r>
        <w:t>What</w:t>
      </w:r>
      <w:proofErr w:type="gramEnd"/>
      <w:r>
        <w:t xml:space="preserve"> is the </w:t>
      </w:r>
      <w:r w:rsidR="00A04450">
        <w:t>type of funding</w:t>
      </w:r>
      <w:r>
        <w:t xml:space="preserve"> process?</w:t>
      </w:r>
      <w:bookmarkEnd w:id="236"/>
    </w:p>
    <w:p w:rsidR="00C02839" w:rsidRDefault="00C02839" w:rsidP="00C02839">
      <w:pPr>
        <w:rPr>
          <w:highlight w:val="green"/>
        </w:rPr>
      </w:pPr>
    </w:p>
    <w:p w:rsidR="00C02839" w:rsidRDefault="00C02839" w:rsidP="00C02839">
      <w:r>
        <w:t xml:space="preserve">The type of </w:t>
      </w:r>
      <w:r w:rsidR="00452130">
        <w:t>funding p</w:t>
      </w:r>
      <w:r>
        <w:t xml:space="preserve">rocess (e.g., direct, targeted or EOI) will be set out in the </w:t>
      </w:r>
      <w:r w:rsidR="00452130">
        <w:t>application k</w:t>
      </w:r>
      <w:r>
        <w:t>it.</w:t>
      </w:r>
    </w:p>
    <w:p w:rsidR="00C02839" w:rsidRDefault="00C02839" w:rsidP="00C02839"/>
    <w:p w:rsidR="00C02839" w:rsidRPr="00190F79" w:rsidRDefault="00C02839" w:rsidP="00C02839">
      <w:pPr>
        <w:pStyle w:val="Heading2"/>
      </w:pPr>
      <w:bookmarkStart w:id="237" w:name="_Toc395695350"/>
      <w:r>
        <w:t>B.7</w:t>
      </w:r>
      <w:r w:rsidR="00E32908">
        <w:t xml:space="preserve"> </w:t>
      </w:r>
      <w:proofErr w:type="gramStart"/>
      <w:r>
        <w:t>Which</w:t>
      </w:r>
      <w:proofErr w:type="gramEnd"/>
      <w:r>
        <w:t xml:space="preserve"> </w:t>
      </w:r>
      <w:r w:rsidR="00A04450">
        <w:t>assessment</w:t>
      </w:r>
      <w:r>
        <w:t xml:space="preserve"> criteria or sub-criteria will apply?</w:t>
      </w:r>
      <w:bookmarkEnd w:id="237"/>
    </w:p>
    <w:p w:rsidR="00C02839" w:rsidRDefault="00C02839" w:rsidP="00C02839"/>
    <w:p w:rsidR="00C02839" w:rsidRDefault="00C02839" w:rsidP="00C02839">
      <w:proofErr w:type="gramStart"/>
      <w:r>
        <w:t>Section 4 of these Program Guidelines sets out the full suite of assessment cri</w:t>
      </w:r>
      <w:r w:rsidR="00452130">
        <w:t>teria that may be used for any funding p</w:t>
      </w:r>
      <w:r>
        <w:t>rocess under the Commonwealth HACC Program.</w:t>
      </w:r>
      <w:proofErr w:type="gramEnd"/>
    </w:p>
    <w:p w:rsidR="00C02839" w:rsidRDefault="00C02839" w:rsidP="00C02839"/>
    <w:p w:rsidR="00A710ED" w:rsidRDefault="00A710ED" w:rsidP="00A710ED">
      <w:pPr>
        <w:pStyle w:val="Heading3"/>
      </w:pPr>
      <w:bookmarkStart w:id="238" w:name="_Toc395695351"/>
      <w:r>
        <w:t>B.7.1</w:t>
      </w:r>
      <w:r w:rsidR="00E32908">
        <w:t xml:space="preserve"> </w:t>
      </w:r>
      <w:r>
        <w:t>Threshold criteria</w:t>
      </w:r>
      <w:bookmarkEnd w:id="238"/>
    </w:p>
    <w:p w:rsidR="00A710ED" w:rsidRDefault="00A710ED" w:rsidP="00A710ED"/>
    <w:p w:rsidR="00A710ED" w:rsidRDefault="00A710ED" w:rsidP="00A710ED">
      <w:r>
        <w:t xml:space="preserve">Assessment criteria or sub-criteria may be used as threshold criteria for any </w:t>
      </w:r>
      <w:r w:rsidR="00452130">
        <w:t>f</w:t>
      </w:r>
      <w:r>
        <w:t xml:space="preserve">unding </w:t>
      </w:r>
      <w:r w:rsidR="00452130">
        <w:t>p</w:t>
      </w:r>
      <w:r>
        <w:t xml:space="preserve">rocess. If any of the assessment criteria or sub-criteria will be used as threshold criteria this </w:t>
      </w:r>
      <w:r w:rsidR="00452130">
        <w:t>will be clearly set out in the a</w:t>
      </w:r>
      <w:r>
        <w:t xml:space="preserve">pplication </w:t>
      </w:r>
      <w:r w:rsidR="00452130">
        <w:t>k</w:t>
      </w:r>
      <w:r>
        <w:t>it.</w:t>
      </w:r>
    </w:p>
    <w:p w:rsidR="00A710ED" w:rsidRDefault="00A710ED" w:rsidP="00C02839"/>
    <w:p w:rsidR="00C02839" w:rsidRDefault="00C02839" w:rsidP="00C02839">
      <w:pPr>
        <w:pStyle w:val="Heading3"/>
      </w:pPr>
      <w:bookmarkStart w:id="239" w:name="_Toc395695352"/>
      <w:r>
        <w:t>B.7.</w:t>
      </w:r>
      <w:r w:rsidR="00A710ED">
        <w:t>2</w:t>
      </w:r>
      <w:r w:rsidR="00E32908">
        <w:t xml:space="preserve"> </w:t>
      </w:r>
      <w:r>
        <w:t xml:space="preserve">The </w:t>
      </w:r>
      <w:r w:rsidR="00452130">
        <w:t>f</w:t>
      </w:r>
      <w:r>
        <w:t xml:space="preserve">unding </w:t>
      </w:r>
      <w:r w:rsidR="00452130">
        <w:t>a</w:t>
      </w:r>
      <w:r>
        <w:t>pprover may waive assessment criteria</w:t>
      </w:r>
      <w:bookmarkEnd w:id="239"/>
    </w:p>
    <w:p w:rsidR="00C02839" w:rsidRPr="00C25D9F" w:rsidRDefault="00C02839" w:rsidP="00C02839"/>
    <w:p w:rsidR="00C02839" w:rsidRDefault="00452130" w:rsidP="00C02839">
      <w:r>
        <w:t>The funding a</w:t>
      </w:r>
      <w:r w:rsidR="00C02839">
        <w:t xml:space="preserve">pprover may, in respect of any </w:t>
      </w:r>
      <w:r>
        <w:t>f</w:t>
      </w:r>
      <w:r w:rsidR="00C02839">
        <w:t xml:space="preserve">unding </w:t>
      </w:r>
      <w:r>
        <w:t>p</w:t>
      </w:r>
      <w:r w:rsidR="00C02839">
        <w:t xml:space="preserve">rocess for </w:t>
      </w:r>
      <w:r w:rsidR="00C02839">
        <w:rPr>
          <w:lang w:val="en-AU"/>
        </w:rPr>
        <w:t>service system development activities</w:t>
      </w:r>
      <w:r w:rsidR="00C02839">
        <w:t xml:space="preserve">, waive one or more of the sub-criteria from the full suite of assessment criteria. The sub-criteria that may be waived in respect of </w:t>
      </w:r>
      <w:r w:rsidR="00C02839">
        <w:rPr>
          <w:lang w:val="en-AU"/>
        </w:rPr>
        <w:t xml:space="preserve">service system development activities </w:t>
      </w:r>
      <w:r w:rsidR="00C02839">
        <w:t>are as follows:</w:t>
      </w:r>
    </w:p>
    <w:p w:rsidR="00C02839" w:rsidRDefault="00C02839" w:rsidP="00C02839"/>
    <w:p w:rsidR="00C02839" w:rsidRPr="00CD3CBB" w:rsidRDefault="00C02839" w:rsidP="00C02839">
      <w:pPr>
        <w:rPr>
          <w:b/>
        </w:rPr>
      </w:pPr>
      <w:r>
        <w:rPr>
          <w:b/>
        </w:rPr>
        <w:t>Table B.1</w:t>
      </w:r>
      <w:r w:rsidR="00E32908">
        <w:rPr>
          <w:b/>
        </w:rPr>
        <w:t xml:space="preserve"> </w:t>
      </w:r>
      <w:r>
        <w:rPr>
          <w:b/>
        </w:rPr>
        <w:t>Sub-criteria that may</w:t>
      </w:r>
      <w:r w:rsidRPr="00CD3CBB">
        <w:rPr>
          <w:b/>
        </w:rPr>
        <w:t xml:space="preserve"> be waived for </w:t>
      </w:r>
      <w:r w:rsidR="00910243" w:rsidRPr="00910243">
        <w:rPr>
          <w:b/>
          <w:lang w:val="en-AU"/>
        </w:rPr>
        <w:t>service system development activities</w:t>
      </w:r>
    </w:p>
    <w:p w:rsidR="00C02839" w:rsidRDefault="00C02839" w:rsidP="00C02839"/>
    <w:tbl>
      <w:tblPr>
        <w:tblStyle w:val="TableGrid"/>
        <w:tblW w:w="0" w:type="auto"/>
        <w:tblLook w:val="04A0" w:firstRow="1" w:lastRow="0" w:firstColumn="1" w:lastColumn="0" w:noHBand="0" w:noVBand="1"/>
        <w:tblCaption w:val="Table D.1"/>
        <w:tblDescription w:val="Sub-criteria that may be waived."/>
      </w:tblPr>
      <w:tblGrid>
        <w:gridCol w:w="1242"/>
        <w:gridCol w:w="2835"/>
        <w:gridCol w:w="5165"/>
      </w:tblGrid>
      <w:tr w:rsidR="00102C25" w:rsidTr="00294956">
        <w:trPr>
          <w:tblHeader/>
        </w:trPr>
        <w:tc>
          <w:tcPr>
            <w:tcW w:w="1242" w:type="dxa"/>
          </w:tcPr>
          <w:p w:rsidR="00102C25" w:rsidRPr="00C87482" w:rsidRDefault="00102C25" w:rsidP="000905FB">
            <w:pPr>
              <w:rPr>
                <w:rFonts w:ascii="Arial" w:hAnsi="Arial" w:cs="Arial"/>
                <w:b/>
              </w:rPr>
            </w:pPr>
            <w:r w:rsidRPr="00C87482">
              <w:rPr>
                <w:rFonts w:ascii="Arial" w:hAnsi="Arial" w:cs="Arial"/>
                <w:b/>
              </w:rPr>
              <w:t>Sub-criterion</w:t>
            </w:r>
          </w:p>
        </w:tc>
        <w:tc>
          <w:tcPr>
            <w:tcW w:w="2835" w:type="dxa"/>
          </w:tcPr>
          <w:p w:rsidR="00102C25" w:rsidRPr="00C87482" w:rsidRDefault="00102C25" w:rsidP="000905FB">
            <w:pPr>
              <w:rPr>
                <w:rFonts w:ascii="Arial" w:hAnsi="Arial" w:cs="Arial"/>
                <w:b/>
              </w:rPr>
            </w:pPr>
            <w:r w:rsidRPr="00C87482">
              <w:rPr>
                <w:rFonts w:ascii="Arial" w:hAnsi="Arial" w:cs="Arial"/>
                <w:b/>
              </w:rPr>
              <w:t>Description</w:t>
            </w:r>
          </w:p>
        </w:tc>
        <w:tc>
          <w:tcPr>
            <w:tcW w:w="5165" w:type="dxa"/>
          </w:tcPr>
          <w:p w:rsidR="00102C25" w:rsidRPr="00C87482" w:rsidRDefault="00102C25" w:rsidP="000905FB">
            <w:pPr>
              <w:rPr>
                <w:rFonts w:ascii="Arial" w:hAnsi="Arial" w:cs="Arial"/>
                <w:b/>
              </w:rPr>
            </w:pPr>
            <w:r>
              <w:rPr>
                <w:rFonts w:ascii="Arial" w:hAnsi="Arial" w:cs="Arial"/>
                <w:b/>
              </w:rPr>
              <w:t>Basis for</w:t>
            </w:r>
            <w:r w:rsidRPr="00C87482">
              <w:rPr>
                <w:rFonts w:ascii="Arial" w:hAnsi="Arial" w:cs="Arial"/>
                <w:b/>
              </w:rPr>
              <w:t xml:space="preserve"> waiver</w:t>
            </w:r>
          </w:p>
        </w:tc>
      </w:tr>
      <w:tr w:rsidR="00102C25" w:rsidTr="00294956">
        <w:tc>
          <w:tcPr>
            <w:tcW w:w="1242" w:type="dxa"/>
          </w:tcPr>
          <w:p w:rsidR="00102C25" w:rsidRDefault="00102C25" w:rsidP="000905FB">
            <w:pPr>
              <w:jc w:val="center"/>
              <w:rPr>
                <w:rFonts w:ascii="Arial" w:hAnsi="Arial" w:cs="Arial"/>
                <w:b/>
                <w:szCs w:val="20"/>
              </w:rPr>
            </w:pPr>
            <w:r>
              <w:rPr>
                <w:rFonts w:ascii="Arial" w:hAnsi="Arial" w:cs="Arial"/>
                <w:b/>
                <w:szCs w:val="20"/>
              </w:rPr>
              <w:t>2.2</w:t>
            </w:r>
          </w:p>
        </w:tc>
        <w:tc>
          <w:tcPr>
            <w:tcW w:w="2835" w:type="dxa"/>
          </w:tcPr>
          <w:p w:rsidR="00102C25" w:rsidRDefault="00102C25" w:rsidP="000905FB">
            <w:pPr>
              <w:rPr>
                <w:rFonts w:ascii="Arial" w:hAnsi="Arial" w:cs="Arial"/>
                <w:color w:val="000000"/>
                <w:szCs w:val="20"/>
              </w:rPr>
            </w:pPr>
            <w:r>
              <w:rPr>
                <w:rFonts w:ascii="Arial" w:hAnsi="Arial" w:cs="Arial"/>
                <w:color w:val="000000"/>
                <w:szCs w:val="20"/>
              </w:rPr>
              <w:t>If new service, implementation is addressed.</w:t>
            </w:r>
          </w:p>
          <w:p w:rsidR="00102C25" w:rsidRDefault="00102C25" w:rsidP="000905FB">
            <w:pPr>
              <w:rPr>
                <w:rFonts w:ascii="Arial" w:hAnsi="Arial" w:cs="Arial"/>
                <w:color w:val="000000"/>
                <w:szCs w:val="20"/>
              </w:rPr>
            </w:pPr>
          </w:p>
        </w:tc>
        <w:tc>
          <w:tcPr>
            <w:tcW w:w="5165" w:type="dxa"/>
          </w:tcPr>
          <w:p w:rsidR="00102C25" w:rsidRDefault="00102C25" w:rsidP="000905FB">
            <w:pPr>
              <w:rPr>
                <w:rFonts w:ascii="Arial" w:hAnsi="Arial" w:cs="Arial"/>
                <w:szCs w:val="20"/>
              </w:rPr>
            </w:pPr>
            <w:r>
              <w:rPr>
                <w:rFonts w:ascii="Arial" w:hAnsi="Arial" w:cs="Arial"/>
                <w:szCs w:val="20"/>
              </w:rPr>
              <w:t>This is only relevant where new services are able to be established using the funding and may not be appropriate for applicants that a</w:t>
            </w:r>
            <w:r w:rsidR="000E28C2">
              <w:rPr>
                <w:rFonts w:ascii="Arial" w:hAnsi="Arial" w:cs="Arial"/>
                <w:szCs w:val="20"/>
              </w:rPr>
              <w:t>re existing funding recipients.</w:t>
            </w:r>
          </w:p>
          <w:p w:rsidR="00102C25" w:rsidRDefault="00102C25" w:rsidP="000905FB">
            <w:pPr>
              <w:rPr>
                <w:rFonts w:ascii="Arial" w:hAnsi="Arial" w:cs="Arial"/>
                <w:szCs w:val="20"/>
              </w:rPr>
            </w:pPr>
          </w:p>
        </w:tc>
      </w:tr>
      <w:tr w:rsidR="00102C25" w:rsidTr="00294956">
        <w:tc>
          <w:tcPr>
            <w:tcW w:w="1242" w:type="dxa"/>
          </w:tcPr>
          <w:p w:rsidR="00102C25" w:rsidRDefault="00102C25" w:rsidP="000905FB">
            <w:pPr>
              <w:jc w:val="center"/>
              <w:rPr>
                <w:rFonts w:ascii="Arial" w:hAnsi="Arial" w:cs="Arial"/>
                <w:b/>
                <w:szCs w:val="20"/>
              </w:rPr>
            </w:pPr>
            <w:r>
              <w:rPr>
                <w:rFonts w:ascii="Arial" w:hAnsi="Arial" w:cs="Arial"/>
                <w:b/>
                <w:szCs w:val="20"/>
              </w:rPr>
              <w:t>2.3</w:t>
            </w:r>
          </w:p>
        </w:tc>
        <w:tc>
          <w:tcPr>
            <w:tcW w:w="2835" w:type="dxa"/>
          </w:tcPr>
          <w:p w:rsidR="00102C25" w:rsidRPr="00A25D37" w:rsidRDefault="00102C25" w:rsidP="000905FB">
            <w:pPr>
              <w:rPr>
                <w:rFonts w:ascii="Arial" w:hAnsi="Arial" w:cs="Arial"/>
                <w:color w:val="000000"/>
                <w:szCs w:val="20"/>
              </w:rPr>
            </w:pPr>
            <w:r>
              <w:rPr>
                <w:rFonts w:ascii="Arial" w:hAnsi="Arial" w:cs="Arial"/>
                <w:color w:val="000000"/>
                <w:szCs w:val="20"/>
              </w:rPr>
              <w:t>Links with community addressed</w:t>
            </w:r>
            <w:r w:rsidR="004234EC">
              <w:rPr>
                <w:rFonts w:ascii="Arial" w:hAnsi="Arial" w:cs="Arial"/>
                <w:color w:val="000000"/>
                <w:szCs w:val="20"/>
              </w:rPr>
              <w:t>.</w:t>
            </w:r>
          </w:p>
        </w:tc>
        <w:tc>
          <w:tcPr>
            <w:tcW w:w="5165" w:type="dxa"/>
          </w:tcPr>
          <w:p w:rsidR="00102C25" w:rsidRDefault="00102C25" w:rsidP="000905FB">
            <w:pPr>
              <w:rPr>
                <w:rFonts w:ascii="Arial" w:hAnsi="Arial" w:cs="Arial"/>
                <w:szCs w:val="20"/>
              </w:rPr>
            </w:pPr>
            <w:r>
              <w:rPr>
                <w:rFonts w:ascii="Arial" w:hAnsi="Arial" w:cs="Arial"/>
                <w:szCs w:val="20"/>
              </w:rPr>
              <w:t xml:space="preserve">Applicants that are existing funding recipients may not be required to demonstrate their links to the community affected by the proposal. In some cases, the </w:t>
            </w:r>
            <w:r>
              <w:rPr>
                <w:rFonts w:ascii="Arial" w:hAnsi="Arial" w:cs="Arial"/>
                <w:szCs w:val="20"/>
              </w:rPr>
              <w:lastRenderedPageBreak/>
              <w:t>department may still use available information on the applicant’s track record in the community. Note that some funding processes may only be open to existing funding recipients.</w:t>
            </w:r>
          </w:p>
          <w:p w:rsidR="00102C25" w:rsidRDefault="00102C25" w:rsidP="000905FB">
            <w:pPr>
              <w:rPr>
                <w:rFonts w:ascii="Arial" w:hAnsi="Arial" w:cs="Arial"/>
                <w:szCs w:val="20"/>
              </w:rPr>
            </w:pPr>
          </w:p>
        </w:tc>
      </w:tr>
      <w:tr w:rsidR="00102C25" w:rsidTr="00294956">
        <w:tc>
          <w:tcPr>
            <w:tcW w:w="1242" w:type="dxa"/>
          </w:tcPr>
          <w:p w:rsidR="00102C25" w:rsidRPr="0000389C" w:rsidRDefault="00102C25" w:rsidP="000905FB">
            <w:pPr>
              <w:jc w:val="center"/>
              <w:rPr>
                <w:rFonts w:ascii="Arial" w:hAnsi="Arial" w:cs="Arial"/>
                <w:b/>
                <w:szCs w:val="20"/>
              </w:rPr>
            </w:pPr>
            <w:r w:rsidRPr="0000389C">
              <w:rPr>
                <w:rFonts w:ascii="Arial" w:hAnsi="Arial" w:cs="Arial"/>
                <w:b/>
                <w:szCs w:val="20"/>
              </w:rPr>
              <w:lastRenderedPageBreak/>
              <w:t>3.1</w:t>
            </w:r>
          </w:p>
        </w:tc>
        <w:tc>
          <w:tcPr>
            <w:tcW w:w="2835" w:type="dxa"/>
          </w:tcPr>
          <w:p w:rsidR="00102C25" w:rsidRPr="00C87482" w:rsidRDefault="00102C25" w:rsidP="000905FB">
            <w:pPr>
              <w:rPr>
                <w:rFonts w:ascii="Arial" w:hAnsi="Arial" w:cs="Arial"/>
                <w:szCs w:val="20"/>
              </w:rPr>
            </w:pPr>
            <w:r w:rsidRPr="00A25D37">
              <w:rPr>
                <w:rFonts w:ascii="Arial" w:hAnsi="Arial" w:cs="Arial"/>
                <w:color w:val="000000"/>
                <w:szCs w:val="20"/>
              </w:rPr>
              <w:t xml:space="preserve">Demonstrates </w:t>
            </w:r>
            <w:r>
              <w:rPr>
                <w:rFonts w:ascii="Arial" w:hAnsi="Arial" w:cs="Arial"/>
                <w:color w:val="000000"/>
                <w:szCs w:val="20"/>
              </w:rPr>
              <w:t>and provides evidence of need.</w:t>
            </w:r>
          </w:p>
        </w:tc>
        <w:tc>
          <w:tcPr>
            <w:tcW w:w="5165" w:type="dxa"/>
          </w:tcPr>
          <w:p w:rsidR="00102C25" w:rsidRDefault="00102C25" w:rsidP="000905FB">
            <w:pPr>
              <w:rPr>
                <w:rFonts w:ascii="Arial" w:hAnsi="Arial" w:cs="Arial"/>
                <w:szCs w:val="20"/>
                <w:lang w:val="en-AU"/>
              </w:rPr>
            </w:pPr>
            <w:r>
              <w:rPr>
                <w:rFonts w:ascii="Arial" w:hAnsi="Arial" w:cs="Arial"/>
                <w:szCs w:val="20"/>
              </w:rPr>
              <w:t>Applicants may not be required to demonstrate need where the department has id</w:t>
            </w:r>
            <w:r w:rsidRPr="00243124">
              <w:rPr>
                <w:rFonts w:ascii="Arial" w:hAnsi="Arial" w:cs="Arial"/>
                <w:szCs w:val="20"/>
              </w:rPr>
              <w:t xml:space="preserve">entified </w:t>
            </w:r>
            <w:r>
              <w:rPr>
                <w:rFonts w:ascii="Arial" w:hAnsi="Arial" w:cs="Arial"/>
                <w:szCs w:val="20"/>
              </w:rPr>
              <w:t xml:space="preserve">particular </w:t>
            </w:r>
            <w:r w:rsidRPr="00243124">
              <w:rPr>
                <w:rFonts w:ascii="Arial" w:hAnsi="Arial" w:cs="Arial"/>
                <w:szCs w:val="20"/>
              </w:rPr>
              <w:t>p</w:t>
            </w:r>
            <w:r>
              <w:rPr>
                <w:rFonts w:ascii="Arial" w:hAnsi="Arial" w:cs="Arial"/>
                <w:szCs w:val="20"/>
              </w:rPr>
              <w:t xml:space="preserve">riority </w:t>
            </w:r>
            <w:r w:rsidRPr="00E131EB">
              <w:rPr>
                <w:rFonts w:ascii="Arial" w:hAnsi="Arial" w:cs="Arial"/>
                <w:szCs w:val="20"/>
              </w:rPr>
              <w:t>activities</w:t>
            </w:r>
            <w:r w:rsidRPr="00243124">
              <w:rPr>
                <w:rFonts w:ascii="Arial" w:hAnsi="Arial" w:cs="Arial"/>
                <w:szCs w:val="20"/>
                <w:lang w:val="en-AU"/>
              </w:rPr>
              <w:t>, and/or priority locations, special needs groups or communities.</w:t>
            </w:r>
          </w:p>
          <w:p w:rsidR="00102C25" w:rsidRPr="00243124" w:rsidRDefault="00102C25" w:rsidP="000905FB">
            <w:pPr>
              <w:rPr>
                <w:rFonts w:ascii="Arial" w:hAnsi="Arial" w:cs="Arial"/>
                <w:szCs w:val="20"/>
              </w:rPr>
            </w:pPr>
          </w:p>
        </w:tc>
      </w:tr>
      <w:tr w:rsidR="00102C25" w:rsidTr="00294956">
        <w:tc>
          <w:tcPr>
            <w:tcW w:w="1242" w:type="dxa"/>
          </w:tcPr>
          <w:p w:rsidR="00102C25" w:rsidRPr="0000389C" w:rsidRDefault="00102C25" w:rsidP="000905FB">
            <w:pPr>
              <w:jc w:val="center"/>
              <w:rPr>
                <w:rFonts w:ascii="Arial" w:hAnsi="Arial" w:cs="Arial"/>
                <w:b/>
                <w:szCs w:val="20"/>
              </w:rPr>
            </w:pPr>
            <w:r>
              <w:rPr>
                <w:rFonts w:ascii="Arial" w:hAnsi="Arial" w:cs="Arial"/>
                <w:b/>
                <w:szCs w:val="20"/>
              </w:rPr>
              <w:t>3.2</w:t>
            </w:r>
          </w:p>
        </w:tc>
        <w:tc>
          <w:tcPr>
            <w:tcW w:w="2835" w:type="dxa"/>
          </w:tcPr>
          <w:p w:rsidR="00102C25" w:rsidRPr="00C87482" w:rsidRDefault="00102C25" w:rsidP="000905FB">
            <w:pPr>
              <w:rPr>
                <w:rFonts w:ascii="Arial" w:hAnsi="Arial" w:cs="Arial"/>
                <w:szCs w:val="20"/>
              </w:rPr>
            </w:pPr>
            <w:r w:rsidRPr="00A25D37">
              <w:rPr>
                <w:rFonts w:ascii="Arial" w:hAnsi="Arial" w:cs="Arial"/>
                <w:color w:val="000000"/>
                <w:szCs w:val="20"/>
              </w:rPr>
              <w:t xml:space="preserve">Demonstrates how </w:t>
            </w:r>
            <w:r>
              <w:rPr>
                <w:rFonts w:ascii="Arial" w:hAnsi="Arial" w:cs="Arial"/>
                <w:color w:val="000000"/>
                <w:szCs w:val="20"/>
              </w:rPr>
              <w:t>the proposal will address the need.</w:t>
            </w:r>
          </w:p>
        </w:tc>
        <w:tc>
          <w:tcPr>
            <w:tcW w:w="5165" w:type="dxa"/>
          </w:tcPr>
          <w:p w:rsidR="00102C25" w:rsidRDefault="00102C25" w:rsidP="000905FB">
            <w:pPr>
              <w:rPr>
                <w:rFonts w:ascii="Arial" w:hAnsi="Arial" w:cs="Arial"/>
                <w:szCs w:val="20"/>
                <w:lang w:val="en-AU"/>
              </w:rPr>
            </w:pPr>
            <w:r>
              <w:rPr>
                <w:rFonts w:ascii="Arial" w:hAnsi="Arial" w:cs="Arial"/>
                <w:szCs w:val="20"/>
              </w:rPr>
              <w:t>Applicants may not be required to demonstrate how the proposal will address need where the department has id</w:t>
            </w:r>
            <w:r w:rsidRPr="00243124">
              <w:rPr>
                <w:rFonts w:ascii="Arial" w:hAnsi="Arial" w:cs="Arial"/>
                <w:szCs w:val="20"/>
              </w:rPr>
              <w:t xml:space="preserve">entified particular priority </w:t>
            </w:r>
            <w:r w:rsidRPr="00E131EB">
              <w:rPr>
                <w:rFonts w:ascii="Arial" w:hAnsi="Arial" w:cs="Arial"/>
                <w:szCs w:val="20"/>
              </w:rPr>
              <w:t>activities</w:t>
            </w:r>
            <w:r w:rsidRPr="00243124">
              <w:rPr>
                <w:rFonts w:ascii="Arial" w:hAnsi="Arial" w:cs="Arial"/>
                <w:szCs w:val="20"/>
                <w:lang w:val="en-AU"/>
              </w:rPr>
              <w:t>, and/or priority locations, special needs groups or communities.</w:t>
            </w:r>
          </w:p>
          <w:p w:rsidR="00102C25" w:rsidRPr="00C87482" w:rsidRDefault="00102C25" w:rsidP="000905FB">
            <w:pPr>
              <w:rPr>
                <w:rFonts w:ascii="Arial" w:hAnsi="Arial" w:cs="Arial"/>
                <w:szCs w:val="20"/>
              </w:rPr>
            </w:pPr>
          </w:p>
        </w:tc>
      </w:tr>
      <w:tr w:rsidR="00102C25" w:rsidTr="00294956">
        <w:tc>
          <w:tcPr>
            <w:tcW w:w="1242" w:type="dxa"/>
          </w:tcPr>
          <w:p w:rsidR="00102C25" w:rsidRPr="0000389C" w:rsidRDefault="00102C25" w:rsidP="000905FB">
            <w:pPr>
              <w:jc w:val="center"/>
              <w:rPr>
                <w:rFonts w:ascii="Arial" w:hAnsi="Arial" w:cs="Arial"/>
                <w:b/>
                <w:szCs w:val="20"/>
              </w:rPr>
            </w:pPr>
            <w:r>
              <w:rPr>
                <w:rFonts w:ascii="Arial" w:hAnsi="Arial" w:cs="Arial"/>
                <w:b/>
                <w:szCs w:val="20"/>
              </w:rPr>
              <w:t>4.1</w:t>
            </w:r>
          </w:p>
        </w:tc>
        <w:tc>
          <w:tcPr>
            <w:tcW w:w="2835" w:type="dxa"/>
          </w:tcPr>
          <w:p w:rsidR="00102C25" w:rsidRPr="00A25D37" w:rsidRDefault="00102C25" w:rsidP="000905FB">
            <w:pPr>
              <w:rPr>
                <w:rFonts w:ascii="Arial" w:hAnsi="Arial" w:cs="Arial"/>
                <w:color w:val="000000"/>
                <w:szCs w:val="20"/>
              </w:rPr>
            </w:pPr>
            <w:r>
              <w:rPr>
                <w:rFonts w:ascii="Arial" w:hAnsi="Arial" w:cs="Arial"/>
                <w:color w:val="000000"/>
                <w:szCs w:val="20"/>
              </w:rPr>
              <w:t>Demonstrates m</w:t>
            </w:r>
            <w:r w:rsidRPr="00A25D37">
              <w:rPr>
                <w:rFonts w:ascii="Arial" w:hAnsi="Arial" w:cs="Arial"/>
                <w:color w:val="000000"/>
                <w:szCs w:val="20"/>
              </w:rPr>
              <w:t>anagement expertise, skill, qualifications and experience</w:t>
            </w:r>
            <w:r>
              <w:rPr>
                <w:rFonts w:ascii="Arial" w:hAnsi="Arial" w:cs="Arial"/>
                <w:color w:val="000000"/>
                <w:szCs w:val="20"/>
              </w:rPr>
              <w:t>.</w:t>
            </w:r>
          </w:p>
        </w:tc>
        <w:tc>
          <w:tcPr>
            <w:tcW w:w="5165" w:type="dxa"/>
          </w:tcPr>
          <w:p w:rsidR="00102C25" w:rsidRDefault="00102C25" w:rsidP="000905FB">
            <w:pPr>
              <w:rPr>
                <w:rFonts w:ascii="Arial" w:hAnsi="Arial" w:cs="Arial"/>
                <w:szCs w:val="20"/>
              </w:rPr>
            </w:pPr>
            <w:r>
              <w:rPr>
                <w:rFonts w:ascii="Arial" w:hAnsi="Arial" w:cs="Arial"/>
                <w:szCs w:val="20"/>
              </w:rPr>
              <w:t xml:space="preserve">Applicants that are existing funding recipients under the Commonwealth HACC Program may not be required to demonstrate their experience. In some cases, the department may still assess the applicant’s track record under the program or other, similar programs. Note that some funding processes may only be open to existing funding recipients. </w:t>
            </w:r>
          </w:p>
          <w:p w:rsidR="00102C25" w:rsidRPr="00C87482" w:rsidRDefault="00102C25" w:rsidP="000905FB">
            <w:pPr>
              <w:rPr>
                <w:rFonts w:ascii="Arial" w:hAnsi="Arial" w:cs="Arial"/>
                <w:szCs w:val="20"/>
              </w:rPr>
            </w:pPr>
          </w:p>
        </w:tc>
      </w:tr>
      <w:tr w:rsidR="00102C25" w:rsidTr="00294956">
        <w:tc>
          <w:tcPr>
            <w:tcW w:w="1242" w:type="dxa"/>
          </w:tcPr>
          <w:p w:rsidR="00102C25" w:rsidRPr="0000389C" w:rsidRDefault="00102C25" w:rsidP="000905FB">
            <w:pPr>
              <w:jc w:val="center"/>
              <w:rPr>
                <w:rFonts w:ascii="Arial" w:hAnsi="Arial" w:cs="Arial"/>
                <w:b/>
                <w:szCs w:val="20"/>
              </w:rPr>
            </w:pPr>
            <w:r>
              <w:rPr>
                <w:rFonts w:ascii="Arial" w:hAnsi="Arial" w:cs="Arial"/>
                <w:b/>
                <w:szCs w:val="20"/>
              </w:rPr>
              <w:t>4.2</w:t>
            </w:r>
          </w:p>
        </w:tc>
        <w:tc>
          <w:tcPr>
            <w:tcW w:w="2835" w:type="dxa"/>
          </w:tcPr>
          <w:p w:rsidR="00102C25" w:rsidRPr="00A25D37" w:rsidRDefault="00102C25" w:rsidP="000905FB">
            <w:pPr>
              <w:rPr>
                <w:rFonts w:ascii="Arial" w:hAnsi="Arial" w:cs="Arial"/>
                <w:color w:val="000000"/>
                <w:szCs w:val="20"/>
              </w:rPr>
            </w:pPr>
            <w:r>
              <w:rPr>
                <w:rFonts w:ascii="Arial" w:hAnsi="Arial" w:cs="Arial"/>
                <w:color w:val="000000"/>
                <w:szCs w:val="20"/>
              </w:rPr>
              <w:t>Demonstrates s</w:t>
            </w:r>
            <w:r w:rsidRPr="00A25D37">
              <w:rPr>
                <w:rFonts w:ascii="Arial" w:hAnsi="Arial" w:cs="Arial"/>
                <w:color w:val="000000"/>
                <w:szCs w:val="20"/>
              </w:rPr>
              <w:t>taff skill levels, qualifications and experience</w:t>
            </w:r>
            <w:r>
              <w:rPr>
                <w:rFonts w:ascii="Arial" w:hAnsi="Arial" w:cs="Arial"/>
                <w:color w:val="000000"/>
                <w:szCs w:val="20"/>
              </w:rPr>
              <w:t>.</w:t>
            </w:r>
          </w:p>
        </w:tc>
        <w:tc>
          <w:tcPr>
            <w:tcW w:w="5165" w:type="dxa"/>
          </w:tcPr>
          <w:p w:rsidR="00102C25" w:rsidRDefault="00102C25" w:rsidP="000905FB">
            <w:pPr>
              <w:rPr>
                <w:rFonts w:ascii="Arial" w:hAnsi="Arial" w:cs="Arial"/>
                <w:szCs w:val="20"/>
              </w:rPr>
            </w:pPr>
            <w:r>
              <w:rPr>
                <w:rFonts w:ascii="Arial" w:hAnsi="Arial" w:cs="Arial"/>
                <w:szCs w:val="20"/>
              </w:rPr>
              <w:t xml:space="preserve">Applicants that are existing funding recipients under the Commonwealth HACC Program may not be required to demonstrate their experience. In some cases, the department may still assess the applicant’s track record under the program or other, similar programs. Note that some funding processes may only be open to existing funding recipients. </w:t>
            </w:r>
          </w:p>
          <w:p w:rsidR="00102C25" w:rsidRDefault="00102C25" w:rsidP="000905FB"/>
        </w:tc>
      </w:tr>
      <w:tr w:rsidR="00102C25" w:rsidTr="00294956">
        <w:tc>
          <w:tcPr>
            <w:tcW w:w="1242" w:type="dxa"/>
          </w:tcPr>
          <w:p w:rsidR="00102C25" w:rsidRPr="0000389C" w:rsidRDefault="00102C25" w:rsidP="000905FB">
            <w:pPr>
              <w:jc w:val="center"/>
              <w:rPr>
                <w:rFonts w:ascii="Arial" w:hAnsi="Arial" w:cs="Arial"/>
                <w:b/>
                <w:szCs w:val="20"/>
              </w:rPr>
            </w:pPr>
            <w:r>
              <w:rPr>
                <w:rFonts w:ascii="Arial" w:hAnsi="Arial" w:cs="Arial"/>
                <w:b/>
                <w:szCs w:val="20"/>
              </w:rPr>
              <w:t>4.3</w:t>
            </w:r>
          </w:p>
        </w:tc>
        <w:tc>
          <w:tcPr>
            <w:tcW w:w="2835" w:type="dxa"/>
          </w:tcPr>
          <w:p w:rsidR="00102C25" w:rsidRPr="00A25D37" w:rsidRDefault="00102C25" w:rsidP="000905FB">
            <w:pPr>
              <w:rPr>
                <w:rFonts w:ascii="Arial" w:hAnsi="Arial" w:cs="Arial"/>
                <w:color w:val="000000"/>
                <w:szCs w:val="20"/>
              </w:rPr>
            </w:pPr>
            <w:r>
              <w:rPr>
                <w:rFonts w:ascii="Arial" w:hAnsi="Arial" w:cs="Arial"/>
                <w:color w:val="000000"/>
                <w:szCs w:val="20"/>
              </w:rPr>
              <w:t>Demonstrates capability to meet specific p</w:t>
            </w:r>
            <w:r w:rsidRPr="00A25D37">
              <w:rPr>
                <w:rFonts w:ascii="Arial" w:hAnsi="Arial" w:cs="Arial"/>
                <w:color w:val="000000"/>
                <w:szCs w:val="20"/>
              </w:rPr>
              <w:t>rogram requirements (</w:t>
            </w:r>
            <w:r>
              <w:rPr>
                <w:rFonts w:ascii="Arial" w:hAnsi="Arial" w:cs="Arial"/>
                <w:color w:val="000000"/>
                <w:szCs w:val="20"/>
              </w:rPr>
              <w:t>e.g., complaints and</w:t>
            </w:r>
            <w:r w:rsidRPr="00A25D37">
              <w:rPr>
                <w:rFonts w:ascii="Arial" w:hAnsi="Arial" w:cs="Arial"/>
                <w:color w:val="000000"/>
                <w:szCs w:val="20"/>
              </w:rPr>
              <w:t xml:space="preserve"> quality)</w:t>
            </w:r>
            <w:r>
              <w:rPr>
                <w:rFonts w:ascii="Arial" w:hAnsi="Arial" w:cs="Arial"/>
                <w:color w:val="000000"/>
                <w:szCs w:val="20"/>
              </w:rPr>
              <w:t>.</w:t>
            </w:r>
          </w:p>
        </w:tc>
        <w:tc>
          <w:tcPr>
            <w:tcW w:w="5165" w:type="dxa"/>
          </w:tcPr>
          <w:p w:rsidR="00102C25" w:rsidRDefault="00102C25" w:rsidP="000905FB">
            <w:pPr>
              <w:rPr>
                <w:rFonts w:ascii="Arial" w:hAnsi="Arial" w:cs="Arial"/>
                <w:szCs w:val="20"/>
              </w:rPr>
            </w:pPr>
            <w:r>
              <w:rPr>
                <w:rFonts w:ascii="Arial" w:hAnsi="Arial" w:cs="Arial"/>
                <w:szCs w:val="20"/>
              </w:rPr>
              <w:t>Applicants that are existing funding recipients under the Commonwealth HACC Program may not be required to demonstrate their capability in delivering activities under the program. In some cases, the department may still assess the applicant’s track record under the program or other, similar programs. Note that some funding processes may only be open to existing funding recipients. This may also not be appropriate for new applicants that are not existing funding recipients or for some funding processes.</w:t>
            </w:r>
          </w:p>
          <w:p w:rsidR="00102C25" w:rsidRPr="00C87482" w:rsidRDefault="00102C25" w:rsidP="000905FB">
            <w:pPr>
              <w:rPr>
                <w:rFonts w:ascii="Arial" w:hAnsi="Arial" w:cs="Arial"/>
                <w:szCs w:val="20"/>
              </w:rPr>
            </w:pPr>
          </w:p>
        </w:tc>
      </w:tr>
      <w:tr w:rsidR="00102C25" w:rsidTr="00294956">
        <w:tc>
          <w:tcPr>
            <w:tcW w:w="1242" w:type="dxa"/>
          </w:tcPr>
          <w:p w:rsidR="00102C25" w:rsidRPr="0000389C" w:rsidRDefault="00102C25" w:rsidP="000905FB">
            <w:pPr>
              <w:jc w:val="center"/>
              <w:rPr>
                <w:rFonts w:ascii="Arial" w:hAnsi="Arial" w:cs="Arial"/>
                <w:b/>
                <w:szCs w:val="20"/>
              </w:rPr>
            </w:pPr>
            <w:r>
              <w:rPr>
                <w:rFonts w:ascii="Arial" w:hAnsi="Arial" w:cs="Arial"/>
                <w:b/>
                <w:szCs w:val="20"/>
              </w:rPr>
              <w:t>4.4</w:t>
            </w:r>
          </w:p>
        </w:tc>
        <w:tc>
          <w:tcPr>
            <w:tcW w:w="2835" w:type="dxa"/>
          </w:tcPr>
          <w:p w:rsidR="00102C25" w:rsidRPr="00A25D37" w:rsidRDefault="00102C25" w:rsidP="000905FB">
            <w:pPr>
              <w:rPr>
                <w:rFonts w:ascii="Arial" w:hAnsi="Arial" w:cs="Arial"/>
                <w:color w:val="000000"/>
                <w:szCs w:val="20"/>
              </w:rPr>
            </w:pPr>
            <w:r>
              <w:rPr>
                <w:rFonts w:ascii="Arial" w:hAnsi="Arial" w:cs="Arial"/>
                <w:color w:val="000000"/>
                <w:szCs w:val="20"/>
              </w:rPr>
              <w:t>Demonstrates c</w:t>
            </w:r>
            <w:r w:rsidRPr="00A25D37">
              <w:rPr>
                <w:rFonts w:ascii="Arial" w:hAnsi="Arial" w:cs="Arial"/>
                <w:color w:val="000000"/>
                <w:szCs w:val="20"/>
              </w:rPr>
              <w:t xml:space="preserve">apability to meet general obligations under the </w:t>
            </w:r>
            <w:r>
              <w:rPr>
                <w:rFonts w:ascii="Arial" w:hAnsi="Arial" w:cs="Arial"/>
                <w:color w:val="000000"/>
                <w:szCs w:val="20"/>
              </w:rPr>
              <w:t>contractual arrangement</w:t>
            </w:r>
            <w:r w:rsidRPr="00A25D37">
              <w:rPr>
                <w:rFonts w:ascii="Arial" w:hAnsi="Arial" w:cs="Arial"/>
                <w:color w:val="000000"/>
                <w:szCs w:val="20"/>
              </w:rPr>
              <w:t xml:space="preserve"> (</w:t>
            </w:r>
            <w:r>
              <w:rPr>
                <w:rFonts w:ascii="Arial" w:hAnsi="Arial" w:cs="Arial"/>
                <w:color w:val="000000"/>
                <w:szCs w:val="20"/>
              </w:rPr>
              <w:t>e.g., reporting and</w:t>
            </w:r>
            <w:r w:rsidRPr="00A25D37">
              <w:rPr>
                <w:rFonts w:ascii="Arial" w:hAnsi="Arial" w:cs="Arial"/>
                <w:color w:val="000000"/>
                <w:szCs w:val="20"/>
              </w:rPr>
              <w:t xml:space="preserve"> financial management)</w:t>
            </w:r>
            <w:r>
              <w:rPr>
                <w:rFonts w:ascii="Arial" w:hAnsi="Arial" w:cs="Arial"/>
                <w:color w:val="000000"/>
                <w:szCs w:val="20"/>
              </w:rPr>
              <w:t>.</w:t>
            </w:r>
          </w:p>
        </w:tc>
        <w:tc>
          <w:tcPr>
            <w:tcW w:w="5165" w:type="dxa"/>
          </w:tcPr>
          <w:p w:rsidR="00102C25" w:rsidRDefault="00102C25" w:rsidP="000905FB">
            <w:pPr>
              <w:rPr>
                <w:rFonts w:ascii="Arial" w:hAnsi="Arial" w:cs="Arial"/>
                <w:szCs w:val="20"/>
              </w:rPr>
            </w:pPr>
            <w:r>
              <w:rPr>
                <w:rFonts w:ascii="Arial" w:hAnsi="Arial" w:cs="Arial"/>
                <w:szCs w:val="20"/>
              </w:rPr>
              <w:t>Applicants that are existing funding recipients under the Commonwealth HACC Program may not be required to demonstrate their capability. In those cases, the department would still assess the applicant’s track record. Note that some funding processes may only be open to existing funding recipients.</w:t>
            </w:r>
          </w:p>
          <w:p w:rsidR="00102C25" w:rsidRPr="00F71603" w:rsidRDefault="00102C25" w:rsidP="000905FB">
            <w:pPr>
              <w:rPr>
                <w:rFonts w:ascii="Arial" w:hAnsi="Arial" w:cs="Arial"/>
                <w:szCs w:val="20"/>
              </w:rPr>
            </w:pPr>
          </w:p>
        </w:tc>
      </w:tr>
      <w:tr w:rsidR="00102C25" w:rsidTr="00294956">
        <w:tc>
          <w:tcPr>
            <w:tcW w:w="1242" w:type="dxa"/>
          </w:tcPr>
          <w:p w:rsidR="00102C25" w:rsidRPr="0000389C" w:rsidRDefault="00102C25" w:rsidP="000905FB">
            <w:pPr>
              <w:jc w:val="center"/>
              <w:rPr>
                <w:rFonts w:ascii="Arial" w:hAnsi="Arial" w:cs="Arial"/>
                <w:b/>
                <w:szCs w:val="20"/>
              </w:rPr>
            </w:pPr>
            <w:r>
              <w:rPr>
                <w:rFonts w:ascii="Arial" w:hAnsi="Arial" w:cs="Arial"/>
                <w:b/>
                <w:szCs w:val="20"/>
              </w:rPr>
              <w:t>6.2</w:t>
            </w:r>
          </w:p>
        </w:tc>
        <w:tc>
          <w:tcPr>
            <w:tcW w:w="2835" w:type="dxa"/>
          </w:tcPr>
          <w:p w:rsidR="00102C25" w:rsidRPr="00C87482" w:rsidRDefault="00102C25" w:rsidP="000905FB">
            <w:pPr>
              <w:rPr>
                <w:rFonts w:ascii="Arial" w:hAnsi="Arial" w:cs="Arial"/>
                <w:szCs w:val="20"/>
              </w:rPr>
            </w:pPr>
            <w:r>
              <w:rPr>
                <w:rFonts w:ascii="Arial" w:hAnsi="Arial" w:cs="Arial"/>
                <w:color w:val="000000"/>
                <w:szCs w:val="20"/>
              </w:rPr>
              <w:t>Independent financial v</w:t>
            </w:r>
            <w:r w:rsidRPr="00A25D37">
              <w:rPr>
                <w:rFonts w:ascii="Arial" w:hAnsi="Arial" w:cs="Arial"/>
                <w:color w:val="000000"/>
                <w:szCs w:val="20"/>
              </w:rPr>
              <w:t xml:space="preserve">iability </w:t>
            </w:r>
            <w:r>
              <w:rPr>
                <w:rFonts w:ascii="Arial" w:hAnsi="Arial" w:cs="Arial"/>
                <w:color w:val="000000"/>
                <w:szCs w:val="20"/>
              </w:rPr>
              <w:t>a</w:t>
            </w:r>
            <w:r w:rsidRPr="00A25D37">
              <w:rPr>
                <w:rFonts w:ascii="Arial" w:hAnsi="Arial" w:cs="Arial"/>
                <w:color w:val="000000"/>
                <w:szCs w:val="20"/>
              </w:rPr>
              <w:t>ssessment</w:t>
            </w:r>
            <w:r w:rsidR="004234EC">
              <w:rPr>
                <w:rFonts w:ascii="Arial" w:hAnsi="Arial" w:cs="Arial"/>
                <w:color w:val="000000"/>
                <w:szCs w:val="20"/>
              </w:rPr>
              <w:t>.</w:t>
            </w:r>
          </w:p>
        </w:tc>
        <w:tc>
          <w:tcPr>
            <w:tcW w:w="5165" w:type="dxa"/>
          </w:tcPr>
          <w:p w:rsidR="00102C25" w:rsidRDefault="00102C25" w:rsidP="000905FB">
            <w:pPr>
              <w:rPr>
                <w:rFonts w:ascii="Arial" w:hAnsi="Arial" w:cs="Arial"/>
                <w:szCs w:val="20"/>
              </w:rPr>
            </w:pPr>
            <w:r>
              <w:rPr>
                <w:rFonts w:ascii="Arial" w:hAnsi="Arial" w:cs="Arial"/>
                <w:szCs w:val="20"/>
              </w:rPr>
              <w:t>This may not be required where the entity has had a recent financial viability assessment for a funding process run within the department or through general program management processes employed in the department. It may also not be appropriate for some funding processes.</w:t>
            </w:r>
          </w:p>
          <w:p w:rsidR="00102C25" w:rsidRPr="00C87482" w:rsidRDefault="00102C25" w:rsidP="000905FB">
            <w:pPr>
              <w:rPr>
                <w:rFonts w:ascii="Arial" w:hAnsi="Arial" w:cs="Arial"/>
                <w:szCs w:val="20"/>
              </w:rPr>
            </w:pPr>
          </w:p>
        </w:tc>
      </w:tr>
    </w:tbl>
    <w:p w:rsidR="00910243" w:rsidRDefault="00910243" w:rsidP="00C02839"/>
    <w:p w:rsidR="00C02839" w:rsidRDefault="00912325" w:rsidP="00C02839">
      <w:pPr>
        <w:pStyle w:val="Heading3"/>
      </w:pPr>
      <w:bookmarkStart w:id="240" w:name="_Toc395695353"/>
      <w:r>
        <w:lastRenderedPageBreak/>
        <w:t>B</w:t>
      </w:r>
      <w:r w:rsidR="00A710ED">
        <w:t>.7.3</w:t>
      </w:r>
      <w:r w:rsidR="00E32908">
        <w:t xml:space="preserve"> </w:t>
      </w:r>
      <w:r w:rsidR="00C02839">
        <w:t>Waivers must</w:t>
      </w:r>
      <w:r w:rsidR="00452130">
        <w:t xml:space="preserve"> be agreed to before the application k</w:t>
      </w:r>
      <w:r w:rsidR="00C02839">
        <w:t>it is published</w:t>
      </w:r>
      <w:bookmarkEnd w:id="240"/>
    </w:p>
    <w:p w:rsidR="00C02839" w:rsidRDefault="00C02839" w:rsidP="00C02839"/>
    <w:p w:rsidR="00C02839" w:rsidRDefault="00C02839" w:rsidP="00C02839">
      <w:r>
        <w:t>The final set of assessment cri</w:t>
      </w:r>
      <w:r w:rsidR="00452130">
        <w:t>teria will be reflected in the a</w:t>
      </w:r>
      <w:r>
        <w:t xml:space="preserve">pplication </w:t>
      </w:r>
      <w:r w:rsidR="00452130">
        <w:t>k</w:t>
      </w:r>
      <w:r>
        <w:t xml:space="preserve">it, including on the </w:t>
      </w:r>
      <w:r w:rsidR="00452130">
        <w:t>a</w:t>
      </w:r>
      <w:r>
        <w:t xml:space="preserve">pplication </w:t>
      </w:r>
      <w:r w:rsidR="00452130">
        <w:t>f</w:t>
      </w:r>
      <w:r>
        <w:t>orm.</w:t>
      </w:r>
    </w:p>
    <w:p w:rsidR="00C02839" w:rsidRDefault="00C02839" w:rsidP="00C02839"/>
    <w:p w:rsidR="00C02839" w:rsidRDefault="00C02839" w:rsidP="00C02839">
      <w:r>
        <w:t xml:space="preserve">The </w:t>
      </w:r>
      <w:r w:rsidR="00452130">
        <w:t>f</w:t>
      </w:r>
      <w:r>
        <w:t xml:space="preserve">unding </w:t>
      </w:r>
      <w:r w:rsidR="00452130">
        <w:t>a</w:t>
      </w:r>
      <w:r>
        <w:t xml:space="preserve">pprover must consider the reasons for any waiver/s and agree to any waiver/s before the </w:t>
      </w:r>
      <w:r w:rsidR="00452130">
        <w:t>a</w:t>
      </w:r>
      <w:r>
        <w:t xml:space="preserve">pplication </w:t>
      </w:r>
      <w:r w:rsidR="00452130">
        <w:t>k</w:t>
      </w:r>
      <w:r>
        <w:t xml:space="preserve">it is published and publicly released. The </w:t>
      </w:r>
      <w:r w:rsidR="00452130">
        <w:t>f</w:t>
      </w:r>
      <w:r>
        <w:t xml:space="preserve">unding </w:t>
      </w:r>
      <w:r w:rsidR="00452130">
        <w:t>a</w:t>
      </w:r>
      <w:r>
        <w:t>pprover cannot waive further</w:t>
      </w:r>
      <w:r w:rsidR="00452130">
        <w:t xml:space="preserve"> assessment criteria after the a</w:t>
      </w:r>
      <w:r>
        <w:t xml:space="preserve">pplication </w:t>
      </w:r>
      <w:r w:rsidR="00452130">
        <w:t>k</w:t>
      </w:r>
      <w:r>
        <w:t>it has been publicly released</w:t>
      </w:r>
      <w:r>
        <w:rPr>
          <w:rStyle w:val="FootnoteReference"/>
        </w:rPr>
        <w:footnoteReference w:id="15"/>
      </w:r>
      <w:r>
        <w:t>.</w:t>
      </w:r>
    </w:p>
    <w:p w:rsidR="00C02839" w:rsidRDefault="00C02839" w:rsidP="00C02839"/>
    <w:p w:rsidR="00C02839" w:rsidRDefault="00A04450" w:rsidP="00C02839">
      <w:pPr>
        <w:pStyle w:val="Heading2"/>
      </w:pPr>
      <w:bookmarkStart w:id="241" w:name="_Toc395695354"/>
      <w:r>
        <w:t>B.8</w:t>
      </w:r>
      <w:r w:rsidR="00E32908">
        <w:t xml:space="preserve"> </w:t>
      </w:r>
      <w:proofErr w:type="gramStart"/>
      <w:r>
        <w:t>O</w:t>
      </w:r>
      <w:r w:rsidR="00C02839">
        <w:t>ther</w:t>
      </w:r>
      <w:proofErr w:type="gramEnd"/>
      <w:r w:rsidR="00C02839">
        <w:t xml:space="preserve"> general requirements</w:t>
      </w:r>
      <w:bookmarkEnd w:id="241"/>
    </w:p>
    <w:p w:rsidR="00C02839" w:rsidRDefault="00C02839" w:rsidP="00C02839"/>
    <w:p w:rsidR="00C02839" w:rsidRPr="00392583" w:rsidRDefault="00C02839" w:rsidP="00C02839">
      <w:r w:rsidRPr="00392583">
        <w:t>Refer to</w:t>
      </w:r>
      <w:r>
        <w:t xml:space="preserve"> section 3 of these Program Guidelines and the</w:t>
      </w:r>
      <w:r w:rsidRPr="00392583">
        <w:t xml:space="preserve"> </w:t>
      </w:r>
      <w:r w:rsidR="00452130">
        <w:t>a</w:t>
      </w:r>
      <w:r w:rsidRPr="00392583">
        <w:t xml:space="preserve">pplication </w:t>
      </w:r>
      <w:r w:rsidR="00452130">
        <w:t>k</w:t>
      </w:r>
      <w:r>
        <w:t>it for further information relating to other general requirements and f</w:t>
      </w:r>
      <w:r w:rsidR="00452130">
        <w:t>or your responsibilities as an a</w:t>
      </w:r>
      <w:r>
        <w:t>pplicant.</w:t>
      </w:r>
    </w:p>
    <w:p w:rsidR="00D02899" w:rsidRPr="00392583" w:rsidRDefault="00D02899" w:rsidP="00C02839">
      <w:pPr>
        <w:rPr>
          <w:lang w:val="en-AU"/>
        </w:rPr>
      </w:pPr>
    </w:p>
    <w:p w:rsidR="00C02839" w:rsidRPr="009106AA" w:rsidRDefault="00C02839" w:rsidP="00C02839">
      <w:pPr>
        <w:pStyle w:val="Heading3"/>
      </w:pPr>
      <w:bookmarkStart w:id="242" w:name="_Toc395695355"/>
      <w:r>
        <w:t>B</w:t>
      </w:r>
      <w:r w:rsidRPr="00392583">
        <w:t>.8.1</w:t>
      </w:r>
      <w:r w:rsidR="00E32908">
        <w:t xml:space="preserve"> </w:t>
      </w:r>
      <w:proofErr w:type="gramStart"/>
      <w:r w:rsidRPr="00392583">
        <w:t>Other</w:t>
      </w:r>
      <w:proofErr w:type="gramEnd"/>
      <w:r w:rsidRPr="00392583">
        <w:t xml:space="preserve"> relevant eligibility</w:t>
      </w:r>
      <w:r w:rsidRPr="009106AA">
        <w:t xml:space="preserve"> considerations</w:t>
      </w:r>
      <w:bookmarkEnd w:id="242"/>
    </w:p>
    <w:p w:rsidR="00C02839" w:rsidRDefault="00C02839" w:rsidP="00C02839">
      <w:pPr>
        <w:rPr>
          <w:highlight w:val="green"/>
        </w:rPr>
      </w:pPr>
    </w:p>
    <w:p w:rsidR="00C02839" w:rsidRPr="009106AA" w:rsidRDefault="00C02839" w:rsidP="00C02839">
      <w:r w:rsidRPr="009106AA">
        <w:t xml:space="preserve">Other relevant eligibility criteria may </w:t>
      </w:r>
      <w:r>
        <w:rPr>
          <w:rFonts w:eastAsia="Arial Unicode MS"/>
        </w:rPr>
        <w:t xml:space="preserve">depend on the type of </w:t>
      </w:r>
      <w:r w:rsidR="00452130">
        <w:rPr>
          <w:rFonts w:eastAsia="Arial Unicode MS"/>
        </w:rPr>
        <w:t>f</w:t>
      </w:r>
      <w:r w:rsidRPr="009106AA">
        <w:rPr>
          <w:rFonts w:eastAsia="Arial Unicode MS"/>
        </w:rPr>
        <w:t xml:space="preserve">unding </w:t>
      </w:r>
      <w:r w:rsidR="00452130">
        <w:rPr>
          <w:rFonts w:eastAsia="Arial Unicode MS"/>
        </w:rPr>
        <w:t>p</w:t>
      </w:r>
      <w:r w:rsidRPr="009106AA">
        <w:rPr>
          <w:rFonts w:eastAsia="Arial Unicode MS"/>
        </w:rPr>
        <w:t xml:space="preserve">rocess and will be </w:t>
      </w:r>
      <w:r>
        <w:rPr>
          <w:rFonts w:eastAsia="Arial Unicode MS"/>
        </w:rPr>
        <w:t xml:space="preserve">clearly </w:t>
      </w:r>
      <w:r w:rsidRPr="009106AA">
        <w:rPr>
          <w:rFonts w:eastAsia="Arial Unicode MS"/>
        </w:rPr>
        <w:t xml:space="preserve">identified in the </w:t>
      </w:r>
      <w:r w:rsidR="00452130">
        <w:rPr>
          <w:rFonts w:eastAsia="Arial Unicode MS"/>
        </w:rPr>
        <w:t>a</w:t>
      </w:r>
      <w:r>
        <w:rPr>
          <w:rFonts w:eastAsia="Arial Unicode MS"/>
        </w:rPr>
        <w:t xml:space="preserve">pplication </w:t>
      </w:r>
      <w:r w:rsidR="00452130">
        <w:rPr>
          <w:rFonts w:eastAsia="Arial Unicode MS"/>
        </w:rPr>
        <w:t>k</w:t>
      </w:r>
      <w:r>
        <w:rPr>
          <w:rFonts w:eastAsia="Arial Unicode MS"/>
        </w:rPr>
        <w:t>it.</w:t>
      </w:r>
    </w:p>
    <w:p w:rsidR="001E1BB0" w:rsidRDefault="001E1BB0">
      <w:pPr>
        <w:spacing w:after="200" w:line="276" w:lineRule="auto"/>
      </w:pPr>
    </w:p>
    <w:p w:rsidR="00770A44" w:rsidRDefault="00770A44">
      <w:pPr>
        <w:spacing w:after="200" w:line="276" w:lineRule="auto"/>
        <w:sectPr w:rsidR="00770A44" w:rsidSect="001E1BB0">
          <w:headerReference w:type="even" r:id="rId25"/>
          <w:headerReference w:type="default" r:id="rId26"/>
          <w:headerReference w:type="first" r:id="rId27"/>
          <w:pgSz w:w="11906" w:h="16838"/>
          <w:pgMar w:top="1440" w:right="1440" w:bottom="1440" w:left="1440" w:header="708" w:footer="708" w:gutter="0"/>
          <w:cols w:space="708"/>
          <w:docGrid w:linePitch="360"/>
        </w:sectPr>
      </w:pPr>
    </w:p>
    <w:p w:rsidR="0079653C" w:rsidRDefault="00294956" w:rsidP="00294956">
      <w:pPr>
        <w:pStyle w:val="Heading1"/>
      </w:pPr>
      <w:bookmarkStart w:id="243" w:name="_Toc395695356"/>
      <w:r>
        <w:lastRenderedPageBreak/>
        <w:t>Attachment C – Service provider support and development activities</w:t>
      </w:r>
      <w:bookmarkEnd w:id="243"/>
    </w:p>
    <w:p w:rsidR="00E32908" w:rsidRDefault="00E32908" w:rsidP="00E32908"/>
    <w:p w:rsidR="00CA347F" w:rsidRDefault="00E32908" w:rsidP="00E32908">
      <w:r>
        <w:t>The d</w:t>
      </w:r>
      <w:r w:rsidRPr="00CB3DDB">
        <w:t>epartment reserves the right to amend this document and the Commonwealth HACC Program Manual from time to time by whatever means it may determine in its absolute discretion and will provide reasonable notic</w:t>
      </w:r>
      <w:r>
        <w:t>e of these amendments.</w:t>
      </w:r>
      <w:r w:rsidR="00CA347F">
        <w:br w:type="page"/>
      </w:r>
    </w:p>
    <w:p w:rsidR="00704D8E" w:rsidRDefault="00704D8E" w:rsidP="00704D8E">
      <w:pPr>
        <w:pStyle w:val="Heading2"/>
      </w:pPr>
      <w:bookmarkStart w:id="244" w:name="_Toc395695357"/>
      <w:r>
        <w:lastRenderedPageBreak/>
        <w:t>C.1</w:t>
      </w:r>
      <w:r w:rsidR="00E32908">
        <w:t xml:space="preserve"> </w:t>
      </w:r>
      <w:proofErr w:type="gramStart"/>
      <w:r>
        <w:t>What</w:t>
      </w:r>
      <w:proofErr w:type="gramEnd"/>
      <w:r>
        <w:t xml:space="preserve"> will be funded?</w:t>
      </w:r>
      <w:bookmarkEnd w:id="244"/>
    </w:p>
    <w:p w:rsidR="00704D8E" w:rsidRDefault="00704D8E" w:rsidP="00704D8E"/>
    <w:p w:rsidR="00704D8E" w:rsidRDefault="00704D8E" w:rsidP="00704D8E">
      <w:pPr>
        <w:rPr>
          <w:lang w:val="en-AU"/>
        </w:rPr>
      </w:pPr>
      <w:r>
        <w:rPr>
          <w:lang w:val="en-AU"/>
        </w:rPr>
        <w:t>Commonwealth HACC Program</w:t>
      </w:r>
      <w:r w:rsidRPr="001E2EBC">
        <w:rPr>
          <w:lang w:val="en-AU"/>
        </w:rPr>
        <w:t xml:space="preserve"> funding is to be used </w:t>
      </w:r>
      <w:r w:rsidR="003B77A0">
        <w:rPr>
          <w:lang w:val="en-AU"/>
        </w:rPr>
        <w:t xml:space="preserve">to support service providers (i.e., </w:t>
      </w:r>
      <w:r w:rsidR="00BB7370">
        <w:rPr>
          <w:lang w:val="en-AU"/>
        </w:rPr>
        <w:t>f</w:t>
      </w:r>
      <w:r w:rsidR="003D65EB">
        <w:rPr>
          <w:lang w:val="en-AU"/>
        </w:rPr>
        <w:t xml:space="preserve">unding </w:t>
      </w:r>
      <w:r w:rsidR="00BB7370">
        <w:rPr>
          <w:lang w:val="en-AU"/>
        </w:rPr>
        <w:t>r</w:t>
      </w:r>
      <w:r w:rsidR="003D65EB">
        <w:rPr>
          <w:lang w:val="en-AU"/>
        </w:rPr>
        <w:t>ecipients</w:t>
      </w:r>
      <w:r w:rsidR="003B77A0">
        <w:rPr>
          <w:lang w:val="en-AU"/>
        </w:rPr>
        <w:t>)</w:t>
      </w:r>
      <w:r>
        <w:rPr>
          <w:lang w:val="en-AU"/>
        </w:rPr>
        <w:t xml:space="preserve"> in delivering </w:t>
      </w:r>
      <w:r w:rsidRPr="001E2EBC">
        <w:rPr>
          <w:lang w:val="en-AU"/>
        </w:rPr>
        <w:t>basic maintenance, support and care services</w:t>
      </w:r>
      <w:r w:rsidR="003D65EB">
        <w:rPr>
          <w:lang w:val="en-AU"/>
        </w:rPr>
        <w:t xml:space="preserve"> and service system development activities </w:t>
      </w:r>
      <w:r w:rsidRPr="001E2EBC">
        <w:rPr>
          <w:lang w:val="en-AU"/>
        </w:rPr>
        <w:t xml:space="preserve">as outlined in the </w:t>
      </w:r>
      <w:r>
        <w:rPr>
          <w:lang w:val="en-AU"/>
        </w:rPr>
        <w:t>Commonwealth HACC Program</w:t>
      </w:r>
      <w:r w:rsidRPr="001E2EBC">
        <w:rPr>
          <w:lang w:val="en-AU"/>
        </w:rPr>
        <w:t xml:space="preserve"> Manual for clients aged 65 </w:t>
      </w:r>
      <w:r w:rsidR="006E4590">
        <w:rPr>
          <w:lang w:val="en-AU"/>
        </w:rPr>
        <w:t>years and over</w:t>
      </w:r>
      <w:r w:rsidRPr="001E2EBC">
        <w:rPr>
          <w:lang w:val="en-AU"/>
        </w:rPr>
        <w:t xml:space="preserve"> and Aboriginal and Torres Strait Islander clients aged 50 </w:t>
      </w:r>
      <w:r w:rsidR="006E4590">
        <w:rPr>
          <w:lang w:val="en-AU"/>
        </w:rPr>
        <w:t>years and over</w:t>
      </w:r>
      <w:r w:rsidRPr="001E2EBC">
        <w:rPr>
          <w:lang w:val="en-AU"/>
        </w:rPr>
        <w:t xml:space="preserve">. </w:t>
      </w:r>
    </w:p>
    <w:p w:rsidR="00704D8E" w:rsidRDefault="00704D8E" w:rsidP="00704D8E">
      <w:pPr>
        <w:rPr>
          <w:lang w:val="en-AU"/>
        </w:rPr>
      </w:pPr>
    </w:p>
    <w:p w:rsidR="00704D8E" w:rsidRDefault="003B77A0" w:rsidP="00704D8E">
      <w:pPr>
        <w:rPr>
          <w:lang w:val="en-AU"/>
        </w:rPr>
      </w:pPr>
      <w:r w:rsidRPr="003B77A0">
        <w:rPr>
          <w:lang w:val="en-AU"/>
        </w:rPr>
        <w:t>Service provider support and development activities</w:t>
      </w:r>
      <w:r w:rsidR="00704D8E" w:rsidRPr="003B77A0">
        <w:rPr>
          <w:lang w:val="en-AU"/>
        </w:rPr>
        <w:t xml:space="preserve"> are defined in section C.1.1.</w:t>
      </w:r>
    </w:p>
    <w:p w:rsidR="00704D8E" w:rsidRPr="00A6138A" w:rsidRDefault="00704D8E" w:rsidP="00704D8E"/>
    <w:p w:rsidR="00704D8E" w:rsidRDefault="00704D8E" w:rsidP="00704D8E">
      <w:pPr>
        <w:pStyle w:val="Heading3"/>
      </w:pPr>
      <w:bookmarkStart w:id="245" w:name="_Toc395695358"/>
      <w:r>
        <w:t>C</w:t>
      </w:r>
      <w:r w:rsidRPr="00A6138A">
        <w:t>.1</w:t>
      </w:r>
      <w:r>
        <w:t>.1</w:t>
      </w:r>
      <w:r w:rsidR="00E32908">
        <w:t xml:space="preserve"> </w:t>
      </w:r>
      <w:proofErr w:type="gramStart"/>
      <w:r>
        <w:t>Defining</w:t>
      </w:r>
      <w:proofErr w:type="gramEnd"/>
      <w:r>
        <w:t xml:space="preserve"> </w:t>
      </w:r>
      <w:r w:rsidR="00564C18">
        <w:t>service provider support and development activities</w:t>
      </w:r>
      <w:bookmarkEnd w:id="245"/>
    </w:p>
    <w:p w:rsidR="00704D8E" w:rsidRDefault="00704D8E" w:rsidP="00704D8E"/>
    <w:p w:rsidR="004B429A" w:rsidRDefault="004B429A" w:rsidP="00704D8E">
      <w:r>
        <w:t>There are four broad categories of service provider sup</w:t>
      </w:r>
      <w:r w:rsidR="000B7651">
        <w:t>port and development activities, some examples are provided for each category below.</w:t>
      </w:r>
    </w:p>
    <w:p w:rsidR="00C15698" w:rsidRDefault="00C15698" w:rsidP="00704D8E"/>
    <w:p w:rsidR="000B7651" w:rsidRPr="00C2627D" w:rsidRDefault="000B7651" w:rsidP="000B7651">
      <w:pPr>
        <w:pStyle w:val="Heading4"/>
      </w:pPr>
      <w:bookmarkStart w:id="246" w:name="_Toc395695359"/>
      <w:r w:rsidRPr="00C2627D">
        <w:t>Establishment</w:t>
      </w:r>
      <w:r w:rsidR="000D3A58" w:rsidRPr="00C2627D">
        <w:t xml:space="preserve"> </w:t>
      </w:r>
      <w:r w:rsidR="00CF4F4A" w:rsidRPr="00C2627D">
        <w:t>costs</w:t>
      </w:r>
      <w:bookmarkEnd w:id="246"/>
    </w:p>
    <w:p w:rsidR="000B7651" w:rsidRPr="00C2627D" w:rsidRDefault="000B7651" w:rsidP="00704D8E"/>
    <w:p w:rsidR="000D3A58" w:rsidRPr="00C2627D" w:rsidRDefault="00DF6264" w:rsidP="00704D8E">
      <w:r w:rsidRPr="00C2627D">
        <w:t>Activities under this category</w:t>
      </w:r>
      <w:r w:rsidR="007F037F" w:rsidRPr="00C2627D">
        <w:t xml:space="preserve"> support the establishment of a new service</w:t>
      </w:r>
      <w:r w:rsidR="00194CDB" w:rsidRPr="00C2627D">
        <w:rPr>
          <w:rStyle w:val="FootnoteReference"/>
        </w:rPr>
        <w:footnoteReference w:id="16"/>
      </w:r>
      <w:r w:rsidR="006D6E8B" w:rsidRPr="00C2627D">
        <w:t xml:space="preserve"> delivering basic maintenance, support </w:t>
      </w:r>
      <w:r w:rsidR="00910623" w:rsidRPr="00C2627D">
        <w:t>and care services and/or servic</w:t>
      </w:r>
      <w:r w:rsidR="000D3A58" w:rsidRPr="00C2627D">
        <w:t>e</w:t>
      </w:r>
      <w:r w:rsidRPr="00C2627D">
        <w:t xml:space="preserve"> system development activities </w:t>
      </w:r>
      <w:r w:rsidR="00B80751" w:rsidRPr="00C2627D">
        <w:t xml:space="preserve">under the Commonwealth HACC Program </w:t>
      </w:r>
      <w:r w:rsidRPr="00C2627D">
        <w:t xml:space="preserve">and </w:t>
      </w:r>
      <w:r w:rsidR="005C707A" w:rsidRPr="00C2627D">
        <w:t>may include, but are not limited to:</w:t>
      </w:r>
    </w:p>
    <w:p w:rsidR="00FE34C6" w:rsidRPr="00C2627D" w:rsidRDefault="00FE34C6" w:rsidP="0029049F">
      <w:pPr>
        <w:pStyle w:val="ListParagraph"/>
        <w:numPr>
          <w:ilvl w:val="0"/>
          <w:numId w:val="44"/>
        </w:numPr>
      </w:pPr>
      <w:r w:rsidRPr="00C2627D">
        <w:t>assist</w:t>
      </w:r>
      <w:r w:rsidR="00452130">
        <w:t>ance with initial running costs</w:t>
      </w:r>
    </w:p>
    <w:p w:rsidR="001E1C6F" w:rsidRPr="00C2627D" w:rsidRDefault="001E1C6F" w:rsidP="0029049F">
      <w:pPr>
        <w:pStyle w:val="ListParagraph"/>
        <w:numPr>
          <w:ilvl w:val="0"/>
          <w:numId w:val="44"/>
        </w:numPr>
      </w:pPr>
      <w:r w:rsidRPr="00C2627D">
        <w:t xml:space="preserve">pre-opening administration </w:t>
      </w:r>
      <w:r w:rsidR="0009620C" w:rsidRPr="00C2627D">
        <w:t>assistance for creation of new</w:t>
      </w:r>
      <w:r w:rsidRPr="00C2627D">
        <w:t xml:space="preserve"> administration systems</w:t>
      </w:r>
    </w:p>
    <w:p w:rsidR="00FE34C6" w:rsidRPr="00C2627D" w:rsidRDefault="00FE34C6" w:rsidP="0029049F">
      <w:pPr>
        <w:pStyle w:val="ListParagraph"/>
        <w:numPr>
          <w:ilvl w:val="0"/>
          <w:numId w:val="44"/>
        </w:numPr>
      </w:pPr>
      <w:r w:rsidRPr="00C2627D">
        <w:t xml:space="preserve">rent of premises prior to the commencement of the </w:t>
      </w:r>
      <w:r w:rsidR="00452130">
        <w:t>c</w:t>
      </w:r>
      <w:r w:rsidRPr="00C2627D">
        <w:t>ontractual</w:t>
      </w:r>
      <w:r w:rsidR="00452130">
        <w:t xml:space="preserve"> arrangement</w:t>
      </w:r>
    </w:p>
    <w:p w:rsidR="008C19B3" w:rsidRPr="00C2627D" w:rsidRDefault="00452130" w:rsidP="0029049F">
      <w:pPr>
        <w:pStyle w:val="ListParagraph"/>
        <w:numPr>
          <w:ilvl w:val="0"/>
          <w:numId w:val="44"/>
        </w:numPr>
      </w:pPr>
      <w:r>
        <w:t>staff recruitment</w:t>
      </w:r>
    </w:p>
    <w:p w:rsidR="002162E8" w:rsidRPr="00C2627D" w:rsidRDefault="002162E8" w:rsidP="0029049F">
      <w:pPr>
        <w:pStyle w:val="ListParagraph"/>
        <w:numPr>
          <w:ilvl w:val="0"/>
          <w:numId w:val="44"/>
        </w:numPr>
      </w:pPr>
      <w:proofErr w:type="gramStart"/>
      <w:r w:rsidRPr="00C2627D">
        <w:t>marketing</w:t>
      </w:r>
      <w:proofErr w:type="gramEnd"/>
      <w:r w:rsidRPr="00C2627D">
        <w:t xml:space="preserve"> </w:t>
      </w:r>
      <w:r w:rsidR="00FE34C6" w:rsidRPr="00C2627D">
        <w:t>and promotion of the new service.</w:t>
      </w:r>
    </w:p>
    <w:p w:rsidR="001E1C6F" w:rsidRPr="00C2627D" w:rsidRDefault="001E1C6F" w:rsidP="00704D8E"/>
    <w:p w:rsidR="004B429A" w:rsidRPr="00C2627D" w:rsidRDefault="004B429A" w:rsidP="000B7651">
      <w:pPr>
        <w:pStyle w:val="Heading4"/>
      </w:pPr>
      <w:bookmarkStart w:id="247" w:name="_Toc395695360"/>
      <w:r w:rsidRPr="00C2627D">
        <w:t>Systems and operational support</w:t>
      </w:r>
      <w:bookmarkEnd w:id="247"/>
    </w:p>
    <w:p w:rsidR="004B429A" w:rsidRPr="00C2627D" w:rsidRDefault="004B429A" w:rsidP="00704D8E"/>
    <w:p w:rsidR="00621C1F" w:rsidRPr="00C2627D" w:rsidRDefault="00452130" w:rsidP="0029081B">
      <w:pPr>
        <w:rPr>
          <w:szCs w:val="20"/>
          <w:lang w:eastAsia="en-AU"/>
        </w:rPr>
      </w:pPr>
      <w:r>
        <w:t>This category covers a</w:t>
      </w:r>
      <w:r w:rsidR="0029081B" w:rsidRPr="00C2627D">
        <w:t>ctivities t</w:t>
      </w:r>
      <w:r w:rsidR="00F63B8B" w:rsidRPr="00C2627D">
        <w:t xml:space="preserve">hat </w:t>
      </w:r>
      <w:r w:rsidR="000C3033" w:rsidRPr="00C2627D">
        <w:rPr>
          <w:szCs w:val="20"/>
          <w:lang w:eastAsia="en-AU"/>
        </w:rPr>
        <w:t xml:space="preserve">support </w:t>
      </w:r>
      <w:r w:rsidR="00F63B8B" w:rsidRPr="00C2627D">
        <w:rPr>
          <w:szCs w:val="20"/>
          <w:lang w:eastAsia="en-AU"/>
        </w:rPr>
        <w:t xml:space="preserve">the </w:t>
      </w:r>
      <w:r w:rsidR="00080858">
        <w:rPr>
          <w:szCs w:val="20"/>
          <w:lang w:eastAsia="en-AU"/>
        </w:rPr>
        <w:t>applicant</w:t>
      </w:r>
      <w:r w:rsidR="00080858" w:rsidRPr="00C2627D">
        <w:rPr>
          <w:szCs w:val="20"/>
          <w:lang w:eastAsia="en-AU"/>
        </w:rPr>
        <w:t xml:space="preserve"> </w:t>
      </w:r>
      <w:r w:rsidR="000C3033" w:rsidRPr="00C2627D">
        <w:rPr>
          <w:szCs w:val="20"/>
          <w:lang w:eastAsia="en-AU"/>
        </w:rPr>
        <w:t>to</w:t>
      </w:r>
      <w:r w:rsidR="00DF6264" w:rsidRPr="00C2627D">
        <w:rPr>
          <w:szCs w:val="20"/>
          <w:lang w:eastAsia="en-AU"/>
        </w:rPr>
        <w:t xml:space="preserve"> </w:t>
      </w:r>
      <w:r w:rsidR="00621C1F" w:rsidRPr="00C2627D">
        <w:rPr>
          <w:szCs w:val="20"/>
          <w:lang w:eastAsia="en-AU"/>
        </w:rPr>
        <w:t xml:space="preserve">address </w:t>
      </w:r>
      <w:r w:rsidR="0029081B" w:rsidRPr="00C2627D">
        <w:rPr>
          <w:szCs w:val="20"/>
          <w:lang w:eastAsia="en-AU"/>
        </w:rPr>
        <w:t>required and necessary</w:t>
      </w:r>
      <w:r w:rsidR="00410A28" w:rsidRPr="00C2627D">
        <w:rPr>
          <w:szCs w:val="20"/>
          <w:lang w:eastAsia="en-AU"/>
        </w:rPr>
        <w:t xml:space="preserve"> systems and </w:t>
      </w:r>
      <w:r w:rsidR="00DF6264" w:rsidRPr="00C2627D">
        <w:rPr>
          <w:szCs w:val="20"/>
          <w:lang w:eastAsia="en-AU"/>
        </w:rPr>
        <w:t xml:space="preserve">operational </w:t>
      </w:r>
      <w:r w:rsidR="00621C1F" w:rsidRPr="00C2627D">
        <w:rPr>
          <w:szCs w:val="20"/>
          <w:lang w:eastAsia="en-AU"/>
        </w:rPr>
        <w:t>changes to meet obligations under the Commonwealth HACC Program, including reporting and risk management</w:t>
      </w:r>
      <w:r w:rsidR="00092B9A" w:rsidRPr="00C2627D">
        <w:rPr>
          <w:szCs w:val="20"/>
          <w:lang w:eastAsia="en-AU"/>
        </w:rPr>
        <w:t>,</w:t>
      </w:r>
      <w:r w:rsidR="00621C1F" w:rsidRPr="00C2627D">
        <w:rPr>
          <w:szCs w:val="20"/>
          <w:lang w:eastAsia="en-AU"/>
        </w:rPr>
        <w:t xml:space="preserve"> and to meet policy requirements for the </w:t>
      </w:r>
      <w:r w:rsidR="0034003C">
        <w:rPr>
          <w:szCs w:val="20"/>
          <w:lang w:eastAsia="en-AU"/>
        </w:rPr>
        <w:t>p</w:t>
      </w:r>
      <w:r w:rsidR="00621C1F" w:rsidRPr="00C2627D">
        <w:rPr>
          <w:szCs w:val="20"/>
          <w:lang w:eastAsia="en-AU"/>
        </w:rPr>
        <w:t xml:space="preserve">rogram and </w:t>
      </w:r>
      <w:r w:rsidR="00092B9A" w:rsidRPr="00C2627D">
        <w:rPr>
          <w:szCs w:val="20"/>
          <w:lang w:eastAsia="en-AU"/>
        </w:rPr>
        <w:t xml:space="preserve">for </w:t>
      </w:r>
      <w:r w:rsidR="00621C1F" w:rsidRPr="00C2627D">
        <w:rPr>
          <w:szCs w:val="20"/>
          <w:lang w:eastAsia="en-AU"/>
        </w:rPr>
        <w:t>the aged care sector.</w:t>
      </w:r>
    </w:p>
    <w:p w:rsidR="00621C1F" w:rsidRPr="00C2627D" w:rsidRDefault="00621C1F" w:rsidP="0029081B">
      <w:pPr>
        <w:rPr>
          <w:szCs w:val="20"/>
          <w:lang w:eastAsia="en-AU"/>
        </w:rPr>
      </w:pPr>
    </w:p>
    <w:p w:rsidR="0029081B" w:rsidRPr="00C2627D" w:rsidRDefault="00410A28" w:rsidP="0029081B">
      <w:r w:rsidRPr="00C2627D">
        <w:rPr>
          <w:szCs w:val="20"/>
          <w:lang w:eastAsia="en-AU"/>
        </w:rPr>
        <w:t>Activities under this category</w:t>
      </w:r>
      <w:r w:rsidR="00F63B8B" w:rsidRPr="00C2627D">
        <w:rPr>
          <w:szCs w:val="20"/>
          <w:lang w:eastAsia="en-AU"/>
        </w:rPr>
        <w:t xml:space="preserve"> may include</w:t>
      </w:r>
      <w:r w:rsidR="0029081B" w:rsidRPr="00C2627D">
        <w:t>, but are not limited to:</w:t>
      </w:r>
    </w:p>
    <w:p w:rsidR="00410A28" w:rsidRPr="00C2627D" w:rsidRDefault="00410A28" w:rsidP="0029049F">
      <w:pPr>
        <w:pStyle w:val="ListParagraph"/>
        <w:numPr>
          <w:ilvl w:val="0"/>
          <w:numId w:val="46"/>
        </w:numPr>
        <w:rPr>
          <w:szCs w:val="20"/>
          <w:lang w:eastAsia="en-AU"/>
        </w:rPr>
      </w:pPr>
      <w:r w:rsidRPr="00C2627D">
        <w:rPr>
          <w:szCs w:val="20"/>
          <w:lang w:eastAsia="en-AU"/>
        </w:rPr>
        <w:t>adapting systems and operations</w:t>
      </w:r>
    </w:p>
    <w:p w:rsidR="000C3033" w:rsidRPr="00C2627D" w:rsidRDefault="009051A5" w:rsidP="0029049F">
      <w:pPr>
        <w:pStyle w:val="ListParagraph"/>
        <w:numPr>
          <w:ilvl w:val="0"/>
          <w:numId w:val="46"/>
        </w:numPr>
        <w:rPr>
          <w:szCs w:val="20"/>
          <w:lang w:eastAsia="en-AU"/>
        </w:rPr>
      </w:pPr>
      <w:r w:rsidRPr="00C2627D">
        <w:rPr>
          <w:szCs w:val="20"/>
          <w:lang w:eastAsia="en-AU"/>
        </w:rPr>
        <w:t>upgrading or</w:t>
      </w:r>
      <w:r w:rsidR="007546EB" w:rsidRPr="00C2627D">
        <w:rPr>
          <w:szCs w:val="20"/>
          <w:lang w:eastAsia="en-AU"/>
        </w:rPr>
        <w:t xml:space="preserve"> refurbishing </w:t>
      </w:r>
      <w:r w:rsidR="000C3033" w:rsidRPr="00C2627D">
        <w:rPr>
          <w:szCs w:val="20"/>
          <w:lang w:eastAsia="en-AU"/>
        </w:rPr>
        <w:t xml:space="preserve">IT </w:t>
      </w:r>
      <w:r w:rsidR="00F63B8B" w:rsidRPr="00C2627D">
        <w:rPr>
          <w:szCs w:val="20"/>
          <w:lang w:eastAsia="en-AU"/>
        </w:rPr>
        <w:t>and accounting systems</w:t>
      </w:r>
    </w:p>
    <w:p w:rsidR="0029081B" w:rsidRPr="00C2627D" w:rsidRDefault="00E81338" w:rsidP="0029049F">
      <w:pPr>
        <w:pStyle w:val="ListParagraph"/>
        <w:numPr>
          <w:ilvl w:val="0"/>
          <w:numId w:val="46"/>
        </w:numPr>
        <w:rPr>
          <w:szCs w:val="20"/>
          <w:lang w:eastAsia="en-AU"/>
        </w:rPr>
      </w:pPr>
      <w:r w:rsidRPr="00C2627D">
        <w:rPr>
          <w:szCs w:val="20"/>
          <w:lang w:eastAsia="en-AU"/>
        </w:rPr>
        <w:lastRenderedPageBreak/>
        <w:t xml:space="preserve">acquiring </w:t>
      </w:r>
      <w:r w:rsidR="0029081B" w:rsidRPr="00C2627D">
        <w:rPr>
          <w:szCs w:val="20"/>
          <w:lang w:eastAsia="en-AU"/>
        </w:rPr>
        <w:t>additional staffing or other personnel requirements associated with</w:t>
      </w:r>
      <w:r w:rsidR="00452130">
        <w:rPr>
          <w:szCs w:val="20"/>
          <w:lang w:eastAsia="en-AU"/>
        </w:rPr>
        <w:t xml:space="preserve"> the delivery of funded a</w:t>
      </w:r>
      <w:r w:rsidR="00621C1F" w:rsidRPr="00C2627D">
        <w:rPr>
          <w:szCs w:val="20"/>
          <w:lang w:eastAsia="en-AU"/>
        </w:rPr>
        <w:t>ctivities unde</w:t>
      </w:r>
      <w:r w:rsidR="00452130">
        <w:rPr>
          <w:szCs w:val="20"/>
          <w:lang w:eastAsia="en-AU"/>
        </w:rPr>
        <w:t>r the Commonwealth HACC Program</w:t>
      </w:r>
    </w:p>
    <w:p w:rsidR="00BB74C8" w:rsidRPr="00C2627D" w:rsidRDefault="00E67B1A" w:rsidP="0029049F">
      <w:pPr>
        <w:pStyle w:val="ListParagraph"/>
        <w:numPr>
          <w:ilvl w:val="0"/>
          <w:numId w:val="46"/>
        </w:numPr>
        <w:rPr>
          <w:szCs w:val="20"/>
          <w:lang w:eastAsia="en-AU"/>
        </w:rPr>
      </w:pPr>
      <w:proofErr w:type="gramStart"/>
      <w:r>
        <w:rPr>
          <w:szCs w:val="20"/>
          <w:lang w:eastAsia="en-AU"/>
        </w:rPr>
        <w:t>updating</w:t>
      </w:r>
      <w:proofErr w:type="gramEnd"/>
      <w:r>
        <w:rPr>
          <w:szCs w:val="20"/>
          <w:lang w:eastAsia="en-AU"/>
        </w:rPr>
        <w:t xml:space="preserve"> or </w:t>
      </w:r>
      <w:r w:rsidR="00E81338" w:rsidRPr="00C2627D">
        <w:rPr>
          <w:szCs w:val="20"/>
          <w:lang w:eastAsia="en-AU"/>
        </w:rPr>
        <w:t xml:space="preserve">acquiring </w:t>
      </w:r>
      <w:r w:rsidR="002F57FE" w:rsidRPr="00C2627D">
        <w:rPr>
          <w:szCs w:val="20"/>
          <w:lang w:eastAsia="en-AU"/>
        </w:rPr>
        <w:t xml:space="preserve">additional </w:t>
      </w:r>
      <w:r w:rsidR="00621C1F" w:rsidRPr="00C2627D">
        <w:rPr>
          <w:szCs w:val="20"/>
          <w:lang w:eastAsia="en-AU"/>
        </w:rPr>
        <w:t xml:space="preserve">resources other than </w:t>
      </w:r>
      <w:r w:rsidR="00452130">
        <w:rPr>
          <w:szCs w:val="20"/>
          <w:lang w:eastAsia="en-AU"/>
        </w:rPr>
        <w:t>a</w:t>
      </w:r>
      <w:r w:rsidR="00621C1F" w:rsidRPr="00C2627D">
        <w:rPr>
          <w:szCs w:val="20"/>
          <w:lang w:eastAsia="en-AU"/>
        </w:rPr>
        <w:t>ssets (as defined below) associat</w:t>
      </w:r>
      <w:r w:rsidR="00452130">
        <w:rPr>
          <w:szCs w:val="20"/>
          <w:lang w:eastAsia="en-AU"/>
        </w:rPr>
        <w:t>ed with the delivery of funded a</w:t>
      </w:r>
      <w:r w:rsidR="00621C1F" w:rsidRPr="00C2627D">
        <w:rPr>
          <w:szCs w:val="20"/>
          <w:lang w:eastAsia="en-AU"/>
        </w:rPr>
        <w:t>ctivities under the Commonwealth HACC Program</w:t>
      </w:r>
      <w:r w:rsidR="00645386" w:rsidRPr="00C2627D">
        <w:rPr>
          <w:szCs w:val="20"/>
          <w:lang w:eastAsia="en-AU"/>
        </w:rPr>
        <w:t>.</w:t>
      </w:r>
    </w:p>
    <w:p w:rsidR="00C87D6F" w:rsidRPr="00C2627D" w:rsidRDefault="00C87D6F" w:rsidP="00704D8E"/>
    <w:p w:rsidR="000B7651" w:rsidRPr="00C2627D" w:rsidRDefault="000B7651" w:rsidP="000B7651">
      <w:pPr>
        <w:pStyle w:val="Heading4"/>
      </w:pPr>
      <w:bookmarkStart w:id="248" w:name="_Toc395695361"/>
      <w:r w:rsidRPr="00C2627D">
        <w:t>Capacity building</w:t>
      </w:r>
      <w:bookmarkEnd w:id="248"/>
    </w:p>
    <w:p w:rsidR="000B7651" w:rsidRPr="00C2627D" w:rsidRDefault="000B7651" w:rsidP="000B7651"/>
    <w:p w:rsidR="005C707A" w:rsidRPr="00C2627D" w:rsidRDefault="00B15DB2" w:rsidP="005C707A">
      <w:r w:rsidRPr="00C2627D">
        <w:t xml:space="preserve">This category </w:t>
      </w:r>
      <w:r w:rsidR="00C12D71" w:rsidRPr="00C2627D">
        <w:t xml:space="preserve">addresses </w:t>
      </w:r>
      <w:r w:rsidR="00452130">
        <w:t>a</w:t>
      </w:r>
      <w:r w:rsidR="009C1BF7" w:rsidRPr="00C2627D">
        <w:t xml:space="preserve">ctivities </w:t>
      </w:r>
      <w:r w:rsidR="00F63B8B" w:rsidRPr="00C2627D">
        <w:t xml:space="preserve">that </w:t>
      </w:r>
      <w:r w:rsidR="005C707A" w:rsidRPr="00C2627D">
        <w:t xml:space="preserve">increase </w:t>
      </w:r>
      <w:r w:rsidR="00452130">
        <w:t>and extend the capacity of the a</w:t>
      </w:r>
      <w:r w:rsidR="00080858">
        <w:t>pplicant in its role as a f</w:t>
      </w:r>
      <w:r w:rsidR="005C707A" w:rsidRPr="00C2627D">
        <w:t xml:space="preserve">unding </w:t>
      </w:r>
      <w:r w:rsidR="00080858">
        <w:t>r</w:t>
      </w:r>
      <w:r w:rsidR="005C707A" w:rsidRPr="00C2627D">
        <w:t xml:space="preserve">ecipient, including in meeting its obligations under the </w:t>
      </w:r>
      <w:r w:rsidR="00452130">
        <w:t>contractual a</w:t>
      </w:r>
      <w:r w:rsidR="005C707A" w:rsidRPr="00C2627D">
        <w:t>rrangement</w:t>
      </w:r>
      <w:r w:rsidR="00E2148B" w:rsidRPr="00C2627D">
        <w:t>s</w:t>
      </w:r>
      <w:r w:rsidR="005C707A" w:rsidRPr="00C2627D">
        <w:t xml:space="preserve"> for the Commonwealth HACC Program.</w:t>
      </w:r>
      <w:r w:rsidR="0029081B" w:rsidRPr="00C2627D">
        <w:t xml:space="preserve"> </w:t>
      </w:r>
      <w:r w:rsidR="005C707A" w:rsidRPr="00C2627D">
        <w:t>Activities may include, but are not limited to:</w:t>
      </w:r>
    </w:p>
    <w:p w:rsidR="007546EB" w:rsidRPr="00C2627D" w:rsidRDefault="005C707A" w:rsidP="0029049F">
      <w:pPr>
        <w:pStyle w:val="ListParagraph"/>
        <w:numPr>
          <w:ilvl w:val="0"/>
          <w:numId w:val="45"/>
        </w:numPr>
      </w:pPr>
      <w:r w:rsidRPr="00C2627D">
        <w:t>appropriate and relevant training</w:t>
      </w:r>
      <w:r w:rsidR="004A7B7D">
        <w:rPr>
          <w:rStyle w:val="FootnoteReference"/>
        </w:rPr>
        <w:footnoteReference w:id="17"/>
      </w:r>
      <w:r w:rsidR="00452130">
        <w:t xml:space="preserve"> for staff</w:t>
      </w:r>
    </w:p>
    <w:p w:rsidR="004649FD" w:rsidRPr="00C2627D" w:rsidRDefault="004649FD" w:rsidP="0029049F">
      <w:pPr>
        <w:pStyle w:val="ListParagraph"/>
        <w:numPr>
          <w:ilvl w:val="0"/>
          <w:numId w:val="45"/>
        </w:numPr>
      </w:pPr>
      <w:proofErr w:type="gramStart"/>
      <w:r w:rsidRPr="00C2627D">
        <w:t>provision</w:t>
      </w:r>
      <w:proofErr w:type="gramEnd"/>
      <w:r w:rsidRPr="00C2627D">
        <w:t xml:space="preserve"> of </w:t>
      </w:r>
      <w:r w:rsidR="00D016A9" w:rsidRPr="00C2627D">
        <w:t>development</w:t>
      </w:r>
      <w:r w:rsidRPr="00C2627D">
        <w:t xml:space="preserve"> and learning</w:t>
      </w:r>
      <w:r w:rsidR="00D016A9" w:rsidRPr="00C2627D">
        <w:t xml:space="preserve"> opportunities for </w:t>
      </w:r>
      <w:r w:rsidR="00080858">
        <w:t xml:space="preserve">the applicant’s </w:t>
      </w:r>
      <w:r w:rsidR="00D016A9" w:rsidRPr="00C2627D">
        <w:t>staff, particularly for those staff that are serv</w:t>
      </w:r>
      <w:r w:rsidR="007A23C1" w:rsidRPr="00C2627D">
        <w:t>ice managers, care coordinators and care workers</w:t>
      </w:r>
      <w:r w:rsidRPr="00C2627D">
        <w:t>.</w:t>
      </w:r>
    </w:p>
    <w:p w:rsidR="00E91ECF" w:rsidRPr="00C2627D" w:rsidRDefault="00E91ECF" w:rsidP="000B7651"/>
    <w:p w:rsidR="00CA347F" w:rsidRPr="00C2627D" w:rsidRDefault="00CA347F" w:rsidP="00704D8E">
      <w:pPr>
        <w:pStyle w:val="Heading4"/>
      </w:pPr>
      <w:bookmarkStart w:id="249" w:name="_Toc395695362"/>
      <w:r w:rsidRPr="00C2627D">
        <w:t>Assets</w:t>
      </w:r>
      <w:bookmarkEnd w:id="249"/>
    </w:p>
    <w:p w:rsidR="00934673" w:rsidRPr="00C2627D" w:rsidRDefault="00934673" w:rsidP="00934673"/>
    <w:p w:rsidR="00934673" w:rsidRDefault="006B323E" w:rsidP="00934673">
      <w:r w:rsidRPr="00C2627D">
        <w:t xml:space="preserve">Overall, this category covers </w:t>
      </w:r>
      <w:r w:rsidR="00452130">
        <w:t>a</w:t>
      </w:r>
      <w:r w:rsidRPr="00C2627D">
        <w:t xml:space="preserve">ssets other than capital activities. </w:t>
      </w:r>
      <w:r w:rsidR="00934673" w:rsidRPr="00C2627D">
        <w:t>T</w:t>
      </w:r>
      <w:r w:rsidR="00452130">
        <w:t>here are two sub-categories of a</w:t>
      </w:r>
      <w:r w:rsidR="00934673" w:rsidRPr="00C2627D">
        <w:t>ssets.</w:t>
      </w:r>
      <w:r w:rsidR="00934673">
        <w:t xml:space="preserve"> </w:t>
      </w:r>
    </w:p>
    <w:p w:rsidR="00934673" w:rsidRPr="00934673" w:rsidRDefault="00934673" w:rsidP="00934673"/>
    <w:p w:rsidR="00564C18" w:rsidRPr="00916A17" w:rsidRDefault="00564C18" w:rsidP="00564C18">
      <w:pPr>
        <w:pStyle w:val="Heading5"/>
        <w:rPr>
          <w:b/>
          <w:i w:val="0"/>
        </w:rPr>
      </w:pPr>
      <w:r w:rsidRPr="00916A17">
        <w:rPr>
          <w:b/>
          <w:i w:val="0"/>
        </w:rPr>
        <w:t>Replaceable Assets</w:t>
      </w:r>
    </w:p>
    <w:p w:rsidR="00CA347F" w:rsidRPr="00944DC0" w:rsidRDefault="00CA347F" w:rsidP="00704D8E">
      <w:r w:rsidRPr="00944DC0">
        <w:t xml:space="preserve">A </w:t>
      </w:r>
      <w:r w:rsidR="00452130">
        <w:t>r</w:t>
      </w:r>
      <w:r w:rsidRPr="00944DC0">
        <w:t xml:space="preserve">eplaceable </w:t>
      </w:r>
      <w:r w:rsidR="00452130">
        <w:t>a</w:t>
      </w:r>
      <w:r w:rsidRPr="00E2148B">
        <w:t>sset include</w:t>
      </w:r>
      <w:r w:rsidR="007546EB" w:rsidRPr="00E2148B">
        <w:t>s</w:t>
      </w:r>
      <w:r w:rsidRPr="00E2148B">
        <w:t xml:space="preserve"> motor vehicles, office equipment, or kitchen equipment (for service groups four and six) that is used to deliver a specific Commonwealth HACC Program </w:t>
      </w:r>
      <w:r w:rsidR="00E2148B" w:rsidRPr="00E2148B">
        <w:t xml:space="preserve">funded </w:t>
      </w:r>
      <w:r w:rsidR="00452130">
        <w:t>a</w:t>
      </w:r>
      <w:r w:rsidR="007546EB" w:rsidRPr="00E2148B">
        <w:t>ctivity</w:t>
      </w:r>
      <w:r w:rsidRPr="00E2148B">
        <w:t>. The item has a value at the time of acquisition of $10,000 or more, inclusive of GST.</w:t>
      </w:r>
      <w:r w:rsidRPr="00944DC0">
        <w:t xml:space="preserve"> </w:t>
      </w:r>
    </w:p>
    <w:p w:rsidR="00CA347F" w:rsidRDefault="00CA347F" w:rsidP="00704D8E"/>
    <w:p w:rsidR="00CA347F" w:rsidRPr="00916A17" w:rsidRDefault="00CA347F" w:rsidP="00564C18">
      <w:pPr>
        <w:pStyle w:val="Heading5"/>
        <w:rPr>
          <w:b/>
          <w:i w:val="0"/>
        </w:rPr>
      </w:pPr>
      <w:r w:rsidRPr="00916A17">
        <w:rPr>
          <w:b/>
          <w:i w:val="0"/>
        </w:rPr>
        <w:t>Other Equipment</w:t>
      </w:r>
    </w:p>
    <w:p w:rsidR="00CA347F" w:rsidRDefault="00452130" w:rsidP="00704D8E">
      <w:r>
        <w:t>Other e</w:t>
      </w:r>
      <w:r w:rsidR="00CA347F">
        <w:t xml:space="preserve">quipment is a single item with a value at the time of acquisition of $10,000 or more, inclusive of GST and is NOT a motor vehicle; office equipment; or kitchen equipment (for service groups four or six) used to deliver a specific </w:t>
      </w:r>
      <w:r w:rsidR="00CA347F" w:rsidRPr="00E2148B">
        <w:t xml:space="preserve">Commonwealth HACC Program </w:t>
      </w:r>
      <w:r w:rsidR="00E2148B" w:rsidRPr="00E2148B">
        <w:t xml:space="preserve">funded </w:t>
      </w:r>
      <w:r>
        <w:t>a</w:t>
      </w:r>
      <w:r w:rsidR="007546EB" w:rsidRPr="00E2148B">
        <w:t>ctivity</w:t>
      </w:r>
      <w:r w:rsidR="00CA347F" w:rsidRPr="00E2148B">
        <w:t xml:space="preserve">. This could include medical or </w:t>
      </w:r>
      <w:proofErr w:type="spellStart"/>
      <w:r w:rsidR="00CA347F" w:rsidRPr="00E2148B">
        <w:t>specialised</w:t>
      </w:r>
      <w:proofErr w:type="spellEnd"/>
      <w:r w:rsidR="00CA347F" w:rsidRPr="00E2148B">
        <w:t xml:space="preserve"> equipment required</w:t>
      </w:r>
      <w:r w:rsidR="00CA347F">
        <w:t xml:space="preserve"> to deliver the service type, for example a hoist for a service providing </w:t>
      </w:r>
      <w:proofErr w:type="spellStart"/>
      <w:r w:rsidR="00CA347F">
        <w:t>centre</w:t>
      </w:r>
      <w:proofErr w:type="spellEnd"/>
      <w:r w:rsidR="00CA347F">
        <w:t xml:space="preserve">-based day care. Other equipment does not include equipment for the express use of individuals for example provision of </w:t>
      </w:r>
      <w:proofErr w:type="spellStart"/>
      <w:r w:rsidR="00CA347F">
        <w:t>motorised</w:t>
      </w:r>
      <w:proofErr w:type="spellEnd"/>
      <w:r w:rsidR="00CA347F">
        <w:t xml:space="preserve"> wheelchairs.</w:t>
      </w:r>
    </w:p>
    <w:p w:rsidR="00CA347F" w:rsidRPr="004B429A" w:rsidRDefault="00CA347F" w:rsidP="00CA347F"/>
    <w:p w:rsidR="003D65EB" w:rsidRDefault="003D65EB" w:rsidP="003D65EB">
      <w:pPr>
        <w:pStyle w:val="Heading2"/>
      </w:pPr>
      <w:bookmarkStart w:id="250" w:name="_Toc395695363"/>
      <w:r>
        <w:t>C.2</w:t>
      </w:r>
      <w:r w:rsidR="00E32908">
        <w:t xml:space="preserve"> </w:t>
      </w:r>
      <w:proofErr w:type="gramStart"/>
      <w:r>
        <w:t>What</w:t>
      </w:r>
      <w:proofErr w:type="gramEnd"/>
      <w:r>
        <w:t xml:space="preserve"> will </w:t>
      </w:r>
      <w:r w:rsidRPr="00843AA9">
        <w:rPr>
          <w:rFonts w:ascii="Arial Black" w:hAnsi="Arial Black"/>
        </w:rPr>
        <w:t>not</w:t>
      </w:r>
      <w:r>
        <w:t xml:space="preserve"> be funded?</w:t>
      </w:r>
      <w:bookmarkEnd w:id="250"/>
    </w:p>
    <w:p w:rsidR="003D65EB" w:rsidRDefault="003D65EB" w:rsidP="003D65EB"/>
    <w:p w:rsidR="003D65EB" w:rsidRDefault="003D65EB" w:rsidP="003D65EB">
      <w:r>
        <w:t xml:space="preserve">Applicants that seek funding for </w:t>
      </w:r>
      <w:r w:rsidR="00FC141B">
        <w:t xml:space="preserve">service provider support and development activities </w:t>
      </w:r>
      <w:r>
        <w:t xml:space="preserve">that the </w:t>
      </w:r>
      <w:r w:rsidR="00452130">
        <w:t>d</w:t>
      </w:r>
      <w:r>
        <w:t xml:space="preserve">epartment determines fall outside of the </w:t>
      </w:r>
      <w:r w:rsidR="00FC141B">
        <w:rPr>
          <w:lang w:val="en-AU"/>
        </w:rPr>
        <w:t xml:space="preserve">scope of </w:t>
      </w:r>
      <w:r w:rsidR="00FC141B">
        <w:t xml:space="preserve">service provider support and development </w:t>
      </w:r>
      <w:r w:rsidR="00FC141B">
        <w:lastRenderedPageBreak/>
        <w:t>activities</w:t>
      </w:r>
      <w:r>
        <w:rPr>
          <w:lang w:val="en-AU"/>
        </w:rPr>
        <w:t xml:space="preserve"> </w:t>
      </w:r>
      <w:r>
        <w:t>set out in section </w:t>
      </w:r>
      <w:r w:rsidR="00FC141B">
        <w:t>C</w:t>
      </w:r>
      <w:r>
        <w:t xml:space="preserve">.1.1 will be considered ineligible. In addition, the </w:t>
      </w:r>
      <w:r w:rsidR="00452130">
        <w:t>d</w:t>
      </w:r>
      <w:r>
        <w:t>e</w:t>
      </w:r>
      <w:r w:rsidR="00452130">
        <w:t>partment may determine that an a</w:t>
      </w:r>
      <w:r>
        <w:t>pplication is ineligible on the basis of the conditions set out below.</w:t>
      </w:r>
    </w:p>
    <w:p w:rsidR="00452130" w:rsidRDefault="00452130" w:rsidP="00452130">
      <w:r>
        <w:t xml:space="preserve">Capital activities will not be funded under any funding process for service provider support and development activities. </w:t>
      </w:r>
      <w:r w:rsidRPr="00D02899">
        <w:t xml:space="preserve">Capital activities are covered under a separate </w:t>
      </w:r>
      <w:r>
        <w:t>a</w:t>
      </w:r>
      <w:r w:rsidRPr="00D02899">
        <w:t>ttachment to these Program Guidelines.</w:t>
      </w:r>
    </w:p>
    <w:p w:rsidR="00864BDF" w:rsidRDefault="00864BDF" w:rsidP="00452130"/>
    <w:p w:rsidR="003D65EB" w:rsidRDefault="00FC141B" w:rsidP="003D65EB">
      <w:pPr>
        <w:pStyle w:val="Heading3"/>
      </w:pPr>
      <w:bookmarkStart w:id="251" w:name="_Toc395695364"/>
      <w:r>
        <w:t>C</w:t>
      </w:r>
      <w:r w:rsidR="003D65EB" w:rsidRPr="00A6138A">
        <w:t>.</w:t>
      </w:r>
      <w:r w:rsidR="009702E4">
        <w:t>2.1</w:t>
      </w:r>
      <w:r w:rsidR="00E32908">
        <w:t xml:space="preserve"> </w:t>
      </w:r>
      <w:r w:rsidR="009702E4">
        <w:t>The d</w:t>
      </w:r>
      <w:r w:rsidR="003D65EB">
        <w:t>epartment may identify priorities</w:t>
      </w:r>
      <w:bookmarkEnd w:id="251"/>
    </w:p>
    <w:p w:rsidR="003D65EB" w:rsidRDefault="003D65EB" w:rsidP="003D65EB">
      <w:pPr>
        <w:rPr>
          <w:highlight w:val="yellow"/>
        </w:rPr>
      </w:pPr>
    </w:p>
    <w:p w:rsidR="003D65EB" w:rsidRDefault="00452130" w:rsidP="003D65EB">
      <w:pPr>
        <w:rPr>
          <w:lang w:val="en-AU"/>
        </w:rPr>
      </w:pPr>
      <w:r>
        <w:t>Any f</w:t>
      </w:r>
      <w:r w:rsidR="003D65EB">
        <w:t xml:space="preserve">unding </w:t>
      </w:r>
      <w:r>
        <w:t>p</w:t>
      </w:r>
      <w:r w:rsidR="003D65EB">
        <w:t xml:space="preserve">rocess </w:t>
      </w:r>
      <w:r w:rsidR="003D65EB" w:rsidRPr="00A6138A">
        <w:t xml:space="preserve">for </w:t>
      </w:r>
      <w:r w:rsidR="00FC141B">
        <w:t>service provider support and development activities</w:t>
      </w:r>
      <w:r w:rsidR="00FC141B" w:rsidRPr="00A6138A">
        <w:t xml:space="preserve"> </w:t>
      </w:r>
      <w:r w:rsidR="003D65EB" w:rsidRPr="00A6138A">
        <w:t>under the Commonwealth HACC Program</w:t>
      </w:r>
      <w:r w:rsidR="003D65EB">
        <w:t xml:space="preserve"> may not cover all categories or sub-categories or examples of </w:t>
      </w:r>
      <w:r w:rsidR="00FC141B">
        <w:t>service provider support and development activities</w:t>
      </w:r>
      <w:r w:rsidR="003D65EB">
        <w:rPr>
          <w:lang w:val="en-AU"/>
        </w:rPr>
        <w:t xml:space="preserve">. </w:t>
      </w:r>
    </w:p>
    <w:p w:rsidR="003D65EB" w:rsidRDefault="003D65EB" w:rsidP="003D65EB">
      <w:pPr>
        <w:rPr>
          <w:lang w:val="en-AU"/>
        </w:rPr>
      </w:pPr>
    </w:p>
    <w:p w:rsidR="003D65EB" w:rsidRPr="001E0388" w:rsidRDefault="003D65EB" w:rsidP="003D65EB">
      <w:r>
        <w:rPr>
          <w:lang w:val="en-AU"/>
        </w:rPr>
        <w:t xml:space="preserve">The </w:t>
      </w:r>
      <w:r w:rsidR="00452130">
        <w:rPr>
          <w:lang w:val="en-AU"/>
        </w:rPr>
        <w:t>d</w:t>
      </w:r>
      <w:r>
        <w:rPr>
          <w:lang w:val="en-AU"/>
        </w:rPr>
        <w:t xml:space="preserve">epartment may, at its absolute discretion, identify </w:t>
      </w:r>
      <w:r>
        <w:t xml:space="preserve">which </w:t>
      </w:r>
      <w:r w:rsidR="00FC141B">
        <w:t>service provider support and development activities</w:t>
      </w:r>
      <w:r>
        <w:rPr>
          <w:lang w:val="en-AU"/>
        </w:rPr>
        <w:t xml:space="preserve"> have been prioritised for a particular </w:t>
      </w:r>
      <w:r w:rsidR="00452130">
        <w:rPr>
          <w:lang w:val="en-AU"/>
        </w:rPr>
        <w:t>funding p</w:t>
      </w:r>
      <w:r>
        <w:rPr>
          <w:lang w:val="en-AU"/>
        </w:rPr>
        <w:t>rocess. This identification of pri</w:t>
      </w:r>
      <w:r w:rsidR="00452130">
        <w:rPr>
          <w:lang w:val="en-AU"/>
        </w:rPr>
        <w:t>orities will be set out in the a</w:t>
      </w:r>
      <w:r>
        <w:rPr>
          <w:lang w:val="en-AU"/>
        </w:rPr>
        <w:t xml:space="preserve">pplication </w:t>
      </w:r>
      <w:r w:rsidR="00452130">
        <w:rPr>
          <w:lang w:val="en-AU"/>
        </w:rPr>
        <w:t>k</w:t>
      </w:r>
      <w:r>
        <w:rPr>
          <w:lang w:val="en-AU"/>
        </w:rPr>
        <w:t xml:space="preserve">it and may include identifying particular locations, special needs groups or </w:t>
      </w:r>
      <w:r w:rsidRPr="00AB3882">
        <w:rPr>
          <w:lang w:val="en-AU"/>
        </w:rPr>
        <w:t xml:space="preserve">communities. Any such identification of priorities for a </w:t>
      </w:r>
      <w:r w:rsidR="00452130">
        <w:rPr>
          <w:lang w:val="en-AU"/>
        </w:rPr>
        <w:t>f</w:t>
      </w:r>
      <w:r w:rsidRPr="00AB3882">
        <w:rPr>
          <w:lang w:val="en-AU"/>
        </w:rPr>
        <w:t xml:space="preserve">unding </w:t>
      </w:r>
      <w:r w:rsidR="00452130">
        <w:rPr>
          <w:lang w:val="en-AU"/>
        </w:rPr>
        <w:t>p</w:t>
      </w:r>
      <w:r w:rsidRPr="00AB3882">
        <w:rPr>
          <w:lang w:val="en-AU"/>
        </w:rPr>
        <w:t xml:space="preserve">rocess </w:t>
      </w:r>
      <w:r w:rsidRPr="00AB3882">
        <w:rPr>
          <w:lang w:eastAsia="en-AU"/>
        </w:rPr>
        <w:t>will be based on an evidenced based planning approach and will take into account issues and</w:t>
      </w:r>
      <w:r w:rsidRPr="00AB3882">
        <w:t xml:space="preserve"> evidence about the effectiveness, efficiency and appropriateness of activities, as well as emerging ageing and aged care challenges.</w:t>
      </w:r>
      <w:r w:rsidRPr="00EA3DC4">
        <w:t xml:space="preserve"> </w:t>
      </w:r>
    </w:p>
    <w:p w:rsidR="003D65EB" w:rsidRDefault="003D65EB" w:rsidP="003D65EB">
      <w:pPr>
        <w:rPr>
          <w:lang w:val="en-AU"/>
        </w:rPr>
      </w:pPr>
    </w:p>
    <w:p w:rsidR="003D65EB" w:rsidRDefault="00FC141B" w:rsidP="003D65EB">
      <w:pPr>
        <w:pStyle w:val="Heading3"/>
      </w:pPr>
      <w:bookmarkStart w:id="252" w:name="_Toc395695365"/>
      <w:r>
        <w:t>C</w:t>
      </w:r>
      <w:r w:rsidR="003D65EB">
        <w:t>.2.2</w:t>
      </w:r>
      <w:r w:rsidR="00E32908">
        <w:t xml:space="preserve"> </w:t>
      </w:r>
      <w:proofErr w:type="gramStart"/>
      <w:r w:rsidR="003D65EB">
        <w:t>You</w:t>
      </w:r>
      <w:proofErr w:type="gramEnd"/>
      <w:r w:rsidR="003D65EB">
        <w:t xml:space="preserve"> may only seek funding for identified priorities</w:t>
      </w:r>
      <w:bookmarkEnd w:id="252"/>
    </w:p>
    <w:p w:rsidR="003D65EB" w:rsidRDefault="003D65EB" w:rsidP="003D65EB">
      <w:pPr>
        <w:rPr>
          <w:lang w:val="en-AU"/>
        </w:rPr>
      </w:pPr>
    </w:p>
    <w:p w:rsidR="003D65EB" w:rsidRDefault="00452130" w:rsidP="003D65EB">
      <w:pPr>
        <w:rPr>
          <w:lang w:val="en-AU"/>
        </w:rPr>
      </w:pPr>
      <w:r>
        <w:rPr>
          <w:lang w:val="en-AU"/>
        </w:rPr>
        <w:t>An a</w:t>
      </w:r>
      <w:r w:rsidR="003D65EB">
        <w:rPr>
          <w:lang w:val="en-AU"/>
        </w:rPr>
        <w:t>pplicant may only seek funding for the identified priorities.</w:t>
      </w:r>
    </w:p>
    <w:p w:rsidR="003D65EB" w:rsidRDefault="003D65EB" w:rsidP="003D65EB">
      <w:pPr>
        <w:rPr>
          <w:lang w:val="en-AU"/>
        </w:rPr>
      </w:pPr>
    </w:p>
    <w:p w:rsidR="003D65EB" w:rsidRDefault="003D65EB" w:rsidP="003D65EB">
      <w:pPr>
        <w:rPr>
          <w:lang w:val="en-AU"/>
        </w:rPr>
      </w:pPr>
      <w:r>
        <w:rPr>
          <w:lang w:val="en-AU"/>
        </w:rPr>
        <w:t xml:space="preserve">If you seek funding for </w:t>
      </w:r>
      <w:r w:rsidR="00FC141B">
        <w:t>service provider support and development activities</w:t>
      </w:r>
      <w:r w:rsidR="00FC141B">
        <w:rPr>
          <w:lang w:val="en-AU"/>
        </w:rPr>
        <w:t xml:space="preserve"> </w:t>
      </w:r>
      <w:r>
        <w:rPr>
          <w:lang w:val="en-AU"/>
        </w:rPr>
        <w:t xml:space="preserve">that have not been identified as priority, and/or seek funding for a location, special needs group or community that has not been identified as priority your </w:t>
      </w:r>
      <w:r w:rsidR="00452130">
        <w:rPr>
          <w:lang w:val="en-AU"/>
        </w:rPr>
        <w:t>a</w:t>
      </w:r>
      <w:r>
        <w:rPr>
          <w:lang w:val="en-AU"/>
        </w:rPr>
        <w:t>pplication may be deemed ineligible.</w:t>
      </w:r>
    </w:p>
    <w:p w:rsidR="003D65EB" w:rsidRDefault="003D65EB" w:rsidP="003D65EB"/>
    <w:p w:rsidR="003D65EB" w:rsidRDefault="00241078" w:rsidP="003D65EB">
      <w:pPr>
        <w:pStyle w:val="Heading3"/>
      </w:pPr>
      <w:bookmarkStart w:id="253" w:name="_Toc395695366"/>
      <w:r>
        <w:t>C</w:t>
      </w:r>
      <w:r w:rsidR="003D65EB">
        <w:t>.2.3</w:t>
      </w:r>
      <w:r w:rsidR="00E32908">
        <w:t xml:space="preserve"> </w:t>
      </w:r>
      <w:r w:rsidR="003D65EB">
        <w:t xml:space="preserve">High </w:t>
      </w:r>
      <w:r w:rsidR="00975B02">
        <w:t>costs</w:t>
      </w:r>
      <w:r w:rsidR="003D65EB">
        <w:t xml:space="preserve"> may not be funded</w:t>
      </w:r>
      <w:bookmarkEnd w:id="253"/>
    </w:p>
    <w:p w:rsidR="003D65EB" w:rsidRDefault="003D65EB" w:rsidP="003D65EB"/>
    <w:p w:rsidR="003D65EB" w:rsidRDefault="00452130" w:rsidP="003D65EB">
      <w:pPr>
        <w:rPr>
          <w:lang w:val="en-AU"/>
        </w:rPr>
      </w:pPr>
      <w:r>
        <w:rPr>
          <w:lang w:val="en-AU"/>
        </w:rPr>
        <w:t>The d</w:t>
      </w:r>
      <w:r w:rsidR="003D65EB">
        <w:rPr>
          <w:lang w:val="en-AU"/>
        </w:rPr>
        <w:t xml:space="preserve">epartment may, at its absolute discretion, determine that the amount of funding you have sought for </w:t>
      </w:r>
      <w:r w:rsidR="00366857">
        <w:t>service provider support and development activities</w:t>
      </w:r>
      <w:r w:rsidR="00366857">
        <w:rPr>
          <w:lang w:val="en-AU"/>
        </w:rPr>
        <w:t xml:space="preserve"> </w:t>
      </w:r>
      <w:r w:rsidR="003D65EB">
        <w:rPr>
          <w:lang w:val="en-AU"/>
        </w:rPr>
        <w:t xml:space="preserve">is unreasonably high and offer you a lower </w:t>
      </w:r>
      <w:r w:rsidR="007A711C">
        <w:rPr>
          <w:lang w:val="en-AU"/>
        </w:rPr>
        <w:t xml:space="preserve">amount of funding. </w:t>
      </w:r>
      <w:r w:rsidR="003D65EB">
        <w:rPr>
          <w:lang w:val="en-AU"/>
        </w:rPr>
        <w:t xml:space="preserve">This may also apply if you seek additional funding to provide additional </w:t>
      </w:r>
      <w:r w:rsidR="00366857">
        <w:t>service provider support and development activities</w:t>
      </w:r>
      <w:r w:rsidR="00366857">
        <w:rPr>
          <w:lang w:val="en-AU"/>
        </w:rPr>
        <w:t xml:space="preserve"> </w:t>
      </w:r>
      <w:r w:rsidR="003D65EB">
        <w:rPr>
          <w:lang w:val="en-AU"/>
        </w:rPr>
        <w:t xml:space="preserve">that are already being </w:t>
      </w:r>
      <w:r w:rsidR="007A711C">
        <w:rPr>
          <w:lang w:val="en-AU"/>
        </w:rPr>
        <w:t xml:space="preserve">funded and </w:t>
      </w:r>
      <w:r w:rsidR="003D65EB">
        <w:rPr>
          <w:lang w:val="en-AU"/>
        </w:rPr>
        <w:t xml:space="preserve">delivered by </w:t>
      </w:r>
      <w:r w:rsidR="00080858">
        <w:rPr>
          <w:lang w:val="en-AU"/>
        </w:rPr>
        <w:t>you</w:t>
      </w:r>
      <w:r w:rsidR="003D65EB">
        <w:rPr>
          <w:lang w:val="en-AU"/>
        </w:rPr>
        <w:t>, and the cost increases from previous funding (including from that set out in the existing Program Schedule).</w:t>
      </w:r>
    </w:p>
    <w:p w:rsidR="0007324C" w:rsidRDefault="0007324C" w:rsidP="003D65EB">
      <w:pPr>
        <w:rPr>
          <w:lang w:val="en-AU"/>
        </w:rPr>
      </w:pPr>
    </w:p>
    <w:p w:rsidR="003D65EB" w:rsidRDefault="00241078" w:rsidP="003D65EB">
      <w:pPr>
        <w:pStyle w:val="Heading3"/>
      </w:pPr>
      <w:bookmarkStart w:id="254" w:name="_Toc395695367"/>
      <w:r>
        <w:t>C</w:t>
      </w:r>
      <w:r w:rsidR="003D65EB">
        <w:t>.2.4</w:t>
      </w:r>
      <w:r w:rsidR="00E32908">
        <w:t xml:space="preserve"> </w:t>
      </w:r>
      <w:r w:rsidR="003D65EB">
        <w:t>Proposals that have already commenced may not be funded</w:t>
      </w:r>
      <w:bookmarkEnd w:id="254"/>
    </w:p>
    <w:p w:rsidR="003D65EB" w:rsidRDefault="003D65EB" w:rsidP="003D65EB"/>
    <w:p w:rsidR="00A933AD" w:rsidRDefault="00A933AD" w:rsidP="00A933AD">
      <w:pPr>
        <w:rPr>
          <w:lang w:val="en-AU"/>
        </w:rPr>
      </w:pPr>
      <w:r>
        <w:t xml:space="preserve">The </w:t>
      </w:r>
      <w:r w:rsidR="00CA3DA3">
        <w:t>d</w:t>
      </w:r>
      <w:r>
        <w:t xml:space="preserve">epartment </w:t>
      </w:r>
      <w:r w:rsidR="00FC5BC9" w:rsidRPr="00372079">
        <w:t>may</w:t>
      </w:r>
      <w:r>
        <w:t xml:space="preserve"> not fund </w:t>
      </w:r>
      <w:r w:rsidR="00452130">
        <w:t>p</w:t>
      </w:r>
      <w:r w:rsidRPr="009106AA">
        <w:t>roposal</w:t>
      </w:r>
      <w:r>
        <w:t xml:space="preserve">s that have already commenced. Funding </w:t>
      </w:r>
      <w:r w:rsidR="00FC5BC9">
        <w:t>may</w:t>
      </w:r>
      <w:r>
        <w:t xml:space="preserve"> not be approved in respect of </w:t>
      </w:r>
      <w:r w:rsidR="00452130">
        <w:t>a</w:t>
      </w:r>
      <w:r>
        <w:t>ctivities that have been contracted, commenced or completed pr</w:t>
      </w:r>
      <w:r w:rsidR="00452130">
        <w:t>ior to the formal execution of contractual a</w:t>
      </w:r>
      <w:r>
        <w:t>rrangements.</w:t>
      </w:r>
    </w:p>
    <w:p w:rsidR="00A933AD" w:rsidRDefault="00A933AD" w:rsidP="00A933AD">
      <w:pPr>
        <w:rPr>
          <w:lang w:val="en-AU"/>
        </w:rPr>
      </w:pPr>
    </w:p>
    <w:p w:rsidR="00A933AD" w:rsidRDefault="00A933AD" w:rsidP="00A933AD">
      <w:pPr>
        <w:rPr>
          <w:lang w:val="en-AU"/>
        </w:rPr>
      </w:pPr>
      <w:r>
        <w:rPr>
          <w:lang w:val="en-AU"/>
        </w:rPr>
        <w:t>You should not seek reimbursement for expenses or liabilities already incurred.</w:t>
      </w:r>
    </w:p>
    <w:p w:rsidR="003D65EB" w:rsidRDefault="003D65EB" w:rsidP="003D65EB"/>
    <w:p w:rsidR="00975B02" w:rsidRDefault="00975B02" w:rsidP="003D65EB"/>
    <w:p w:rsidR="00975B02" w:rsidRDefault="00975B02" w:rsidP="00975B02">
      <w:pPr>
        <w:pStyle w:val="Heading3"/>
      </w:pPr>
      <w:bookmarkStart w:id="255" w:name="_Toc395695368"/>
      <w:r>
        <w:t>C.2.5</w:t>
      </w:r>
      <w:r w:rsidR="00E32908">
        <w:t xml:space="preserve"> </w:t>
      </w:r>
      <w:r>
        <w:t>Proposals that have been funded under another program will not be funded</w:t>
      </w:r>
      <w:bookmarkEnd w:id="255"/>
    </w:p>
    <w:p w:rsidR="00975B02" w:rsidRDefault="00975B02" w:rsidP="00975B02"/>
    <w:p w:rsidR="00FC5BC9" w:rsidRDefault="00975B02" w:rsidP="00FC5BC9">
      <w:r>
        <w:t xml:space="preserve">The </w:t>
      </w:r>
      <w:r w:rsidR="00452130">
        <w:t>d</w:t>
      </w:r>
      <w:r>
        <w:t xml:space="preserve">epartment will not fund </w:t>
      </w:r>
      <w:r w:rsidR="00452130">
        <w:t>p</w:t>
      </w:r>
      <w:r w:rsidRPr="009106AA">
        <w:t>roposal</w:t>
      </w:r>
      <w:r>
        <w:t>s that have already been funded under ano</w:t>
      </w:r>
      <w:r w:rsidR="00A933AD">
        <w:t>ther program</w:t>
      </w:r>
      <w:r w:rsidR="00D12385">
        <w:t xml:space="preserve"> or </w:t>
      </w:r>
      <w:proofErr w:type="gramStart"/>
      <w:r w:rsidR="00D12385">
        <w:t>under</w:t>
      </w:r>
      <w:proofErr w:type="gramEnd"/>
      <w:r w:rsidR="00D12385">
        <w:t xml:space="preserve"> one of the department’s flexible funds</w:t>
      </w:r>
      <w:r w:rsidR="00A933AD">
        <w:t>.</w:t>
      </w:r>
      <w:r w:rsidR="00452130">
        <w:t xml:space="preserve"> The d</w:t>
      </w:r>
      <w:r w:rsidR="00FC5BC9">
        <w:t xml:space="preserve">epartment will not fund </w:t>
      </w:r>
      <w:r w:rsidR="00452130">
        <w:t>p</w:t>
      </w:r>
      <w:r w:rsidR="00FC5BC9">
        <w:t>roposals that fall under the responsibility of another program</w:t>
      </w:r>
      <w:r w:rsidR="00D12385">
        <w:t xml:space="preserve"> or one of the department’s flexible funds</w:t>
      </w:r>
      <w:r w:rsidR="00FC5BC9">
        <w:t>.</w:t>
      </w:r>
    </w:p>
    <w:p w:rsidR="00A933AD" w:rsidRDefault="00A933AD" w:rsidP="003D65EB"/>
    <w:p w:rsidR="00366857" w:rsidRDefault="00975B02" w:rsidP="003D65EB">
      <w:r>
        <w:t>Applicants m</w:t>
      </w:r>
      <w:r w:rsidR="00452130">
        <w:t>ay seek additional funding for p</w:t>
      </w:r>
      <w:r>
        <w:t>roposals that have received funding through another program.</w:t>
      </w:r>
    </w:p>
    <w:p w:rsidR="00366857" w:rsidRDefault="00366857" w:rsidP="003D65EB"/>
    <w:p w:rsidR="003D65EB" w:rsidRPr="00190F79" w:rsidRDefault="00241078" w:rsidP="003D65EB">
      <w:pPr>
        <w:pStyle w:val="Heading2"/>
      </w:pPr>
      <w:bookmarkStart w:id="256" w:name="_Toc395695369"/>
      <w:r>
        <w:t>C</w:t>
      </w:r>
      <w:r w:rsidR="003D65EB">
        <w:t>.3</w:t>
      </w:r>
      <w:r w:rsidR="00E32908">
        <w:t xml:space="preserve"> </w:t>
      </w:r>
      <w:proofErr w:type="gramStart"/>
      <w:r w:rsidR="003D65EB">
        <w:t>Who</w:t>
      </w:r>
      <w:proofErr w:type="gramEnd"/>
      <w:r w:rsidR="003D65EB">
        <w:t xml:space="preserve"> can apply for the funding?</w:t>
      </w:r>
      <w:bookmarkEnd w:id="256"/>
    </w:p>
    <w:p w:rsidR="003D65EB" w:rsidRDefault="003D65EB" w:rsidP="003D65EB"/>
    <w:p w:rsidR="003D65EB" w:rsidRPr="001C098D" w:rsidRDefault="00FC141B" w:rsidP="003D65EB">
      <w:pPr>
        <w:pStyle w:val="Heading3"/>
        <w:rPr>
          <w:rFonts w:eastAsia="Arial Unicode MS"/>
        </w:rPr>
      </w:pPr>
      <w:bookmarkStart w:id="257" w:name="_Toc395695370"/>
      <w:r>
        <w:rPr>
          <w:rFonts w:eastAsia="Arial Unicode MS"/>
        </w:rPr>
        <w:t>C</w:t>
      </w:r>
      <w:r w:rsidR="00452130">
        <w:rPr>
          <w:rFonts w:eastAsia="Arial Unicode MS"/>
        </w:rPr>
        <w:t>.3.1</w:t>
      </w:r>
      <w:r w:rsidR="00E32908">
        <w:rPr>
          <w:rFonts w:eastAsia="Arial Unicode MS"/>
        </w:rPr>
        <w:t xml:space="preserve"> </w:t>
      </w:r>
      <w:r w:rsidR="00452130">
        <w:rPr>
          <w:rFonts w:eastAsia="Arial Unicode MS"/>
        </w:rPr>
        <w:t>Eligible a</w:t>
      </w:r>
      <w:r w:rsidR="003D65EB" w:rsidRPr="001C098D">
        <w:rPr>
          <w:rFonts w:eastAsia="Arial Unicode MS"/>
        </w:rPr>
        <w:t>pplicants</w:t>
      </w:r>
      <w:bookmarkEnd w:id="257"/>
    </w:p>
    <w:p w:rsidR="003D65EB" w:rsidRDefault="003D65EB" w:rsidP="003D65EB">
      <w:pPr>
        <w:rPr>
          <w:rFonts w:eastAsia="Arial Unicode MS"/>
        </w:rPr>
      </w:pPr>
    </w:p>
    <w:p w:rsidR="00753957" w:rsidRPr="00FE4443" w:rsidRDefault="008E4067" w:rsidP="00753957">
      <w:pPr>
        <w:rPr>
          <w:rFonts w:eastAsia="Arial Unicode MS"/>
          <w:color w:val="000000"/>
          <w:lang w:val="en-GB"/>
        </w:rPr>
      </w:pPr>
      <w:r>
        <w:rPr>
          <w:rFonts w:eastAsia="Arial Unicode MS"/>
        </w:rPr>
        <w:t>Eligibility of a</w:t>
      </w:r>
      <w:r w:rsidRPr="00AF71EE">
        <w:rPr>
          <w:rFonts w:eastAsia="Arial Unicode MS"/>
        </w:rPr>
        <w:t xml:space="preserve">pplicants will depend on the type of funding process and this will be identified in the </w:t>
      </w:r>
      <w:r>
        <w:rPr>
          <w:rFonts w:eastAsia="Arial Unicode MS"/>
        </w:rPr>
        <w:t xml:space="preserve">application </w:t>
      </w:r>
      <w:r w:rsidR="00560143">
        <w:rPr>
          <w:rFonts w:eastAsia="Arial Unicode MS"/>
        </w:rPr>
        <w:t>kit</w:t>
      </w:r>
      <w:r w:rsidRPr="00AF71EE">
        <w:rPr>
          <w:rFonts w:eastAsia="Arial Unicode MS"/>
        </w:rPr>
        <w:t>.</w:t>
      </w:r>
      <w:r w:rsidR="00E32908">
        <w:rPr>
          <w:rFonts w:eastAsia="Arial Unicode MS"/>
        </w:rPr>
        <w:t xml:space="preserve"> </w:t>
      </w:r>
      <w:r w:rsidR="00753957">
        <w:rPr>
          <w:rFonts w:eastAsia="Arial Unicode MS"/>
        </w:rPr>
        <w:t>Refer to section 4.2 for further information.</w:t>
      </w:r>
    </w:p>
    <w:p w:rsidR="00864BDF" w:rsidRDefault="00864BDF" w:rsidP="008E4067">
      <w:pPr>
        <w:rPr>
          <w:rFonts w:eastAsiaTheme="minorHAnsi"/>
          <w:lang w:val="en-AU"/>
        </w:rPr>
      </w:pPr>
    </w:p>
    <w:p w:rsidR="00864BDF" w:rsidRDefault="00864BDF" w:rsidP="00864BDF">
      <w:pPr>
        <w:rPr>
          <w:rFonts w:eastAsia="Arial Unicode MS"/>
          <w:color w:val="000000"/>
          <w:lang w:val="en-GB"/>
        </w:rPr>
      </w:pPr>
      <w:r>
        <w:t>The d</w:t>
      </w:r>
      <w:r w:rsidRPr="00747CA1">
        <w:t>epartment will</w:t>
      </w:r>
      <w:r>
        <w:t xml:space="preserve"> not</w:t>
      </w:r>
      <w:r w:rsidRPr="00747CA1">
        <w:t xml:space="preserve"> enter into </w:t>
      </w:r>
      <w:r>
        <w:t>contractual arrangements</w:t>
      </w:r>
      <w:r w:rsidRPr="00747CA1">
        <w:t xml:space="preserve"> under the </w:t>
      </w:r>
      <w:r>
        <w:t xml:space="preserve">Commonwealth HACC </w:t>
      </w:r>
      <w:r w:rsidRPr="002A0DC6">
        <w:t xml:space="preserve">Program with </w:t>
      </w:r>
      <w:r>
        <w:t>a c</w:t>
      </w:r>
      <w:r w:rsidRPr="002A0DC6">
        <w:t>onsorti</w:t>
      </w:r>
      <w:r>
        <w:t>um</w:t>
      </w:r>
      <w:r w:rsidRPr="002A0DC6">
        <w:t>. Refer</w:t>
      </w:r>
      <w:r>
        <w:t xml:space="preserve"> to section 1.3.3 for further information.</w:t>
      </w:r>
    </w:p>
    <w:p w:rsidR="008E4067" w:rsidRDefault="008E4067" w:rsidP="008E4067">
      <w:pPr>
        <w:rPr>
          <w:rFonts w:eastAsiaTheme="minorHAnsi"/>
          <w:lang w:val="en-AU"/>
        </w:rPr>
      </w:pPr>
    </w:p>
    <w:p w:rsidR="003D65EB" w:rsidRPr="00190F79" w:rsidRDefault="00241078" w:rsidP="003D65EB">
      <w:pPr>
        <w:pStyle w:val="Heading2"/>
      </w:pPr>
      <w:bookmarkStart w:id="258" w:name="_Toc395695371"/>
      <w:r>
        <w:t>C</w:t>
      </w:r>
      <w:r w:rsidR="003D65EB" w:rsidRPr="00190F79">
        <w:t>.4</w:t>
      </w:r>
      <w:r w:rsidR="00E32908">
        <w:t xml:space="preserve"> </w:t>
      </w:r>
      <w:r w:rsidR="003D65EB" w:rsidRPr="00190F79">
        <w:t>How much funding is available?</w:t>
      </w:r>
      <w:bookmarkEnd w:id="258"/>
    </w:p>
    <w:p w:rsidR="003D65EB" w:rsidRPr="00190F79" w:rsidRDefault="003D65EB" w:rsidP="003D65EB"/>
    <w:p w:rsidR="003D65EB" w:rsidRDefault="003D65EB" w:rsidP="003D65EB">
      <w:r>
        <w:t>The amount of funding available for an</w:t>
      </w:r>
      <w:r w:rsidR="00CA3DA3">
        <w:t>y f</w:t>
      </w:r>
      <w:r>
        <w:t xml:space="preserve">unding </w:t>
      </w:r>
      <w:r w:rsidR="00CA3DA3">
        <w:t>p</w:t>
      </w:r>
      <w:r>
        <w:t xml:space="preserve">rocess for </w:t>
      </w:r>
      <w:r w:rsidR="00241078">
        <w:t>service provider support and development activities</w:t>
      </w:r>
      <w:r>
        <w:rPr>
          <w:lang w:val="en-AU"/>
        </w:rPr>
        <w:t xml:space="preserve"> </w:t>
      </w:r>
      <w:r>
        <w:t xml:space="preserve">will be set out in the </w:t>
      </w:r>
      <w:r w:rsidR="00CA3DA3">
        <w:t>a</w:t>
      </w:r>
      <w:r>
        <w:t xml:space="preserve">pplication </w:t>
      </w:r>
      <w:r w:rsidR="00CA3DA3">
        <w:t>k</w:t>
      </w:r>
      <w:r>
        <w:t>it.</w:t>
      </w:r>
    </w:p>
    <w:p w:rsidR="0089191B" w:rsidRDefault="0089191B" w:rsidP="003D65EB"/>
    <w:p w:rsidR="00D02899" w:rsidRDefault="00D02899" w:rsidP="00D02899">
      <w:r>
        <w:t xml:space="preserve">Funding may be recurrent (across a set number of years) or one-off (strictly time-limited). </w:t>
      </w:r>
      <w:r w:rsidR="00A02F9A" w:rsidDel="00A02F9A">
        <w:t xml:space="preserve">The timing for funding will be set out in the </w:t>
      </w:r>
      <w:r w:rsidR="00A02F9A">
        <w:t>a</w:t>
      </w:r>
      <w:r w:rsidR="00A02F9A" w:rsidDel="00A02F9A">
        <w:t xml:space="preserve">pplication </w:t>
      </w:r>
      <w:r w:rsidR="00A02F9A">
        <w:t>k</w:t>
      </w:r>
      <w:r w:rsidR="00A02F9A" w:rsidDel="00A02F9A">
        <w:t>it.</w:t>
      </w:r>
      <w:r w:rsidR="00A02F9A">
        <w:t xml:space="preserve"> An application kit may also set out limits on the amount of funding that may be sought in any single application or by any applicant. </w:t>
      </w:r>
      <w:r>
        <w:t xml:space="preserve">Funding will be payable subject to the terms and conditions set out in any </w:t>
      </w:r>
      <w:r w:rsidR="00A02F9A">
        <w:t>c</w:t>
      </w:r>
      <w:r>
        <w:t>ontractual</w:t>
      </w:r>
      <w:r w:rsidR="00A02F9A">
        <w:t xml:space="preserve"> arrangement between the department and the successful a</w:t>
      </w:r>
      <w:r>
        <w:t>pplicant.</w:t>
      </w:r>
      <w:r w:rsidR="00934673">
        <w:t xml:space="preserve"> </w:t>
      </w:r>
    </w:p>
    <w:p w:rsidR="003D65EB" w:rsidRDefault="003D65EB" w:rsidP="003D65EB"/>
    <w:p w:rsidR="003D65EB" w:rsidRDefault="00241078" w:rsidP="003D65EB">
      <w:pPr>
        <w:pStyle w:val="Heading2"/>
      </w:pPr>
      <w:bookmarkStart w:id="259" w:name="_Toc395695372"/>
      <w:r>
        <w:t>C</w:t>
      </w:r>
      <w:r w:rsidR="003D65EB">
        <w:t>.5</w:t>
      </w:r>
      <w:r w:rsidR="00E32908">
        <w:t xml:space="preserve"> </w:t>
      </w:r>
      <w:proofErr w:type="gramStart"/>
      <w:r w:rsidR="003D65EB">
        <w:t>What</w:t>
      </w:r>
      <w:proofErr w:type="gramEnd"/>
      <w:r w:rsidR="003D65EB">
        <w:t xml:space="preserve"> is the timeframe?</w:t>
      </w:r>
      <w:bookmarkEnd w:id="259"/>
    </w:p>
    <w:p w:rsidR="003D65EB" w:rsidRDefault="003D65EB" w:rsidP="003D65EB"/>
    <w:p w:rsidR="003D65EB" w:rsidRDefault="003D65EB" w:rsidP="003D65EB">
      <w:r>
        <w:t xml:space="preserve">The timeframe for submission of </w:t>
      </w:r>
      <w:r w:rsidR="00CA3DA3">
        <w:t>a</w:t>
      </w:r>
      <w:r>
        <w:t xml:space="preserve">pplications for any </w:t>
      </w:r>
      <w:r w:rsidR="00CA3DA3">
        <w:t>funding p</w:t>
      </w:r>
      <w:r>
        <w:t xml:space="preserve">rocess for </w:t>
      </w:r>
      <w:r w:rsidR="00241078">
        <w:t>service provider support and development activities</w:t>
      </w:r>
      <w:r>
        <w:t xml:space="preserve">, as well as the closing date and time, will be set out in the </w:t>
      </w:r>
      <w:r w:rsidR="00CA3DA3">
        <w:t>a</w:t>
      </w:r>
      <w:r>
        <w:t xml:space="preserve">pplication </w:t>
      </w:r>
      <w:r w:rsidR="00CA3DA3">
        <w:t>k</w:t>
      </w:r>
      <w:r>
        <w:t>it.</w:t>
      </w:r>
    </w:p>
    <w:p w:rsidR="00C44EE2" w:rsidRDefault="00C44EE2" w:rsidP="003D65EB"/>
    <w:p w:rsidR="003D65EB" w:rsidRDefault="00241078" w:rsidP="003D65EB">
      <w:pPr>
        <w:pStyle w:val="Heading2"/>
      </w:pPr>
      <w:bookmarkStart w:id="260" w:name="_Toc395695373"/>
      <w:r>
        <w:t>C</w:t>
      </w:r>
      <w:r w:rsidR="003D65EB">
        <w:t>.6</w:t>
      </w:r>
      <w:r w:rsidR="00E32908">
        <w:t xml:space="preserve"> </w:t>
      </w:r>
      <w:proofErr w:type="gramStart"/>
      <w:r w:rsidR="003D65EB">
        <w:t>What</w:t>
      </w:r>
      <w:proofErr w:type="gramEnd"/>
      <w:r w:rsidR="003D65EB">
        <w:t xml:space="preserve"> is the </w:t>
      </w:r>
      <w:r w:rsidR="00A04450">
        <w:t>type of funding</w:t>
      </w:r>
      <w:r w:rsidR="003D65EB">
        <w:t xml:space="preserve"> process?</w:t>
      </w:r>
      <w:bookmarkEnd w:id="260"/>
    </w:p>
    <w:p w:rsidR="003D65EB" w:rsidRDefault="003D65EB" w:rsidP="003D65EB">
      <w:pPr>
        <w:rPr>
          <w:highlight w:val="green"/>
        </w:rPr>
      </w:pPr>
    </w:p>
    <w:p w:rsidR="0092533D" w:rsidRDefault="003D65EB" w:rsidP="003D65EB">
      <w:r>
        <w:t xml:space="preserve">The type of </w:t>
      </w:r>
      <w:r w:rsidR="00CA3DA3">
        <w:t>funding p</w:t>
      </w:r>
      <w:r>
        <w:t xml:space="preserve">rocess (e.g., direct, targeted or EOI) will be set out in the </w:t>
      </w:r>
      <w:r w:rsidR="00CA3DA3">
        <w:t>application k</w:t>
      </w:r>
      <w:r>
        <w:t>it.</w:t>
      </w:r>
    </w:p>
    <w:p w:rsidR="003D65EB" w:rsidRPr="00190F79" w:rsidRDefault="00241078" w:rsidP="003D65EB">
      <w:pPr>
        <w:pStyle w:val="Heading2"/>
      </w:pPr>
      <w:bookmarkStart w:id="261" w:name="_Toc395695374"/>
      <w:r>
        <w:lastRenderedPageBreak/>
        <w:t>C</w:t>
      </w:r>
      <w:r w:rsidR="003D65EB">
        <w:t>.7</w:t>
      </w:r>
      <w:r w:rsidR="00E32908">
        <w:t xml:space="preserve"> </w:t>
      </w:r>
      <w:proofErr w:type="gramStart"/>
      <w:r w:rsidR="003D65EB">
        <w:t>Which</w:t>
      </w:r>
      <w:proofErr w:type="gramEnd"/>
      <w:r w:rsidR="003D65EB">
        <w:t xml:space="preserve"> </w:t>
      </w:r>
      <w:r w:rsidR="00A04450">
        <w:t>assessment</w:t>
      </w:r>
      <w:r w:rsidR="003D65EB">
        <w:t xml:space="preserve"> criteria or sub-criteria will apply?</w:t>
      </w:r>
      <w:bookmarkEnd w:id="261"/>
    </w:p>
    <w:p w:rsidR="003D65EB" w:rsidRDefault="003D65EB" w:rsidP="003D65EB"/>
    <w:p w:rsidR="003D65EB" w:rsidRDefault="003D65EB" w:rsidP="003D65EB">
      <w:proofErr w:type="gramStart"/>
      <w:r>
        <w:t xml:space="preserve">Section 4 of these Program Guidelines sets out the full suite of assessment criteria that may be used for any </w:t>
      </w:r>
      <w:r w:rsidR="00CA3DA3">
        <w:t>f</w:t>
      </w:r>
      <w:r>
        <w:t xml:space="preserve">unding </w:t>
      </w:r>
      <w:r w:rsidR="00CA3DA3">
        <w:t>p</w:t>
      </w:r>
      <w:r>
        <w:t>rocess under the Commonwealth HACC Program.</w:t>
      </w:r>
      <w:proofErr w:type="gramEnd"/>
    </w:p>
    <w:p w:rsidR="00241078" w:rsidRDefault="00241078" w:rsidP="003D65EB"/>
    <w:p w:rsidR="00A710ED" w:rsidRDefault="00A710ED" w:rsidP="00A710ED">
      <w:pPr>
        <w:pStyle w:val="Heading3"/>
      </w:pPr>
      <w:bookmarkStart w:id="262" w:name="_Toc395695375"/>
      <w:r>
        <w:t>C.7.1</w:t>
      </w:r>
      <w:r w:rsidR="00E32908">
        <w:t xml:space="preserve"> </w:t>
      </w:r>
      <w:r>
        <w:t>Threshold criteria</w:t>
      </w:r>
      <w:bookmarkEnd w:id="262"/>
    </w:p>
    <w:p w:rsidR="00A710ED" w:rsidRDefault="00A710ED" w:rsidP="00A710ED"/>
    <w:p w:rsidR="00A710ED" w:rsidRDefault="00A710ED" w:rsidP="00A710ED">
      <w:r>
        <w:t xml:space="preserve">Assessment criteria or sub-criteria may be used as threshold criteria for any </w:t>
      </w:r>
      <w:r w:rsidR="00CA3DA3">
        <w:t>f</w:t>
      </w:r>
      <w:r>
        <w:t xml:space="preserve">unding </w:t>
      </w:r>
      <w:r w:rsidR="00CA3DA3">
        <w:t>p</w:t>
      </w:r>
      <w:r>
        <w:t xml:space="preserve">rocess. If any of the assessment criteria or sub-criteria will be used as threshold criteria this will be clearly set out in the </w:t>
      </w:r>
      <w:r w:rsidR="00CA3DA3">
        <w:t>a</w:t>
      </w:r>
      <w:r>
        <w:t xml:space="preserve">pplication </w:t>
      </w:r>
      <w:r w:rsidR="00CA3DA3">
        <w:t>k</w:t>
      </w:r>
      <w:r>
        <w:t>it.</w:t>
      </w:r>
    </w:p>
    <w:p w:rsidR="00A710ED" w:rsidRPr="00A710ED" w:rsidRDefault="00A710ED" w:rsidP="003D65EB">
      <w:pPr>
        <w:rPr>
          <w:b/>
        </w:rPr>
      </w:pPr>
    </w:p>
    <w:p w:rsidR="003D65EB" w:rsidRDefault="00241078" w:rsidP="003D65EB">
      <w:pPr>
        <w:pStyle w:val="Heading3"/>
      </w:pPr>
      <w:bookmarkStart w:id="263" w:name="_Toc395695376"/>
      <w:r>
        <w:t>C</w:t>
      </w:r>
      <w:r w:rsidR="003D65EB">
        <w:t>.7.</w:t>
      </w:r>
      <w:r w:rsidR="00A710ED">
        <w:t>2</w:t>
      </w:r>
      <w:r w:rsidR="00E32908">
        <w:t xml:space="preserve"> </w:t>
      </w:r>
      <w:r w:rsidR="00CA3DA3">
        <w:t>The funding a</w:t>
      </w:r>
      <w:r w:rsidR="003D65EB">
        <w:t>pprover may waive assessment criteria</w:t>
      </w:r>
      <w:bookmarkEnd w:id="263"/>
    </w:p>
    <w:p w:rsidR="003D65EB" w:rsidRPr="00C25D9F" w:rsidRDefault="003D65EB" w:rsidP="003D65EB"/>
    <w:p w:rsidR="003D65EB" w:rsidRDefault="003D65EB" w:rsidP="003D65EB">
      <w:r>
        <w:t xml:space="preserve">The </w:t>
      </w:r>
      <w:r w:rsidR="00CA224D">
        <w:t>f</w:t>
      </w:r>
      <w:r>
        <w:t xml:space="preserve">unding </w:t>
      </w:r>
      <w:r w:rsidR="00CA224D">
        <w:t>approver may, in respect of any f</w:t>
      </w:r>
      <w:r>
        <w:t xml:space="preserve">unding </w:t>
      </w:r>
      <w:r w:rsidR="00CA224D">
        <w:t>p</w:t>
      </w:r>
      <w:r>
        <w:t xml:space="preserve">rocess for </w:t>
      </w:r>
      <w:r w:rsidR="00241078">
        <w:t>service provider support and development activities</w:t>
      </w:r>
      <w:r>
        <w:t xml:space="preserve">, waive one or more of the sub-criteria from the full suite of assessment criteria. The sub-criteria that may be waived in respect of </w:t>
      </w:r>
      <w:r w:rsidR="00241078">
        <w:t>service provider support and development activities</w:t>
      </w:r>
      <w:r>
        <w:rPr>
          <w:lang w:val="en-AU"/>
        </w:rPr>
        <w:t xml:space="preserve"> </w:t>
      </w:r>
      <w:r>
        <w:t>are as follows:</w:t>
      </w:r>
    </w:p>
    <w:p w:rsidR="003D65EB" w:rsidRDefault="003D65EB" w:rsidP="003D65EB"/>
    <w:p w:rsidR="003D65EB" w:rsidRPr="00CD3CBB" w:rsidRDefault="003D65EB" w:rsidP="003D65EB">
      <w:pPr>
        <w:rPr>
          <w:b/>
        </w:rPr>
      </w:pPr>
      <w:r>
        <w:rPr>
          <w:b/>
        </w:rPr>
        <w:t xml:space="preserve">Table </w:t>
      </w:r>
      <w:r w:rsidR="00241078">
        <w:rPr>
          <w:b/>
        </w:rPr>
        <w:t>C</w:t>
      </w:r>
      <w:r>
        <w:rPr>
          <w:b/>
        </w:rPr>
        <w:t>.1</w:t>
      </w:r>
      <w:r w:rsidR="00E32908">
        <w:rPr>
          <w:b/>
        </w:rPr>
        <w:t xml:space="preserve"> </w:t>
      </w:r>
      <w:r>
        <w:rPr>
          <w:b/>
        </w:rPr>
        <w:t>Sub-criteria that may</w:t>
      </w:r>
      <w:r w:rsidRPr="00CD3CBB">
        <w:rPr>
          <w:b/>
        </w:rPr>
        <w:t xml:space="preserve"> be waived </w:t>
      </w:r>
      <w:r w:rsidRPr="00241078">
        <w:rPr>
          <w:b/>
        </w:rPr>
        <w:t xml:space="preserve">for </w:t>
      </w:r>
      <w:r w:rsidR="00241078" w:rsidRPr="00241078">
        <w:rPr>
          <w:b/>
        </w:rPr>
        <w:t>service provider support and development activities</w:t>
      </w:r>
    </w:p>
    <w:p w:rsidR="003D65EB" w:rsidRDefault="003D65EB" w:rsidP="003D65EB"/>
    <w:tbl>
      <w:tblPr>
        <w:tblStyle w:val="TableGrid"/>
        <w:tblW w:w="0" w:type="auto"/>
        <w:tblLook w:val="04A0" w:firstRow="1" w:lastRow="0" w:firstColumn="1" w:lastColumn="0" w:noHBand="0" w:noVBand="1"/>
        <w:tblCaption w:val="Table C.1"/>
        <w:tblDescription w:val="Sub-criteria that may be waived."/>
      </w:tblPr>
      <w:tblGrid>
        <w:gridCol w:w="1242"/>
        <w:gridCol w:w="2835"/>
        <w:gridCol w:w="5165"/>
      </w:tblGrid>
      <w:tr w:rsidR="003D65EB" w:rsidTr="00294956">
        <w:trPr>
          <w:tblHeader/>
        </w:trPr>
        <w:tc>
          <w:tcPr>
            <w:tcW w:w="1242" w:type="dxa"/>
          </w:tcPr>
          <w:p w:rsidR="003D65EB" w:rsidRPr="00C87482" w:rsidRDefault="003D65EB" w:rsidP="008C19B3">
            <w:pPr>
              <w:rPr>
                <w:rFonts w:ascii="Arial" w:hAnsi="Arial" w:cs="Arial"/>
                <w:b/>
              </w:rPr>
            </w:pPr>
            <w:r w:rsidRPr="00C87482">
              <w:rPr>
                <w:rFonts w:ascii="Arial" w:hAnsi="Arial" w:cs="Arial"/>
                <w:b/>
              </w:rPr>
              <w:t>Sub-criterion</w:t>
            </w:r>
          </w:p>
        </w:tc>
        <w:tc>
          <w:tcPr>
            <w:tcW w:w="2835" w:type="dxa"/>
          </w:tcPr>
          <w:p w:rsidR="003D65EB" w:rsidRPr="00C87482" w:rsidRDefault="003D65EB" w:rsidP="008C19B3">
            <w:pPr>
              <w:rPr>
                <w:rFonts w:ascii="Arial" w:hAnsi="Arial" w:cs="Arial"/>
                <w:b/>
              </w:rPr>
            </w:pPr>
            <w:r w:rsidRPr="00C87482">
              <w:rPr>
                <w:rFonts w:ascii="Arial" w:hAnsi="Arial" w:cs="Arial"/>
                <w:b/>
              </w:rPr>
              <w:t>Description</w:t>
            </w:r>
          </w:p>
        </w:tc>
        <w:tc>
          <w:tcPr>
            <w:tcW w:w="5165" w:type="dxa"/>
          </w:tcPr>
          <w:p w:rsidR="003D65EB" w:rsidRPr="00C87482" w:rsidRDefault="003D65EB" w:rsidP="008C19B3">
            <w:pPr>
              <w:rPr>
                <w:rFonts w:ascii="Arial" w:hAnsi="Arial" w:cs="Arial"/>
                <w:b/>
              </w:rPr>
            </w:pPr>
            <w:r>
              <w:rPr>
                <w:rFonts w:ascii="Arial" w:hAnsi="Arial" w:cs="Arial"/>
                <w:b/>
              </w:rPr>
              <w:t>Basis for</w:t>
            </w:r>
            <w:r w:rsidRPr="00C87482">
              <w:rPr>
                <w:rFonts w:ascii="Arial" w:hAnsi="Arial" w:cs="Arial"/>
                <w:b/>
              </w:rPr>
              <w:t xml:space="preserve"> waiver</w:t>
            </w:r>
          </w:p>
        </w:tc>
      </w:tr>
      <w:tr w:rsidR="00E057B0" w:rsidTr="00294956">
        <w:tc>
          <w:tcPr>
            <w:tcW w:w="1242" w:type="dxa"/>
          </w:tcPr>
          <w:p w:rsidR="00E057B0" w:rsidRDefault="00E057B0" w:rsidP="008C19B3">
            <w:pPr>
              <w:jc w:val="center"/>
              <w:rPr>
                <w:rFonts w:ascii="Arial" w:hAnsi="Arial" w:cs="Arial"/>
                <w:b/>
                <w:szCs w:val="20"/>
              </w:rPr>
            </w:pPr>
            <w:r>
              <w:rPr>
                <w:rFonts w:ascii="Arial" w:hAnsi="Arial" w:cs="Arial"/>
                <w:b/>
                <w:szCs w:val="20"/>
              </w:rPr>
              <w:t>1.2</w:t>
            </w:r>
          </w:p>
        </w:tc>
        <w:tc>
          <w:tcPr>
            <w:tcW w:w="2835" w:type="dxa"/>
          </w:tcPr>
          <w:p w:rsidR="00E057B0" w:rsidRDefault="000131A4" w:rsidP="008C19B3">
            <w:pPr>
              <w:rPr>
                <w:rFonts w:ascii="Arial" w:hAnsi="Arial" w:cs="Arial"/>
                <w:color w:val="000000"/>
                <w:szCs w:val="20"/>
              </w:rPr>
            </w:pPr>
            <w:r w:rsidRPr="00A7366C">
              <w:rPr>
                <w:rFonts w:ascii="Arial" w:hAnsi="Arial" w:cs="Arial"/>
                <w:color w:val="000000"/>
                <w:szCs w:val="20"/>
              </w:rPr>
              <w:t xml:space="preserve">Community affected by the </w:t>
            </w:r>
            <w:r w:rsidR="00425308" w:rsidRPr="00A7366C">
              <w:rPr>
                <w:rFonts w:ascii="Arial" w:hAnsi="Arial" w:cs="Arial"/>
                <w:color w:val="000000"/>
                <w:szCs w:val="20"/>
              </w:rPr>
              <w:t>p</w:t>
            </w:r>
            <w:r w:rsidRPr="00A7366C">
              <w:rPr>
                <w:rFonts w:ascii="Arial" w:hAnsi="Arial" w:cs="Arial"/>
                <w:color w:val="000000"/>
                <w:szCs w:val="20"/>
              </w:rPr>
              <w:t>roposal is addressed</w:t>
            </w:r>
            <w:r>
              <w:rPr>
                <w:rFonts w:ascii="Arial" w:hAnsi="Arial" w:cs="Arial"/>
                <w:color w:val="000000"/>
                <w:szCs w:val="20"/>
              </w:rPr>
              <w:t>.</w:t>
            </w:r>
          </w:p>
        </w:tc>
        <w:tc>
          <w:tcPr>
            <w:tcW w:w="5165" w:type="dxa"/>
          </w:tcPr>
          <w:p w:rsidR="00A7366C" w:rsidRPr="00E131EB" w:rsidRDefault="00A7366C" w:rsidP="00E131EB">
            <w:pPr>
              <w:rPr>
                <w:rFonts w:ascii="Arial" w:hAnsi="Arial" w:cs="Arial"/>
                <w:szCs w:val="20"/>
              </w:rPr>
            </w:pPr>
            <w:r>
              <w:rPr>
                <w:rFonts w:ascii="Arial" w:hAnsi="Arial" w:cs="Arial"/>
                <w:szCs w:val="20"/>
              </w:rPr>
              <w:t>Applicants that are existing funding recipients may not be required to demonstrate their understanding of the community to be affected by the proposal. In some cases, the department may still use available information on the applicant’s track record in the community. Note that some funding processes may only be open to existing funding r</w:t>
            </w:r>
            <w:r w:rsidR="00CF5C6B">
              <w:rPr>
                <w:rFonts w:ascii="Arial" w:hAnsi="Arial" w:cs="Arial"/>
                <w:szCs w:val="20"/>
              </w:rPr>
              <w:t>ecipients.</w:t>
            </w:r>
          </w:p>
        </w:tc>
      </w:tr>
      <w:tr w:rsidR="00241078" w:rsidTr="00294956">
        <w:tc>
          <w:tcPr>
            <w:tcW w:w="1242" w:type="dxa"/>
          </w:tcPr>
          <w:p w:rsidR="00241078" w:rsidRDefault="00241078" w:rsidP="008C19B3">
            <w:pPr>
              <w:jc w:val="center"/>
              <w:rPr>
                <w:rFonts w:ascii="Arial" w:hAnsi="Arial" w:cs="Arial"/>
                <w:b/>
                <w:szCs w:val="20"/>
              </w:rPr>
            </w:pPr>
            <w:r>
              <w:rPr>
                <w:rFonts w:ascii="Arial" w:hAnsi="Arial" w:cs="Arial"/>
                <w:b/>
                <w:szCs w:val="20"/>
              </w:rPr>
              <w:t>2.1</w:t>
            </w:r>
          </w:p>
        </w:tc>
        <w:tc>
          <w:tcPr>
            <w:tcW w:w="2835" w:type="dxa"/>
          </w:tcPr>
          <w:p w:rsidR="00241078" w:rsidRDefault="00241078" w:rsidP="008C19B3">
            <w:pPr>
              <w:rPr>
                <w:rFonts w:ascii="Arial" w:hAnsi="Arial" w:cs="Arial"/>
                <w:color w:val="000000"/>
                <w:szCs w:val="20"/>
              </w:rPr>
            </w:pPr>
            <w:r>
              <w:rPr>
                <w:rFonts w:ascii="Arial" w:hAnsi="Arial" w:cs="Arial"/>
                <w:color w:val="000000"/>
                <w:szCs w:val="20"/>
              </w:rPr>
              <w:t>Proposal is suitably planned and scoped.</w:t>
            </w:r>
          </w:p>
        </w:tc>
        <w:tc>
          <w:tcPr>
            <w:tcW w:w="5165" w:type="dxa"/>
          </w:tcPr>
          <w:p w:rsidR="00E131EB" w:rsidRPr="00E131EB" w:rsidRDefault="00453700" w:rsidP="00E131EB">
            <w:pPr>
              <w:rPr>
                <w:rFonts w:ascii="Arial" w:hAnsi="Arial" w:cs="Arial"/>
                <w:szCs w:val="20"/>
              </w:rPr>
            </w:pPr>
            <w:r>
              <w:rPr>
                <w:rFonts w:ascii="Arial" w:hAnsi="Arial" w:cs="Arial"/>
                <w:szCs w:val="20"/>
              </w:rPr>
              <w:t>Where it is determined that the scope of the activities does</w:t>
            </w:r>
            <w:r w:rsidR="00E131EB">
              <w:rPr>
                <w:rFonts w:ascii="Arial" w:hAnsi="Arial" w:cs="Arial"/>
                <w:szCs w:val="20"/>
              </w:rPr>
              <w:t xml:space="preserve"> not require a detailed plan for implementation</w:t>
            </w:r>
            <w:r w:rsidR="00A7366C">
              <w:rPr>
                <w:rFonts w:ascii="Arial" w:hAnsi="Arial" w:cs="Arial"/>
                <w:szCs w:val="20"/>
              </w:rPr>
              <w:t xml:space="preserve"> with milestones and timeframes</w:t>
            </w:r>
            <w:r>
              <w:rPr>
                <w:rFonts w:ascii="Arial" w:hAnsi="Arial" w:cs="Arial"/>
                <w:szCs w:val="20"/>
              </w:rPr>
              <w:t>, this may not be required</w:t>
            </w:r>
            <w:r w:rsidR="00A7366C">
              <w:rPr>
                <w:rFonts w:ascii="Arial" w:hAnsi="Arial" w:cs="Arial"/>
                <w:szCs w:val="20"/>
              </w:rPr>
              <w:t xml:space="preserve">; </w:t>
            </w:r>
            <w:r w:rsidR="00CF5C6B">
              <w:rPr>
                <w:rFonts w:ascii="Arial" w:hAnsi="Arial" w:cs="Arial"/>
                <w:szCs w:val="20"/>
              </w:rPr>
              <w:t xml:space="preserve">mandatory </w:t>
            </w:r>
            <w:r w:rsidR="00E131EB">
              <w:rPr>
                <w:rFonts w:ascii="Arial" w:hAnsi="Arial" w:cs="Arial"/>
                <w:szCs w:val="20"/>
              </w:rPr>
              <w:t>sub-criterion 1.3 woul</w:t>
            </w:r>
            <w:r w:rsidR="00CA3DA3">
              <w:rPr>
                <w:rFonts w:ascii="Arial" w:hAnsi="Arial" w:cs="Arial"/>
                <w:szCs w:val="20"/>
              </w:rPr>
              <w:t xml:space="preserve">d </w:t>
            </w:r>
            <w:r w:rsidR="00765545">
              <w:rPr>
                <w:rFonts w:ascii="Arial" w:hAnsi="Arial" w:cs="Arial"/>
                <w:szCs w:val="20"/>
              </w:rPr>
              <w:t xml:space="preserve">still require the applicant to </w:t>
            </w:r>
            <w:r w:rsidR="00CA3DA3">
              <w:rPr>
                <w:rFonts w:ascii="Arial" w:hAnsi="Arial" w:cs="Arial"/>
                <w:szCs w:val="20"/>
              </w:rPr>
              <w:t>address the outcomes for the p</w:t>
            </w:r>
            <w:r w:rsidR="00E131EB">
              <w:rPr>
                <w:rFonts w:ascii="Arial" w:hAnsi="Arial" w:cs="Arial"/>
                <w:szCs w:val="20"/>
              </w:rPr>
              <w:t>roposal.</w:t>
            </w:r>
          </w:p>
        </w:tc>
      </w:tr>
      <w:tr w:rsidR="00241078" w:rsidTr="00294956">
        <w:tc>
          <w:tcPr>
            <w:tcW w:w="1242" w:type="dxa"/>
          </w:tcPr>
          <w:p w:rsidR="00241078" w:rsidRDefault="00241078" w:rsidP="008C19B3">
            <w:pPr>
              <w:jc w:val="center"/>
              <w:rPr>
                <w:rFonts w:ascii="Arial" w:hAnsi="Arial" w:cs="Arial"/>
                <w:b/>
                <w:szCs w:val="20"/>
              </w:rPr>
            </w:pPr>
            <w:r>
              <w:rPr>
                <w:rFonts w:ascii="Arial" w:hAnsi="Arial" w:cs="Arial"/>
                <w:b/>
                <w:szCs w:val="20"/>
              </w:rPr>
              <w:t>2.2</w:t>
            </w:r>
          </w:p>
        </w:tc>
        <w:tc>
          <w:tcPr>
            <w:tcW w:w="2835" w:type="dxa"/>
          </w:tcPr>
          <w:p w:rsidR="00241078" w:rsidRDefault="00241078" w:rsidP="008C19B3">
            <w:pPr>
              <w:rPr>
                <w:rFonts w:ascii="Arial" w:hAnsi="Arial" w:cs="Arial"/>
                <w:color w:val="000000"/>
                <w:szCs w:val="20"/>
              </w:rPr>
            </w:pPr>
            <w:r>
              <w:rPr>
                <w:rFonts w:ascii="Arial" w:hAnsi="Arial" w:cs="Arial"/>
                <w:color w:val="000000"/>
                <w:szCs w:val="20"/>
              </w:rPr>
              <w:t>If new service, implementation is addressed.</w:t>
            </w:r>
          </w:p>
          <w:p w:rsidR="00E131EB" w:rsidRDefault="00E131EB" w:rsidP="008C19B3">
            <w:pPr>
              <w:rPr>
                <w:rFonts w:ascii="Arial" w:hAnsi="Arial" w:cs="Arial"/>
                <w:color w:val="000000"/>
                <w:szCs w:val="20"/>
              </w:rPr>
            </w:pPr>
          </w:p>
        </w:tc>
        <w:tc>
          <w:tcPr>
            <w:tcW w:w="5165" w:type="dxa"/>
          </w:tcPr>
          <w:p w:rsidR="00CF5C6B" w:rsidRDefault="00CF5C6B" w:rsidP="00CF5C6B">
            <w:pPr>
              <w:rPr>
                <w:rFonts w:ascii="Arial" w:hAnsi="Arial" w:cs="Arial"/>
                <w:szCs w:val="20"/>
              </w:rPr>
            </w:pPr>
            <w:r>
              <w:rPr>
                <w:rFonts w:ascii="Arial" w:hAnsi="Arial" w:cs="Arial"/>
                <w:szCs w:val="20"/>
              </w:rPr>
              <w:t>This is only relevant where new services are able to be established using the funding and may not be appropriate for applicants that a</w:t>
            </w:r>
            <w:r w:rsidR="000E28C2">
              <w:rPr>
                <w:rFonts w:ascii="Arial" w:hAnsi="Arial" w:cs="Arial"/>
                <w:szCs w:val="20"/>
              </w:rPr>
              <w:t>re existing funding recipients.</w:t>
            </w:r>
          </w:p>
        </w:tc>
      </w:tr>
      <w:tr w:rsidR="00241078" w:rsidTr="00294956">
        <w:tc>
          <w:tcPr>
            <w:tcW w:w="1242" w:type="dxa"/>
          </w:tcPr>
          <w:p w:rsidR="00241078" w:rsidRDefault="00241078" w:rsidP="008C19B3">
            <w:pPr>
              <w:jc w:val="center"/>
              <w:rPr>
                <w:rFonts w:ascii="Arial" w:hAnsi="Arial" w:cs="Arial"/>
                <w:b/>
                <w:szCs w:val="20"/>
              </w:rPr>
            </w:pPr>
            <w:r>
              <w:rPr>
                <w:rFonts w:ascii="Arial" w:hAnsi="Arial" w:cs="Arial"/>
                <w:b/>
                <w:szCs w:val="20"/>
              </w:rPr>
              <w:t>2.3</w:t>
            </w:r>
          </w:p>
        </w:tc>
        <w:tc>
          <w:tcPr>
            <w:tcW w:w="2835" w:type="dxa"/>
          </w:tcPr>
          <w:p w:rsidR="00241078" w:rsidRPr="00A25D37" w:rsidRDefault="00241078" w:rsidP="000B06F1">
            <w:pPr>
              <w:rPr>
                <w:rFonts w:ascii="Arial" w:hAnsi="Arial" w:cs="Arial"/>
                <w:color w:val="000000"/>
                <w:szCs w:val="20"/>
              </w:rPr>
            </w:pPr>
            <w:r>
              <w:rPr>
                <w:rFonts w:ascii="Arial" w:hAnsi="Arial" w:cs="Arial"/>
                <w:color w:val="000000"/>
                <w:szCs w:val="20"/>
              </w:rPr>
              <w:t>Links with community addressed</w:t>
            </w:r>
            <w:r w:rsidR="004234EC">
              <w:rPr>
                <w:rFonts w:ascii="Arial" w:hAnsi="Arial" w:cs="Arial"/>
                <w:color w:val="000000"/>
                <w:szCs w:val="20"/>
              </w:rPr>
              <w:t>.</w:t>
            </w:r>
          </w:p>
        </w:tc>
        <w:tc>
          <w:tcPr>
            <w:tcW w:w="5165" w:type="dxa"/>
          </w:tcPr>
          <w:p w:rsidR="00EB45DA" w:rsidRDefault="00A7366C" w:rsidP="000B06F1">
            <w:pPr>
              <w:rPr>
                <w:rFonts w:ascii="Arial" w:hAnsi="Arial" w:cs="Arial"/>
                <w:szCs w:val="20"/>
              </w:rPr>
            </w:pPr>
            <w:r>
              <w:rPr>
                <w:rFonts w:ascii="Arial" w:hAnsi="Arial" w:cs="Arial"/>
                <w:szCs w:val="20"/>
              </w:rPr>
              <w:t>Applicants that are existing funding r</w:t>
            </w:r>
            <w:r w:rsidR="00453700">
              <w:rPr>
                <w:rFonts w:ascii="Arial" w:hAnsi="Arial" w:cs="Arial"/>
                <w:szCs w:val="20"/>
              </w:rPr>
              <w:t xml:space="preserve">ecipients </w:t>
            </w:r>
            <w:r>
              <w:rPr>
                <w:rFonts w:ascii="Arial" w:hAnsi="Arial" w:cs="Arial"/>
                <w:szCs w:val="20"/>
              </w:rPr>
              <w:t>may not be required to demonstrate their links to</w:t>
            </w:r>
            <w:r w:rsidR="007C121C">
              <w:rPr>
                <w:rFonts w:ascii="Arial" w:hAnsi="Arial" w:cs="Arial"/>
                <w:szCs w:val="20"/>
              </w:rPr>
              <w:t xml:space="preserve"> the</w:t>
            </w:r>
            <w:r>
              <w:rPr>
                <w:rFonts w:ascii="Arial" w:hAnsi="Arial" w:cs="Arial"/>
                <w:szCs w:val="20"/>
              </w:rPr>
              <w:t xml:space="preserve"> community affected by the proposal. In some cases, the department may still use available information on the applicant’s track record in the community. Note that some funding processes may only be open </w:t>
            </w:r>
            <w:r w:rsidR="00294956">
              <w:rPr>
                <w:rFonts w:ascii="Arial" w:hAnsi="Arial" w:cs="Arial"/>
                <w:szCs w:val="20"/>
              </w:rPr>
              <w:t>to existing funding recipients.</w:t>
            </w:r>
          </w:p>
        </w:tc>
      </w:tr>
      <w:tr w:rsidR="00241078" w:rsidTr="00294956">
        <w:tc>
          <w:tcPr>
            <w:tcW w:w="1242" w:type="dxa"/>
          </w:tcPr>
          <w:p w:rsidR="00241078" w:rsidRPr="0000389C" w:rsidRDefault="00241078" w:rsidP="008C19B3">
            <w:pPr>
              <w:jc w:val="center"/>
              <w:rPr>
                <w:rFonts w:ascii="Arial" w:hAnsi="Arial" w:cs="Arial"/>
                <w:b/>
                <w:szCs w:val="20"/>
              </w:rPr>
            </w:pPr>
            <w:r w:rsidRPr="0000389C">
              <w:rPr>
                <w:rFonts w:ascii="Arial" w:hAnsi="Arial" w:cs="Arial"/>
                <w:b/>
                <w:szCs w:val="20"/>
              </w:rPr>
              <w:t>3.1</w:t>
            </w:r>
          </w:p>
        </w:tc>
        <w:tc>
          <w:tcPr>
            <w:tcW w:w="2835" w:type="dxa"/>
          </w:tcPr>
          <w:p w:rsidR="00241078" w:rsidRPr="00C87482" w:rsidRDefault="00241078" w:rsidP="00057CC4">
            <w:pPr>
              <w:rPr>
                <w:rFonts w:ascii="Arial" w:hAnsi="Arial" w:cs="Arial"/>
                <w:szCs w:val="20"/>
              </w:rPr>
            </w:pPr>
            <w:r w:rsidRPr="00A25D37">
              <w:rPr>
                <w:rFonts w:ascii="Arial" w:hAnsi="Arial" w:cs="Arial"/>
                <w:color w:val="000000"/>
                <w:szCs w:val="20"/>
              </w:rPr>
              <w:t xml:space="preserve">Demonstrates </w:t>
            </w:r>
            <w:r>
              <w:rPr>
                <w:rFonts w:ascii="Arial" w:hAnsi="Arial" w:cs="Arial"/>
                <w:color w:val="000000"/>
                <w:szCs w:val="20"/>
              </w:rPr>
              <w:t>and provides evidence of need.</w:t>
            </w:r>
          </w:p>
        </w:tc>
        <w:tc>
          <w:tcPr>
            <w:tcW w:w="5165" w:type="dxa"/>
          </w:tcPr>
          <w:p w:rsidR="00241078" w:rsidRPr="00294956" w:rsidRDefault="00241078" w:rsidP="008C19B3">
            <w:pPr>
              <w:rPr>
                <w:rFonts w:ascii="Arial" w:hAnsi="Arial" w:cs="Arial"/>
                <w:szCs w:val="20"/>
                <w:lang w:val="en-AU"/>
              </w:rPr>
            </w:pPr>
            <w:r>
              <w:rPr>
                <w:rFonts w:ascii="Arial" w:hAnsi="Arial" w:cs="Arial"/>
                <w:szCs w:val="20"/>
              </w:rPr>
              <w:t xml:space="preserve">Applicants may not be required to demonstrate need where the </w:t>
            </w:r>
            <w:r w:rsidR="004F6FA6">
              <w:rPr>
                <w:rFonts w:ascii="Arial" w:hAnsi="Arial" w:cs="Arial"/>
                <w:szCs w:val="20"/>
              </w:rPr>
              <w:t>d</w:t>
            </w:r>
            <w:r w:rsidR="004E53D3">
              <w:rPr>
                <w:rFonts w:ascii="Arial" w:hAnsi="Arial" w:cs="Arial"/>
                <w:szCs w:val="20"/>
              </w:rPr>
              <w:t xml:space="preserve">epartment has </w:t>
            </w:r>
            <w:r>
              <w:rPr>
                <w:rFonts w:ascii="Arial" w:hAnsi="Arial" w:cs="Arial"/>
                <w:szCs w:val="20"/>
              </w:rPr>
              <w:t>id</w:t>
            </w:r>
            <w:r w:rsidRPr="00243124">
              <w:rPr>
                <w:rFonts w:ascii="Arial" w:hAnsi="Arial" w:cs="Arial"/>
                <w:szCs w:val="20"/>
              </w:rPr>
              <w:t xml:space="preserve">entified </w:t>
            </w:r>
            <w:r w:rsidR="00CF5C6B">
              <w:rPr>
                <w:rFonts w:ascii="Arial" w:hAnsi="Arial" w:cs="Arial"/>
                <w:szCs w:val="20"/>
              </w:rPr>
              <w:t xml:space="preserve">particular </w:t>
            </w:r>
            <w:r w:rsidRPr="00243124">
              <w:rPr>
                <w:rFonts w:ascii="Arial" w:hAnsi="Arial" w:cs="Arial"/>
                <w:szCs w:val="20"/>
              </w:rPr>
              <w:t>p</w:t>
            </w:r>
            <w:r w:rsidR="00CF5C6B">
              <w:rPr>
                <w:rFonts w:ascii="Arial" w:hAnsi="Arial" w:cs="Arial"/>
                <w:szCs w:val="20"/>
              </w:rPr>
              <w:t xml:space="preserve">riority </w:t>
            </w:r>
            <w:r w:rsidR="00EB45DA" w:rsidRPr="00E131EB">
              <w:rPr>
                <w:rFonts w:ascii="Arial" w:hAnsi="Arial" w:cs="Arial"/>
                <w:szCs w:val="20"/>
              </w:rPr>
              <w:t>activities</w:t>
            </w:r>
            <w:r w:rsidRPr="00243124">
              <w:rPr>
                <w:rFonts w:ascii="Arial" w:hAnsi="Arial" w:cs="Arial"/>
                <w:szCs w:val="20"/>
                <w:lang w:val="en-AU"/>
              </w:rPr>
              <w:t>, and/or priority locations, special needs groups or communities.</w:t>
            </w:r>
          </w:p>
        </w:tc>
      </w:tr>
      <w:tr w:rsidR="00241078" w:rsidTr="00294956">
        <w:tc>
          <w:tcPr>
            <w:tcW w:w="1242" w:type="dxa"/>
          </w:tcPr>
          <w:p w:rsidR="00241078" w:rsidRPr="0000389C" w:rsidRDefault="00241078" w:rsidP="008C19B3">
            <w:pPr>
              <w:jc w:val="center"/>
              <w:rPr>
                <w:rFonts w:ascii="Arial" w:hAnsi="Arial" w:cs="Arial"/>
                <w:b/>
                <w:szCs w:val="20"/>
              </w:rPr>
            </w:pPr>
            <w:r>
              <w:rPr>
                <w:rFonts w:ascii="Arial" w:hAnsi="Arial" w:cs="Arial"/>
                <w:b/>
                <w:szCs w:val="20"/>
              </w:rPr>
              <w:lastRenderedPageBreak/>
              <w:t>3.2</w:t>
            </w:r>
          </w:p>
        </w:tc>
        <w:tc>
          <w:tcPr>
            <w:tcW w:w="2835" w:type="dxa"/>
          </w:tcPr>
          <w:p w:rsidR="00241078" w:rsidRPr="00C87482" w:rsidRDefault="00241078" w:rsidP="00057CC4">
            <w:pPr>
              <w:rPr>
                <w:rFonts w:ascii="Arial" w:hAnsi="Arial" w:cs="Arial"/>
                <w:szCs w:val="20"/>
              </w:rPr>
            </w:pPr>
            <w:r w:rsidRPr="00A25D37">
              <w:rPr>
                <w:rFonts w:ascii="Arial" w:hAnsi="Arial" w:cs="Arial"/>
                <w:color w:val="000000"/>
                <w:szCs w:val="20"/>
              </w:rPr>
              <w:t xml:space="preserve">Demonstrates how </w:t>
            </w:r>
            <w:r>
              <w:rPr>
                <w:rFonts w:ascii="Arial" w:hAnsi="Arial" w:cs="Arial"/>
                <w:color w:val="000000"/>
                <w:szCs w:val="20"/>
              </w:rPr>
              <w:t xml:space="preserve">the </w:t>
            </w:r>
            <w:r w:rsidR="00BB7370">
              <w:rPr>
                <w:rFonts w:ascii="Arial" w:hAnsi="Arial" w:cs="Arial"/>
                <w:color w:val="000000"/>
                <w:szCs w:val="20"/>
              </w:rPr>
              <w:t>p</w:t>
            </w:r>
            <w:r>
              <w:rPr>
                <w:rFonts w:ascii="Arial" w:hAnsi="Arial" w:cs="Arial"/>
                <w:color w:val="000000"/>
                <w:szCs w:val="20"/>
              </w:rPr>
              <w:t>roposal will address the need.</w:t>
            </w:r>
          </w:p>
        </w:tc>
        <w:tc>
          <w:tcPr>
            <w:tcW w:w="5165" w:type="dxa"/>
          </w:tcPr>
          <w:p w:rsidR="00241078" w:rsidRDefault="00241078" w:rsidP="008C19B3">
            <w:pPr>
              <w:rPr>
                <w:rFonts w:ascii="Arial" w:hAnsi="Arial" w:cs="Arial"/>
                <w:szCs w:val="20"/>
                <w:lang w:val="en-AU"/>
              </w:rPr>
            </w:pPr>
            <w:r>
              <w:rPr>
                <w:rFonts w:ascii="Arial" w:hAnsi="Arial" w:cs="Arial"/>
                <w:szCs w:val="20"/>
              </w:rPr>
              <w:t>Applicants may not be r</w:t>
            </w:r>
            <w:r w:rsidR="004F6FA6">
              <w:rPr>
                <w:rFonts w:ascii="Arial" w:hAnsi="Arial" w:cs="Arial"/>
                <w:szCs w:val="20"/>
              </w:rPr>
              <w:t>equired to demonstrate how the p</w:t>
            </w:r>
            <w:r>
              <w:rPr>
                <w:rFonts w:ascii="Arial" w:hAnsi="Arial" w:cs="Arial"/>
                <w:szCs w:val="20"/>
              </w:rPr>
              <w:t xml:space="preserve">roposal will address need where the </w:t>
            </w:r>
            <w:r w:rsidR="004F6FA6">
              <w:rPr>
                <w:rFonts w:ascii="Arial" w:hAnsi="Arial" w:cs="Arial"/>
                <w:szCs w:val="20"/>
              </w:rPr>
              <w:t>d</w:t>
            </w:r>
            <w:r w:rsidR="004E53D3">
              <w:rPr>
                <w:rFonts w:ascii="Arial" w:hAnsi="Arial" w:cs="Arial"/>
                <w:szCs w:val="20"/>
              </w:rPr>
              <w:t>epartment</w:t>
            </w:r>
            <w:r>
              <w:rPr>
                <w:rFonts w:ascii="Arial" w:hAnsi="Arial" w:cs="Arial"/>
                <w:szCs w:val="20"/>
              </w:rPr>
              <w:t xml:space="preserve"> </w:t>
            </w:r>
            <w:r w:rsidR="004E53D3">
              <w:rPr>
                <w:rFonts w:ascii="Arial" w:hAnsi="Arial" w:cs="Arial"/>
                <w:szCs w:val="20"/>
              </w:rPr>
              <w:t>has</w:t>
            </w:r>
            <w:r>
              <w:rPr>
                <w:rFonts w:ascii="Arial" w:hAnsi="Arial" w:cs="Arial"/>
                <w:szCs w:val="20"/>
              </w:rPr>
              <w:t xml:space="preserve"> id</w:t>
            </w:r>
            <w:r w:rsidRPr="00243124">
              <w:rPr>
                <w:rFonts w:ascii="Arial" w:hAnsi="Arial" w:cs="Arial"/>
                <w:szCs w:val="20"/>
              </w:rPr>
              <w:t xml:space="preserve">entified particular priority </w:t>
            </w:r>
            <w:r w:rsidR="00EB45DA" w:rsidRPr="00E131EB">
              <w:rPr>
                <w:rFonts w:ascii="Arial" w:hAnsi="Arial" w:cs="Arial"/>
                <w:szCs w:val="20"/>
              </w:rPr>
              <w:t>activities</w:t>
            </w:r>
            <w:r w:rsidRPr="00243124">
              <w:rPr>
                <w:rFonts w:ascii="Arial" w:hAnsi="Arial" w:cs="Arial"/>
                <w:szCs w:val="20"/>
                <w:lang w:val="en-AU"/>
              </w:rPr>
              <w:t>, and/or priority locations, special needs groups or communities.</w:t>
            </w:r>
          </w:p>
          <w:p w:rsidR="00241078" w:rsidRPr="00C87482" w:rsidRDefault="00241078" w:rsidP="008C19B3">
            <w:pPr>
              <w:rPr>
                <w:rFonts w:ascii="Arial" w:hAnsi="Arial" w:cs="Arial"/>
                <w:szCs w:val="20"/>
              </w:rPr>
            </w:pPr>
          </w:p>
        </w:tc>
      </w:tr>
      <w:tr w:rsidR="004F6FA6" w:rsidTr="00294956">
        <w:tc>
          <w:tcPr>
            <w:tcW w:w="1242" w:type="dxa"/>
          </w:tcPr>
          <w:p w:rsidR="004F6FA6" w:rsidRPr="0000389C" w:rsidRDefault="004F6FA6" w:rsidP="008C19B3">
            <w:pPr>
              <w:jc w:val="center"/>
              <w:rPr>
                <w:rFonts w:ascii="Arial" w:hAnsi="Arial" w:cs="Arial"/>
                <w:b/>
                <w:szCs w:val="20"/>
              </w:rPr>
            </w:pPr>
            <w:r>
              <w:rPr>
                <w:rFonts w:ascii="Arial" w:hAnsi="Arial" w:cs="Arial"/>
                <w:b/>
                <w:szCs w:val="20"/>
              </w:rPr>
              <w:t>4.1</w:t>
            </w:r>
          </w:p>
        </w:tc>
        <w:tc>
          <w:tcPr>
            <w:tcW w:w="2835" w:type="dxa"/>
          </w:tcPr>
          <w:p w:rsidR="004F6FA6" w:rsidRPr="00A25D37" w:rsidRDefault="004F6FA6" w:rsidP="00080858">
            <w:pPr>
              <w:rPr>
                <w:rFonts w:ascii="Arial" w:hAnsi="Arial" w:cs="Arial"/>
                <w:color w:val="000000"/>
                <w:szCs w:val="20"/>
              </w:rPr>
            </w:pPr>
            <w:r>
              <w:rPr>
                <w:rFonts w:ascii="Arial" w:hAnsi="Arial" w:cs="Arial"/>
                <w:color w:val="000000"/>
                <w:szCs w:val="20"/>
              </w:rPr>
              <w:t>Demonstrates m</w:t>
            </w:r>
            <w:r w:rsidRPr="00A25D37">
              <w:rPr>
                <w:rFonts w:ascii="Arial" w:hAnsi="Arial" w:cs="Arial"/>
                <w:color w:val="000000"/>
                <w:szCs w:val="20"/>
              </w:rPr>
              <w:t>anagement expertise, skill, qualifications and experience</w:t>
            </w:r>
            <w:r w:rsidR="00080858">
              <w:rPr>
                <w:rFonts w:ascii="Arial" w:hAnsi="Arial" w:cs="Arial"/>
                <w:color w:val="000000"/>
                <w:szCs w:val="20"/>
              </w:rPr>
              <w:t>.</w:t>
            </w:r>
          </w:p>
        </w:tc>
        <w:tc>
          <w:tcPr>
            <w:tcW w:w="5165" w:type="dxa"/>
          </w:tcPr>
          <w:p w:rsidR="004F6FA6" w:rsidRDefault="004F6FA6" w:rsidP="00197695">
            <w:pPr>
              <w:rPr>
                <w:rFonts w:ascii="Arial" w:hAnsi="Arial" w:cs="Arial"/>
                <w:szCs w:val="20"/>
              </w:rPr>
            </w:pPr>
            <w:r>
              <w:rPr>
                <w:rFonts w:ascii="Arial" w:hAnsi="Arial" w:cs="Arial"/>
                <w:szCs w:val="20"/>
              </w:rPr>
              <w:t xml:space="preserve">Applicants that are existing funding recipients under the Commonwealth HACC Program may not be required to demonstrate their experience. In </w:t>
            </w:r>
            <w:r w:rsidR="004E53D3">
              <w:rPr>
                <w:rFonts w:ascii="Arial" w:hAnsi="Arial" w:cs="Arial"/>
                <w:szCs w:val="20"/>
              </w:rPr>
              <w:t>some cases, the department may</w:t>
            </w:r>
            <w:r>
              <w:rPr>
                <w:rFonts w:ascii="Arial" w:hAnsi="Arial" w:cs="Arial"/>
                <w:szCs w:val="20"/>
              </w:rPr>
              <w:t xml:space="preserve"> still assess the applicant’s track record</w:t>
            </w:r>
            <w:r w:rsidR="004E53D3">
              <w:rPr>
                <w:rFonts w:ascii="Arial" w:hAnsi="Arial" w:cs="Arial"/>
                <w:szCs w:val="20"/>
              </w:rPr>
              <w:t xml:space="preserve"> under the program or other, similar programs</w:t>
            </w:r>
            <w:r>
              <w:rPr>
                <w:rFonts w:ascii="Arial" w:hAnsi="Arial" w:cs="Arial"/>
                <w:szCs w:val="20"/>
              </w:rPr>
              <w:t xml:space="preserve">. Note that some funding processes may only be open to existing funding recipients. </w:t>
            </w:r>
          </w:p>
          <w:p w:rsidR="004F6FA6" w:rsidRPr="00C87482" w:rsidRDefault="004F6FA6" w:rsidP="00197695">
            <w:pPr>
              <w:rPr>
                <w:rFonts w:ascii="Arial" w:hAnsi="Arial" w:cs="Arial"/>
                <w:szCs w:val="20"/>
              </w:rPr>
            </w:pPr>
          </w:p>
        </w:tc>
      </w:tr>
      <w:tr w:rsidR="004F6FA6" w:rsidTr="00294956">
        <w:tc>
          <w:tcPr>
            <w:tcW w:w="1242" w:type="dxa"/>
          </w:tcPr>
          <w:p w:rsidR="004F6FA6" w:rsidRPr="0000389C" w:rsidRDefault="004F6FA6" w:rsidP="008C19B3">
            <w:pPr>
              <w:jc w:val="center"/>
              <w:rPr>
                <w:rFonts w:ascii="Arial" w:hAnsi="Arial" w:cs="Arial"/>
                <w:b/>
                <w:szCs w:val="20"/>
              </w:rPr>
            </w:pPr>
            <w:r>
              <w:rPr>
                <w:rFonts w:ascii="Arial" w:hAnsi="Arial" w:cs="Arial"/>
                <w:b/>
                <w:szCs w:val="20"/>
              </w:rPr>
              <w:t>4.2</w:t>
            </w:r>
          </w:p>
        </w:tc>
        <w:tc>
          <w:tcPr>
            <w:tcW w:w="2835" w:type="dxa"/>
          </w:tcPr>
          <w:p w:rsidR="004F6FA6" w:rsidRPr="00A25D37" w:rsidRDefault="004F6FA6" w:rsidP="00080858">
            <w:pPr>
              <w:rPr>
                <w:rFonts w:ascii="Arial" w:hAnsi="Arial" w:cs="Arial"/>
                <w:color w:val="000000"/>
                <w:szCs w:val="20"/>
              </w:rPr>
            </w:pPr>
            <w:r>
              <w:rPr>
                <w:rFonts w:ascii="Arial" w:hAnsi="Arial" w:cs="Arial"/>
                <w:color w:val="000000"/>
                <w:szCs w:val="20"/>
              </w:rPr>
              <w:t>Demonstrates s</w:t>
            </w:r>
            <w:r w:rsidRPr="00A25D37">
              <w:rPr>
                <w:rFonts w:ascii="Arial" w:hAnsi="Arial" w:cs="Arial"/>
                <w:color w:val="000000"/>
                <w:szCs w:val="20"/>
              </w:rPr>
              <w:t>taff skill levels, qualifications and experience</w:t>
            </w:r>
            <w:r>
              <w:rPr>
                <w:rFonts w:ascii="Arial" w:hAnsi="Arial" w:cs="Arial"/>
                <w:color w:val="000000"/>
                <w:szCs w:val="20"/>
              </w:rPr>
              <w:t>.</w:t>
            </w:r>
          </w:p>
        </w:tc>
        <w:tc>
          <w:tcPr>
            <w:tcW w:w="5165" w:type="dxa"/>
          </w:tcPr>
          <w:p w:rsidR="004E53D3" w:rsidRDefault="004E53D3" w:rsidP="004E53D3">
            <w:pPr>
              <w:rPr>
                <w:rFonts w:ascii="Arial" w:hAnsi="Arial" w:cs="Arial"/>
                <w:szCs w:val="20"/>
              </w:rPr>
            </w:pPr>
            <w:r>
              <w:rPr>
                <w:rFonts w:ascii="Arial" w:hAnsi="Arial" w:cs="Arial"/>
                <w:szCs w:val="20"/>
              </w:rPr>
              <w:t xml:space="preserve">Applicants that are existing funding recipients under the Commonwealth HACC Program may not be required to demonstrate their experience. In some cases, the department may still assess the applicant’s track record under the program or other, similar programs. Note that some funding processes may only be open to existing funding recipients. </w:t>
            </w:r>
          </w:p>
          <w:p w:rsidR="004F6FA6" w:rsidRDefault="004F6FA6" w:rsidP="00197695"/>
        </w:tc>
      </w:tr>
      <w:tr w:rsidR="004F6FA6" w:rsidTr="00294956">
        <w:tc>
          <w:tcPr>
            <w:tcW w:w="1242" w:type="dxa"/>
          </w:tcPr>
          <w:p w:rsidR="004F6FA6" w:rsidRPr="0000389C" w:rsidRDefault="004F6FA6" w:rsidP="008C19B3">
            <w:pPr>
              <w:jc w:val="center"/>
              <w:rPr>
                <w:rFonts w:ascii="Arial" w:hAnsi="Arial" w:cs="Arial"/>
                <w:b/>
                <w:szCs w:val="20"/>
              </w:rPr>
            </w:pPr>
            <w:r>
              <w:rPr>
                <w:rFonts w:ascii="Arial" w:hAnsi="Arial" w:cs="Arial"/>
                <w:b/>
                <w:szCs w:val="20"/>
              </w:rPr>
              <w:t>4.3</w:t>
            </w:r>
          </w:p>
        </w:tc>
        <w:tc>
          <w:tcPr>
            <w:tcW w:w="2835" w:type="dxa"/>
          </w:tcPr>
          <w:p w:rsidR="004F6FA6" w:rsidRPr="00A25D37" w:rsidRDefault="004F6FA6" w:rsidP="009702E4">
            <w:pPr>
              <w:rPr>
                <w:rFonts w:ascii="Arial" w:hAnsi="Arial" w:cs="Arial"/>
                <w:color w:val="000000"/>
                <w:szCs w:val="20"/>
              </w:rPr>
            </w:pPr>
            <w:r>
              <w:rPr>
                <w:rFonts w:ascii="Arial" w:hAnsi="Arial" w:cs="Arial"/>
                <w:color w:val="000000"/>
                <w:szCs w:val="20"/>
              </w:rPr>
              <w:t>Demonstrates c</w:t>
            </w:r>
            <w:r w:rsidRPr="00A25D37">
              <w:rPr>
                <w:rFonts w:ascii="Arial" w:hAnsi="Arial" w:cs="Arial"/>
                <w:color w:val="000000"/>
                <w:szCs w:val="20"/>
              </w:rPr>
              <w:t xml:space="preserve">apability to meet specific </w:t>
            </w:r>
            <w:r w:rsidR="009702E4">
              <w:rPr>
                <w:rFonts w:ascii="Arial" w:hAnsi="Arial" w:cs="Arial"/>
                <w:color w:val="000000"/>
                <w:szCs w:val="20"/>
              </w:rPr>
              <w:t>p</w:t>
            </w:r>
            <w:r w:rsidRPr="00A25D37">
              <w:rPr>
                <w:rFonts w:ascii="Arial" w:hAnsi="Arial" w:cs="Arial"/>
                <w:color w:val="000000"/>
                <w:szCs w:val="20"/>
              </w:rPr>
              <w:t>rogram requirements (</w:t>
            </w:r>
            <w:r>
              <w:rPr>
                <w:rFonts w:ascii="Arial" w:hAnsi="Arial" w:cs="Arial"/>
                <w:color w:val="000000"/>
                <w:szCs w:val="20"/>
              </w:rPr>
              <w:t>e.g., complaints and</w:t>
            </w:r>
            <w:r w:rsidRPr="00A25D37">
              <w:rPr>
                <w:rFonts w:ascii="Arial" w:hAnsi="Arial" w:cs="Arial"/>
                <w:color w:val="000000"/>
                <w:szCs w:val="20"/>
              </w:rPr>
              <w:t xml:space="preserve"> quality)</w:t>
            </w:r>
            <w:r>
              <w:rPr>
                <w:rFonts w:ascii="Arial" w:hAnsi="Arial" w:cs="Arial"/>
                <w:color w:val="000000"/>
                <w:szCs w:val="20"/>
              </w:rPr>
              <w:t>.</w:t>
            </w:r>
          </w:p>
        </w:tc>
        <w:tc>
          <w:tcPr>
            <w:tcW w:w="5165" w:type="dxa"/>
          </w:tcPr>
          <w:p w:rsidR="004E53D3" w:rsidRDefault="004E53D3" w:rsidP="004E53D3">
            <w:pPr>
              <w:rPr>
                <w:rFonts w:ascii="Arial" w:hAnsi="Arial" w:cs="Arial"/>
                <w:szCs w:val="20"/>
              </w:rPr>
            </w:pPr>
            <w:r>
              <w:rPr>
                <w:rFonts w:ascii="Arial" w:hAnsi="Arial" w:cs="Arial"/>
                <w:szCs w:val="20"/>
              </w:rPr>
              <w:t xml:space="preserve">Applicants that are existing funding recipients under the Commonwealth HACC Program may not be required to demonstrate their capability in delivering activities under the program. In some cases, the department may still assess the applicant’s track record under the program or other, similar programs. Note that some funding processes may only be open to existing funding recipients. This may also not be appropriate for new applicants that are </w:t>
            </w:r>
            <w:r w:rsidR="003022C7">
              <w:rPr>
                <w:rFonts w:ascii="Arial" w:hAnsi="Arial" w:cs="Arial"/>
                <w:szCs w:val="20"/>
              </w:rPr>
              <w:t>not existing funding recipients or for some funding processes.</w:t>
            </w:r>
          </w:p>
          <w:p w:rsidR="004F6FA6" w:rsidRPr="00C87482" w:rsidRDefault="004F6FA6" w:rsidP="00197695">
            <w:pPr>
              <w:rPr>
                <w:rFonts w:ascii="Arial" w:hAnsi="Arial" w:cs="Arial"/>
                <w:szCs w:val="20"/>
              </w:rPr>
            </w:pPr>
          </w:p>
        </w:tc>
      </w:tr>
      <w:tr w:rsidR="004F6FA6" w:rsidTr="00294956">
        <w:tc>
          <w:tcPr>
            <w:tcW w:w="1242" w:type="dxa"/>
          </w:tcPr>
          <w:p w:rsidR="004F6FA6" w:rsidRPr="0000389C" w:rsidRDefault="004F6FA6" w:rsidP="008C19B3">
            <w:pPr>
              <w:jc w:val="center"/>
              <w:rPr>
                <w:rFonts w:ascii="Arial" w:hAnsi="Arial" w:cs="Arial"/>
                <w:b/>
                <w:szCs w:val="20"/>
              </w:rPr>
            </w:pPr>
            <w:r>
              <w:rPr>
                <w:rFonts w:ascii="Arial" w:hAnsi="Arial" w:cs="Arial"/>
                <w:b/>
                <w:szCs w:val="20"/>
              </w:rPr>
              <w:t>4.4</w:t>
            </w:r>
          </w:p>
        </w:tc>
        <w:tc>
          <w:tcPr>
            <w:tcW w:w="2835" w:type="dxa"/>
          </w:tcPr>
          <w:p w:rsidR="004F6FA6" w:rsidRPr="00A25D37" w:rsidRDefault="004F6FA6" w:rsidP="009702E4">
            <w:pPr>
              <w:rPr>
                <w:rFonts w:ascii="Arial" w:hAnsi="Arial" w:cs="Arial"/>
                <w:color w:val="000000"/>
                <w:szCs w:val="20"/>
              </w:rPr>
            </w:pPr>
            <w:r>
              <w:rPr>
                <w:rFonts w:ascii="Arial" w:hAnsi="Arial" w:cs="Arial"/>
                <w:color w:val="000000"/>
                <w:szCs w:val="20"/>
              </w:rPr>
              <w:t>Demonstrates c</w:t>
            </w:r>
            <w:r w:rsidRPr="00A25D37">
              <w:rPr>
                <w:rFonts w:ascii="Arial" w:hAnsi="Arial" w:cs="Arial"/>
                <w:color w:val="000000"/>
                <w:szCs w:val="20"/>
              </w:rPr>
              <w:t xml:space="preserve">apability to meet general obligations under the </w:t>
            </w:r>
            <w:r w:rsidR="009702E4">
              <w:rPr>
                <w:rFonts w:ascii="Arial" w:hAnsi="Arial" w:cs="Arial"/>
                <w:color w:val="000000"/>
                <w:szCs w:val="20"/>
              </w:rPr>
              <w:t>contractual a</w:t>
            </w:r>
            <w:r>
              <w:rPr>
                <w:rFonts w:ascii="Arial" w:hAnsi="Arial" w:cs="Arial"/>
                <w:color w:val="000000"/>
                <w:szCs w:val="20"/>
              </w:rPr>
              <w:t>rrangement</w:t>
            </w:r>
            <w:r w:rsidRPr="00A25D37">
              <w:rPr>
                <w:rFonts w:ascii="Arial" w:hAnsi="Arial" w:cs="Arial"/>
                <w:color w:val="000000"/>
                <w:szCs w:val="20"/>
              </w:rPr>
              <w:t xml:space="preserve"> (</w:t>
            </w:r>
            <w:r>
              <w:rPr>
                <w:rFonts w:ascii="Arial" w:hAnsi="Arial" w:cs="Arial"/>
                <w:color w:val="000000"/>
                <w:szCs w:val="20"/>
              </w:rPr>
              <w:t>e.g., reporting and</w:t>
            </w:r>
            <w:r w:rsidRPr="00A25D37">
              <w:rPr>
                <w:rFonts w:ascii="Arial" w:hAnsi="Arial" w:cs="Arial"/>
                <w:color w:val="000000"/>
                <w:szCs w:val="20"/>
              </w:rPr>
              <w:t xml:space="preserve"> financial management)</w:t>
            </w:r>
            <w:r>
              <w:rPr>
                <w:rFonts w:ascii="Arial" w:hAnsi="Arial" w:cs="Arial"/>
                <w:color w:val="000000"/>
                <w:szCs w:val="20"/>
              </w:rPr>
              <w:t>.</w:t>
            </w:r>
          </w:p>
        </w:tc>
        <w:tc>
          <w:tcPr>
            <w:tcW w:w="5165" w:type="dxa"/>
          </w:tcPr>
          <w:p w:rsidR="004E53D3" w:rsidRDefault="004E53D3" w:rsidP="004E53D3">
            <w:pPr>
              <w:rPr>
                <w:rFonts w:ascii="Arial" w:hAnsi="Arial" w:cs="Arial"/>
                <w:szCs w:val="20"/>
              </w:rPr>
            </w:pPr>
            <w:r>
              <w:rPr>
                <w:rFonts w:ascii="Arial" w:hAnsi="Arial" w:cs="Arial"/>
                <w:szCs w:val="20"/>
              </w:rPr>
              <w:t xml:space="preserve">Applicants that are existing funding recipients under the Commonwealth HACC Program may not be required to demonstrate their capability in delivering activities under the program. In some cases, the department may still assess the applicant’s track record under the program or other, similar programs. Note that some funding processes may only be open to existing funding recipients. </w:t>
            </w:r>
            <w:r w:rsidR="003022C7">
              <w:rPr>
                <w:rFonts w:ascii="Arial" w:hAnsi="Arial" w:cs="Arial"/>
                <w:szCs w:val="20"/>
              </w:rPr>
              <w:t>This may also not be appropriate for new applicants that are not existing funding recipients or for some funding processes.</w:t>
            </w:r>
          </w:p>
          <w:p w:rsidR="004F6FA6" w:rsidRDefault="004F6FA6" w:rsidP="00197695"/>
        </w:tc>
      </w:tr>
      <w:tr w:rsidR="004F6FA6" w:rsidTr="00294956">
        <w:tc>
          <w:tcPr>
            <w:tcW w:w="1242" w:type="dxa"/>
          </w:tcPr>
          <w:p w:rsidR="004F6FA6" w:rsidRPr="0000389C" w:rsidRDefault="004F6FA6" w:rsidP="008C19B3">
            <w:pPr>
              <w:jc w:val="center"/>
              <w:rPr>
                <w:rFonts w:ascii="Arial" w:hAnsi="Arial" w:cs="Arial"/>
                <w:b/>
                <w:szCs w:val="20"/>
              </w:rPr>
            </w:pPr>
            <w:r>
              <w:rPr>
                <w:rFonts w:ascii="Arial" w:hAnsi="Arial" w:cs="Arial"/>
                <w:b/>
                <w:szCs w:val="20"/>
              </w:rPr>
              <w:t>6.2</w:t>
            </w:r>
          </w:p>
        </w:tc>
        <w:tc>
          <w:tcPr>
            <w:tcW w:w="2835" w:type="dxa"/>
          </w:tcPr>
          <w:p w:rsidR="004F6FA6" w:rsidRPr="00C87482" w:rsidRDefault="004F6FA6" w:rsidP="009702E4">
            <w:pPr>
              <w:rPr>
                <w:rFonts w:ascii="Arial" w:hAnsi="Arial" w:cs="Arial"/>
                <w:szCs w:val="20"/>
              </w:rPr>
            </w:pPr>
            <w:r>
              <w:rPr>
                <w:rFonts w:ascii="Arial" w:hAnsi="Arial" w:cs="Arial"/>
                <w:color w:val="000000"/>
                <w:szCs w:val="20"/>
              </w:rPr>
              <w:t xml:space="preserve">Independent </w:t>
            </w:r>
            <w:r w:rsidR="009702E4">
              <w:rPr>
                <w:rFonts w:ascii="Arial" w:hAnsi="Arial" w:cs="Arial"/>
                <w:color w:val="000000"/>
                <w:szCs w:val="20"/>
              </w:rPr>
              <w:t>financial v</w:t>
            </w:r>
            <w:r w:rsidRPr="00A25D37">
              <w:rPr>
                <w:rFonts w:ascii="Arial" w:hAnsi="Arial" w:cs="Arial"/>
                <w:color w:val="000000"/>
                <w:szCs w:val="20"/>
              </w:rPr>
              <w:t xml:space="preserve">iability </w:t>
            </w:r>
            <w:r w:rsidR="009702E4">
              <w:rPr>
                <w:rFonts w:ascii="Arial" w:hAnsi="Arial" w:cs="Arial"/>
                <w:color w:val="000000"/>
                <w:szCs w:val="20"/>
              </w:rPr>
              <w:t>a</w:t>
            </w:r>
            <w:r w:rsidRPr="00A25D37">
              <w:rPr>
                <w:rFonts w:ascii="Arial" w:hAnsi="Arial" w:cs="Arial"/>
                <w:color w:val="000000"/>
                <w:szCs w:val="20"/>
              </w:rPr>
              <w:t>ssessment</w:t>
            </w:r>
            <w:r w:rsidR="004234EC">
              <w:rPr>
                <w:rFonts w:ascii="Arial" w:hAnsi="Arial" w:cs="Arial"/>
                <w:color w:val="000000"/>
                <w:szCs w:val="20"/>
              </w:rPr>
              <w:t>.</w:t>
            </w:r>
          </w:p>
        </w:tc>
        <w:tc>
          <w:tcPr>
            <w:tcW w:w="5165" w:type="dxa"/>
          </w:tcPr>
          <w:p w:rsidR="004F6FA6" w:rsidRDefault="004F6FA6" w:rsidP="004F6FA6">
            <w:pPr>
              <w:rPr>
                <w:rFonts w:ascii="Arial" w:hAnsi="Arial" w:cs="Arial"/>
                <w:szCs w:val="20"/>
              </w:rPr>
            </w:pPr>
            <w:r>
              <w:rPr>
                <w:rFonts w:ascii="Arial" w:hAnsi="Arial" w:cs="Arial"/>
                <w:szCs w:val="20"/>
              </w:rPr>
              <w:t xml:space="preserve">This may not be required where the </w:t>
            </w:r>
            <w:r w:rsidR="00080858">
              <w:rPr>
                <w:rFonts w:ascii="Arial" w:hAnsi="Arial" w:cs="Arial"/>
                <w:szCs w:val="20"/>
              </w:rPr>
              <w:t xml:space="preserve">entity </w:t>
            </w:r>
            <w:r>
              <w:rPr>
                <w:rFonts w:ascii="Arial" w:hAnsi="Arial" w:cs="Arial"/>
                <w:szCs w:val="20"/>
              </w:rPr>
              <w:t>has had a recent financial viability assessment for a funding process run within the department or through general program management processes employed in the department.</w:t>
            </w:r>
            <w:r w:rsidR="004E53D3">
              <w:rPr>
                <w:rFonts w:ascii="Arial" w:hAnsi="Arial" w:cs="Arial"/>
                <w:szCs w:val="20"/>
              </w:rPr>
              <w:t xml:space="preserve"> It may also not be appropriate for some funding processes.</w:t>
            </w:r>
          </w:p>
          <w:p w:rsidR="004F6FA6" w:rsidRPr="00C87482" w:rsidRDefault="004F6FA6" w:rsidP="00197695">
            <w:pPr>
              <w:rPr>
                <w:rFonts w:ascii="Arial" w:hAnsi="Arial" w:cs="Arial"/>
                <w:szCs w:val="20"/>
              </w:rPr>
            </w:pPr>
          </w:p>
        </w:tc>
      </w:tr>
    </w:tbl>
    <w:p w:rsidR="00294956" w:rsidRDefault="00294956" w:rsidP="003D65EB"/>
    <w:p w:rsidR="00294956" w:rsidRDefault="00294956" w:rsidP="003D65EB">
      <w:pPr>
        <w:pStyle w:val="Heading3"/>
      </w:pPr>
      <w:r>
        <w:br w:type="page"/>
      </w:r>
    </w:p>
    <w:p w:rsidR="003D65EB" w:rsidRDefault="00C45E0A" w:rsidP="003D65EB">
      <w:pPr>
        <w:pStyle w:val="Heading3"/>
      </w:pPr>
      <w:bookmarkStart w:id="264" w:name="_Toc395695377"/>
      <w:r>
        <w:lastRenderedPageBreak/>
        <w:t>C</w:t>
      </w:r>
      <w:r w:rsidR="003D65EB">
        <w:t>.7.</w:t>
      </w:r>
      <w:r w:rsidR="00A710ED">
        <w:t>3</w:t>
      </w:r>
      <w:r w:rsidR="00E32908">
        <w:t xml:space="preserve"> </w:t>
      </w:r>
      <w:r w:rsidR="003D65EB">
        <w:t xml:space="preserve">Waivers must be agreed to before the </w:t>
      </w:r>
      <w:r w:rsidR="009702E4">
        <w:t>application k</w:t>
      </w:r>
      <w:r w:rsidR="003D65EB">
        <w:t>it is published</w:t>
      </w:r>
      <w:bookmarkEnd w:id="264"/>
    </w:p>
    <w:p w:rsidR="003D65EB" w:rsidRDefault="003D65EB" w:rsidP="003D65EB"/>
    <w:p w:rsidR="003D65EB" w:rsidRDefault="003D65EB" w:rsidP="003D65EB">
      <w:r>
        <w:t>The final set of assessment cri</w:t>
      </w:r>
      <w:r w:rsidR="009702E4">
        <w:t>teria will be reflected in the a</w:t>
      </w:r>
      <w:r>
        <w:t xml:space="preserve">pplication </w:t>
      </w:r>
      <w:r w:rsidR="009702E4">
        <w:t>k</w:t>
      </w:r>
      <w:r>
        <w:t xml:space="preserve">it, including on the </w:t>
      </w:r>
      <w:r w:rsidR="009702E4">
        <w:t>a</w:t>
      </w:r>
      <w:r>
        <w:t xml:space="preserve">pplication </w:t>
      </w:r>
      <w:r w:rsidR="009702E4">
        <w:t>f</w:t>
      </w:r>
      <w:r>
        <w:t>orm.</w:t>
      </w:r>
    </w:p>
    <w:p w:rsidR="003D65EB" w:rsidRDefault="003D65EB" w:rsidP="003D65EB"/>
    <w:p w:rsidR="003D65EB" w:rsidRDefault="003D65EB" w:rsidP="003D65EB">
      <w:r>
        <w:t xml:space="preserve">The </w:t>
      </w:r>
      <w:r w:rsidR="009702E4">
        <w:t>funding a</w:t>
      </w:r>
      <w:r>
        <w:t xml:space="preserve">pprover must consider the reasons for any waiver/s and agree to any waiver/s before the </w:t>
      </w:r>
      <w:r w:rsidR="009702E4">
        <w:t>a</w:t>
      </w:r>
      <w:r>
        <w:t xml:space="preserve">pplication </w:t>
      </w:r>
      <w:r w:rsidR="009702E4">
        <w:t>k</w:t>
      </w:r>
      <w:r>
        <w:t xml:space="preserve">it is published and publicly released. The </w:t>
      </w:r>
      <w:r w:rsidR="009702E4">
        <w:t>funding a</w:t>
      </w:r>
      <w:r>
        <w:t xml:space="preserve">pprover cannot waive further assessment criteria after the </w:t>
      </w:r>
      <w:r w:rsidR="009702E4">
        <w:t>a</w:t>
      </w:r>
      <w:r>
        <w:t xml:space="preserve">pplication </w:t>
      </w:r>
      <w:r w:rsidR="009702E4">
        <w:t>k</w:t>
      </w:r>
      <w:r>
        <w:t>it has been publicly released</w:t>
      </w:r>
      <w:r>
        <w:rPr>
          <w:rStyle w:val="FootnoteReference"/>
        </w:rPr>
        <w:footnoteReference w:id="18"/>
      </w:r>
      <w:r>
        <w:t>.</w:t>
      </w:r>
    </w:p>
    <w:p w:rsidR="003D65EB" w:rsidRDefault="003D65EB" w:rsidP="003D65EB"/>
    <w:p w:rsidR="003D65EB" w:rsidRDefault="00C45E0A" w:rsidP="003D65EB">
      <w:pPr>
        <w:pStyle w:val="Heading2"/>
      </w:pPr>
      <w:bookmarkStart w:id="265" w:name="_Toc395695378"/>
      <w:r>
        <w:t>C</w:t>
      </w:r>
      <w:r w:rsidR="00A04450">
        <w:t>.8</w:t>
      </w:r>
      <w:r w:rsidR="00E32908">
        <w:t xml:space="preserve"> </w:t>
      </w:r>
      <w:proofErr w:type="gramStart"/>
      <w:r w:rsidR="00A04450">
        <w:t>O</w:t>
      </w:r>
      <w:r w:rsidR="003D65EB">
        <w:t>ther</w:t>
      </w:r>
      <w:proofErr w:type="gramEnd"/>
      <w:r w:rsidR="003D65EB">
        <w:t xml:space="preserve"> general requirements</w:t>
      </w:r>
      <w:bookmarkEnd w:id="265"/>
    </w:p>
    <w:p w:rsidR="003D65EB" w:rsidRDefault="003D65EB" w:rsidP="003D65EB"/>
    <w:p w:rsidR="003D65EB" w:rsidRPr="00392583" w:rsidRDefault="003D65EB" w:rsidP="003D65EB">
      <w:r w:rsidRPr="00392583">
        <w:t>Refer to</w:t>
      </w:r>
      <w:r>
        <w:t xml:space="preserve"> section 3 of these Program Guidelines and the</w:t>
      </w:r>
      <w:r w:rsidR="009702E4">
        <w:t xml:space="preserve"> a</w:t>
      </w:r>
      <w:r w:rsidRPr="00392583">
        <w:t xml:space="preserve">pplication </w:t>
      </w:r>
      <w:r w:rsidR="009702E4">
        <w:t>k</w:t>
      </w:r>
      <w:r>
        <w:t xml:space="preserve">it for further information relating to other general requirements and for your responsibilities as an </w:t>
      </w:r>
      <w:r w:rsidR="009702E4">
        <w:t>a</w:t>
      </w:r>
      <w:r>
        <w:t>pplicant.</w:t>
      </w:r>
    </w:p>
    <w:p w:rsidR="00AD4389" w:rsidRPr="00392583" w:rsidRDefault="00AD4389" w:rsidP="003D65EB">
      <w:pPr>
        <w:rPr>
          <w:lang w:val="en-AU"/>
        </w:rPr>
      </w:pPr>
    </w:p>
    <w:p w:rsidR="003D65EB" w:rsidRPr="009106AA" w:rsidRDefault="00C45E0A" w:rsidP="003D65EB">
      <w:pPr>
        <w:pStyle w:val="Heading3"/>
      </w:pPr>
      <w:bookmarkStart w:id="266" w:name="_Toc395695379"/>
      <w:r>
        <w:t>C</w:t>
      </w:r>
      <w:r w:rsidR="003D65EB" w:rsidRPr="00392583">
        <w:t>.8.1</w:t>
      </w:r>
      <w:r w:rsidR="00E32908">
        <w:t xml:space="preserve"> </w:t>
      </w:r>
      <w:proofErr w:type="gramStart"/>
      <w:r w:rsidR="003D65EB" w:rsidRPr="00392583">
        <w:t>Other</w:t>
      </w:r>
      <w:proofErr w:type="gramEnd"/>
      <w:r w:rsidR="003D65EB" w:rsidRPr="00392583">
        <w:t xml:space="preserve"> relevant eligibility</w:t>
      </w:r>
      <w:r w:rsidR="003D65EB" w:rsidRPr="009106AA">
        <w:t xml:space="preserve"> considerations</w:t>
      </w:r>
      <w:bookmarkEnd w:id="266"/>
    </w:p>
    <w:p w:rsidR="003D65EB" w:rsidRDefault="003D65EB" w:rsidP="003D65EB">
      <w:pPr>
        <w:rPr>
          <w:highlight w:val="green"/>
        </w:rPr>
      </w:pPr>
    </w:p>
    <w:p w:rsidR="001E1BB0" w:rsidRDefault="003D65EB" w:rsidP="009702E4">
      <w:r w:rsidRPr="009106AA">
        <w:t xml:space="preserve">Other relevant eligibility criteria may </w:t>
      </w:r>
      <w:r w:rsidR="009702E4">
        <w:rPr>
          <w:rFonts w:eastAsia="Arial Unicode MS"/>
        </w:rPr>
        <w:t>depend on the type of f</w:t>
      </w:r>
      <w:r w:rsidRPr="009106AA">
        <w:rPr>
          <w:rFonts w:eastAsia="Arial Unicode MS"/>
        </w:rPr>
        <w:t>unding</w:t>
      </w:r>
      <w:r w:rsidR="009702E4">
        <w:rPr>
          <w:rFonts w:eastAsia="Arial Unicode MS"/>
        </w:rPr>
        <w:t xml:space="preserve"> p</w:t>
      </w:r>
      <w:r w:rsidRPr="009106AA">
        <w:rPr>
          <w:rFonts w:eastAsia="Arial Unicode MS"/>
        </w:rPr>
        <w:t xml:space="preserve">rocess and will be </w:t>
      </w:r>
      <w:r>
        <w:rPr>
          <w:rFonts w:eastAsia="Arial Unicode MS"/>
        </w:rPr>
        <w:t xml:space="preserve">clearly </w:t>
      </w:r>
      <w:r w:rsidRPr="009106AA">
        <w:rPr>
          <w:rFonts w:eastAsia="Arial Unicode MS"/>
        </w:rPr>
        <w:t xml:space="preserve">identified in the </w:t>
      </w:r>
      <w:r w:rsidR="009702E4">
        <w:rPr>
          <w:rFonts w:eastAsia="Arial Unicode MS"/>
        </w:rPr>
        <w:t>application k</w:t>
      </w:r>
      <w:r>
        <w:rPr>
          <w:rFonts w:eastAsia="Arial Unicode MS"/>
        </w:rPr>
        <w:t>it.</w:t>
      </w:r>
    </w:p>
    <w:p w:rsidR="003D65EB" w:rsidRDefault="003D65EB">
      <w:pPr>
        <w:spacing w:after="200" w:line="276" w:lineRule="auto"/>
        <w:sectPr w:rsidR="003D65EB" w:rsidSect="001E1BB0">
          <w:headerReference w:type="even" r:id="rId28"/>
          <w:headerReference w:type="default" r:id="rId29"/>
          <w:headerReference w:type="first" r:id="rId30"/>
          <w:pgSz w:w="11906" w:h="16838"/>
          <w:pgMar w:top="1440" w:right="1440" w:bottom="1440" w:left="1440" w:header="708" w:footer="708" w:gutter="0"/>
          <w:cols w:space="708"/>
          <w:docGrid w:linePitch="360"/>
        </w:sectPr>
      </w:pPr>
    </w:p>
    <w:p w:rsidR="00294956" w:rsidRDefault="00294956" w:rsidP="00294956">
      <w:pPr>
        <w:pStyle w:val="Heading1"/>
      </w:pPr>
      <w:bookmarkStart w:id="267" w:name="_Toc395695380"/>
      <w:r>
        <w:lastRenderedPageBreak/>
        <w:t>Attachment D – Capital activities</w:t>
      </w:r>
      <w:bookmarkEnd w:id="267"/>
    </w:p>
    <w:p w:rsidR="00294956" w:rsidRDefault="00294956" w:rsidP="00294956"/>
    <w:p w:rsidR="00CB3DDB" w:rsidRDefault="00294956" w:rsidP="00CB3DDB">
      <w:r>
        <w:t>The d</w:t>
      </w:r>
      <w:r w:rsidRPr="00CB3DDB">
        <w:t>epartment reserves the right to amend this document and the Commonwealth HACC Program Manual from time to time by whatever means it may determine in its absolute discretion and will provide reasona</w:t>
      </w:r>
      <w:r>
        <w:t>ble notice of these amendments.</w:t>
      </w:r>
    </w:p>
    <w:p w:rsidR="00CA347F" w:rsidRDefault="00CA347F">
      <w:pPr>
        <w:spacing w:after="200" w:line="276" w:lineRule="auto"/>
      </w:pPr>
      <w:r>
        <w:br w:type="page"/>
      </w:r>
    </w:p>
    <w:p w:rsidR="00704D8E" w:rsidRDefault="00704D8E" w:rsidP="00704D8E">
      <w:pPr>
        <w:pStyle w:val="Heading2"/>
      </w:pPr>
      <w:bookmarkStart w:id="268" w:name="_Toc395695381"/>
      <w:r>
        <w:lastRenderedPageBreak/>
        <w:t>D.1</w:t>
      </w:r>
      <w:r w:rsidR="00E32908">
        <w:t xml:space="preserve"> </w:t>
      </w:r>
      <w:proofErr w:type="gramStart"/>
      <w:r>
        <w:t>What</w:t>
      </w:r>
      <w:proofErr w:type="gramEnd"/>
      <w:r>
        <w:t xml:space="preserve"> will be funded?</w:t>
      </w:r>
      <w:bookmarkEnd w:id="268"/>
    </w:p>
    <w:p w:rsidR="00704D8E" w:rsidRDefault="00704D8E" w:rsidP="00704D8E"/>
    <w:p w:rsidR="00704D8E" w:rsidRDefault="00704D8E" w:rsidP="00704D8E">
      <w:pPr>
        <w:rPr>
          <w:lang w:val="en-AU"/>
        </w:rPr>
      </w:pPr>
      <w:r>
        <w:rPr>
          <w:lang w:val="en-AU"/>
        </w:rPr>
        <w:t>Commonwealth HACC Program</w:t>
      </w:r>
      <w:r w:rsidRPr="001E2EBC">
        <w:rPr>
          <w:lang w:val="en-AU"/>
        </w:rPr>
        <w:t xml:space="preserve"> funding is to be used </w:t>
      </w:r>
      <w:r>
        <w:rPr>
          <w:lang w:val="en-AU"/>
        </w:rPr>
        <w:t xml:space="preserve">to support the service system in delivering </w:t>
      </w:r>
      <w:r w:rsidRPr="001E2EBC">
        <w:rPr>
          <w:lang w:val="en-AU"/>
        </w:rPr>
        <w:t xml:space="preserve">basic maintenance, support and care services as outlined in the </w:t>
      </w:r>
      <w:r>
        <w:rPr>
          <w:lang w:val="en-AU"/>
        </w:rPr>
        <w:t>Commonwealth HACC Program</w:t>
      </w:r>
      <w:r w:rsidRPr="001E2EBC">
        <w:rPr>
          <w:lang w:val="en-AU"/>
        </w:rPr>
        <w:t xml:space="preserve"> Manual for clients aged 65 </w:t>
      </w:r>
      <w:r w:rsidR="006E4590">
        <w:rPr>
          <w:lang w:val="en-AU"/>
        </w:rPr>
        <w:t>years and over</w:t>
      </w:r>
      <w:r w:rsidRPr="001E2EBC">
        <w:rPr>
          <w:lang w:val="en-AU"/>
        </w:rPr>
        <w:t xml:space="preserve"> and Aboriginal and Torres Strait Islander clients aged 50 </w:t>
      </w:r>
      <w:r w:rsidR="006E4590">
        <w:rPr>
          <w:lang w:val="en-AU"/>
        </w:rPr>
        <w:t>years and over</w:t>
      </w:r>
      <w:r w:rsidRPr="001E2EBC">
        <w:rPr>
          <w:lang w:val="en-AU"/>
        </w:rPr>
        <w:t xml:space="preserve">. </w:t>
      </w:r>
    </w:p>
    <w:p w:rsidR="00704D8E" w:rsidRDefault="00704D8E" w:rsidP="00704D8E">
      <w:pPr>
        <w:rPr>
          <w:lang w:val="en-AU"/>
        </w:rPr>
      </w:pPr>
    </w:p>
    <w:p w:rsidR="00704D8E" w:rsidRDefault="00704D8E" w:rsidP="00704D8E">
      <w:pPr>
        <w:rPr>
          <w:lang w:val="en-AU"/>
        </w:rPr>
      </w:pPr>
      <w:r>
        <w:rPr>
          <w:lang w:val="en-AU"/>
        </w:rPr>
        <w:t>Under the Commonwealth HACC Program, capital works that support the service system are referred to as ‘capital activities’ and are defined in section D.1.1.</w:t>
      </w:r>
    </w:p>
    <w:p w:rsidR="00704D8E" w:rsidRPr="00A6138A" w:rsidRDefault="00704D8E" w:rsidP="00704D8E"/>
    <w:p w:rsidR="00704D8E" w:rsidRDefault="00704D8E" w:rsidP="00704D8E">
      <w:pPr>
        <w:pStyle w:val="Heading3"/>
      </w:pPr>
      <w:bookmarkStart w:id="269" w:name="_Toc395695382"/>
      <w:r>
        <w:t>D</w:t>
      </w:r>
      <w:r w:rsidRPr="00A6138A">
        <w:t>.1</w:t>
      </w:r>
      <w:r>
        <w:t>.1</w:t>
      </w:r>
      <w:r w:rsidR="00E32908">
        <w:t xml:space="preserve"> </w:t>
      </w:r>
      <w:proofErr w:type="gramStart"/>
      <w:r>
        <w:t>Defining</w:t>
      </w:r>
      <w:proofErr w:type="gramEnd"/>
      <w:r>
        <w:t xml:space="preserve"> capital activities</w:t>
      </w:r>
      <w:bookmarkEnd w:id="269"/>
    </w:p>
    <w:p w:rsidR="00CA347F" w:rsidRPr="00704D8E" w:rsidRDefault="00CA347F" w:rsidP="00CA347F"/>
    <w:p w:rsidR="00CA347F" w:rsidRPr="00704D8E" w:rsidRDefault="00CA347F" w:rsidP="00CA347F">
      <w:pPr>
        <w:jc w:val="both"/>
      </w:pPr>
      <w:r w:rsidRPr="00704D8E">
        <w:t xml:space="preserve">In </w:t>
      </w:r>
      <w:r w:rsidR="009702E4">
        <w:t>exceptional circumstances, the d</w:t>
      </w:r>
      <w:r w:rsidRPr="00704D8E">
        <w:t>epartment will consider proposals for Commonwealth HACC funding to be used for capital works, for either:</w:t>
      </w:r>
    </w:p>
    <w:p w:rsidR="00CA347F" w:rsidRPr="00704D8E" w:rsidRDefault="00CA347F" w:rsidP="00372079"/>
    <w:p w:rsidR="00CA347F" w:rsidRDefault="00CA347F" w:rsidP="0029049F">
      <w:pPr>
        <w:numPr>
          <w:ilvl w:val="0"/>
          <w:numId w:val="50"/>
        </w:numPr>
      </w:pPr>
      <w:r w:rsidRPr="00916A17">
        <w:rPr>
          <w:b/>
        </w:rPr>
        <w:t>New land and buildings</w:t>
      </w:r>
      <w:r w:rsidRPr="00916A17">
        <w:t xml:space="preserve"> for</w:t>
      </w:r>
      <w:r w:rsidRPr="00704D8E">
        <w:t xml:space="preserve"> delivery of Commonwealth HACC Program </w:t>
      </w:r>
      <w:r w:rsidR="00E30D74">
        <w:t xml:space="preserve">basic maintenance, support and care services (i.e., </w:t>
      </w:r>
      <w:r w:rsidR="0007336F">
        <w:t xml:space="preserve">service delivery activities - </w:t>
      </w:r>
      <w:r w:rsidR="00E30D74">
        <w:t>the service types).</w:t>
      </w:r>
    </w:p>
    <w:p w:rsidR="009702E4" w:rsidRPr="00704D8E" w:rsidRDefault="009702E4" w:rsidP="009702E4">
      <w:pPr>
        <w:ind w:left="360"/>
      </w:pPr>
    </w:p>
    <w:p w:rsidR="00CA347F" w:rsidRPr="00704D8E" w:rsidRDefault="00CA347F" w:rsidP="0029049F">
      <w:pPr>
        <w:numPr>
          <w:ilvl w:val="0"/>
          <w:numId w:val="50"/>
        </w:numPr>
      </w:pPr>
      <w:r w:rsidRPr="00916A17">
        <w:rPr>
          <w:b/>
        </w:rPr>
        <w:t>Refurbishments</w:t>
      </w:r>
      <w:r w:rsidRPr="00916A17">
        <w:t xml:space="preserve"> of land</w:t>
      </w:r>
      <w:r w:rsidRPr="00704D8E">
        <w:t xml:space="preserve"> or building used for the delivery of Commonwealth HACC Program service types. Refurbishments may be major, that is, worth $100,000 or more (GST inclusive) or minor, that is, worth less than $100,000 (GST inclusive).</w:t>
      </w:r>
    </w:p>
    <w:p w:rsidR="00CA347F" w:rsidRPr="00704D8E" w:rsidRDefault="00CA347F" w:rsidP="00CA347F"/>
    <w:p w:rsidR="00CA347F" w:rsidRPr="00704D8E" w:rsidRDefault="00E30D74" w:rsidP="00E30D74">
      <w:pPr>
        <w:pStyle w:val="Heading4"/>
      </w:pPr>
      <w:bookmarkStart w:id="270" w:name="_Toc395695383"/>
      <w:r>
        <w:t>D.1.1.1</w:t>
      </w:r>
      <w:r w:rsidR="00E32908">
        <w:t xml:space="preserve"> </w:t>
      </w:r>
      <w:r w:rsidR="00CA347F" w:rsidRPr="00704D8E">
        <w:t>Costs eligible for funding</w:t>
      </w:r>
      <w:r w:rsidR="00422961">
        <w:t xml:space="preserve"> for capital activities</w:t>
      </w:r>
      <w:bookmarkEnd w:id="270"/>
    </w:p>
    <w:p w:rsidR="00CA347F" w:rsidRPr="00704D8E" w:rsidRDefault="00CA347F" w:rsidP="00CA347F"/>
    <w:p w:rsidR="00CA347F" w:rsidRPr="00704D8E" w:rsidRDefault="00CA347F" w:rsidP="00CA347F">
      <w:r w:rsidRPr="00704D8E">
        <w:t xml:space="preserve">Costs eligible for a capital </w:t>
      </w:r>
      <w:r w:rsidR="00422961">
        <w:t>activity funding</w:t>
      </w:r>
      <w:r w:rsidRPr="00704D8E">
        <w:t xml:space="preserve"> through the Commonwealth HACC Program include:</w:t>
      </w:r>
    </w:p>
    <w:p w:rsidR="00CA347F" w:rsidRPr="00704D8E" w:rsidRDefault="00CA347F" w:rsidP="0029049F">
      <w:pPr>
        <w:numPr>
          <w:ilvl w:val="0"/>
          <w:numId w:val="38"/>
        </w:numPr>
      </w:pPr>
      <w:r w:rsidRPr="00704D8E">
        <w:t>The cost of acquiring land on which are, or are to be built, premises to provide the services.</w:t>
      </w:r>
    </w:p>
    <w:p w:rsidR="00CA347F" w:rsidRPr="00704D8E" w:rsidRDefault="00CA347F" w:rsidP="0029049F">
      <w:pPr>
        <w:numPr>
          <w:ilvl w:val="0"/>
          <w:numId w:val="38"/>
        </w:numPr>
      </w:pPr>
      <w:r w:rsidRPr="00704D8E">
        <w:t>The cost of acquiring, erecting, altering, extending or refurbishing premises needed for providing the services.</w:t>
      </w:r>
    </w:p>
    <w:p w:rsidR="00CA347F" w:rsidRPr="00704D8E" w:rsidRDefault="00CA347F" w:rsidP="0029049F">
      <w:pPr>
        <w:numPr>
          <w:ilvl w:val="0"/>
          <w:numId w:val="38"/>
        </w:numPr>
      </w:pPr>
      <w:r w:rsidRPr="00704D8E">
        <w:t>The cost of acquiring furniture, fittings or equipment for the above premises.</w:t>
      </w:r>
    </w:p>
    <w:p w:rsidR="00CA347F" w:rsidRPr="00704D8E" w:rsidRDefault="00CA347F" w:rsidP="0029049F">
      <w:pPr>
        <w:numPr>
          <w:ilvl w:val="0"/>
          <w:numId w:val="38"/>
        </w:numPr>
      </w:pPr>
      <w:r w:rsidRPr="00704D8E">
        <w:t>The cost of altering or installing furniture, fittings or equipment in premises for the above premises.</w:t>
      </w:r>
    </w:p>
    <w:p w:rsidR="008A5B47" w:rsidRPr="00704D8E" w:rsidRDefault="008A5B47" w:rsidP="008A5B47"/>
    <w:p w:rsidR="008A5B47" w:rsidRDefault="008A5B47" w:rsidP="008A5B47">
      <w:pPr>
        <w:pStyle w:val="Heading2"/>
      </w:pPr>
      <w:bookmarkStart w:id="271" w:name="_Toc395695384"/>
      <w:r>
        <w:t>D.2</w:t>
      </w:r>
      <w:r w:rsidR="00E32908">
        <w:t xml:space="preserve"> </w:t>
      </w:r>
      <w:proofErr w:type="gramStart"/>
      <w:r>
        <w:t>What</w:t>
      </w:r>
      <w:proofErr w:type="gramEnd"/>
      <w:r>
        <w:t xml:space="preserve"> will </w:t>
      </w:r>
      <w:r w:rsidRPr="00843AA9">
        <w:rPr>
          <w:rFonts w:ascii="Arial Black" w:hAnsi="Arial Black"/>
        </w:rPr>
        <w:t>not</w:t>
      </w:r>
      <w:r>
        <w:t xml:space="preserve"> be funded?</w:t>
      </w:r>
      <w:bookmarkEnd w:id="271"/>
    </w:p>
    <w:p w:rsidR="008A5B47" w:rsidRDefault="008A5B47" w:rsidP="008A5B47"/>
    <w:p w:rsidR="008A5B47" w:rsidRDefault="008A5B47" w:rsidP="008A5B47">
      <w:r>
        <w:t>Applicants that seek funding for capita</w:t>
      </w:r>
      <w:r w:rsidR="009702E4">
        <w:t>l activities that the d</w:t>
      </w:r>
      <w:r>
        <w:t xml:space="preserve">epartment determines fall outside of the </w:t>
      </w:r>
      <w:r>
        <w:rPr>
          <w:lang w:val="en-AU"/>
        </w:rPr>
        <w:t xml:space="preserve">scope of </w:t>
      </w:r>
      <w:r>
        <w:t>the capital activities</w:t>
      </w:r>
      <w:r>
        <w:rPr>
          <w:lang w:val="en-AU"/>
        </w:rPr>
        <w:t xml:space="preserve"> </w:t>
      </w:r>
      <w:r>
        <w:t xml:space="preserve">set out in section D.1.1 will be considered ineligible. In addition, the </w:t>
      </w:r>
      <w:r w:rsidR="009702E4">
        <w:t>d</w:t>
      </w:r>
      <w:r>
        <w:t>e</w:t>
      </w:r>
      <w:r w:rsidR="009702E4">
        <w:t>partment may determine that an a</w:t>
      </w:r>
      <w:r>
        <w:t>pplication is ineligible on the basis of the conditions set out below.</w:t>
      </w:r>
    </w:p>
    <w:p w:rsidR="008A5B47" w:rsidRDefault="008A5B47" w:rsidP="008A5B47"/>
    <w:p w:rsidR="008A5B47" w:rsidRPr="00704D8E" w:rsidRDefault="008A5B47" w:rsidP="008A5B47">
      <w:r w:rsidRPr="00704D8E">
        <w:t>Capital works funding is not available to assist with the costs associated with:</w:t>
      </w:r>
    </w:p>
    <w:p w:rsidR="008A5B47" w:rsidRPr="00704D8E" w:rsidRDefault="008A5B47" w:rsidP="0029049F">
      <w:pPr>
        <w:numPr>
          <w:ilvl w:val="0"/>
          <w:numId w:val="39"/>
        </w:numPr>
      </w:pPr>
      <w:r w:rsidRPr="00704D8E">
        <w:t>Routine administration of the service, whether or not the costs are related to the proposed works.</w:t>
      </w:r>
    </w:p>
    <w:p w:rsidR="008A5B47" w:rsidRPr="00704D8E" w:rsidRDefault="008A5B47" w:rsidP="0029049F">
      <w:pPr>
        <w:numPr>
          <w:ilvl w:val="0"/>
          <w:numId w:val="39"/>
        </w:numPr>
      </w:pPr>
      <w:r w:rsidRPr="00704D8E">
        <w:t>Acquiring and operating vehicles.</w:t>
      </w:r>
    </w:p>
    <w:p w:rsidR="008A5B47" w:rsidRPr="00704D8E" w:rsidRDefault="008A5B47" w:rsidP="0029049F">
      <w:pPr>
        <w:numPr>
          <w:ilvl w:val="0"/>
          <w:numId w:val="39"/>
        </w:numPr>
      </w:pPr>
      <w:r w:rsidRPr="00704D8E">
        <w:lastRenderedPageBreak/>
        <w:t>Rent, insurance and state/territory and local government statutory charges (for example rates).</w:t>
      </w:r>
    </w:p>
    <w:p w:rsidR="008A5B47" w:rsidRDefault="008A5B47" w:rsidP="008A5B47"/>
    <w:p w:rsidR="008A5B47" w:rsidRPr="00704D8E" w:rsidRDefault="008A5B47" w:rsidP="008A5B47">
      <w:r w:rsidRPr="00704D8E">
        <w:t>Capital infrastructure that is out of scope</w:t>
      </w:r>
      <w:r w:rsidR="00D136F0">
        <w:t xml:space="preserve"> of the definition of capital activities</w:t>
      </w:r>
      <w:r w:rsidRPr="00704D8E">
        <w:t xml:space="preserve"> include</w:t>
      </w:r>
      <w:r w:rsidR="00D136F0">
        <w:t>s</w:t>
      </w:r>
      <w:r w:rsidRPr="00704D8E">
        <w:t xml:space="preserve"> infrastructure relating to:</w:t>
      </w:r>
    </w:p>
    <w:p w:rsidR="008A5B47" w:rsidRPr="00704D8E" w:rsidRDefault="008A5B47" w:rsidP="008A5B47">
      <w:pPr>
        <w:numPr>
          <w:ilvl w:val="0"/>
          <w:numId w:val="6"/>
        </w:numPr>
      </w:pPr>
      <w:r w:rsidRPr="00704D8E">
        <w:t>accommodation facilities such as independent living apartments, retirement villages or resi</w:t>
      </w:r>
      <w:r w:rsidR="009702E4">
        <w:t>dential aged care facilities</w:t>
      </w:r>
    </w:p>
    <w:p w:rsidR="008A5B47" w:rsidRDefault="008A5B47" w:rsidP="008A5B47">
      <w:pPr>
        <w:numPr>
          <w:ilvl w:val="0"/>
          <w:numId w:val="6"/>
        </w:numPr>
      </w:pPr>
      <w:proofErr w:type="gramStart"/>
      <w:r w:rsidRPr="00704D8E">
        <w:t>capital</w:t>
      </w:r>
      <w:proofErr w:type="gramEnd"/>
      <w:r w:rsidRPr="00704D8E">
        <w:t xml:space="preserve"> infrastructure projects undertaken by or on behalf of state or territory governments.</w:t>
      </w:r>
    </w:p>
    <w:p w:rsidR="008A5B47" w:rsidRDefault="008A5B47" w:rsidP="008A5B47"/>
    <w:p w:rsidR="008A5B47" w:rsidRDefault="00B50FD7" w:rsidP="008A5B47">
      <w:pPr>
        <w:pStyle w:val="Heading3"/>
      </w:pPr>
      <w:bookmarkStart w:id="272" w:name="_Toc395695385"/>
      <w:r>
        <w:t>D</w:t>
      </w:r>
      <w:r w:rsidR="008A5B47" w:rsidRPr="00A6138A">
        <w:t>.</w:t>
      </w:r>
      <w:r w:rsidR="009702E4">
        <w:t>2.1</w:t>
      </w:r>
      <w:r w:rsidR="00E32908">
        <w:t xml:space="preserve"> </w:t>
      </w:r>
      <w:r w:rsidR="009702E4">
        <w:t>The d</w:t>
      </w:r>
      <w:r w:rsidR="008A5B47">
        <w:t>epartment may identify priorities</w:t>
      </w:r>
      <w:bookmarkEnd w:id="272"/>
    </w:p>
    <w:p w:rsidR="008A5B47" w:rsidRDefault="008A5B47" w:rsidP="008A5B47">
      <w:pPr>
        <w:rPr>
          <w:highlight w:val="yellow"/>
        </w:rPr>
      </w:pPr>
    </w:p>
    <w:p w:rsidR="008A5B47" w:rsidRDefault="008A5B47" w:rsidP="008A5B47">
      <w:pPr>
        <w:rPr>
          <w:lang w:val="en-AU"/>
        </w:rPr>
      </w:pPr>
      <w:r>
        <w:t xml:space="preserve">Any </w:t>
      </w:r>
      <w:r w:rsidR="009702E4">
        <w:t>f</w:t>
      </w:r>
      <w:r>
        <w:t xml:space="preserve">unding </w:t>
      </w:r>
      <w:r w:rsidR="009702E4">
        <w:t>p</w:t>
      </w:r>
      <w:r>
        <w:t xml:space="preserve">rocess </w:t>
      </w:r>
      <w:r w:rsidRPr="00A6138A">
        <w:t xml:space="preserve">for </w:t>
      </w:r>
      <w:r w:rsidR="00B50FD7">
        <w:t xml:space="preserve">capital </w:t>
      </w:r>
      <w:r>
        <w:t>activities</w:t>
      </w:r>
      <w:r w:rsidRPr="00A6138A">
        <w:t xml:space="preserve"> under the Commonwealth HACC Program</w:t>
      </w:r>
      <w:r>
        <w:t xml:space="preserve"> may not cover all categories or sub-categories or examples of </w:t>
      </w:r>
      <w:r w:rsidR="00B50FD7">
        <w:t>capital activities</w:t>
      </w:r>
      <w:r>
        <w:rPr>
          <w:lang w:val="en-AU"/>
        </w:rPr>
        <w:t xml:space="preserve">. </w:t>
      </w:r>
    </w:p>
    <w:p w:rsidR="008A5B47" w:rsidRDefault="008A5B47" w:rsidP="008A5B47">
      <w:pPr>
        <w:rPr>
          <w:lang w:val="en-AU"/>
        </w:rPr>
      </w:pPr>
    </w:p>
    <w:p w:rsidR="008A5B47" w:rsidRPr="001E0388" w:rsidRDefault="009702E4" w:rsidP="008A5B47">
      <w:r>
        <w:rPr>
          <w:lang w:val="en-AU"/>
        </w:rPr>
        <w:t>The d</w:t>
      </w:r>
      <w:r w:rsidR="008A5B47">
        <w:rPr>
          <w:lang w:val="en-AU"/>
        </w:rPr>
        <w:t xml:space="preserve">epartment may, at its absolute discretion, identify </w:t>
      </w:r>
      <w:r w:rsidR="008A5B47">
        <w:t xml:space="preserve">which </w:t>
      </w:r>
      <w:r w:rsidR="00B50FD7">
        <w:t>capital activities</w:t>
      </w:r>
      <w:r w:rsidR="008A5B47">
        <w:rPr>
          <w:lang w:val="en-AU"/>
        </w:rPr>
        <w:t xml:space="preserve"> have been prioritised for a particular </w:t>
      </w:r>
      <w:r>
        <w:rPr>
          <w:lang w:val="en-AU"/>
        </w:rPr>
        <w:t>f</w:t>
      </w:r>
      <w:r w:rsidR="008A5B47">
        <w:rPr>
          <w:lang w:val="en-AU"/>
        </w:rPr>
        <w:t xml:space="preserve">unding </w:t>
      </w:r>
      <w:r>
        <w:rPr>
          <w:lang w:val="en-AU"/>
        </w:rPr>
        <w:t>p</w:t>
      </w:r>
      <w:r w:rsidR="008A5B47">
        <w:rPr>
          <w:lang w:val="en-AU"/>
        </w:rPr>
        <w:t>rocess. This identification of pri</w:t>
      </w:r>
      <w:r>
        <w:rPr>
          <w:lang w:val="en-AU"/>
        </w:rPr>
        <w:t>orities will be set out in the a</w:t>
      </w:r>
      <w:r w:rsidR="008A5B47">
        <w:rPr>
          <w:lang w:val="en-AU"/>
        </w:rPr>
        <w:t xml:space="preserve">pplication </w:t>
      </w:r>
      <w:r>
        <w:rPr>
          <w:lang w:val="en-AU"/>
        </w:rPr>
        <w:t>k</w:t>
      </w:r>
      <w:r w:rsidR="008A5B47">
        <w:rPr>
          <w:lang w:val="en-AU"/>
        </w:rPr>
        <w:t xml:space="preserve">it and may include identifying particular locations, special needs groups or </w:t>
      </w:r>
      <w:r w:rsidR="008A5B47" w:rsidRPr="00AB3882">
        <w:rPr>
          <w:lang w:val="en-AU"/>
        </w:rPr>
        <w:t xml:space="preserve">communities. Any such identification of priorities for a </w:t>
      </w:r>
      <w:r>
        <w:rPr>
          <w:lang w:val="en-AU"/>
        </w:rPr>
        <w:t>f</w:t>
      </w:r>
      <w:r w:rsidR="008A5B47" w:rsidRPr="00AB3882">
        <w:rPr>
          <w:lang w:val="en-AU"/>
        </w:rPr>
        <w:t xml:space="preserve">unding </w:t>
      </w:r>
      <w:r>
        <w:rPr>
          <w:lang w:val="en-AU"/>
        </w:rPr>
        <w:t>p</w:t>
      </w:r>
      <w:r w:rsidR="008A5B47" w:rsidRPr="00AB3882">
        <w:rPr>
          <w:lang w:val="en-AU"/>
        </w:rPr>
        <w:t xml:space="preserve">rocess </w:t>
      </w:r>
      <w:r w:rsidR="008A5B47" w:rsidRPr="00AB3882">
        <w:rPr>
          <w:lang w:eastAsia="en-AU"/>
        </w:rPr>
        <w:t>will be based on an evidenced based planning approach and will take into account issues and</w:t>
      </w:r>
      <w:r w:rsidR="008A5B47" w:rsidRPr="00AB3882">
        <w:t xml:space="preserve"> evidence about the effectiveness, efficiency and appropriateness of activities, as well as emerging ageing and aged care challenges.</w:t>
      </w:r>
      <w:r w:rsidR="008A5B47" w:rsidRPr="00EA3DC4">
        <w:t xml:space="preserve"> </w:t>
      </w:r>
    </w:p>
    <w:p w:rsidR="008A5B47" w:rsidRDefault="008A5B47" w:rsidP="008A5B47">
      <w:pPr>
        <w:rPr>
          <w:lang w:val="en-AU"/>
        </w:rPr>
      </w:pPr>
    </w:p>
    <w:p w:rsidR="008A5B47" w:rsidRDefault="00B50FD7" w:rsidP="008A5B47">
      <w:pPr>
        <w:pStyle w:val="Heading3"/>
      </w:pPr>
      <w:bookmarkStart w:id="273" w:name="_Toc395695386"/>
      <w:r>
        <w:t>D</w:t>
      </w:r>
      <w:r w:rsidR="008A5B47">
        <w:t>.2.2</w:t>
      </w:r>
      <w:r w:rsidR="00E32908">
        <w:t xml:space="preserve"> </w:t>
      </w:r>
      <w:proofErr w:type="gramStart"/>
      <w:r w:rsidR="008A5B47">
        <w:t>You</w:t>
      </w:r>
      <w:proofErr w:type="gramEnd"/>
      <w:r w:rsidR="008A5B47">
        <w:t xml:space="preserve"> may only seek funding for identified priorities</w:t>
      </w:r>
      <w:bookmarkEnd w:id="273"/>
    </w:p>
    <w:p w:rsidR="008A5B47" w:rsidRDefault="008A5B47" w:rsidP="008A5B47">
      <w:pPr>
        <w:rPr>
          <w:lang w:val="en-AU"/>
        </w:rPr>
      </w:pPr>
    </w:p>
    <w:p w:rsidR="008A5B47" w:rsidRDefault="009702E4" w:rsidP="008A5B47">
      <w:pPr>
        <w:rPr>
          <w:lang w:val="en-AU"/>
        </w:rPr>
      </w:pPr>
      <w:r>
        <w:rPr>
          <w:lang w:val="en-AU"/>
        </w:rPr>
        <w:t>An a</w:t>
      </w:r>
      <w:r w:rsidR="008A5B47">
        <w:rPr>
          <w:lang w:val="en-AU"/>
        </w:rPr>
        <w:t>pplicant may only seek funding for the identified priorities.</w:t>
      </w:r>
    </w:p>
    <w:p w:rsidR="008A5B47" w:rsidRDefault="008A5B47" w:rsidP="008A5B47">
      <w:pPr>
        <w:rPr>
          <w:lang w:val="en-AU"/>
        </w:rPr>
      </w:pPr>
    </w:p>
    <w:p w:rsidR="008A5B47" w:rsidRDefault="008A5B47" w:rsidP="008A5B47">
      <w:pPr>
        <w:rPr>
          <w:lang w:val="en-AU"/>
        </w:rPr>
      </w:pPr>
      <w:r>
        <w:rPr>
          <w:lang w:val="en-AU"/>
        </w:rPr>
        <w:t xml:space="preserve">If you seek funding for </w:t>
      </w:r>
      <w:r w:rsidR="00B50FD7">
        <w:t>capital activities</w:t>
      </w:r>
      <w:r w:rsidR="00B50FD7" w:rsidRPr="00A6138A">
        <w:t xml:space="preserve"> </w:t>
      </w:r>
      <w:r>
        <w:rPr>
          <w:lang w:val="en-AU"/>
        </w:rPr>
        <w:t xml:space="preserve">that have not been identified as priority, and/or seek funding for a location, special needs group or community that has not been identified as priority your </w:t>
      </w:r>
      <w:r w:rsidR="009702E4">
        <w:rPr>
          <w:lang w:val="en-AU"/>
        </w:rPr>
        <w:t>a</w:t>
      </w:r>
      <w:r>
        <w:rPr>
          <w:lang w:val="en-AU"/>
        </w:rPr>
        <w:t>pplication may be deemed ineligible.</w:t>
      </w:r>
    </w:p>
    <w:p w:rsidR="008A5B47" w:rsidRDefault="008A5B47" w:rsidP="008A5B47"/>
    <w:p w:rsidR="008A5B47" w:rsidRDefault="004579F3" w:rsidP="008A5B47">
      <w:pPr>
        <w:pStyle w:val="Heading3"/>
      </w:pPr>
      <w:bookmarkStart w:id="274" w:name="_Toc395695387"/>
      <w:r>
        <w:t>D</w:t>
      </w:r>
      <w:r w:rsidR="008A5B47">
        <w:t>.2.3</w:t>
      </w:r>
      <w:r w:rsidR="00E32908">
        <w:t xml:space="preserve"> </w:t>
      </w:r>
      <w:r w:rsidR="008A5B47">
        <w:t xml:space="preserve">High </w:t>
      </w:r>
      <w:r w:rsidR="00975B02">
        <w:t>costs</w:t>
      </w:r>
      <w:r w:rsidR="008A5B47">
        <w:t xml:space="preserve"> may not be funded</w:t>
      </w:r>
      <w:bookmarkEnd w:id="274"/>
    </w:p>
    <w:p w:rsidR="008A5B47" w:rsidRDefault="008A5B47" w:rsidP="008A5B47"/>
    <w:p w:rsidR="008A5B47" w:rsidRDefault="009702E4" w:rsidP="008A5B47">
      <w:pPr>
        <w:rPr>
          <w:lang w:val="en-AU"/>
        </w:rPr>
      </w:pPr>
      <w:r>
        <w:rPr>
          <w:lang w:val="en-AU"/>
        </w:rPr>
        <w:t>The d</w:t>
      </w:r>
      <w:r w:rsidR="008A5B47">
        <w:rPr>
          <w:lang w:val="en-AU"/>
        </w:rPr>
        <w:t xml:space="preserve">epartment may, at its absolute discretion, determine that the amount of funding you have sought for </w:t>
      </w:r>
      <w:r w:rsidR="00B50FD7">
        <w:t>capital activities</w:t>
      </w:r>
      <w:r w:rsidR="00B50FD7" w:rsidRPr="00A6138A">
        <w:t xml:space="preserve"> </w:t>
      </w:r>
      <w:r w:rsidR="008A5B47">
        <w:rPr>
          <w:lang w:val="en-AU"/>
        </w:rPr>
        <w:t xml:space="preserve">is unreasonably high and offer you a lower amount of funding. This may also apply if you seek additional funding to provide additional </w:t>
      </w:r>
      <w:r w:rsidR="00B50FD7">
        <w:t>capital activities</w:t>
      </w:r>
      <w:r w:rsidR="00B50FD7" w:rsidRPr="00A6138A">
        <w:t xml:space="preserve"> </w:t>
      </w:r>
      <w:r w:rsidR="008A5B47">
        <w:rPr>
          <w:lang w:val="en-AU"/>
        </w:rPr>
        <w:t xml:space="preserve">that are already being funded and delivered by </w:t>
      </w:r>
      <w:r w:rsidR="00080858">
        <w:rPr>
          <w:lang w:val="en-AU"/>
        </w:rPr>
        <w:t>you</w:t>
      </w:r>
      <w:r w:rsidR="008A5B47">
        <w:rPr>
          <w:lang w:val="en-AU"/>
        </w:rPr>
        <w:t>, and the cost increases from previous funding (including from that set out in the existing Program Schedule).</w:t>
      </w:r>
    </w:p>
    <w:p w:rsidR="008A5B47" w:rsidRDefault="008A5B47" w:rsidP="008A5B47">
      <w:pPr>
        <w:rPr>
          <w:lang w:val="en-AU"/>
        </w:rPr>
      </w:pPr>
    </w:p>
    <w:p w:rsidR="008A5B47" w:rsidRDefault="004579F3" w:rsidP="008A5B47">
      <w:pPr>
        <w:pStyle w:val="Heading3"/>
      </w:pPr>
      <w:bookmarkStart w:id="275" w:name="_Toc395695388"/>
      <w:r>
        <w:t>D</w:t>
      </w:r>
      <w:r w:rsidR="008A5B47">
        <w:t>.2.4</w:t>
      </w:r>
      <w:r w:rsidR="00E32908">
        <w:t xml:space="preserve"> </w:t>
      </w:r>
      <w:r w:rsidR="008A5B47">
        <w:t xml:space="preserve">Proposals that have already commenced </w:t>
      </w:r>
      <w:r w:rsidR="00396DF8">
        <w:t>will</w:t>
      </w:r>
      <w:r w:rsidR="008A5B47">
        <w:t xml:space="preserve"> not be funded</w:t>
      </w:r>
      <w:bookmarkEnd w:id="275"/>
    </w:p>
    <w:p w:rsidR="008A5B47" w:rsidRDefault="008A5B47" w:rsidP="008A5B47"/>
    <w:p w:rsidR="008A5B47" w:rsidRDefault="00BE3B73" w:rsidP="008A5B47">
      <w:pPr>
        <w:rPr>
          <w:lang w:val="en-AU"/>
        </w:rPr>
      </w:pPr>
      <w:r>
        <w:t>The d</w:t>
      </w:r>
      <w:r w:rsidR="00396DF8">
        <w:t xml:space="preserve">epartment </w:t>
      </w:r>
      <w:r w:rsidR="00396DF8" w:rsidRPr="00372079">
        <w:t>will</w:t>
      </w:r>
      <w:r w:rsidR="008A5B47" w:rsidRPr="009702E4">
        <w:t xml:space="preserve"> </w:t>
      </w:r>
      <w:r w:rsidR="008A5B47">
        <w:t xml:space="preserve">not fund </w:t>
      </w:r>
      <w:r w:rsidR="009702E4">
        <w:t>p</w:t>
      </w:r>
      <w:r w:rsidR="008A5B47" w:rsidRPr="009106AA">
        <w:t>roposal</w:t>
      </w:r>
      <w:r w:rsidR="008A5B47">
        <w:t xml:space="preserve">s that have already commenced. </w:t>
      </w:r>
      <w:r w:rsidR="00697656">
        <w:t xml:space="preserve">Funding will not be approved in respect of capital activities that have been contracted, commenced or completed prior to the formal execution of </w:t>
      </w:r>
      <w:r w:rsidR="009702E4">
        <w:t>c</w:t>
      </w:r>
      <w:r w:rsidR="00697656">
        <w:t xml:space="preserve">ontractual </w:t>
      </w:r>
      <w:r w:rsidR="009702E4">
        <w:t>a</w:t>
      </w:r>
      <w:r w:rsidR="00697656">
        <w:t>rrangements.</w:t>
      </w:r>
    </w:p>
    <w:p w:rsidR="008A5B47" w:rsidRDefault="008A5B47" w:rsidP="008A5B47">
      <w:pPr>
        <w:rPr>
          <w:lang w:val="en-AU"/>
        </w:rPr>
      </w:pPr>
    </w:p>
    <w:p w:rsidR="008A5B47" w:rsidRDefault="008A5B47" w:rsidP="008A5B47">
      <w:pPr>
        <w:rPr>
          <w:lang w:val="en-AU"/>
        </w:rPr>
      </w:pPr>
      <w:r>
        <w:rPr>
          <w:lang w:val="en-AU"/>
        </w:rPr>
        <w:t>You should not seek reimbursement for expenses or liabilities already incurred.</w:t>
      </w:r>
    </w:p>
    <w:p w:rsidR="00975B02" w:rsidRDefault="00975B02" w:rsidP="00975B02">
      <w:pPr>
        <w:pStyle w:val="Heading3"/>
      </w:pPr>
      <w:bookmarkStart w:id="276" w:name="_Toc395695389"/>
      <w:r>
        <w:lastRenderedPageBreak/>
        <w:t>D.2.5</w:t>
      </w:r>
      <w:r w:rsidR="00E32908">
        <w:t xml:space="preserve"> </w:t>
      </w:r>
      <w:r>
        <w:t>Proposals that have been funded under another program will not be funded</w:t>
      </w:r>
      <w:bookmarkEnd w:id="276"/>
    </w:p>
    <w:p w:rsidR="00975B02" w:rsidRDefault="00975B02" w:rsidP="00975B02"/>
    <w:p w:rsidR="00094A21" w:rsidRDefault="009702E4" w:rsidP="00094A21">
      <w:r>
        <w:t>The d</w:t>
      </w:r>
      <w:r w:rsidR="00975B02">
        <w:t>epartment will not fu</w:t>
      </w:r>
      <w:r>
        <w:t>nd p</w:t>
      </w:r>
      <w:r w:rsidR="00975B02" w:rsidRPr="009106AA">
        <w:t>roposal</w:t>
      </w:r>
      <w:r w:rsidR="00975B02">
        <w:t>s that have already been funded under another program</w:t>
      </w:r>
      <w:r w:rsidR="00D12385">
        <w:t xml:space="preserve"> or </w:t>
      </w:r>
      <w:proofErr w:type="gramStart"/>
      <w:r w:rsidR="00D12385">
        <w:t>under</w:t>
      </w:r>
      <w:proofErr w:type="gramEnd"/>
      <w:r w:rsidR="00D12385">
        <w:t xml:space="preserve"> one of the department’s flexible funds</w:t>
      </w:r>
      <w:r w:rsidR="00975B02">
        <w:t xml:space="preserve">. </w:t>
      </w:r>
      <w:r>
        <w:t>The d</w:t>
      </w:r>
      <w:r w:rsidR="00094A21">
        <w:t xml:space="preserve">epartment will not fund </w:t>
      </w:r>
      <w:r>
        <w:t>p</w:t>
      </w:r>
      <w:r w:rsidR="00094A21">
        <w:t>roposals that fall under the responsibility of another program</w:t>
      </w:r>
      <w:r w:rsidR="00D12385">
        <w:t xml:space="preserve"> or one of the department’s flexible funds</w:t>
      </w:r>
      <w:r w:rsidR="00094A21">
        <w:t>.</w:t>
      </w:r>
    </w:p>
    <w:p w:rsidR="00697656" w:rsidRDefault="00697656" w:rsidP="00975B02"/>
    <w:p w:rsidR="00975B02" w:rsidRDefault="00975B02" w:rsidP="00975B02">
      <w:r>
        <w:t>Applicants m</w:t>
      </w:r>
      <w:r w:rsidR="009702E4">
        <w:t>ay seek additional funding for p</w:t>
      </w:r>
      <w:r>
        <w:t>roposals that have received funding through another program.</w:t>
      </w:r>
    </w:p>
    <w:p w:rsidR="009702E4" w:rsidRDefault="009702E4" w:rsidP="00975B02"/>
    <w:p w:rsidR="008A5B47" w:rsidRPr="00190F79" w:rsidRDefault="004579F3" w:rsidP="008A5B47">
      <w:pPr>
        <w:pStyle w:val="Heading2"/>
      </w:pPr>
      <w:bookmarkStart w:id="277" w:name="_Toc395695390"/>
      <w:r>
        <w:t>D</w:t>
      </w:r>
      <w:r w:rsidR="008A5B47">
        <w:t>.3</w:t>
      </w:r>
      <w:r w:rsidR="00E32908">
        <w:t xml:space="preserve"> </w:t>
      </w:r>
      <w:proofErr w:type="gramStart"/>
      <w:r w:rsidR="008A5B47">
        <w:t>Who</w:t>
      </w:r>
      <w:proofErr w:type="gramEnd"/>
      <w:r w:rsidR="008A5B47">
        <w:t xml:space="preserve"> can apply for the funding?</w:t>
      </w:r>
      <w:bookmarkEnd w:id="277"/>
    </w:p>
    <w:p w:rsidR="008A5B47" w:rsidRDefault="008A5B47" w:rsidP="008A5B47"/>
    <w:p w:rsidR="008A5B47" w:rsidRPr="001C098D" w:rsidRDefault="004579F3" w:rsidP="008A5B47">
      <w:pPr>
        <w:pStyle w:val="Heading3"/>
        <w:rPr>
          <w:rFonts w:eastAsia="Arial Unicode MS"/>
        </w:rPr>
      </w:pPr>
      <w:bookmarkStart w:id="278" w:name="_Toc395695391"/>
      <w:r>
        <w:rPr>
          <w:rFonts w:eastAsia="Arial Unicode MS"/>
        </w:rPr>
        <w:t>D</w:t>
      </w:r>
      <w:r w:rsidR="008A5B47">
        <w:rPr>
          <w:rFonts w:eastAsia="Arial Unicode MS"/>
        </w:rPr>
        <w:t>.3.1</w:t>
      </w:r>
      <w:r w:rsidR="00E32908">
        <w:rPr>
          <w:rFonts w:eastAsia="Arial Unicode MS"/>
        </w:rPr>
        <w:t xml:space="preserve"> </w:t>
      </w:r>
      <w:r w:rsidR="008A5B47">
        <w:rPr>
          <w:rFonts w:eastAsia="Arial Unicode MS"/>
        </w:rPr>
        <w:t xml:space="preserve">Eligible </w:t>
      </w:r>
      <w:r w:rsidR="009702E4">
        <w:rPr>
          <w:rFonts w:eastAsia="Arial Unicode MS"/>
        </w:rPr>
        <w:t>a</w:t>
      </w:r>
      <w:r w:rsidR="008A5B47" w:rsidRPr="001C098D">
        <w:rPr>
          <w:rFonts w:eastAsia="Arial Unicode MS"/>
        </w:rPr>
        <w:t>pplicants</w:t>
      </w:r>
      <w:bookmarkEnd w:id="278"/>
    </w:p>
    <w:p w:rsidR="008A5B47" w:rsidRDefault="008A5B47" w:rsidP="008A5B47">
      <w:pPr>
        <w:rPr>
          <w:rFonts w:eastAsia="Arial Unicode MS"/>
        </w:rPr>
      </w:pPr>
    </w:p>
    <w:p w:rsidR="00753957" w:rsidRDefault="002D4861" w:rsidP="00753957">
      <w:pPr>
        <w:rPr>
          <w:rFonts w:eastAsia="Arial Unicode MS"/>
        </w:rPr>
      </w:pPr>
      <w:r>
        <w:rPr>
          <w:rFonts w:eastAsia="Arial Unicode MS"/>
        </w:rPr>
        <w:t>Eligibility of a</w:t>
      </w:r>
      <w:r w:rsidRPr="00AF71EE">
        <w:rPr>
          <w:rFonts w:eastAsia="Arial Unicode MS"/>
        </w:rPr>
        <w:t xml:space="preserve">pplicants will depend on the type of funding process and this will be identified in the </w:t>
      </w:r>
      <w:r>
        <w:rPr>
          <w:rFonts w:eastAsia="Arial Unicode MS"/>
        </w:rPr>
        <w:t xml:space="preserve">application </w:t>
      </w:r>
      <w:r w:rsidR="00560143">
        <w:rPr>
          <w:rFonts w:eastAsia="Arial Unicode MS"/>
        </w:rPr>
        <w:t>kit</w:t>
      </w:r>
      <w:r w:rsidRPr="00AF71EE">
        <w:rPr>
          <w:rFonts w:eastAsia="Arial Unicode MS"/>
        </w:rPr>
        <w:t>.</w:t>
      </w:r>
      <w:r w:rsidRPr="001C098D">
        <w:rPr>
          <w:rFonts w:eastAsia="Arial Unicode MS"/>
        </w:rPr>
        <w:t xml:space="preserve"> </w:t>
      </w:r>
      <w:r w:rsidR="00753957">
        <w:rPr>
          <w:rFonts w:eastAsia="Arial Unicode MS"/>
        </w:rPr>
        <w:t>Refer to section 4.2 for further information.</w:t>
      </w:r>
    </w:p>
    <w:p w:rsidR="00864BDF" w:rsidRDefault="00864BDF" w:rsidP="00753957">
      <w:pPr>
        <w:rPr>
          <w:rFonts w:eastAsia="Arial Unicode MS"/>
        </w:rPr>
      </w:pPr>
    </w:p>
    <w:p w:rsidR="00864BDF" w:rsidRDefault="00864BDF" w:rsidP="00864BDF">
      <w:pPr>
        <w:rPr>
          <w:rFonts w:eastAsia="Arial Unicode MS"/>
          <w:color w:val="000000"/>
          <w:lang w:val="en-GB"/>
        </w:rPr>
      </w:pPr>
      <w:r>
        <w:t>The d</w:t>
      </w:r>
      <w:r w:rsidRPr="00747CA1">
        <w:t>epartment will</w:t>
      </w:r>
      <w:r>
        <w:t xml:space="preserve"> not</w:t>
      </w:r>
      <w:r w:rsidRPr="00747CA1">
        <w:t xml:space="preserve"> enter into </w:t>
      </w:r>
      <w:r>
        <w:t>contractual arrangements</w:t>
      </w:r>
      <w:r w:rsidRPr="00747CA1">
        <w:t xml:space="preserve"> under the </w:t>
      </w:r>
      <w:r>
        <w:t xml:space="preserve">Commonwealth HACC </w:t>
      </w:r>
      <w:r w:rsidRPr="002A0DC6">
        <w:t xml:space="preserve">Program with </w:t>
      </w:r>
      <w:r>
        <w:t>a c</w:t>
      </w:r>
      <w:r w:rsidRPr="002A0DC6">
        <w:t>onsorti</w:t>
      </w:r>
      <w:r>
        <w:t>um</w:t>
      </w:r>
      <w:r w:rsidRPr="002A0DC6">
        <w:t>. Refer</w:t>
      </w:r>
      <w:r>
        <w:t xml:space="preserve"> to section 1.3.3 for further information.</w:t>
      </w:r>
    </w:p>
    <w:p w:rsidR="008A5B47" w:rsidRPr="002D4861" w:rsidRDefault="008A5B47" w:rsidP="008A5B47"/>
    <w:p w:rsidR="00B50FD7" w:rsidRDefault="00B50FD7" w:rsidP="00B50FD7">
      <w:pPr>
        <w:rPr>
          <w:rFonts w:eastAsia="Arial Unicode MS"/>
          <w:color w:val="000000"/>
          <w:lang w:val="en-GB"/>
        </w:rPr>
      </w:pPr>
      <w:r w:rsidRPr="002D4861">
        <w:rPr>
          <w:rFonts w:eastAsia="Arial Unicode MS"/>
          <w:color w:val="000000"/>
          <w:lang w:val="en-GB"/>
        </w:rPr>
        <w:t xml:space="preserve">Australian </w:t>
      </w:r>
      <w:r w:rsidR="0007336F">
        <w:rPr>
          <w:rFonts w:eastAsia="Arial Unicode MS"/>
          <w:color w:val="000000"/>
          <w:lang w:val="en-GB"/>
        </w:rPr>
        <w:t>state or t</w:t>
      </w:r>
      <w:r w:rsidRPr="002D4861">
        <w:rPr>
          <w:rFonts w:eastAsia="Arial Unicode MS"/>
          <w:color w:val="000000"/>
          <w:lang w:val="en-GB"/>
        </w:rPr>
        <w:t xml:space="preserve">erritory </w:t>
      </w:r>
      <w:r w:rsidR="0007336F">
        <w:rPr>
          <w:rFonts w:eastAsia="Arial Unicode MS"/>
          <w:color w:val="000000"/>
          <w:lang w:val="en-GB"/>
        </w:rPr>
        <w:t>g</w:t>
      </w:r>
      <w:r w:rsidRPr="002D4861">
        <w:rPr>
          <w:rFonts w:eastAsia="Arial Unicode MS"/>
          <w:color w:val="000000"/>
          <w:lang w:val="en-GB"/>
        </w:rPr>
        <w:t xml:space="preserve">overnments are </w:t>
      </w:r>
      <w:r w:rsidRPr="0007336F">
        <w:rPr>
          <w:rFonts w:eastAsia="Arial Unicode MS"/>
          <w:color w:val="000000"/>
          <w:lang w:val="en-GB"/>
        </w:rPr>
        <w:t xml:space="preserve">not </w:t>
      </w:r>
      <w:r w:rsidRPr="002D4861">
        <w:rPr>
          <w:rFonts w:eastAsia="Arial Unicode MS"/>
          <w:color w:val="000000"/>
          <w:lang w:val="en-GB"/>
        </w:rPr>
        <w:t xml:space="preserve">eligible for funding for capital activities under the Commonwealth HACC </w:t>
      </w:r>
      <w:r w:rsidRPr="00AD221D">
        <w:rPr>
          <w:rFonts w:eastAsia="Arial Unicode MS"/>
          <w:color w:val="000000"/>
          <w:lang w:val="en-GB"/>
        </w:rPr>
        <w:t>Program.</w:t>
      </w:r>
    </w:p>
    <w:p w:rsidR="00753957" w:rsidRPr="00AD221D" w:rsidRDefault="00753957" w:rsidP="00B50FD7">
      <w:pPr>
        <w:rPr>
          <w:rFonts w:eastAsia="Arial Unicode MS"/>
          <w:color w:val="000000"/>
          <w:lang w:val="en-GB"/>
        </w:rPr>
      </w:pPr>
    </w:p>
    <w:p w:rsidR="008A5B47" w:rsidRPr="00190F79" w:rsidRDefault="004579F3" w:rsidP="008A5B47">
      <w:pPr>
        <w:pStyle w:val="Heading2"/>
      </w:pPr>
      <w:bookmarkStart w:id="279" w:name="_Toc395695392"/>
      <w:r>
        <w:t>D</w:t>
      </w:r>
      <w:r w:rsidR="008A5B47" w:rsidRPr="00190F79">
        <w:t>.4</w:t>
      </w:r>
      <w:r w:rsidR="00E32908">
        <w:t xml:space="preserve"> </w:t>
      </w:r>
      <w:r w:rsidR="008A5B47" w:rsidRPr="00190F79">
        <w:t>How much funding is available?</w:t>
      </w:r>
      <w:bookmarkEnd w:id="279"/>
    </w:p>
    <w:p w:rsidR="008A5B47" w:rsidRPr="00190F79" w:rsidRDefault="008A5B47" w:rsidP="008A5B47"/>
    <w:p w:rsidR="008A5B47" w:rsidRDefault="008A5B47" w:rsidP="008A5B47">
      <w:r>
        <w:t xml:space="preserve">The amount of funding available for any </w:t>
      </w:r>
      <w:r w:rsidR="009702E4">
        <w:t>f</w:t>
      </w:r>
      <w:r>
        <w:t xml:space="preserve">unding </w:t>
      </w:r>
      <w:r w:rsidR="009702E4">
        <w:t>p</w:t>
      </w:r>
      <w:r>
        <w:t xml:space="preserve">rocess for </w:t>
      </w:r>
      <w:r w:rsidR="004579F3">
        <w:t>capital activities</w:t>
      </w:r>
      <w:r>
        <w:rPr>
          <w:lang w:val="en-AU"/>
        </w:rPr>
        <w:t xml:space="preserve"> </w:t>
      </w:r>
      <w:r>
        <w:t xml:space="preserve">will be set out in the </w:t>
      </w:r>
      <w:r w:rsidR="009702E4">
        <w:t>a</w:t>
      </w:r>
      <w:r>
        <w:t xml:space="preserve">pplication </w:t>
      </w:r>
      <w:r w:rsidR="009702E4">
        <w:t>k</w:t>
      </w:r>
      <w:r>
        <w:t>it.</w:t>
      </w:r>
    </w:p>
    <w:p w:rsidR="008A5B47" w:rsidRDefault="008A5B47" w:rsidP="008A5B47"/>
    <w:p w:rsidR="008A5B47" w:rsidRDefault="008A5B47" w:rsidP="008A5B47">
      <w:r>
        <w:t>Funding will be payable subject to the terms</w:t>
      </w:r>
      <w:r w:rsidR="009702E4">
        <w:t xml:space="preserve"> and conditions set out in any contractual a</w:t>
      </w:r>
      <w:r>
        <w:t>rrangement betwee</w:t>
      </w:r>
      <w:r w:rsidR="009702E4">
        <w:t>n the department and the successful a</w:t>
      </w:r>
      <w:r>
        <w:t xml:space="preserve">pplicant. The timing for funding will be set out in the </w:t>
      </w:r>
      <w:r w:rsidR="009702E4">
        <w:t>application k</w:t>
      </w:r>
      <w:r>
        <w:t>it.</w:t>
      </w:r>
    </w:p>
    <w:p w:rsidR="008A5B47" w:rsidRDefault="008A5B47" w:rsidP="008A5B47"/>
    <w:p w:rsidR="008A5B47" w:rsidRDefault="004579F3" w:rsidP="008A5B47">
      <w:pPr>
        <w:pStyle w:val="Heading2"/>
      </w:pPr>
      <w:bookmarkStart w:id="280" w:name="_Toc395695393"/>
      <w:r>
        <w:t>D</w:t>
      </w:r>
      <w:r w:rsidR="008A5B47">
        <w:t>.5</w:t>
      </w:r>
      <w:r w:rsidR="00E32908">
        <w:t xml:space="preserve"> </w:t>
      </w:r>
      <w:proofErr w:type="gramStart"/>
      <w:r w:rsidR="008A5B47">
        <w:t>What</w:t>
      </w:r>
      <w:proofErr w:type="gramEnd"/>
      <w:r w:rsidR="008A5B47">
        <w:t xml:space="preserve"> is the timeframe?</w:t>
      </w:r>
      <w:bookmarkEnd w:id="280"/>
    </w:p>
    <w:p w:rsidR="008A5B47" w:rsidRDefault="008A5B47" w:rsidP="008A5B47"/>
    <w:p w:rsidR="008A5B47" w:rsidRDefault="008A5B47" w:rsidP="008A5B47">
      <w:r>
        <w:t xml:space="preserve">The timeframe for submission of </w:t>
      </w:r>
      <w:r w:rsidR="009702E4">
        <w:t>a</w:t>
      </w:r>
      <w:r>
        <w:t xml:space="preserve">pplications for any </w:t>
      </w:r>
      <w:r w:rsidR="009702E4">
        <w:t>f</w:t>
      </w:r>
      <w:r>
        <w:t xml:space="preserve">unding </w:t>
      </w:r>
      <w:r w:rsidR="009702E4">
        <w:t>p</w:t>
      </w:r>
      <w:r>
        <w:t xml:space="preserve">rocess for </w:t>
      </w:r>
      <w:r w:rsidR="004579F3">
        <w:t>capital activities</w:t>
      </w:r>
      <w:r>
        <w:t>, as well as the closing date an</w:t>
      </w:r>
      <w:r w:rsidR="009702E4">
        <w:t>d time, will be set out in the a</w:t>
      </w:r>
      <w:r>
        <w:t xml:space="preserve">pplication </w:t>
      </w:r>
      <w:r w:rsidR="009702E4">
        <w:t>k</w:t>
      </w:r>
      <w:r>
        <w:t>it.</w:t>
      </w:r>
    </w:p>
    <w:p w:rsidR="008A5B47" w:rsidRDefault="008A5B47" w:rsidP="008A5B47"/>
    <w:p w:rsidR="008A5B47" w:rsidRDefault="004579F3" w:rsidP="008A5B47">
      <w:pPr>
        <w:pStyle w:val="Heading2"/>
      </w:pPr>
      <w:bookmarkStart w:id="281" w:name="_Toc395695394"/>
      <w:r>
        <w:t>D</w:t>
      </w:r>
      <w:r w:rsidR="008A5B47">
        <w:t>.6</w:t>
      </w:r>
      <w:r w:rsidR="00E32908">
        <w:t xml:space="preserve"> </w:t>
      </w:r>
      <w:proofErr w:type="gramStart"/>
      <w:r w:rsidR="008A5B47">
        <w:t>What</w:t>
      </w:r>
      <w:proofErr w:type="gramEnd"/>
      <w:r w:rsidR="008A5B47">
        <w:t xml:space="preserve"> is the </w:t>
      </w:r>
      <w:r w:rsidR="00A04450">
        <w:t>type of funding</w:t>
      </w:r>
      <w:r w:rsidR="008A5B47">
        <w:t xml:space="preserve"> process?</w:t>
      </w:r>
      <w:bookmarkEnd w:id="281"/>
    </w:p>
    <w:p w:rsidR="008A5B47" w:rsidRDefault="008A5B47" w:rsidP="008A5B47">
      <w:pPr>
        <w:rPr>
          <w:highlight w:val="green"/>
        </w:rPr>
      </w:pPr>
    </w:p>
    <w:p w:rsidR="008A5B47" w:rsidRDefault="008A5B47" w:rsidP="008A5B47">
      <w:r>
        <w:t xml:space="preserve">The type of </w:t>
      </w:r>
      <w:r w:rsidR="009702E4">
        <w:t>f</w:t>
      </w:r>
      <w:r>
        <w:t xml:space="preserve">unding </w:t>
      </w:r>
      <w:r w:rsidR="009702E4">
        <w:t>p</w:t>
      </w:r>
      <w:r>
        <w:t xml:space="preserve">rocess (e.g., direct, targeted or EOI) will be set out in the </w:t>
      </w:r>
      <w:r w:rsidR="009702E4">
        <w:t>application k</w:t>
      </w:r>
      <w:r>
        <w:t>it.</w:t>
      </w:r>
    </w:p>
    <w:p w:rsidR="008A5B47" w:rsidRPr="00190F79" w:rsidRDefault="004579F3" w:rsidP="008A5B47">
      <w:pPr>
        <w:pStyle w:val="Heading2"/>
      </w:pPr>
      <w:bookmarkStart w:id="282" w:name="_Toc395695395"/>
      <w:r>
        <w:lastRenderedPageBreak/>
        <w:t>D</w:t>
      </w:r>
      <w:r w:rsidR="008A5B47">
        <w:t>.7</w:t>
      </w:r>
      <w:r w:rsidR="00E32908">
        <w:t xml:space="preserve"> </w:t>
      </w:r>
      <w:proofErr w:type="gramStart"/>
      <w:r w:rsidR="008A5B47">
        <w:t>Which</w:t>
      </w:r>
      <w:proofErr w:type="gramEnd"/>
      <w:r w:rsidR="008A5B47">
        <w:t xml:space="preserve"> </w:t>
      </w:r>
      <w:r w:rsidR="00A04450">
        <w:t xml:space="preserve">assessment </w:t>
      </w:r>
      <w:r w:rsidR="008A5B47">
        <w:t>criteria or sub-criteria will apply?</w:t>
      </w:r>
      <w:bookmarkEnd w:id="282"/>
    </w:p>
    <w:p w:rsidR="008A5B47" w:rsidRDefault="008A5B47" w:rsidP="008A5B47"/>
    <w:p w:rsidR="008A5B47" w:rsidRDefault="008A5B47" w:rsidP="008A5B47">
      <w:proofErr w:type="gramStart"/>
      <w:r>
        <w:t xml:space="preserve">Section 4 of these Program Guidelines sets out the full suite of assessment criteria that may be used for any </w:t>
      </w:r>
      <w:r w:rsidR="009702E4">
        <w:t>f</w:t>
      </w:r>
      <w:r>
        <w:t xml:space="preserve">unding </w:t>
      </w:r>
      <w:r w:rsidR="009702E4">
        <w:t>p</w:t>
      </w:r>
      <w:r>
        <w:t>rocess under the Commonwealth HACC Program.</w:t>
      </w:r>
      <w:proofErr w:type="gramEnd"/>
    </w:p>
    <w:p w:rsidR="009702E4" w:rsidRDefault="009702E4" w:rsidP="008A5B47"/>
    <w:p w:rsidR="00697656" w:rsidRDefault="00697656" w:rsidP="00697656">
      <w:pPr>
        <w:pStyle w:val="Heading3"/>
      </w:pPr>
      <w:bookmarkStart w:id="283" w:name="_Toc395695396"/>
      <w:r>
        <w:t>D.7.1</w:t>
      </w:r>
      <w:r w:rsidR="00E32908">
        <w:t xml:space="preserve"> </w:t>
      </w:r>
      <w:r>
        <w:t>Threshold criteria</w:t>
      </w:r>
      <w:bookmarkEnd w:id="283"/>
    </w:p>
    <w:p w:rsidR="00697656" w:rsidRDefault="00697656" w:rsidP="00697656"/>
    <w:p w:rsidR="00697656" w:rsidRDefault="00697656" w:rsidP="00697656">
      <w:r>
        <w:t xml:space="preserve">Assessment criteria or sub-criteria may be used as threshold criteria for any </w:t>
      </w:r>
      <w:r w:rsidR="009702E4">
        <w:t>f</w:t>
      </w:r>
      <w:r>
        <w:t xml:space="preserve">unding </w:t>
      </w:r>
      <w:r w:rsidR="009702E4">
        <w:t>p</w:t>
      </w:r>
      <w:r>
        <w:t xml:space="preserve">rocess. If any of the assessment criteria or sub-criteria will be used as threshold criteria this </w:t>
      </w:r>
      <w:r w:rsidR="009702E4">
        <w:t>will be clearly set out in the a</w:t>
      </w:r>
      <w:r>
        <w:t xml:space="preserve">pplication </w:t>
      </w:r>
      <w:r w:rsidR="009702E4">
        <w:t>k</w:t>
      </w:r>
      <w:r>
        <w:t>it.</w:t>
      </w:r>
    </w:p>
    <w:p w:rsidR="00975B02" w:rsidRDefault="00975B02" w:rsidP="008A5B47"/>
    <w:p w:rsidR="008A5B47" w:rsidRDefault="004579F3" w:rsidP="008A5B47">
      <w:pPr>
        <w:pStyle w:val="Heading3"/>
      </w:pPr>
      <w:bookmarkStart w:id="284" w:name="_Toc395695397"/>
      <w:r>
        <w:t>D</w:t>
      </w:r>
      <w:r w:rsidR="008A5B47">
        <w:t>.7.</w:t>
      </w:r>
      <w:r w:rsidR="00697656">
        <w:t>2</w:t>
      </w:r>
      <w:r w:rsidR="00E32908">
        <w:t xml:space="preserve"> </w:t>
      </w:r>
      <w:r w:rsidR="009702E4">
        <w:t>The funding a</w:t>
      </w:r>
      <w:r w:rsidR="008A5B47">
        <w:t>pprover may waive assessment criteria</w:t>
      </w:r>
      <w:bookmarkEnd w:id="284"/>
    </w:p>
    <w:p w:rsidR="008A5B47" w:rsidRPr="00C25D9F" w:rsidRDefault="008A5B47" w:rsidP="008A5B47"/>
    <w:p w:rsidR="008A5B47" w:rsidRDefault="008A5B47" w:rsidP="008A5B47">
      <w:r>
        <w:t xml:space="preserve">The </w:t>
      </w:r>
      <w:r w:rsidR="009702E4">
        <w:t>f</w:t>
      </w:r>
      <w:r>
        <w:t xml:space="preserve">unding </w:t>
      </w:r>
      <w:r w:rsidR="009702E4">
        <w:t>a</w:t>
      </w:r>
      <w:r>
        <w:t>pprover may,</w:t>
      </w:r>
      <w:r w:rsidR="009702E4">
        <w:t xml:space="preserve"> in respect of any f</w:t>
      </w:r>
      <w:r>
        <w:t xml:space="preserve">unding </w:t>
      </w:r>
      <w:r w:rsidR="009702E4">
        <w:t>p</w:t>
      </w:r>
      <w:r>
        <w:t xml:space="preserve">rocess for </w:t>
      </w:r>
      <w:r w:rsidR="004579F3">
        <w:t>capital activities</w:t>
      </w:r>
      <w:r>
        <w:t xml:space="preserve">, waive one or more of the sub-criteria from the full suite of assessment criteria. The sub-criteria that may be waived in respect of </w:t>
      </w:r>
      <w:r w:rsidR="004579F3">
        <w:t>capital activities</w:t>
      </w:r>
      <w:r w:rsidR="004579F3">
        <w:rPr>
          <w:lang w:val="en-AU"/>
        </w:rPr>
        <w:t xml:space="preserve"> </w:t>
      </w:r>
      <w:r>
        <w:t>are as follows:</w:t>
      </w:r>
    </w:p>
    <w:p w:rsidR="004579F3" w:rsidRDefault="004579F3" w:rsidP="008A5B47">
      <w:pPr>
        <w:rPr>
          <w:b/>
        </w:rPr>
      </w:pPr>
    </w:p>
    <w:p w:rsidR="008A5B47" w:rsidRPr="004579F3" w:rsidRDefault="00697656" w:rsidP="008A5B47">
      <w:pPr>
        <w:rPr>
          <w:b/>
        </w:rPr>
      </w:pPr>
      <w:r>
        <w:rPr>
          <w:b/>
        </w:rPr>
        <w:t>Table D</w:t>
      </w:r>
      <w:r w:rsidR="008A5B47" w:rsidRPr="004579F3">
        <w:rPr>
          <w:b/>
        </w:rPr>
        <w:t>.1</w:t>
      </w:r>
      <w:r w:rsidR="00E32908">
        <w:rPr>
          <w:b/>
        </w:rPr>
        <w:t xml:space="preserve"> </w:t>
      </w:r>
      <w:r w:rsidR="008A5B47" w:rsidRPr="004579F3">
        <w:rPr>
          <w:b/>
        </w:rPr>
        <w:t xml:space="preserve">Sub-criteria that may be waived for </w:t>
      </w:r>
      <w:r w:rsidR="004579F3" w:rsidRPr="004579F3">
        <w:rPr>
          <w:b/>
        </w:rPr>
        <w:t>capital activities</w:t>
      </w:r>
    </w:p>
    <w:p w:rsidR="008A5B47" w:rsidRDefault="008A5B47" w:rsidP="008A5B47"/>
    <w:tbl>
      <w:tblPr>
        <w:tblStyle w:val="TableGrid"/>
        <w:tblW w:w="0" w:type="auto"/>
        <w:tblLook w:val="04A0" w:firstRow="1" w:lastRow="0" w:firstColumn="1" w:lastColumn="0" w:noHBand="0" w:noVBand="1"/>
        <w:tblCaption w:val="Table D.1"/>
        <w:tblDescription w:val="Sub-criteria that may be waived."/>
      </w:tblPr>
      <w:tblGrid>
        <w:gridCol w:w="1242"/>
        <w:gridCol w:w="2835"/>
        <w:gridCol w:w="5165"/>
      </w:tblGrid>
      <w:tr w:rsidR="008A5B47" w:rsidTr="00E32908">
        <w:trPr>
          <w:tblHeader/>
        </w:trPr>
        <w:tc>
          <w:tcPr>
            <w:tcW w:w="1242" w:type="dxa"/>
          </w:tcPr>
          <w:p w:rsidR="008A5B47" w:rsidRPr="00C87482" w:rsidRDefault="008A5B47" w:rsidP="000B06F1">
            <w:pPr>
              <w:rPr>
                <w:rFonts w:ascii="Arial" w:hAnsi="Arial" w:cs="Arial"/>
                <w:b/>
              </w:rPr>
            </w:pPr>
            <w:r w:rsidRPr="00C87482">
              <w:rPr>
                <w:rFonts w:ascii="Arial" w:hAnsi="Arial" w:cs="Arial"/>
                <w:b/>
              </w:rPr>
              <w:t>Sub-criterion</w:t>
            </w:r>
          </w:p>
        </w:tc>
        <w:tc>
          <w:tcPr>
            <w:tcW w:w="2835" w:type="dxa"/>
          </w:tcPr>
          <w:p w:rsidR="008A5B47" w:rsidRPr="00C87482" w:rsidRDefault="008A5B47" w:rsidP="000B06F1">
            <w:pPr>
              <w:rPr>
                <w:rFonts w:ascii="Arial" w:hAnsi="Arial" w:cs="Arial"/>
                <w:b/>
              </w:rPr>
            </w:pPr>
            <w:r w:rsidRPr="00C87482">
              <w:rPr>
                <w:rFonts w:ascii="Arial" w:hAnsi="Arial" w:cs="Arial"/>
                <w:b/>
              </w:rPr>
              <w:t>Description</w:t>
            </w:r>
          </w:p>
        </w:tc>
        <w:tc>
          <w:tcPr>
            <w:tcW w:w="5165" w:type="dxa"/>
          </w:tcPr>
          <w:p w:rsidR="008A5B47" w:rsidRPr="00C87482" w:rsidRDefault="008A5B47" w:rsidP="000B06F1">
            <w:pPr>
              <w:rPr>
                <w:rFonts w:ascii="Arial" w:hAnsi="Arial" w:cs="Arial"/>
                <w:b/>
              </w:rPr>
            </w:pPr>
            <w:r>
              <w:rPr>
                <w:rFonts w:ascii="Arial" w:hAnsi="Arial" w:cs="Arial"/>
                <w:b/>
              </w:rPr>
              <w:t>Basis for</w:t>
            </w:r>
            <w:r w:rsidRPr="00C87482">
              <w:rPr>
                <w:rFonts w:ascii="Arial" w:hAnsi="Arial" w:cs="Arial"/>
                <w:b/>
              </w:rPr>
              <w:t xml:space="preserve"> waiver</w:t>
            </w:r>
          </w:p>
        </w:tc>
      </w:tr>
      <w:tr w:rsidR="00EB5556" w:rsidTr="00E32908">
        <w:tc>
          <w:tcPr>
            <w:tcW w:w="1242" w:type="dxa"/>
          </w:tcPr>
          <w:p w:rsidR="00EB5556" w:rsidRDefault="00EB5556" w:rsidP="000905FB">
            <w:pPr>
              <w:jc w:val="center"/>
              <w:rPr>
                <w:rFonts w:ascii="Arial" w:hAnsi="Arial" w:cs="Arial"/>
                <w:b/>
                <w:szCs w:val="20"/>
              </w:rPr>
            </w:pPr>
            <w:r>
              <w:rPr>
                <w:rFonts w:ascii="Arial" w:hAnsi="Arial" w:cs="Arial"/>
                <w:b/>
                <w:szCs w:val="20"/>
              </w:rPr>
              <w:t>2.2</w:t>
            </w:r>
          </w:p>
        </w:tc>
        <w:tc>
          <w:tcPr>
            <w:tcW w:w="2835" w:type="dxa"/>
          </w:tcPr>
          <w:p w:rsidR="00EB5556" w:rsidRDefault="00EB5556" w:rsidP="000905FB">
            <w:pPr>
              <w:rPr>
                <w:rFonts w:ascii="Arial" w:hAnsi="Arial" w:cs="Arial"/>
                <w:color w:val="000000"/>
                <w:szCs w:val="20"/>
              </w:rPr>
            </w:pPr>
            <w:r>
              <w:rPr>
                <w:rFonts w:ascii="Arial" w:hAnsi="Arial" w:cs="Arial"/>
                <w:color w:val="000000"/>
                <w:szCs w:val="20"/>
              </w:rPr>
              <w:t>If new service, implementation is addressed.</w:t>
            </w:r>
          </w:p>
          <w:p w:rsidR="00EB5556" w:rsidRDefault="00EB5556" w:rsidP="000905FB">
            <w:pPr>
              <w:rPr>
                <w:rFonts w:ascii="Arial" w:hAnsi="Arial" w:cs="Arial"/>
                <w:color w:val="000000"/>
                <w:szCs w:val="20"/>
              </w:rPr>
            </w:pPr>
          </w:p>
        </w:tc>
        <w:tc>
          <w:tcPr>
            <w:tcW w:w="5165" w:type="dxa"/>
          </w:tcPr>
          <w:p w:rsidR="00EB5556" w:rsidRDefault="00EB5556" w:rsidP="000905FB">
            <w:pPr>
              <w:rPr>
                <w:rFonts w:ascii="Arial" w:hAnsi="Arial" w:cs="Arial"/>
                <w:szCs w:val="20"/>
              </w:rPr>
            </w:pPr>
            <w:r>
              <w:rPr>
                <w:rFonts w:ascii="Arial" w:hAnsi="Arial" w:cs="Arial"/>
                <w:szCs w:val="20"/>
              </w:rPr>
              <w:t>This is only relevant where new services are able to be established using the funding and may not be appropriate for applicants that are ex</w:t>
            </w:r>
            <w:r w:rsidR="000E28C2">
              <w:rPr>
                <w:rFonts w:ascii="Arial" w:hAnsi="Arial" w:cs="Arial"/>
                <w:szCs w:val="20"/>
              </w:rPr>
              <w:t>isting funding recipients.</w:t>
            </w:r>
          </w:p>
          <w:p w:rsidR="00EB5556" w:rsidRDefault="00EB5556" w:rsidP="000905FB">
            <w:pPr>
              <w:rPr>
                <w:rFonts w:ascii="Arial" w:hAnsi="Arial" w:cs="Arial"/>
                <w:szCs w:val="20"/>
              </w:rPr>
            </w:pPr>
          </w:p>
        </w:tc>
      </w:tr>
      <w:tr w:rsidR="00EB5556" w:rsidTr="00E32908">
        <w:tc>
          <w:tcPr>
            <w:tcW w:w="1242" w:type="dxa"/>
          </w:tcPr>
          <w:p w:rsidR="00EB5556" w:rsidRDefault="00EB5556" w:rsidP="000B06F1">
            <w:pPr>
              <w:jc w:val="center"/>
              <w:rPr>
                <w:rFonts w:ascii="Arial" w:hAnsi="Arial" w:cs="Arial"/>
                <w:b/>
                <w:szCs w:val="20"/>
              </w:rPr>
            </w:pPr>
            <w:r>
              <w:rPr>
                <w:rFonts w:ascii="Arial" w:hAnsi="Arial" w:cs="Arial"/>
                <w:b/>
                <w:szCs w:val="20"/>
              </w:rPr>
              <w:t>2.3</w:t>
            </w:r>
          </w:p>
        </w:tc>
        <w:tc>
          <w:tcPr>
            <w:tcW w:w="2835" w:type="dxa"/>
          </w:tcPr>
          <w:p w:rsidR="00EB5556" w:rsidRPr="00A25D37" w:rsidRDefault="00EB5556" w:rsidP="000B06F1">
            <w:pPr>
              <w:rPr>
                <w:rFonts w:ascii="Arial" w:hAnsi="Arial" w:cs="Arial"/>
                <w:color w:val="000000"/>
                <w:szCs w:val="20"/>
              </w:rPr>
            </w:pPr>
            <w:r>
              <w:rPr>
                <w:rFonts w:ascii="Arial" w:hAnsi="Arial" w:cs="Arial"/>
                <w:color w:val="000000"/>
                <w:szCs w:val="20"/>
              </w:rPr>
              <w:t>Links with community addressed</w:t>
            </w:r>
            <w:r w:rsidR="004234EC">
              <w:rPr>
                <w:rFonts w:ascii="Arial" w:hAnsi="Arial" w:cs="Arial"/>
                <w:color w:val="000000"/>
                <w:szCs w:val="20"/>
              </w:rPr>
              <w:t>.</w:t>
            </w:r>
          </w:p>
        </w:tc>
        <w:tc>
          <w:tcPr>
            <w:tcW w:w="5165" w:type="dxa"/>
          </w:tcPr>
          <w:p w:rsidR="00EB5556" w:rsidRDefault="00EB5556" w:rsidP="000905FB">
            <w:pPr>
              <w:rPr>
                <w:rFonts w:ascii="Arial" w:hAnsi="Arial" w:cs="Arial"/>
                <w:szCs w:val="20"/>
              </w:rPr>
            </w:pPr>
            <w:r>
              <w:rPr>
                <w:rFonts w:ascii="Arial" w:hAnsi="Arial" w:cs="Arial"/>
                <w:szCs w:val="20"/>
              </w:rPr>
              <w:t>Applicants that are existing funding recipients may not be required to demonstrate their links to the community affected by the proposal. In some cases, the department may still use available information on the applicant’s track record in the community. Note that some funding processes may only be open to existing funding recipients.</w:t>
            </w:r>
          </w:p>
          <w:p w:rsidR="00EB5556" w:rsidRDefault="00EB5556" w:rsidP="000905FB">
            <w:pPr>
              <w:rPr>
                <w:rFonts w:ascii="Arial" w:hAnsi="Arial" w:cs="Arial"/>
                <w:szCs w:val="20"/>
              </w:rPr>
            </w:pPr>
          </w:p>
        </w:tc>
      </w:tr>
      <w:tr w:rsidR="00EB5556" w:rsidTr="00E32908">
        <w:tc>
          <w:tcPr>
            <w:tcW w:w="1242" w:type="dxa"/>
          </w:tcPr>
          <w:p w:rsidR="00EB5556" w:rsidRPr="0000389C" w:rsidRDefault="00EB5556" w:rsidP="000B06F1">
            <w:pPr>
              <w:jc w:val="center"/>
              <w:rPr>
                <w:rFonts w:ascii="Arial" w:hAnsi="Arial" w:cs="Arial"/>
                <w:b/>
                <w:szCs w:val="20"/>
              </w:rPr>
            </w:pPr>
            <w:r>
              <w:rPr>
                <w:rFonts w:ascii="Arial" w:hAnsi="Arial" w:cs="Arial"/>
                <w:b/>
                <w:szCs w:val="20"/>
              </w:rPr>
              <w:t>4.1</w:t>
            </w:r>
          </w:p>
        </w:tc>
        <w:tc>
          <w:tcPr>
            <w:tcW w:w="2835" w:type="dxa"/>
          </w:tcPr>
          <w:p w:rsidR="00EB5556" w:rsidRPr="00A25D37" w:rsidRDefault="00EB5556" w:rsidP="00080858">
            <w:pPr>
              <w:rPr>
                <w:rFonts w:ascii="Arial" w:hAnsi="Arial" w:cs="Arial"/>
                <w:color w:val="000000"/>
                <w:szCs w:val="20"/>
              </w:rPr>
            </w:pPr>
            <w:r>
              <w:rPr>
                <w:rFonts w:ascii="Arial" w:hAnsi="Arial" w:cs="Arial"/>
                <w:color w:val="000000"/>
                <w:szCs w:val="20"/>
              </w:rPr>
              <w:t>Demonstrates m</w:t>
            </w:r>
            <w:r w:rsidRPr="00A25D37">
              <w:rPr>
                <w:rFonts w:ascii="Arial" w:hAnsi="Arial" w:cs="Arial"/>
                <w:color w:val="000000"/>
                <w:szCs w:val="20"/>
              </w:rPr>
              <w:t>anagement expertise, skill, qualifications and experience</w:t>
            </w:r>
            <w:r>
              <w:rPr>
                <w:rFonts w:ascii="Arial" w:hAnsi="Arial" w:cs="Arial"/>
                <w:color w:val="000000"/>
                <w:szCs w:val="20"/>
              </w:rPr>
              <w:t>.</w:t>
            </w:r>
          </w:p>
        </w:tc>
        <w:tc>
          <w:tcPr>
            <w:tcW w:w="5165" w:type="dxa"/>
          </w:tcPr>
          <w:p w:rsidR="00EB5556" w:rsidRDefault="00EB5556" w:rsidP="000905FB">
            <w:pPr>
              <w:rPr>
                <w:rFonts w:ascii="Arial" w:hAnsi="Arial" w:cs="Arial"/>
                <w:szCs w:val="20"/>
              </w:rPr>
            </w:pPr>
            <w:r>
              <w:rPr>
                <w:rFonts w:ascii="Arial" w:hAnsi="Arial" w:cs="Arial"/>
                <w:szCs w:val="20"/>
              </w:rPr>
              <w:t xml:space="preserve">Applicants that are existing funding recipients under the Commonwealth HACC Program may not be required to demonstrate their experience. In some cases, the department may still assess the applicant’s track record under the program or other, similar programs. Note that some funding processes may only be open to existing funding recipients. </w:t>
            </w:r>
          </w:p>
          <w:p w:rsidR="00EB5556" w:rsidRPr="00C87482" w:rsidRDefault="00EB5556" w:rsidP="000905FB">
            <w:pPr>
              <w:rPr>
                <w:rFonts w:ascii="Arial" w:hAnsi="Arial" w:cs="Arial"/>
                <w:szCs w:val="20"/>
              </w:rPr>
            </w:pPr>
          </w:p>
        </w:tc>
      </w:tr>
      <w:tr w:rsidR="00EB5556" w:rsidTr="00E32908">
        <w:tc>
          <w:tcPr>
            <w:tcW w:w="1242" w:type="dxa"/>
          </w:tcPr>
          <w:p w:rsidR="00EB5556" w:rsidRPr="0000389C" w:rsidRDefault="00EB5556" w:rsidP="000B06F1">
            <w:pPr>
              <w:jc w:val="center"/>
              <w:rPr>
                <w:rFonts w:ascii="Arial" w:hAnsi="Arial" w:cs="Arial"/>
                <w:b/>
                <w:szCs w:val="20"/>
              </w:rPr>
            </w:pPr>
            <w:r>
              <w:rPr>
                <w:rFonts w:ascii="Arial" w:hAnsi="Arial" w:cs="Arial"/>
                <w:b/>
                <w:szCs w:val="20"/>
              </w:rPr>
              <w:t>4.2</w:t>
            </w:r>
          </w:p>
        </w:tc>
        <w:tc>
          <w:tcPr>
            <w:tcW w:w="2835" w:type="dxa"/>
          </w:tcPr>
          <w:p w:rsidR="00EB5556" w:rsidRPr="00A25D37" w:rsidRDefault="00EB5556" w:rsidP="00080858">
            <w:pPr>
              <w:rPr>
                <w:rFonts w:ascii="Arial" w:hAnsi="Arial" w:cs="Arial"/>
                <w:color w:val="000000"/>
                <w:szCs w:val="20"/>
              </w:rPr>
            </w:pPr>
            <w:r>
              <w:rPr>
                <w:rFonts w:ascii="Arial" w:hAnsi="Arial" w:cs="Arial"/>
                <w:color w:val="000000"/>
                <w:szCs w:val="20"/>
              </w:rPr>
              <w:t>Demonstrates s</w:t>
            </w:r>
            <w:r w:rsidRPr="00A25D37">
              <w:rPr>
                <w:rFonts w:ascii="Arial" w:hAnsi="Arial" w:cs="Arial"/>
                <w:color w:val="000000"/>
                <w:szCs w:val="20"/>
              </w:rPr>
              <w:t>taff skill levels, qualifications and experience</w:t>
            </w:r>
            <w:r>
              <w:rPr>
                <w:rFonts w:ascii="Arial" w:hAnsi="Arial" w:cs="Arial"/>
                <w:color w:val="000000"/>
                <w:szCs w:val="20"/>
              </w:rPr>
              <w:t>.</w:t>
            </w:r>
          </w:p>
        </w:tc>
        <w:tc>
          <w:tcPr>
            <w:tcW w:w="5165" w:type="dxa"/>
          </w:tcPr>
          <w:p w:rsidR="00EB5556" w:rsidRDefault="00EB5556" w:rsidP="000905FB">
            <w:pPr>
              <w:rPr>
                <w:rFonts w:ascii="Arial" w:hAnsi="Arial" w:cs="Arial"/>
                <w:szCs w:val="20"/>
              </w:rPr>
            </w:pPr>
            <w:r>
              <w:rPr>
                <w:rFonts w:ascii="Arial" w:hAnsi="Arial" w:cs="Arial"/>
                <w:szCs w:val="20"/>
              </w:rPr>
              <w:t xml:space="preserve">Applicants that are existing funding recipients under the Commonwealth HACC Program may not be required to demonstrate their experience. In some cases, the department may still assess the applicant’s track record under the program or other, similar programs. Note that some funding processes may only be open to existing funding recipients. </w:t>
            </w:r>
          </w:p>
          <w:p w:rsidR="00EB5556" w:rsidRDefault="00EB5556" w:rsidP="000905FB"/>
        </w:tc>
      </w:tr>
      <w:tr w:rsidR="00EB5556" w:rsidTr="00E32908">
        <w:tc>
          <w:tcPr>
            <w:tcW w:w="1242" w:type="dxa"/>
          </w:tcPr>
          <w:p w:rsidR="00EB5556" w:rsidRPr="0000389C" w:rsidRDefault="00EB5556" w:rsidP="000B06F1">
            <w:pPr>
              <w:jc w:val="center"/>
              <w:rPr>
                <w:rFonts w:ascii="Arial" w:hAnsi="Arial" w:cs="Arial"/>
                <w:b/>
                <w:szCs w:val="20"/>
              </w:rPr>
            </w:pPr>
            <w:r>
              <w:rPr>
                <w:rFonts w:ascii="Arial" w:hAnsi="Arial" w:cs="Arial"/>
                <w:b/>
                <w:szCs w:val="20"/>
              </w:rPr>
              <w:t>4.3</w:t>
            </w:r>
          </w:p>
        </w:tc>
        <w:tc>
          <w:tcPr>
            <w:tcW w:w="2835" w:type="dxa"/>
          </w:tcPr>
          <w:p w:rsidR="00EB5556" w:rsidRPr="00A25D37" w:rsidRDefault="00EB5556" w:rsidP="000B06F1">
            <w:pPr>
              <w:rPr>
                <w:rFonts w:ascii="Arial" w:hAnsi="Arial" w:cs="Arial"/>
                <w:color w:val="000000"/>
                <w:szCs w:val="20"/>
              </w:rPr>
            </w:pPr>
            <w:r>
              <w:rPr>
                <w:rFonts w:ascii="Arial" w:hAnsi="Arial" w:cs="Arial"/>
                <w:color w:val="000000"/>
                <w:szCs w:val="20"/>
              </w:rPr>
              <w:t xml:space="preserve">Demonstrates capability to </w:t>
            </w:r>
            <w:r>
              <w:rPr>
                <w:rFonts w:ascii="Arial" w:hAnsi="Arial" w:cs="Arial"/>
                <w:color w:val="000000"/>
                <w:szCs w:val="20"/>
              </w:rPr>
              <w:lastRenderedPageBreak/>
              <w:t>meet specific p</w:t>
            </w:r>
            <w:r w:rsidRPr="00A25D37">
              <w:rPr>
                <w:rFonts w:ascii="Arial" w:hAnsi="Arial" w:cs="Arial"/>
                <w:color w:val="000000"/>
                <w:szCs w:val="20"/>
              </w:rPr>
              <w:t>rogram requirements (</w:t>
            </w:r>
            <w:r>
              <w:rPr>
                <w:rFonts w:ascii="Arial" w:hAnsi="Arial" w:cs="Arial"/>
                <w:color w:val="000000"/>
                <w:szCs w:val="20"/>
              </w:rPr>
              <w:t>e.g., complaints and</w:t>
            </w:r>
            <w:r w:rsidRPr="00A25D37">
              <w:rPr>
                <w:rFonts w:ascii="Arial" w:hAnsi="Arial" w:cs="Arial"/>
                <w:color w:val="000000"/>
                <w:szCs w:val="20"/>
              </w:rPr>
              <w:t xml:space="preserve"> quality)</w:t>
            </w:r>
            <w:r>
              <w:rPr>
                <w:rFonts w:ascii="Arial" w:hAnsi="Arial" w:cs="Arial"/>
                <w:color w:val="000000"/>
                <w:szCs w:val="20"/>
              </w:rPr>
              <w:t>.</w:t>
            </w:r>
          </w:p>
        </w:tc>
        <w:tc>
          <w:tcPr>
            <w:tcW w:w="5165" w:type="dxa"/>
          </w:tcPr>
          <w:p w:rsidR="00EB5556" w:rsidRDefault="00EB5556" w:rsidP="000905FB">
            <w:pPr>
              <w:rPr>
                <w:rFonts w:ascii="Arial" w:hAnsi="Arial" w:cs="Arial"/>
                <w:szCs w:val="20"/>
              </w:rPr>
            </w:pPr>
            <w:r>
              <w:rPr>
                <w:rFonts w:ascii="Arial" w:hAnsi="Arial" w:cs="Arial"/>
                <w:szCs w:val="20"/>
              </w:rPr>
              <w:lastRenderedPageBreak/>
              <w:t xml:space="preserve">Applicants that are existing funding recipients under the </w:t>
            </w:r>
            <w:r>
              <w:rPr>
                <w:rFonts w:ascii="Arial" w:hAnsi="Arial" w:cs="Arial"/>
                <w:szCs w:val="20"/>
              </w:rPr>
              <w:lastRenderedPageBreak/>
              <w:t>Commonwealth HACC Program may not be required to demonstrate their capability in delivering activities under the program. In some cases, the department may still assess the applicant’s track record under the program or other, similar programs. Note that some funding processes may only be open to existing funding recipients. This may also not be appropriate for new applicants that are not existing funding recipients or for some funding processes.</w:t>
            </w:r>
          </w:p>
          <w:p w:rsidR="00EB5556" w:rsidRPr="00C87482" w:rsidRDefault="00EB5556" w:rsidP="000905FB">
            <w:pPr>
              <w:rPr>
                <w:rFonts w:ascii="Arial" w:hAnsi="Arial" w:cs="Arial"/>
                <w:szCs w:val="20"/>
              </w:rPr>
            </w:pPr>
          </w:p>
        </w:tc>
      </w:tr>
      <w:tr w:rsidR="00EB5556" w:rsidTr="00E32908">
        <w:tc>
          <w:tcPr>
            <w:tcW w:w="1242" w:type="dxa"/>
          </w:tcPr>
          <w:p w:rsidR="00EB5556" w:rsidRPr="0000389C" w:rsidRDefault="00EB5556" w:rsidP="000B06F1">
            <w:pPr>
              <w:jc w:val="center"/>
              <w:rPr>
                <w:rFonts w:ascii="Arial" w:hAnsi="Arial" w:cs="Arial"/>
                <w:b/>
                <w:szCs w:val="20"/>
              </w:rPr>
            </w:pPr>
            <w:r>
              <w:rPr>
                <w:rFonts w:ascii="Arial" w:hAnsi="Arial" w:cs="Arial"/>
                <w:b/>
                <w:szCs w:val="20"/>
              </w:rPr>
              <w:lastRenderedPageBreak/>
              <w:t>4.4</w:t>
            </w:r>
          </w:p>
        </w:tc>
        <w:tc>
          <w:tcPr>
            <w:tcW w:w="2835" w:type="dxa"/>
          </w:tcPr>
          <w:p w:rsidR="00EB5556" w:rsidRPr="00A25D37" w:rsidRDefault="00EB5556" w:rsidP="00F71603">
            <w:pPr>
              <w:rPr>
                <w:rFonts w:ascii="Arial" w:hAnsi="Arial" w:cs="Arial"/>
                <w:color w:val="000000"/>
                <w:szCs w:val="20"/>
              </w:rPr>
            </w:pPr>
            <w:r>
              <w:rPr>
                <w:rFonts w:ascii="Arial" w:hAnsi="Arial" w:cs="Arial"/>
                <w:color w:val="000000"/>
                <w:szCs w:val="20"/>
              </w:rPr>
              <w:t>Demonstrates c</w:t>
            </w:r>
            <w:r w:rsidRPr="00A25D37">
              <w:rPr>
                <w:rFonts w:ascii="Arial" w:hAnsi="Arial" w:cs="Arial"/>
                <w:color w:val="000000"/>
                <w:szCs w:val="20"/>
              </w:rPr>
              <w:t xml:space="preserve">apability to meet general obligations under the </w:t>
            </w:r>
            <w:r>
              <w:rPr>
                <w:rFonts w:ascii="Arial" w:hAnsi="Arial" w:cs="Arial"/>
                <w:color w:val="000000"/>
                <w:szCs w:val="20"/>
              </w:rPr>
              <w:t>contractual arrangement</w:t>
            </w:r>
            <w:r w:rsidRPr="00A25D37">
              <w:rPr>
                <w:rFonts w:ascii="Arial" w:hAnsi="Arial" w:cs="Arial"/>
                <w:color w:val="000000"/>
                <w:szCs w:val="20"/>
              </w:rPr>
              <w:t xml:space="preserve"> (</w:t>
            </w:r>
            <w:r>
              <w:rPr>
                <w:rFonts w:ascii="Arial" w:hAnsi="Arial" w:cs="Arial"/>
                <w:color w:val="000000"/>
                <w:szCs w:val="20"/>
              </w:rPr>
              <w:t>e.g., reporting and</w:t>
            </w:r>
            <w:r w:rsidRPr="00A25D37">
              <w:rPr>
                <w:rFonts w:ascii="Arial" w:hAnsi="Arial" w:cs="Arial"/>
                <w:color w:val="000000"/>
                <w:szCs w:val="20"/>
              </w:rPr>
              <w:t xml:space="preserve"> financial management)</w:t>
            </w:r>
            <w:r>
              <w:rPr>
                <w:rFonts w:ascii="Arial" w:hAnsi="Arial" w:cs="Arial"/>
                <w:color w:val="000000"/>
                <w:szCs w:val="20"/>
              </w:rPr>
              <w:t>.</w:t>
            </w:r>
          </w:p>
        </w:tc>
        <w:tc>
          <w:tcPr>
            <w:tcW w:w="5165" w:type="dxa"/>
          </w:tcPr>
          <w:p w:rsidR="00EB5556" w:rsidRDefault="00EB5556" w:rsidP="00F71603">
            <w:pPr>
              <w:rPr>
                <w:rFonts w:ascii="Arial" w:hAnsi="Arial" w:cs="Arial"/>
                <w:szCs w:val="20"/>
              </w:rPr>
            </w:pPr>
            <w:r>
              <w:rPr>
                <w:rFonts w:ascii="Arial" w:hAnsi="Arial" w:cs="Arial"/>
                <w:szCs w:val="20"/>
              </w:rPr>
              <w:t>Applicants that are existing funding recipients under the Commonwealth HACC Program may not be required to demonstrate their capability. In those cases, the department would still assess the applicant’s track record. Note that some funding processes may only be open to existing funding recipients.</w:t>
            </w:r>
          </w:p>
          <w:p w:rsidR="00EB5556" w:rsidRPr="00F71603" w:rsidRDefault="00EB5556" w:rsidP="00F71603">
            <w:pPr>
              <w:rPr>
                <w:rFonts w:ascii="Arial" w:hAnsi="Arial" w:cs="Arial"/>
                <w:szCs w:val="20"/>
              </w:rPr>
            </w:pPr>
          </w:p>
        </w:tc>
      </w:tr>
      <w:tr w:rsidR="00EB5556" w:rsidTr="00E32908">
        <w:tc>
          <w:tcPr>
            <w:tcW w:w="1242" w:type="dxa"/>
          </w:tcPr>
          <w:p w:rsidR="00EB5556" w:rsidRPr="0000389C" w:rsidRDefault="00EB5556" w:rsidP="000905FB">
            <w:pPr>
              <w:jc w:val="center"/>
              <w:rPr>
                <w:rFonts w:ascii="Arial" w:hAnsi="Arial" w:cs="Arial"/>
                <w:b/>
                <w:szCs w:val="20"/>
              </w:rPr>
            </w:pPr>
            <w:r>
              <w:rPr>
                <w:rFonts w:ascii="Arial" w:hAnsi="Arial" w:cs="Arial"/>
                <w:b/>
                <w:szCs w:val="20"/>
              </w:rPr>
              <w:t>6.2</w:t>
            </w:r>
          </w:p>
        </w:tc>
        <w:tc>
          <w:tcPr>
            <w:tcW w:w="2835" w:type="dxa"/>
          </w:tcPr>
          <w:p w:rsidR="00EB5556" w:rsidRPr="00C87482" w:rsidRDefault="00EB5556" w:rsidP="000905FB">
            <w:pPr>
              <w:rPr>
                <w:rFonts w:ascii="Arial" w:hAnsi="Arial" w:cs="Arial"/>
                <w:szCs w:val="20"/>
              </w:rPr>
            </w:pPr>
            <w:r>
              <w:rPr>
                <w:rFonts w:ascii="Arial" w:hAnsi="Arial" w:cs="Arial"/>
                <w:color w:val="000000"/>
                <w:szCs w:val="20"/>
              </w:rPr>
              <w:t>Independent financial v</w:t>
            </w:r>
            <w:r w:rsidRPr="00A25D37">
              <w:rPr>
                <w:rFonts w:ascii="Arial" w:hAnsi="Arial" w:cs="Arial"/>
                <w:color w:val="000000"/>
                <w:szCs w:val="20"/>
              </w:rPr>
              <w:t xml:space="preserve">iability </w:t>
            </w:r>
            <w:r>
              <w:rPr>
                <w:rFonts w:ascii="Arial" w:hAnsi="Arial" w:cs="Arial"/>
                <w:color w:val="000000"/>
                <w:szCs w:val="20"/>
              </w:rPr>
              <w:t>a</w:t>
            </w:r>
            <w:r w:rsidRPr="00A25D37">
              <w:rPr>
                <w:rFonts w:ascii="Arial" w:hAnsi="Arial" w:cs="Arial"/>
                <w:color w:val="000000"/>
                <w:szCs w:val="20"/>
              </w:rPr>
              <w:t>ssessment</w:t>
            </w:r>
            <w:r w:rsidR="004234EC">
              <w:rPr>
                <w:rFonts w:ascii="Arial" w:hAnsi="Arial" w:cs="Arial"/>
                <w:color w:val="000000"/>
                <w:szCs w:val="20"/>
              </w:rPr>
              <w:t>.</w:t>
            </w:r>
          </w:p>
        </w:tc>
        <w:tc>
          <w:tcPr>
            <w:tcW w:w="5165" w:type="dxa"/>
          </w:tcPr>
          <w:p w:rsidR="00EB5556" w:rsidRDefault="00EB5556" w:rsidP="000905FB">
            <w:pPr>
              <w:rPr>
                <w:rFonts w:ascii="Arial" w:hAnsi="Arial" w:cs="Arial"/>
                <w:szCs w:val="20"/>
              </w:rPr>
            </w:pPr>
            <w:r>
              <w:rPr>
                <w:rFonts w:ascii="Arial" w:hAnsi="Arial" w:cs="Arial"/>
                <w:szCs w:val="20"/>
              </w:rPr>
              <w:t>This may not be required where the entity has had a recent financial viability assessment for a funding process run within the department or through general program management processes employed in the department. It may also not be appropriate for some funding processes.</w:t>
            </w:r>
          </w:p>
          <w:p w:rsidR="00EB5556" w:rsidRPr="00C87482" w:rsidRDefault="00EB5556" w:rsidP="000905FB">
            <w:pPr>
              <w:rPr>
                <w:rFonts w:ascii="Arial" w:hAnsi="Arial" w:cs="Arial"/>
                <w:szCs w:val="20"/>
              </w:rPr>
            </w:pPr>
          </w:p>
        </w:tc>
      </w:tr>
    </w:tbl>
    <w:p w:rsidR="008A5B47" w:rsidRDefault="008A5B47" w:rsidP="008A5B47"/>
    <w:p w:rsidR="008A5B47" w:rsidRDefault="00DD07D5" w:rsidP="008A5B47">
      <w:pPr>
        <w:pStyle w:val="Heading3"/>
      </w:pPr>
      <w:bookmarkStart w:id="285" w:name="_Toc395695398"/>
      <w:r>
        <w:t>D</w:t>
      </w:r>
      <w:r w:rsidR="008A5B47">
        <w:t>.7.</w:t>
      </w:r>
      <w:r w:rsidR="00697656">
        <w:t>3</w:t>
      </w:r>
      <w:r w:rsidR="00E32908">
        <w:t xml:space="preserve"> </w:t>
      </w:r>
      <w:r w:rsidR="008A5B47">
        <w:t>Waiver</w:t>
      </w:r>
      <w:r w:rsidR="00F71603">
        <w:t>s must be agreed to before the a</w:t>
      </w:r>
      <w:r w:rsidR="008A5B47">
        <w:t xml:space="preserve">pplication </w:t>
      </w:r>
      <w:r w:rsidR="00F71603">
        <w:t>k</w:t>
      </w:r>
      <w:r w:rsidR="008A5B47">
        <w:t>it is published</w:t>
      </w:r>
      <w:bookmarkEnd w:id="285"/>
    </w:p>
    <w:p w:rsidR="008A5B47" w:rsidRDefault="008A5B47" w:rsidP="008A5B47"/>
    <w:p w:rsidR="008A5B47" w:rsidRDefault="008A5B47" w:rsidP="008A5B47">
      <w:r>
        <w:t xml:space="preserve">The final set of assessment criteria will be reflected in the </w:t>
      </w:r>
      <w:r w:rsidR="00F71603">
        <w:t>a</w:t>
      </w:r>
      <w:r>
        <w:t xml:space="preserve">pplication </w:t>
      </w:r>
      <w:r w:rsidR="00F71603">
        <w:t>k</w:t>
      </w:r>
      <w:r>
        <w:t xml:space="preserve">it, including on the </w:t>
      </w:r>
      <w:r w:rsidR="00F71603">
        <w:t>a</w:t>
      </w:r>
      <w:r>
        <w:t xml:space="preserve">pplication </w:t>
      </w:r>
      <w:r w:rsidR="00F71603">
        <w:t>f</w:t>
      </w:r>
      <w:r>
        <w:t>orm.</w:t>
      </w:r>
    </w:p>
    <w:p w:rsidR="008A5B47" w:rsidRDefault="008A5B47" w:rsidP="008A5B47"/>
    <w:p w:rsidR="008A5B47" w:rsidRDefault="008A5B47" w:rsidP="008A5B47">
      <w:r>
        <w:t xml:space="preserve">The </w:t>
      </w:r>
      <w:r w:rsidR="00F71603">
        <w:t>f</w:t>
      </w:r>
      <w:r>
        <w:t xml:space="preserve">unding </w:t>
      </w:r>
      <w:r w:rsidR="00F71603">
        <w:t>a</w:t>
      </w:r>
      <w:r>
        <w:t>pprover must consider the reasons for any waiver/s and ag</w:t>
      </w:r>
      <w:r w:rsidR="00F71603">
        <w:t>ree to any waiver/s before the a</w:t>
      </w:r>
      <w:r>
        <w:t xml:space="preserve">pplication </w:t>
      </w:r>
      <w:r w:rsidR="00F71603">
        <w:t>k</w:t>
      </w:r>
      <w:r>
        <w:t xml:space="preserve">it is published and publicly released. The </w:t>
      </w:r>
      <w:r w:rsidR="00F71603">
        <w:t>f</w:t>
      </w:r>
      <w:r>
        <w:t xml:space="preserve">unding </w:t>
      </w:r>
      <w:r w:rsidR="00F71603">
        <w:t>a</w:t>
      </w:r>
      <w:r>
        <w:t>pprover cannot waive further</w:t>
      </w:r>
      <w:r w:rsidR="00F71603">
        <w:t xml:space="preserve"> assessment criteria after the a</w:t>
      </w:r>
      <w:r>
        <w:t xml:space="preserve">pplication </w:t>
      </w:r>
      <w:r w:rsidR="00F71603">
        <w:t>k</w:t>
      </w:r>
      <w:r>
        <w:t>it has been publicly released</w:t>
      </w:r>
      <w:r>
        <w:rPr>
          <w:rStyle w:val="FootnoteReference"/>
        </w:rPr>
        <w:footnoteReference w:id="19"/>
      </w:r>
      <w:r>
        <w:t>.</w:t>
      </w:r>
    </w:p>
    <w:p w:rsidR="008A5B47" w:rsidRDefault="008A5B47" w:rsidP="008A5B47"/>
    <w:p w:rsidR="0092533D" w:rsidRPr="00517767" w:rsidRDefault="0092533D" w:rsidP="0092533D">
      <w:pPr>
        <w:pStyle w:val="Heading3"/>
      </w:pPr>
      <w:bookmarkStart w:id="286" w:name="_Toc395695399"/>
      <w:r>
        <w:t>D.7.4</w:t>
      </w:r>
      <w:r w:rsidR="00E32908">
        <w:t xml:space="preserve"> </w:t>
      </w:r>
      <w:r w:rsidRPr="00517767">
        <w:t xml:space="preserve">Broad assessment requirements for </w:t>
      </w:r>
      <w:r>
        <w:t>capital activities</w:t>
      </w:r>
      <w:bookmarkEnd w:id="286"/>
    </w:p>
    <w:p w:rsidR="0092533D" w:rsidRPr="00517767" w:rsidRDefault="0092533D" w:rsidP="0092533D"/>
    <w:p w:rsidR="0092533D" w:rsidRPr="00517767" w:rsidRDefault="0092533D" w:rsidP="0007336F">
      <w:r w:rsidRPr="00517767">
        <w:t xml:space="preserve">Proposals must be in scope for funding for capital </w:t>
      </w:r>
      <w:r w:rsidR="0007336F">
        <w:t>activities</w:t>
      </w:r>
      <w:r w:rsidRPr="00517767">
        <w:t xml:space="preserve"> and </w:t>
      </w:r>
      <w:r w:rsidR="00F71603">
        <w:t>a</w:t>
      </w:r>
      <w:r>
        <w:t>pplicants must demonstrate that they have</w:t>
      </w:r>
      <w:r w:rsidRPr="00517767">
        <w:t xml:space="preserve"> a lack of capacity to fund the proposed</w:t>
      </w:r>
      <w:r w:rsidR="0007336F">
        <w:t xml:space="preserve"> capital</w:t>
      </w:r>
      <w:r w:rsidRPr="00517767">
        <w:t xml:space="preserve"> works taking into consideration all possible sources of finance, including debt finance.</w:t>
      </w:r>
    </w:p>
    <w:p w:rsidR="0092533D" w:rsidRPr="00517767" w:rsidRDefault="0092533D" w:rsidP="0092533D"/>
    <w:p w:rsidR="0092533D" w:rsidRPr="00517767" w:rsidRDefault="0092533D" w:rsidP="0092533D">
      <w:r w:rsidRPr="00517767">
        <w:t xml:space="preserve">Proposals will also be considered where the capital </w:t>
      </w:r>
      <w:r>
        <w:t>activity</w:t>
      </w:r>
      <w:r w:rsidRPr="00517767">
        <w:t xml:space="preserve"> is urgently needed to meet Australian Government, state or local government fire, safety, health or workplace health and safety standards, or because of fire, flood, earthquake or any other unforeseen circumstances.</w:t>
      </w:r>
    </w:p>
    <w:p w:rsidR="0092533D" w:rsidRPr="00517767" w:rsidRDefault="0092533D" w:rsidP="0092533D"/>
    <w:p w:rsidR="0092533D" w:rsidRPr="00517767" w:rsidRDefault="0092533D" w:rsidP="0092533D">
      <w:r w:rsidRPr="00517767">
        <w:t>Priority of consideration and funding will be given where th</w:t>
      </w:r>
      <w:r>
        <w:t>ere is a risk that without the capital activity</w:t>
      </w:r>
      <w:r w:rsidRPr="00517767">
        <w:t xml:space="preserve"> the service type will not be available to the Commonwealth HACC target population in that community.</w:t>
      </w:r>
    </w:p>
    <w:p w:rsidR="0092533D" w:rsidRPr="00517767" w:rsidRDefault="0092533D" w:rsidP="0092533D"/>
    <w:p w:rsidR="0092533D" w:rsidRPr="00517767" w:rsidRDefault="0092533D" w:rsidP="0092533D">
      <w:r w:rsidRPr="00517767">
        <w:t xml:space="preserve">Allocation of Commonwealth HACC Program funding to capital </w:t>
      </w:r>
      <w:r>
        <w:t>activities</w:t>
      </w:r>
      <w:r w:rsidRPr="00517767">
        <w:t xml:space="preserve"> will also consider the proposal against the plan</w:t>
      </w:r>
      <w:r>
        <w:t xml:space="preserve">ning principles for the </w:t>
      </w:r>
      <w:r w:rsidR="00F71603">
        <w:t>p</w:t>
      </w:r>
      <w:r>
        <w:t>rogram:</w:t>
      </w:r>
    </w:p>
    <w:p w:rsidR="0092533D" w:rsidRPr="00517767" w:rsidRDefault="0092533D" w:rsidP="0029049F">
      <w:pPr>
        <w:numPr>
          <w:ilvl w:val="0"/>
          <w:numId w:val="37"/>
        </w:numPr>
      </w:pPr>
      <w:r w:rsidRPr="00517767">
        <w:t>Equity – where the target population in that region has equitable access to a broad range of basic care services.</w:t>
      </w:r>
    </w:p>
    <w:p w:rsidR="0092533D" w:rsidRPr="00517767" w:rsidRDefault="0092533D" w:rsidP="0029049F">
      <w:pPr>
        <w:numPr>
          <w:ilvl w:val="0"/>
          <w:numId w:val="37"/>
        </w:numPr>
      </w:pPr>
      <w:r w:rsidRPr="00517767">
        <w:t>Equality of Access - ensuring that eligible people with special needs are able to access appropriate services.</w:t>
      </w:r>
    </w:p>
    <w:p w:rsidR="0092533D" w:rsidRPr="00517767" w:rsidRDefault="0092533D" w:rsidP="0029049F">
      <w:pPr>
        <w:numPr>
          <w:ilvl w:val="0"/>
          <w:numId w:val="37"/>
        </w:numPr>
      </w:pPr>
      <w:r w:rsidRPr="00517767">
        <w:t>Efficiency – ensuring value for money, delivery of contracted hours within budget.</w:t>
      </w:r>
    </w:p>
    <w:p w:rsidR="0092533D" w:rsidRPr="00517767" w:rsidRDefault="0092533D" w:rsidP="0029049F">
      <w:pPr>
        <w:numPr>
          <w:ilvl w:val="0"/>
          <w:numId w:val="37"/>
        </w:numPr>
      </w:pPr>
      <w:r w:rsidRPr="00517767">
        <w:t xml:space="preserve">Quality - ensuring that growth funding is directed to </w:t>
      </w:r>
      <w:r w:rsidR="00080858">
        <w:t>entitie</w:t>
      </w:r>
      <w:r w:rsidR="00080858" w:rsidRPr="00517767">
        <w:t xml:space="preserve">s </w:t>
      </w:r>
      <w:r w:rsidRPr="00517767">
        <w:t>that have demonstrated their commitment to providing quality services including through review against the Community Care Common Standards.</w:t>
      </w:r>
    </w:p>
    <w:p w:rsidR="0092533D" w:rsidRPr="00517767" w:rsidRDefault="0092533D" w:rsidP="0092533D"/>
    <w:p w:rsidR="0092533D" w:rsidRDefault="0092533D" w:rsidP="0092533D">
      <w:pPr>
        <w:rPr>
          <w:b/>
        </w:rPr>
      </w:pPr>
      <w:r w:rsidRPr="00517767">
        <w:t xml:space="preserve">The impact of allocating funding to the </w:t>
      </w:r>
      <w:r w:rsidR="00F71603">
        <w:t>p</w:t>
      </w:r>
      <w:r>
        <w:t>roposal for a capital activity</w:t>
      </w:r>
      <w:r w:rsidRPr="00517767">
        <w:t xml:space="preserve"> may limit funding available to other </w:t>
      </w:r>
      <w:r w:rsidR="00F71603">
        <w:t>p</w:t>
      </w:r>
      <w:r>
        <w:t>roposal in the</w:t>
      </w:r>
      <w:r w:rsidRPr="00517767">
        <w:t xml:space="preserve"> region which could compromise the planning principles. These impacts will also be considered.</w:t>
      </w:r>
    </w:p>
    <w:p w:rsidR="0092533D" w:rsidRPr="0092533D" w:rsidRDefault="0092533D" w:rsidP="008A5B47">
      <w:pPr>
        <w:rPr>
          <w:b/>
        </w:rPr>
      </w:pPr>
    </w:p>
    <w:p w:rsidR="008A5B47" w:rsidRDefault="00DD07D5" w:rsidP="008A5B47">
      <w:pPr>
        <w:pStyle w:val="Heading2"/>
      </w:pPr>
      <w:bookmarkStart w:id="287" w:name="_Toc395695400"/>
      <w:r>
        <w:t>D</w:t>
      </w:r>
      <w:r w:rsidR="00A04450">
        <w:t>.8</w:t>
      </w:r>
      <w:r w:rsidR="00E32908">
        <w:t xml:space="preserve"> </w:t>
      </w:r>
      <w:proofErr w:type="gramStart"/>
      <w:r w:rsidR="00A04450">
        <w:t>O</w:t>
      </w:r>
      <w:r w:rsidR="008A5B47">
        <w:t>ther</w:t>
      </w:r>
      <w:proofErr w:type="gramEnd"/>
      <w:r w:rsidR="008A5B47">
        <w:t xml:space="preserve"> general requirements</w:t>
      </w:r>
      <w:bookmarkEnd w:id="287"/>
    </w:p>
    <w:p w:rsidR="008A5B47" w:rsidRDefault="008A5B47" w:rsidP="008A5B47"/>
    <w:p w:rsidR="008A5B47" w:rsidRPr="00392583" w:rsidRDefault="008A5B47" w:rsidP="008A5B47">
      <w:r w:rsidRPr="00392583">
        <w:t>Refer to</w:t>
      </w:r>
      <w:r>
        <w:t xml:space="preserve"> section 3 of these Program Guidelines and the</w:t>
      </w:r>
      <w:r w:rsidR="00F71603">
        <w:t xml:space="preserve"> a</w:t>
      </w:r>
      <w:r w:rsidRPr="00392583">
        <w:t xml:space="preserve">pplication </w:t>
      </w:r>
      <w:r w:rsidR="00F71603">
        <w:t>k</w:t>
      </w:r>
      <w:r>
        <w:t xml:space="preserve">it for further information relating to other general requirements and for your responsibilities as an </w:t>
      </w:r>
      <w:r w:rsidR="00F71603">
        <w:t>a</w:t>
      </w:r>
      <w:r>
        <w:t>pplicant.</w:t>
      </w:r>
    </w:p>
    <w:p w:rsidR="008A5B47" w:rsidRPr="00392583" w:rsidRDefault="008A5B47" w:rsidP="008A5B47">
      <w:pPr>
        <w:rPr>
          <w:lang w:val="en-AU"/>
        </w:rPr>
      </w:pPr>
    </w:p>
    <w:p w:rsidR="00CA26F4" w:rsidRDefault="006B1B23" w:rsidP="006B1B23">
      <w:pPr>
        <w:pStyle w:val="Heading3"/>
        <w:rPr>
          <w:lang w:val="en-AU"/>
        </w:rPr>
      </w:pPr>
      <w:bookmarkStart w:id="288" w:name="_Toc395695401"/>
      <w:r>
        <w:rPr>
          <w:lang w:val="en-AU"/>
        </w:rPr>
        <w:t>D.8.</w:t>
      </w:r>
      <w:r w:rsidR="003B386D">
        <w:rPr>
          <w:lang w:val="en-AU"/>
        </w:rPr>
        <w:t>1</w:t>
      </w:r>
      <w:r w:rsidR="00E32908">
        <w:rPr>
          <w:lang w:val="en-AU"/>
        </w:rPr>
        <w:t xml:space="preserve"> </w:t>
      </w:r>
      <w:proofErr w:type="gramStart"/>
      <w:r>
        <w:rPr>
          <w:lang w:val="en-AU"/>
        </w:rPr>
        <w:t>Other</w:t>
      </w:r>
      <w:proofErr w:type="gramEnd"/>
      <w:r>
        <w:rPr>
          <w:lang w:val="en-AU"/>
        </w:rPr>
        <w:t xml:space="preserve"> relevant requirements</w:t>
      </w:r>
      <w:bookmarkEnd w:id="288"/>
    </w:p>
    <w:p w:rsidR="006B1B23" w:rsidRDefault="006B1B23" w:rsidP="006B1B23">
      <w:pPr>
        <w:rPr>
          <w:lang w:val="en-AU"/>
        </w:rPr>
      </w:pPr>
    </w:p>
    <w:p w:rsidR="006B1B23" w:rsidRPr="006B1B23" w:rsidRDefault="006B1B23" w:rsidP="006B1B23">
      <w:pPr>
        <w:rPr>
          <w:lang w:val="en-AU"/>
        </w:rPr>
      </w:pPr>
      <w:r>
        <w:rPr>
          <w:lang w:val="en-AU"/>
        </w:rPr>
        <w:t xml:space="preserve">Successful </w:t>
      </w:r>
      <w:r w:rsidR="00F71603">
        <w:rPr>
          <w:lang w:val="en-AU"/>
        </w:rPr>
        <w:t>a</w:t>
      </w:r>
      <w:r>
        <w:rPr>
          <w:lang w:val="en-AU"/>
        </w:rPr>
        <w:t xml:space="preserve">pplicants should be aware that, subject to certain thresholds, the National Code of Practice for the Construction Industry (the Code), the associated Australian Government Implementation </w:t>
      </w:r>
      <w:r w:rsidRPr="006B1B23">
        <w:t>Guidelines for the National Code of Practice for the Construction Industry (the Guidelines) and the Australian</w:t>
      </w:r>
      <w:r>
        <w:rPr>
          <w:lang w:val="en-AU"/>
        </w:rPr>
        <w:t xml:space="preserve"> Government Building and Construction OHS Scheme (the Scheme) will apply to the capital activit</w:t>
      </w:r>
      <w:r w:rsidR="00D42685">
        <w:rPr>
          <w:lang w:val="en-AU"/>
        </w:rPr>
        <w:t>y and will be reflected in the c</w:t>
      </w:r>
      <w:r>
        <w:rPr>
          <w:lang w:val="en-AU"/>
        </w:rPr>
        <w:t xml:space="preserve">ontractual </w:t>
      </w:r>
      <w:r w:rsidR="00D42685">
        <w:rPr>
          <w:lang w:val="en-AU"/>
        </w:rPr>
        <w:t>a</w:t>
      </w:r>
      <w:r>
        <w:rPr>
          <w:lang w:val="en-AU"/>
        </w:rPr>
        <w:t>rrangement. Please contact the Office of the Federal Safety Commissioner for further information on the Scheme. The Code an</w:t>
      </w:r>
      <w:r w:rsidR="003130BB">
        <w:rPr>
          <w:lang w:val="en-AU"/>
        </w:rPr>
        <w:t xml:space="preserve">d Guidelines can be obtained </w:t>
      </w:r>
      <w:r>
        <w:rPr>
          <w:lang w:val="en-AU"/>
        </w:rPr>
        <w:t>by calling 1300 731 293.</w:t>
      </w:r>
    </w:p>
    <w:p w:rsidR="00CA347F" w:rsidRDefault="00CA347F" w:rsidP="00CA347F">
      <w:pPr>
        <w:rPr>
          <w:lang w:val="en-AU"/>
        </w:rPr>
      </w:pPr>
    </w:p>
    <w:p w:rsidR="003B386D" w:rsidRPr="009106AA" w:rsidRDefault="003B386D" w:rsidP="003B386D">
      <w:pPr>
        <w:pStyle w:val="Heading3"/>
      </w:pPr>
      <w:bookmarkStart w:id="289" w:name="_Toc395695402"/>
      <w:r>
        <w:t>D.8.2</w:t>
      </w:r>
      <w:r w:rsidR="00E32908">
        <w:t xml:space="preserve"> </w:t>
      </w:r>
      <w:proofErr w:type="gramStart"/>
      <w:r w:rsidRPr="00392583">
        <w:t>Other</w:t>
      </w:r>
      <w:proofErr w:type="gramEnd"/>
      <w:r w:rsidRPr="00392583">
        <w:t xml:space="preserve"> relevant eligibility</w:t>
      </w:r>
      <w:r w:rsidRPr="009106AA">
        <w:t xml:space="preserve"> considerations</w:t>
      </w:r>
      <w:bookmarkEnd w:id="289"/>
    </w:p>
    <w:p w:rsidR="003B386D" w:rsidRDefault="003B386D" w:rsidP="003B386D">
      <w:pPr>
        <w:rPr>
          <w:highlight w:val="green"/>
        </w:rPr>
      </w:pPr>
    </w:p>
    <w:p w:rsidR="003B386D" w:rsidRPr="009106AA" w:rsidRDefault="003B386D" w:rsidP="003B386D">
      <w:r w:rsidRPr="009106AA">
        <w:t xml:space="preserve">Other relevant eligibility criteria may </w:t>
      </w:r>
      <w:r>
        <w:rPr>
          <w:rFonts w:eastAsia="Arial Unicode MS"/>
        </w:rPr>
        <w:t xml:space="preserve">depend on the type of </w:t>
      </w:r>
      <w:r w:rsidR="00F71603">
        <w:rPr>
          <w:rFonts w:eastAsia="Arial Unicode MS"/>
        </w:rPr>
        <w:t>f</w:t>
      </w:r>
      <w:r w:rsidRPr="009106AA">
        <w:rPr>
          <w:rFonts w:eastAsia="Arial Unicode MS"/>
        </w:rPr>
        <w:t xml:space="preserve">unding </w:t>
      </w:r>
      <w:r w:rsidR="00F71603">
        <w:rPr>
          <w:rFonts w:eastAsia="Arial Unicode MS"/>
        </w:rPr>
        <w:t>p</w:t>
      </w:r>
      <w:r w:rsidRPr="009106AA">
        <w:rPr>
          <w:rFonts w:eastAsia="Arial Unicode MS"/>
        </w:rPr>
        <w:t xml:space="preserve">rocess and will be </w:t>
      </w:r>
      <w:r>
        <w:rPr>
          <w:rFonts w:eastAsia="Arial Unicode MS"/>
        </w:rPr>
        <w:t xml:space="preserve">clearly </w:t>
      </w:r>
      <w:r w:rsidRPr="009106AA">
        <w:rPr>
          <w:rFonts w:eastAsia="Arial Unicode MS"/>
        </w:rPr>
        <w:t xml:space="preserve">identified in the </w:t>
      </w:r>
      <w:r w:rsidR="00F71603">
        <w:rPr>
          <w:rFonts w:eastAsia="Arial Unicode MS"/>
        </w:rPr>
        <w:t>application k</w:t>
      </w:r>
      <w:r>
        <w:rPr>
          <w:rFonts w:eastAsia="Arial Unicode MS"/>
        </w:rPr>
        <w:t>it.</w:t>
      </w:r>
    </w:p>
    <w:p w:rsidR="003B386D" w:rsidRDefault="003B386D" w:rsidP="00CA347F">
      <w:pPr>
        <w:rPr>
          <w:lang w:val="en-AU"/>
        </w:rPr>
      </w:pPr>
    </w:p>
    <w:p w:rsidR="0079653C" w:rsidRDefault="0079653C" w:rsidP="0079653C"/>
    <w:p w:rsidR="001E1BB0" w:rsidRDefault="001E1BB0" w:rsidP="0079653C">
      <w:pPr>
        <w:sectPr w:rsidR="001E1BB0" w:rsidSect="001E1BB0">
          <w:headerReference w:type="even" r:id="rId31"/>
          <w:headerReference w:type="default" r:id="rId32"/>
          <w:headerReference w:type="first" r:id="rId33"/>
          <w:pgSz w:w="11906" w:h="16838"/>
          <w:pgMar w:top="1440" w:right="1440" w:bottom="1440" w:left="1440" w:header="708" w:footer="708" w:gutter="0"/>
          <w:cols w:space="708"/>
          <w:docGrid w:linePitch="360"/>
        </w:sectPr>
      </w:pPr>
    </w:p>
    <w:p w:rsidR="00E32908" w:rsidRDefault="00E32908" w:rsidP="00E32908">
      <w:pPr>
        <w:pStyle w:val="Heading1"/>
      </w:pPr>
      <w:bookmarkStart w:id="290" w:name="_Toc395695403"/>
      <w:r>
        <w:lastRenderedPageBreak/>
        <w:t>Attachment E – Unsolicited proposals</w:t>
      </w:r>
      <w:bookmarkEnd w:id="290"/>
    </w:p>
    <w:p w:rsidR="00E32908" w:rsidRDefault="00E32908" w:rsidP="00E32908"/>
    <w:p w:rsidR="001E1BB0" w:rsidRDefault="00E32908" w:rsidP="00E32908">
      <w:r>
        <w:t>The d</w:t>
      </w:r>
      <w:r w:rsidRPr="00CB3DDB">
        <w:t>epartment reserves the right to amend this document and the Commonwealth HACC Program Manual from time to time by whatever means it may determine in its absolute discretion and will provide reasona</w:t>
      </w:r>
      <w:r>
        <w:t>ble notice of these amendments.</w:t>
      </w:r>
      <w:r w:rsidR="001E1BB0">
        <w:br w:type="page"/>
      </w:r>
    </w:p>
    <w:p w:rsidR="00CD687A" w:rsidRDefault="00CD687A" w:rsidP="00CD687A">
      <w:pPr>
        <w:pStyle w:val="Heading2"/>
      </w:pPr>
      <w:bookmarkStart w:id="291" w:name="_Toc395695404"/>
      <w:r>
        <w:lastRenderedPageBreak/>
        <w:t>E.1</w:t>
      </w:r>
      <w:r w:rsidR="00E32908">
        <w:t xml:space="preserve"> </w:t>
      </w:r>
      <w:proofErr w:type="gramStart"/>
      <w:r>
        <w:t>What</w:t>
      </w:r>
      <w:proofErr w:type="gramEnd"/>
      <w:r>
        <w:t xml:space="preserve"> will be funded?</w:t>
      </w:r>
      <w:bookmarkEnd w:id="291"/>
    </w:p>
    <w:p w:rsidR="00CD687A" w:rsidRDefault="00CD687A" w:rsidP="00CD687A"/>
    <w:p w:rsidR="00CD687A" w:rsidRDefault="00CD687A" w:rsidP="00CD687A">
      <w:pPr>
        <w:rPr>
          <w:lang w:val="en-AU"/>
        </w:rPr>
      </w:pPr>
      <w:r>
        <w:rPr>
          <w:lang w:val="en-AU"/>
        </w:rPr>
        <w:t>Commonwealth HACC Program</w:t>
      </w:r>
      <w:r w:rsidRPr="001E2EBC">
        <w:rPr>
          <w:lang w:val="en-AU"/>
        </w:rPr>
        <w:t xml:space="preserve"> funding is to be used </w:t>
      </w:r>
      <w:r>
        <w:rPr>
          <w:lang w:val="en-AU"/>
        </w:rPr>
        <w:t xml:space="preserve">to support service providers (i.e., </w:t>
      </w:r>
      <w:r w:rsidR="00BB7370">
        <w:rPr>
          <w:lang w:val="en-AU"/>
        </w:rPr>
        <w:t>f</w:t>
      </w:r>
      <w:r>
        <w:rPr>
          <w:lang w:val="en-AU"/>
        </w:rPr>
        <w:t xml:space="preserve">unding </w:t>
      </w:r>
      <w:r w:rsidR="00BB7370">
        <w:rPr>
          <w:lang w:val="en-AU"/>
        </w:rPr>
        <w:t>r</w:t>
      </w:r>
      <w:r>
        <w:rPr>
          <w:lang w:val="en-AU"/>
        </w:rPr>
        <w:t xml:space="preserve">ecipients) in delivering </w:t>
      </w:r>
      <w:r w:rsidRPr="001E2EBC">
        <w:rPr>
          <w:lang w:val="en-AU"/>
        </w:rPr>
        <w:t>basic maintenance, support and care services</w:t>
      </w:r>
      <w:r>
        <w:rPr>
          <w:lang w:val="en-AU"/>
        </w:rPr>
        <w:t xml:space="preserve"> and service system development activities </w:t>
      </w:r>
      <w:r w:rsidRPr="001E2EBC">
        <w:rPr>
          <w:lang w:val="en-AU"/>
        </w:rPr>
        <w:t xml:space="preserve">as outlined in the </w:t>
      </w:r>
      <w:r>
        <w:rPr>
          <w:lang w:val="en-AU"/>
        </w:rPr>
        <w:t>Commonwealth HACC Program</w:t>
      </w:r>
      <w:r w:rsidRPr="001E2EBC">
        <w:rPr>
          <w:lang w:val="en-AU"/>
        </w:rPr>
        <w:t xml:space="preserve"> Manual for clients aged 65 </w:t>
      </w:r>
      <w:r w:rsidR="006E4590">
        <w:rPr>
          <w:lang w:val="en-AU"/>
        </w:rPr>
        <w:t>years and over</w:t>
      </w:r>
      <w:r w:rsidRPr="001E2EBC">
        <w:rPr>
          <w:lang w:val="en-AU"/>
        </w:rPr>
        <w:t xml:space="preserve"> and Aboriginal and Torres Strait Islander clients aged 50 </w:t>
      </w:r>
      <w:r w:rsidR="006E4590">
        <w:rPr>
          <w:lang w:val="en-AU"/>
        </w:rPr>
        <w:t>years and over</w:t>
      </w:r>
      <w:r w:rsidRPr="001E2EBC">
        <w:rPr>
          <w:lang w:val="en-AU"/>
        </w:rPr>
        <w:t xml:space="preserve">. </w:t>
      </w:r>
    </w:p>
    <w:p w:rsidR="00CD687A" w:rsidRDefault="00CD687A" w:rsidP="00CD687A"/>
    <w:p w:rsidR="00CD687A" w:rsidRDefault="00CD687A" w:rsidP="00CD687A">
      <w:pPr>
        <w:pStyle w:val="Heading3"/>
      </w:pPr>
      <w:bookmarkStart w:id="292" w:name="_Toc395695405"/>
      <w:r>
        <w:t>E</w:t>
      </w:r>
      <w:r w:rsidRPr="00A6138A">
        <w:t>.1</w:t>
      </w:r>
      <w:r>
        <w:t>.1</w:t>
      </w:r>
      <w:r w:rsidR="00E32908">
        <w:t xml:space="preserve"> </w:t>
      </w:r>
      <w:proofErr w:type="gramStart"/>
      <w:r w:rsidR="00165EA9">
        <w:t>Which</w:t>
      </w:r>
      <w:proofErr w:type="gramEnd"/>
      <w:r w:rsidR="00165EA9">
        <w:t xml:space="preserve"> unsolicited </w:t>
      </w:r>
      <w:r w:rsidR="00197695">
        <w:t>p</w:t>
      </w:r>
      <w:r w:rsidR="00165EA9">
        <w:t>roposals may be accepted?</w:t>
      </w:r>
      <w:bookmarkEnd w:id="292"/>
    </w:p>
    <w:p w:rsidR="00CD687A" w:rsidRDefault="00CD687A" w:rsidP="00CD687A"/>
    <w:p w:rsidR="00322EE8" w:rsidRDefault="001D3571" w:rsidP="00322EE8">
      <w:pPr>
        <w:rPr>
          <w:lang w:val="en-AU"/>
        </w:rPr>
      </w:pPr>
      <w:r>
        <w:t>An unsolicited proposal is one that is received by the department outside of any funding process for the Commonwealth HACC Program.</w:t>
      </w:r>
      <w:r w:rsidR="00322EE8" w:rsidRPr="00322EE8">
        <w:rPr>
          <w:lang w:val="en-AU"/>
        </w:rPr>
        <w:t xml:space="preserve"> </w:t>
      </w:r>
      <w:r w:rsidR="00322EE8">
        <w:rPr>
          <w:lang w:val="en-AU"/>
        </w:rPr>
        <w:t xml:space="preserve">Unsolicited proposals are only able to be submitted for eligible activities under the Commonwealth HACC Program as set out in the attachments to these Program Guidelines. </w:t>
      </w:r>
    </w:p>
    <w:p w:rsidR="001D3571" w:rsidRDefault="001D3571" w:rsidP="00CD687A"/>
    <w:p w:rsidR="001D3571" w:rsidRDefault="006738C6" w:rsidP="006738C6">
      <w:r>
        <w:t xml:space="preserve">The department </w:t>
      </w:r>
      <w:r w:rsidRPr="00C9499C">
        <w:t xml:space="preserve">has </w:t>
      </w:r>
      <w:r>
        <w:t>no obligation to accept an unsolicited proposal</w:t>
      </w:r>
      <w:r w:rsidR="001D3571">
        <w:t>.</w:t>
      </w:r>
    </w:p>
    <w:p w:rsidR="006738C6" w:rsidRDefault="006738C6" w:rsidP="006738C6"/>
    <w:p w:rsidR="006738C6" w:rsidRDefault="001D3571" w:rsidP="002F0418">
      <w:r>
        <w:t>However, i</w:t>
      </w:r>
      <w:r w:rsidR="00864BDF">
        <w:t>f the department</w:t>
      </w:r>
      <w:r w:rsidR="006738C6">
        <w:t xml:space="preserve"> conside</w:t>
      </w:r>
      <w:r w:rsidR="00864BDF">
        <w:t xml:space="preserve">rs that </w:t>
      </w:r>
      <w:r w:rsidR="006738C6">
        <w:t xml:space="preserve">it would be </w:t>
      </w:r>
      <w:r w:rsidR="0048323B">
        <w:t xml:space="preserve">appropriate </w:t>
      </w:r>
      <w:r w:rsidR="006738C6">
        <w:t>to accept an unsolicited proposal, the department will notify the applicant in writing</w:t>
      </w:r>
      <w:r w:rsidR="006A569B">
        <w:t xml:space="preserve"> enclosing an application kit (and an application form). </w:t>
      </w:r>
      <w:r w:rsidR="006738C6">
        <w:t>The notification will set out any conditions</w:t>
      </w:r>
      <w:r w:rsidR="00297AD8">
        <w:t xml:space="preserve"> the department may set on the acceptance</w:t>
      </w:r>
      <w:r w:rsidR="006738C6">
        <w:t xml:space="preserve"> of the unsolicited proposal.</w:t>
      </w:r>
      <w:r w:rsidR="00322EE8">
        <w:t xml:space="preserve"> </w:t>
      </w:r>
      <w:r w:rsidR="00297AD8">
        <w:t>For the proposal to be assessed by the department t</w:t>
      </w:r>
      <w:r w:rsidR="00322EE8">
        <w:t>he applicant must return the completed application form</w:t>
      </w:r>
      <w:r w:rsidR="00725F5E">
        <w:t xml:space="preserve"> in accordance with the application kit and these Program Guidelines</w:t>
      </w:r>
      <w:r w:rsidR="00322EE8">
        <w:t xml:space="preserve">, with </w:t>
      </w:r>
      <w:r w:rsidR="00322EE8" w:rsidRPr="00F33344">
        <w:t xml:space="preserve">evidence to support its claims regarding the reasons for </w:t>
      </w:r>
      <w:proofErr w:type="spellStart"/>
      <w:r w:rsidR="00322EE8" w:rsidRPr="00F33344">
        <w:t>it</w:t>
      </w:r>
      <w:r w:rsidR="00DF5A01">
        <w:t>’</w:t>
      </w:r>
      <w:r w:rsidR="00322EE8" w:rsidRPr="00F33344">
        <w:t>s</w:t>
      </w:r>
      <w:proofErr w:type="spellEnd"/>
      <w:r w:rsidR="00322EE8" w:rsidRPr="00F33344">
        <w:t xml:space="preserve"> unsolicited proposal</w:t>
      </w:r>
      <w:r w:rsidR="00322EE8">
        <w:t xml:space="preserve">, by the </w:t>
      </w:r>
      <w:r w:rsidR="008963DF">
        <w:t>closing</w:t>
      </w:r>
      <w:r w:rsidR="00322EE8">
        <w:t xml:space="preserve"> date and time set out in the notice</w:t>
      </w:r>
      <w:r w:rsidR="00EA7E4E">
        <w:t xml:space="preserve"> and/or the application kit</w:t>
      </w:r>
      <w:r w:rsidR="00322EE8">
        <w:t xml:space="preserve">. If the application is received after the </w:t>
      </w:r>
      <w:r w:rsidR="008963DF">
        <w:t>closing</w:t>
      </w:r>
      <w:r w:rsidR="00322EE8">
        <w:t xml:space="preserve"> date and time, it will be considered late (refer to section 3.1.8 for further information).</w:t>
      </w:r>
    </w:p>
    <w:p w:rsidR="006738C6" w:rsidRDefault="006738C6" w:rsidP="006738C6"/>
    <w:p w:rsidR="006738C6" w:rsidRDefault="00322EE8" w:rsidP="006738C6">
      <w:pPr>
        <w:rPr>
          <w:lang w:val="en-AU"/>
        </w:rPr>
      </w:pPr>
      <w:r>
        <w:t>The department may assess u</w:t>
      </w:r>
      <w:r w:rsidR="006738C6">
        <w:t xml:space="preserve">nsolicited proposals in accordance with </w:t>
      </w:r>
      <w:r w:rsidR="00725F5E">
        <w:t xml:space="preserve">these guidelines and </w:t>
      </w:r>
      <w:r w:rsidR="006738C6">
        <w:t>the attachment for the activity under which the proposal falls. For</w:t>
      </w:r>
      <w:r w:rsidR="006738C6">
        <w:rPr>
          <w:lang w:val="en-AU"/>
        </w:rPr>
        <w:t xml:space="preserve"> example, if the proposal is to build a new facility from which basic maintenance, support and care services would be delivered</w:t>
      </w:r>
      <w:r w:rsidR="00DA6BA8">
        <w:rPr>
          <w:lang w:val="en-AU"/>
        </w:rPr>
        <w:t>, the</w:t>
      </w:r>
      <w:r w:rsidR="006738C6">
        <w:rPr>
          <w:lang w:val="en-AU"/>
        </w:rPr>
        <w:t xml:space="preserve"> proposal may be assessed in accordance with the capital activities attachment.</w:t>
      </w:r>
    </w:p>
    <w:p w:rsidR="00725F5E" w:rsidRDefault="00725F5E" w:rsidP="006738C6">
      <w:pPr>
        <w:rPr>
          <w:lang w:val="en-AU"/>
        </w:rPr>
      </w:pPr>
    </w:p>
    <w:p w:rsidR="00725F5E" w:rsidRPr="00165EA9" w:rsidRDefault="00725F5E" w:rsidP="006738C6">
      <w:r>
        <w:rPr>
          <w:lang w:val="en-AU"/>
        </w:rPr>
        <w:t xml:space="preserve">The department </w:t>
      </w:r>
      <w:r w:rsidR="008963DF">
        <w:rPr>
          <w:lang w:val="en-AU"/>
        </w:rPr>
        <w:t>will not provide an immediate response to an unsolicited proposal or to the submitted application for an unsolicited proposal.</w:t>
      </w:r>
    </w:p>
    <w:p w:rsidR="006738C6" w:rsidRDefault="006738C6" w:rsidP="006738C6"/>
    <w:p w:rsidR="006738C6" w:rsidRPr="00C9499C" w:rsidRDefault="006738C6" w:rsidP="006738C6">
      <w:r w:rsidRPr="00C9499C">
        <w:t>Any decision</w:t>
      </w:r>
      <w:r w:rsidR="00322EE8">
        <w:t>s</w:t>
      </w:r>
      <w:r w:rsidRPr="00C9499C">
        <w:t xml:space="preserve"> by </w:t>
      </w:r>
      <w:r>
        <w:t>the department</w:t>
      </w:r>
      <w:r w:rsidRPr="00C9499C">
        <w:t xml:space="preserve"> to accept or </w:t>
      </w:r>
      <w:r w:rsidRPr="003B4AE2">
        <w:rPr>
          <w:rStyle w:val="italic-underline"/>
          <w:i w:val="0"/>
          <w:u w:val="none"/>
        </w:rPr>
        <w:t>not</w:t>
      </w:r>
      <w:r w:rsidRPr="00C9499C">
        <w:rPr>
          <w:rStyle w:val="Normal1"/>
        </w:rPr>
        <w:t xml:space="preserve"> </w:t>
      </w:r>
      <w:r>
        <w:t>accept</w:t>
      </w:r>
      <w:r w:rsidR="00322EE8">
        <w:t xml:space="preserve"> an unsolicited proposal</w:t>
      </w:r>
      <w:r w:rsidR="00725F5E">
        <w:t xml:space="preserve"> or to assess or not assess an unsolicited proposal</w:t>
      </w:r>
      <w:r w:rsidR="00322EE8">
        <w:t xml:space="preserve"> or to fund or not fund</w:t>
      </w:r>
      <w:r>
        <w:t xml:space="preserve"> an unsolicited proposal </w:t>
      </w:r>
      <w:r w:rsidRPr="00C9499C">
        <w:t>will be final.</w:t>
      </w:r>
    </w:p>
    <w:p w:rsidR="00CD687A" w:rsidRPr="004B429A" w:rsidRDefault="00CD687A" w:rsidP="00CD687A"/>
    <w:p w:rsidR="00CD687A" w:rsidRDefault="00165EA9" w:rsidP="00CD687A">
      <w:pPr>
        <w:pStyle w:val="Heading2"/>
      </w:pPr>
      <w:bookmarkStart w:id="293" w:name="_Toc395695406"/>
      <w:r>
        <w:t>E</w:t>
      </w:r>
      <w:r w:rsidR="00CD687A">
        <w:t>.2</w:t>
      </w:r>
      <w:r w:rsidR="00E32908">
        <w:t xml:space="preserve"> </w:t>
      </w:r>
      <w:proofErr w:type="gramStart"/>
      <w:r w:rsidR="00CD687A">
        <w:t>What</w:t>
      </w:r>
      <w:proofErr w:type="gramEnd"/>
      <w:r w:rsidR="00CD687A">
        <w:t xml:space="preserve"> will </w:t>
      </w:r>
      <w:r w:rsidR="00CD687A" w:rsidRPr="00843AA9">
        <w:rPr>
          <w:rFonts w:ascii="Arial Black" w:hAnsi="Arial Black"/>
        </w:rPr>
        <w:t>not</w:t>
      </w:r>
      <w:r w:rsidR="00CD687A">
        <w:t xml:space="preserve"> be funded?</w:t>
      </w:r>
      <w:bookmarkEnd w:id="293"/>
    </w:p>
    <w:p w:rsidR="00CD687A" w:rsidRDefault="00CD687A" w:rsidP="00CD687A"/>
    <w:p w:rsidR="00725F5E" w:rsidRDefault="00CD687A" w:rsidP="00CD687A">
      <w:r>
        <w:t xml:space="preserve">Applicants that seek funding for </w:t>
      </w:r>
      <w:r w:rsidR="00165EA9">
        <w:t>any</w:t>
      </w:r>
      <w:r>
        <w:t xml:space="preserve"> </w:t>
      </w:r>
      <w:r w:rsidR="00197695">
        <w:t>activities that the d</w:t>
      </w:r>
      <w:r>
        <w:t xml:space="preserve">epartment determines fall outside of the </w:t>
      </w:r>
      <w:r>
        <w:rPr>
          <w:lang w:val="en-AU"/>
        </w:rPr>
        <w:t xml:space="preserve">scope of </w:t>
      </w:r>
      <w:r w:rsidR="00165EA9">
        <w:rPr>
          <w:lang w:val="en-AU"/>
        </w:rPr>
        <w:t xml:space="preserve">the </w:t>
      </w:r>
      <w:r w:rsidR="00DA6BA8">
        <w:rPr>
          <w:lang w:val="en-AU"/>
        </w:rPr>
        <w:t>a</w:t>
      </w:r>
      <w:r w:rsidR="00CA07FD">
        <w:rPr>
          <w:lang w:val="en-AU"/>
        </w:rPr>
        <w:t>ctivities</w:t>
      </w:r>
      <w:r>
        <w:rPr>
          <w:lang w:val="en-AU"/>
        </w:rPr>
        <w:t xml:space="preserve"> </w:t>
      </w:r>
      <w:r>
        <w:t xml:space="preserve">set out in </w:t>
      </w:r>
      <w:r w:rsidR="00165EA9">
        <w:t xml:space="preserve">the </w:t>
      </w:r>
      <w:r w:rsidR="00197695">
        <w:t>a</w:t>
      </w:r>
      <w:r w:rsidR="00165EA9">
        <w:t>ttachments to these Program Guidelines</w:t>
      </w:r>
      <w:r>
        <w:t xml:space="preserve"> will be considered ineligible. In addition, the </w:t>
      </w:r>
      <w:r w:rsidR="00197695">
        <w:t>d</w:t>
      </w:r>
      <w:r>
        <w:t xml:space="preserve">epartment may </w:t>
      </w:r>
      <w:r w:rsidR="00B54050">
        <w:t xml:space="preserve">not accept </w:t>
      </w:r>
      <w:r>
        <w:t xml:space="preserve">an </w:t>
      </w:r>
      <w:r w:rsidR="00B54050">
        <w:t xml:space="preserve">unsolicited </w:t>
      </w:r>
      <w:r w:rsidR="00197695">
        <w:t>p</w:t>
      </w:r>
      <w:r w:rsidR="00B54050">
        <w:t>roposal</w:t>
      </w:r>
      <w:r>
        <w:t xml:space="preserve"> on the basis of the conditions set out below.</w:t>
      </w:r>
    </w:p>
    <w:p w:rsidR="00864BDF" w:rsidRDefault="00864BDF" w:rsidP="00CD687A"/>
    <w:p w:rsidR="003B7F3A" w:rsidRPr="00294956" w:rsidRDefault="003B7F3A" w:rsidP="00294956">
      <w:pPr>
        <w:rPr>
          <w:rFonts w:ascii="Arial" w:hAnsi="Arial" w:cs="Arial"/>
          <w:sz w:val="28"/>
          <w:szCs w:val="28"/>
        </w:rPr>
      </w:pPr>
      <w:r w:rsidRPr="00294956">
        <w:rPr>
          <w:rFonts w:ascii="Arial" w:hAnsi="Arial" w:cs="Arial"/>
          <w:sz w:val="28"/>
          <w:szCs w:val="28"/>
        </w:rPr>
        <w:lastRenderedPageBreak/>
        <w:t>E.2.1</w:t>
      </w:r>
      <w:r w:rsidR="00E32908">
        <w:rPr>
          <w:rFonts w:ascii="Arial" w:hAnsi="Arial" w:cs="Arial"/>
          <w:sz w:val="28"/>
          <w:szCs w:val="28"/>
        </w:rPr>
        <w:t xml:space="preserve"> </w:t>
      </w:r>
      <w:r w:rsidRPr="00294956">
        <w:rPr>
          <w:rFonts w:ascii="Arial" w:hAnsi="Arial" w:cs="Arial"/>
          <w:sz w:val="28"/>
          <w:szCs w:val="28"/>
        </w:rPr>
        <w:t xml:space="preserve">Proposals for </w:t>
      </w:r>
      <w:r w:rsidR="00197695" w:rsidRPr="00294956">
        <w:rPr>
          <w:rFonts w:ascii="Arial" w:hAnsi="Arial" w:cs="Arial"/>
          <w:sz w:val="28"/>
          <w:szCs w:val="28"/>
        </w:rPr>
        <w:t>a</w:t>
      </w:r>
      <w:r w:rsidRPr="00294956">
        <w:rPr>
          <w:rFonts w:ascii="Arial" w:hAnsi="Arial" w:cs="Arial"/>
          <w:sz w:val="28"/>
          <w:szCs w:val="28"/>
        </w:rPr>
        <w:t xml:space="preserve">ctivities that have existing or upcoming </w:t>
      </w:r>
      <w:r w:rsidR="00CE0F98" w:rsidRPr="00294956">
        <w:rPr>
          <w:rFonts w:ascii="Arial" w:hAnsi="Arial" w:cs="Arial"/>
          <w:sz w:val="28"/>
          <w:szCs w:val="28"/>
        </w:rPr>
        <w:t xml:space="preserve">or recently completed </w:t>
      </w:r>
      <w:r w:rsidR="00197695" w:rsidRPr="00294956">
        <w:rPr>
          <w:rFonts w:ascii="Arial" w:hAnsi="Arial" w:cs="Arial"/>
          <w:sz w:val="28"/>
          <w:szCs w:val="28"/>
        </w:rPr>
        <w:t>funding p</w:t>
      </w:r>
      <w:r w:rsidRPr="00294956">
        <w:rPr>
          <w:rFonts w:ascii="Arial" w:hAnsi="Arial" w:cs="Arial"/>
          <w:sz w:val="28"/>
          <w:szCs w:val="28"/>
        </w:rPr>
        <w:t xml:space="preserve">rocesses may not be </w:t>
      </w:r>
      <w:r w:rsidR="00976518" w:rsidRPr="00294956">
        <w:rPr>
          <w:rFonts w:ascii="Arial" w:hAnsi="Arial" w:cs="Arial"/>
          <w:sz w:val="28"/>
          <w:szCs w:val="28"/>
        </w:rPr>
        <w:t>accepted</w:t>
      </w:r>
    </w:p>
    <w:p w:rsidR="003B7F3A" w:rsidRDefault="003B7F3A" w:rsidP="003B7F3A"/>
    <w:p w:rsidR="00CE0F98" w:rsidRDefault="003B7F3A" w:rsidP="003B7F3A">
      <w:r>
        <w:t xml:space="preserve">If a </w:t>
      </w:r>
      <w:r w:rsidR="00197695">
        <w:t>f</w:t>
      </w:r>
      <w:r>
        <w:t xml:space="preserve">unding </w:t>
      </w:r>
      <w:r w:rsidR="00197695">
        <w:t>p</w:t>
      </w:r>
      <w:r>
        <w:t xml:space="preserve">rocess for the </w:t>
      </w:r>
      <w:r w:rsidR="00197695">
        <w:t>a</w:t>
      </w:r>
      <w:r>
        <w:t xml:space="preserve">ctivity covered by the </w:t>
      </w:r>
      <w:r w:rsidR="00197695">
        <w:t>p</w:t>
      </w:r>
      <w:r>
        <w:t xml:space="preserve">roposal is currently running or will </w:t>
      </w:r>
      <w:r w:rsidR="00EA7E4E">
        <w:t>run</w:t>
      </w:r>
      <w:r>
        <w:t xml:space="preserve"> in the near future, the </w:t>
      </w:r>
      <w:r w:rsidR="00197695">
        <w:t>d</w:t>
      </w:r>
      <w:r>
        <w:t>epartment may</w:t>
      </w:r>
      <w:r w:rsidR="00BD091B">
        <w:t xml:space="preserve"> not accept the </w:t>
      </w:r>
      <w:r w:rsidR="00197695">
        <w:t>p</w:t>
      </w:r>
      <w:r w:rsidR="00BD091B">
        <w:t>roposal and may instead</w:t>
      </w:r>
      <w:r>
        <w:t xml:space="preserve"> advise</w:t>
      </w:r>
      <w:r w:rsidR="00197695">
        <w:t xml:space="preserve"> the</w:t>
      </w:r>
      <w:r>
        <w:t xml:space="preserve"> </w:t>
      </w:r>
      <w:r w:rsidR="00197695">
        <w:t>applicant</w:t>
      </w:r>
      <w:r>
        <w:t xml:space="preserve"> to submit the </w:t>
      </w:r>
      <w:r w:rsidR="00197695">
        <w:t>p</w:t>
      </w:r>
      <w:r>
        <w:t>roposal through that process.</w:t>
      </w:r>
    </w:p>
    <w:p w:rsidR="00CE0F98" w:rsidRDefault="00CE0F98" w:rsidP="003B7F3A"/>
    <w:p w:rsidR="003B7F3A" w:rsidRDefault="00197695" w:rsidP="003B7F3A">
      <w:r>
        <w:t>The department may not accept a p</w:t>
      </w:r>
      <w:r w:rsidR="00CE0F98">
        <w:t xml:space="preserve">roposal when an appropriate </w:t>
      </w:r>
      <w:r>
        <w:t>f</w:t>
      </w:r>
      <w:r w:rsidR="00CE0F98">
        <w:t xml:space="preserve">unding </w:t>
      </w:r>
      <w:r>
        <w:t>p</w:t>
      </w:r>
      <w:r w:rsidR="00CE0F98">
        <w:t xml:space="preserve">rocess for that </w:t>
      </w:r>
      <w:r>
        <w:t>p</w:t>
      </w:r>
      <w:r w:rsidR="00CE0F98">
        <w:t>roposal has been recently completed.</w:t>
      </w:r>
    </w:p>
    <w:p w:rsidR="003B7F3A" w:rsidRPr="003B7F3A" w:rsidRDefault="003B7F3A" w:rsidP="003B7F3A"/>
    <w:p w:rsidR="00976518" w:rsidRDefault="00976518" w:rsidP="00CD687A">
      <w:pPr>
        <w:pStyle w:val="Heading3"/>
      </w:pPr>
      <w:bookmarkStart w:id="294" w:name="_Toc395695407"/>
      <w:r>
        <w:t>E.2.2</w:t>
      </w:r>
      <w:r w:rsidR="00E32908">
        <w:t xml:space="preserve"> </w:t>
      </w:r>
      <w:r>
        <w:t xml:space="preserve">Proposals that do not meet the priorities for an </w:t>
      </w:r>
      <w:r w:rsidR="00197695">
        <w:t>a</w:t>
      </w:r>
      <w:r>
        <w:t>ctivity may not be accepted</w:t>
      </w:r>
      <w:bookmarkEnd w:id="294"/>
    </w:p>
    <w:p w:rsidR="00976518" w:rsidRDefault="00976518" w:rsidP="00976518"/>
    <w:p w:rsidR="00976518" w:rsidRDefault="00976518" w:rsidP="00976518">
      <w:r>
        <w:t xml:space="preserve">If a </w:t>
      </w:r>
      <w:r w:rsidR="00197695">
        <w:t>p</w:t>
      </w:r>
      <w:r>
        <w:t xml:space="preserve">roposal does not align with the priorities set for an </w:t>
      </w:r>
      <w:r w:rsidR="00197695">
        <w:t>activity in the most recent</w:t>
      </w:r>
      <w:r>
        <w:t xml:space="preserve"> </w:t>
      </w:r>
      <w:r w:rsidR="00197695">
        <w:t>f</w:t>
      </w:r>
      <w:r>
        <w:t xml:space="preserve">unding </w:t>
      </w:r>
      <w:r w:rsidR="00197695">
        <w:t>p</w:t>
      </w:r>
      <w:r>
        <w:t xml:space="preserve">rocess for the </w:t>
      </w:r>
      <w:r w:rsidR="00197695">
        <w:t>a</w:t>
      </w:r>
      <w:r>
        <w:t xml:space="preserve">ctivity, then it may not be accepted by the </w:t>
      </w:r>
      <w:r w:rsidR="00197695">
        <w:t>d</w:t>
      </w:r>
      <w:r>
        <w:t>epartment.</w:t>
      </w:r>
    </w:p>
    <w:p w:rsidR="00976518" w:rsidRPr="00976518" w:rsidRDefault="00976518" w:rsidP="00976518"/>
    <w:p w:rsidR="00CD687A" w:rsidRDefault="00E86064" w:rsidP="00CD687A">
      <w:pPr>
        <w:pStyle w:val="Heading3"/>
      </w:pPr>
      <w:bookmarkStart w:id="295" w:name="_Toc395695408"/>
      <w:r>
        <w:t>E</w:t>
      </w:r>
      <w:r w:rsidR="00CD687A">
        <w:t>.2.</w:t>
      </w:r>
      <w:r w:rsidR="00976518">
        <w:t>3</w:t>
      </w:r>
      <w:r w:rsidR="00E32908">
        <w:t xml:space="preserve"> </w:t>
      </w:r>
      <w:r w:rsidR="00CD687A">
        <w:t xml:space="preserve">High </w:t>
      </w:r>
      <w:r>
        <w:t>costs</w:t>
      </w:r>
      <w:r w:rsidR="00CD687A">
        <w:t xml:space="preserve"> may not be funded</w:t>
      </w:r>
      <w:bookmarkEnd w:id="295"/>
    </w:p>
    <w:p w:rsidR="00CD687A" w:rsidRDefault="00CD687A" w:rsidP="00CD687A"/>
    <w:p w:rsidR="00CD687A" w:rsidRDefault="00197695" w:rsidP="00CD687A">
      <w:pPr>
        <w:rPr>
          <w:lang w:val="en-AU"/>
        </w:rPr>
      </w:pPr>
      <w:r>
        <w:rPr>
          <w:lang w:val="en-AU"/>
        </w:rPr>
        <w:t>The d</w:t>
      </w:r>
      <w:r w:rsidR="00CD687A">
        <w:rPr>
          <w:lang w:val="en-AU"/>
        </w:rPr>
        <w:t xml:space="preserve">epartment may, at its absolute discretion, determine that the amount of funding you have sought is unreasonably high and offer you a lower amount of funding. This may also apply if you seek additional funding to provide </w:t>
      </w:r>
      <w:r>
        <w:rPr>
          <w:lang w:val="en-AU"/>
        </w:rPr>
        <w:t>a</w:t>
      </w:r>
      <w:r w:rsidR="00E86064">
        <w:rPr>
          <w:lang w:val="en-AU"/>
        </w:rPr>
        <w:t>ctivities</w:t>
      </w:r>
      <w:r w:rsidR="00CD687A">
        <w:rPr>
          <w:lang w:val="en-AU"/>
        </w:rPr>
        <w:t xml:space="preserve"> that are already being funded and delivered by you, and the cost increases from previous funding (including from that set out in the existing Program Schedule).</w:t>
      </w:r>
    </w:p>
    <w:p w:rsidR="00CD687A" w:rsidRDefault="00CD687A" w:rsidP="00CD687A">
      <w:pPr>
        <w:rPr>
          <w:lang w:val="en-AU"/>
        </w:rPr>
      </w:pPr>
    </w:p>
    <w:p w:rsidR="00CD687A" w:rsidRDefault="00E86064" w:rsidP="00CD687A">
      <w:pPr>
        <w:pStyle w:val="Heading3"/>
      </w:pPr>
      <w:bookmarkStart w:id="296" w:name="_Toc395695409"/>
      <w:r>
        <w:t>E</w:t>
      </w:r>
      <w:r w:rsidR="00CD687A">
        <w:t>.2.</w:t>
      </w:r>
      <w:r w:rsidR="00976518">
        <w:t>4</w:t>
      </w:r>
      <w:r w:rsidR="00E32908">
        <w:t xml:space="preserve"> </w:t>
      </w:r>
      <w:r w:rsidR="00CD687A">
        <w:t>Proposals that have already commenced may not be funded</w:t>
      </w:r>
      <w:bookmarkEnd w:id="296"/>
    </w:p>
    <w:p w:rsidR="00CD687A" w:rsidRDefault="00CD687A" w:rsidP="00CD687A"/>
    <w:p w:rsidR="00BD091B" w:rsidRDefault="00197695" w:rsidP="00BD091B">
      <w:pPr>
        <w:rPr>
          <w:lang w:val="en-AU"/>
        </w:rPr>
      </w:pPr>
      <w:r>
        <w:t>The d</w:t>
      </w:r>
      <w:r w:rsidR="00BD091B">
        <w:t xml:space="preserve">epartment </w:t>
      </w:r>
      <w:r w:rsidR="00EA7E4E">
        <w:t>may</w:t>
      </w:r>
      <w:r w:rsidR="00BD091B">
        <w:t xml:space="preserve"> not fund </w:t>
      </w:r>
      <w:r>
        <w:t>p</w:t>
      </w:r>
      <w:r w:rsidR="00BD091B" w:rsidRPr="009106AA">
        <w:t>roposal</w:t>
      </w:r>
      <w:r w:rsidR="00BD091B">
        <w:t>s that have</w:t>
      </w:r>
      <w:r w:rsidR="00EA7E4E">
        <w:t xml:space="preserve"> already commenced. Funding may</w:t>
      </w:r>
      <w:r>
        <w:t xml:space="preserve"> not be approved in respect of a</w:t>
      </w:r>
      <w:r w:rsidR="00BD091B">
        <w:t>ctivities that have been contracted, commenced or completed prior to the formal execution of</w:t>
      </w:r>
      <w:r>
        <w:t xml:space="preserve"> c</w:t>
      </w:r>
      <w:r w:rsidR="00BD091B">
        <w:t xml:space="preserve">ontractual </w:t>
      </w:r>
      <w:r>
        <w:t>a</w:t>
      </w:r>
      <w:r w:rsidR="00BD091B">
        <w:t>rrangements.</w:t>
      </w:r>
    </w:p>
    <w:p w:rsidR="00BD091B" w:rsidRDefault="00BD091B" w:rsidP="00BD091B">
      <w:pPr>
        <w:rPr>
          <w:lang w:val="en-AU"/>
        </w:rPr>
      </w:pPr>
    </w:p>
    <w:p w:rsidR="00BD091B" w:rsidRDefault="00BD091B" w:rsidP="00BD091B">
      <w:pPr>
        <w:rPr>
          <w:lang w:val="en-AU"/>
        </w:rPr>
      </w:pPr>
      <w:r>
        <w:rPr>
          <w:lang w:val="en-AU"/>
        </w:rPr>
        <w:t>You should not seek reimbursement for expenses or liabilities already incurred.</w:t>
      </w:r>
    </w:p>
    <w:p w:rsidR="00E86064" w:rsidRDefault="00E86064" w:rsidP="00CD687A"/>
    <w:p w:rsidR="00975B02" w:rsidRDefault="00975B02" w:rsidP="00975B02">
      <w:pPr>
        <w:pStyle w:val="Heading3"/>
      </w:pPr>
      <w:bookmarkStart w:id="297" w:name="_Toc395695410"/>
      <w:r>
        <w:t>E.2.5</w:t>
      </w:r>
      <w:r w:rsidR="00E32908">
        <w:t xml:space="preserve"> </w:t>
      </w:r>
      <w:r>
        <w:t>Proposals that have been funded under another program will not be funded</w:t>
      </w:r>
      <w:bookmarkEnd w:id="297"/>
    </w:p>
    <w:p w:rsidR="00975B02" w:rsidRDefault="00975B02" w:rsidP="00975B02"/>
    <w:p w:rsidR="00BD091B" w:rsidRDefault="00197695" w:rsidP="00975B02">
      <w:r>
        <w:t>The d</w:t>
      </w:r>
      <w:r w:rsidR="00975B02">
        <w:t xml:space="preserve">epartment will not fund </w:t>
      </w:r>
      <w:r>
        <w:t>p</w:t>
      </w:r>
      <w:r w:rsidR="00975B02" w:rsidRPr="009106AA">
        <w:t>roposal</w:t>
      </w:r>
      <w:r w:rsidR="00975B02">
        <w:t>s that have already been funded under ano</w:t>
      </w:r>
      <w:r w:rsidR="00BD091B">
        <w:t>ther program</w:t>
      </w:r>
      <w:r w:rsidR="00D12385">
        <w:t xml:space="preserve"> or </w:t>
      </w:r>
      <w:proofErr w:type="gramStart"/>
      <w:r w:rsidR="00D12385">
        <w:t>under</w:t>
      </w:r>
      <w:proofErr w:type="gramEnd"/>
      <w:r w:rsidR="00D12385">
        <w:t xml:space="preserve"> one of the department’s flexible funds.</w:t>
      </w:r>
    </w:p>
    <w:p w:rsidR="00BD091B" w:rsidRDefault="00BD091B" w:rsidP="00975B02"/>
    <w:p w:rsidR="007F5B57" w:rsidRDefault="00975B02" w:rsidP="00975B02">
      <w:r>
        <w:t>Applicants m</w:t>
      </w:r>
      <w:r w:rsidR="00197695">
        <w:t>ay seek additional funding for p</w:t>
      </w:r>
      <w:r>
        <w:t>roposals that have received funding through another program.</w:t>
      </w:r>
    </w:p>
    <w:p w:rsidR="007F5B57" w:rsidRDefault="007F5B57">
      <w:pPr>
        <w:spacing w:after="200" w:line="276" w:lineRule="auto"/>
      </w:pPr>
      <w:r>
        <w:br w:type="page"/>
      </w:r>
    </w:p>
    <w:p w:rsidR="00CD687A" w:rsidRPr="00190F79" w:rsidRDefault="00E86064" w:rsidP="00CD687A">
      <w:pPr>
        <w:pStyle w:val="Heading2"/>
      </w:pPr>
      <w:bookmarkStart w:id="298" w:name="_Toc395695411"/>
      <w:r>
        <w:lastRenderedPageBreak/>
        <w:t>E</w:t>
      </w:r>
      <w:r w:rsidR="00CD687A">
        <w:t>.3</w:t>
      </w:r>
      <w:r w:rsidR="00E32908">
        <w:t xml:space="preserve"> </w:t>
      </w:r>
      <w:proofErr w:type="gramStart"/>
      <w:r w:rsidR="00CD687A">
        <w:t>Who</w:t>
      </w:r>
      <w:proofErr w:type="gramEnd"/>
      <w:r w:rsidR="00CD687A">
        <w:t xml:space="preserve"> can apply for the funding?</w:t>
      </w:r>
      <w:bookmarkEnd w:id="298"/>
    </w:p>
    <w:p w:rsidR="00CD687A" w:rsidRDefault="00CD687A" w:rsidP="00CD687A"/>
    <w:p w:rsidR="00CD687A" w:rsidRPr="001C098D" w:rsidRDefault="00E86064" w:rsidP="00CD687A">
      <w:pPr>
        <w:pStyle w:val="Heading3"/>
        <w:rPr>
          <w:rFonts w:eastAsia="Arial Unicode MS"/>
        </w:rPr>
      </w:pPr>
      <w:bookmarkStart w:id="299" w:name="_Toc395695412"/>
      <w:r>
        <w:rPr>
          <w:rFonts w:eastAsia="Arial Unicode MS"/>
        </w:rPr>
        <w:t>E</w:t>
      </w:r>
      <w:r w:rsidR="00CD687A">
        <w:rPr>
          <w:rFonts w:eastAsia="Arial Unicode MS"/>
        </w:rPr>
        <w:t>.3.1</w:t>
      </w:r>
      <w:r w:rsidR="00E32908">
        <w:rPr>
          <w:rFonts w:eastAsia="Arial Unicode MS"/>
        </w:rPr>
        <w:t xml:space="preserve"> </w:t>
      </w:r>
      <w:r w:rsidR="00CD687A">
        <w:rPr>
          <w:rFonts w:eastAsia="Arial Unicode MS"/>
        </w:rPr>
        <w:t xml:space="preserve">Eligible </w:t>
      </w:r>
      <w:r w:rsidR="00197695">
        <w:rPr>
          <w:rFonts w:eastAsia="Arial Unicode MS"/>
        </w:rPr>
        <w:t>a</w:t>
      </w:r>
      <w:r w:rsidR="00CD687A" w:rsidRPr="001C098D">
        <w:rPr>
          <w:rFonts w:eastAsia="Arial Unicode MS"/>
        </w:rPr>
        <w:t>pplicants</w:t>
      </w:r>
      <w:bookmarkEnd w:id="299"/>
    </w:p>
    <w:p w:rsidR="00CD687A" w:rsidRDefault="00CD687A" w:rsidP="00CD687A">
      <w:pPr>
        <w:rPr>
          <w:rFonts w:eastAsia="Arial Unicode MS"/>
        </w:rPr>
      </w:pPr>
    </w:p>
    <w:p w:rsidR="00AF4DED" w:rsidRPr="00FE4443" w:rsidRDefault="00AF4DED" w:rsidP="00372079">
      <w:pPr>
        <w:rPr>
          <w:rFonts w:eastAsia="Arial Unicode MS"/>
          <w:color w:val="000000"/>
          <w:lang w:val="en-GB"/>
        </w:rPr>
      </w:pPr>
      <w:r>
        <w:rPr>
          <w:rFonts w:eastAsia="Arial Unicode MS"/>
        </w:rPr>
        <w:t>Eligibility of a</w:t>
      </w:r>
      <w:r w:rsidRPr="00AF71EE">
        <w:rPr>
          <w:rFonts w:eastAsia="Arial Unicode MS"/>
        </w:rPr>
        <w:t xml:space="preserve">pplicants will depend on the type of funding process and this will be identified in the </w:t>
      </w:r>
      <w:r>
        <w:rPr>
          <w:rFonts w:eastAsia="Arial Unicode MS"/>
        </w:rPr>
        <w:t xml:space="preserve">application </w:t>
      </w:r>
      <w:r w:rsidR="00560143">
        <w:rPr>
          <w:rFonts w:eastAsia="Arial Unicode MS"/>
        </w:rPr>
        <w:t>kit</w:t>
      </w:r>
      <w:r w:rsidRPr="00AF71EE">
        <w:rPr>
          <w:rFonts w:eastAsia="Arial Unicode MS"/>
        </w:rPr>
        <w:t>.</w:t>
      </w:r>
      <w:r w:rsidRPr="001C098D">
        <w:rPr>
          <w:rFonts w:eastAsia="Arial Unicode MS"/>
        </w:rPr>
        <w:t xml:space="preserve"> </w:t>
      </w:r>
      <w:r w:rsidR="007F5144">
        <w:rPr>
          <w:rFonts w:eastAsia="Arial Unicode MS"/>
        </w:rPr>
        <w:t>Refer to section 4.2 for further information.</w:t>
      </w:r>
    </w:p>
    <w:p w:rsidR="00AF4DED" w:rsidRDefault="00AF4DED" w:rsidP="00AF4DED">
      <w:pPr>
        <w:rPr>
          <w:rFonts w:eastAsia="Arial Unicode MS"/>
          <w:color w:val="000000"/>
          <w:lang w:val="en-GB"/>
        </w:rPr>
      </w:pPr>
    </w:p>
    <w:p w:rsidR="00AF4DED" w:rsidRDefault="00AF4DED" w:rsidP="00AF4DED">
      <w:pPr>
        <w:rPr>
          <w:rFonts w:eastAsia="Arial Unicode MS"/>
          <w:color w:val="000000"/>
          <w:lang w:val="en-GB"/>
        </w:rPr>
      </w:pPr>
      <w:r>
        <w:t>The d</w:t>
      </w:r>
      <w:r w:rsidRPr="00747CA1">
        <w:t>epartment will</w:t>
      </w:r>
      <w:r>
        <w:t xml:space="preserve"> not</w:t>
      </w:r>
      <w:r w:rsidRPr="00747CA1">
        <w:t xml:space="preserve"> enter into </w:t>
      </w:r>
      <w:r>
        <w:t>contractual arrangements</w:t>
      </w:r>
      <w:r w:rsidRPr="00747CA1">
        <w:t xml:space="preserve"> under the </w:t>
      </w:r>
      <w:r>
        <w:t xml:space="preserve">Commonwealth HACC </w:t>
      </w:r>
      <w:r w:rsidRPr="002A0DC6">
        <w:t xml:space="preserve">Program with </w:t>
      </w:r>
      <w:r>
        <w:t>a c</w:t>
      </w:r>
      <w:r w:rsidRPr="002A0DC6">
        <w:t>onsorti</w:t>
      </w:r>
      <w:r>
        <w:t>um</w:t>
      </w:r>
      <w:r w:rsidRPr="002A0DC6">
        <w:t>. Refer</w:t>
      </w:r>
      <w:r>
        <w:t xml:space="preserve"> to section 1.3.3 for further information.</w:t>
      </w:r>
    </w:p>
    <w:p w:rsidR="00AF4DED" w:rsidRPr="001C098D" w:rsidRDefault="00AF4DED" w:rsidP="00AF4DED">
      <w:pPr>
        <w:rPr>
          <w:rFonts w:eastAsia="Arial Unicode MS"/>
          <w:color w:val="000000"/>
          <w:lang w:val="en-GB"/>
        </w:rPr>
      </w:pPr>
    </w:p>
    <w:p w:rsidR="00F91D7C" w:rsidRPr="00AF4DED" w:rsidRDefault="00F91D7C" w:rsidP="00F91D7C">
      <w:pPr>
        <w:rPr>
          <w:rFonts w:eastAsia="Arial Unicode MS"/>
          <w:color w:val="000000"/>
          <w:lang w:val="en-GB"/>
        </w:rPr>
      </w:pPr>
      <w:r w:rsidRPr="00AF4DED">
        <w:rPr>
          <w:rFonts w:eastAsia="Arial Unicode MS"/>
          <w:color w:val="000000"/>
          <w:lang w:val="en-GB"/>
        </w:rPr>
        <w:t xml:space="preserve">Australian State or Territory Governments are </w:t>
      </w:r>
      <w:r w:rsidRPr="00EA7E4E">
        <w:rPr>
          <w:rFonts w:eastAsia="Arial Unicode MS"/>
          <w:color w:val="000000"/>
          <w:lang w:val="en-GB"/>
        </w:rPr>
        <w:t>not</w:t>
      </w:r>
      <w:r w:rsidRPr="00AF4DED">
        <w:rPr>
          <w:rFonts w:eastAsia="Arial Unicode MS"/>
          <w:color w:val="000000"/>
          <w:lang w:val="en-GB"/>
        </w:rPr>
        <w:t xml:space="preserve"> eligible for funding for capital activities under the Commonwealth HACC Program.</w:t>
      </w:r>
    </w:p>
    <w:p w:rsidR="00CD687A" w:rsidRDefault="00CD687A" w:rsidP="00AF4DED">
      <w:pPr>
        <w:pStyle w:val="ListParagraph"/>
        <w:ind w:left="0"/>
        <w:rPr>
          <w:rFonts w:eastAsiaTheme="minorHAnsi"/>
          <w:lang w:val="en-AU"/>
        </w:rPr>
      </w:pPr>
    </w:p>
    <w:p w:rsidR="00CD687A" w:rsidRPr="00190F79" w:rsidRDefault="00F91D7C" w:rsidP="00CD687A">
      <w:pPr>
        <w:pStyle w:val="Heading2"/>
      </w:pPr>
      <w:bookmarkStart w:id="300" w:name="_Toc395695413"/>
      <w:r>
        <w:t>E</w:t>
      </w:r>
      <w:r w:rsidR="00CD687A" w:rsidRPr="00190F79">
        <w:t>.4</w:t>
      </w:r>
      <w:r w:rsidR="00E32908">
        <w:t xml:space="preserve"> </w:t>
      </w:r>
      <w:r w:rsidR="00CD687A" w:rsidRPr="00190F79">
        <w:t>How much funding is available?</w:t>
      </w:r>
      <w:bookmarkEnd w:id="300"/>
    </w:p>
    <w:p w:rsidR="00CD687A" w:rsidRPr="00190F79" w:rsidRDefault="00CD687A" w:rsidP="00CD687A"/>
    <w:p w:rsidR="00CD687A" w:rsidRDefault="00CD687A" w:rsidP="00CD687A">
      <w:r>
        <w:t>Funding may be recurrent (across a set number of years) or one-off (strictly time-limited). Funding will be payable subject to the terms</w:t>
      </w:r>
      <w:r w:rsidR="00197695">
        <w:t xml:space="preserve"> and conditions set out in any c</w:t>
      </w:r>
      <w:r>
        <w:t xml:space="preserve">ontractual </w:t>
      </w:r>
      <w:r w:rsidR="00197695">
        <w:t>a</w:t>
      </w:r>
      <w:r>
        <w:t xml:space="preserve">rrangement between the </w:t>
      </w:r>
      <w:r w:rsidR="00197695">
        <w:t>d</w:t>
      </w:r>
      <w:r>
        <w:t xml:space="preserve">epartment and the successful </w:t>
      </w:r>
      <w:r w:rsidR="00197695">
        <w:t>a</w:t>
      </w:r>
      <w:r>
        <w:t xml:space="preserve">pplicant. The timing for funding will be set out in the </w:t>
      </w:r>
      <w:r w:rsidR="00197695">
        <w:t>a</w:t>
      </w:r>
      <w:r>
        <w:t xml:space="preserve">pplication </w:t>
      </w:r>
      <w:r w:rsidR="00197695">
        <w:t>k</w:t>
      </w:r>
      <w:r>
        <w:t>it.</w:t>
      </w:r>
    </w:p>
    <w:p w:rsidR="00CD687A" w:rsidRDefault="00CD687A" w:rsidP="00CD687A"/>
    <w:p w:rsidR="00CD687A" w:rsidRDefault="00F91D7C" w:rsidP="00CD687A">
      <w:pPr>
        <w:pStyle w:val="Heading2"/>
      </w:pPr>
      <w:bookmarkStart w:id="301" w:name="_Toc395695414"/>
      <w:r>
        <w:t>E</w:t>
      </w:r>
      <w:r w:rsidR="00CD687A">
        <w:t>.5</w:t>
      </w:r>
      <w:r w:rsidR="00E32908">
        <w:t xml:space="preserve"> </w:t>
      </w:r>
      <w:proofErr w:type="gramStart"/>
      <w:r w:rsidR="00CD687A">
        <w:t>What</w:t>
      </w:r>
      <w:proofErr w:type="gramEnd"/>
      <w:r w:rsidR="00CD687A">
        <w:t xml:space="preserve"> is the timeframe?</w:t>
      </w:r>
      <w:bookmarkEnd w:id="301"/>
    </w:p>
    <w:p w:rsidR="00CD687A" w:rsidRDefault="00CD687A" w:rsidP="00CD687A"/>
    <w:p w:rsidR="00CD687A" w:rsidRDefault="00CD687A" w:rsidP="00CD687A">
      <w:r>
        <w:t xml:space="preserve">The timeframe for submission of </w:t>
      </w:r>
      <w:r w:rsidR="00197695">
        <w:t>a</w:t>
      </w:r>
      <w:r>
        <w:t xml:space="preserve">pplications for any </w:t>
      </w:r>
      <w:r w:rsidR="00197695">
        <w:t>funding p</w:t>
      </w:r>
      <w:r>
        <w:t xml:space="preserve">rocess, as well as the closing date and time, will be set out in the </w:t>
      </w:r>
      <w:r w:rsidR="00197695">
        <w:t>a</w:t>
      </w:r>
      <w:r>
        <w:t xml:space="preserve">pplication </w:t>
      </w:r>
      <w:r w:rsidR="00197695">
        <w:t>k</w:t>
      </w:r>
      <w:r>
        <w:t>it.</w:t>
      </w:r>
    </w:p>
    <w:p w:rsidR="00CD687A" w:rsidRDefault="00CD687A" w:rsidP="00CD687A"/>
    <w:p w:rsidR="00CD687A" w:rsidRPr="00190F79" w:rsidRDefault="00F91D7C" w:rsidP="00CD687A">
      <w:pPr>
        <w:pStyle w:val="Heading2"/>
      </w:pPr>
      <w:bookmarkStart w:id="302" w:name="_Toc395695415"/>
      <w:r>
        <w:t>E</w:t>
      </w:r>
      <w:r w:rsidR="00CD687A">
        <w:t>.</w:t>
      </w:r>
      <w:r>
        <w:t>6</w:t>
      </w:r>
      <w:r w:rsidR="00E32908">
        <w:t xml:space="preserve"> </w:t>
      </w:r>
      <w:proofErr w:type="gramStart"/>
      <w:r w:rsidR="00CD687A">
        <w:t>Which</w:t>
      </w:r>
      <w:proofErr w:type="gramEnd"/>
      <w:r w:rsidR="00CD687A">
        <w:t xml:space="preserve"> </w:t>
      </w:r>
      <w:r w:rsidR="00A04450">
        <w:t>assessment</w:t>
      </w:r>
      <w:r w:rsidR="00CD687A">
        <w:t xml:space="preserve"> criteria or sub-criteria will apply?</w:t>
      </w:r>
      <w:bookmarkEnd w:id="302"/>
    </w:p>
    <w:p w:rsidR="00CD687A" w:rsidRDefault="00CD687A" w:rsidP="00CD687A"/>
    <w:p w:rsidR="00CD687A" w:rsidRDefault="00CD687A" w:rsidP="00CD687A">
      <w:proofErr w:type="gramStart"/>
      <w:r>
        <w:t>Section 4 of these Program Guidelines sets out the full suite of assessment cri</w:t>
      </w:r>
      <w:r w:rsidR="00197695">
        <w:t>teria that may be used for any funding p</w:t>
      </w:r>
      <w:r>
        <w:t>rocess under the Commonwealth HACC Program.</w:t>
      </w:r>
      <w:proofErr w:type="gramEnd"/>
    </w:p>
    <w:p w:rsidR="00CD687A" w:rsidRDefault="00CD687A" w:rsidP="00CD687A"/>
    <w:p w:rsidR="00BD091B" w:rsidRDefault="00BD091B" w:rsidP="00BD091B">
      <w:pPr>
        <w:pStyle w:val="Heading3"/>
      </w:pPr>
      <w:bookmarkStart w:id="303" w:name="_Toc395695416"/>
      <w:r>
        <w:t>E.6.1</w:t>
      </w:r>
      <w:r w:rsidR="00E32908">
        <w:t xml:space="preserve"> </w:t>
      </w:r>
      <w:r>
        <w:t>Threshold criteria</w:t>
      </w:r>
      <w:bookmarkEnd w:id="303"/>
    </w:p>
    <w:p w:rsidR="00BD091B" w:rsidRDefault="00BD091B" w:rsidP="00BD091B"/>
    <w:p w:rsidR="00BD091B" w:rsidRDefault="00BD091B" w:rsidP="00BD091B">
      <w:r>
        <w:t xml:space="preserve">Assessment criteria or sub-criteria may be used as threshold criteria for any </w:t>
      </w:r>
      <w:r w:rsidR="00197695">
        <w:t>funding p</w:t>
      </w:r>
      <w:r>
        <w:t xml:space="preserve">rocess. If any of the assessment criteria or sub-criteria will be used as threshold criteria this </w:t>
      </w:r>
      <w:r w:rsidR="00197695">
        <w:t>will be clearly set out in the a</w:t>
      </w:r>
      <w:r>
        <w:t xml:space="preserve">pplication </w:t>
      </w:r>
      <w:r w:rsidR="00197695">
        <w:t>k</w:t>
      </w:r>
      <w:r>
        <w:t>it.</w:t>
      </w:r>
    </w:p>
    <w:p w:rsidR="00BD091B" w:rsidRDefault="00BD091B" w:rsidP="00CD687A"/>
    <w:p w:rsidR="00CD687A" w:rsidRDefault="00F91D7C" w:rsidP="00CD687A">
      <w:pPr>
        <w:pStyle w:val="Heading3"/>
      </w:pPr>
      <w:bookmarkStart w:id="304" w:name="_Toc395695417"/>
      <w:r>
        <w:t>E</w:t>
      </w:r>
      <w:r w:rsidR="00CD687A">
        <w:t>.</w:t>
      </w:r>
      <w:r>
        <w:t>6</w:t>
      </w:r>
      <w:r w:rsidR="00CD687A">
        <w:t>.</w:t>
      </w:r>
      <w:r w:rsidR="00BD091B">
        <w:t>2</w:t>
      </w:r>
      <w:r w:rsidR="00E32908">
        <w:t xml:space="preserve"> </w:t>
      </w:r>
      <w:r w:rsidR="00CD687A">
        <w:t xml:space="preserve">The </w:t>
      </w:r>
      <w:r w:rsidR="00197695">
        <w:t>f</w:t>
      </w:r>
      <w:r w:rsidR="00BD091B">
        <w:t xml:space="preserve">unding </w:t>
      </w:r>
      <w:r w:rsidR="00197695">
        <w:t>a</w:t>
      </w:r>
      <w:r w:rsidR="00CD687A">
        <w:t>pprover may waive assessment criteria</w:t>
      </w:r>
      <w:bookmarkEnd w:id="304"/>
    </w:p>
    <w:p w:rsidR="00CD687A" w:rsidRPr="00C25D9F" w:rsidRDefault="00CD687A" w:rsidP="00CD687A"/>
    <w:p w:rsidR="00CD687A" w:rsidRDefault="00B708B0" w:rsidP="00CD687A">
      <w:r>
        <w:t>The f</w:t>
      </w:r>
      <w:r w:rsidR="00CD687A">
        <w:t xml:space="preserve">unding </w:t>
      </w:r>
      <w:r>
        <w:t>a</w:t>
      </w:r>
      <w:r w:rsidR="00CD687A">
        <w:t xml:space="preserve">pprover may, in respect of any </w:t>
      </w:r>
      <w:r>
        <w:t>f</w:t>
      </w:r>
      <w:r w:rsidR="00CD687A">
        <w:t xml:space="preserve">unding </w:t>
      </w:r>
      <w:r>
        <w:t>p</w:t>
      </w:r>
      <w:r w:rsidR="00CD687A">
        <w:t xml:space="preserve">rocess, waive one or more of the sub-criteria from the full suite of assessment criteria. The sub-criteria that may be waived in respect of </w:t>
      </w:r>
      <w:r>
        <w:t>unsolicited p</w:t>
      </w:r>
      <w:r w:rsidR="00F91D7C">
        <w:t>roposals</w:t>
      </w:r>
      <w:r w:rsidR="00CD687A">
        <w:rPr>
          <w:lang w:val="en-AU"/>
        </w:rPr>
        <w:t xml:space="preserve"> </w:t>
      </w:r>
      <w:r w:rsidR="00CD687A">
        <w:t>are as follows:</w:t>
      </w:r>
    </w:p>
    <w:p w:rsidR="00CD687A" w:rsidRPr="00CD3CBB" w:rsidRDefault="00CD687A" w:rsidP="00CD687A">
      <w:pPr>
        <w:rPr>
          <w:b/>
        </w:rPr>
      </w:pPr>
      <w:r>
        <w:rPr>
          <w:b/>
        </w:rPr>
        <w:lastRenderedPageBreak/>
        <w:t xml:space="preserve">Table </w:t>
      </w:r>
      <w:r w:rsidR="00F91D7C">
        <w:rPr>
          <w:b/>
        </w:rPr>
        <w:t>E</w:t>
      </w:r>
      <w:r>
        <w:rPr>
          <w:b/>
        </w:rPr>
        <w:t>.1</w:t>
      </w:r>
      <w:r w:rsidR="00E32908">
        <w:rPr>
          <w:b/>
        </w:rPr>
        <w:t xml:space="preserve"> </w:t>
      </w:r>
      <w:r>
        <w:rPr>
          <w:b/>
        </w:rPr>
        <w:t>Sub-criteria that may</w:t>
      </w:r>
      <w:r w:rsidRPr="00CD3CBB">
        <w:rPr>
          <w:b/>
        </w:rPr>
        <w:t xml:space="preserve"> be waived </w:t>
      </w:r>
      <w:r w:rsidRPr="00241078">
        <w:rPr>
          <w:b/>
        </w:rPr>
        <w:t xml:space="preserve">for </w:t>
      </w:r>
      <w:r w:rsidR="00F91D7C">
        <w:rPr>
          <w:b/>
        </w:rPr>
        <w:t xml:space="preserve">unsolicited </w:t>
      </w:r>
      <w:r w:rsidR="00B708B0">
        <w:rPr>
          <w:b/>
        </w:rPr>
        <w:t>p</w:t>
      </w:r>
      <w:r w:rsidR="00F91D7C">
        <w:rPr>
          <w:b/>
        </w:rPr>
        <w:t>roposals</w:t>
      </w:r>
    </w:p>
    <w:p w:rsidR="00CD687A" w:rsidRDefault="00CD687A" w:rsidP="00CD687A"/>
    <w:tbl>
      <w:tblPr>
        <w:tblStyle w:val="TableGrid"/>
        <w:tblW w:w="0" w:type="auto"/>
        <w:tblLook w:val="04A0" w:firstRow="1" w:lastRow="0" w:firstColumn="1" w:lastColumn="0" w:noHBand="0" w:noVBand="1"/>
        <w:tblCaption w:val="Table C.1"/>
        <w:tblDescription w:val="Sub-criteria that may be waived."/>
      </w:tblPr>
      <w:tblGrid>
        <w:gridCol w:w="1242"/>
        <w:gridCol w:w="2835"/>
        <w:gridCol w:w="5165"/>
      </w:tblGrid>
      <w:tr w:rsidR="00E86720" w:rsidTr="00E32908">
        <w:trPr>
          <w:tblHeader/>
        </w:trPr>
        <w:tc>
          <w:tcPr>
            <w:tcW w:w="1242" w:type="dxa"/>
          </w:tcPr>
          <w:p w:rsidR="00E86720" w:rsidRPr="00C87482" w:rsidRDefault="00E86720" w:rsidP="000905FB">
            <w:pPr>
              <w:rPr>
                <w:rFonts w:ascii="Arial" w:hAnsi="Arial" w:cs="Arial"/>
                <w:b/>
              </w:rPr>
            </w:pPr>
            <w:r w:rsidRPr="00C87482">
              <w:rPr>
                <w:rFonts w:ascii="Arial" w:hAnsi="Arial" w:cs="Arial"/>
                <w:b/>
              </w:rPr>
              <w:t>Sub-criterion</w:t>
            </w:r>
          </w:p>
        </w:tc>
        <w:tc>
          <w:tcPr>
            <w:tcW w:w="2835" w:type="dxa"/>
          </w:tcPr>
          <w:p w:rsidR="00E86720" w:rsidRPr="00C87482" w:rsidRDefault="00E86720" w:rsidP="000905FB">
            <w:pPr>
              <w:rPr>
                <w:rFonts w:ascii="Arial" w:hAnsi="Arial" w:cs="Arial"/>
                <w:b/>
              </w:rPr>
            </w:pPr>
            <w:r w:rsidRPr="00C87482">
              <w:rPr>
                <w:rFonts w:ascii="Arial" w:hAnsi="Arial" w:cs="Arial"/>
                <w:b/>
              </w:rPr>
              <w:t>Description</w:t>
            </w:r>
          </w:p>
        </w:tc>
        <w:tc>
          <w:tcPr>
            <w:tcW w:w="5165" w:type="dxa"/>
          </w:tcPr>
          <w:p w:rsidR="00E86720" w:rsidRPr="00C87482" w:rsidRDefault="00E86720" w:rsidP="000905FB">
            <w:pPr>
              <w:rPr>
                <w:rFonts w:ascii="Arial" w:hAnsi="Arial" w:cs="Arial"/>
                <w:b/>
              </w:rPr>
            </w:pPr>
            <w:r>
              <w:rPr>
                <w:rFonts w:ascii="Arial" w:hAnsi="Arial" w:cs="Arial"/>
                <w:b/>
              </w:rPr>
              <w:t>Basis for</w:t>
            </w:r>
            <w:r w:rsidRPr="00C87482">
              <w:rPr>
                <w:rFonts w:ascii="Arial" w:hAnsi="Arial" w:cs="Arial"/>
                <w:b/>
              </w:rPr>
              <w:t xml:space="preserve"> waiver</w:t>
            </w:r>
          </w:p>
        </w:tc>
      </w:tr>
      <w:tr w:rsidR="00E86720" w:rsidTr="00E32908">
        <w:tc>
          <w:tcPr>
            <w:tcW w:w="1242" w:type="dxa"/>
          </w:tcPr>
          <w:p w:rsidR="00E86720" w:rsidRDefault="00E86720" w:rsidP="000905FB">
            <w:pPr>
              <w:jc w:val="center"/>
              <w:rPr>
                <w:rFonts w:ascii="Arial" w:hAnsi="Arial" w:cs="Arial"/>
                <w:b/>
                <w:szCs w:val="20"/>
              </w:rPr>
            </w:pPr>
            <w:r>
              <w:rPr>
                <w:rFonts w:ascii="Arial" w:hAnsi="Arial" w:cs="Arial"/>
                <w:b/>
                <w:szCs w:val="20"/>
              </w:rPr>
              <w:t>1.2</w:t>
            </w:r>
          </w:p>
        </w:tc>
        <w:tc>
          <w:tcPr>
            <w:tcW w:w="2835" w:type="dxa"/>
          </w:tcPr>
          <w:p w:rsidR="00E86720" w:rsidRDefault="00E86720" w:rsidP="000905FB">
            <w:pPr>
              <w:rPr>
                <w:rFonts w:ascii="Arial" w:hAnsi="Arial" w:cs="Arial"/>
                <w:color w:val="000000"/>
                <w:szCs w:val="20"/>
              </w:rPr>
            </w:pPr>
            <w:r w:rsidRPr="00A7366C">
              <w:rPr>
                <w:rFonts w:ascii="Arial" w:hAnsi="Arial" w:cs="Arial"/>
                <w:color w:val="000000"/>
                <w:szCs w:val="20"/>
              </w:rPr>
              <w:t>Community affected by the proposal is addressed</w:t>
            </w:r>
            <w:r>
              <w:rPr>
                <w:rFonts w:ascii="Arial" w:hAnsi="Arial" w:cs="Arial"/>
                <w:color w:val="000000"/>
                <w:szCs w:val="20"/>
              </w:rPr>
              <w:t>.</w:t>
            </w:r>
          </w:p>
        </w:tc>
        <w:tc>
          <w:tcPr>
            <w:tcW w:w="5165" w:type="dxa"/>
          </w:tcPr>
          <w:p w:rsidR="00E86720" w:rsidRPr="00E131EB" w:rsidRDefault="00E86720" w:rsidP="000905FB">
            <w:pPr>
              <w:rPr>
                <w:rFonts w:ascii="Arial" w:hAnsi="Arial" w:cs="Arial"/>
                <w:szCs w:val="20"/>
              </w:rPr>
            </w:pPr>
            <w:r>
              <w:rPr>
                <w:rFonts w:ascii="Arial" w:hAnsi="Arial" w:cs="Arial"/>
                <w:szCs w:val="20"/>
              </w:rPr>
              <w:t>Applicants that are existing funding recipients may not be required to demonstrate their understanding of the community to be affected by the proposal. In some cases, the department may still use available information on the applicant’s track record in the community. Note that some funding processes may only be open to existing funding rec</w:t>
            </w:r>
            <w:r w:rsidR="00E32908">
              <w:rPr>
                <w:rFonts w:ascii="Arial" w:hAnsi="Arial" w:cs="Arial"/>
                <w:szCs w:val="20"/>
              </w:rPr>
              <w:t>ipients.</w:t>
            </w:r>
          </w:p>
        </w:tc>
      </w:tr>
      <w:tr w:rsidR="00E86720" w:rsidTr="00E32908">
        <w:tc>
          <w:tcPr>
            <w:tcW w:w="1242" w:type="dxa"/>
          </w:tcPr>
          <w:p w:rsidR="00E86720" w:rsidRDefault="00E86720" w:rsidP="000905FB">
            <w:pPr>
              <w:jc w:val="center"/>
              <w:rPr>
                <w:rFonts w:ascii="Arial" w:hAnsi="Arial" w:cs="Arial"/>
                <w:b/>
                <w:szCs w:val="20"/>
              </w:rPr>
            </w:pPr>
            <w:r>
              <w:rPr>
                <w:rFonts w:ascii="Arial" w:hAnsi="Arial" w:cs="Arial"/>
                <w:b/>
                <w:szCs w:val="20"/>
              </w:rPr>
              <w:t>2.1</w:t>
            </w:r>
          </w:p>
        </w:tc>
        <w:tc>
          <w:tcPr>
            <w:tcW w:w="2835" w:type="dxa"/>
          </w:tcPr>
          <w:p w:rsidR="00E86720" w:rsidRDefault="00E86720" w:rsidP="000905FB">
            <w:pPr>
              <w:rPr>
                <w:rFonts w:ascii="Arial" w:hAnsi="Arial" w:cs="Arial"/>
                <w:color w:val="000000"/>
                <w:szCs w:val="20"/>
              </w:rPr>
            </w:pPr>
            <w:r>
              <w:rPr>
                <w:rFonts w:ascii="Arial" w:hAnsi="Arial" w:cs="Arial"/>
                <w:color w:val="000000"/>
                <w:szCs w:val="20"/>
              </w:rPr>
              <w:t>Proposal is suitably planned and scoped.</w:t>
            </w:r>
          </w:p>
        </w:tc>
        <w:tc>
          <w:tcPr>
            <w:tcW w:w="5165" w:type="dxa"/>
          </w:tcPr>
          <w:p w:rsidR="00E86720" w:rsidRPr="00E131EB" w:rsidRDefault="00E86720" w:rsidP="000905FB">
            <w:pPr>
              <w:rPr>
                <w:rFonts w:ascii="Arial" w:hAnsi="Arial" w:cs="Arial"/>
                <w:szCs w:val="20"/>
              </w:rPr>
            </w:pPr>
            <w:r>
              <w:rPr>
                <w:rFonts w:ascii="Arial" w:hAnsi="Arial" w:cs="Arial"/>
                <w:szCs w:val="20"/>
              </w:rPr>
              <w:t>Where it is determined that the scope of the activities does not require a detailed plan for implementation with milestones and timeframes, this may not be required; mandatory sub-criterion 1.3 would still require the applicant to address</w:t>
            </w:r>
            <w:r w:rsidR="00E32908">
              <w:rPr>
                <w:rFonts w:ascii="Arial" w:hAnsi="Arial" w:cs="Arial"/>
                <w:szCs w:val="20"/>
              </w:rPr>
              <w:t xml:space="preserve"> the outcomes for the proposal.</w:t>
            </w:r>
          </w:p>
        </w:tc>
      </w:tr>
      <w:tr w:rsidR="00E86720" w:rsidTr="00E32908">
        <w:tc>
          <w:tcPr>
            <w:tcW w:w="1242" w:type="dxa"/>
          </w:tcPr>
          <w:p w:rsidR="00E86720" w:rsidRDefault="00E86720" w:rsidP="000905FB">
            <w:pPr>
              <w:jc w:val="center"/>
              <w:rPr>
                <w:rFonts w:ascii="Arial" w:hAnsi="Arial" w:cs="Arial"/>
                <w:b/>
                <w:szCs w:val="20"/>
              </w:rPr>
            </w:pPr>
            <w:r>
              <w:rPr>
                <w:rFonts w:ascii="Arial" w:hAnsi="Arial" w:cs="Arial"/>
                <w:b/>
                <w:szCs w:val="20"/>
              </w:rPr>
              <w:t>2.2</w:t>
            </w:r>
          </w:p>
        </w:tc>
        <w:tc>
          <w:tcPr>
            <w:tcW w:w="2835" w:type="dxa"/>
          </w:tcPr>
          <w:p w:rsidR="00E86720" w:rsidRDefault="00E86720" w:rsidP="000905FB">
            <w:pPr>
              <w:rPr>
                <w:rFonts w:ascii="Arial" w:hAnsi="Arial" w:cs="Arial"/>
                <w:color w:val="000000"/>
                <w:szCs w:val="20"/>
              </w:rPr>
            </w:pPr>
            <w:r>
              <w:rPr>
                <w:rFonts w:ascii="Arial" w:hAnsi="Arial" w:cs="Arial"/>
                <w:color w:val="000000"/>
                <w:szCs w:val="20"/>
              </w:rPr>
              <w:t>If new service, implementation is addressed.</w:t>
            </w:r>
          </w:p>
          <w:p w:rsidR="00E86720" w:rsidRDefault="00E86720" w:rsidP="000905FB">
            <w:pPr>
              <w:rPr>
                <w:rFonts w:ascii="Arial" w:hAnsi="Arial" w:cs="Arial"/>
                <w:color w:val="000000"/>
                <w:szCs w:val="20"/>
              </w:rPr>
            </w:pPr>
          </w:p>
        </w:tc>
        <w:tc>
          <w:tcPr>
            <w:tcW w:w="5165" w:type="dxa"/>
          </w:tcPr>
          <w:p w:rsidR="00E86720" w:rsidRDefault="00E86720" w:rsidP="000905FB">
            <w:pPr>
              <w:rPr>
                <w:rFonts w:ascii="Arial" w:hAnsi="Arial" w:cs="Arial"/>
                <w:szCs w:val="20"/>
              </w:rPr>
            </w:pPr>
            <w:r>
              <w:rPr>
                <w:rFonts w:ascii="Arial" w:hAnsi="Arial" w:cs="Arial"/>
                <w:szCs w:val="20"/>
              </w:rPr>
              <w:t>This is only relevant where new services are able to be established using the funding and may not be appropriate for applicants that a</w:t>
            </w:r>
            <w:r w:rsidR="000E28C2">
              <w:rPr>
                <w:rFonts w:ascii="Arial" w:hAnsi="Arial" w:cs="Arial"/>
                <w:szCs w:val="20"/>
              </w:rPr>
              <w:t>re existing funding recipients.</w:t>
            </w:r>
          </w:p>
        </w:tc>
      </w:tr>
      <w:tr w:rsidR="00E86720" w:rsidTr="00E32908">
        <w:tc>
          <w:tcPr>
            <w:tcW w:w="1242" w:type="dxa"/>
          </w:tcPr>
          <w:p w:rsidR="00E86720" w:rsidRDefault="00E86720" w:rsidP="000905FB">
            <w:pPr>
              <w:jc w:val="center"/>
              <w:rPr>
                <w:rFonts w:ascii="Arial" w:hAnsi="Arial" w:cs="Arial"/>
                <w:b/>
                <w:szCs w:val="20"/>
              </w:rPr>
            </w:pPr>
            <w:r>
              <w:rPr>
                <w:rFonts w:ascii="Arial" w:hAnsi="Arial" w:cs="Arial"/>
                <w:b/>
                <w:szCs w:val="20"/>
              </w:rPr>
              <w:t>2.3</w:t>
            </w:r>
          </w:p>
        </w:tc>
        <w:tc>
          <w:tcPr>
            <w:tcW w:w="2835" w:type="dxa"/>
          </w:tcPr>
          <w:p w:rsidR="00E86720" w:rsidRPr="00A25D37" w:rsidRDefault="00E86720" w:rsidP="004234EC">
            <w:pPr>
              <w:rPr>
                <w:rFonts w:ascii="Arial" w:hAnsi="Arial" w:cs="Arial"/>
                <w:color w:val="000000"/>
                <w:szCs w:val="20"/>
              </w:rPr>
            </w:pPr>
            <w:r>
              <w:rPr>
                <w:rFonts w:ascii="Arial" w:hAnsi="Arial" w:cs="Arial"/>
                <w:color w:val="000000"/>
                <w:szCs w:val="20"/>
              </w:rPr>
              <w:t>Links with community addressed</w:t>
            </w:r>
            <w:r w:rsidR="004234EC">
              <w:rPr>
                <w:rFonts w:ascii="Arial" w:hAnsi="Arial" w:cs="Arial"/>
                <w:color w:val="000000"/>
                <w:szCs w:val="20"/>
              </w:rPr>
              <w:t>.</w:t>
            </w:r>
          </w:p>
        </w:tc>
        <w:tc>
          <w:tcPr>
            <w:tcW w:w="5165" w:type="dxa"/>
          </w:tcPr>
          <w:p w:rsidR="00E86720" w:rsidRDefault="00E86720" w:rsidP="000905FB">
            <w:pPr>
              <w:rPr>
                <w:rFonts w:ascii="Arial" w:hAnsi="Arial" w:cs="Arial"/>
                <w:szCs w:val="20"/>
              </w:rPr>
            </w:pPr>
            <w:r>
              <w:rPr>
                <w:rFonts w:ascii="Arial" w:hAnsi="Arial" w:cs="Arial"/>
                <w:szCs w:val="20"/>
              </w:rPr>
              <w:t xml:space="preserve">Applicants that are existing funding recipients may not be required to demonstrate their links to the community affected by the proposal. In some cases, the department may still use available information on the applicant’s track record in the community. Note that some funding processes may only be open </w:t>
            </w:r>
            <w:r w:rsidR="00E32908">
              <w:rPr>
                <w:rFonts w:ascii="Arial" w:hAnsi="Arial" w:cs="Arial"/>
                <w:szCs w:val="20"/>
              </w:rPr>
              <w:t>to existing funding recipients.</w:t>
            </w:r>
          </w:p>
        </w:tc>
      </w:tr>
      <w:tr w:rsidR="00E86720" w:rsidTr="00E32908">
        <w:tc>
          <w:tcPr>
            <w:tcW w:w="1242" w:type="dxa"/>
          </w:tcPr>
          <w:p w:rsidR="00E86720" w:rsidRPr="0000389C" w:rsidRDefault="00E86720" w:rsidP="000905FB">
            <w:pPr>
              <w:jc w:val="center"/>
              <w:rPr>
                <w:rFonts w:ascii="Arial" w:hAnsi="Arial" w:cs="Arial"/>
                <w:b/>
                <w:szCs w:val="20"/>
              </w:rPr>
            </w:pPr>
            <w:r w:rsidRPr="0000389C">
              <w:rPr>
                <w:rFonts w:ascii="Arial" w:hAnsi="Arial" w:cs="Arial"/>
                <w:b/>
                <w:szCs w:val="20"/>
              </w:rPr>
              <w:t>3.1</w:t>
            </w:r>
          </w:p>
        </w:tc>
        <w:tc>
          <w:tcPr>
            <w:tcW w:w="2835" w:type="dxa"/>
          </w:tcPr>
          <w:p w:rsidR="00E86720" w:rsidRPr="00C87482" w:rsidRDefault="00E86720" w:rsidP="000905FB">
            <w:pPr>
              <w:rPr>
                <w:rFonts w:ascii="Arial" w:hAnsi="Arial" w:cs="Arial"/>
                <w:szCs w:val="20"/>
              </w:rPr>
            </w:pPr>
            <w:r w:rsidRPr="00A25D37">
              <w:rPr>
                <w:rFonts w:ascii="Arial" w:hAnsi="Arial" w:cs="Arial"/>
                <w:color w:val="000000"/>
                <w:szCs w:val="20"/>
              </w:rPr>
              <w:t xml:space="preserve">Demonstrates </w:t>
            </w:r>
            <w:r>
              <w:rPr>
                <w:rFonts w:ascii="Arial" w:hAnsi="Arial" w:cs="Arial"/>
                <w:color w:val="000000"/>
                <w:szCs w:val="20"/>
              </w:rPr>
              <w:t>and provides evidence of need.</w:t>
            </w:r>
          </w:p>
        </w:tc>
        <w:tc>
          <w:tcPr>
            <w:tcW w:w="5165" w:type="dxa"/>
          </w:tcPr>
          <w:p w:rsidR="00E86720" w:rsidRPr="00E32908" w:rsidRDefault="00E86720" w:rsidP="000905FB">
            <w:pPr>
              <w:rPr>
                <w:rFonts w:ascii="Arial" w:hAnsi="Arial" w:cs="Arial"/>
                <w:szCs w:val="20"/>
                <w:lang w:val="en-AU"/>
              </w:rPr>
            </w:pPr>
            <w:r>
              <w:rPr>
                <w:rFonts w:ascii="Arial" w:hAnsi="Arial" w:cs="Arial"/>
                <w:szCs w:val="20"/>
              </w:rPr>
              <w:t>Applicants may not be required to demonstrate need where the department has id</w:t>
            </w:r>
            <w:r w:rsidRPr="00243124">
              <w:rPr>
                <w:rFonts w:ascii="Arial" w:hAnsi="Arial" w:cs="Arial"/>
                <w:szCs w:val="20"/>
              </w:rPr>
              <w:t xml:space="preserve">entified </w:t>
            </w:r>
            <w:r>
              <w:rPr>
                <w:rFonts w:ascii="Arial" w:hAnsi="Arial" w:cs="Arial"/>
                <w:szCs w:val="20"/>
              </w:rPr>
              <w:t xml:space="preserve">particular </w:t>
            </w:r>
            <w:r w:rsidRPr="00243124">
              <w:rPr>
                <w:rFonts w:ascii="Arial" w:hAnsi="Arial" w:cs="Arial"/>
                <w:szCs w:val="20"/>
              </w:rPr>
              <w:t>p</w:t>
            </w:r>
            <w:r>
              <w:rPr>
                <w:rFonts w:ascii="Arial" w:hAnsi="Arial" w:cs="Arial"/>
                <w:szCs w:val="20"/>
              </w:rPr>
              <w:t xml:space="preserve">riority </w:t>
            </w:r>
            <w:r w:rsidRPr="00E131EB">
              <w:rPr>
                <w:rFonts w:ascii="Arial" w:hAnsi="Arial" w:cs="Arial"/>
                <w:szCs w:val="20"/>
              </w:rPr>
              <w:t>activities</w:t>
            </w:r>
            <w:r w:rsidRPr="00243124">
              <w:rPr>
                <w:rFonts w:ascii="Arial" w:hAnsi="Arial" w:cs="Arial"/>
                <w:szCs w:val="20"/>
                <w:lang w:val="en-AU"/>
              </w:rPr>
              <w:t>, and/or priority locations, special needs groups or communities.</w:t>
            </w:r>
          </w:p>
        </w:tc>
      </w:tr>
      <w:tr w:rsidR="00E86720" w:rsidTr="00E32908">
        <w:tc>
          <w:tcPr>
            <w:tcW w:w="1242" w:type="dxa"/>
          </w:tcPr>
          <w:p w:rsidR="00E86720" w:rsidRPr="0000389C" w:rsidRDefault="00E86720" w:rsidP="000905FB">
            <w:pPr>
              <w:jc w:val="center"/>
              <w:rPr>
                <w:rFonts w:ascii="Arial" w:hAnsi="Arial" w:cs="Arial"/>
                <w:b/>
                <w:szCs w:val="20"/>
              </w:rPr>
            </w:pPr>
            <w:r>
              <w:rPr>
                <w:rFonts w:ascii="Arial" w:hAnsi="Arial" w:cs="Arial"/>
                <w:b/>
                <w:szCs w:val="20"/>
              </w:rPr>
              <w:t>3.2</w:t>
            </w:r>
          </w:p>
        </w:tc>
        <w:tc>
          <w:tcPr>
            <w:tcW w:w="2835" w:type="dxa"/>
          </w:tcPr>
          <w:p w:rsidR="00E86720" w:rsidRPr="00C87482" w:rsidRDefault="00E86720" w:rsidP="000905FB">
            <w:pPr>
              <w:rPr>
                <w:rFonts w:ascii="Arial" w:hAnsi="Arial" w:cs="Arial"/>
                <w:szCs w:val="20"/>
              </w:rPr>
            </w:pPr>
            <w:r w:rsidRPr="00A25D37">
              <w:rPr>
                <w:rFonts w:ascii="Arial" w:hAnsi="Arial" w:cs="Arial"/>
                <w:color w:val="000000"/>
                <w:szCs w:val="20"/>
              </w:rPr>
              <w:t xml:space="preserve">Demonstrates how </w:t>
            </w:r>
            <w:r>
              <w:rPr>
                <w:rFonts w:ascii="Arial" w:hAnsi="Arial" w:cs="Arial"/>
                <w:color w:val="000000"/>
                <w:szCs w:val="20"/>
              </w:rPr>
              <w:t>the proposal will address the need.</w:t>
            </w:r>
          </w:p>
        </w:tc>
        <w:tc>
          <w:tcPr>
            <w:tcW w:w="5165" w:type="dxa"/>
          </w:tcPr>
          <w:p w:rsidR="00E86720" w:rsidRPr="00E32908" w:rsidRDefault="00E86720" w:rsidP="000905FB">
            <w:pPr>
              <w:rPr>
                <w:rFonts w:ascii="Arial" w:hAnsi="Arial" w:cs="Arial"/>
                <w:szCs w:val="20"/>
                <w:lang w:val="en-AU"/>
              </w:rPr>
            </w:pPr>
            <w:r>
              <w:rPr>
                <w:rFonts w:ascii="Arial" w:hAnsi="Arial" w:cs="Arial"/>
                <w:szCs w:val="20"/>
              </w:rPr>
              <w:t>Applicants may not be required to demonstrate how the proposal will address need where the department has id</w:t>
            </w:r>
            <w:r w:rsidRPr="00243124">
              <w:rPr>
                <w:rFonts w:ascii="Arial" w:hAnsi="Arial" w:cs="Arial"/>
                <w:szCs w:val="20"/>
              </w:rPr>
              <w:t xml:space="preserve">entified particular priority </w:t>
            </w:r>
            <w:r w:rsidRPr="00E131EB">
              <w:rPr>
                <w:rFonts w:ascii="Arial" w:hAnsi="Arial" w:cs="Arial"/>
                <w:szCs w:val="20"/>
              </w:rPr>
              <w:t>activities</w:t>
            </w:r>
            <w:r w:rsidRPr="00243124">
              <w:rPr>
                <w:rFonts w:ascii="Arial" w:hAnsi="Arial" w:cs="Arial"/>
                <w:szCs w:val="20"/>
                <w:lang w:val="en-AU"/>
              </w:rPr>
              <w:t>, and/or priority locations, special needs groups or communities.</w:t>
            </w:r>
          </w:p>
        </w:tc>
      </w:tr>
      <w:tr w:rsidR="00E86720" w:rsidTr="00E32908">
        <w:tc>
          <w:tcPr>
            <w:tcW w:w="1242" w:type="dxa"/>
          </w:tcPr>
          <w:p w:rsidR="00E86720" w:rsidRPr="0000389C" w:rsidRDefault="00E86720" w:rsidP="000905FB">
            <w:pPr>
              <w:jc w:val="center"/>
              <w:rPr>
                <w:rFonts w:ascii="Arial" w:hAnsi="Arial" w:cs="Arial"/>
                <w:b/>
                <w:szCs w:val="20"/>
              </w:rPr>
            </w:pPr>
            <w:r>
              <w:rPr>
                <w:rFonts w:ascii="Arial" w:hAnsi="Arial" w:cs="Arial"/>
                <w:b/>
                <w:szCs w:val="20"/>
              </w:rPr>
              <w:t>4.1</w:t>
            </w:r>
          </w:p>
        </w:tc>
        <w:tc>
          <w:tcPr>
            <w:tcW w:w="2835" w:type="dxa"/>
          </w:tcPr>
          <w:p w:rsidR="00E86720" w:rsidRPr="00A25D37" w:rsidRDefault="00E86720" w:rsidP="000905FB">
            <w:pPr>
              <w:rPr>
                <w:rFonts w:ascii="Arial" w:hAnsi="Arial" w:cs="Arial"/>
                <w:color w:val="000000"/>
                <w:szCs w:val="20"/>
              </w:rPr>
            </w:pPr>
            <w:r>
              <w:rPr>
                <w:rFonts w:ascii="Arial" w:hAnsi="Arial" w:cs="Arial"/>
                <w:color w:val="000000"/>
                <w:szCs w:val="20"/>
              </w:rPr>
              <w:t>Demonstrates m</w:t>
            </w:r>
            <w:r w:rsidRPr="00A25D37">
              <w:rPr>
                <w:rFonts w:ascii="Arial" w:hAnsi="Arial" w:cs="Arial"/>
                <w:color w:val="000000"/>
                <w:szCs w:val="20"/>
              </w:rPr>
              <w:t>anagement expertise, skill, qualifications and experience</w:t>
            </w:r>
            <w:r>
              <w:rPr>
                <w:rFonts w:ascii="Arial" w:hAnsi="Arial" w:cs="Arial"/>
                <w:color w:val="000000"/>
                <w:szCs w:val="20"/>
              </w:rPr>
              <w:t>.</w:t>
            </w:r>
          </w:p>
        </w:tc>
        <w:tc>
          <w:tcPr>
            <w:tcW w:w="5165" w:type="dxa"/>
          </w:tcPr>
          <w:p w:rsidR="00E86720" w:rsidRPr="00C87482" w:rsidRDefault="00E86720" w:rsidP="000905FB">
            <w:pPr>
              <w:rPr>
                <w:rFonts w:ascii="Arial" w:hAnsi="Arial" w:cs="Arial"/>
                <w:szCs w:val="20"/>
              </w:rPr>
            </w:pPr>
            <w:r>
              <w:rPr>
                <w:rFonts w:ascii="Arial" w:hAnsi="Arial" w:cs="Arial"/>
                <w:szCs w:val="20"/>
              </w:rPr>
              <w:t>Applicants that are existing funding recipients under the Commonwealth HACC Program may not be required to demonstrate their experience. In some cases, the department may still assess the applicant’s track record under the program or other, similar programs. Note that some funding processes may only be open t</w:t>
            </w:r>
            <w:r w:rsidR="00E32908">
              <w:rPr>
                <w:rFonts w:ascii="Arial" w:hAnsi="Arial" w:cs="Arial"/>
                <w:szCs w:val="20"/>
              </w:rPr>
              <w:t xml:space="preserve">o existing funding recipients. </w:t>
            </w:r>
          </w:p>
        </w:tc>
      </w:tr>
      <w:tr w:rsidR="00E86720" w:rsidTr="00E32908">
        <w:tc>
          <w:tcPr>
            <w:tcW w:w="1242" w:type="dxa"/>
          </w:tcPr>
          <w:p w:rsidR="00E86720" w:rsidRPr="0000389C" w:rsidRDefault="00E86720" w:rsidP="000905FB">
            <w:pPr>
              <w:jc w:val="center"/>
              <w:rPr>
                <w:rFonts w:ascii="Arial" w:hAnsi="Arial" w:cs="Arial"/>
                <w:b/>
                <w:szCs w:val="20"/>
              </w:rPr>
            </w:pPr>
            <w:r>
              <w:rPr>
                <w:rFonts w:ascii="Arial" w:hAnsi="Arial" w:cs="Arial"/>
                <w:b/>
                <w:szCs w:val="20"/>
              </w:rPr>
              <w:t>4.2</w:t>
            </w:r>
          </w:p>
        </w:tc>
        <w:tc>
          <w:tcPr>
            <w:tcW w:w="2835" w:type="dxa"/>
          </w:tcPr>
          <w:p w:rsidR="00E86720" w:rsidRPr="00A25D37" w:rsidRDefault="00E86720" w:rsidP="000905FB">
            <w:pPr>
              <w:rPr>
                <w:rFonts w:ascii="Arial" w:hAnsi="Arial" w:cs="Arial"/>
                <w:color w:val="000000"/>
                <w:szCs w:val="20"/>
              </w:rPr>
            </w:pPr>
            <w:r>
              <w:rPr>
                <w:rFonts w:ascii="Arial" w:hAnsi="Arial" w:cs="Arial"/>
                <w:color w:val="000000"/>
                <w:szCs w:val="20"/>
              </w:rPr>
              <w:t>Demonstrates s</w:t>
            </w:r>
            <w:r w:rsidRPr="00A25D37">
              <w:rPr>
                <w:rFonts w:ascii="Arial" w:hAnsi="Arial" w:cs="Arial"/>
                <w:color w:val="000000"/>
                <w:szCs w:val="20"/>
              </w:rPr>
              <w:t>taff skill levels, qualifications and experience</w:t>
            </w:r>
            <w:r>
              <w:rPr>
                <w:rFonts w:ascii="Arial" w:hAnsi="Arial" w:cs="Arial"/>
                <w:color w:val="000000"/>
                <w:szCs w:val="20"/>
              </w:rPr>
              <w:t>.</w:t>
            </w:r>
          </w:p>
        </w:tc>
        <w:tc>
          <w:tcPr>
            <w:tcW w:w="5165" w:type="dxa"/>
          </w:tcPr>
          <w:p w:rsidR="00E86720" w:rsidRPr="00E32908" w:rsidRDefault="00E86720" w:rsidP="000905FB">
            <w:pPr>
              <w:rPr>
                <w:rFonts w:ascii="Arial" w:hAnsi="Arial" w:cs="Arial"/>
                <w:szCs w:val="20"/>
              </w:rPr>
            </w:pPr>
            <w:r>
              <w:rPr>
                <w:rFonts w:ascii="Arial" w:hAnsi="Arial" w:cs="Arial"/>
                <w:szCs w:val="20"/>
              </w:rPr>
              <w:t>Applicants that are existing funding recipients under the Commonwealth HACC Program may not be required to demonstrate their experience. In some cases, the department may still assess the applicant’s track record under the program or other, similar programs. Note that some funding processes may only be open t</w:t>
            </w:r>
            <w:r w:rsidR="00E32908">
              <w:rPr>
                <w:rFonts w:ascii="Arial" w:hAnsi="Arial" w:cs="Arial"/>
                <w:szCs w:val="20"/>
              </w:rPr>
              <w:t xml:space="preserve">o existing funding recipients. </w:t>
            </w:r>
          </w:p>
        </w:tc>
      </w:tr>
      <w:tr w:rsidR="00E86720" w:rsidTr="00E32908">
        <w:tc>
          <w:tcPr>
            <w:tcW w:w="1242" w:type="dxa"/>
          </w:tcPr>
          <w:p w:rsidR="00E86720" w:rsidRPr="0000389C" w:rsidRDefault="00E86720" w:rsidP="000905FB">
            <w:pPr>
              <w:jc w:val="center"/>
              <w:rPr>
                <w:rFonts w:ascii="Arial" w:hAnsi="Arial" w:cs="Arial"/>
                <w:b/>
                <w:szCs w:val="20"/>
              </w:rPr>
            </w:pPr>
            <w:r>
              <w:rPr>
                <w:rFonts w:ascii="Arial" w:hAnsi="Arial" w:cs="Arial"/>
                <w:b/>
                <w:szCs w:val="20"/>
              </w:rPr>
              <w:t>4.3</w:t>
            </w:r>
          </w:p>
        </w:tc>
        <w:tc>
          <w:tcPr>
            <w:tcW w:w="2835" w:type="dxa"/>
          </w:tcPr>
          <w:p w:rsidR="00E86720" w:rsidRPr="00A25D37" w:rsidRDefault="00E86720" w:rsidP="000905FB">
            <w:pPr>
              <w:rPr>
                <w:rFonts w:ascii="Arial" w:hAnsi="Arial" w:cs="Arial"/>
                <w:color w:val="000000"/>
                <w:szCs w:val="20"/>
              </w:rPr>
            </w:pPr>
            <w:r>
              <w:rPr>
                <w:rFonts w:ascii="Arial" w:hAnsi="Arial" w:cs="Arial"/>
                <w:color w:val="000000"/>
                <w:szCs w:val="20"/>
              </w:rPr>
              <w:t>Demonstrates c</w:t>
            </w:r>
            <w:r w:rsidRPr="00A25D37">
              <w:rPr>
                <w:rFonts w:ascii="Arial" w:hAnsi="Arial" w:cs="Arial"/>
                <w:color w:val="000000"/>
                <w:szCs w:val="20"/>
              </w:rPr>
              <w:t xml:space="preserve">apability to meet specific </w:t>
            </w:r>
            <w:r>
              <w:rPr>
                <w:rFonts w:ascii="Arial" w:hAnsi="Arial" w:cs="Arial"/>
                <w:color w:val="000000"/>
                <w:szCs w:val="20"/>
              </w:rPr>
              <w:t>p</w:t>
            </w:r>
            <w:r w:rsidRPr="00A25D37">
              <w:rPr>
                <w:rFonts w:ascii="Arial" w:hAnsi="Arial" w:cs="Arial"/>
                <w:color w:val="000000"/>
                <w:szCs w:val="20"/>
              </w:rPr>
              <w:t>rogram requirements (</w:t>
            </w:r>
            <w:r>
              <w:rPr>
                <w:rFonts w:ascii="Arial" w:hAnsi="Arial" w:cs="Arial"/>
                <w:color w:val="000000"/>
                <w:szCs w:val="20"/>
              </w:rPr>
              <w:t>e.g., complaints and</w:t>
            </w:r>
            <w:r w:rsidRPr="00A25D37">
              <w:rPr>
                <w:rFonts w:ascii="Arial" w:hAnsi="Arial" w:cs="Arial"/>
                <w:color w:val="000000"/>
                <w:szCs w:val="20"/>
              </w:rPr>
              <w:t xml:space="preserve"> quality)</w:t>
            </w:r>
            <w:r>
              <w:rPr>
                <w:rFonts w:ascii="Arial" w:hAnsi="Arial" w:cs="Arial"/>
                <w:color w:val="000000"/>
                <w:szCs w:val="20"/>
              </w:rPr>
              <w:t>.</w:t>
            </w:r>
          </w:p>
        </w:tc>
        <w:tc>
          <w:tcPr>
            <w:tcW w:w="5165" w:type="dxa"/>
          </w:tcPr>
          <w:p w:rsidR="00E86720" w:rsidRPr="00C87482" w:rsidRDefault="00E86720" w:rsidP="000905FB">
            <w:pPr>
              <w:rPr>
                <w:rFonts w:ascii="Arial" w:hAnsi="Arial" w:cs="Arial"/>
                <w:szCs w:val="20"/>
              </w:rPr>
            </w:pPr>
            <w:r>
              <w:rPr>
                <w:rFonts w:ascii="Arial" w:hAnsi="Arial" w:cs="Arial"/>
                <w:szCs w:val="20"/>
              </w:rPr>
              <w:t>Applicants that are existing funding recipients under the Commonwealth HACC Program may not be required to demonstrate their capability in delivering activities under the program. In some cases, the department may still assess the applicant’s track record under the program or other, similar programs. Note that some funding processes may only be open to existing funding recipients. This may also not be appropriate for new applicants that are not existing funding recipients or for some funding processes.</w:t>
            </w:r>
          </w:p>
        </w:tc>
      </w:tr>
      <w:tr w:rsidR="00E86720" w:rsidTr="00E32908">
        <w:tc>
          <w:tcPr>
            <w:tcW w:w="1242" w:type="dxa"/>
          </w:tcPr>
          <w:p w:rsidR="00E86720" w:rsidRPr="0000389C" w:rsidRDefault="00E86720" w:rsidP="000905FB">
            <w:pPr>
              <w:jc w:val="center"/>
              <w:rPr>
                <w:rFonts w:ascii="Arial" w:hAnsi="Arial" w:cs="Arial"/>
                <w:b/>
                <w:szCs w:val="20"/>
              </w:rPr>
            </w:pPr>
            <w:r>
              <w:rPr>
                <w:rFonts w:ascii="Arial" w:hAnsi="Arial" w:cs="Arial"/>
                <w:b/>
                <w:szCs w:val="20"/>
              </w:rPr>
              <w:lastRenderedPageBreak/>
              <w:t>4.4</w:t>
            </w:r>
          </w:p>
        </w:tc>
        <w:tc>
          <w:tcPr>
            <w:tcW w:w="2835" w:type="dxa"/>
          </w:tcPr>
          <w:p w:rsidR="00E86720" w:rsidRPr="00A25D37" w:rsidRDefault="00E86720" w:rsidP="000905FB">
            <w:pPr>
              <w:rPr>
                <w:rFonts w:ascii="Arial" w:hAnsi="Arial" w:cs="Arial"/>
                <w:color w:val="000000"/>
                <w:szCs w:val="20"/>
              </w:rPr>
            </w:pPr>
            <w:r>
              <w:rPr>
                <w:rFonts w:ascii="Arial" w:hAnsi="Arial" w:cs="Arial"/>
                <w:color w:val="000000"/>
                <w:szCs w:val="20"/>
              </w:rPr>
              <w:t>Demonstrates c</w:t>
            </w:r>
            <w:r w:rsidRPr="00A25D37">
              <w:rPr>
                <w:rFonts w:ascii="Arial" w:hAnsi="Arial" w:cs="Arial"/>
                <w:color w:val="000000"/>
                <w:szCs w:val="20"/>
              </w:rPr>
              <w:t xml:space="preserve">apability to meet general obligations under the </w:t>
            </w:r>
            <w:r>
              <w:rPr>
                <w:rFonts w:ascii="Arial" w:hAnsi="Arial" w:cs="Arial"/>
                <w:color w:val="000000"/>
                <w:szCs w:val="20"/>
              </w:rPr>
              <w:t>contractual arrangement</w:t>
            </w:r>
            <w:r w:rsidRPr="00A25D37">
              <w:rPr>
                <w:rFonts w:ascii="Arial" w:hAnsi="Arial" w:cs="Arial"/>
                <w:color w:val="000000"/>
                <w:szCs w:val="20"/>
              </w:rPr>
              <w:t xml:space="preserve"> (</w:t>
            </w:r>
            <w:r>
              <w:rPr>
                <w:rFonts w:ascii="Arial" w:hAnsi="Arial" w:cs="Arial"/>
                <w:color w:val="000000"/>
                <w:szCs w:val="20"/>
              </w:rPr>
              <w:t>e.g., reporting and</w:t>
            </w:r>
            <w:r w:rsidRPr="00A25D37">
              <w:rPr>
                <w:rFonts w:ascii="Arial" w:hAnsi="Arial" w:cs="Arial"/>
                <w:color w:val="000000"/>
                <w:szCs w:val="20"/>
              </w:rPr>
              <w:t xml:space="preserve"> financial management)</w:t>
            </w:r>
            <w:r>
              <w:rPr>
                <w:rFonts w:ascii="Arial" w:hAnsi="Arial" w:cs="Arial"/>
                <w:color w:val="000000"/>
                <w:szCs w:val="20"/>
              </w:rPr>
              <w:t>.</w:t>
            </w:r>
          </w:p>
        </w:tc>
        <w:tc>
          <w:tcPr>
            <w:tcW w:w="5165" w:type="dxa"/>
          </w:tcPr>
          <w:p w:rsidR="00E86720" w:rsidRDefault="00E86720" w:rsidP="000905FB">
            <w:pPr>
              <w:rPr>
                <w:rFonts w:ascii="Arial" w:hAnsi="Arial" w:cs="Arial"/>
                <w:szCs w:val="20"/>
              </w:rPr>
            </w:pPr>
            <w:r>
              <w:rPr>
                <w:rFonts w:ascii="Arial" w:hAnsi="Arial" w:cs="Arial"/>
                <w:szCs w:val="20"/>
              </w:rPr>
              <w:t>Applicants that are existing funding recipients under the Commonwealth HACC Program may not be required to demonstrate their capability in delivering activities under the program. In some cases, the department may still assess the applicant’s track record under the program or other, similar programs. Note that some funding processes may only be open to existing funding recipients. This may also not be appropriate for new applicants that are not existing funding recipients or for some funding processes.</w:t>
            </w:r>
          </w:p>
          <w:p w:rsidR="00E86720" w:rsidRDefault="00E86720" w:rsidP="000905FB"/>
        </w:tc>
      </w:tr>
      <w:tr w:rsidR="00E86720" w:rsidTr="00E32908">
        <w:tc>
          <w:tcPr>
            <w:tcW w:w="1242" w:type="dxa"/>
          </w:tcPr>
          <w:p w:rsidR="00E86720" w:rsidRPr="0000389C" w:rsidRDefault="00E86720" w:rsidP="000905FB">
            <w:pPr>
              <w:jc w:val="center"/>
              <w:rPr>
                <w:rFonts w:ascii="Arial" w:hAnsi="Arial" w:cs="Arial"/>
                <w:b/>
                <w:szCs w:val="20"/>
              </w:rPr>
            </w:pPr>
            <w:r>
              <w:rPr>
                <w:rFonts w:ascii="Arial" w:hAnsi="Arial" w:cs="Arial"/>
                <w:b/>
                <w:szCs w:val="20"/>
              </w:rPr>
              <w:t>6.2</w:t>
            </w:r>
          </w:p>
        </w:tc>
        <w:tc>
          <w:tcPr>
            <w:tcW w:w="2835" w:type="dxa"/>
          </w:tcPr>
          <w:p w:rsidR="00E86720" w:rsidRPr="00C87482" w:rsidRDefault="00E86720" w:rsidP="000905FB">
            <w:pPr>
              <w:rPr>
                <w:rFonts w:ascii="Arial" w:hAnsi="Arial" w:cs="Arial"/>
                <w:szCs w:val="20"/>
              </w:rPr>
            </w:pPr>
            <w:r>
              <w:rPr>
                <w:rFonts w:ascii="Arial" w:hAnsi="Arial" w:cs="Arial"/>
                <w:color w:val="000000"/>
                <w:szCs w:val="20"/>
              </w:rPr>
              <w:t>Independent financial v</w:t>
            </w:r>
            <w:r w:rsidRPr="00A25D37">
              <w:rPr>
                <w:rFonts w:ascii="Arial" w:hAnsi="Arial" w:cs="Arial"/>
                <w:color w:val="000000"/>
                <w:szCs w:val="20"/>
              </w:rPr>
              <w:t xml:space="preserve">iability </w:t>
            </w:r>
            <w:r>
              <w:rPr>
                <w:rFonts w:ascii="Arial" w:hAnsi="Arial" w:cs="Arial"/>
                <w:color w:val="000000"/>
                <w:szCs w:val="20"/>
              </w:rPr>
              <w:t>a</w:t>
            </w:r>
            <w:r w:rsidRPr="00A25D37">
              <w:rPr>
                <w:rFonts w:ascii="Arial" w:hAnsi="Arial" w:cs="Arial"/>
                <w:color w:val="000000"/>
                <w:szCs w:val="20"/>
              </w:rPr>
              <w:t>ssessment</w:t>
            </w:r>
            <w:r w:rsidR="004234EC">
              <w:rPr>
                <w:rFonts w:ascii="Arial" w:hAnsi="Arial" w:cs="Arial"/>
                <w:color w:val="000000"/>
                <w:szCs w:val="20"/>
              </w:rPr>
              <w:t>.</w:t>
            </w:r>
          </w:p>
        </w:tc>
        <w:tc>
          <w:tcPr>
            <w:tcW w:w="5165" w:type="dxa"/>
          </w:tcPr>
          <w:p w:rsidR="00E86720" w:rsidRDefault="00E86720" w:rsidP="000905FB">
            <w:pPr>
              <w:rPr>
                <w:rFonts w:ascii="Arial" w:hAnsi="Arial" w:cs="Arial"/>
                <w:szCs w:val="20"/>
              </w:rPr>
            </w:pPr>
            <w:r>
              <w:rPr>
                <w:rFonts w:ascii="Arial" w:hAnsi="Arial" w:cs="Arial"/>
                <w:szCs w:val="20"/>
              </w:rPr>
              <w:t>This may not be required where the entity has had a recent financial viability assessment for a funding process run within the department or through general program management processes employed in the department. It may also not be appropriate for some funding processes.</w:t>
            </w:r>
          </w:p>
          <w:p w:rsidR="00E86720" w:rsidRPr="00C87482" w:rsidRDefault="00E86720" w:rsidP="000905FB">
            <w:pPr>
              <w:rPr>
                <w:rFonts w:ascii="Arial" w:hAnsi="Arial" w:cs="Arial"/>
                <w:szCs w:val="20"/>
              </w:rPr>
            </w:pPr>
          </w:p>
        </w:tc>
      </w:tr>
    </w:tbl>
    <w:p w:rsidR="00CD687A" w:rsidRDefault="00CD687A" w:rsidP="00CD687A"/>
    <w:p w:rsidR="00CD687A" w:rsidRDefault="008F687B" w:rsidP="00CD687A">
      <w:pPr>
        <w:pStyle w:val="Heading3"/>
      </w:pPr>
      <w:bookmarkStart w:id="305" w:name="_Toc395695418"/>
      <w:r>
        <w:t>E</w:t>
      </w:r>
      <w:r w:rsidR="00CD687A">
        <w:t>.</w:t>
      </w:r>
      <w:r>
        <w:t>6</w:t>
      </w:r>
      <w:r w:rsidR="00CD687A">
        <w:t>.</w:t>
      </w:r>
      <w:r w:rsidR="00BD091B">
        <w:t>3</w:t>
      </w:r>
      <w:r w:rsidR="00E32908">
        <w:t xml:space="preserve"> </w:t>
      </w:r>
      <w:r w:rsidR="00CD687A">
        <w:t xml:space="preserve">Waivers must be agreed to before the </w:t>
      </w:r>
      <w:r w:rsidR="00B708B0">
        <w:t>a</w:t>
      </w:r>
      <w:r w:rsidR="00CD687A">
        <w:t xml:space="preserve">pplication </w:t>
      </w:r>
      <w:r w:rsidR="00B708B0">
        <w:t>k</w:t>
      </w:r>
      <w:r w:rsidR="00CD687A">
        <w:t>it is published</w:t>
      </w:r>
      <w:bookmarkEnd w:id="305"/>
    </w:p>
    <w:p w:rsidR="00CD687A" w:rsidRDefault="00CD687A" w:rsidP="00CD687A"/>
    <w:p w:rsidR="00CD687A" w:rsidRDefault="00CD687A" w:rsidP="00CD687A">
      <w:r>
        <w:t xml:space="preserve">The final set of assessment criteria will be reflected in the </w:t>
      </w:r>
      <w:r w:rsidR="00197695">
        <w:t>a</w:t>
      </w:r>
      <w:r>
        <w:t>p</w:t>
      </w:r>
      <w:r w:rsidR="00197695">
        <w:t>plication k</w:t>
      </w:r>
      <w:r>
        <w:t xml:space="preserve">it, including on the </w:t>
      </w:r>
      <w:r w:rsidR="00197695">
        <w:t>a</w:t>
      </w:r>
      <w:r>
        <w:t xml:space="preserve">pplication </w:t>
      </w:r>
      <w:r w:rsidR="00B708B0">
        <w:t>f</w:t>
      </w:r>
      <w:r>
        <w:t>orm.</w:t>
      </w:r>
    </w:p>
    <w:p w:rsidR="00CD687A" w:rsidRDefault="00CD687A" w:rsidP="00CD687A"/>
    <w:p w:rsidR="00CD687A" w:rsidRDefault="00CD687A" w:rsidP="00CD687A">
      <w:r>
        <w:t xml:space="preserve">The </w:t>
      </w:r>
      <w:r w:rsidR="00197695">
        <w:t>f</w:t>
      </w:r>
      <w:r>
        <w:t xml:space="preserve">unding </w:t>
      </w:r>
      <w:r w:rsidR="00197695">
        <w:t>a</w:t>
      </w:r>
      <w:r>
        <w:t>pprover must consider the reasons for any waiver/s and agree to any w</w:t>
      </w:r>
      <w:r w:rsidR="00197695">
        <w:t>aiver/s before the application k</w:t>
      </w:r>
      <w:r>
        <w:t xml:space="preserve">it is </w:t>
      </w:r>
      <w:r w:rsidR="00197695">
        <w:t>released to the applicant. The funding a</w:t>
      </w:r>
      <w:r>
        <w:t xml:space="preserve">pprover cannot waive further assessment criteria after the </w:t>
      </w:r>
      <w:r w:rsidR="00197695">
        <w:t>a</w:t>
      </w:r>
      <w:r>
        <w:t xml:space="preserve">pplication </w:t>
      </w:r>
      <w:r w:rsidR="00197695">
        <w:t>k</w:t>
      </w:r>
      <w:r>
        <w:t>it has been released</w:t>
      </w:r>
      <w:r w:rsidR="00197695">
        <w:t xml:space="preserve"> to the applicant</w:t>
      </w:r>
      <w:r>
        <w:rPr>
          <w:rStyle w:val="FootnoteReference"/>
        </w:rPr>
        <w:footnoteReference w:id="20"/>
      </w:r>
      <w:r>
        <w:t>.</w:t>
      </w:r>
    </w:p>
    <w:p w:rsidR="0034045B" w:rsidRDefault="0034045B" w:rsidP="00CD687A"/>
    <w:p w:rsidR="00CD687A" w:rsidRDefault="008F687B" w:rsidP="00CD687A">
      <w:pPr>
        <w:pStyle w:val="Heading2"/>
      </w:pPr>
      <w:bookmarkStart w:id="306" w:name="_Toc395695419"/>
      <w:r>
        <w:t>E.7</w:t>
      </w:r>
      <w:r w:rsidR="00E32908">
        <w:t xml:space="preserve"> </w:t>
      </w:r>
      <w:proofErr w:type="gramStart"/>
      <w:r w:rsidR="00A04450">
        <w:t>O</w:t>
      </w:r>
      <w:r w:rsidR="00CD687A">
        <w:t>ther</w:t>
      </w:r>
      <w:proofErr w:type="gramEnd"/>
      <w:r w:rsidR="00CD687A">
        <w:t xml:space="preserve"> general requirements</w:t>
      </w:r>
      <w:bookmarkEnd w:id="306"/>
    </w:p>
    <w:p w:rsidR="00CD687A" w:rsidRDefault="00CD687A" w:rsidP="00CD687A"/>
    <w:p w:rsidR="00CD687A" w:rsidRPr="00392583" w:rsidRDefault="00CD687A" w:rsidP="00CD687A">
      <w:r w:rsidRPr="00392583">
        <w:t>Refer to</w:t>
      </w:r>
      <w:r>
        <w:t xml:space="preserve"> section 3 of these Program Guidelines and the</w:t>
      </w:r>
      <w:r w:rsidR="00197695">
        <w:t xml:space="preserve"> a</w:t>
      </w:r>
      <w:r w:rsidRPr="00392583">
        <w:t xml:space="preserve">pplication </w:t>
      </w:r>
      <w:r w:rsidR="00197695">
        <w:t>k</w:t>
      </w:r>
      <w:r>
        <w:t xml:space="preserve">it for further information relating to other general requirements and for your responsibilities as an </w:t>
      </w:r>
      <w:r w:rsidR="00197695">
        <w:t>a</w:t>
      </w:r>
      <w:r>
        <w:t>pplicant.</w:t>
      </w:r>
    </w:p>
    <w:p w:rsidR="00CD687A" w:rsidRPr="00E32908" w:rsidRDefault="008F687B" w:rsidP="00E32908">
      <w:pPr>
        <w:pStyle w:val="Heading3"/>
        <w:rPr>
          <w:lang w:val="en-AU"/>
        </w:rPr>
      </w:pPr>
      <w:bookmarkStart w:id="307" w:name="_Toc395695420"/>
      <w:r>
        <w:t>E</w:t>
      </w:r>
      <w:r w:rsidR="00CD687A" w:rsidRPr="00392583">
        <w:t>.</w:t>
      </w:r>
      <w:r>
        <w:t>7</w:t>
      </w:r>
      <w:r w:rsidR="00CD687A" w:rsidRPr="00392583">
        <w:t>.1</w:t>
      </w:r>
      <w:r w:rsidR="00E32908">
        <w:t xml:space="preserve"> </w:t>
      </w:r>
      <w:proofErr w:type="gramStart"/>
      <w:r w:rsidR="00CD687A" w:rsidRPr="00392583">
        <w:t>Other</w:t>
      </w:r>
      <w:proofErr w:type="gramEnd"/>
      <w:r w:rsidR="00CD687A" w:rsidRPr="00392583">
        <w:t xml:space="preserve"> relevant eligibility</w:t>
      </w:r>
      <w:r w:rsidR="00CD687A" w:rsidRPr="009106AA">
        <w:t xml:space="preserve"> considerations</w:t>
      </w:r>
      <w:bookmarkEnd w:id="307"/>
    </w:p>
    <w:p w:rsidR="00CD687A" w:rsidRDefault="00CD687A" w:rsidP="00CD687A">
      <w:pPr>
        <w:rPr>
          <w:highlight w:val="green"/>
        </w:rPr>
      </w:pPr>
    </w:p>
    <w:p w:rsidR="004F0743" w:rsidRPr="003F1628" w:rsidRDefault="00CD687A" w:rsidP="003F1628">
      <w:r w:rsidRPr="009106AA">
        <w:t xml:space="preserve">Other relevant eligibility criteria may </w:t>
      </w:r>
      <w:r w:rsidR="00197695">
        <w:rPr>
          <w:rFonts w:eastAsia="Arial Unicode MS"/>
        </w:rPr>
        <w:t>depend on the type of f</w:t>
      </w:r>
      <w:r w:rsidRPr="009106AA">
        <w:rPr>
          <w:rFonts w:eastAsia="Arial Unicode MS"/>
        </w:rPr>
        <w:t xml:space="preserve">unding </w:t>
      </w:r>
      <w:r w:rsidR="00197695">
        <w:rPr>
          <w:rFonts w:eastAsia="Arial Unicode MS"/>
        </w:rPr>
        <w:t>p</w:t>
      </w:r>
      <w:r w:rsidRPr="009106AA">
        <w:rPr>
          <w:rFonts w:eastAsia="Arial Unicode MS"/>
        </w:rPr>
        <w:t xml:space="preserve">rocess and will be </w:t>
      </w:r>
      <w:r>
        <w:rPr>
          <w:rFonts w:eastAsia="Arial Unicode MS"/>
        </w:rPr>
        <w:t xml:space="preserve">clearly </w:t>
      </w:r>
      <w:r w:rsidRPr="009106AA">
        <w:rPr>
          <w:rFonts w:eastAsia="Arial Unicode MS"/>
        </w:rPr>
        <w:t xml:space="preserve">identified in the </w:t>
      </w:r>
      <w:r w:rsidR="00197695">
        <w:rPr>
          <w:rFonts w:eastAsia="Arial Unicode MS"/>
        </w:rPr>
        <w:t>a</w:t>
      </w:r>
      <w:r>
        <w:rPr>
          <w:rFonts w:eastAsia="Arial Unicode MS"/>
        </w:rPr>
        <w:t xml:space="preserve">pplication </w:t>
      </w:r>
      <w:r w:rsidR="00197695">
        <w:rPr>
          <w:rFonts w:eastAsia="Arial Unicode MS"/>
        </w:rPr>
        <w:t>k</w:t>
      </w:r>
      <w:r>
        <w:rPr>
          <w:rFonts w:eastAsia="Arial Unicode MS"/>
        </w:rPr>
        <w:t>it.</w:t>
      </w:r>
    </w:p>
    <w:sectPr w:rsidR="004F0743" w:rsidRPr="003F1628" w:rsidSect="001E1BB0">
      <w:headerReference w:type="even" r:id="rId34"/>
      <w:headerReference w:type="default" r:id="rId35"/>
      <w:head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08" w:rsidRDefault="00E32908" w:rsidP="001B0D6B">
      <w:r>
        <w:separator/>
      </w:r>
    </w:p>
  </w:endnote>
  <w:endnote w:type="continuationSeparator" w:id="0">
    <w:p w:rsidR="00E32908" w:rsidRDefault="00E32908" w:rsidP="001B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Frutiger-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08" w:rsidRPr="002231C7" w:rsidRDefault="00E32908" w:rsidP="00FC6EB1">
    <w:pPr>
      <w:pStyle w:val="Footer"/>
      <w:pBdr>
        <w:top w:val="single" w:sz="4" w:space="1" w:color="D9D9D9" w:themeColor="background1" w:themeShade="D9"/>
      </w:pBdr>
      <w:rPr>
        <w:sz w:val="22"/>
        <w:szCs w:val="22"/>
      </w:rPr>
    </w:pPr>
    <w:r>
      <w:t>Commonwealth HACC Program Guidelines - 16 October 2012</w:t>
    </w:r>
    <w:r>
      <w:tab/>
    </w:r>
    <w:sdt>
      <w:sdtPr>
        <w:id w:val="106321783"/>
        <w:docPartObj>
          <w:docPartGallery w:val="Page Numbers (Bottom of Page)"/>
          <w:docPartUnique/>
        </w:docPartObj>
      </w:sdtPr>
      <w:sdtEndPr>
        <w:rPr>
          <w:color w:val="808080" w:themeColor="background1" w:themeShade="80"/>
          <w:spacing w:val="60"/>
          <w:sz w:val="22"/>
          <w:szCs w:val="22"/>
        </w:rPr>
      </w:sdtEndPr>
      <w:sdtContent>
        <w:r w:rsidRPr="002231C7">
          <w:rPr>
            <w:sz w:val="22"/>
            <w:szCs w:val="22"/>
          </w:rPr>
          <w:fldChar w:fldCharType="begin"/>
        </w:r>
        <w:r w:rsidRPr="002231C7">
          <w:rPr>
            <w:sz w:val="22"/>
            <w:szCs w:val="22"/>
          </w:rPr>
          <w:instrText xml:space="preserve"> PAGE   \* MERGEFORMAT </w:instrText>
        </w:r>
        <w:r w:rsidRPr="002231C7">
          <w:rPr>
            <w:sz w:val="22"/>
            <w:szCs w:val="22"/>
          </w:rPr>
          <w:fldChar w:fldCharType="separate"/>
        </w:r>
        <w:r w:rsidR="00102219">
          <w:rPr>
            <w:noProof/>
            <w:sz w:val="22"/>
            <w:szCs w:val="22"/>
          </w:rPr>
          <w:t>ii</w:t>
        </w:r>
        <w:r w:rsidRPr="002231C7">
          <w:rPr>
            <w:noProof/>
            <w:sz w:val="22"/>
            <w:szCs w:val="22"/>
          </w:rPr>
          <w:fldChar w:fldCharType="end"/>
        </w:r>
        <w:r w:rsidRPr="002231C7">
          <w:rPr>
            <w:sz w:val="22"/>
            <w:szCs w:val="22"/>
          </w:rPr>
          <w:t xml:space="preserve"> | </w:t>
        </w:r>
        <w:r w:rsidRPr="002231C7">
          <w:rPr>
            <w:color w:val="808080" w:themeColor="background1" w:themeShade="80"/>
            <w:spacing w:val="60"/>
            <w:sz w:val="22"/>
            <w:szCs w:val="22"/>
          </w:rPr>
          <w:t>Page</w:t>
        </w:r>
      </w:sdtContent>
    </w:sdt>
  </w:p>
  <w:p w:rsidR="00E32908" w:rsidRDefault="00E32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08" w:rsidRPr="002231C7" w:rsidRDefault="00102219" w:rsidP="00D61FD3">
    <w:pPr>
      <w:pStyle w:val="Footer"/>
      <w:pBdr>
        <w:top w:val="single" w:sz="4" w:space="1" w:color="D9D9D9" w:themeColor="background1" w:themeShade="D9"/>
      </w:pBdr>
      <w:ind w:left="3407" w:firstLine="4513"/>
      <w:rPr>
        <w:sz w:val="22"/>
        <w:szCs w:val="22"/>
      </w:rPr>
    </w:pPr>
    <w:sdt>
      <w:sdtPr>
        <w:id w:val="591587369"/>
        <w:docPartObj>
          <w:docPartGallery w:val="Page Numbers (Bottom of Page)"/>
          <w:docPartUnique/>
        </w:docPartObj>
      </w:sdtPr>
      <w:sdtEndPr>
        <w:rPr>
          <w:color w:val="808080" w:themeColor="background1" w:themeShade="80"/>
          <w:spacing w:val="60"/>
          <w:sz w:val="22"/>
          <w:szCs w:val="22"/>
        </w:rPr>
      </w:sdtEndPr>
      <w:sdtContent>
        <w:r w:rsidR="00E32908" w:rsidRPr="002231C7">
          <w:rPr>
            <w:sz w:val="22"/>
            <w:szCs w:val="22"/>
          </w:rPr>
          <w:fldChar w:fldCharType="begin"/>
        </w:r>
        <w:r w:rsidR="00E32908" w:rsidRPr="002231C7">
          <w:rPr>
            <w:sz w:val="22"/>
            <w:szCs w:val="22"/>
          </w:rPr>
          <w:instrText xml:space="preserve"> PAGE   \* MERGEFORMAT </w:instrText>
        </w:r>
        <w:r w:rsidR="00E32908" w:rsidRPr="002231C7">
          <w:rPr>
            <w:sz w:val="22"/>
            <w:szCs w:val="22"/>
          </w:rPr>
          <w:fldChar w:fldCharType="separate"/>
        </w:r>
        <w:r w:rsidR="00E32908">
          <w:rPr>
            <w:noProof/>
            <w:sz w:val="22"/>
            <w:szCs w:val="22"/>
          </w:rPr>
          <w:t>1</w:t>
        </w:r>
        <w:r w:rsidR="00E32908" w:rsidRPr="002231C7">
          <w:rPr>
            <w:noProof/>
            <w:sz w:val="22"/>
            <w:szCs w:val="22"/>
          </w:rPr>
          <w:fldChar w:fldCharType="end"/>
        </w:r>
        <w:r w:rsidR="00E32908" w:rsidRPr="002231C7">
          <w:rPr>
            <w:sz w:val="22"/>
            <w:szCs w:val="22"/>
          </w:rPr>
          <w:t xml:space="preserve"> | </w:t>
        </w:r>
        <w:r w:rsidR="00E32908" w:rsidRPr="002231C7">
          <w:rPr>
            <w:color w:val="808080" w:themeColor="background1" w:themeShade="80"/>
            <w:spacing w:val="60"/>
            <w:sz w:val="22"/>
            <w:szCs w:val="22"/>
          </w:rPr>
          <w:t>Page</w:t>
        </w:r>
      </w:sdtContent>
    </w:sdt>
  </w:p>
  <w:p w:rsidR="00E32908" w:rsidRDefault="00E32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08" w:rsidRDefault="00E32908" w:rsidP="001B0D6B">
      <w:r>
        <w:separator/>
      </w:r>
    </w:p>
  </w:footnote>
  <w:footnote w:type="continuationSeparator" w:id="0">
    <w:p w:rsidR="00E32908" w:rsidRDefault="00E32908" w:rsidP="001B0D6B">
      <w:r>
        <w:continuationSeparator/>
      </w:r>
    </w:p>
  </w:footnote>
  <w:footnote w:id="1">
    <w:p w:rsidR="00E32908" w:rsidRDefault="00E32908">
      <w:pPr>
        <w:pStyle w:val="FootnoteText"/>
        <w:rPr>
          <w:lang w:val="en-AU"/>
        </w:rPr>
      </w:pPr>
      <w:r>
        <w:rPr>
          <w:rStyle w:val="FootnoteReference"/>
        </w:rPr>
        <w:footnoteRef/>
      </w:r>
      <w:r>
        <w:t xml:space="preserve"> </w:t>
      </w:r>
      <w:proofErr w:type="gramStart"/>
      <w:r>
        <w:rPr>
          <w:lang w:val="en-AU"/>
        </w:rPr>
        <w:t>Funding figures subject to change.</w:t>
      </w:r>
      <w:proofErr w:type="gramEnd"/>
    </w:p>
    <w:p w:rsidR="00E32908" w:rsidRPr="00A0303D" w:rsidRDefault="00E32908">
      <w:pPr>
        <w:pStyle w:val="FootnoteText"/>
        <w:rPr>
          <w:lang w:val="en-AU"/>
        </w:rPr>
      </w:pPr>
    </w:p>
  </w:footnote>
  <w:footnote w:id="2">
    <w:p w:rsidR="00E32908" w:rsidRDefault="00E32908">
      <w:pPr>
        <w:pStyle w:val="FootnoteText"/>
      </w:pPr>
      <w:r>
        <w:rPr>
          <w:rStyle w:val="FootnoteReference"/>
        </w:rPr>
        <w:footnoteRef/>
      </w:r>
      <w:r>
        <w:t xml:space="preserve"> </w:t>
      </w:r>
      <w:r w:rsidRPr="00372079">
        <w:rPr>
          <w:lang w:val="en"/>
        </w:rPr>
        <w:t xml:space="preserve">The Commonwealth Grant Guidelines establish the grants policy and reporting framework for all departments and agencies subject to the </w:t>
      </w:r>
      <w:r w:rsidRPr="00372079">
        <w:rPr>
          <w:rStyle w:val="Emphasis"/>
          <w:lang w:val="en"/>
        </w:rPr>
        <w:t>Financial Management and Accountability Act 1997</w:t>
      </w:r>
      <w:r>
        <w:rPr>
          <w:lang w:val="en"/>
        </w:rPr>
        <w:t xml:space="preserve"> and </w:t>
      </w:r>
      <w:r w:rsidRPr="009E3841">
        <w:t>are available</w:t>
      </w:r>
      <w:r>
        <w:t xml:space="preserve"> from time to time</w:t>
      </w:r>
      <w:r w:rsidRPr="009E3841">
        <w:t xml:space="preserve"> from the Department of Finance and Deregulation’s website at </w:t>
      </w:r>
      <w:hyperlink r:id="rId1" w:history="1">
        <w:r w:rsidRPr="009E3841">
          <w:rPr>
            <w:rStyle w:val="Hyperlink"/>
          </w:rPr>
          <w:t>http://www.finance.gov.au/</w:t>
        </w:r>
      </w:hyperlink>
    </w:p>
  </w:footnote>
  <w:footnote w:id="3">
    <w:p w:rsidR="00E32908" w:rsidRPr="00DE7E3E" w:rsidRDefault="00E32908" w:rsidP="00AB3882">
      <w:pPr>
        <w:pStyle w:val="FootnoteText"/>
        <w:rPr>
          <w:lang w:val="en-AU"/>
        </w:rPr>
      </w:pPr>
      <w:r w:rsidRPr="00DE7E3E">
        <w:rPr>
          <w:rStyle w:val="FootnoteReference"/>
        </w:rPr>
        <w:footnoteRef/>
      </w:r>
      <w:r w:rsidRPr="00DE7E3E">
        <w:t xml:space="preserve"> The lead member is the legal entity that, if successful, enters into a </w:t>
      </w:r>
      <w:r>
        <w:t>contractual arrangement</w:t>
      </w:r>
      <w:r w:rsidRPr="00DE7E3E">
        <w:t xml:space="preserve"> with the Commonwealth and which is </w:t>
      </w:r>
      <w:proofErr w:type="spellStart"/>
      <w:r w:rsidRPr="00DE7E3E">
        <w:t>authorised</w:t>
      </w:r>
      <w:proofErr w:type="spellEnd"/>
      <w:r w:rsidRPr="00DE7E3E">
        <w:t xml:space="preserve"> to negotiate and act on behalf of, and to bind each member of the consortium. The lead agency must comply with the terms and conditions in relation to </w:t>
      </w:r>
      <w:r>
        <w:t>s</w:t>
      </w:r>
      <w:r w:rsidRPr="00DE7E3E">
        <w:t xml:space="preserve">ubcontracting under the </w:t>
      </w:r>
      <w:r>
        <w:t>contractual arrangement</w:t>
      </w:r>
      <w:r w:rsidRPr="00DE7E3E">
        <w:t xml:space="preserve"> in respect of the other </w:t>
      </w:r>
      <w:r>
        <w:t>members/</w:t>
      </w:r>
      <w:r w:rsidRPr="00DE7E3E">
        <w:t>agencies.</w:t>
      </w:r>
    </w:p>
  </w:footnote>
  <w:footnote w:id="4">
    <w:p w:rsidR="00E32908" w:rsidRPr="003F138F" w:rsidRDefault="00E32908" w:rsidP="00DE7E3E">
      <w:pPr>
        <w:pStyle w:val="FootnoteText"/>
      </w:pPr>
      <w:r>
        <w:rPr>
          <w:rStyle w:val="FootnoteReference"/>
        </w:rPr>
        <w:footnoteRef/>
      </w:r>
      <w:r>
        <w:t xml:space="preserve"> </w:t>
      </w:r>
      <w:r w:rsidRPr="003F138F">
        <w:t>For the purposes of the Commonwealth HACC Program ‘</w:t>
      </w:r>
      <w:r w:rsidRPr="003F138F">
        <w:rPr>
          <w:b/>
        </w:rPr>
        <w:t>new service</w:t>
      </w:r>
      <w:r w:rsidRPr="003F138F">
        <w:t>’ is defined as:</w:t>
      </w:r>
    </w:p>
    <w:p w:rsidR="00E32908" w:rsidRPr="003F138F" w:rsidRDefault="00E32908" w:rsidP="0029049F">
      <w:pPr>
        <w:pStyle w:val="FootnoteText"/>
        <w:numPr>
          <w:ilvl w:val="0"/>
          <w:numId w:val="12"/>
        </w:numPr>
      </w:pPr>
      <w:r>
        <w:t xml:space="preserve">any proposal from an entity that is not a funding recipient (i.e., </w:t>
      </w:r>
      <w:r w:rsidRPr="003F138F">
        <w:t>not already funded under the Commonwealth</w:t>
      </w:r>
      <w:r>
        <w:t xml:space="preserve"> HACC Program)</w:t>
      </w:r>
    </w:p>
    <w:p w:rsidR="00E32908" w:rsidRPr="003F138F" w:rsidRDefault="00E32908" w:rsidP="0029049F">
      <w:pPr>
        <w:pStyle w:val="FootnoteText"/>
        <w:numPr>
          <w:ilvl w:val="0"/>
          <w:numId w:val="12"/>
        </w:numPr>
      </w:pPr>
      <w:r w:rsidRPr="003F138F">
        <w:t xml:space="preserve">a </w:t>
      </w:r>
      <w:r>
        <w:t>p</w:t>
      </w:r>
      <w:r w:rsidRPr="003F138F">
        <w:t xml:space="preserve">roposal from an existing </w:t>
      </w:r>
      <w:r>
        <w:t>funding recipient</w:t>
      </w:r>
      <w:r w:rsidRPr="003F138F">
        <w:t xml:space="preserve"> (i.e., one that is already funded under the Commonwealth HACC Program) to deliver:</w:t>
      </w:r>
    </w:p>
    <w:p w:rsidR="00E32908" w:rsidRPr="003F138F" w:rsidRDefault="00E32908" w:rsidP="0029049F">
      <w:pPr>
        <w:pStyle w:val="FootnoteText"/>
        <w:numPr>
          <w:ilvl w:val="1"/>
          <w:numId w:val="12"/>
        </w:numPr>
      </w:pPr>
      <w:r w:rsidRPr="003F138F">
        <w:t>a new service grou</w:t>
      </w:r>
      <w:r>
        <w:t>p or a new service type (i.e., a basic maintenance, support and care service that</w:t>
      </w:r>
      <w:r w:rsidRPr="003F138F">
        <w:t xml:space="preserve"> the </w:t>
      </w:r>
      <w:r>
        <w:t>applicant</w:t>
      </w:r>
      <w:r w:rsidRPr="003F138F">
        <w:t xml:space="preserve"> i</w:t>
      </w:r>
      <w:r>
        <w:t>s not funded to deliver)</w:t>
      </w:r>
    </w:p>
    <w:p w:rsidR="00E32908" w:rsidRPr="00EC73DA" w:rsidRDefault="00E32908" w:rsidP="0029049F">
      <w:pPr>
        <w:pStyle w:val="FootnoteText"/>
        <w:numPr>
          <w:ilvl w:val="1"/>
          <w:numId w:val="12"/>
        </w:numPr>
        <w:rPr>
          <w:lang w:val="en-AU"/>
        </w:rPr>
      </w:pPr>
      <w:proofErr w:type="gramStart"/>
      <w:r>
        <w:t>basic</w:t>
      </w:r>
      <w:proofErr w:type="gramEnd"/>
      <w:r>
        <w:t xml:space="preserve"> maintenance, support and care services to a new HACC r</w:t>
      </w:r>
      <w:r w:rsidRPr="003F138F">
        <w:t xml:space="preserve">egion (i.e., one in which the </w:t>
      </w:r>
      <w:r>
        <w:t>applicant</w:t>
      </w:r>
      <w:r w:rsidRPr="003F138F">
        <w:t xml:space="preserve"> does not yet deliver services).</w:t>
      </w:r>
    </w:p>
  </w:footnote>
  <w:footnote w:id="5">
    <w:p w:rsidR="00E32908" w:rsidRPr="009E3841" w:rsidRDefault="00E32908" w:rsidP="00372079">
      <w:pPr>
        <w:pStyle w:val="NormalWeb"/>
      </w:pPr>
      <w:r>
        <w:rPr>
          <w:rStyle w:val="FootnoteReference"/>
        </w:rPr>
        <w:footnoteRef/>
      </w:r>
      <w:r>
        <w:t xml:space="preserve"> </w:t>
      </w:r>
      <w:r w:rsidRPr="00372079">
        <w:rPr>
          <w:sz w:val="20"/>
          <w:szCs w:val="20"/>
          <w:lang w:val="en"/>
        </w:rPr>
        <w:t xml:space="preserve">The Commonwealth Grant Guidelines establish the grants policy and reporting framework for all departments and agencies subject to the </w:t>
      </w:r>
      <w:r w:rsidRPr="00372079">
        <w:rPr>
          <w:rStyle w:val="Emphasis"/>
          <w:sz w:val="20"/>
          <w:szCs w:val="20"/>
          <w:lang w:val="en"/>
        </w:rPr>
        <w:t>Financial Management and Accountability Act 1997</w:t>
      </w:r>
      <w:r>
        <w:rPr>
          <w:sz w:val="20"/>
          <w:szCs w:val="20"/>
          <w:lang w:val="en"/>
        </w:rPr>
        <w:t xml:space="preserve"> and </w:t>
      </w:r>
      <w:r w:rsidRPr="009E3841">
        <w:rPr>
          <w:sz w:val="20"/>
          <w:szCs w:val="20"/>
        </w:rPr>
        <w:t>are available</w:t>
      </w:r>
      <w:r>
        <w:rPr>
          <w:sz w:val="20"/>
          <w:szCs w:val="20"/>
        </w:rPr>
        <w:t xml:space="preserve"> from time to time</w:t>
      </w:r>
      <w:r w:rsidRPr="009E3841">
        <w:rPr>
          <w:sz w:val="20"/>
          <w:szCs w:val="20"/>
        </w:rPr>
        <w:t xml:space="preserve"> from the </w:t>
      </w:r>
      <w:hyperlink r:id="rId2" w:history="1">
        <w:r w:rsidRPr="008F2F60">
          <w:rPr>
            <w:rStyle w:val="Hyperlink"/>
            <w:sz w:val="20"/>
            <w:szCs w:val="20"/>
          </w:rPr>
          <w:t>Department of Finance and Deregulation’s website</w:t>
        </w:r>
      </w:hyperlink>
      <w:r w:rsidRPr="009E3841">
        <w:rPr>
          <w:sz w:val="20"/>
          <w:szCs w:val="20"/>
        </w:rPr>
        <w:t xml:space="preserve"> at </w:t>
      </w:r>
      <w:r w:rsidRPr="008F2F60">
        <w:rPr>
          <w:sz w:val="20"/>
          <w:szCs w:val="20"/>
        </w:rPr>
        <w:t>http://www.finance.gov.au/</w:t>
      </w:r>
      <w:r w:rsidRPr="009E3841">
        <w:rPr>
          <w:sz w:val="20"/>
          <w:szCs w:val="20"/>
        </w:rPr>
        <w:t xml:space="preserve"> </w:t>
      </w:r>
    </w:p>
  </w:footnote>
  <w:footnote w:id="6">
    <w:p w:rsidR="00E32908" w:rsidRPr="00372079" w:rsidRDefault="00E32908">
      <w:pPr>
        <w:pStyle w:val="FootnoteText"/>
        <w:rPr>
          <w:lang w:val="en-AU"/>
        </w:rPr>
      </w:pPr>
      <w:r>
        <w:rPr>
          <w:rStyle w:val="FootnoteReference"/>
        </w:rPr>
        <w:footnoteRef/>
      </w:r>
      <w:r>
        <w:t xml:space="preserve"> </w:t>
      </w:r>
      <w:r>
        <w:rPr>
          <w:lang w:val="en-AU"/>
        </w:rPr>
        <w:t>The Commonwealth Procurement Rules took effect from 1 July 2012 and are available from time to time from the Department of Finance and Deregulation’s website.</w:t>
      </w:r>
    </w:p>
  </w:footnote>
  <w:footnote w:id="7">
    <w:p w:rsidR="00E32908" w:rsidRPr="003F138F" w:rsidRDefault="00E32908" w:rsidP="00A26E58">
      <w:pPr>
        <w:pStyle w:val="FootnoteText"/>
      </w:pPr>
      <w:r w:rsidRPr="003F138F">
        <w:rPr>
          <w:rStyle w:val="FootnoteReference"/>
        </w:rPr>
        <w:footnoteRef/>
      </w:r>
      <w:r w:rsidRPr="003F138F">
        <w:t xml:space="preserve"> </w:t>
      </w:r>
      <w:r>
        <w:t>T</w:t>
      </w:r>
      <w:r w:rsidRPr="003F138F">
        <w:t xml:space="preserve">he special needs groups are </w:t>
      </w:r>
      <w:r>
        <w:t>listed in section 1 of these Program Guidelines</w:t>
      </w:r>
      <w:r w:rsidRPr="003F138F">
        <w:t>.</w:t>
      </w:r>
    </w:p>
  </w:footnote>
  <w:footnote w:id="8">
    <w:p w:rsidR="00E32908" w:rsidRPr="003F138F" w:rsidRDefault="00E32908" w:rsidP="00167162">
      <w:pPr>
        <w:pStyle w:val="FootnoteText"/>
      </w:pPr>
      <w:r w:rsidRPr="00167162">
        <w:rPr>
          <w:rStyle w:val="FootnoteReference"/>
        </w:rPr>
        <w:footnoteRef/>
      </w:r>
      <w:r w:rsidRPr="00167162">
        <w:t xml:space="preserve"> </w:t>
      </w:r>
      <w:r w:rsidRPr="003F138F">
        <w:t>For the purposes of the Commonwealth HACC Program ‘</w:t>
      </w:r>
      <w:r w:rsidRPr="003F138F">
        <w:rPr>
          <w:b/>
        </w:rPr>
        <w:t>new service</w:t>
      </w:r>
      <w:r w:rsidRPr="003F138F">
        <w:t>’ is defined as:</w:t>
      </w:r>
    </w:p>
    <w:p w:rsidR="00E32908" w:rsidRPr="003F138F" w:rsidRDefault="00E32908" w:rsidP="0029049F">
      <w:pPr>
        <w:pStyle w:val="FootnoteText"/>
        <w:numPr>
          <w:ilvl w:val="0"/>
          <w:numId w:val="12"/>
        </w:numPr>
      </w:pPr>
      <w:r>
        <w:t xml:space="preserve">any proposal from an entity that is not a funding recipient (i.e., </w:t>
      </w:r>
      <w:r w:rsidRPr="003F138F">
        <w:t>not already funded under the Commonwealth</w:t>
      </w:r>
      <w:r>
        <w:t xml:space="preserve"> HACC Program)</w:t>
      </w:r>
    </w:p>
    <w:p w:rsidR="00E32908" w:rsidRPr="003F138F" w:rsidRDefault="00E32908" w:rsidP="0029049F">
      <w:pPr>
        <w:pStyle w:val="FootnoteText"/>
        <w:numPr>
          <w:ilvl w:val="0"/>
          <w:numId w:val="12"/>
        </w:numPr>
      </w:pPr>
      <w:r w:rsidRPr="003F138F">
        <w:t xml:space="preserve">a </w:t>
      </w:r>
      <w:r>
        <w:t>p</w:t>
      </w:r>
      <w:r w:rsidRPr="003F138F">
        <w:t xml:space="preserve">roposal from an existing </w:t>
      </w:r>
      <w:r>
        <w:t>funding recipient</w:t>
      </w:r>
      <w:r w:rsidRPr="003F138F">
        <w:t xml:space="preserve"> (i.e., one that is already funded under the Commonwealth HACC Program) to deliver:</w:t>
      </w:r>
    </w:p>
    <w:p w:rsidR="00E32908" w:rsidRDefault="00E32908" w:rsidP="0029049F">
      <w:pPr>
        <w:pStyle w:val="FootnoteText"/>
        <w:numPr>
          <w:ilvl w:val="1"/>
          <w:numId w:val="12"/>
        </w:numPr>
      </w:pPr>
      <w:r w:rsidRPr="003F138F">
        <w:t>a new service grou</w:t>
      </w:r>
      <w:r>
        <w:t>p or a new service type (i.e., a basic maintenance, support and care service that</w:t>
      </w:r>
      <w:r w:rsidRPr="003F138F">
        <w:t xml:space="preserve"> the </w:t>
      </w:r>
      <w:r>
        <w:t>applicant</w:t>
      </w:r>
      <w:r w:rsidRPr="003F138F">
        <w:t xml:space="preserve"> i</w:t>
      </w:r>
      <w:r>
        <w:t>s not funded to deliver)</w:t>
      </w:r>
    </w:p>
    <w:p w:rsidR="00E32908" w:rsidRDefault="00E32908" w:rsidP="0029049F">
      <w:pPr>
        <w:pStyle w:val="FootnoteText"/>
        <w:numPr>
          <w:ilvl w:val="1"/>
          <w:numId w:val="12"/>
        </w:numPr>
      </w:pPr>
      <w:proofErr w:type="gramStart"/>
      <w:r>
        <w:t>basic</w:t>
      </w:r>
      <w:proofErr w:type="gramEnd"/>
      <w:r>
        <w:t xml:space="preserve"> maintenance, support and care services to a new HACC r</w:t>
      </w:r>
      <w:r w:rsidRPr="003F138F">
        <w:t xml:space="preserve">egion (i.e., one in which the </w:t>
      </w:r>
      <w:r>
        <w:t>applicant</w:t>
      </w:r>
      <w:r w:rsidRPr="003F138F">
        <w:t xml:space="preserve"> does not yet deliver services).</w:t>
      </w:r>
    </w:p>
    <w:p w:rsidR="00E32908" w:rsidRPr="003F138F" w:rsidRDefault="00E32908" w:rsidP="00167162">
      <w:pPr>
        <w:pStyle w:val="FootnoteText"/>
        <w:ind w:left="1440"/>
      </w:pPr>
    </w:p>
  </w:footnote>
  <w:footnote w:id="9">
    <w:p w:rsidR="00E32908" w:rsidRDefault="00E32908" w:rsidP="00A26E58">
      <w:pPr>
        <w:pStyle w:val="FootnoteText"/>
      </w:pPr>
      <w:r w:rsidRPr="003F138F">
        <w:rPr>
          <w:rStyle w:val="FootnoteReference"/>
        </w:rPr>
        <w:footnoteRef/>
      </w:r>
      <w:r w:rsidRPr="003F138F">
        <w:t xml:space="preserve"> </w:t>
      </w:r>
      <w:r>
        <w:t>E</w:t>
      </w:r>
      <w:r w:rsidRPr="003F138F">
        <w:t xml:space="preserve">stablishment costs must be </w:t>
      </w:r>
      <w:r>
        <w:t>addressed separately in the application form. The application kit will provide further guidance on this matter.</w:t>
      </w:r>
    </w:p>
  </w:footnote>
  <w:footnote w:id="10">
    <w:p w:rsidR="00E32908" w:rsidRDefault="00E32908" w:rsidP="00DC5FC2">
      <w:pPr>
        <w:pStyle w:val="FootnoteText"/>
      </w:pPr>
      <w:r>
        <w:rPr>
          <w:rStyle w:val="FootnoteReference"/>
        </w:rPr>
        <w:footnoteRef/>
      </w:r>
      <w:r>
        <w:t xml:space="preserve"> Note that it is divided by 5 as 5 is the maximum score that can be awarded for any sub-criterion – refer to Table 5.</w:t>
      </w:r>
    </w:p>
  </w:footnote>
  <w:footnote w:id="11">
    <w:p w:rsidR="00E32908" w:rsidRPr="00523CA2" w:rsidRDefault="00E32908" w:rsidP="0029049F">
      <w:pPr>
        <w:pStyle w:val="NormalWeb"/>
        <w:rPr>
          <w:sz w:val="20"/>
          <w:szCs w:val="20"/>
        </w:rPr>
      </w:pPr>
      <w:r>
        <w:rPr>
          <w:rStyle w:val="FootnoteReference"/>
        </w:rPr>
        <w:footnoteRef/>
      </w:r>
      <w:r>
        <w:t xml:space="preserve"> </w:t>
      </w:r>
      <w:r w:rsidRPr="00DA27A1">
        <w:rPr>
          <w:sz w:val="20"/>
          <w:szCs w:val="20"/>
          <w:lang w:val="en"/>
        </w:rPr>
        <w:t xml:space="preserve">The Commonwealth Grant Guidelines establish the grants policy and reporting framework for all departments and agencies subject to the </w:t>
      </w:r>
      <w:r w:rsidRPr="00DA27A1">
        <w:rPr>
          <w:rStyle w:val="Emphasis"/>
          <w:sz w:val="20"/>
          <w:szCs w:val="20"/>
          <w:lang w:val="en"/>
        </w:rPr>
        <w:t>Financial Management and Accountability Act 1997</w:t>
      </w:r>
      <w:r>
        <w:rPr>
          <w:sz w:val="20"/>
          <w:szCs w:val="20"/>
          <w:lang w:val="en"/>
        </w:rPr>
        <w:t xml:space="preserve"> and </w:t>
      </w:r>
      <w:r w:rsidRPr="009E3841">
        <w:rPr>
          <w:sz w:val="20"/>
          <w:szCs w:val="20"/>
        </w:rPr>
        <w:t>are available</w:t>
      </w:r>
      <w:r>
        <w:rPr>
          <w:sz w:val="20"/>
          <w:szCs w:val="20"/>
        </w:rPr>
        <w:t xml:space="preserve"> from time to time</w:t>
      </w:r>
      <w:r w:rsidRPr="009E3841">
        <w:rPr>
          <w:sz w:val="20"/>
          <w:szCs w:val="20"/>
        </w:rPr>
        <w:t xml:space="preserve"> from the </w:t>
      </w:r>
      <w:hyperlink r:id="rId3" w:history="1">
        <w:r w:rsidR="0029049F">
          <w:rPr>
            <w:rStyle w:val="Hyperlink"/>
            <w:sz w:val="20"/>
            <w:szCs w:val="20"/>
          </w:rPr>
          <w:t>Department of Finance and Deregulation’s</w:t>
        </w:r>
      </w:hyperlink>
      <w:r w:rsidRPr="009E3841">
        <w:rPr>
          <w:sz w:val="20"/>
          <w:szCs w:val="20"/>
        </w:rPr>
        <w:t xml:space="preserve"> </w:t>
      </w:r>
      <w:r w:rsidR="0029049F">
        <w:rPr>
          <w:sz w:val="20"/>
          <w:szCs w:val="20"/>
        </w:rPr>
        <w:t xml:space="preserve">website </w:t>
      </w:r>
      <w:r w:rsidRPr="009E3841">
        <w:rPr>
          <w:sz w:val="20"/>
          <w:szCs w:val="20"/>
        </w:rPr>
        <w:t xml:space="preserve">at </w:t>
      </w:r>
      <w:r w:rsidRPr="00843AA9">
        <w:rPr>
          <w:sz w:val="20"/>
          <w:szCs w:val="20"/>
        </w:rPr>
        <w:t>http://www.finance.gov.au/</w:t>
      </w:r>
      <w:r w:rsidRPr="009E3841">
        <w:rPr>
          <w:sz w:val="20"/>
          <w:szCs w:val="20"/>
        </w:rPr>
        <w:t xml:space="preserve"> </w:t>
      </w:r>
    </w:p>
  </w:footnote>
  <w:footnote w:id="12">
    <w:p w:rsidR="00E32908" w:rsidRPr="00372079" w:rsidRDefault="00E32908">
      <w:pPr>
        <w:pStyle w:val="FootnoteText"/>
        <w:rPr>
          <w:lang w:val="en-AU"/>
        </w:rPr>
      </w:pPr>
      <w:r>
        <w:rPr>
          <w:rStyle w:val="FootnoteReference"/>
        </w:rPr>
        <w:footnoteRef/>
      </w:r>
      <w:r>
        <w:t xml:space="preserve"> </w:t>
      </w:r>
      <w:r w:rsidRPr="00DA27A1">
        <w:rPr>
          <w:lang w:val="en"/>
        </w:rPr>
        <w:t xml:space="preserve">The Commonwealth Grant Guidelines establish the grants policy and reporting framework for all departments and agencies subject to the </w:t>
      </w:r>
      <w:r w:rsidRPr="00DA27A1">
        <w:rPr>
          <w:rStyle w:val="Emphasis"/>
          <w:lang w:val="en"/>
        </w:rPr>
        <w:t>Financial Management and Accountability Act 1997</w:t>
      </w:r>
      <w:r>
        <w:rPr>
          <w:lang w:val="en"/>
        </w:rPr>
        <w:t xml:space="preserve"> and </w:t>
      </w:r>
      <w:r w:rsidRPr="009E3841">
        <w:t>are available</w:t>
      </w:r>
      <w:r>
        <w:t xml:space="preserve"> from time to time</w:t>
      </w:r>
      <w:r w:rsidRPr="009E3841">
        <w:t xml:space="preserve"> from the </w:t>
      </w:r>
      <w:hyperlink r:id="rId4" w:history="1">
        <w:r w:rsidR="0029049F">
          <w:rPr>
            <w:rStyle w:val="Hyperlink"/>
          </w:rPr>
          <w:t>Department of Finance and Deregulation’s</w:t>
        </w:r>
      </w:hyperlink>
      <w:r w:rsidRPr="009E3841">
        <w:t xml:space="preserve"> </w:t>
      </w:r>
      <w:r w:rsidR="0029049F">
        <w:t xml:space="preserve">website </w:t>
      </w:r>
      <w:r w:rsidRPr="009E3841">
        <w:t xml:space="preserve">at </w:t>
      </w:r>
      <w:r w:rsidRPr="00843AA9">
        <w:t>http://www.finance.gov.au/</w:t>
      </w:r>
    </w:p>
  </w:footnote>
  <w:footnote w:id="13">
    <w:p w:rsidR="00E32908" w:rsidRPr="00801108" w:rsidRDefault="00E32908" w:rsidP="008C2241">
      <w:pPr>
        <w:pStyle w:val="FootnoteText"/>
        <w:rPr>
          <w:lang w:val="en-AU"/>
        </w:rPr>
      </w:pPr>
      <w:r>
        <w:rPr>
          <w:rStyle w:val="FootnoteReference"/>
        </w:rPr>
        <w:footnoteRef/>
      </w:r>
      <w:r>
        <w:t xml:space="preserve"> </w:t>
      </w:r>
      <w:r>
        <w:rPr>
          <w:lang w:val="en-AU"/>
        </w:rPr>
        <w:t>Unit price is the average price of delivering one output of the basic maintenance, support and care service.</w:t>
      </w:r>
    </w:p>
  </w:footnote>
  <w:footnote w:id="14">
    <w:p w:rsidR="00E32908" w:rsidRPr="00B83E1F" w:rsidRDefault="00E32908">
      <w:pPr>
        <w:pStyle w:val="FootnoteText"/>
        <w:rPr>
          <w:lang w:val="en-AU"/>
        </w:rPr>
      </w:pPr>
      <w:r>
        <w:rPr>
          <w:rStyle w:val="FootnoteReference"/>
        </w:rPr>
        <w:footnoteRef/>
      </w:r>
      <w:r>
        <w:t xml:space="preserve"> Note the department’s rights set out on the first page of this attachment.</w:t>
      </w:r>
    </w:p>
  </w:footnote>
  <w:footnote w:id="15">
    <w:p w:rsidR="00E32908" w:rsidRPr="00B83E1F" w:rsidRDefault="00E32908" w:rsidP="00C02839">
      <w:pPr>
        <w:pStyle w:val="FootnoteText"/>
        <w:rPr>
          <w:lang w:val="en-AU"/>
        </w:rPr>
      </w:pPr>
      <w:r>
        <w:rPr>
          <w:rStyle w:val="FootnoteReference"/>
        </w:rPr>
        <w:footnoteRef/>
      </w:r>
      <w:r>
        <w:t xml:space="preserve"> Note the department’s rights set out on the first page of this attachment.</w:t>
      </w:r>
    </w:p>
  </w:footnote>
  <w:footnote w:id="16">
    <w:p w:rsidR="00E32908" w:rsidRPr="003F138F" w:rsidRDefault="00E32908" w:rsidP="008E4067">
      <w:pPr>
        <w:pStyle w:val="FootnoteText"/>
      </w:pPr>
      <w:r w:rsidRPr="008E4067">
        <w:rPr>
          <w:rStyle w:val="FootnoteReference"/>
        </w:rPr>
        <w:footnoteRef/>
      </w:r>
      <w:r w:rsidRPr="008E4067">
        <w:t xml:space="preserve"> For</w:t>
      </w:r>
      <w:r w:rsidRPr="003F138F">
        <w:t xml:space="preserve"> the purposes of the Commonwealth HACC Program ‘</w:t>
      </w:r>
      <w:r w:rsidRPr="003F138F">
        <w:rPr>
          <w:b/>
        </w:rPr>
        <w:t>new service</w:t>
      </w:r>
      <w:r w:rsidRPr="003F138F">
        <w:t>’ is defined as:</w:t>
      </w:r>
    </w:p>
    <w:p w:rsidR="00E32908" w:rsidRPr="003F138F" w:rsidRDefault="00E32908" w:rsidP="0029049F">
      <w:pPr>
        <w:pStyle w:val="FootnoteText"/>
        <w:numPr>
          <w:ilvl w:val="0"/>
          <w:numId w:val="12"/>
        </w:numPr>
      </w:pPr>
      <w:r>
        <w:t xml:space="preserve">any proposal from an entity that is not a funding recipient (i.e., </w:t>
      </w:r>
      <w:r w:rsidRPr="003F138F">
        <w:t>not already funded under the Commonwealth</w:t>
      </w:r>
      <w:r>
        <w:t xml:space="preserve"> HACC Program)</w:t>
      </w:r>
    </w:p>
    <w:p w:rsidR="00E32908" w:rsidRPr="003F138F" w:rsidRDefault="00E32908" w:rsidP="0029049F">
      <w:pPr>
        <w:pStyle w:val="FootnoteText"/>
        <w:numPr>
          <w:ilvl w:val="0"/>
          <w:numId w:val="12"/>
        </w:numPr>
      </w:pPr>
      <w:r w:rsidRPr="003F138F">
        <w:t xml:space="preserve">a </w:t>
      </w:r>
      <w:r>
        <w:t>p</w:t>
      </w:r>
      <w:r w:rsidRPr="003F138F">
        <w:t xml:space="preserve">roposal from an existing </w:t>
      </w:r>
      <w:r>
        <w:t>funding recipient</w:t>
      </w:r>
      <w:r w:rsidRPr="003F138F">
        <w:t xml:space="preserve"> (i.e., one that is already funded under the Commonwealth HACC Program) to deliver:</w:t>
      </w:r>
    </w:p>
    <w:p w:rsidR="00E32908" w:rsidRDefault="00E32908" w:rsidP="0029049F">
      <w:pPr>
        <w:pStyle w:val="FootnoteText"/>
        <w:numPr>
          <w:ilvl w:val="1"/>
          <w:numId w:val="12"/>
        </w:numPr>
      </w:pPr>
      <w:r w:rsidRPr="003F138F">
        <w:t>a new service grou</w:t>
      </w:r>
      <w:r>
        <w:t>p or a new service type (i.e., a basic maintenance, support and care service that</w:t>
      </w:r>
      <w:r w:rsidRPr="003F138F">
        <w:t xml:space="preserve"> the </w:t>
      </w:r>
      <w:r>
        <w:t>applicant</w:t>
      </w:r>
      <w:r w:rsidRPr="003F138F">
        <w:t xml:space="preserve"> i</w:t>
      </w:r>
      <w:r>
        <w:t xml:space="preserve">s not funded to deliver) </w:t>
      </w:r>
    </w:p>
    <w:p w:rsidR="00E32908" w:rsidRPr="00194CDB" w:rsidRDefault="00E32908" w:rsidP="0029049F">
      <w:pPr>
        <w:pStyle w:val="FootnoteText"/>
        <w:numPr>
          <w:ilvl w:val="1"/>
          <w:numId w:val="12"/>
        </w:numPr>
      </w:pPr>
      <w:proofErr w:type="gramStart"/>
      <w:r>
        <w:t>basic</w:t>
      </w:r>
      <w:proofErr w:type="gramEnd"/>
      <w:r>
        <w:t xml:space="preserve"> maintenance, support and care services to a new HACC r</w:t>
      </w:r>
      <w:r w:rsidRPr="003F138F">
        <w:t xml:space="preserve">egion (i.e., one in which the </w:t>
      </w:r>
      <w:r>
        <w:t>applicant</w:t>
      </w:r>
      <w:r w:rsidRPr="003F138F">
        <w:t xml:space="preserve"> does not yet deliver services).</w:t>
      </w:r>
    </w:p>
  </w:footnote>
  <w:footnote w:id="17">
    <w:p w:rsidR="00E32908" w:rsidRPr="004A7B7D" w:rsidRDefault="00E32908">
      <w:pPr>
        <w:pStyle w:val="FootnoteText"/>
        <w:rPr>
          <w:lang w:val="en-AU"/>
        </w:rPr>
      </w:pPr>
      <w:r>
        <w:rPr>
          <w:rStyle w:val="FootnoteReference"/>
        </w:rPr>
        <w:footnoteRef/>
      </w:r>
      <w:r>
        <w:t xml:space="preserve"> </w:t>
      </w:r>
      <w:r>
        <w:rPr>
          <w:lang w:val="en-AU"/>
        </w:rPr>
        <w:t>It would be expected that professional training would be funded under service system development activities.</w:t>
      </w:r>
    </w:p>
  </w:footnote>
  <w:footnote w:id="18">
    <w:p w:rsidR="00E32908" w:rsidRPr="00B83E1F" w:rsidRDefault="00E32908" w:rsidP="003D65EB">
      <w:pPr>
        <w:pStyle w:val="FootnoteText"/>
        <w:rPr>
          <w:lang w:val="en-AU"/>
        </w:rPr>
      </w:pPr>
      <w:r>
        <w:rPr>
          <w:rStyle w:val="FootnoteReference"/>
        </w:rPr>
        <w:footnoteRef/>
      </w:r>
      <w:r>
        <w:t xml:space="preserve"> Note the department’s rights set out on the first page of this attachment.</w:t>
      </w:r>
    </w:p>
  </w:footnote>
  <w:footnote w:id="19">
    <w:p w:rsidR="00E32908" w:rsidRPr="00B83E1F" w:rsidRDefault="00E32908" w:rsidP="008A5B47">
      <w:pPr>
        <w:pStyle w:val="FootnoteText"/>
        <w:rPr>
          <w:lang w:val="en-AU"/>
        </w:rPr>
      </w:pPr>
      <w:r>
        <w:rPr>
          <w:rStyle w:val="FootnoteReference"/>
        </w:rPr>
        <w:footnoteRef/>
      </w:r>
      <w:r>
        <w:t xml:space="preserve"> Note the department’s rights set out on the first page of this attachment.</w:t>
      </w:r>
    </w:p>
  </w:footnote>
  <w:footnote w:id="20">
    <w:p w:rsidR="00E32908" w:rsidRPr="00B83E1F" w:rsidRDefault="00E32908" w:rsidP="00CD687A">
      <w:pPr>
        <w:pStyle w:val="FootnoteText"/>
        <w:rPr>
          <w:lang w:val="en-AU"/>
        </w:rPr>
      </w:pPr>
      <w:r>
        <w:rPr>
          <w:rStyle w:val="FootnoteReference"/>
        </w:rPr>
        <w:footnoteRef/>
      </w:r>
      <w:r>
        <w:t xml:space="preserve"> Note the department’s rights set out on the first page of this attachment.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08" w:rsidRDefault="00E329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08" w:rsidRDefault="00E3290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08" w:rsidRPr="00D61FD3" w:rsidRDefault="00E32908" w:rsidP="001E1BB0">
    <w:pPr>
      <w:pStyle w:val="Header"/>
      <w:jc w:val="right"/>
      <w:rPr>
        <w:rFonts w:ascii="Arial" w:hAnsi="Arial" w:cs="Arial"/>
        <w:b/>
        <w:sz w:val="28"/>
        <w:szCs w:val="28"/>
      </w:rPr>
    </w:pPr>
    <w:r>
      <w:rPr>
        <w:rFonts w:ascii="Arial" w:hAnsi="Arial" w:cs="Arial"/>
        <w:b/>
        <w:sz w:val="28"/>
        <w:szCs w:val="28"/>
      </w:rPr>
      <w:t>Attachment C – Service provider support and development activities</w:t>
    </w:r>
  </w:p>
  <w:p w:rsidR="00E32908" w:rsidRDefault="00E3290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08" w:rsidRDefault="00E3290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08" w:rsidRDefault="00E3290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08" w:rsidRPr="00D61FD3" w:rsidRDefault="00E32908" w:rsidP="001E1BB0">
    <w:pPr>
      <w:pStyle w:val="Header"/>
      <w:jc w:val="right"/>
      <w:rPr>
        <w:rFonts w:ascii="Arial" w:hAnsi="Arial" w:cs="Arial"/>
        <w:b/>
        <w:sz w:val="28"/>
        <w:szCs w:val="28"/>
      </w:rPr>
    </w:pPr>
    <w:r w:rsidRPr="001E6724">
      <w:rPr>
        <w:rFonts w:ascii="Arial" w:hAnsi="Arial" w:cs="Arial"/>
        <w:b/>
        <w:sz w:val="28"/>
        <w:szCs w:val="28"/>
      </w:rPr>
      <w:t xml:space="preserve">Attachment </w:t>
    </w:r>
    <w:r>
      <w:rPr>
        <w:rFonts w:ascii="Arial" w:hAnsi="Arial" w:cs="Arial"/>
        <w:b/>
        <w:sz w:val="28"/>
        <w:szCs w:val="28"/>
      </w:rPr>
      <w:t>D</w:t>
    </w:r>
    <w:r w:rsidRPr="001E6724">
      <w:rPr>
        <w:rFonts w:ascii="Arial" w:hAnsi="Arial" w:cs="Arial"/>
        <w:b/>
        <w:sz w:val="28"/>
        <w:szCs w:val="28"/>
      </w:rPr>
      <w:t xml:space="preserve"> - </w:t>
    </w:r>
    <w:r>
      <w:rPr>
        <w:rFonts w:ascii="Arial" w:hAnsi="Arial" w:cs="Arial"/>
        <w:b/>
        <w:sz w:val="28"/>
        <w:szCs w:val="28"/>
      </w:rPr>
      <w:t>Capital</w:t>
    </w:r>
    <w:r w:rsidRPr="001E6724">
      <w:rPr>
        <w:rFonts w:ascii="Arial" w:hAnsi="Arial" w:cs="Arial"/>
        <w:b/>
        <w:sz w:val="28"/>
        <w:szCs w:val="28"/>
      </w:rPr>
      <w:t xml:space="preserve"> activities</w:t>
    </w:r>
  </w:p>
  <w:p w:rsidR="00E32908" w:rsidRDefault="00E3290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08" w:rsidRDefault="00E3290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08" w:rsidRDefault="00E3290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08" w:rsidRPr="00D61FD3" w:rsidRDefault="00E32908" w:rsidP="001E1BB0">
    <w:pPr>
      <w:pStyle w:val="Header"/>
      <w:jc w:val="right"/>
      <w:rPr>
        <w:rFonts w:ascii="Arial" w:hAnsi="Arial" w:cs="Arial"/>
        <w:b/>
        <w:sz w:val="28"/>
        <w:szCs w:val="28"/>
      </w:rPr>
    </w:pPr>
    <w:r w:rsidRPr="001E1BB0">
      <w:rPr>
        <w:rFonts w:ascii="Arial" w:hAnsi="Arial" w:cs="Arial"/>
        <w:b/>
        <w:sz w:val="28"/>
        <w:szCs w:val="28"/>
      </w:rPr>
      <w:t xml:space="preserve">Attachment </w:t>
    </w:r>
    <w:r>
      <w:rPr>
        <w:rFonts w:ascii="Arial" w:hAnsi="Arial" w:cs="Arial"/>
        <w:b/>
        <w:sz w:val="28"/>
        <w:szCs w:val="28"/>
      </w:rPr>
      <w:t>E – Unsolicited p</w:t>
    </w:r>
    <w:r w:rsidRPr="001E1BB0">
      <w:rPr>
        <w:rFonts w:ascii="Arial" w:hAnsi="Arial" w:cs="Arial"/>
        <w:b/>
        <w:sz w:val="28"/>
        <w:szCs w:val="28"/>
      </w:rPr>
      <w:t>roposals</w:t>
    </w:r>
  </w:p>
  <w:p w:rsidR="00E32908" w:rsidRDefault="00E3290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08" w:rsidRDefault="00E32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08" w:rsidRDefault="00E329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08" w:rsidRDefault="00E329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08" w:rsidRDefault="00E329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08" w:rsidRPr="00D61FD3" w:rsidRDefault="00E32908" w:rsidP="00056FB4">
    <w:pPr>
      <w:pStyle w:val="Header"/>
      <w:jc w:val="right"/>
      <w:rPr>
        <w:rFonts w:ascii="Arial" w:hAnsi="Arial" w:cs="Arial"/>
        <w:b/>
        <w:sz w:val="28"/>
        <w:szCs w:val="28"/>
      </w:rPr>
    </w:pPr>
    <w:r w:rsidRPr="00D61FD3">
      <w:rPr>
        <w:rFonts w:ascii="Arial" w:hAnsi="Arial" w:cs="Arial"/>
        <w:b/>
        <w:sz w:val="28"/>
        <w:szCs w:val="28"/>
      </w:rPr>
      <w:t>Attachment A – Service delivery activities</w:t>
    </w:r>
  </w:p>
  <w:p w:rsidR="00E32908" w:rsidRDefault="00E329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08" w:rsidRDefault="00E329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08" w:rsidRDefault="00E3290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08" w:rsidRPr="00D61FD3" w:rsidRDefault="00E32908" w:rsidP="001E1BB0">
    <w:pPr>
      <w:pStyle w:val="Header"/>
      <w:jc w:val="right"/>
      <w:rPr>
        <w:rFonts w:ascii="Arial" w:hAnsi="Arial" w:cs="Arial"/>
        <w:b/>
        <w:sz w:val="28"/>
        <w:szCs w:val="28"/>
      </w:rPr>
    </w:pPr>
    <w:r>
      <w:rPr>
        <w:rFonts w:ascii="Arial" w:hAnsi="Arial" w:cs="Arial"/>
        <w:b/>
        <w:sz w:val="28"/>
        <w:szCs w:val="28"/>
      </w:rPr>
      <w:t>Attachment B</w:t>
    </w:r>
    <w:r w:rsidRPr="00D61FD3">
      <w:rPr>
        <w:rFonts w:ascii="Arial" w:hAnsi="Arial" w:cs="Arial"/>
        <w:b/>
        <w:sz w:val="28"/>
        <w:szCs w:val="28"/>
      </w:rPr>
      <w:t xml:space="preserve"> – Service </w:t>
    </w:r>
    <w:r>
      <w:rPr>
        <w:rFonts w:ascii="Arial" w:hAnsi="Arial" w:cs="Arial"/>
        <w:b/>
        <w:sz w:val="28"/>
        <w:szCs w:val="28"/>
      </w:rPr>
      <w:t>system development activities</w:t>
    </w:r>
  </w:p>
  <w:p w:rsidR="00E32908" w:rsidRDefault="00E329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08" w:rsidRPr="00D61FD3" w:rsidRDefault="00E32908" w:rsidP="00D61FD3">
    <w:pPr>
      <w:pStyle w:val="Header"/>
      <w:jc w:val="right"/>
      <w:rPr>
        <w:rFonts w:ascii="Arial" w:hAnsi="Arial" w:cs="Arial"/>
        <w:b/>
        <w:sz w:val="28"/>
        <w:szCs w:val="28"/>
      </w:rPr>
    </w:pPr>
    <w:r w:rsidRPr="00D61FD3">
      <w:rPr>
        <w:rFonts w:ascii="Arial" w:hAnsi="Arial" w:cs="Arial"/>
        <w:b/>
        <w:sz w:val="28"/>
        <w:szCs w:val="28"/>
      </w:rPr>
      <w:t>Attachment A – Service delivery activities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7BF"/>
    <w:multiLevelType w:val="hybridMultilevel"/>
    <w:tmpl w:val="1494ED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D713A9"/>
    <w:multiLevelType w:val="hybridMultilevel"/>
    <w:tmpl w:val="C5BE9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9E2239"/>
    <w:multiLevelType w:val="multilevel"/>
    <w:tmpl w:val="3176E4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F367CE"/>
    <w:multiLevelType w:val="hybridMultilevel"/>
    <w:tmpl w:val="2DBE2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214CC1"/>
    <w:multiLevelType w:val="hybridMultilevel"/>
    <w:tmpl w:val="196A7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EA7708"/>
    <w:multiLevelType w:val="multilevel"/>
    <w:tmpl w:val="A48060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794564D"/>
    <w:multiLevelType w:val="hybridMultilevel"/>
    <w:tmpl w:val="05A87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D242BC"/>
    <w:multiLevelType w:val="hybridMultilevel"/>
    <w:tmpl w:val="D2C45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6E2992"/>
    <w:multiLevelType w:val="hybridMultilevel"/>
    <w:tmpl w:val="1B7A6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500B69"/>
    <w:multiLevelType w:val="hybridMultilevel"/>
    <w:tmpl w:val="D1600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B08391D"/>
    <w:multiLevelType w:val="hybridMultilevel"/>
    <w:tmpl w:val="7F0EA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6E2A34"/>
    <w:multiLevelType w:val="hybridMultilevel"/>
    <w:tmpl w:val="9B823276"/>
    <w:lvl w:ilvl="0" w:tplc="B83EAD4A">
      <w:start w:val="1"/>
      <w:numFmt w:val="bullet"/>
      <w:pStyle w:val="Normalbullets"/>
      <w:lvlText w:val=""/>
      <w:lvlJc w:val="left"/>
      <w:pPr>
        <w:tabs>
          <w:tab w:val="num" w:pos="1044"/>
        </w:tabs>
        <w:ind w:left="104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C457E1"/>
    <w:multiLevelType w:val="hybridMultilevel"/>
    <w:tmpl w:val="3566DC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FF401D1"/>
    <w:multiLevelType w:val="hybridMultilevel"/>
    <w:tmpl w:val="C89208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4631B9"/>
    <w:multiLevelType w:val="hybridMultilevel"/>
    <w:tmpl w:val="68609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4C192A"/>
    <w:multiLevelType w:val="hybridMultilevel"/>
    <w:tmpl w:val="29423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F80A27"/>
    <w:multiLevelType w:val="hybridMultilevel"/>
    <w:tmpl w:val="64187AC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44D4955"/>
    <w:multiLevelType w:val="hybridMultilevel"/>
    <w:tmpl w:val="01E6547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49774A3"/>
    <w:multiLevelType w:val="hybridMultilevel"/>
    <w:tmpl w:val="63C27AFA"/>
    <w:lvl w:ilvl="0" w:tplc="198698E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256676CB"/>
    <w:multiLevelType w:val="hybridMultilevel"/>
    <w:tmpl w:val="3626D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A332368"/>
    <w:multiLevelType w:val="hybridMultilevel"/>
    <w:tmpl w:val="A1523898"/>
    <w:lvl w:ilvl="0" w:tplc="04090001">
      <w:start w:val="1"/>
      <w:numFmt w:val="bullet"/>
      <w:lvlText w:val=""/>
      <w:lvlJc w:val="left"/>
      <w:pPr>
        <w:tabs>
          <w:tab w:val="num" w:pos="417"/>
        </w:tabs>
        <w:ind w:left="417" w:hanging="360"/>
      </w:pPr>
      <w:rPr>
        <w:rFonts w:ascii="Symbol" w:hAnsi="Symbol"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1">
    <w:nsid w:val="2AD323FF"/>
    <w:multiLevelType w:val="multilevel"/>
    <w:tmpl w:val="0F0A6456"/>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924"/>
        </w:tabs>
        <w:ind w:left="924" w:hanging="924"/>
      </w:pPr>
      <w:rPr>
        <w:rFonts w:hint="default"/>
        <w:sz w:val="21"/>
        <w:szCs w:val="21"/>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22">
    <w:nsid w:val="2B786368"/>
    <w:multiLevelType w:val="hybridMultilevel"/>
    <w:tmpl w:val="C0AC1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DAC4C2C"/>
    <w:multiLevelType w:val="hybridMultilevel"/>
    <w:tmpl w:val="1082B4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1122F32"/>
    <w:multiLevelType w:val="multilevel"/>
    <w:tmpl w:val="F5FC67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25474A6"/>
    <w:multiLevelType w:val="hybridMultilevel"/>
    <w:tmpl w:val="B4C6C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84912F9"/>
    <w:multiLevelType w:val="hybridMultilevel"/>
    <w:tmpl w:val="1A50E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A8076E5"/>
    <w:multiLevelType w:val="multilevel"/>
    <w:tmpl w:val="F5FC67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0E01642"/>
    <w:multiLevelType w:val="hybridMultilevel"/>
    <w:tmpl w:val="2DF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2060F22"/>
    <w:multiLevelType w:val="hybridMultilevel"/>
    <w:tmpl w:val="9BB6F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4A93AE8"/>
    <w:multiLevelType w:val="hybridMultilevel"/>
    <w:tmpl w:val="302A2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7304D47"/>
    <w:multiLevelType w:val="hybridMultilevel"/>
    <w:tmpl w:val="D2FA7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7CA5776"/>
    <w:multiLevelType w:val="hybridMultilevel"/>
    <w:tmpl w:val="178E2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84A0F49"/>
    <w:multiLevelType w:val="hybridMultilevel"/>
    <w:tmpl w:val="49164B04"/>
    <w:lvl w:ilvl="0" w:tplc="0C090019">
      <w:start w:val="1"/>
      <w:numFmt w:val="lowerLetter"/>
      <w:lvlText w:val="%1."/>
      <w:lvlJc w:val="left"/>
      <w:pPr>
        <w:tabs>
          <w:tab w:val="num" w:pos="408"/>
        </w:tabs>
        <w:ind w:left="408" w:hanging="40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A432D4E"/>
    <w:multiLevelType w:val="hybridMultilevel"/>
    <w:tmpl w:val="970051BC"/>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11233D"/>
    <w:multiLevelType w:val="hybridMultilevel"/>
    <w:tmpl w:val="17207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EA30727"/>
    <w:multiLevelType w:val="multilevel"/>
    <w:tmpl w:val="19A05F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38">
    <w:nsid w:val="51877299"/>
    <w:multiLevelType w:val="hybridMultilevel"/>
    <w:tmpl w:val="5374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267767C"/>
    <w:multiLevelType w:val="hybridMultilevel"/>
    <w:tmpl w:val="94424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3A5163F"/>
    <w:multiLevelType w:val="hybridMultilevel"/>
    <w:tmpl w:val="4E241B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D66593B"/>
    <w:multiLevelType w:val="hybridMultilevel"/>
    <w:tmpl w:val="EEB2C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D9D202C"/>
    <w:multiLevelType w:val="hybridMultilevel"/>
    <w:tmpl w:val="F0EE7C26"/>
    <w:lvl w:ilvl="0" w:tplc="68504B76">
      <w:start w:val="6"/>
      <w:numFmt w:val="bullet"/>
      <w:lvlText w:val="-"/>
      <w:lvlJc w:val="left"/>
      <w:pPr>
        <w:tabs>
          <w:tab w:val="num" w:pos="1080"/>
        </w:tabs>
        <w:ind w:left="1080" w:hanging="360"/>
      </w:pPr>
      <w:rPr>
        <w:rFonts w:ascii="Monotype Corsiva" w:eastAsia="Monotype Corsiva" w:hAnsi="Monotype Corsiva" w:cs="Monotype Corsiv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5E70354F"/>
    <w:multiLevelType w:val="hybridMultilevel"/>
    <w:tmpl w:val="950A4368"/>
    <w:lvl w:ilvl="0" w:tplc="0C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3C67300"/>
    <w:multiLevelType w:val="hybridMultilevel"/>
    <w:tmpl w:val="43E28284"/>
    <w:lvl w:ilvl="0" w:tplc="04090001">
      <w:start w:val="1"/>
      <w:numFmt w:val="bullet"/>
      <w:lvlText w:val=""/>
      <w:lvlJc w:val="left"/>
      <w:pPr>
        <w:tabs>
          <w:tab w:val="num" w:pos="417"/>
        </w:tabs>
        <w:ind w:left="417" w:hanging="360"/>
      </w:pPr>
      <w:rPr>
        <w:rFonts w:ascii="Symbol" w:hAnsi="Symbol"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5">
    <w:nsid w:val="63DE0FD9"/>
    <w:multiLevelType w:val="hybridMultilevel"/>
    <w:tmpl w:val="6C382096"/>
    <w:lvl w:ilvl="0" w:tplc="0C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8C0521F"/>
    <w:multiLevelType w:val="hybridMultilevel"/>
    <w:tmpl w:val="665E8F9A"/>
    <w:lvl w:ilvl="0" w:tplc="68504B76">
      <w:start w:val="6"/>
      <w:numFmt w:val="bullet"/>
      <w:lvlText w:val="-"/>
      <w:lvlJc w:val="left"/>
      <w:pPr>
        <w:tabs>
          <w:tab w:val="num" w:pos="1080"/>
        </w:tabs>
        <w:ind w:left="1080" w:hanging="360"/>
      </w:pPr>
      <w:rPr>
        <w:rFonts w:ascii="Monotype Corsiva" w:eastAsia="Monotype Corsiva" w:hAnsi="Monotype Corsiva" w:cs="Monotype Corsiva"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6CAC4711"/>
    <w:multiLevelType w:val="hybridMultilevel"/>
    <w:tmpl w:val="11343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DEA7251"/>
    <w:multiLevelType w:val="hybridMultilevel"/>
    <w:tmpl w:val="A63CF02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E2D1382"/>
    <w:multiLevelType w:val="hybridMultilevel"/>
    <w:tmpl w:val="3EB40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E7F4C13"/>
    <w:multiLevelType w:val="hybridMultilevel"/>
    <w:tmpl w:val="8978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1FC0FD5"/>
    <w:multiLevelType w:val="hybridMultilevel"/>
    <w:tmpl w:val="2A240660"/>
    <w:lvl w:ilvl="0" w:tplc="349CB258">
      <w:start w:val="1"/>
      <w:numFmt w:val="bullet"/>
      <w:lvlText w:val=""/>
      <w:lvlJc w:val="left"/>
      <w:pPr>
        <w:tabs>
          <w:tab w:val="num" w:pos="408"/>
        </w:tabs>
        <w:ind w:left="408" w:hanging="40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4D14DE7"/>
    <w:multiLevelType w:val="hybridMultilevel"/>
    <w:tmpl w:val="C3703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90B7B0F"/>
    <w:multiLevelType w:val="hybridMultilevel"/>
    <w:tmpl w:val="9C865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A403DCA"/>
    <w:multiLevelType w:val="hybridMultilevel"/>
    <w:tmpl w:val="771E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F6813C5"/>
    <w:multiLevelType w:val="hybridMultilevel"/>
    <w:tmpl w:val="2FBA6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FF5236B"/>
    <w:multiLevelType w:val="hybridMultilevel"/>
    <w:tmpl w:val="F59E2E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5"/>
  </w:num>
  <w:num w:numId="2">
    <w:abstractNumId w:val="56"/>
  </w:num>
  <w:num w:numId="3">
    <w:abstractNumId w:val="12"/>
  </w:num>
  <w:num w:numId="4">
    <w:abstractNumId w:val="20"/>
  </w:num>
  <w:num w:numId="5">
    <w:abstractNumId w:val="44"/>
  </w:num>
  <w:num w:numId="6">
    <w:abstractNumId w:val="30"/>
  </w:num>
  <w:num w:numId="7">
    <w:abstractNumId w:val="14"/>
  </w:num>
  <w:num w:numId="8">
    <w:abstractNumId w:val="37"/>
  </w:num>
  <w:num w:numId="9">
    <w:abstractNumId w:val="38"/>
  </w:num>
  <w:num w:numId="10">
    <w:abstractNumId w:val="32"/>
  </w:num>
  <w:num w:numId="11">
    <w:abstractNumId w:val="0"/>
  </w:num>
  <w:num w:numId="12">
    <w:abstractNumId w:val="47"/>
  </w:num>
  <w:num w:numId="13">
    <w:abstractNumId w:val="18"/>
  </w:num>
  <w:num w:numId="14">
    <w:abstractNumId w:val="41"/>
  </w:num>
  <w:num w:numId="15">
    <w:abstractNumId w:val="16"/>
  </w:num>
  <w:num w:numId="16">
    <w:abstractNumId w:val="48"/>
  </w:num>
  <w:num w:numId="17">
    <w:abstractNumId w:val="26"/>
  </w:num>
  <w:num w:numId="18">
    <w:abstractNumId w:val="25"/>
  </w:num>
  <w:num w:numId="19">
    <w:abstractNumId w:val="54"/>
  </w:num>
  <w:num w:numId="20">
    <w:abstractNumId w:val="1"/>
  </w:num>
  <w:num w:numId="21">
    <w:abstractNumId w:val="31"/>
  </w:num>
  <w:num w:numId="22">
    <w:abstractNumId w:val="22"/>
  </w:num>
  <w:num w:numId="23">
    <w:abstractNumId w:val="7"/>
  </w:num>
  <w:num w:numId="24">
    <w:abstractNumId w:val="19"/>
  </w:num>
  <w:num w:numId="25">
    <w:abstractNumId w:val="49"/>
  </w:num>
  <w:num w:numId="26">
    <w:abstractNumId w:val="50"/>
  </w:num>
  <w:num w:numId="27">
    <w:abstractNumId w:val="13"/>
  </w:num>
  <w:num w:numId="28">
    <w:abstractNumId w:val="3"/>
  </w:num>
  <w:num w:numId="29">
    <w:abstractNumId w:val="4"/>
  </w:num>
  <w:num w:numId="30">
    <w:abstractNumId w:val="28"/>
  </w:num>
  <w:num w:numId="31">
    <w:abstractNumId w:val="15"/>
  </w:num>
  <w:num w:numId="32">
    <w:abstractNumId w:val="40"/>
  </w:num>
  <w:num w:numId="33">
    <w:abstractNumId w:val="6"/>
  </w:num>
  <w:num w:numId="34">
    <w:abstractNumId w:val="35"/>
  </w:num>
  <w:num w:numId="35">
    <w:abstractNumId w:val="39"/>
  </w:num>
  <w:num w:numId="36">
    <w:abstractNumId w:val="11"/>
  </w:num>
  <w:num w:numId="37">
    <w:abstractNumId w:val="17"/>
  </w:num>
  <w:num w:numId="38">
    <w:abstractNumId w:val="46"/>
  </w:num>
  <w:num w:numId="39">
    <w:abstractNumId w:val="42"/>
  </w:num>
  <w:num w:numId="40">
    <w:abstractNumId w:val="21"/>
  </w:num>
  <w:num w:numId="41">
    <w:abstractNumId w:val="23"/>
  </w:num>
  <w:num w:numId="42">
    <w:abstractNumId w:val="52"/>
  </w:num>
  <w:num w:numId="43">
    <w:abstractNumId w:val="51"/>
  </w:num>
  <w:num w:numId="44">
    <w:abstractNumId w:val="10"/>
  </w:num>
  <w:num w:numId="45">
    <w:abstractNumId w:val="9"/>
  </w:num>
  <w:num w:numId="46">
    <w:abstractNumId w:val="53"/>
  </w:num>
  <w:num w:numId="47">
    <w:abstractNumId w:val="29"/>
  </w:num>
  <w:num w:numId="48">
    <w:abstractNumId w:val="45"/>
  </w:num>
  <w:num w:numId="49">
    <w:abstractNumId w:val="34"/>
  </w:num>
  <w:num w:numId="50">
    <w:abstractNumId w:val="43"/>
  </w:num>
  <w:num w:numId="51">
    <w:abstractNumId w:val="33"/>
  </w:num>
  <w:num w:numId="52">
    <w:abstractNumId w:val="8"/>
  </w:num>
  <w:num w:numId="53">
    <w:abstractNumId w:val="36"/>
  </w:num>
  <w:num w:numId="54">
    <w:abstractNumId w:val="24"/>
  </w:num>
  <w:num w:numId="55">
    <w:abstractNumId w:val="27"/>
  </w:num>
  <w:num w:numId="56">
    <w:abstractNumId w:val="5"/>
  </w:num>
  <w:num w:numId="57">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63"/>
    <w:rsid w:val="00002314"/>
    <w:rsid w:val="0000389C"/>
    <w:rsid w:val="0000728B"/>
    <w:rsid w:val="000131A4"/>
    <w:rsid w:val="00016616"/>
    <w:rsid w:val="0002060B"/>
    <w:rsid w:val="00023810"/>
    <w:rsid w:val="000260E4"/>
    <w:rsid w:val="0003349A"/>
    <w:rsid w:val="00041BA6"/>
    <w:rsid w:val="00041BB9"/>
    <w:rsid w:val="0004431B"/>
    <w:rsid w:val="00046EBC"/>
    <w:rsid w:val="000478A9"/>
    <w:rsid w:val="00050A4A"/>
    <w:rsid w:val="00056FB4"/>
    <w:rsid w:val="00057CC4"/>
    <w:rsid w:val="0006133C"/>
    <w:rsid w:val="0007002D"/>
    <w:rsid w:val="0007324C"/>
    <w:rsid w:val="0007336F"/>
    <w:rsid w:val="00074B92"/>
    <w:rsid w:val="00080858"/>
    <w:rsid w:val="00080B17"/>
    <w:rsid w:val="000837F6"/>
    <w:rsid w:val="00083CC7"/>
    <w:rsid w:val="00085EC0"/>
    <w:rsid w:val="000905FB"/>
    <w:rsid w:val="00092139"/>
    <w:rsid w:val="00092B9A"/>
    <w:rsid w:val="00094A21"/>
    <w:rsid w:val="0009620C"/>
    <w:rsid w:val="00097AFC"/>
    <w:rsid w:val="000A7004"/>
    <w:rsid w:val="000B06F1"/>
    <w:rsid w:val="000B2439"/>
    <w:rsid w:val="000B7651"/>
    <w:rsid w:val="000C059D"/>
    <w:rsid w:val="000C21DB"/>
    <w:rsid w:val="000C3033"/>
    <w:rsid w:val="000C3BA3"/>
    <w:rsid w:val="000D3A58"/>
    <w:rsid w:val="000D519E"/>
    <w:rsid w:val="000D51CE"/>
    <w:rsid w:val="000E0097"/>
    <w:rsid w:val="000E0178"/>
    <w:rsid w:val="000E0EF5"/>
    <w:rsid w:val="000E136E"/>
    <w:rsid w:val="000E28C2"/>
    <w:rsid w:val="000E7450"/>
    <w:rsid w:val="000F0B75"/>
    <w:rsid w:val="000F1804"/>
    <w:rsid w:val="000F3924"/>
    <w:rsid w:val="00101984"/>
    <w:rsid w:val="00102219"/>
    <w:rsid w:val="00102C25"/>
    <w:rsid w:val="00105765"/>
    <w:rsid w:val="00115B0C"/>
    <w:rsid w:val="00116E17"/>
    <w:rsid w:val="00116E5D"/>
    <w:rsid w:val="00121E93"/>
    <w:rsid w:val="0012505D"/>
    <w:rsid w:val="00125700"/>
    <w:rsid w:val="00131BE1"/>
    <w:rsid w:val="00131DBD"/>
    <w:rsid w:val="00131FF4"/>
    <w:rsid w:val="0013228E"/>
    <w:rsid w:val="00134762"/>
    <w:rsid w:val="001365D6"/>
    <w:rsid w:val="0014120D"/>
    <w:rsid w:val="001425C3"/>
    <w:rsid w:val="00144E2F"/>
    <w:rsid w:val="00150E94"/>
    <w:rsid w:val="0015151E"/>
    <w:rsid w:val="00151676"/>
    <w:rsid w:val="00151918"/>
    <w:rsid w:val="00154B1D"/>
    <w:rsid w:val="00156A24"/>
    <w:rsid w:val="00160865"/>
    <w:rsid w:val="00164CEC"/>
    <w:rsid w:val="00165EA9"/>
    <w:rsid w:val="00167162"/>
    <w:rsid w:val="00167A7E"/>
    <w:rsid w:val="00172391"/>
    <w:rsid w:val="00172806"/>
    <w:rsid w:val="001730A5"/>
    <w:rsid w:val="00173C27"/>
    <w:rsid w:val="00175CF9"/>
    <w:rsid w:val="00176E82"/>
    <w:rsid w:val="0018094A"/>
    <w:rsid w:val="00182D83"/>
    <w:rsid w:val="00184582"/>
    <w:rsid w:val="00190F79"/>
    <w:rsid w:val="00193AE6"/>
    <w:rsid w:val="00194390"/>
    <w:rsid w:val="00194CDB"/>
    <w:rsid w:val="0019543E"/>
    <w:rsid w:val="00195D19"/>
    <w:rsid w:val="00197695"/>
    <w:rsid w:val="001A1CB1"/>
    <w:rsid w:val="001A6BBF"/>
    <w:rsid w:val="001B0D6B"/>
    <w:rsid w:val="001B70A1"/>
    <w:rsid w:val="001B722E"/>
    <w:rsid w:val="001C4DED"/>
    <w:rsid w:val="001D3571"/>
    <w:rsid w:val="001D3978"/>
    <w:rsid w:val="001E1BB0"/>
    <w:rsid w:val="001E1C6F"/>
    <w:rsid w:val="001E55F1"/>
    <w:rsid w:val="001E6724"/>
    <w:rsid w:val="001F15D0"/>
    <w:rsid w:val="001F164E"/>
    <w:rsid w:val="001F708C"/>
    <w:rsid w:val="002017D3"/>
    <w:rsid w:val="00204B13"/>
    <w:rsid w:val="00206B05"/>
    <w:rsid w:val="00210F12"/>
    <w:rsid w:val="00213197"/>
    <w:rsid w:val="002162E8"/>
    <w:rsid w:val="0021780F"/>
    <w:rsid w:val="00221ECC"/>
    <w:rsid w:val="002231C7"/>
    <w:rsid w:val="00223DF1"/>
    <w:rsid w:val="00227F3A"/>
    <w:rsid w:val="002324E3"/>
    <w:rsid w:val="00237924"/>
    <w:rsid w:val="00237A23"/>
    <w:rsid w:val="00240D9A"/>
    <w:rsid w:val="00241078"/>
    <w:rsid w:val="002411B4"/>
    <w:rsid w:val="002426E5"/>
    <w:rsid w:val="00243124"/>
    <w:rsid w:val="00243A93"/>
    <w:rsid w:val="002475CD"/>
    <w:rsid w:val="00254C01"/>
    <w:rsid w:val="00254FAC"/>
    <w:rsid w:val="00255FC1"/>
    <w:rsid w:val="00256888"/>
    <w:rsid w:val="002629EC"/>
    <w:rsid w:val="00273FF9"/>
    <w:rsid w:val="002752F7"/>
    <w:rsid w:val="00280395"/>
    <w:rsid w:val="00284720"/>
    <w:rsid w:val="002867A0"/>
    <w:rsid w:val="00287AEA"/>
    <w:rsid w:val="0029049F"/>
    <w:rsid w:val="0029081B"/>
    <w:rsid w:val="00294956"/>
    <w:rsid w:val="00297AD8"/>
    <w:rsid w:val="002A0DC6"/>
    <w:rsid w:val="002A3BF9"/>
    <w:rsid w:val="002A540C"/>
    <w:rsid w:val="002A561B"/>
    <w:rsid w:val="002A72D2"/>
    <w:rsid w:val="002A785C"/>
    <w:rsid w:val="002B29C9"/>
    <w:rsid w:val="002B4395"/>
    <w:rsid w:val="002B4856"/>
    <w:rsid w:val="002B50A3"/>
    <w:rsid w:val="002B58E6"/>
    <w:rsid w:val="002B5FD8"/>
    <w:rsid w:val="002C3AFA"/>
    <w:rsid w:val="002C4CBB"/>
    <w:rsid w:val="002C523C"/>
    <w:rsid w:val="002C59FC"/>
    <w:rsid w:val="002D01A6"/>
    <w:rsid w:val="002D0C53"/>
    <w:rsid w:val="002D1815"/>
    <w:rsid w:val="002D4861"/>
    <w:rsid w:val="002D5566"/>
    <w:rsid w:val="002D768E"/>
    <w:rsid w:val="002E0BEB"/>
    <w:rsid w:val="002E0EBA"/>
    <w:rsid w:val="002E112B"/>
    <w:rsid w:val="002E7F92"/>
    <w:rsid w:val="002F0418"/>
    <w:rsid w:val="002F0A94"/>
    <w:rsid w:val="002F0AD8"/>
    <w:rsid w:val="002F2B21"/>
    <w:rsid w:val="002F57FE"/>
    <w:rsid w:val="002F6F9F"/>
    <w:rsid w:val="003022C7"/>
    <w:rsid w:val="003054E8"/>
    <w:rsid w:val="0030592E"/>
    <w:rsid w:val="00312573"/>
    <w:rsid w:val="003130BB"/>
    <w:rsid w:val="00320758"/>
    <w:rsid w:val="0032117A"/>
    <w:rsid w:val="00322EE8"/>
    <w:rsid w:val="00323151"/>
    <w:rsid w:val="00324969"/>
    <w:rsid w:val="00325F69"/>
    <w:rsid w:val="00327D04"/>
    <w:rsid w:val="003328A9"/>
    <w:rsid w:val="00334F31"/>
    <w:rsid w:val="0034003C"/>
    <w:rsid w:val="0034045B"/>
    <w:rsid w:val="00340733"/>
    <w:rsid w:val="003447CA"/>
    <w:rsid w:val="00344A03"/>
    <w:rsid w:val="003510E2"/>
    <w:rsid w:val="0035116A"/>
    <w:rsid w:val="00354BC9"/>
    <w:rsid w:val="00361393"/>
    <w:rsid w:val="00366857"/>
    <w:rsid w:val="003672F6"/>
    <w:rsid w:val="00371FB5"/>
    <w:rsid w:val="00372079"/>
    <w:rsid w:val="00385A73"/>
    <w:rsid w:val="00392583"/>
    <w:rsid w:val="00394EDE"/>
    <w:rsid w:val="003959E3"/>
    <w:rsid w:val="00396059"/>
    <w:rsid w:val="003967D0"/>
    <w:rsid w:val="00396DF8"/>
    <w:rsid w:val="003A0DB2"/>
    <w:rsid w:val="003A2102"/>
    <w:rsid w:val="003A22F0"/>
    <w:rsid w:val="003A3507"/>
    <w:rsid w:val="003A5931"/>
    <w:rsid w:val="003B02B0"/>
    <w:rsid w:val="003B386D"/>
    <w:rsid w:val="003B77A0"/>
    <w:rsid w:val="003B7F3A"/>
    <w:rsid w:val="003C1772"/>
    <w:rsid w:val="003C2495"/>
    <w:rsid w:val="003C6681"/>
    <w:rsid w:val="003C6BBC"/>
    <w:rsid w:val="003D0CCF"/>
    <w:rsid w:val="003D184F"/>
    <w:rsid w:val="003D1DCF"/>
    <w:rsid w:val="003D2F21"/>
    <w:rsid w:val="003D34C4"/>
    <w:rsid w:val="003D5177"/>
    <w:rsid w:val="003D65EB"/>
    <w:rsid w:val="003E347C"/>
    <w:rsid w:val="003E4798"/>
    <w:rsid w:val="003E5208"/>
    <w:rsid w:val="003F11B3"/>
    <w:rsid w:val="003F1316"/>
    <w:rsid w:val="003F138F"/>
    <w:rsid w:val="003F1628"/>
    <w:rsid w:val="003F26D1"/>
    <w:rsid w:val="003F4174"/>
    <w:rsid w:val="003F6372"/>
    <w:rsid w:val="003F72D5"/>
    <w:rsid w:val="003F7A5C"/>
    <w:rsid w:val="0040535D"/>
    <w:rsid w:val="00405C77"/>
    <w:rsid w:val="00410A28"/>
    <w:rsid w:val="00410C74"/>
    <w:rsid w:val="00410E91"/>
    <w:rsid w:val="004115F6"/>
    <w:rsid w:val="00411C67"/>
    <w:rsid w:val="004173A5"/>
    <w:rsid w:val="00421060"/>
    <w:rsid w:val="00422961"/>
    <w:rsid w:val="00422FDE"/>
    <w:rsid w:val="00423109"/>
    <w:rsid w:val="004234EC"/>
    <w:rsid w:val="0042521B"/>
    <w:rsid w:val="00425308"/>
    <w:rsid w:val="0043499A"/>
    <w:rsid w:val="00437C05"/>
    <w:rsid w:val="00440DF8"/>
    <w:rsid w:val="0044224D"/>
    <w:rsid w:val="00443070"/>
    <w:rsid w:val="00443D68"/>
    <w:rsid w:val="0044639C"/>
    <w:rsid w:val="0045105F"/>
    <w:rsid w:val="00451C95"/>
    <w:rsid w:val="00452130"/>
    <w:rsid w:val="00452230"/>
    <w:rsid w:val="00452B17"/>
    <w:rsid w:val="00453700"/>
    <w:rsid w:val="00455388"/>
    <w:rsid w:val="00456A7F"/>
    <w:rsid w:val="004579F3"/>
    <w:rsid w:val="00460500"/>
    <w:rsid w:val="00460FD2"/>
    <w:rsid w:val="004649FD"/>
    <w:rsid w:val="00466399"/>
    <w:rsid w:val="004741E1"/>
    <w:rsid w:val="00474F55"/>
    <w:rsid w:val="00475BD0"/>
    <w:rsid w:val="00477648"/>
    <w:rsid w:val="0048323B"/>
    <w:rsid w:val="004864B8"/>
    <w:rsid w:val="004A0754"/>
    <w:rsid w:val="004A1DAD"/>
    <w:rsid w:val="004A3F62"/>
    <w:rsid w:val="004A7B7D"/>
    <w:rsid w:val="004B16DD"/>
    <w:rsid w:val="004B1F43"/>
    <w:rsid w:val="004B402F"/>
    <w:rsid w:val="004B429A"/>
    <w:rsid w:val="004C1916"/>
    <w:rsid w:val="004C1F70"/>
    <w:rsid w:val="004C2AA3"/>
    <w:rsid w:val="004C6A72"/>
    <w:rsid w:val="004D482A"/>
    <w:rsid w:val="004D65BC"/>
    <w:rsid w:val="004D7E74"/>
    <w:rsid w:val="004E16B9"/>
    <w:rsid w:val="004E4A2B"/>
    <w:rsid w:val="004E53D3"/>
    <w:rsid w:val="004F0743"/>
    <w:rsid w:val="004F0F32"/>
    <w:rsid w:val="004F1041"/>
    <w:rsid w:val="004F209F"/>
    <w:rsid w:val="004F3469"/>
    <w:rsid w:val="004F4662"/>
    <w:rsid w:val="004F5C81"/>
    <w:rsid w:val="004F6FA6"/>
    <w:rsid w:val="00502214"/>
    <w:rsid w:val="005036A8"/>
    <w:rsid w:val="00503F0F"/>
    <w:rsid w:val="005043B0"/>
    <w:rsid w:val="00505AB3"/>
    <w:rsid w:val="00506AB0"/>
    <w:rsid w:val="00512C0A"/>
    <w:rsid w:val="00513325"/>
    <w:rsid w:val="0051361F"/>
    <w:rsid w:val="00513C2F"/>
    <w:rsid w:val="00515FA3"/>
    <w:rsid w:val="0051725E"/>
    <w:rsid w:val="0052040A"/>
    <w:rsid w:val="0052312C"/>
    <w:rsid w:val="005261EB"/>
    <w:rsid w:val="00526978"/>
    <w:rsid w:val="00531560"/>
    <w:rsid w:val="00533B49"/>
    <w:rsid w:val="0053400B"/>
    <w:rsid w:val="00540F89"/>
    <w:rsid w:val="005453B2"/>
    <w:rsid w:val="00551659"/>
    <w:rsid w:val="005519AE"/>
    <w:rsid w:val="0055301E"/>
    <w:rsid w:val="00554662"/>
    <w:rsid w:val="005556E0"/>
    <w:rsid w:val="0055577E"/>
    <w:rsid w:val="00557A09"/>
    <w:rsid w:val="005600E6"/>
    <w:rsid w:val="00560143"/>
    <w:rsid w:val="0056267B"/>
    <w:rsid w:val="00564C18"/>
    <w:rsid w:val="00565158"/>
    <w:rsid w:val="00566495"/>
    <w:rsid w:val="00567C57"/>
    <w:rsid w:val="00570F6C"/>
    <w:rsid w:val="005717AA"/>
    <w:rsid w:val="00574ECB"/>
    <w:rsid w:val="00575DAC"/>
    <w:rsid w:val="00577EDE"/>
    <w:rsid w:val="0059008F"/>
    <w:rsid w:val="00591922"/>
    <w:rsid w:val="00593B12"/>
    <w:rsid w:val="005955FC"/>
    <w:rsid w:val="005B2A41"/>
    <w:rsid w:val="005C0AD0"/>
    <w:rsid w:val="005C2124"/>
    <w:rsid w:val="005C22AA"/>
    <w:rsid w:val="005C707A"/>
    <w:rsid w:val="005D19B3"/>
    <w:rsid w:val="005D1BFE"/>
    <w:rsid w:val="005D2B4E"/>
    <w:rsid w:val="005D4FAA"/>
    <w:rsid w:val="005D549D"/>
    <w:rsid w:val="005E1C91"/>
    <w:rsid w:val="005E3746"/>
    <w:rsid w:val="005E54FA"/>
    <w:rsid w:val="005E7F23"/>
    <w:rsid w:val="005F2BCC"/>
    <w:rsid w:val="005F2CB6"/>
    <w:rsid w:val="005F3B0D"/>
    <w:rsid w:val="005F4018"/>
    <w:rsid w:val="005F6BF7"/>
    <w:rsid w:val="00600C7F"/>
    <w:rsid w:val="006041AE"/>
    <w:rsid w:val="006044A7"/>
    <w:rsid w:val="00610DB1"/>
    <w:rsid w:val="0061183D"/>
    <w:rsid w:val="00614BA5"/>
    <w:rsid w:val="0061550A"/>
    <w:rsid w:val="0061618B"/>
    <w:rsid w:val="00621C1F"/>
    <w:rsid w:val="006276A5"/>
    <w:rsid w:val="0063279D"/>
    <w:rsid w:val="00633F48"/>
    <w:rsid w:val="006410A4"/>
    <w:rsid w:val="00641997"/>
    <w:rsid w:val="00645386"/>
    <w:rsid w:val="00646213"/>
    <w:rsid w:val="00646C3D"/>
    <w:rsid w:val="006479B2"/>
    <w:rsid w:val="006538AA"/>
    <w:rsid w:val="00656073"/>
    <w:rsid w:val="0065655D"/>
    <w:rsid w:val="00656CC0"/>
    <w:rsid w:val="006573E3"/>
    <w:rsid w:val="006627F9"/>
    <w:rsid w:val="00664D31"/>
    <w:rsid w:val="00666C17"/>
    <w:rsid w:val="00671054"/>
    <w:rsid w:val="00672FAF"/>
    <w:rsid w:val="006738C6"/>
    <w:rsid w:val="00676158"/>
    <w:rsid w:val="00676C49"/>
    <w:rsid w:val="00677BF8"/>
    <w:rsid w:val="00682948"/>
    <w:rsid w:val="00684E7C"/>
    <w:rsid w:val="00685989"/>
    <w:rsid w:val="00685E60"/>
    <w:rsid w:val="00687E7F"/>
    <w:rsid w:val="00690AC9"/>
    <w:rsid w:val="00693C43"/>
    <w:rsid w:val="00694D91"/>
    <w:rsid w:val="00697656"/>
    <w:rsid w:val="006A1707"/>
    <w:rsid w:val="006A32B9"/>
    <w:rsid w:val="006A569B"/>
    <w:rsid w:val="006B1B23"/>
    <w:rsid w:val="006B323E"/>
    <w:rsid w:val="006B369A"/>
    <w:rsid w:val="006B4869"/>
    <w:rsid w:val="006B7FB2"/>
    <w:rsid w:val="006C553D"/>
    <w:rsid w:val="006C615D"/>
    <w:rsid w:val="006D5406"/>
    <w:rsid w:val="006D6E8B"/>
    <w:rsid w:val="006E10D1"/>
    <w:rsid w:val="006E1CD1"/>
    <w:rsid w:val="006E25FC"/>
    <w:rsid w:val="006E4590"/>
    <w:rsid w:val="006E5D3D"/>
    <w:rsid w:val="006F03B9"/>
    <w:rsid w:val="00701189"/>
    <w:rsid w:val="007045B6"/>
    <w:rsid w:val="00704D8E"/>
    <w:rsid w:val="007105C6"/>
    <w:rsid w:val="00714711"/>
    <w:rsid w:val="007201FC"/>
    <w:rsid w:val="00723015"/>
    <w:rsid w:val="00725F5E"/>
    <w:rsid w:val="007427B8"/>
    <w:rsid w:val="00744B14"/>
    <w:rsid w:val="0074777B"/>
    <w:rsid w:val="007532DB"/>
    <w:rsid w:val="00753957"/>
    <w:rsid w:val="007546EB"/>
    <w:rsid w:val="007561C8"/>
    <w:rsid w:val="00756CE3"/>
    <w:rsid w:val="0076111C"/>
    <w:rsid w:val="007611B5"/>
    <w:rsid w:val="007619B5"/>
    <w:rsid w:val="00762A4E"/>
    <w:rsid w:val="00765545"/>
    <w:rsid w:val="00765955"/>
    <w:rsid w:val="00765B3F"/>
    <w:rsid w:val="00766E1F"/>
    <w:rsid w:val="00767BF9"/>
    <w:rsid w:val="00770A44"/>
    <w:rsid w:val="007722B5"/>
    <w:rsid w:val="007811A2"/>
    <w:rsid w:val="007813F2"/>
    <w:rsid w:val="00783C65"/>
    <w:rsid w:val="00783E42"/>
    <w:rsid w:val="007858A4"/>
    <w:rsid w:val="007867E1"/>
    <w:rsid w:val="00786DBB"/>
    <w:rsid w:val="00787D9B"/>
    <w:rsid w:val="00790503"/>
    <w:rsid w:val="007919A2"/>
    <w:rsid w:val="00792C4E"/>
    <w:rsid w:val="0079653C"/>
    <w:rsid w:val="00796BDD"/>
    <w:rsid w:val="007A0148"/>
    <w:rsid w:val="007A05C5"/>
    <w:rsid w:val="007A23C1"/>
    <w:rsid w:val="007A3319"/>
    <w:rsid w:val="007A595A"/>
    <w:rsid w:val="007A605E"/>
    <w:rsid w:val="007A711C"/>
    <w:rsid w:val="007B0756"/>
    <w:rsid w:val="007B12BA"/>
    <w:rsid w:val="007B16DB"/>
    <w:rsid w:val="007B3871"/>
    <w:rsid w:val="007B6DE1"/>
    <w:rsid w:val="007B7263"/>
    <w:rsid w:val="007C0704"/>
    <w:rsid w:val="007C121C"/>
    <w:rsid w:val="007C1778"/>
    <w:rsid w:val="007C2311"/>
    <w:rsid w:val="007C26CD"/>
    <w:rsid w:val="007C462A"/>
    <w:rsid w:val="007C58D8"/>
    <w:rsid w:val="007C653B"/>
    <w:rsid w:val="007C71A9"/>
    <w:rsid w:val="007D5BE8"/>
    <w:rsid w:val="007D7095"/>
    <w:rsid w:val="007D764D"/>
    <w:rsid w:val="007D78D2"/>
    <w:rsid w:val="007E17DC"/>
    <w:rsid w:val="007E303F"/>
    <w:rsid w:val="007E40B0"/>
    <w:rsid w:val="007E41C2"/>
    <w:rsid w:val="007E46DC"/>
    <w:rsid w:val="007E4C10"/>
    <w:rsid w:val="007E50FC"/>
    <w:rsid w:val="007E5780"/>
    <w:rsid w:val="007F037F"/>
    <w:rsid w:val="007F4E20"/>
    <w:rsid w:val="007F5144"/>
    <w:rsid w:val="007F5B57"/>
    <w:rsid w:val="007F6004"/>
    <w:rsid w:val="007F6C24"/>
    <w:rsid w:val="00800D71"/>
    <w:rsid w:val="00801108"/>
    <w:rsid w:val="0080491C"/>
    <w:rsid w:val="00804A1A"/>
    <w:rsid w:val="00804B14"/>
    <w:rsid w:val="0080706C"/>
    <w:rsid w:val="00811D76"/>
    <w:rsid w:val="00816381"/>
    <w:rsid w:val="0082476C"/>
    <w:rsid w:val="008318D8"/>
    <w:rsid w:val="008363A3"/>
    <w:rsid w:val="00843AA9"/>
    <w:rsid w:val="0084699C"/>
    <w:rsid w:val="00846B84"/>
    <w:rsid w:val="00850274"/>
    <w:rsid w:val="00850B03"/>
    <w:rsid w:val="00851B33"/>
    <w:rsid w:val="00852550"/>
    <w:rsid w:val="00861F0A"/>
    <w:rsid w:val="00862437"/>
    <w:rsid w:val="00864BDF"/>
    <w:rsid w:val="00865C0B"/>
    <w:rsid w:val="008664A5"/>
    <w:rsid w:val="008707CD"/>
    <w:rsid w:val="00870C86"/>
    <w:rsid w:val="00872939"/>
    <w:rsid w:val="008730DC"/>
    <w:rsid w:val="008733BC"/>
    <w:rsid w:val="00875BD2"/>
    <w:rsid w:val="008762EA"/>
    <w:rsid w:val="00876DC2"/>
    <w:rsid w:val="00876E19"/>
    <w:rsid w:val="00881444"/>
    <w:rsid w:val="00881B77"/>
    <w:rsid w:val="00882D5B"/>
    <w:rsid w:val="00886207"/>
    <w:rsid w:val="008868C3"/>
    <w:rsid w:val="00886B74"/>
    <w:rsid w:val="008905D9"/>
    <w:rsid w:val="0089191B"/>
    <w:rsid w:val="0089303A"/>
    <w:rsid w:val="00894C95"/>
    <w:rsid w:val="00894F4D"/>
    <w:rsid w:val="008961EC"/>
    <w:rsid w:val="008963DF"/>
    <w:rsid w:val="00896A46"/>
    <w:rsid w:val="00897A04"/>
    <w:rsid w:val="008A17D4"/>
    <w:rsid w:val="008A2249"/>
    <w:rsid w:val="008A36F1"/>
    <w:rsid w:val="008A479E"/>
    <w:rsid w:val="008A48CF"/>
    <w:rsid w:val="008A4BD2"/>
    <w:rsid w:val="008A5B47"/>
    <w:rsid w:val="008A626F"/>
    <w:rsid w:val="008B03E8"/>
    <w:rsid w:val="008B04DC"/>
    <w:rsid w:val="008B2EC7"/>
    <w:rsid w:val="008B3308"/>
    <w:rsid w:val="008C19B3"/>
    <w:rsid w:val="008C2241"/>
    <w:rsid w:val="008C57B0"/>
    <w:rsid w:val="008D06C0"/>
    <w:rsid w:val="008D1B3E"/>
    <w:rsid w:val="008E06EE"/>
    <w:rsid w:val="008E18CE"/>
    <w:rsid w:val="008E24A2"/>
    <w:rsid w:val="008E4067"/>
    <w:rsid w:val="008E5BFD"/>
    <w:rsid w:val="008E6CAC"/>
    <w:rsid w:val="008F01A6"/>
    <w:rsid w:val="008F2F60"/>
    <w:rsid w:val="008F3674"/>
    <w:rsid w:val="008F476D"/>
    <w:rsid w:val="008F5490"/>
    <w:rsid w:val="008F5755"/>
    <w:rsid w:val="008F687B"/>
    <w:rsid w:val="008F69E0"/>
    <w:rsid w:val="008F706C"/>
    <w:rsid w:val="00902919"/>
    <w:rsid w:val="00903AF6"/>
    <w:rsid w:val="009051A5"/>
    <w:rsid w:val="00905297"/>
    <w:rsid w:val="00905C83"/>
    <w:rsid w:val="00910186"/>
    <w:rsid w:val="00910243"/>
    <w:rsid w:val="00910623"/>
    <w:rsid w:val="009106AA"/>
    <w:rsid w:val="00910ACD"/>
    <w:rsid w:val="00911D89"/>
    <w:rsid w:val="00912325"/>
    <w:rsid w:val="00914D12"/>
    <w:rsid w:val="00916A17"/>
    <w:rsid w:val="009222B9"/>
    <w:rsid w:val="0092533D"/>
    <w:rsid w:val="00934673"/>
    <w:rsid w:val="009357E5"/>
    <w:rsid w:val="0093588D"/>
    <w:rsid w:val="009369D9"/>
    <w:rsid w:val="00936A75"/>
    <w:rsid w:val="009409CF"/>
    <w:rsid w:val="0094162D"/>
    <w:rsid w:val="00943D15"/>
    <w:rsid w:val="00951A61"/>
    <w:rsid w:val="00953F2E"/>
    <w:rsid w:val="009568C9"/>
    <w:rsid w:val="00956EEA"/>
    <w:rsid w:val="00957E54"/>
    <w:rsid w:val="00960340"/>
    <w:rsid w:val="009702E4"/>
    <w:rsid w:val="0097069F"/>
    <w:rsid w:val="00970D60"/>
    <w:rsid w:val="00970ECC"/>
    <w:rsid w:val="00972B63"/>
    <w:rsid w:val="00972F67"/>
    <w:rsid w:val="009733F9"/>
    <w:rsid w:val="00974A3C"/>
    <w:rsid w:val="00975B02"/>
    <w:rsid w:val="00976518"/>
    <w:rsid w:val="009779C5"/>
    <w:rsid w:val="00982C8D"/>
    <w:rsid w:val="009928E6"/>
    <w:rsid w:val="009933B5"/>
    <w:rsid w:val="009962F4"/>
    <w:rsid w:val="00996E72"/>
    <w:rsid w:val="009A12C6"/>
    <w:rsid w:val="009A4E25"/>
    <w:rsid w:val="009A4E49"/>
    <w:rsid w:val="009A7278"/>
    <w:rsid w:val="009B21C1"/>
    <w:rsid w:val="009B75FF"/>
    <w:rsid w:val="009C07DB"/>
    <w:rsid w:val="009C1BF7"/>
    <w:rsid w:val="009C3FAB"/>
    <w:rsid w:val="009D0F7A"/>
    <w:rsid w:val="009D1AFB"/>
    <w:rsid w:val="009E2384"/>
    <w:rsid w:val="009E3841"/>
    <w:rsid w:val="009E6943"/>
    <w:rsid w:val="009F0C65"/>
    <w:rsid w:val="009F0D1E"/>
    <w:rsid w:val="009F0E3C"/>
    <w:rsid w:val="009F3677"/>
    <w:rsid w:val="009F3849"/>
    <w:rsid w:val="009F78BA"/>
    <w:rsid w:val="00A00908"/>
    <w:rsid w:val="00A02F9A"/>
    <w:rsid w:val="00A0303D"/>
    <w:rsid w:val="00A03FC8"/>
    <w:rsid w:val="00A04450"/>
    <w:rsid w:val="00A067CC"/>
    <w:rsid w:val="00A1474B"/>
    <w:rsid w:val="00A23292"/>
    <w:rsid w:val="00A2533D"/>
    <w:rsid w:val="00A26E58"/>
    <w:rsid w:val="00A27F95"/>
    <w:rsid w:val="00A3109C"/>
    <w:rsid w:val="00A31264"/>
    <w:rsid w:val="00A320AD"/>
    <w:rsid w:val="00A34503"/>
    <w:rsid w:val="00A349E8"/>
    <w:rsid w:val="00A3689A"/>
    <w:rsid w:val="00A40663"/>
    <w:rsid w:val="00A41A54"/>
    <w:rsid w:val="00A43D79"/>
    <w:rsid w:val="00A46675"/>
    <w:rsid w:val="00A50FDE"/>
    <w:rsid w:val="00A51BA8"/>
    <w:rsid w:val="00A5225A"/>
    <w:rsid w:val="00A6138A"/>
    <w:rsid w:val="00A61D3B"/>
    <w:rsid w:val="00A62920"/>
    <w:rsid w:val="00A65154"/>
    <w:rsid w:val="00A6559C"/>
    <w:rsid w:val="00A710ED"/>
    <w:rsid w:val="00A71B49"/>
    <w:rsid w:val="00A71BA2"/>
    <w:rsid w:val="00A72707"/>
    <w:rsid w:val="00A7366C"/>
    <w:rsid w:val="00A76D8F"/>
    <w:rsid w:val="00A85B38"/>
    <w:rsid w:val="00A9243E"/>
    <w:rsid w:val="00A93332"/>
    <w:rsid w:val="00A933AD"/>
    <w:rsid w:val="00A94D0A"/>
    <w:rsid w:val="00AA06C9"/>
    <w:rsid w:val="00AA082F"/>
    <w:rsid w:val="00AA0E44"/>
    <w:rsid w:val="00AA2E1D"/>
    <w:rsid w:val="00AA2FD9"/>
    <w:rsid w:val="00AB0587"/>
    <w:rsid w:val="00AB25E8"/>
    <w:rsid w:val="00AB3882"/>
    <w:rsid w:val="00AB7ACB"/>
    <w:rsid w:val="00AC13EA"/>
    <w:rsid w:val="00AC1C18"/>
    <w:rsid w:val="00AC3289"/>
    <w:rsid w:val="00AC34B6"/>
    <w:rsid w:val="00AC5207"/>
    <w:rsid w:val="00AC62A2"/>
    <w:rsid w:val="00AC7DE3"/>
    <w:rsid w:val="00AC7F01"/>
    <w:rsid w:val="00AD1DC2"/>
    <w:rsid w:val="00AD221D"/>
    <w:rsid w:val="00AD23E1"/>
    <w:rsid w:val="00AD26B3"/>
    <w:rsid w:val="00AD4389"/>
    <w:rsid w:val="00AD4411"/>
    <w:rsid w:val="00AD474A"/>
    <w:rsid w:val="00AD7BB5"/>
    <w:rsid w:val="00AE26E1"/>
    <w:rsid w:val="00AE53DB"/>
    <w:rsid w:val="00AE5FAF"/>
    <w:rsid w:val="00AE7605"/>
    <w:rsid w:val="00AF13AB"/>
    <w:rsid w:val="00AF4DED"/>
    <w:rsid w:val="00AF5404"/>
    <w:rsid w:val="00AF71EE"/>
    <w:rsid w:val="00B072F6"/>
    <w:rsid w:val="00B078AF"/>
    <w:rsid w:val="00B1274A"/>
    <w:rsid w:val="00B12C59"/>
    <w:rsid w:val="00B149CF"/>
    <w:rsid w:val="00B15DB2"/>
    <w:rsid w:val="00B2701C"/>
    <w:rsid w:val="00B308A5"/>
    <w:rsid w:val="00B30FD8"/>
    <w:rsid w:val="00B31DFE"/>
    <w:rsid w:val="00B321EC"/>
    <w:rsid w:val="00B349AE"/>
    <w:rsid w:val="00B35DCD"/>
    <w:rsid w:val="00B37E89"/>
    <w:rsid w:val="00B4044D"/>
    <w:rsid w:val="00B40FCF"/>
    <w:rsid w:val="00B416D6"/>
    <w:rsid w:val="00B44025"/>
    <w:rsid w:val="00B44972"/>
    <w:rsid w:val="00B44B9D"/>
    <w:rsid w:val="00B45F75"/>
    <w:rsid w:val="00B46D1A"/>
    <w:rsid w:val="00B47600"/>
    <w:rsid w:val="00B50FD7"/>
    <w:rsid w:val="00B51790"/>
    <w:rsid w:val="00B51A38"/>
    <w:rsid w:val="00B51A84"/>
    <w:rsid w:val="00B54050"/>
    <w:rsid w:val="00B541B3"/>
    <w:rsid w:val="00B708B0"/>
    <w:rsid w:val="00B72602"/>
    <w:rsid w:val="00B74306"/>
    <w:rsid w:val="00B776C7"/>
    <w:rsid w:val="00B80751"/>
    <w:rsid w:val="00B80A74"/>
    <w:rsid w:val="00B81599"/>
    <w:rsid w:val="00B83E1F"/>
    <w:rsid w:val="00B936F6"/>
    <w:rsid w:val="00B94E53"/>
    <w:rsid w:val="00B97E0A"/>
    <w:rsid w:val="00BA3EFD"/>
    <w:rsid w:val="00BA7134"/>
    <w:rsid w:val="00BB0935"/>
    <w:rsid w:val="00BB3EDA"/>
    <w:rsid w:val="00BB7370"/>
    <w:rsid w:val="00BB74C8"/>
    <w:rsid w:val="00BC1A8B"/>
    <w:rsid w:val="00BC2EB6"/>
    <w:rsid w:val="00BC2FFD"/>
    <w:rsid w:val="00BC5447"/>
    <w:rsid w:val="00BD067B"/>
    <w:rsid w:val="00BD091B"/>
    <w:rsid w:val="00BD3148"/>
    <w:rsid w:val="00BD3E3B"/>
    <w:rsid w:val="00BD69D4"/>
    <w:rsid w:val="00BD6F97"/>
    <w:rsid w:val="00BE0130"/>
    <w:rsid w:val="00BE0EE0"/>
    <w:rsid w:val="00BE0FD4"/>
    <w:rsid w:val="00BE3571"/>
    <w:rsid w:val="00BE3B73"/>
    <w:rsid w:val="00BE403E"/>
    <w:rsid w:val="00BE752B"/>
    <w:rsid w:val="00BF12BE"/>
    <w:rsid w:val="00BF342B"/>
    <w:rsid w:val="00C00FF8"/>
    <w:rsid w:val="00C01264"/>
    <w:rsid w:val="00C02839"/>
    <w:rsid w:val="00C03E7B"/>
    <w:rsid w:val="00C0460B"/>
    <w:rsid w:val="00C0500A"/>
    <w:rsid w:val="00C07140"/>
    <w:rsid w:val="00C078E4"/>
    <w:rsid w:val="00C079BB"/>
    <w:rsid w:val="00C07E46"/>
    <w:rsid w:val="00C1016D"/>
    <w:rsid w:val="00C12D71"/>
    <w:rsid w:val="00C15698"/>
    <w:rsid w:val="00C15F89"/>
    <w:rsid w:val="00C17006"/>
    <w:rsid w:val="00C20B31"/>
    <w:rsid w:val="00C213AE"/>
    <w:rsid w:val="00C216E4"/>
    <w:rsid w:val="00C223A3"/>
    <w:rsid w:val="00C24A88"/>
    <w:rsid w:val="00C25D9F"/>
    <w:rsid w:val="00C2627D"/>
    <w:rsid w:val="00C262F0"/>
    <w:rsid w:val="00C276D9"/>
    <w:rsid w:val="00C27BC1"/>
    <w:rsid w:val="00C313F2"/>
    <w:rsid w:val="00C318E6"/>
    <w:rsid w:val="00C42A5B"/>
    <w:rsid w:val="00C44E97"/>
    <w:rsid w:val="00C44EE2"/>
    <w:rsid w:val="00C45E0A"/>
    <w:rsid w:val="00C5190F"/>
    <w:rsid w:val="00C55528"/>
    <w:rsid w:val="00C661CB"/>
    <w:rsid w:val="00C6629A"/>
    <w:rsid w:val="00C7073B"/>
    <w:rsid w:val="00C7272C"/>
    <w:rsid w:val="00C74027"/>
    <w:rsid w:val="00C75317"/>
    <w:rsid w:val="00C812B7"/>
    <w:rsid w:val="00C87482"/>
    <w:rsid w:val="00C87D6F"/>
    <w:rsid w:val="00C91C46"/>
    <w:rsid w:val="00C9499C"/>
    <w:rsid w:val="00C95606"/>
    <w:rsid w:val="00CA05FA"/>
    <w:rsid w:val="00CA07FD"/>
    <w:rsid w:val="00CA224D"/>
    <w:rsid w:val="00CA24BC"/>
    <w:rsid w:val="00CA26F4"/>
    <w:rsid w:val="00CA30D0"/>
    <w:rsid w:val="00CA347F"/>
    <w:rsid w:val="00CA3DA3"/>
    <w:rsid w:val="00CA3E1E"/>
    <w:rsid w:val="00CA5112"/>
    <w:rsid w:val="00CA78FC"/>
    <w:rsid w:val="00CB0A48"/>
    <w:rsid w:val="00CB3DDB"/>
    <w:rsid w:val="00CB4A56"/>
    <w:rsid w:val="00CB6E10"/>
    <w:rsid w:val="00CC0773"/>
    <w:rsid w:val="00CD19F8"/>
    <w:rsid w:val="00CD2049"/>
    <w:rsid w:val="00CD2E29"/>
    <w:rsid w:val="00CD3CBB"/>
    <w:rsid w:val="00CD4B04"/>
    <w:rsid w:val="00CD687A"/>
    <w:rsid w:val="00CD70BE"/>
    <w:rsid w:val="00CE0EFD"/>
    <w:rsid w:val="00CE0F98"/>
    <w:rsid w:val="00CE1600"/>
    <w:rsid w:val="00CE2DCF"/>
    <w:rsid w:val="00CE5C2D"/>
    <w:rsid w:val="00CE7C41"/>
    <w:rsid w:val="00CF4F4A"/>
    <w:rsid w:val="00CF5462"/>
    <w:rsid w:val="00CF5C6B"/>
    <w:rsid w:val="00CF6C73"/>
    <w:rsid w:val="00D016A9"/>
    <w:rsid w:val="00D0266D"/>
    <w:rsid w:val="00D02899"/>
    <w:rsid w:val="00D03FB4"/>
    <w:rsid w:val="00D07442"/>
    <w:rsid w:val="00D12385"/>
    <w:rsid w:val="00D136F0"/>
    <w:rsid w:val="00D203EB"/>
    <w:rsid w:val="00D22134"/>
    <w:rsid w:val="00D27866"/>
    <w:rsid w:val="00D3287D"/>
    <w:rsid w:val="00D32D20"/>
    <w:rsid w:val="00D3303D"/>
    <w:rsid w:val="00D40063"/>
    <w:rsid w:val="00D42685"/>
    <w:rsid w:val="00D429F8"/>
    <w:rsid w:val="00D43FAA"/>
    <w:rsid w:val="00D45922"/>
    <w:rsid w:val="00D471D1"/>
    <w:rsid w:val="00D47A95"/>
    <w:rsid w:val="00D529E9"/>
    <w:rsid w:val="00D57BB0"/>
    <w:rsid w:val="00D60F86"/>
    <w:rsid w:val="00D61FD3"/>
    <w:rsid w:val="00D63D1E"/>
    <w:rsid w:val="00D701E1"/>
    <w:rsid w:val="00D71974"/>
    <w:rsid w:val="00D71E44"/>
    <w:rsid w:val="00D725C9"/>
    <w:rsid w:val="00D75553"/>
    <w:rsid w:val="00D757A4"/>
    <w:rsid w:val="00D777F1"/>
    <w:rsid w:val="00D77E9F"/>
    <w:rsid w:val="00D81A09"/>
    <w:rsid w:val="00D84079"/>
    <w:rsid w:val="00D85A63"/>
    <w:rsid w:val="00D85C10"/>
    <w:rsid w:val="00D8711A"/>
    <w:rsid w:val="00D94438"/>
    <w:rsid w:val="00D94542"/>
    <w:rsid w:val="00DA06DA"/>
    <w:rsid w:val="00DA6BA8"/>
    <w:rsid w:val="00DA77DB"/>
    <w:rsid w:val="00DB0D45"/>
    <w:rsid w:val="00DB0F7E"/>
    <w:rsid w:val="00DB2529"/>
    <w:rsid w:val="00DC0DA1"/>
    <w:rsid w:val="00DC1662"/>
    <w:rsid w:val="00DC2375"/>
    <w:rsid w:val="00DC3560"/>
    <w:rsid w:val="00DC5FC2"/>
    <w:rsid w:val="00DC6BC3"/>
    <w:rsid w:val="00DC7796"/>
    <w:rsid w:val="00DD07D5"/>
    <w:rsid w:val="00DD0F2D"/>
    <w:rsid w:val="00DD16C3"/>
    <w:rsid w:val="00DD215B"/>
    <w:rsid w:val="00DD3927"/>
    <w:rsid w:val="00DD5BBF"/>
    <w:rsid w:val="00DE099D"/>
    <w:rsid w:val="00DE4263"/>
    <w:rsid w:val="00DE7E3E"/>
    <w:rsid w:val="00DF1388"/>
    <w:rsid w:val="00DF3879"/>
    <w:rsid w:val="00DF5A01"/>
    <w:rsid w:val="00DF6187"/>
    <w:rsid w:val="00DF6264"/>
    <w:rsid w:val="00DF7E89"/>
    <w:rsid w:val="00E018A5"/>
    <w:rsid w:val="00E024AF"/>
    <w:rsid w:val="00E031AC"/>
    <w:rsid w:val="00E04F22"/>
    <w:rsid w:val="00E05509"/>
    <w:rsid w:val="00E057B0"/>
    <w:rsid w:val="00E065E3"/>
    <w:rsid w:val="00E12656"/>
    <w:rsid w:val="00E129EA"/>
    <w:rsid w:val="00E131EB"/>
    <w:rsid w:val="00E163BC"/>
    <w:rsid w:val="00E20203"/>
    <w:rsid w:val="00E2148B"/>
    <w:rsid w:val="00E231BD"/>
    <w:rsid w:val="00E25255"/>
    <w:rsid w:val="00E272EF"/>
    <w:rsid w:val="00E273D8"/>
    <w:rsid w:val="00E30D74"/>
    <w:rsid w:val="00E32908"/>
    <w:rsid w:val="00E32C1B"/>
    <w:rsid w:val="00E34C17"/>
    <w:rsid w:val="00E363C5"/>
    <w:rsid w:val="00E43B7B"/>
    <w:rsid w:val="00E4673B"/>
    <w:rsid w:val="00E4756F"/>
    <w:rsid w:val="00E47B76"/>
    <w:rsid w:val="00E53713"/>
    <w:rsid w:val="00E55D8A"/>
    <w:rsid w:val="00E625AF"/>
    <w:rsid w:val="00E62C48"/>
    <w:rsid w:val="00E676ED"/>
    <w:rsid w:val="00E67B1A"/>
    <w:rsid w:val="00E7304F"/>
    <w:rsid w:val="00E763EB"/>
    <w:rsid w:val="00E76B27"/>
    <w:rsid w:val="00E76C22"/>
    <w:rsid w:val="00E81338"/>
    <w:rsid w:val="00E826B6"/>
    <w:rsid w:val="00E82D81"/>
    <w:rsid w:val="00E85097"/>
    <w:rsid w:val="00E86064"/>
    <w:rsid w:val="00E86720"/>
    <w:rsid w:val="00E87243"/>
    <w:rsid w:val="00E90900"/>
    <w:rsid w:val="00E91ECF"/>
    <w:rsid w:val="00E935E6"/>
    <w:rsid w:val="00EA21C8"/>
    <w:rsid w:val="00EA2F49"/>
    <w:rsid w:val="00EA6768"/>
    <w:rsid w:val="00EA7E4E"/>
    <w:rsid w:val="00EB0AE3"/>
    <w:rsid w:val="00EB364A"/>
    <w:rsid w:val="00EB45DA"/>
    <w:rsid w:val="00EB51F0"/>
    <w:rsid w:val="00EB5556"/>
    <w:rsid w:val="00EC10D8"/>
    <w:rsid w:val="00EC1233"/>
    <w:rsid w:val="00EC630A"/>
    <w:rsid w:val="00EC73DA"/>
    <w:rsid w:val="00ED0EE9"/>
    <w:rsid w:val="00ED40A8"/>
    <w:rsid w:val="00ED54C6"/>
    <w:rsid w:val="00ED6FBB"/>
    <w:rsid w:val="00EE24B0"/>
    <w:rsid w:val="00EE2EE9"/>
    <w:rsid w:val="00EE2EF0"/>
    <w:rsid w:val="00EE3C61"/>
    <w:rsid w:val="00EE4537"/>
    <w:rsid w:val="00EE6AB2"/>
    <w:rsid w:val="00EE7737"/>
    <w:rsid w:val="00EE7A10"/>
    <w:rsid w:val="00EF3159"/>
    <w:rsid w:val="00F0284C"/>
    <w:rsid w:val="00F05114"/>
    <w:rsid w:val="00F06653"/>
    <w:rsid w:val="00F0675C"/>
    <w:rsid w:val="00F1303C"/>
    <w:rsid w:val="00F14657"/>
    <w:rsid w:val="00F2536B"/>
    <w:rsid w:val="00F2554B"/>
    <w:rsid w:val="00F32B03"/>
    <w:rsid w:val="00F32D0D"/>
    <w:rsid w:val="00F3354C"/>
    <w:rsid w:val="00F335A2"/>
    <w:rsid w:val="00F351A3"/>
    <w:rsid w:val="00F43C0A"/>
    <w:rsid w:val="00F46B42"/>
    <w:rsid w:val="00F51852"/>
    <w:rsid w:val="00F52235"/>
    <w:rsid w:val="00F529D0"/>
    <w:rsid w:val="00F5572F"/>
    <w:rsid w:val="00F63B8B"/>
    <w:rsid w:val="00F6510F"/>
    <w:rsid w:val="00F652C0"/>
    <w:rsid w:val="00F67088"/>
    <w:rsid w:val="00F677E7"/>
    <w:rsid w:val="00F70AF2"/>
    <w:rsid w:val="00F71603"/>
    <w:rsid w:val="00F765CE"/>
    <w:rsid w:val="00F7787C"/>
    <w:rsid w:val="00F8010A"/>
    <w:rsid w:val="00F85B17"/>
    <w:rsid w:val="00F85FFE"/>
    <w:rsid w:val="00F91D7C"/>
    <w:rsid w:val="00F964F5"/>
    <w:rsid w:val="00F9744B"/>
    <w:rsid w:val="00FA1A29"/>
    <w:rsid w:val="00FA3CDC"/>
    <w:rsid w:val="00FA4235"/>
    <w:rsid w:val="00FA6160"/>
    <w:rsid w:val="00FA781F"/>
    <w:rsid w:val="00FA7B13"/>
    <w:rsid w:val="00FB04AC"/>
    <w:rsid w:val="00FB49ED"/>
    <w:rsid w:val="00FB4FBC"/>
    <w:rsid w:val="00FB7570"/>
    <w:rsid w:val="00FB7BFF"/>
    <w:rsid w:val="00FC064B"/>
    <w:rsid w:val="00FC141B"/>
    <w:rsid w:val="00FC33B8"/>
    <w:rsid w:val="00FC44D0"/>
    <w:rsid w:val="00FC5BC9"/>
    <w:rsid w:val="00FC6EB1"/>
    <w:rsid w:val="00FD09D6"/>
    <w:rsid w:val="00FE158C"/>
    <w:rsid w:val="00FE22D2"/>
    <w:rsid w:val="00FE34C6"/>
    <w:rsid w:val="00FE3DED"/>
    <w:rsid w:val="00FE4443"/>
    <w:rsid w:val="00FE4A81"/>
    <w:rsid w:val="00FE5A9D"/>
    <w:rsid w:val="00FE6CFC"/>
    <w:rsid w:val="00FE74D7"/>
    <w:rsid w:val="00FF3ECF"/>
    <w:rsid w:val="00FF6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63"/>
    <w:pPr>
      <w:spacing w:after="0" w:line="240" w:lineRule="auto"/>
    </w:pPr>
    <w:rPr>
      <w:rFonts w:eastAsia="Times New Roman" w:cs="Times New Roman"/>
      <w:szCs w:val="24"/>
      <w:lang w:val="en-US"/>
    </w:rPr>
  </w:style>
  <w:style w:type="paragraph" w:styleId="Heading1">
    <w:name w:val="heading 1"/>
    <w:basedOn w:val="Normal"/>
    <w:next w:val="Normal"/>
    <w:link w:val="Heading1Char"/>
    <w:qFormat/>
    <w:rsid w:val="002231C7"/>
    <w:pPr>
      <w:keepNext/>
      <w:spacing w:before="240" w:after="60"/>
      <w:jc w:val="center"/>
      <w:outlineLvl w:val="0"/>
    </w:pPr>
    <w:rPr>
      <w:rFonts w:ascii="Arial" w:hAnsi="Arial" w:cs="Arial"/>
      <w:b/>
      <w:bCs/>
      <w:kern w:val="32"/>
      <w:sz w:val="48"/>
      <w:szCs w:val="32"/>
    </w:rPr>
  </w:style>
  <w:style w:type="paragraph" w:styleId="Heading2">
    <w:name w:val="heading 2"/>
    <w:basedOn w:val="Normal"/>
    <w:next w:val="Normal"/>
    <w:link w:val="Heading2Char"/>
    <w:uiPriority w:val="9"/>
    <w:unhideWhenUsed/>
    <w:qFormat/>
    <w:rsid w:val="00916A17"/>
    <w:pPr>
      <w:keepNext/>
      <w:keepLines/>
      <w:spacing w:before="200"/>
      <w:outlineLvl w:val="1"/>
    </w:pPr>
    <w:rPr>
      <w:rFonts w:ascii="Arial" w:eastAsiaTheme="majorEastAsia" w:hAnsi="Arial" w:cstheme="majorBidi"/>
      <w:b/>
      <w:bCs/>
      <w:sz w:val="40"/>
      <w:szCs w:val="26"/>
    </w:rPr>
  </w:style>
  <w:style w:type="paragraph" w:styleId="Heading3">
    <w:name w:val="heading 3"/>
    <w:basedOn w:val="Normal"/>
    <w:next w:val="Normal"/>
    <w:link w:val="Heading3Char"/>
    <w:uiPriority w:val="9"/>
    <w:unhideWhenUsed/>
    <w:qFormat/>
    <w:rsid w:val="00916A17"/>
    <w:pPr>
      <w:keepNext/>
      <w:keepLines/>
      <w:spacing w:before="200"/>
      <w:outlineLvl w:val="2"/>
    </w:pPr>
    <w:rPr>
      <w:rFonts w:ascii="Arial" w:eastAsiaTheme="majorEastAsia" w:hAnsi="Arial" w:cstheme="majorBidi"/>
      <w:bCs/>
      <w:sz w:val="30"/>
    </w:rPr>
  </w:style>
  <w:style w:type="paragraph" w:styleId="Heading4">
    <w:name w:val="heading 4"/>
    <w:basedOn w:val="Normal"/>
    <w:next w:val="Normal"/>
    <w:link w:val="Heading4Char"/>
    <w:uiPriority w:val="9"/>
    <w:unhideWhenUsed/>
    <w:qFormat/>
    <w:rsid w:val="00916A17"/>
    <w:pPr>
      <w:keepNext/>
      <w:keepLines/>
      <w:spacing w:before="200"/>
      <w:outlineLvl w:val="3"/>
    </w:pPr>
    <w:rPr>
      <w:rFonts w:ascii="Arial" w:eastAsiaTheme="majorEastAsia" w:hAnsi="Arial" w:cstheme="majorBidi"/>
      <w:bCs/>
      <w:iCs/>
      <w:sz w:val="26"/>
    </w:rPr>
  </w:style>
  <w:style w:type="paragraph" w:styleId="Heading5">
    <w:name w:val="heading 5"/>
    <w:basedOn w:val="Normal"/>
    <w:next w:val="Normal"/>
    <w:link w:val="Heading5Char"/>
    <w:uiPriority w:val="9"/>
    <w:unhideWhenUsed/>
    <w:qFormat/>
    <w:rsid w:val="00115B0C"/>
    <w:pPr>
      <w:keepNext/>
      <w:keepLines/>
      <w:spacing w:before="200"/>
      <w:outlineLvl w:val="4"/>
    </w:pPr>
    <w:rPr>
      <w:rFonts w:eastAsiaTheme="majorEastAsia" w:cstheme="majorBidi"/>
      <w:i/>
    </w:rPr>
  </w:style>
  <w:style w:type="paragraph" w:styleId="Heading6">
    <w:name w:val="heading 6"/>
    <w:basedOn w:val="Normal"/>
    <w:next w:val="Normal"/>
    <w:link w:val="Heading6Char"/>
    <w:uiPriority w:val="9"/>
    <w:unhideWhenUsed/>
    <w:qFormat/>
    <w:rsid w:val="00A26E5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1C7"/>
    <w:rPr>
      <w:rFonts w:ascii="Arial" w:eastAsia="Times New Roman" w:hAnsi="Arial" w:cs="Arial"/>
      <w:b/>
      <w:bCs/>
      <w:kern w:val="32"/>
      <w:sz w:val="48"/>
      <w:szCs w:val="32"/>
      <w:lang w:val="en-US"/>
    </w:rPr>
  </w:style>
  <w:style w:type="paragraph" w:styleId="BalloonText">
    <w:name w:val="Balloon Text"/>
    <w:basedOn w:val="Normal"/>
    <w:link w:val="BalloonTextChar"/>
    <w:uiPriority w:val="99"/>
    <w:semiHidden/>
    <w:unhideWhenUsed/>
    <w:rsid w:val="007B7263"/>
    <w:rPr>
      <w:rFonts w:ascii="Tahoma" w:hAnsi="Tahoma" w:cs="Tahoma"/>
      <w:sz w:val="16"/>
      <w:szCs w:val="16"/>
    </w:rPr>
  </w:style>
  <w:style w:type="character" w:customStyle="1" w:styleId="BalloonTextChar">
    <w:name w:val="Balloon Text Char"/>
    <w:basedOn w:val="DefaultParagraphFont"/>
    <w:link w:val="BalloonText"/>
    <w:uiPriority w:val="99"/>
    <w:semiHidden/>
    <w:rsid w:val="007B7263"/>
    <w:rPr>
      <w:rFonts w:ascii="Tahoma" w:eastAsia="Times New Roman" w:hAnsi="Tahoma" w:cs="Tahoma"/>
      <w:sz w:val="16"/>
      <w:szCs w:val="16"/>
      <w:lang w:val="en-US"/>
    </w:rPr>
  </w:style>
  <w:style w:type="character" w:styleId="Hyperlink">
    <w:name w:val="Hyperlink"/>
    <w:uiPriority w:val="99"/>
    <w:rsid w:val="008F69E0"/>
    <w:rPr>
      <w:color w:val="0000FF"/>
      <w:u w:val="single"/>
    </w:rPr>
  </w:style>
  <w:style w:type="paragraph" w:styleId="ListParagraph">
    <w:name w:val="List Paragraph"/>
    <w:basedOn w:val="Normal"/>
    <w:uiPriority w:val="34"/>
    <w:qFormat/>
    <w:rsid w:val="00A1474B"/>
    <w:pPr>
      <w:ind w:left="720"/>
      <w:contextualSpacing/>
    </w:pPr>
  </w:style>
  <w:style w:type="character" w:customStyle="1" w:styleId="Heading2Char">
    <w:name w:val="Heading 2 Char"/>
    <w:basedOn w:val="DefaultParagraphFont"/>
    <w:link w:val="Heading2"/>
    <w:uiPriority w:val="9"/>
    <w:rsid w:val="00916A17"/>
    <w:rPr>
      <w:rFonts w:ascii="Arial" w:eastAsiaTheme="majorEastAsia" w:hAnsi="Arial" w:cstheme="majorBidi"/>
      <w:b/>
      <w:bCs/>
      <w:sz w:val="40"/>
      <w:szCs w:val="26"/>
      <w:lang w:val="en-US"/>
    </w:rPr>
  </w:style>
  <w:style w:type="character" w:customStyle="1" w:styleId="Heading3Char">
    <w:name w:val="Heading 3 Char"/>
    <w:basedOn w:val="DefaultParagraphFont"/>
    <w:link w:val="Heading3"/>
    <w:uiPriority w:val="9"/>
    <w:rsid w:val="00916A17"/>
    <w:rPr>
      <w:rFonts w:ascii="Arial" w:eastAsiaTheme="majorEastAsia" w:hAnsi="Arial" w:cstheme="majorBidi"/>
      <w:bCs/>
      <w:sz w:val="30"/>
      <w:szCs w:val="24"/>
      <w:lang w:val="en-US"/>
    </w:rPr>
  </w:style>
  <w:style w:type="paragraph" w:styleId="FootnoteText">
    <w:name w:val="footnote text"/>
    <w:basedOn w:val="Normal"/>
    <w:link w:val="FootnoteTextChar"/>
    <w:uiPriority w:val="99"/>
    <w:unhideWhenUsed/>
    <w:rsid w:val="001B0D6B"/>
    <w:rPr>
      <w:sz w:val="20"/>
      <w:szCs w:val="20"/>
    </w:rPr>
  </w:style>
  <w:style w:type="character" w:customStyle="1" w:styleId="FootnoteTextChar">
    <w:name w:val="Footnote Text Char"/>
    <w:basedOn w:val="DefaultParagraphFont"/>
    <w:link w:val="FootnoteText"/>
    <w:uiPriority w:val="99"/>
    <w:rsid w:val="001B0D6B"/>
    <w:rPr>
      <w:rFonts w:eastAsia="Times New Roman" w:cs="Times New Roman"/>
      <w:sz w:val="20"/>
      <w:szCs w:val="20"/>
      <w:lang w:val="en-US"/>
    </w:rPr>
  </w:style>
  <w:style w:type="character" w:styleId="FootnoteReference">
    <w:name w:val="footnote reference"/>
    <w:basedOn w:val="DefaultParagraphFont"/>
    <w:uiPriority w:val="99"/>
    <w:unhideWhenUsed/>
    <w:rsid w:val="001B0D6B"/>
    <w:rPr>
      <w:vertAlign w:val="superscript"/>
    </w:rPr>
  </w:style>
  <w:style w:type="paragraph" w:customStyle="1" w:styleId="Default">
    <w:name w:val="Default"/>
    <w:rsid w:val="00BE0FD4"/>
    <w:pPr>
      <w:autoSpaceDE w:val="0"/>
      <w:autoSpaceDN w:val="0"/>
      <w:adjustRightInd w:val="0"/>
      <w:spacing w:after="0" w:line="240" w:lineRule="auto"/>
    </w:pPr>
    <w:rPr>
      <w:rFonts w:ascii="Arial" w:eastAsia="Times New Roman" w:hAnsi="Arial" w:cs="Arial"/>
      <w:color w:val="000000"/>
      <w:szCs w:val="24"/>
      <w:lang w:eastAsia="en-AU"/>
    </w:rPr>
  </w:style>
  <w:style w:type="table" w:styleId="TableGrid">
    <w:name w:val="Table Grid"/>
    <w:basedOn w:val="TableNormal"/>
    <w:rsid w:val="00BE0FD4"/>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16A17"/>
    <w:rPr>
      <w:rFonts w:ascii="Arial" w:eastAsiaTheme="majorEastAsia" w:hAnsi="Arial" w:cstheme="majorBidi"/>
      <w:bCs/>
      <w:iCs/>
      <w:sz w:val="26"/>
      <w:szCs w:val="24"/>
      <w:lang w:val="en-US"/>
    </w:rPr>
  </w:style>
  <w:style w:type="paragraph" w:styleId="Header">
    <w:name w:val="header"/>
    <w:basedOn w:val="Normal"/>
    <w:link w:val="HeaderChar"/>
    <w:unhideWhenUsed/>
    <w:rsid w:val="002231C7"/>
    <w:pPr>
      <w:tabs>
        <w:tab w:val="center" w:pos="4513"/>
        <w:tab w:val="right" w:pos="9026"/>
      </w:tabs>
    </w:pPr>
  </w:style>
  <w:style w:type="character" w:customStyle="1" w:styleId="HeaderChar">
    <w:name w:val="Header Char"/>
    <w:basedOn w:val="DefaultParagraphFont"/>
    <w:link w:val="Header"/>
    <w:uiPriority w:val="99"/>
    <w:rsid w:val="002231C7"/>
    <w:rPr>
      <w:rFonts w:eastAsia="Times New Roman" w:cs="Times New Roman"/>
      <w:szCs w:val="24"/>
      <w:lang w:val="en-US"/>
    </w:rPr>
  </w:style>
  <w:style w:type="paragraph" w:styleId="Footer">
    <w:name w:val="footer"/>
    <w:basedOn w:val="Normal"/>
    <w:link w:val="FooterChar"/>
    <w:uiPriority w:val="99"/>
    <w:unhideWhenUsed/>
    <w:rsid w:val="002231C7"/>
    <w:pPr>
      <w:tabs>
        <w:tab w:val="center" w:pos="4513"/>
        <w:tab w:val="right" w:pos="9026"/>
      </w:tabs>
    </w:pPr>
  </w:style>
  <w:style w:type="character" w:customStyle="1" w:styleId="FooterChar">
    <w:name w:val="Footer Char"/>
    <w:basedOn w:val="DefaultParagraphFont"/>
    <w:link w:val="Footer"/>
    <w:uiPriority w:val="99"/>
    <w:rsid w:val="002231C7"/>
    <w:rPr>
      <w:rFonts w:eastAsia="Times New Roman" w:cs="Times New Roman"/>
      <w:szCs w:val="24"/>
      <w:lang w:val="en-US"/>
    </w:rPr>
  </w:style>
  <w:style w:type="paragraph" w:customStyle="1" w:styleId="FACT-bodytext">
    <w:name w:val="FACT - body text"/>
    <w:basedOn w:val="Normal"/>
    <w:rsid w:val="00896A46"/>
    <w:pPr>
      <w:widowControl w:val="0"/>
      <w:autoSpaceDE w:val="0"/>
      <w:autoSpaceDN w:val="0"/>
      <w:adjustRightInd w:val="0"/>
      <w:spacing w:after="113" w:line="300" w:lineRule="atLeast"/>
      <w:textAlignment w:val="baseline"/>
    </w:pPr>
    <w:rPr>
      <w:rFonts w:ascii="MetaPlusNormal-" w:hAnsi="MetaPlusNormal-"/>
      <w:color w:val="000000"/>
      <w:spacing w:val="-3"/>
      <w:sz w:val="22"/>
      <w:szCs w:val="20"/>
    </w:rPr>
  </w:style>
  <w:style w:type="paragraph" w:customStyle="1" w:styleId="wisbullets">
    <w:name w:val="wis_bullets"/>
    <w:basedOn w:val="FACT-bodytext"/>
    <w:rsid w:val="00896A46"/>
    <w:pPr>
      <w:ind w:left="283" w:hanging="283"/>
    </w:pPr>
  </w:style>
  <w:style w:type="character" w:customStyle="1" w:styleId="italic-underline">
    <w:name w:val="italic-underline"/>
    <w:rsid w:val="00896A46"/>
    <w:rPr>
      <w:i/>
      <w:iCs/>
      <w:u w:val="thick"/>
    </w:rPr>
  </w:style>
  <w:style w:type="character" w:customStyle="1" w:styleId="Normal1">
    <w:name w:val="Normal1"/>
    <w:rsid w:val="00896A46"/>
  </w:style>
  <w:style w:type="paragraph" w:customStyle="1" w:styleId="StyleArial10ptItalic">
    <w:name w:val="Style Arial 10 pt Italic"/>
    <w:basedOn w:val="Normal"/>
    <w:autoRedefine/>
    <w:rsid w:val="00CA5112"/>
    <w:rPr>
      <w:rFonts w:ascii="Arial" w:hAnsi="Arial" w:cs="Arial"/>
      <w:iCs/>
      <w:sz w:val="20"/>
      <w:szCs w:val="20"/>
      <w:lang w:val="en-AU"/>
    </w:rPr>
  </w:style>
  <w:style w:type="paragraph" w:customStyle="1" w:styleId="BulletDot">
    <w:name w:val="Bullet Dot"/>
    <w:basedOn w:val="Normal"/>
    <w:rsid w:val="00CA5112"/>
    <w:pPr>
      <w:keepLines/>
      <w:numPr>
        <w:numId w:val="8"/>
      </w:numPr>
    </w:pPr>
    <w:rPr>
      <w:rFonts w:ascii="Arial" w:hAnsi="Arial"/>
      <w:szCs w:val="20"/>
      <w:lang w:val="en-AU"/>
    </w:rPr>
  </w:style>
  <w:style w:type="character" w:styleId="Emphasis">
    <w:name w:val="Emphasis"/>
    <w:uiPriority w:val="20"/>
    <w:qFormat/>
    <w:rsid w:val="00CA5112"/>
    <w:rPr>
      <w:i/>
      <w:iCs/>
    </w:rPr>
  </w:style>
  <w:style w:type="paragraph" w:customStyle="1" w:styleId="default0">
    <w:name w:val="default"/>
    <w:basedOn w:val="Normal"/>
    <w:rsid w:val="00CA5112"/>
    <w:pPr>
      <w:autoSpaceDE w:val="0"/>
      <w:autoSpaceDN w:val="0"/>
    </w:pPr>
    <w:rPr>
      <w:rFonts w:ascii="Calibri" w:hAnsi="Calibri"/>
      <w:color w:val="000000"/>
      <w:lang w:val="en-AU" w:eastAsia="en-AU"/>
    </w:rPr>
  </w:style>
  <w:style w:type="table" w:styleId="MediumList2-Accent5">
    <w:name w:val="Medium List 2 Accent 5"/>
    <w:basedOn w:val="TableNormal"/>
    <w:uiPriority w:val="66"/>
    <w:rsid w:val="00A26E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5">
    <w:name w:val="Colorful Shading Accent 5"/>
    <w:basedOn w:val="TableNormal"/>
    <w:uiPriority w:val="71"/>
    <w:rsid w:val="00A26E5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customStyle="1" w:styleId="Heading6Char">
    <w:name w:val="Heading 6 Char"/>
    <w:basedOn w:val="DefaultParagraphFont"/>
    <w:link w:val="Heading6"/>
    <w:uiPriority w:val="9"/>
    <w:rsid w:val="00A26E58"/>
    <w:rPr>
      <w:rFonts w:asciiTheme="majorHAnsi" w:eastAsiaTheme="majorEastAsia" w:hAnsiTheme="majorHAnsi" w:cstheme="majorBidi"/>
      <w:i/>
      <w:iCs/>
      <w:color w:val="243F60" w:themeColor="accent1" w:themeShade="7F"/>
      <w:szCs w:val="24"/>
      <w:lang w:val="en-US"/>
    </w:rPr>
  </w:style>
  <w:style w:type="paragraph" w:styleId="BodyText">
    <w:name w:val="Body Text"/>
    <w:basedOn w:val="Normal"/>
    <w:link w:val="BodyTextChar"/>
    <w:rsid w:val="00A26E58"/>
    <w:pPr>
      <w:spacing w:after="120"/>
    </w:pPr>
    <w:rPr>
      <w:rFonts w:ascii="Arial" w:hAnsi="Arial"/>
      <w:sz w:val="22"/>
      <w:szCs w:val="20"/>
      <w:lang w:val="en-AU"/>
    </w:rPr>
  </w:style>
  <w:style w:type="character" w:customStyle="1" w:styleId="BodyTextChar">
    <w:name w:val="Body Text Char"/>
    <w:basedOn w:val="DefaultParagraphFont"/>
    <w:link w:val="BodyText"/>
    <w:rsid w:val="00A26E58"/>
    <w:rPr>
      <w:rFonts w:ascii="Arial" w:eastAsia="Times New Roman" w:hAnsi="Arial" w:cs="Times New Roman"/>
      <w:sz w:val="22"/>
      <w:szCs w:val="20"/>
    </w:rPr>
  </w:style>
  <w:style w:type="paragraph" w:customStyle="1" w:styleId="DepartmentalNormal">
    <w:name w:val="Departmental Normal"/>
    <w:basedOn w:val="Normal"/>
    <w:rsid w:val="00A26E58"/>
    <w:rPr>
      <w:rFonts w:ascii="Arial" w:hAnsi="Arial"/>
      <w:szCs w:val="20"/>
      <w:lang w:val="en-AU"/>
    </w:rPr>
  </w:style>
  <w:style w:type="character" w:customStyle="1" w:styleId="Heading5Char">
    <w:name w:val="Heading 5 Char"/>
    <w:basedOn w:val="DefaultParagraphFont"/>
    <w:link w:val="Heading5"/>
    <w:uiPriority w:val="9"/>
    <w:rsid w:val="00115B0C"/>
    <w:rPr>
      <w:rFonts w:eastAsiaTheme="majorEastAsia" w:cstheme="majorBidi"/>
      <w:i/>
      <w:szCs w:val="24"/>
      <w:lang w:val="en-US"/>
    </w:rPr>
  </w:style>
  <w:style w:type="paragraph" w:customStyle="1" w:styleId="StylePalatinoi11ptLeft">
    <w:name w:val="Style Palatinoi 11pt Left"/>
    <w:basedOn w:val="Normal"/>
    <w:link w:val="StylePalatinoi11ptLeftCharChar"/>
    <w:rsid w:val="002C3AFA"/>
    <w:rPr>
      <w:rFonts w:ascii="Palatino Linotype" w:hAnsi="Palatino Linotype"/>
      <w:sz w:val="22"/>
      <w:lang w:val="en-AU" w:eastAsia="en-AU"/>
    </w:rPr>
  </w:style>
  <w:style w:type="character" w:customStyle="1" w:styleId="StylePalatinoi11ptLeftCharChar">
    <w:name w:val="Style Palatinoi 11pt Left Char Char"/>
    <w:basedOn w:val="DefaultParagraphFont"/>
    <w:link w:val="StylePalatinoi11ptLeft"/>
    <w:rsid w:val="002C3AFA"/>
    <w:rPr>
      <w:rFonts w:ascii="Palatino Linotype" w:eastAsia="Times New Roman" w:hAnsi="Palatino Linotype" w:cs="Times New Roman"/>
      <w:sz w:val="22"/>
      <w:szCs w:val="24"/>
      <w:lang w:eastAsia="en-AU"/>
    </w:rPr>
  </w:style>
  <w:style w:type="paragraph" w:customStyle="1" w:styleId="Head4">
    <w:name w:val="Head 4"/>
    <w:basedOn w:val="Normal"/>
    <w:rsid w:val="003F1628"/>
    <w:pPr>
      <w:keepNext/>
      <w:autoSpaceDE w:val="0"/>
      <w:autoSpaceDN w:val="0"/>
      <w:adjustRightInd w:val="0"/>
      <w:spacing w:after="60" w:line="260" w:lineRule="exact"/>
    </w:pPr>
    <w:rPr>
      <w:rFonts w:ascii="Franklin Gothic Book" w:hAnsi="Franklin Gothic Book"/>
      <w:b/>
      <w:i/>
      <w:sz w:val="22"/>
      <w:lang w:val="en-AU"/>
    </w:rPr>
  </w:style>
  <w:style w:type="paragraph" w:customStyle="1" w:styleId="Normal4ptafter">
    <w:name w:val="Normal 4pt after"/>
    <w:basedOn w:val="Normal"/>
    <w:rsid w:val="003F1628"/>
    <w:pPr>
      <w:autoSpaceDE w:val="0"/>
      <w:autoSpaceDN w:val="0"/>
      <w:adjustRightInd w:val="0"/>
      <w:spacing w:after="80" w:line="260" w:lineRule="exact"/>
    </w:pPr>
    <w:rPr>
      <w:rFonts w:ascii="Calisto MT" w:hAnsi="Calisto MT"/>
      <w:sz w:val="22"/>
      <w:lang w:val="en-AU"/>
    </w:rPr>
  </w:style>
  <w:style w:type="paragraph" w:customStyle="1" w:styleId="Normalbullets">
    <w:name w:val="Normal bullets"/>
    <w:basedOn w:val="Normal"/>
    <w:rsid w:val="003F1628"/>
    <w:pPr>
      <w:numPr>
        <w:numId w:val="36"/>
      </w:numPr>
      <w:tabs>
        <w:tab w:val="left" w:pos="357"/>
      </w:tabs>
      <w:spacing w:after="220" w:line="260" w:lineRule="exact"/>
    </w:pPr>
    <w:rPr>
      <w:rFonts w:ascii="Calisto MT" w:hAnsi="Calisto MT"/>
      <w:sz w:val="22"/>
    </w:rPr>
  </w:style>
  <w:style w:type="paragraph" w:customStyle="1" w:styleId="StyleNormalbulletsAfter4pt1">
    <w:name w:val="Style Normal bullets + After:  4 pt1"/>
    <w:basedOn w:val="Normalbullets"/>
    <w:rsid w:val="003F1628"/>
    <w:pPr>
      <w:spacing w:after="80"/>
    </w:pPr>
    <w:rPr>
      <w:szCs w:val="20"/>
    </w:rPr>
  </w:style>
  <w:style w:type="paragraph" w:styleId="TOC1">
    <w:name w:val="toc 1"/>
    <w:basedOn w:val="Normal"/>
    <w:next w:val="Normal"/>
    <w:autoRedefine/>
    <w:uiPriority w:val="39"/>
    <w:unhideWhenUsed/>
    <w:rsid w:val="00E32908"/>
    <w:pPr>
      <w:tabs>
        <w:tab w:val="right" w:pos="9016"/>
      </w:tabs>
      <w:spacing w:before="240"/>
    </w:pPr>
    <w:rPr>
      <w:rFonts w:asciiTheme="majorHAnsi" w:hAnsiTheme="majorHAnsi"/>
      <w:b/>
      <w:bCs/>
      <w:caps/>
    </w:rPr>
  </w:style>
  <w:style w:type="paragraph" w:styleId="TOC2">
    <w:name w:val="toc 2"/>
    <w:basedOn w:val="Normal"/>
    <w:next w:val="Normal"/>
    <w:autoRedefine/>
    <w:uiPriority w:val="39"/>
    <w:unhideWhenUsed/>
    <w:rsid w:val="00FB7BFF"/>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FB7BFF"/>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FB7BFF"/>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FB7BFF"/>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FB7BFF"/>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FB7BFF"/>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FB7BFF"/>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FB7BFF"/>
    <w:pPr>
      <w:ind w:left="1680"/>
    </w:pPr>
    <w:rPr>
      <w:rFonts w:asciiTheme="minorHAnsi" w:hAnsiTheme="minorHAnsi" w:cstheme="minorHAnsi"/>
      <w:sz w:val="20"/>
      <w:szCs w:val="20"/>
    </w:rPr>
  </w:style>
  <w:style w:type="paragraph" w:customStyle="1" w:styleId="PFNumLevel2">
    <w:name w:val="PF (Num) Level 2"/>
    <w:basedOn w:val="Normal"/>
    <w:rsid w:val="000F1804"/>
    <w:pPr>
      <w:numPr>
        <w:ilvl w:val="1"/>
        <w:numId w:val="40"/>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lang w:val="en-AU"/>
    </w:rPr>
  </w:style>
  <w:style w:type="paragraph" w:customStyle="1" w:styleId="PFNumLevel3">
    <w:name w:val="PF (Num) Level 3"/>
    <w:basedOn w:val="Normal"/>
    <w:rsid w:val="000F1804"/>
    <w:pPr>
      <w:numPr>
        <w:ilvl w:val="2"/>
        <w:numId w:val="40"/>
      </w:numPr>
      <w:tabs>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lang w:val="en-AU"/>
    </w:rPr>
  </w:style>
  <w:style w:type="paragraph" w:customStyle="1" w:styleId="PFNumLevel4">
    <w:name w:val="PF (Num) Level 4"/>
    <w:basedOn w:val="Normal"/>
    <w:rsid w:val="000F1804"/>
    <w:pPr>
      <w:numPr>
        <w:ilvl w:val="3"/>
        <w:numId w:val="40"/>
      </w:numPr>
      <w:tabs>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lang w:val="en-AU"/>
    </w:rPr>
  </w:style>
  <w:style w:type="paragraph" w:customStyle="1" w:styleId="PFNumLevel5">
    <w:name w:val="PF (Num) Level 5"/>
    <w:basedOn w:val="Normal"/>
    <w:rsid w:val="000F1804"/>
    <w:pPr>
      <w:numPr>
        <w:ilvl w:val="4"/>
        <w:numId w:val="40"/>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lang w:val="en-AU"/>
    </w:rPr>
  </w:style>
  <w:style w:type="paragraph" w:customStyle="1" w:styleId="Heading1A">
    <w:name w:val="Heading 1A"/>
    <w:basedOn w:val="Heading1"/>
    <w:next w:val="Normal"/>
    <w:rsid w:val="000F1804"/>
    <w:pPr>
      <w:numPr>
        <w:numId w:val="40"/>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jc w:val="left"/>
    </w:pPr>
    <w:rPr>
      <w:rFonts w:cs="Times New Roman"/>
      <w:bCs w:val="0"/>
      <w:color w:val="000000"/>
      <w:kern w:val="28"/>
      <w:sz w:val="24"/>
      <w:szCs w:val="20"/>
      <w:lang w:val="en-AU"/>
    </w:rPr>
  </w:style>
  <w:style w:type="paragraph" w:customStyle="1" w:styleId="PFNumLevel6">
    <w:name w:val="PF (Num) Level 6"/>
    <w:basedOn w:val="PFNumLevel4"/>
    <w:rsid w:val="000F1804"/>
    <w:pPr>
      <w:numPr>
        <w:ilvl w:val="5"/>
      </w:numPr>
    </w:pPr>
  </w:style>
  <w:style w:type="table" w:styleId="MediumList2-Accent6">
    <w:name w:val="Medium List 2 Accent 6"/>
    <w:basedOn w:val="TableNormal"/>
    <w:uiPriority w:val="66"/>
    <w:rsid w:val="00656C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949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3">
    <w:name w:val="Light Shading Accent 3"/>
    <w:basedOn w:val="TableNormal"/>
    <w:uiPriority w:val="60"/>
    <w:rsid w:val="00656CC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List2-Accent4">
    <w:name w:val="Medium List 2 Accent 4"/>
    <w:basedOn w:val="TableNormal"/>
    <w:uiPriority w:val="66"/>
    <w:rsid w:val="00656C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656CC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CharCharChar">
    <w:name w:val="Char Char Char"/>
    <w:basedOn w:val="Normal"/>
    <w:rsid w:val="00C213AE"/>
    <w:rPr>
      <w:rFonts w:ascii="Arial" w:hAnsi="Arial" w:cs="Arial"/>
      <w:sz w:val="22"/>
      <w:szCs w:val="22"/>
      <w:lang w:val="en-AU"/>
    </w:rPr>
  </w:style>
  <w:style w:type="character" w:styleId="FollowedHyperlink">
    <w:name w:val="FollowedHyperlink"/>
    <w:basedOn w:val="DefaultParagraphFont"/>
    <w:uiPriority w:val="99"/>
    <w:semiHidden/>
    <w:unhideWhenUsed/>
    <w:rsid w:val="006B1B23"/>
    <w:rPr>
      <w:color w:val="800080" w:themeColor="followedHyperlink"/>
      <w:u w:val="single"/>
    </w:rPr>
  </w:style>
  <w:style w:type="character" w:styleId="CommentReference">
    <w:name w:val="annotation reference"/>
    <w:basedOn w:val="DefaultParagraphFont"/>
    <w:uiPriority w:val="99"/>
    <w:semiHidden/>
    <w:unhideWhenUsed/>
    <w:rsid w:val="00E057B0"/>
    <w:rPr>
      <w:sz w:val="16"/>
      <w:szCs w:val="16"/>
    </w:rPr>
  </w:style>
  <w:style w:type="paragraph" w:styleId="CommentText">
    <w:name w:val="annotation text"/>
    <w:basedOn w:val="Normal"/>
    <w:link w:val="CommentTextChar"/>
    <w:uiPriority w:val="99"/>
    <w:semiHidden/>
    <w:unhideWhenUsed/>
    <w:rsid w:val="00E057B0"/>
    <w:rPr>
      <w:sz w:val="20"/>
      <w:szCs w:val="20"/>
    </w:rPr>
  </w:style>
  <w:style w:type="character" w:customStyle="1" w:styleId="CommentTextChar">
    <w:name w:val="Comment Text Char"/>
    <w:basedOn w:val="DefaultParagraphFont"/>
    <w:link w:val="CommentText"/>
    <w:uiPriority w:val="99"/>
    <w:semiHidden/>
    <w:rsid w:val="00E057B0"/>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057B0"/>
    <w:rPr>
      <w:b/>
      <w:bCs/>
    </w:rPr>
  </w:style>
  <w:style w:type="character" w:customStyle="1" w:styleId="CommentSubjectChar">
    <w:name w:val="Comment Subject Char"/>
    <w:basedOn w:val="CommentTextChar"/>
    <w:link w:val="CommentSubject"/>
    <w:uiPriority w:val="99"/>
    <w:semiHidden/>
    <w:rsid w:val="00E057B0"/>
    <w:rPr>
      <w:rFonts w:eastAsia="Times New Roman" w:cs="Times New Roman"/>
      <w:b/>
      <w:bCs/>
      <w:sz w:val="20"/>
      <w:szCs w:val="20"/>
      <w:lang w:val="en-US"/>
    </w:rPr>
  </w:style>
  <w:style w:type="paragraph" w:styleId="NormalWeb">
    <w:name w:val="Normal (Web)"/>
    <w:basedOn w:val="Normal"/>
    <w:uiPriority w:val="99"/>
    <w:unhideWhenUsed/>
    <w:rsid w:val="009E3841"/>
    <w:pPr>
      <w:spacing w:before="100" w:beforeAutospacing="1" w:after="100" w:afterAutospacing="1"/>
    </w:pPr>
    <w:rPr>
      <w:lang w:val="en-AU" w:eastAsia="en-AU"/>
    </w:rPr>
  </w:style>
  <w:style w:type="paragraph" w:styleId="Revision">
    <w:name w:val="Revision"/>
    <w:hidden/>
    <w:uiPriority w:val="99"/>
    <w:semiHidden/>
    <w:rsid w:val="0082476C"/>
    <w:pPr>
      <w:spacing w:after="0" w:line="240" w:lineRule="auto"/>
    </w:pPr>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63"/>
    <w:pPr>
      <w:spacing w:after="0" w:line="240" w:lineRule="auto"/>
    </w:pPr>
    <w:rPr>
      <w:rFonts w:eastAsia="Times New Roman" w:cs="Times New Roman"/>
      <w:szCs w:val="24"/>
      <w:lang w:val="en-US"/>
    </w:rPr>
  </w:style>
  <w:style w:type="paragraph" w:styleId="Heading1">
    <w:name w:val="heading 1"/>
    <w:basedOn w:val="Normal"/>
    <w:next w:val="Normal"/>
    <w:link w:val="Heading1Char"/>
    <w:qFormat/>
    <w:rsid w:val="002231C7"/>
    <w:pPr>
      <w:keepNext/>
      <w:spacing w:before="240" w:after="60"/>
      <w:jc w:val="center"/>
      <w:outlineLvl w:val="0"/>
    </w:pPr>
    <w:rPr>
      <w:rFonts w:ascii="Arial" w:hAnsi="Arial" w:cs="Arial"/>
      <w:b/>
      <w:bCs/>
      <w:kern w:val="32"/>
      <w:sz w:val="48"/>
      <w:szCs w:val="32"/>
    </w:rPr>
  </w:style>
  <w:style w:type="paragraph" w:styleId="Heading2">
    <w:name w:val="heading 2"/>
    <w:basedOn w:val="Normal"/>
    <w:next w:val="Normal"/>
    <w:link w:val="Heading2Char"/>
    <w:uiPriority w:val="9"/>
    <w:unhideWhenUsed/>
    <w:qFormat/>
    <w:rsid w:val="00916A17"/>
    <w:pPr>
      <w:keepNext/>
      <w:keepLines/>
      <w:spacing w:before="200"/>
      <w:outlineLvl w:val="1"/>
    </w:pPr>
    <w:rPr>
      <w:rFonts w:ascii="Arial" w:eastAsiaTheme="majorEastAsia" w:hAnsi="Arial" w:cstheme="majorBidi"/>
      <w:b/>
      <w:bCs/>
      <w:sz w:val="40"/>
      <w:szCs w:val="26"/>
    </w:rPr>
  </w:style>
  <w:style w:type="paragraph" w:styleId="Heading3">
    <w:name w:val="heading 3"/>
    <w:basedOn w:val="Normal"/>
    <w:next w:val="Normal"/>
    <w:link w:val="Heading3Char"/>
    <w:uiPriority w:val="9"/>
    <w:unhideWhenUsed/>
    <w:qFormat/>
    <w:rsid w:val="00916A17"/>
    <w:pPr>
      <w:keepNext/>
      <w:keepLines/>
      <w:spacing w:before="200"/>
      <w:outlineLvl w:val="2"/>
    </w:pPr>
    <w:rPr>
      <w:rFonts w:ascii="Arial" w:eastAsiaTheme="majorEastAsia" w:hAnsi="Arial" w:cstheme="majorBidi"/>
      <w:bCs/>
      <w:sz w:val="30"/>
    </w:rPr>
  </w:style>
  <w:style w:type="paragraph" w:styleId="Heading4">
    <w:name w:val="heading 4"/>
    <w:basedOn w:val="Normal"/>
    <w:next w:val="Normal"/>
    <w:link w:val="Heading4Char"/>
    <w:uiPriority w:val="9"/>
    <w:unhideWhenUsed/>
    <w:qFormat/>
    <w:rsid w:val="00916A17"/>
    <w:pPr>
      <w:keepNext/>
      <w:keepLines/>
      <w:spacing w:before="200"/>
      <w:outlineLvl w:val="3"/>
    </w:pPr>
    <w:rPr>
      <w:rFonts w:ascii="Arial" w:eastAsiaTheme="majorEastAsia" w:hAnsi="Arial" w:cstheme="majorBidi"/>
      <w:bCs/>
      <w:iCs/>
      <w:sz w:val="26"/>
    </w:rPr>
  </w:style>
  <w:style w:type="paragraph" w:styleId="Heading5">
    <w:name w:val="heading 5"/>
    <w:basedOn w:val="Normal"/>
    <w:next w:val="Normal"/>
    <w:link w:val="Heading5Char"/>
    <w:uiPriority w:val="9"/>
    <w:unhideWhenUsed/>
    <w:qFormat/>
    <w:rsid w:val="00115B0C"/>
    <w:pPr>
      <w:keepNext/>
      <w:keepLines/>
      <w:spacing w:before="200"/>
      <w:outlineLvl w:val="4"/>
    </w:pPr>
    <w:rPr>
      <w:rFonts w:eastAsiaTheme="majorEastAsia" w:cstheme="majorBidi"/>
      <w:i/>
    </w:rPr>
  </w:style>
  <w:style w:type="paragraph" w:styleId="Heading6">
    <w:name w:val="heading 6"/>
    <w:basedOn w:val="Normal"/>
    <w:next w:val="Normal"/>
    <w:link w:val="Heading6Char"/>
    <w:uiPriority w:val="9"/>
    <w:unhideWhenUsed/>
    <w:qFormat/>
    <w:rsid w:val="00A26E5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1C7"/>
    <w:rPr>
      <w:rFonts w:ascii="Arial" w:eastAsia="Times New Roman" w:hAnsi="Arial" w:cs="Arial"/>
      <w:b/>
      <w:bCs/>
      <w:kern w:val="32"/>
      <w:sz w:val="48"/>
      <w:szCs w:val="32"/>
      <w:lang w:val="en-US"/>
    </w:rPr>
  </w:style>
  <w:style w:type="paragraph" w:styleId="BalloonText">
    <w:name w:val="Balloon Text"/>
    <w:basedOn w:val="Normal"/>
    <w:link w:val="BalloonTextChar"/>
    <w:uiPriority w:val="99"/>
    <w:semiHidden/>
    <w:unhideWhenUsed/>
    <w:rsid w:val="007B7263"/>
    <w:rPr>
      <w:rFonts w:ascii="Tahoma" w:hAnsi="Tahoma" w:cs="Tahoma"/>
      <w:sz w:val="16"/>
      <w:szCs w:val="16"/>
    </w:rPr>
  </w:style>
  <w:style w:type="character" w:customStyle="1" w:styleId="BalloonTextChar">
    <w:name w:val="Balloon Text Char"/>
    <w:basedOn w:val="DefaultParagraphFont"/>
    <w:link w:val="BalloonText"/>
    <w:uiPriority w:val="99"/>
    <w:semiHidden/>
    <w:rsid w:val="007B7263"/>
    <w:rPr>
      <w:rFonts w:ascii="Tahoma" w:eastAsia="Times New Roman" w:hAnsi="Tahoma" w:cs="Tahoma"/>
      <w:sz w:val="16"/>
      <w:szCs w:val="16"/>
      <w:lang w:val="en-US"/>
    </w:rPr>
  </w:style>
  <w:style w:type="character" w:styleId="Hyperlink">
    <w:name w:val="Hyperlink"/>
    <w:uiPriority w:val="99"/>
    <w:rsid w:val="008F69E0"/>
    <w:rPr>
      <w:color w:val="0000FF"/>
      <w:u w:val="single"/>
    </w:rPr>
  </w:style>
  <w:style w:type="paragraph" w:styleId="ListParagraph">
    <w:name w:val="List Paragraph"/>
    <w:basedOn w:val="Normal"/>
    <w:uiPriority w:val="34"/>
    <w:qFormat/>
    <w:rsid w:val="00A1474B"/>
    <w:pPr>
      <w:ind w:left="720"/>
      <w:contextualSpacing/>
    </w:pPr>
  </w:style>
  <w:style w:type="character" w:customStyle="1" w:styleId="Heading2Char">
    <w:name w:val="Heading 2 Char"/>
    <w:basedOn w:val="DefaultParagraphFont"/>
    <w:link w:val="Heading2"/>
    <w:uiPriority w:val="9"/>
    <w:rsid w:val="00916A17"/>
    <w:rPr>
      <w:rFonts w:ascii="Arial" w:eastAsiaTheme="majorEastAsia" w:hAnsi="Arial" w:cstheme="majorBidi"/>
      <w:b/>
      <w:bCs/>
      <w:sz w:val="40"/>
      <w:szCs w:val="26"/>
      <w:lang w:val="en-US"/>
    </w:rPr>
  </w:style>
  <w:style w:type="character" w:customStyle="1" w:styleId="Heading3Char">
    <w:name w:val="Heading 3 Char"/>
    <w:basedOn w:val="DefaultParagraphFont"/>
    <w:link w:val="Heading3"/>
    <w:uiPriority w:val="9"/>
    <w:rsid w:val="00916A17"/>
    <w:rPr>
      <w:rFonts w:ascii="Arial" w:eastAsiaTheme="majorEastAsia" w:hAnsi="Arial" w:cstheme="majorBidi"/>
      <w:bCs/>
      <w:sz w:val="30"/>
      <w:szCs w:val="24"/>
      <w:lang w:val="en-US"/>
    </w:rPr>
  </w:style>
  <w:style w:type="paragraph" w:styleId="FootnoteText">
    <w:name w:val="footnote text"/>
    <w:basedOn w:val="Normal"/>
    <w:link w:val="FootnoteTextChar"/>
    <w:uiPriority w:val="99"/>
    <w:unhideWhenUsed/>
    <w:rsid w:val="001B0D6B"/>
    <w:rPr>
      <w:sz w:val="20"/>
      <w:szCs w:val="20"/>
    </w:rPr>
  </w:style>
  <w:style w:type="character" w:customStyle="1" w:styleId="FootnoteTextChar">
    <w:name w:val="Footnote Text Char"/>
    <w:basedOn w:val="DefaultParagraphFont"/>
    <w:link w:val="FootnoteText"/>
    <w:uiPriority w:val="99"/>
    <w:rsid w:val="001B0D6B"/>
    <w:rPr>
      <w:rFonts w:eastAsia="Times New Roman" w:cs="Times New Roman"/>
      <w:sz w:val="20"/>
      <w:szCs w:val="20"/>
      <w:lang w:val="en-US"/>
    </w:rPr>
  </w:style>
  <w:style w:type="character" w:styleId="FootnoteReference">
    <w:name w:val="footnote reference"/>
    <w:basedOn w:val="DefaultParagraphFont"/>
    <w:uiPriority w:val="99"/>
    <w:unhideWhenUsed/>
    <w:rsid w:val="001B0D6B"/>
    <w:rPr>
      <w:vertAlign w:val="superscript"/>
    </w:rPr>
  </w:style>
  <w:style w:type="paragraph" w:customStyle="1" w:styleId="Default">
    <w:name w:val="Default"/>
    <w:rsid w:val="00BE0FD4"/>
    <w:pPr>
      <w:autoSpaceDE w:val="0"/>
      <w:autoSpaceDN w:val="0"/>
      <w:adjustRightInd w:val="0"/>
      <w:spacing w:after="0" w:line="240" w:lineRule="auto"/>
    </w:pPr>
    <w:rPr>
      <w:rFonts w:ascii="Arial" w:eastAsia="Times New Roman" w:hAnsi="Arial" w:cs="Arial"/>
      <w:color w:val="000000"/>
      <w:szCs w:val="24"/>
      <w:lang w:eastAsia="en-AU"/>
    </w:rPr>
  </w:style>
  <w:style w:type="table" w:styleId="TableGrid">
    <w:name w:val="Table Grid"/>
    <w:basedOn w:val="TableNormal"/>
    <w:rsid w:val="00BE0FD4"/>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16A17"/>
    <w:rPr>
      <w:rFonts w:ascii="Arial" w:eastAsiaTheme="majorEastAsia" w:hAnsi="Arial" w:cstheme="majorBidi"/>
      <w:bCs/>
      <w:iCs/>
      <w:sz w:val="26"/>
      <w:szCs w:val="24"/>
      <w:lang w:val="en-US"/>
    </w:rPr>
  </w:style>
  <w:style w:type="paragraph" w:styleId="Header">
    <w:name w:val="header"/>
    <w:basedOn w:val="Normal"/>
    <w:link w:val="HeaderChar"/>
    <w:unhideWhenUsed/>
    <w:rsid w:val="002231C7"/>
    <w:pPr>
      <w:tabs>
        <w:tab w:val="center" w:pos="4513"/>
        <w:tab w:val="right" w:pos="9026"/>
      </w:tabs>
    </w:pPr>
  </w:style>
  <w:style w:type="character" w:customStyle="1" w:styleId="HeaderChar">
    <w:name w:val="Header Char"/>
    <w:basedOn w:val="DefaultParagraphFont"/>
    <w:link w:val="Header"/>
    <w:uiPriority w:val="99"/>
    <w:rsid w:val="002231C7"/>
    <w:rPr>
      <w:rFonts w:eastAsia="Times New Roman" w:cs="Times New Roman"/>
      <w:szCs w:val="24"/>
      <w:lang w:val="en-US"/>
    </w:rPr>
  </w:style>
  <w:style w:type="paragraph" w:styleId="Footer">
    <w:name w:val="footer"/>
    <w:basedOn w:val="Normal"/>
    <w:link w:val="FooterChar"/>
    <w:uiPriority w:val="99"/>
    <w:unhideWhenUsed/>
    <w:rsid w:val="002231C7"/>
    <w:pPr>
      <w:tabs>
        <w:tab w:val="center" w:pos="4513"/>
        <w:tab w:val="right" w:pos="9026"/>
      </w:tabs>
    </w:pPr>
  </w:style>
  <w:style w:type="character" w:customStyle="1" w:styleId="FooterChar">
    <w:name w:val="Footer Char"/>
    <w:basedOn w:val="DefaultParagraphFont"/>
    <w:link w:val="Footer"/>
    <w:uiPriority w:val="99"/>
    <w:rsid w:val="002231C7"/>
    <w:rPr>
      <w:rFonts w:eastAsia="Times New Roman" w:cs="Times New Roman"/>
      <w:szCs w:val="24"/>
      <w:lang w:val="en-US"/>
    </w:rPr>
  </w:style>
  <w:style w:type="paragraph" w:customStyle="1" w:styleId="FACT-bodytext">
    <w:name w:val="FACT - body text"/>
    <w:basedOn w:val="Normal"/>
    <w:rsid w:val="00896A46"/>
    <w:pPr>
      <w:widowControl w:val="0"/>
      <w:autoSpaceDE w:val="0"/>
      <w:autoSpaceDN w:val="0"/>
      <w:adjustRightInd w:val="0"/>
      <w:spacing w:after="113" w:line="300" w:lineRule="atLeast"/>
      <w:textAlignment w:val="baseline"/>
    </w:pPr>
    <w:rPr>
      <w:rFonts w:ascii="MetaPlusNormal-" w:hAnsi="MetaPlusNormal-"/>
      <w:color w:val="000000"/>
      <w:spacing w:val="-3"/>
      <w:sz w:val="22"/>
      <w:szCs w:val="20"/>
    </w:rPr>
  </w:style>
  <w:style w:type="paragraph" w:customStyle="1" w:styleId="wisbullets">
    <w:name w:val="wis_bullets"/>
    <w:basedOn w:val="FACT-bodytext"/>
    <w:rsid w:val="00896A46"/>
    <w:pPr>
      <w:ind w:left="283" w:hanging="283"/>
    </w:pPr>
  </w:style>
  <w:style w:type="character" w:customStyle="1" w:styleId="italic-underline">
    <w:name w:val="italic-underline"/>
    <w:rsid w:val="00896A46"/>
    <w:rPr>
      <w:i/>
      <w:iCs/>
      <w:u w:val="thick"/>
    </w:rPr>
  </w:style>
  <w:style w:type="character" w:customStyle="1" w:styleId="Normal1">
    <w:name w:val="Normal1"/>
    <w:rsid w:val="00896A46"/>
  </w:style>
  <w:style w:type="paragraph" w:customStyle="1" w:styleId="StyleArial10ptItalic">
    <w:name w:val="Style Arial 10 pt Italic"/>
    <w:basedOn w:val="Normal"/>
    <w:autoRedefine/>
    <w:rsid w:val="00CA5112"/>
    <w:rPr>
      <w:rFonts w:ascii="Arial" w:hAnsi="Arial" w:cs="Arial"/>
      <w:iCs/>
      <w:sz w:val="20"/>
      <w:szCs w:val="20"/>
      <w:lang w:val="en-AU"/>
    </w:rPr>
  </w:style>
  <w:style w:type="paragraph" w:customStyle="1" w:styleId="BulletDot">
    <w:name w:val="Bullet Dot"/>
    <w:basedOn w:val="Normal"/>
    <w:rsid w:val="00CA5112"/>
    <w:pPr>
      <w:keepLines/>
      <w:numPr>
        <w:numId w:val="8"/>
      </w:numPr>
    </w:pPr>
    <w:rPr>
      <w:rFonts w:ascii="Arial" w:hAnsi="Arial"/>
      <w:szCs w:val="20"/>
      <w:lang w:val="en-AU"/>
    </w:rPr>
  </w:style>
  <w:style w:type="character" w:styleId="Emphasis">
    <w:name w:val="Emphasis"/>
    <w:uiPriority w:val="20"/>
    <w:qFormat/>
    <w:rsid w:val="00CA5112"/>
    <w:rPr>
      <w:i/>
      <w:iCs/>
    </w:rPr>
  </w:style>
  <w:style w:type="paragraph" w:customStyle="1" w:styleId="default0">
    <w:name w:val="default"/>
    <w:basedOn w:val="Normal"/>
    <w:rsid w:val="00CA5112"/>
    <w:pPr>
      <w:autoSpaceDE w:val="0"/>
      <w:autoSpaceDN w:val="0"/>
    </w:pPr>
    <w:rPr>
      <w:rFonts w:ascii="Calibri" w:hAnsi="Calibri"/>
      <w:color w:val="000000"/>
      <w:lang w:val="en-AU" w:eastAsia="en-AU"/>
    </w:rPr>
  </w:style>
  <w:style w:type="table" w:styleId="MediumList2-Accent5">
    <w:name w:val="Medium List 2 Accent 5"/>
    <w:basedOn w:val="TableNormal"/>
    <w:uiPriority w:val="66"/>
    <w:rsid w:val="00A26E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5">
    <w:name w:val="Colorful Shading Accent 5"/>
    <w:basedOn w:val="TableNormal"/>
    <w:uiPriority w:val="71"/>
    <w:rsid w:val="00A26E5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customStyle="1" w:styleId="Heading6Char">
    <w:name w:val="Heading 6 Char"/>
    <w:basedOn w:val="DefaultParagraphFont"/>
    <w:link w:val="Heading6"/>
    <w:uiPriority w:val="9"/>
    <w:rsid w:val="00A26E58"/>
    <w:rPr>
      <w:rFonts w:asciiTheme="majorHAnsi" w:eastAsiaTheme="majorEastAsia" w:hAnsiTheme="majorHAnsi" w:cstheme="majorBidi"/>
      <w:i/>
      <w:iCs/>
      <w:color w:val="243F60" w:themeColor="accent1" w:themeShade="7F"/>
      <w:szCs w:val="24"/>
      <w:lang w:val="en-US"/>
    </w:rPr>
  </w:style>
  <w:style w:type="paragraph" w:styleId="BodyText">
    <w:name w:val="Body Text"/>
    <w:basedOn w:val="Normal"/>
    <w:link w:val="BodyTextChar"/>
    <w:rsid w:val="00A26E58"/>
    <w:pPr>
      <w:spacing w:after="120"/>
    </w:pPr>
    <w:rPr>
      <w:rFonts w:ascii="Arial" w:hAnsi="Arial"/>
      <w:sz w:val="22"/>
      <w:szCs w:val="20"/>
      <w:lang w:val="en-AU"/>
    </w:rPr>
  </w:style>
  <w:style w:type="character" w:customStyle="1" w:styleId="BodyTextChar">
    <w:name w:val="Body Text Char"/>
    <w:basedOn w:val="DefaultParagraphFont"/>
    <w:link w:val="BodyText"/>
    <w:rsid w:val="00A26E58"/>
    <w:rPr>
      <w:rFonts w:ascii="Arial" w:eastAsia="Times New Roman" w:hAnsi="Arial" w:cs="Times New Roman"/>
      <w:sz w:val="22"/>
      <w:szCs w:val="20"/>
    </w:rPr>
  </w:style>
  <w:style w:type="paragraph" w:customStyle="1" w:styleId="DepartmentalNormal">
    <w:name w:val="Departmental Normal"/>
    <w:basedOn w:val="Normal"/>
    <w:rsid w:val="00A26E58"/>
    <w:rPr>
      <w:rFonts w:ascii="Arial" w:hAnsi="Arial"/>
      <w:szCs w:val="20"/>
      <w:lang w:val="en-AU"/>
    </w:rPr>
  </w:style>
  <w:style w:type="character" w:customStyle="1" w:styleId="Heading5Char">
    <w:name w:val="Heading 5 Char"/>
    <w:basedOn w:val="DefaultParagraphFont"/>
    <w:link w:val="Heading5"/>
    <w:uiPriority w:val="9"/>
    <w:rsid w:val="00115B0C"/>
    <w:rPr>
      <w:rFonts w:eastAsiaTheme="majorEastAsia" w:cstheme="majorBidi"/>
      <w:i/>
      <w:szCs w:val="24"/>
      <w:lang w:val="en-US"/>
    </w:rPr>
  </w:style>
  <w:style w:type="paragraph" w:customStyle="1" w:styleId="StylePalatinoi11ptLeft">
    <w:name w:val="Style Palatinoi 11pt Left"/>
    <w:basedOn w:val="Normal"/>
    <w:link w:val="StylePalatinoi11ptLeftCharChar"/>
    <w:rsid w:val="002C3AFA"/>
    <w:rPr>
      <w:rFonts w:ascii="Palatino Linotype" w:hAnsi="Palatino Linotype"/>
      <w:sz w:val="22"/>
      <w:lang w:val="en-AU" w:eastAsia="en-AU"/>
    </w:rPr>
  </w:style>
  <w:style w:type="character" w:customStyle="1" w:styleId="StylePalatinoi11ptLeftCharChar">
    <w:name w:val="Style Palatinoi 11pt Left Char Char"/>
    <w:basedOn w:val="DefaultParagraphFont"/>
    <w:link w:val="StylePalatinoi11ptLeft"/>
    <w:rsid w:val="002C3AFA"/>
    <w:rPr>
      <w:rFonts w:ascii="Palatino Linotype" w:eastAsia="Times New Roman" w:hAnsi="Palatino Linotype" w:cs="Times New Roman"/>
      <w:sz w:val="22"/>
      <w:szCs w:val="24"/>
      <w:lang w:eastAsia="en-AU"/>
    </w:rPr>
  </w:style>
  <w:style w:type="paragraph" w:customStyle="1" w:styleId="Head4">
    <w:name w:val="Head 4"/>
    <w:basedOn w:val="Normal"/>
    <w:rsid w:val="003F1628"/>
    <w:pPr>
      <w:keepNext/>
      <w:autoSpaceDE w:val="0"/>
      <w:autoSpaceDN w:val="0"/>
      <w:adjustRightInd w:val="0"/>
      <w:spacing w:after="60" w:line="260" w:lineRule="exact"/>
    </w:pPr>
    <w:rPr>
      <w:rFonts w:ascii="Franklin Gothic Book" w:hAnsi="Franklin Gothic Book"/>
      <w:b/>
      <w:i/>
      <w:sz w:val="22"/>
      <w:lang w:val="en-AU"/>
    </w:rPr>
  </w:style>
  <w:style w:type="paragraph" w:customStyle="1" w:styleId="Normal4ptafter">
    <w:name w:val="Normal 4pt after"/>
    <w:basedOn w:val="Normal"/>
    <w:rsid w:val="003F1628"/>
    <w:pPr>
      <w:autoSpaceDE w:val="0"/>
      <w:autoSpaceDN w:val="0"/>
      <w:adjustRightInd w:val="0"/>
      <w:spacing w:after="80" w:line="260" w:lineRule="exact"/>
    </w:pPr>
    <w:rPr>
      <w:rFonts w:ascii="Calisto MT" w:hAnsi="Calisto MT"/>
      <w:sz w:val="22"/>
      <w:lang w:val="en-AU"/>
    </w:rPr>
  </w:style>
  <w:style w:type="paragraph" w:customStyle="1" w:styleId="Normalbullets">
    <w:name w:val="Normal bullets"/>
    <w:basedOn w:val="Normal"/>
    <w:rsid w:val="003F1628"/>
    <w:pPr>
      <w:numPr>
        <w:numId w:val="36"/>
      </w:numPr>
      <w:tabs>
        <w:tab w:val="left" w:pos="357"/>
      </w:tabs>
      <w:spacing w:after="220" w:line="260" w:lineRule="exact"/>
    </w:pPr>
    <w:rPr>
      <w:rFonts w:ascii="Calisto MT" w:hAnsi="Calisto MT"/>
      <w:sz w:val="22"/>
    </w:rPr>
  </w:style>
  <w:style w:type="paragraph" w:customStyle="1" w:styleId="StyleNormalbulletsAfter4pt1">
    <w:name w:val="Style Normal bullets + After:  4 pt1"/>
    <w:basedOn w:val="Normalbullets"/>
    <w:rsid w:val="003F1628"/>
    <w:pPr>
      <w:spacing w:after="80"/>
    </w:pPr>
    <w:rPr>
      <w:szCs w:val="20"/>
    </w:rPr>
  </w:style>
  <w:style w:type="paragraph" w:styleId="TOC1">
    <w:name w:val="toc 1"/>
    <w:basedOn w:val="Normal"/>
    <w:next w:val="Normal"/>
    <w:autoRedefine/>
    <w:uiPriority w:val="39"/>
    <w:unhideWhenUsed/>
    <w:rsid w:val="00E32908"/>
    <w:pPr>
      <w:tabs>
        <w:tab w:val="right" w:pos="9016"/>
      </w:tabs>
      <w:spacing w:before="240"/>
    </w:pPr>
    <w:rPr>
      <w:rFonts w:asciiTheme="majorHAnsi" w:hAnsiTheme="majorHAnsi"/>
      <w:b/>
      <w:bCs/>
      <w:caps/>
    </w:rPr>
  </w:style>
  <w:style w:type="paragraph" w:styleId="TOC2">
    <w:name w:val="toc 2"/>
    <w:basedOn w:val="Normal"/>
    <w:next w:val="Normal"/>
    <w:autoRedefine/>
    <w:uiPriority w:val="39"/>
    <w:unhideWhenUsed/>
    <w:rsid w:val="00FB7BFF"/>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FB7BFF"/>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FB7BFF"/>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FB7BFF"/>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FB7BFF"/>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FB7BFF"/>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FB7BFF"/>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FB7BFF"/>
    <w:pPr>
      <w:ind w:left="1680"/>
    </w:pPr>
    <w:rPr>
      <w:rFonts w:asciiTheme="minorHAnsi" w:hAnsiTheme="minorHAnsi" w:cstheme="minorHAnsi"/>
      <w:sz w:val="20"/>
      <w:szCs w:val="20"/>
    </w:rPr>
  </w:style>
  <w:style w:type="paragraph" w:customStyle="1" w:styleId="PFNumLevel2">
    <w:name w:val="PF (Num) Level 2"/>
    <w:basedOn w:val="Normal"/>
    <w:rsid w:val="000F1804"/>
    <w:pPr>
      <w:numPr>
        <w:ilvl w:val="1"/>
        <w:numId w:val="40"/>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lang w:val="en-AU"/>
    </w:rPr>
  </w:style>
  <w:style w:type="paragraph" w:customStyle="1" w:styleId="PFNumLevel3">
    <w:name w:val="PF (Num) Level 3"/>
    <w:basedOn w:val="Normal"/>
    <w:rsid w:val="000F1804"/>
    <w:pPr>
      <w:numPr>
        <w:ilvl w:val="2"/>
        <w:numId w:val="40"/>
      </w:numPr>
      <w:tabs>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lang w:val="en-AU"/>
    </w:rPr>
  </w:style>
  <w:style w:type="paragraph" w:customStyle="1" w:styleId="PFNumLevel4">
    <w:name w:val="PF (Num) Level 4"/>
    <w:basedOn w:val="Normal"/>
    <w:rsid w:val="000F1804"/>
    <w:pPr>
      <w:numPr>
        <w:ilvl w:val="3"/>
        <w:numId w:val="40"/>
      </w:numPr>
      <w:tabs>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lang w:val="en-AU"/>
    </w:rPr>
  </w:style>
  <w:style w:type="paragraph" w:customStyle="1" w:styleId="PFNumLevel5">
    <w:name w:val="PF (Num) Level 5"/>
    <w:basedOn w:val="Normal"/>
    <w:rsid w:val="000F1804"/>
    <w:pPr>
      <w:numPr>
        <w:ilvl w:val="4"/>
        <w:numId w:val="40"/>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lang w:val="en-AU"/>
    </w:rPr>
  </w:style>
  <w:style w:type="paragraph" w:customStyle="1" w:styleId="Heading1A">
    <w:name w:val="Heading 1A"/>
    <w:basedOn w:val="Heading1"/>
    <w:next w:val="Normal"/>
    <w:rsid w:val="000F1804"/>
    <w:pPr>
      <w:numPr>
        <w:numId w:val="40"/>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jc w:val="left"/>
    </w:pPr>
    <w:rPr>
      <w:rFonts w:cs="Times New Roman"/>
      <w:bCs w:val="0"/>
      <w:color w:val="000000"/>
      <w:kern w:val="28"/>
      <w:sz w:val="24"/>
      <w:szCs w:val="20"/>
      <w:lang w:val="en-AU"/>
    </w:rPr>
  </w:style>
  <w:style w:type="paragraph" w:customStyle="1" w:styleId="PFNumLevel6">
    <w:name w:val="PF (Num) Level 6"/>
    <w:basedOn w:val="PFNumLevel4"/>
    <w:rsid w:val="000F1804"/>
    <w:pPr>
      <w:numPr>
        <w:ilvl w:val="5"/>
      </w:numPr>
    </w:pPr>
  </w:style>
  <w:style w:type="table" w:styleId="MediumList2-Accent6">
    <w:name w:val="Medium List 2 Accent 6"/>
    <w:basedOn w:val="TableNormal"/>
    <w:uiPriority w:val="66"/>
    <w:rsid w:val="00656C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949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3">
    <w:name w:val="Light Shading Accent 3"/>
    <w:basedOn w:val="TableNormal"/>
    <w:uiPriority w:val="60"/>
    <w:rsid w:val="00656CC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List2-Accent4">
    <w:name w:val="Medium List 2 Accent 4"/>
    <w:basedOn w:val="TableNormal"/>
    <w:uiPriority w:val="66"/>
    <w:rsid w:val="00656C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656CC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CharCharChar">
    <w:name w:val="Char Char Char"/>
    <w:basedOn w:val="Normal"/>
    <w:rsid w:val="00C213AE"/>
    <w:rPr>
      <w:rFonts w:ascii="Arial" w:hAnsi="Arial" w:cs="Arial"/>
      <w:sz w:val="22"/>
      <w:szCs w:val="22"/>
      <w:lang w:val="en-AU"/>
    </w:rPr>
  </w:style>
  <w:style w:type="character" w:styleId="FollowedHyperlink">
    <w:name w:val="FollowedHyperlink"/>
    <w:basedOn w:val="DefaultParagraphFont"/>
    <w:uiPriority w:val="99"/>
    <w:semiHidden/>
    <w:unhideWhenUsed/>
    <w:rsid w:val="006B1B23"/>
    <w:rPr>
      <w:color w:val="800080" w:themeColor="followedHyperlink"/>
      <w:u w:val="single"/>
    </w:rPr>
  </w:style>
  <w:style w:type="character" w:styleId="CommentReference">
    <w:name w:val="annotation reference"/>
    <w:basedOn w:val="DefaultParagraphFont"/>
    <w:uiPriority w:val="99"/>
    <w:semiHidden/>
    <w:unhideWhenUsed/>
    <w:rsid w:val="00E057B0"/>
    <w:rPr>
      <w:sz w:val="16"/>
      <w:szCs w:val="16"/>
    </w:rPr>
  </w:style>
  <w:style w:type="paragraph" w:styleId="CommentText">
    <w:name w:val="annotation text"/>
    <w:basedOn w:val="Normal"/>
    <w:link w:val="CommentTextChar"/>
    <w:uiPriority w:val="99"/>
    <w:semiHidden/>
    <w:unhideWhenUsed/>
    <w:rsid w:val="00E057B0"/>
    <w:rPr>
      <w:sz w:val="20"/>
      <w:szCs w:val="20"/>
    </w:rPr>
  </w:style>
  <w:style w:type="character" w:customStyle="1" w:styleId="CommentTextChar">
    <w:name w:val="Comment Text Char"/>
    <w:basedOn w:val="DefaultParagraphFont"/>
    <w:link w:val="CommentText"/>
    <w:uiPriority w:val="99"/>
    <w:semiHidden/>
    <w:rsid w:val="00E057B0"/>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057B0"/>
    <w:rPr>
      <w:b/>
      <w:bCs/>
    </w:rPr>
  </w:style>
  <w:style w:type="character" w:customStyle="1" w:styleId="CommentSubjectChar">
    <w:name w:val="Comment Subject Char"/>
    <w:basedOn w:val="CommentTextChar"/>
    <w:link w:val="CommentSubject"/>
    <w:uiPriority w:val="99"/>
    <w:semiHidden/>
    <w:rsid w:val="00E057B0"/>
    <w:rPr>
      <w:rFonts w:eastAsia="Times New Roman" w:cs="Times New Roman"/>
      <w:b/>
      <w:bCs/>
      <w:sz w:val="20"/>
      <w:szCs w:val="20"/>
      <w:lang w:val="en-US"/>
    </w:rPr>
  </w:style>
  <w:style w:type="paragraph" w:styleId="NormalWeb">
    <w:name w:val="Normal (Web)"/>
    <w:basedOn w:val="Normal"/>
    <w:uiPriority w:val="99"/>
    <w:unhideWhenUsed/>
    <w:rsid w:val="009E3841"/>
    <w:pPr>
      <w:spacing w:before="100" w:beforeAutospacing="1" w:after="100" w:afterAutospacing="1"/>
    </w:pPr>
    <w:rPr>
      <w:lang w:val="en-AU" w:eastAsia="en-AU"/>
    </w:rPr>
  </w:style>
  <w:style w:type="paragraph" w:styleId="Revision">
    <w:name w:val="Revision"/>
    <w:hidden/>
    <w:uiPriority w:val="99"/>
    <w:semiHidden/>
    <w:rsid w:val="0082476C"/>
    <w:pPr>
      <w:spacing w:after="0"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20633">
      <w:bodyDiv w:val="1"/>
      <w:marLeft w:val="0"/>
      <w:marRight w:val="0"/>
      <w:marTop w:val="0"/>
      <w:marBottom w:val="0"/>
      <w:divBdr>
        <w:top w:val="none" w:sz="0" w:space="0" w:color="auto"/>
        <w:left w:val="none" w:sz="0" w:space="0" w:color="auto"/>
        <w:bottom w:val="none" w:sz="0" w:space="0" w:color="auto"/>
        <w:right w:val="none" w:sz="0" w:space="0" w:color="auto"/>
      </w:divBdr>
      <w:divsChild>
        <w:div w:id="1277834202">
          <w:marLeft w:val="180"/>
          <w:marRight w:val="0"/>
          <w:marTop w:val="360"/>
          <w:marBottom w:val="180"/>
          <w:divBdr>
            <w:top w:val="single" w:sz="6" w:space="0" w:color="E4E3E3"/>
            <w:left w:val="single" w:sz="6" w:space="0" w:color="E4E3E3"/>
            <w:bottom w:val="single" w:sz="6" w:space="0" w:color="E4E3E3"/>
            <w:right w:val="single" w:sz="6" w:space="0" w:color="E4E3E3"/>
          </w:divBdr>
          <w:divsChild>
            <w:div w:id="57900104">
              <w:marLeft w:val="0"/>
              <w:marRight w:val="0"/>
              <w:marTop w:val="0"/>
              <w:marBottom w:val="0"/>
              <w:divBdr>
                <w:top w:val="none" w:sz="0" w:space="0" w:color="auto"/>
                <w:left w:val="none" w:sz="0" w:space="0" w:color="auto"/>
                <w:bottom w:val="none" w:sz="0" w:space="0" w:color="auto"/>
                <w:right w:val="none" w:sz="0" w:space="0" w:color="auto"/>
              </w:divBdr>
            </w:div>
            <w:div w:id="2046439065">
              <w:marLeft w:val="0"/>
              <w:marRight w:val="0"/>
              <w:marTop w:val="0"/>
              <w:marBottom w:val="0"/>
              <w:divBdr>
                <w:top w:val="none" w:sz="0" w:space="0" w:color="auto"/>
                <w:left w:val="none" w:sz="0" w:space="0" w:color="auto"/>
                <w:bottom w:val="none" w:sz="0" w:space="0" w:color="auto"/>
                <w:right w:val="none" w:sz="0" w:space="0" w:color="auto"/>
              </w:divBdr>
            </w:div>
            <w:div w:id="787623855">
              <w:marLeft w:val="0"/>
              <w:marRight w:val="0"/>
              <w:marTop w:val="0"/>
              <w:marBottom w:val="0"/>
              <w:divBdr>
                <w:top w:val="none" w:sz="0" w:space="0" w:color="auto"/>
                <w:left w:val="none" w:sz="0" w:space="0" w:color="auto"/>
                <w:bottom w:val="none" w:sz="0" w:space="0" w:color="auto"/>
                <w:right w:val="none" w:sz="0" w:space="0" w:color="auto"/>
              </w:divBdr>
            </w:div>
            <w:div w:id="1904484192">
              <w:marLeft w:val="0"/>
              <w:marRight w:val="0"/>
              <w:marTop w:val="0"/>
              <w:marBottom w:val="0"/>
              <w:divBdr>
                <w:top w:val="none" w:sz="0" w:space="0" w:color="auto"/>
                <w:left w:val="none" w:sz="0" w:space="0" w:color="auto"/>
                <w:bottom w:val="none" w:sz="0" w:space="0" w:color="auto"/>
                <w:right w:val="none" w:sz="0" w:space="0" w:color="auto"/>
              </w:divBdr>
            </w:div>
            <w:div w:id="614017720">
              <w:marLeft w:val="0"/>
              <w:marRight w:val="0"/>
              <w:marTop w:val="0"/>
              <w:marBottom w:val="0"/>
              <w:divBdr>
                <w:top w:val="none" w:sz="0" w:space="0" w:color="auto"/>
                <w:left w:val="none" w:sz="0" w:space="0" w:color="auto"/>
                <w:bottom w:val="none" w:sz="0" w:space="0" w:color="auto"/>
                <w:right w:val="none" w:sz="0" w:space="0" w:color="auto"/>
              </w:divBdr>
            </w:div>
            <w:div w:id="1650137012">
              <w:marLeft w:val="0"/>
              <w:marRight w:val="0"/>
              <w:marTop w:val="0"/>
              <w:marBottom w:val="0"/>
              <w:divBdr>
                <w:top w:val="none" w:sz="0" w:space="0" w:color="auto"/>
                <w:left w:val="none" w:sz="0" w:space="0" w:color="auto"/>
                <w:bottom w:val="none" w:sz="0" w:space="0" w:color="auto"/>
                <w:right w:val="none" w:sz="0" w:space="0" w:color="auto"/>
              </w:divBdr>
            </w:div>
            <w:div w:id="15810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3492">
      <w:bodyDiv w:val="1"/>
      <w:marLeft w:val="0"/>
      <w:marRight w:val="0"/>
      <w:marTop w:val="0"/>
      <w:marBottom w:val="0"/>
      <w:divBdr>
        <w:top w:val="none" w:sz="0" w:space="0" w:color="auto"/>
        <w:left w:val="none" w:sz="0" w:space="0" w:color="auto"/>
        <w:bottom w:val="none" w:sz="0" w:space="0" w:color="auto"/>
        <w:right w:val="none" w:sz="0" w:space="0" w:color="auto"/>
      </w:divBdr>
      <w:divsChild>
        <w:div w:id="933633726">
          <w:marLeft w:val="0"/>
          <w:marRight w:val="0"/>
          <w:marTop w:val="0"/>
          <w:marBottom w:val="0"/>
          <w:divBdr>
            <w:top w:val="none" w:sz="0" w:space="0" w:color="auto"/>
            <w:left w:val="none" w:sz="0" w:space="0" w:color="auto"/>
            <w:bottom w:val="none" w:sz="0" w:space="0" w:color="auto"/>
            <w:right w:val="none" w:sz="0" w:space="0" w:color="auto"/>
          </w:divBdr>
          <w:divsChild>
            <w:div w:id="17420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8799">
      <w:bodyDiv w:val="1"/>
      <w:marLeft w:val="0"/>
      <w:marRight w:val="0"/>
      <w:marTop w:val="0"/>
      <w:marBottom w:val="0"/>
      <w:divBdr>
        <w:top w:val="none" w:sz="0" w:space="0" w:color="auto"/>
        <w:left w:val="none" w:sz="0" w:space="0" w:color="auto"/>
        <w:bottom w:val="none" w:sz="0" w:space="0" w:color="auto"/>
        <w:right w:val="none" w:sz="0" w:space="0" w:color="auto"/>
      </w:divBdr>
      <w:divsChild>
        <w:div w:id="1788548850">
          <w:marLeft w:val="0"/>
          <w:marRight w:val="0"/>
          <w:marTop w:val="0"/>
          <w:marBottom w:val="0"/>
          <w:divBdr>
            <w:top w:val="none" w:sz="0" w:space="0" w:color="auto"/>
            <w:left w:val="none" w:sz="0" w:space="0" w:color="auto"/>
            <w:bottom w:val="none" w:sz="0" w:space="0" w:color="auto"/>
            <w:right w:val="none" w:sz="0" w:space="0" w:color="auto"/>
          </w:divBdr>
          <w:divsChild>
            <w:div w:id="349797801">
              <w:marLeft w:val="0"/>
              <w:marRight w:val="0"/>
              <w:marTop w:val="0"/>
              <w:marBottom w:val="0"/>
              <w:divBdr>
                <w:top w:val="none" w:sz="0" w:space="0" w:color="auto"/>
                <w:left w:val="none" w:sz="0" w:space="0" w:color="auto"/>
                <w:bottom w:val="none" w:sz="0" w:space="0" w:color="auto"/>
                <w:right w:val="none" w:sz="0" w:space="0" w:color="auto"/>
              </w:divBdr>
              <w:divsChild>
                <w:div w:id="1251427857">
                  <w:marLeft w:val="0"/>
                  <w:marRight w:val="0"/>
                  <w:marTop w:val="0"/>
                  <w:marBottom w:val="0"/>
                  <w:divBdr>
                    <w:top w:val="none" w:sz="0" w:space="0" w:color="auto"/>
                    <w:left w:val="none" w:sz="0" w:space="0" w:color="auto"/>
                    <w:bottom w:val="none" w:sz="0" w:space="0" w:color="auto"/>
                    <w:right w:val="none" w:sz="0" w:space="0" w:color="auto"/>
                  </w:divBdr>
                  <w:divsChild>
                    <w:div w:id="1387215157">
                      <w:marLeft w:val="0"/>
                      <w:marRight w:val="0"/>
                      <w:marTop w:val="0"/>
                      <w:marBottom w:val="0"/>
                      <w:divBdr>
                        <w:top w:val="none" w:sz="0" w:space="0" w:color="auto"/>
                        <w:left w:val="none" w:sz="0" w:space="0" w:color="auto"/>
                        <w:bottom w:val="none" w:sz="0" w:space="0" w:color="auto"/>
                        <w:right w:val="none" w:sz="0" w:space="0" w:color="auto"/>
                      </w:divBdr>
                      <w:divsChild>
                        <w:div w:id="566263602">
                          <w:marLeft w:val="0"/>
                          <w:marRight w:val="0"/>
                          <w:marTop w:val="0"/>
                          <w:marBottom w:val="0"/>
                          <w:divBdr>
                            <w:top w:val="none" w:sz="0" w:space="0" w:color="auto"/>
                            <w:left w:val="none" w:sz="0" w:space="0" w:color="auto"/>
                            <w:bottom w:val="none" w:sz="0" w:space="0" w:color="auto"/>
                            <w:right w:val="none" w:sz="0" w:space="0" w:color="auto"/>
                          </w:divBdr>
                          <w:divsChild>
                            <w:div w:id="2075274981">
                              <w:marLeft w:val="0"/>
                              <w:marRight w:val="0"/>
                              <w:marTop w:val="0"/>
                              <w:marBottom w:val="0"/>
                              <w:divBdr>
                                <w:top w:val="none" w:sz="0" w:space="0" w:color="auto"/>
                                <w:left w:val="none" w:sz="0" w:space="0" w:color="auto"/>
                                <w:bottom w:val="none" w:sz="0" w:space="0" w:color="auto"/>
                                <w:right w:val="none" w:sz="0" w:space="0" w:color="auto"/>
                              </w:divBdr>
                              <w:divsChild>
                                <w:div w:id="840587860">
                                  <w:marLeft w:val="0"/>
                                  <w:marRight w:val="0"/>
                                  <w:marTop w:val="0"/>
                                  <w:marBottom w:val="0"/>
                                  <w:divBdr>
                                    <w:top w:val="none" w:sz="0" w:space="0" w:color="auto"/>
                                    <w:left w:val="none" w:sz="0" w:space="0" w:color="auto"/>
                                    <w:bottom w:val="none" w:sz="0" w:space="0" w:color="auto"/>
                                    <w:right w:val="none" w:sz="0" w:space="0" w:color="auto"/>
                                  </w:divBdr>
                                  <w:divsChild>
                                    <w:div w:id="296451863">
                                      <w:marLeft w:val="0"/>
                                      <w:marRight w:val="0"/>
                                      <w:marTop w:val="0"/>
                                      <w:marBottom w:val="0"/>
                                      <w:divBdr>
                                        <w:top w:val="none" w:sz="0" w:space="0" w:color="auto"/>
                                        <w:left w:val="none" w:sz="0" w:space="0" w:color="auto"/>
                                        <w:bottom w:val="none" w:sz="0" w:space="0" w:color="auto"/>
                                        <w:right w:val="none" w:sz="0" w:space="0" w:color="auto"/>
                                      </w:divBdr>
                                      <w:divsChild>
                                        <w:div w:id="1773624270">
                                          <w:marLeft w:val="0"/>
                                          <w:marRight w:val="0"/>
                                          <w:marTop w:val="0"/>
                                          <w:marBottom w:val="0"/>
                                          <w:divBdr>
                                            <w:top w:val="none" w:sz="0" w:space="0" w:color="auto"/>
                                            <w:left w:val="none" w:sz="0" w:space="0" w:color="auto"/>
                                            <w:bottom w:val="none" w:sz="0" w:space="0" w:color="auto"/>
                                            <w:right w:val="none" w:sz="0" w:space="0" w:color="auto"/>
                                          </w:divBdr>
                                          <w:divsChild>
                                            <w:div w:id="20188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dss.gov.au/"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dss.gov.au/" TargetMode="Externa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usiness.gov.au/grantfinder/grantfinder.aspx" TargetMode="External"/><Relationship Id="rId20" Type="http://schemas.openxmlformats.org/officeDocument/2006/relationships/hyperlink" Target="http://www.ombudsman.gov.au/"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dss.gov.au/" TargetMode="Externa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ss.gov.au/" TargetMode="Externa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yperlink" Target="http://www.dss.gov.au/" TargetMode="Externa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_rels/footnotes.xml.rels><?xml version="1.0" encoding="UTF-8" standalone="yes"?>
<Relationships xmlns="http://schemas.openxmlformats.org/package/2006/relationships"><Relationship Id="rId3" Type="http://schemas.openxmlformats.org/officeDocument/2006/relationships/hyperlink" Target="http://www.finance.gov.au/procurement/" TargetMode="External"/><Relationship Id="rId2" Type="http://schemas.openxmlformats.org/officeDocument/2006/relationships/hyperlink" Target="http://www.finance.gov.au/procurement/" TargetMode="External"/><Relationship Id="rId1" Type="http://schemas.openxmlformats.org/officeDocument/2006/relationships/hyperlink" Target="http://www.finance.gov.au/procurement/" TargetMode="External"/><Relationship Id="rId4" Type="http://schemas.openxmlformats.org/officeDocument/2006/relationships/hyperlink" Target="http://www.finance.gov.au/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21652-7D4E-481E-A16F-C42199E6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29592</Words>
  <Characters>168681</Characters>
  <Application>Microsoft Office Word</Application>
  <DocSecurity>4</DocSecurity>
  <Lines>1405</Lines>
  <Paragraphs>395</Paragraphs>
  <ScaleCrop>false</ScaleCrop>
  <HeadingPairs>
    <vt:vector size="2" baseType="variant">
      <vt:variant>
        <vt:lpstr>Title</vt:lpstr>
      </vt:variant>
      <vt:variant>
        <vt:i4>1</vt:i4>
      </vt:variant>
    </vt:vector>
  </HeadingPairs>
  <TitlesOfParts>
    <vt:vector size="1" baseType="lpstr">
      <vt:lpstr>Commonwealth HACC Program Guidelines 1 July 2012 – 30 June 2015</vt:lpstr>
    </vt:vector>
  </TitlesOfParts>
  <Company>Dept Health And Ageing</Company>
  <LinksUpToDate>false</LinksUpToDate>
  <CharactersWithSpaces>197878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HACC Program Guidelines 1 July 2012 – 30 June 2015</dc:title>
  <dc:creator>Prouse Nicole</dc:creator>
  <cp:lastModifiedBy>EVANS, Prue</cp:lastModifiedBy>
  <cp:revision>2</cp:revision>
  <cp:lastPrinted>2012-11-25T23:25:00Z</cp:lastPrinted>
  <dcterms:created xsi:type="dcterms:W3CDTF">2015-03-24T01:02:00Z</dcterms:created>
  <dcterms:modified xsi:type="dcterms:W3CDTF">2015-03-24T01:02:00Z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Language">
    <vt:lpwstr>English</vt:lpwstr>
  </property>
</Properties>
</file>