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AC23E" w14:textId="77777777" w:rsidR="0052323F" w:rsidRDefault="003513A6" w:rsidP="007369DF">
      <w:pPr>
        <w:pStyle w:val="BodyText"/>
        <w:ind w:left="0"/>
        <w:rPr>
          <w:rFonts w:ascii="Times New Roman"/>
          <w:sz w:val="20"/>
        </w:rPr>
      </w:pPr>
      <w:bookmarkStart w:id="0" w:name="_GoBack"/>
      <w:bookmarkEnd w:id="0"/>
      <w:r>
        <w:rPr>
          <w:rFonts w:ascii="Times New Roman"/>
          <w:noProof/>
          <w:sz w:val="20"/>
          <w:lang w:val="en-AU" w:eastAsia="en-AU"/>
        </w:rPr>
        <w:drawing>
          <wp:inline distT="0" distB="0" distL="0" distR="0" wp14:anchorId="1B0AC267" wp14:editId="2536ECD9">
            <wp:extent cx="2345063" cy="571500"/>
            <wp:effectExtent l="0" t="0" r="0" b="0"/>
            <wp:docPr id="1" name="image1.png"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 Australian Government, Department of Social Services."/>
                    <pic:cNvPicPr/>
                  </pic:nvPicPr>
                  <pic:blipFill>
                    <a:blip r:embed="rId11" cstate="print"/>
                    <a:stretch>
                      <a:fillRect/>
                    </a:stretch>
                  </pic:blipFill>
                  <pic:spPr>
                    <a:xfrm>
                      <a:off x="0" y="0"/>
                      <a:ext cx="2345063" cy="571500"/>
                    </a:xfrm>
                    <a:prstGeom prst="rect">
                      <a:avLst/>
                    </a:prstGeom>
                  </pic:spPr>
                </pic:pic>
              </a:graphicData>
            </a:graphic>
          </wp:inline>
        </w:drawing>
      </w:r>
    </w:p>
    <w:p w14:paraId="1B0AC240" w14:textId="7DF38695" w:rsidR="0052323F" w:rsidRDefault="003513A6" w:rsidP="007369DF">
      <w:pPr>
        <w:pStyle w:val="Title"/>
        <w:spacing w:before="400"/>
        <w:ind w:left="0"/>
      </w:pPr>
      <w:r>
        <w:rPr>
          <w:color w:val="005469"/>
        </w:rPr>
        <w:t xml:space="preserve">Vanguard Laundry </w:t>
      </w:r>
      <w:r w:rsidR="00053072">
        <w:rPr>
          <w:color w:val="005469"/>
        </w:rPr>
        <w:t xml:space="preserve">- </w:t>
      </w:r>
      <w:r>
        <w:rPr>
          <w:color w:val="00A8B5"/>
        </w:rPr>
        <w:t>An audience for change</w:t>
      </w:r>
    </w:p>
    <w:p w14:paraId="1B0AC243" w14:textId="4603C9BB" w:rsidR="0052323F" w:rsidRPr="00A32551" w:rsidRDefault="003513A6" w:rsidP="007369DF">
      <w:pPr>
        <w:pStyle w:val="BodyText"/>
        <w:spacing w:before="109" w:line="264" w:lineRule="auto"/>
        <w:ind w:left="0" w:right="53"/>
        <w:rPr>
          <w:sz w:val="20"/>
          <w:szCs w:val="20"/>
        </w:rPr>
      </w:pPr>
      <w:r w:rsidRPr="00A32551">
        <w:rPr>
          <w:sz w:val="20"/>
          <w:szCs w:val="20"/>
        </w:rPr>
        <w:t xml:space="preserve">Vanguard Laundry is a social enterprise that </w:t>
      </w:r>
      <w:proofErr w:type="gramStart"/>
      <w:r w:rsidRPr="00A32551">
        <w:rPr>
          <w:sz w:val="20"/>
          <w:szCs w:val="20"/>
        </w:rPr>
        <w:t>was launched</w:t>
      </w:r>
      <w:proofErr w:type="gramEnd"/>
      <w:r w:rsidRPr="00A32551">
        <w:rPr>
          <w:sz w:val="20"/>
          <w:szCs w:val="20"/>
        </w:rPr>
        <w:t xml:space="preserve"> in late </w:t>
      </w:r>
      <w:r w:rsidRPr="00A32551">
        <w:rPr>
          <w:spacing w:val="-7"/>
          <w:sz w:val="20"/>
          <w:szCs w:val="20"/>
        </w:rPr>
        <w:t xml:space="preserve">2016 </w:t>
      </w:r>
      <w:r w:rsidRPr="00A32551">
        <w:rPr>
          <w:spacing w:val="-3"/>
          <w:sz w:val="20"/>
          <w:szCs w:val="20"/>
        </w:rPr>
        <w:t xml:space="preserve">to </w:t>
      </w:r>
      <w:r w:rsidRPr="00A32551">
        <w:rPr>
          <w:sz w:val="20"/>
          <w:szCs w:val="20"/>
        </w:rPr>
        <w:t xml:space="preserve">help people with a lived experience of mental health </w:t>
      </w:r>
      <w:r w:rsidRPr="00A32551">
        <w:rPr>
          <w:spacing w:val="-3"/>
          <w:sz w:val="20"/>
          <w:szCs w:val="20"/>
        </w:rPr>
        <w:t xml:space="preserve">to </w:t>
      </w:r>
      <w:r w:rsidRPr="00A32551">
        <w:rPr>
          <w:sz w:val="20"/>
          <w:szCs w:val="20"/>
        </w:rPr>
        <w:t>access employment opportunities.</w:t>
      </w:r>
      <w:r w:rsidRPr="00A32551">
        <w:rPr>
          <w:spacing w:val="-32"/>
          <w:sz w:val="20"/>
          <w:szCs w:val="20"/>
        </w:rPr>
        <w:t xml:space="preserve"> </w:t>
      </w:r>
      <w:r w:rsidRPr="00A32551">
        <w:rPr>
          <w:sz w:val="20"/>
          <w:szCs w:val="20"/>
        </w:rPr>
        <w:t>The</w:t>
      </w:r>
      <w:r w:rsidRPr="00A32551">
        <w:rPr>
          <w:spacing w:val="-32"/>
          <w:sz w:val="20"/>
          <w:szCs w:val="20"/>
        </w:rPr>
        <w:t xml:space="preserve"> </w:t>
      </w:r>
      <w:r w:rsidRPr="00A32551">
        <w:rPr>
          <w:sz w:val="20"/>
          <w:szCs w:val="20"/>
        </w:rPr>
        <w:t>organisation</w:t>
      </w:r>
      <w:r w:rsidRPr="00A32551">
        <w:rPr>
          <w:spacing w:val="-31"/>
          <w:sz w:val="20"/>
          <w:szCs w:val="20"/>
        </w:rPr>
        <w:t xml:space="preserve"> </w:t>
      </w:r>
      <w:r w:rsidRPr="00A32551">
        <w:rPr>
          <w:sz w:val="20"/>
          <w:szCs w:val="20"/>
        </w:rPr>
        <w:t>operates</w:t>
      </w:r>
      <w:r w:rsidRPr="00A32551">
        <w:rPr>
          <w:spacing w:val="-32"/>
          <w:sz w:val="20"/>
          <w:szCs w:val="20"/>
        </w:rPr>
        <w:t xml:space="preserve"> </w:t>
      </w:r>
      <w:r w:rsidRPr="00A32551">
        <w:rPr>
          <w:sz w:val="20"/>
          <w:szCs w:val="20"/>
        </w:rPr>
        <w:t>a</w:t>
      </w:r>
      <w:r w:rsidRPr="00A32551">
        <w:rPr>
          <w:spacing w:val="-31"/>
          <w:sz w:val="20"/>
          <w:szCs w:val="20"/>
        </w:rPr>
        <w:t xml:space="preserve"> </w:t>
      </w:r>
      <w:r w:rsidRPr="00A32551">
        <w:rPr>
          <w:sz w:val="20"/>
          <w:szCs w:val="20"/>
        </w:rPr>
        <w:t xml:space="preserve">commercial laundry in </w:t>
      </w:r>
      <w:r w:rsidRPr="00A32551">
        <w:rPr>
          <w:spacing w:val="-3"/>
          <w:sz w:val="20"/>
          <w:szCs w:val="20"/>
        </w:rPr>
        <w:t xml:space="preserve">Toowoomba, </w:t>
      </w:r>
      <w:r w:rsidRPr="00A32551">
        <w:rPr>
          <w:sz w:val="20"/>
          <w:szCs w:val="20"/>
        </w:rPr>
        <w:t>Queensland and works with other</w:t>
      </w:r>
      <w:r w:rsidRPr="00A32551">
        <w:rPr>
          <w:spacing w:val="-31"/>
          <w:sz w:val="20"/>
          <w:szCs w:val="20"/>
        </w:rPr>
        <w:t xml:space="preserve"> </w:t>
      </w:r>
      <w:r w:rsidRPr="00A32551">
        <w:rPr>
          <w:sz w:val="20"/>
          <w:szCs w:val="20"/>
        </w:rPr>
        <w:t>local</w:t>
      </w:r>
      <w:r w:rsidRPr="00A32551">
        <w:rPr>
          <w:spacing w:val="-30"/>
          <w:sz w:val="20"/>
          <w:szCs w:val="20"/>
        </w:rPr>
        <w:t xml:space="preserve"> </w:t>
      </w:r>
      <w:r w:rsidRPr="00A32551">
        <w:rPr>
          <w:sz w:val="20"/>
          <w:szCs w:val="20"/>
        </w:rPr>
        <w:t>community</w:t>
      </w:r>
      <w:r w:rsidRPr="00A32551">
        <w:rPr>
          <w:spacing w:val="-30"/>
          <w:sz w:val="20"/>
          <w:szCs w:val="20"/>
        </w:rPr>
        <w:t xml:space="preserve"> </w:t>
      </w:r>
      <w:r w:rsidRPr="00A32551">
        <w:rPr>
          <w:sz w:val="20"/>
          <w:szCs w:val="20"/>
        </w:rPr>
        <w:t>organisations</w:t>
      </w:r>
      <w:r w:rsidRPr="00A32551">
        <w:rPr>
          <w:spacing w:val="-30"/>
          <w:sz w:val="20"/>
          <w:szCs w:val="20"/>
        </w:rPr>
        <w:t xml:space="preserve"> </w:t>
      </w:r>
      <w:r w:rsidRPr="00A32551">
        <w:rPr>
          <w:sz w:val="20"/>
          <w:szCs w:val="20"/>
        </w:rPr>
        <w:t>supporting</w:t>
      </w:r>
      <w:r w:rsidRPr="00A32551">
        <w:rPr>
          <w:spacing w:val="-30"/>
          <w:sz w:val="20"/>
          <w:szCs w:val="20"/>
        </w:rPr>
        <w:t xml:space="preserve"> </w:t>
      </w:r>
      <w:r w:rsidRPr="00A32551">
        <w:rPr>
          <w:sz w:val="20"/>
          <w:szCs w:val="20"/>
        </w:rPr>
        <w:t xml:space="preserve">people with a lived experience of mental health </w:t>
      </w:r>
      <w:r w:rsidRPr="00A32551">
        <w:rPr>
          <w:spacing w:val="-3"/>
          <w:sz w:val="20"/>
          <w:szCs w:val="20"/>
        </w:rPr>
        <w:t xml:space="preserve">to </w:t>
      </w:r>
      <w:r w:rsidRPr="00A32551">
        <w:rPr>
          <w:sz w:val="20"/>
          <w:szCs w:val="20"/>
        </w:rPr>
        <w:t>identify potential</w:t>
      </w:r>
      <w:r w:rsidRPr="00A32551">
        <w:rPr>
          <w:spacing w:val="-13"/>
          <w:sz w:val="20"/>
          <w:szCs w:val="20"/>
        </w:rPr>
        <w:t xml:space="preserve"> </w:t>
      </w:r>
      <w:r w:rsidRPr="00A32551">
        <w:rPr>
          <w:sz w:val="20"/>
          <w:szCs w:val="20"/>
        </w:rPr>
        <w:t>staff</w:t>
      </w:r>
      <w:r w:rsidRPr="00A32551">
        <w:rPr>
          <w:spacing w:val="-12"/>
          <w:sz w:val="20"/>
          <w:szCs w:val="20"/>
        </w:rPr>
        <w:t xml:space="preserve"> </w:t>
      </w:r>
      <w:r w:rsidRPr="00A32551">
        <w:rPr>
          <w:sz w:val="20"/>
          <w:szCs w:val="20"/>
        </w:rPr>
        <w:t>members</w:t>
      </w:r>
      <w:r w:rsidRPr="00A32551">
        <w:rPr>
          <w:spacing w:val="-12"/>
          <w:sz w:val="20"/>
          <w:szCs w:val="20"/>
        </w:rPr>
        <w:t xml:space="preserve"> </w:t>
      </w:r>
      <w:r w:rsidRPr="00A32551">
        <w:rPr>
          <w:sz w:val="20"/>
          <w:szCs w:val="20"/>
        </w:rPr>
        <w:t>(known</w:t>
      </w:r>
      <w:r w:rsidRPr="00A32551">
        <w:rPr>
          <w:spacing w:val="-12"/>
          <w:sz w:val="20"/>
          <w:szCs w:val="20"/>
        </w:rPr>
        <w:t xml:space="preserve"> </w:t>
      </w:r>
      <w:r w:rsidRPr="00A32551">
        <w:rPr>
          <w:sz w:val="20"/>
          <w:szCs w:val="20"/>
        </w:rPr>
        <w:t>as</w:t>
      </w:r>
      <w:r w:rsidRPr="00A32551">
        <w:rPr>
          <w:spacing w:val="-12"/>
          <w:sz w:val="20"/>
          <w:szCs w:val="20"/>
        </w:rPr>
        <w:t xml:space="preserve"> </w:t>
      </w:r>
      <w:r w:rsidRPr="00A32551">
        <w:rPr>
          <w:sz w:val="20"/>
          <w:szCs w:val="20"/>
        </w:rPr>
        <w:t>‘target</w:t>
      </w:r>
      <w:r w:rsidRPr="00A32551">
        <w:rPr>
          <w:spacing w:val="-12"/>
          <w:sz w:val="20"/>
          <w:szCs w:val="20"/>
        </w:rPr>
        <w:t xml:space="preserve"> </w:t>
      </w:r>
      <w:r w:rsidRPr="00A32551">
        <w:rPr>
          <w:sz w:val="20"/>
          <w:szCs w:val="20"/>
        </w:rPr>
        <w:t>staff’).</w:t>
      </w:r>
    </w:p>
    <w:p w14:paraId="1B0AC244" w14:textId="77777777" w:rsidR="0052323F" w:rsidRPr="00A32551" w:rsidRDefault="003513A6" w:rsidP="007369DF">
      <w:pPr>
        <w:pStyle w:val="BodyText"/>
        <w:spacing w:before="111" w:line="264" w:lineRule="auto"/>
        <w:ind w:left="0" w:right="105"/>
        <w:rPr>
          <w:sz w:val="20"/>
          <w:szCs w:val="20"/>
        </w:rPr>
      </w:pPr>
      <w:r w:rsidRPr="00A32551">
        <w:rPr>
          <w:sz w:val="20"/>
          <w:szCs w:val="20"/>
        </w:rPr>
        <w:t>Vanguard</w:t>
      </w:r>
      <w:r w:rsidRPr="00A32551">
        <w:rPr>
          <w:spacing w:val="-25"/>
          <w:sz w:val="20"/>
          <w:szCs w:val="20"/>
        </w:rPr>
        <w:t xml:space="preserve"> </w:t>
      </w:r>
      <w:r w:rsidRPr="00A32551">
        <w:rPr>
          <w:sz w:val="20"/>
          <w:szCs w:val="20"/>
        </w:rPr>
        <w:t>provides</w:t>
      </w:r>
      <w:r w:rsidRPr="00A32551">
        <w:rPr>
          <w:spacing w:val="-24"/>
          <w:sz w:val="20"/>
          <w:szCs w:val="20"/>
        </w:rPr>
        <w:t xml:space="preserve"> </w:t>
      </w:r>
      <w:r w:rsidRPr="00A32551">
        <w:rPr>
          <w:sz w:val="20"/>
          <w:szCs w:val="20"/>
        </w:rPr>
        <w:t>career</w:t>
      </w:r>
      <w:r w:rsidRPr="00A32551">
        <w:rPr>
          <w:spacing w:val="-24"/>
          <w:sz w:val="20"/>
          <w:szCs w:val="20"/>
        </w:rPr>
        <w:t xml:space="preserve"> </w:t>
      </w:r>
      <w:r w:rsidRPr="00A32551">
        <w:rPr>
          <w:sz w:val="20"/>
          <w:szCs w:val="20"/>
        </w:rPr>
        <w:t>development</w:t>
      </w:r>
      <w:r w:rsidRPr="00A32551">
        <w:rPr>
          <w:spacing w:val="-24"/>
          <w:sz w:val="20"/>
          <w:szCs w:val="20"/>
        </w:rPr>
        <w:t xml:space="preserve"> </w:t>
      </w:r>
      <w:r w:rsidRPr="00A32551">
        <w:rPr>
          <w:spacing w:val="-3"/>
          <w:sz w:val="20"/>
          <w:szCs w:val="20"/>
        </w:rPr>
        <w:t>to</w:t>
      </w:r>
      <w:r w:rsidRPr="00A32551">
        <w:rPr>
          <w:spacing w:val="-24"/>
          <w:sz w:val="20"/>
          <w:szCs w:val="20"/>
        </w:rPr>
        <w:t xml:space="preserve"> </w:t>
      </w:r>
      <w:r w:rsidRPr="00A32551">
        <w:rPr>
          <w:sz w:val="20"/>
          <w:szCs w:val="20"/>
        </w:rPr>
        <w:t>target</w:t>
      </w:r>
      <w:r w:rsidRPr="00A32551">
        <w:rPr>
          <w:spacing w:val="-24"/>
          <w:sz w:val="20"/>
          <w:szCs w:val="20"/>
        </w:rPr>
        <w:t xml:space="preserve"> </w:t>
      </w:r>
      <w:r w:rsidRPr="00A32551">
        <w:rPr>
          <w:sz w:val="20"/>
          <w:szCs w:val="20"/>
        </w:rPr>
        <w:t xml:space="preserve">staff, many of whom have been out of the workforce for long </w:t>
      </w:r>
      <w:proofErr w:type="gramStart"/>
      <w:r w:rsidRPr="00A32551">
        <w:rPr>
          <w:sz w:val="20"/>
          <w:szCs w:val="20"/>
        </w:rPr>
        <w:t>periods of time</w:t>
      </w:r>
      <w:proofErr w:type="gramEnd"/>
      <w:r w:rsidRPr="00A32551">
        <w:rPr>
          <w:sz w:val="20"/>
          <w:szCs w:val="20"/>
        </w:rPr>
        <w:t>, or have experienced difficulties in</w:t>
      </w:r>
      <w:r w:rsidRPr="00A32551">
        <w:rPr>
          <w:spacing w:val="-17"/>
          <w:sz w:val="20"/>
          <w:szCs w:val="20"/>
        </w:rPr>
        <w:t xml:space="preserve"> </w:t>
      </w:r>
      <w:r w:rsidRPr="00A32551">
        <w:rPr>
          <w:sz w:val="20"/>
          <w:szCs w:val="20"/>
        </w:rPr>
        <w:t>working</w:t>
      </w:r>
      <w:r w:rsidRPr="00A32551">
        <w:rPr>
          <w:spacing w:val="-16"/>
          <w:sz w:val="20"/>
          <w:szCs w:val="20"/>
        </w:rPr>
        <w:t xml:space="preserve"> </w:t>
      </w:r>
      <w:r w:rsidRPr="00A32551">
        <w:rPr>
          <w:sz w:val="20"/>
          <w:szCs w:val="20"/>
        </w:rPr>
        <w:t>due</w:t>
      </w:r>
      <w:r w:rsidRPr="00A32551">
        <w:rPr>
          <w:spacing w:val="-16"/>
          <w:sz w:val="20"/>
          <w:szCs w:val="20"/>
        </w:rPr>
        <w:t xml:space="preserve"> </w:t>
      </w:r>
      <w:r w:rsidRPr="00A32551">
        <w:rPr>
          <w:spacing w:val="-3"/>
          <w:sz w:val="20"/>
          <w:szCs w:val="20"/>
        </w:rPr>
        <w:t>to</w:t>
      </w:r>
      <w:r w:rsidRPr="00A32551">
        <w:rPr>
          <w:spacing w:val="-16"/>
          <w:sz w:val="20"/>
          <w:szCs w:val="20"/>
        </w:rPr>
        <w:t xml:space="preserve"> </w:t>
      </w:r>
      <w:r w:rsidRPr="00A32551">
        <w:rPr>
          <w:sz w:val="20"/>
          <w:szCs w:val="20"/>
        </w:rPr>
        <w:t>mental</w:t>
      </w:r>
      <w:r w:rsidRPr="00A32551">
        <w:rPr>
          <w:spacing w:val="-17"/>
          <w:sz w:val="20"/>
          <w:szCs w:val="20"/>
        </w:rPr>
        <w:t xml:space="preserve"> </w:t>
      </w:r>
      <w:r w:rsidRPr="00A32551">
        <w:rPr>
          <w:sz w:val="20"/>
          <w:szCs w:val="20"/>
        </w:rPr>
        <w:t>ill</w:t>
      </w:r>
      <w:r w:rsidRPr="00A32551">
        <w:rPr>
          <w:spacing w:val="-16"/>
          <w:sz w:val="20"/>
          <w:szCs w:val="20"/>
        </w:rPr>
        <w:t xml:space="preserve"> </w:t>
      </w:r>
      <w:r w:rsidRPr="00A32551">
        <w:rPr>
          <w:sz w:val="20"/>
          <w:szCs w:val="20"/>
        </w:rPr>
        <w:t>health.</w:t>
      </w:r>
      <w:r w:rsidRPr="00A32551">
        <w:rPr>
          <w:spacing w:val="-16"/>
          <w:sz w:val="20"/>
          <w:szCs w:val="20"/>
        </w:rPr>
        <w:t xml:space="preserve"> </w:t>
      </w:r>
      <w:r w:rsidRPr="00A32551">
        <w:rPr>
          <w:sz w:val="20"/>
          <w:szCs w:val="20"/>
        </w:rPr>
        <w:t>The</w:t>
      </w:r>
      <w:r w:rsidRPr="00A32551">
        <w:rPr>
          <w:spacing w:val="-16"/>
          <w:sz w:val="20"/>
          <w:szCs w:val="20"/>
        </w:rPr>
        <w:t xml:space="preserve"> </w:t>
      </w:r>
      <w:r w:rsidRPr="00A32551">
        <w:rPr>
          <w:sz w:val="20"/>
          <w:szCs w:val="20"/>
        </w:rPr>
        <w:t>ultimate</w:t>
      </w:r>
      <w:r w:rsidRPr="00A32551">
        <w:rPr>
          <w:spacing w:val="-17"/>
          <w:sz w:val="20"/>
          <w:szCs w:val="20"/>
        </w:rPr>
        <w:t xml:space="preserve"> </w:t>
      </w:r>
      <w:r w:rsidRPr="00A32551">
        <w:rPr>
          <w:sz w:val="20"/>
          <w:szCs w:val="20"/>
        </w:rPr>
        <w:t>aim</w:t>
      </w:r>
      <w:r w:rsidRPr="00A32551">
        <w:rPr>
          <w:spacing w:val="-16"/>
          <w:sz w:val="20"/>
          <w:szCs w:val="20"/>
        </w:rPr>
        <w:t xml:space="preserve"> </w:t>
      </w:r>
      <w:r w:rsidRPr="00A32551">
        <w:rPr>
          <w:sz w:val="20"/>
          <w:szCs w:val="20"/>
        </w:rPr>
        <w:t>of Vanguard</w:t>
      </w:r>
      <w:r w:rsidRPr="00A32551">
        <w:rPr>
          <w:spacing w:val="-13"/>
          <w:sz w:val="20"/>
          <w:szCs w:val="20"/>
        </w:rPr>
        <w:t xml:space="preserve"> </w:t>
      </w:r>
      <w:r w:rsidRPr="00A32551">
        <w:rPr>
          <w:sz w:val="20"/>
          <w:szCs w:val="20"/>
        </w:rPr>
        <w:t>is</w:t>
      </w:r>
      <w:r w:rsidRPr="00A32551">
        <w:rPr>
          <w:spacing w:val="-12"/>
          <w:sz w:val="20"/>
          <w:szCs w:val="20"/>
        </w:rPr>
        <w:t xml:space="preserve"> </w:t>
      </w:r>
      <w:r w:rsidRPr="00A32551">
        <w:rPr>
          <w:spacing w:val="-3"/>
          <w:sz w:val="20"/>
          <w:szCs w:val="20"/>
        </w:rPr>
        <w:t>to</w:t>
      </w:r>
      <w:r w:rsidRPr="00A32551">
        <w:rPr>
          <w:spacing w:val="-12"/>
          <w:sz w:val="20"/>
          <w:szCs w:val="20"/>
        </w:rPr>
        <w:t xml:space="preserve"> </w:t>
      </w:r>
      <w:r w:rsidRPr="00A32551">
        <w:rPr>
          <w:sz w:val="20"/>
          <w:szCs w:val="20"/>
        </w:rPr>
        <w:t>support</w:t>
      </w:r>
      <w:r w:rsidRPr="00A32551">
        <w:rPr>
          <w:spacing w:val="-13"/>
          <w:sz w:val="20"/>
          <w:szCs w:val="20"/>
        </w:rPr>
        <w:t xml:space="preserve"> </w:t>
      </w:r>
      <w:r w:rsidRPr="00A32551">
        <w:rPr>
          <w:sz w:val="20"/>
          <w:szCs w:val="20"/>
        </w:rPr>
        <w:t>target</w:t>
      </w:r>
      <w:r w:rsidRPr="00A32551">
        <w:rPr>
          <w:spacing w:val="-12"/>
          <w:sz w:val="20"/>
          <w:szCs w:val="20"/>
        </w:rPr>
        <w:t xml:space="preserve"> </w:t>
      </w:r>
      <w:r w:rsidRPr="00A32551">
        <w:rPr>
          <w:sz w:val="20"/>
          <w:szCs w:val="20"/>
        </w:rPr>
        <w:t>staff</w:t>
      </w:r>
      <w:r w:rsidRPr="00A32551">
        <w:rPr>
          <w:spacing w:val="-12"/>
          <w:sz w:val="20"/>
          <w:szCs w:val="20"/>
        </w:rPr>
        <w:t xml:space="preserve"> </w:t>
      </w:r>
      <w:r w:rsidRPr="00A32551">
        <w:rPr>
          <w:spacing w:val="-3"/>
          <w:sz w:val="20"/>
          <w:szCs w:val="20"/>
        </w:rPr>
        <w:t>to</w:t>
      </w:r>
      <w:r w:rsidRPr="00A32551">
        <w:rPr>
          <w:spacing w:val="-12"/>
          <w:sz w:val="20"/>
          <w:szCs w:val="20"/>
        </w:rPr>
        <w:t xml:space="preserve"> </w:t>
      </w:r>
      <w:r w:rsidRPr="00A32551">
        <w:rPr>
          <w:sz w:val="20"/>
          <w:szCs w:val="20"/>
        </w:rPr>
        <w:t>transition</w:t>
      </w:r>
      <w:r w:rsidRPr="00A32551">
        <w:rPr>
          <w:spacing w:val="-13"/>
          <w:sz w:val="20"/>
          <w:szCs w:val="20"/>
        </w:rPr>
        <w:t xml:space="preserve"> </w:t>
      </w:r>
      <w:r w:rsidRPr="00A32551">
        <w:rPr>
          <w:spacing w:val="-3"/>
          <w:sz w:val="20"/>
          <w:szCs w:val="20"/>
        </w:rPr>
        <w:t>to</w:t>
      </w:r>
      <w:r w:rsidRPr="00A32551">
        <w:rPr>
          <w:spacing w:val="-12"/>
          <w:sz w:val="20"/>
          <w:szCs w:val="20"/>
        </w:rPr>
        <w:t xml:space="preserve"> </w:t>
      </w:r>
      <w:r w:rsidRPr="00A32551">
        <w:rPr>
          <w:sz w:val="20"/>
          <w:szCs w:val="20"/>
        </w:rPr>
        <w:t>paid employment</w:t>
      </w:r>
      <w:r w:rsidRPr="00A32551">
        <w:rPr>
          <w:spacing w:val="-15"/>
          <w:sz w:val="20"/>
          <w:szCs w:val="20"/>
        </w:rPr>
        <w:t xml:space="preserve"> </w:t>
      </w:r>
      <w:r w:rsidRPr="00A32551">
        <w:rPr>
          <w:sz w:val="20"/>
          <w:szCs w:val="20"/>
        </w:rPr>
        <w:t>opportunities</w:t>
      </w:r>
      <w:r w:rsidRPr="00A32551">
        <w:rPr>
          <w:spacing w:val="-15"/>
          <w:sz w:val="20"/>
          <w:szCs w:val="20"/>
        </w:rPr>
        <w:t xml:space="preserve"> </w:t>
      </w:r>
      <w:r w:rsidRPr="00A32551">
        <w:rPr>
          <w:sz w:val="20"/>
          <w:szCs w:val="20"/>
        </w:rPr>
        <w:t>with</w:t>
      </w:r>
      <w:r w:rsidRPr="00A32551">
        <w:rPr>
          <w:spacing w:val="-15"/>
          <w:sz w:val="20"/>
          <w:szCs w:val="20"/>
        </w:rPr>
        <w:t xml:space="preserve"> </w:t>
      </w:r>
      <w:r w:rsidRPr="00A32551">
        <w:rPr>
          <w:sz w:val="20"/>
          <w:szCs w:val="20"/>
        </w:rPr>
        <w:t>other</w:t>
      </w:r>
      <w:r w:rsidRPr="00A32551">
        <w:rPr>
          <w:spacing w:val="-14"/>
          <w:sz w:val="20"/>
          <w:szCs w:val="20"/>
        </w:rPr>
        <w:t xml:space="preserve"> </w:t>
      </w:r>
      <w:r w:rsidRPr="00A32551">
        <w:rPr>
          <w:sz w:val="20"/>
          <w:szCs w:val="20"/>
        </w:rPr>
        <w:t>organisations.</w:t>
      </w:r>
    </w:p>
    <w:p w14:paraId="1B0AC245" w14:textId="77777777" w:rsidR="0052323F" w:rsidRPr="00A32551" w:rsidRDefault="003513A6" w:rsidP="007369DF">
      <w:pPr>
        <w:pStyle w:val="BodyText"/>
        <w:spacing w:before="111" w:after="120" w:line="264" w:lineRule="auto"/>
        <w:ind w:left="0" w:right="79"/>
        <w:jc w:val="both"/>
        <w:rPr>
          <w:sz w:val="20"/>
          <w:szCs w:val="20"/>
        </w:rPr>
      </w:pPr>
      <w:r w:rsidRPr="00A32551">
        <w:rPr>
          <w:sz w:val="20"/>
          <w:szCs w:val="20"/>
        </w:rPr>
        <w:t>In</w:t>
      </w:r>
      <w:r w:rsidRPr="00A32551">
        <w:rPr>
          <w:spacing w:val="-20"/>
          <w:sz w:val="20"/>
          <w:szCs w:val="20"/>
        </w:rPr>
        <w:t xml:space="preserve"> </w:t>
      </w:r>
      <w:r w:rsidRPr="00A32551">
        <w:rPr>
          <w:sz w:val="20"/>
          <w:szCs w:val="20"/>
        </w:rPr>
        <w:t>its</w:t>
      </w:r>
      <w:r w:rsidRPr="00A32551">
        <w:rPr>
          <w:spacing w:val="-20"/>
          <w:sz w:val="20"/>
          <w:szCs w:val="20"/>
        </w:rPr>
        <w:t xml:space="preserve"> </w:t>
      </w:r>
      <w:r w:rsidRPr="00A32551">
        <w:rPr>
          <w:sz w:val="20"/>
          <w:szCs w:val="20"/>
        </w:rPr>
        <w:t>three</w:t>
      </w:r>
      <w:r w:rsidRPr="00A32551">
        <w:rPr>
          <w:spacing w:val="-20"/>
          <w:sz w:val="20"/>
          <w:szCs w:val="20"/>
        </w:rPr>
        <w:t xml:space="preserve"> </w:t>
      </w:r>
      <w:r w:rsidRPr="00A32551">
        <w:rPr>
          <w:sz w:val="20"/>
          <w:szCs w:val="20"/>
        </w:rPr>
        <w:t>years</w:t>
      </w:r>
      <w:r w:rsidRPr="00A32551">
        <w:rPr>
          <w:spacing w:val="-20"/>
          <w:sz w:val="20"/>
          <w:szCs w:val="20"/>
        </w:rPr>
        <w:t xml:space="preserve"> </w:t>
      </w:r>
      <w:r w:rsidRPr="00A32551">
        <w:rPr>
          <w:sz w:val="20"/>
          <w:szCs w:val="20"/>
        </w:rPr>
        <w:t>of</w:t>
      </w:r>
      <w:r w:rsidRPr="00A32551">
        <w:rPr>
          <w:spacing w:val="-20"/>
          <w:sz w:val="20"/>
          <w:szCs w:val="20"/>
        </w:rPr>
        <w:t xml:space="preserve"> </w:t>
      </w:r>
      <w:r w:rsidRPr="00A32551">
        <w:rPr>
          <w:sz w:val="20"/>
          <w:szCs w:val="20"/>
        </w:rPr>
        <w:t>operation,</w:t>
      </w:r>
      <w:r w:rsidRPr="00A32551">
        <w:rPr>
          <w:spacing w:val="-20"/>
          <w:sz w:val="20"/>
          <w:szCs w:val="20"/>
        </w:rPr>
        <w:t xml:space="preserve"> </w:t>
      </w:r>
      <w:r w:rsidRPr="00A32551">
        <w:rPr>
          <w:sz w:val="20"/>
          <w:szCs w:val="20"/>
        </w:rPr>
        <w:t>Vanguard</w:t>
      </w:r>
      <w:r w:rsidRPr="00A32551">
        <w:rPr>
          <w:spacing w:val="-20"/>
          <w:sz w:val="20"/>
          <w:szCs w:val="20"/>
        </w:rPr>
        <w:t xml:space="preserve"> </w:t>
      </w:r>
      <w:r w:rsidRPr="00A32551">
        <w:rPr>
          <w:sz w:val="20"/>
          <w:szCs w:val="20"/>
        </w:rPr>
        <w:t>has</w:t>
      </w:r>
      <w:r w:rsidRPr="00A32551">
        <w:rPr>
          <w:spacing w:val="-20"/>
          <w:sz w:val="20"/>
          <w:szCs w:val="20"/>
        </w:rPr>
        <w:t xml:space="preserve"> </w:t>
      </w:r>
      <w:r w:rsidRPr="00A32551">
        <w:rPr>
          <w:sz w:val="20"/>
          <w:szCs w:val="20"/>
        </w:rPr>
        <w:t>provided employment</w:t>
      </w:r>
      <w:r w:rsidRPr="00A32551">
        <w:rPr>
          <w:spacing w:val="-11"/>
          <w:sz w:val="20"/>
          <w:szCs w:val="20"/>
        </w:rPr>
        <w:t xml:space="preserve"> </w:t>
      </w:r>
      <w:r w:rsidRPr="00A32551">
        <w:rPr>
          <w:spacing w:val="-3"/>
          <w:sz w:val="20"/>
          <w:szCs w:val="20"/>
        </w:rPr>
        <w:t>to</w:t>
      </w:r>
      <w:r w:rsidRPr="00A32551">
        <w:rPr>
          <w:spacing w:val="-11"/>
          <w:sz w:val="20"/>
          <w:szCs w:val="20"/>
        </w:rPr>
        <w:t xml:space="preserve"> </w:t>
      </w:r>
      <w:r w:rsidRPr="00A32551">
        <w:rPr>
          <w:sz w:val="20"/>
          <w:szCs w:val="20"/>
        </w:rPr>
        <w:t>around</w:t>
      </w:r>
      <w:r w:rsidRPr="00A32551">
        <w:rPr>
          <w:spacing w:val="-10"/>
          <w:sz w:val="20"/>
          <w:szCs w:val="20"/>
        </w:rPr>
        <w:t xml:space="preserve"> </w:t>
      </w:r>
      <w:r w:rsidRPr="00A32551">
        <w:rPr>
          <w:sz w:val="20"/>
          <w:szCs w:val="20"/>
        </w:rPr>
        <w:t>80</w:t>
      </w:r>
      <w:r w:rsidRPr="00A32551">
        <w:rPr>
          <w:spacing w:val="-11"/>
          <w:sz w:val="20"/>
          <w:szCs w:val="20"/>
        </w:rPr>
        <w:t xml:space="preserve"> </w:t>
      </w:r>
      <w:r w:rsidRPr="00A32551">
        <w:rPr>
          <w:sz w:val="20"/>
          <w:szCs w:val="20"/>
        </w:rPr>
        <w:t>target</w:t>
      </w:r>
      <w:r w:rsidRPr="00A32551">
        <w:rPr>
          <w:spacing w:val="-10"/>
          <w:sz w:val="20"/>
          <w:szCs w:val="20"/>
        </w:rPr>
        <w:t xml:space="preserve"> </w:t>
      </w:r>
      <w:r w:rsidRPr="00A32551">
        <w:rPr>
          <w:sz w:val="20"/>
          <w:szCs w:val="20"/>
        </w:rPr>
        <w:t>staff</w:t>
      </w:r>
      <w:r w:rsidRPr="00A32551">
        <w:rPr>
          <w:spacing w:val="-11"/>
          <w:sz w:val="20"/>
          <w:szCs w:val="20"/>
        </w:rPr>
        <w:t xml:space="preserve"> </w:t>
      </w:r>
      <w:r w:rsidRPr="00A32551">
        <w:rPr>
          <w:sz w:val="20"/>
          <w:szCs w:val="20"/>
        </w:rPr>
        <w:t>with</w:t>
      </w:r>
      <w:r w:rsidRPr="00A32551">
        <w:rPr>
          <w:spacing w:val="-10"/>
          <w:sz w:val="20"/>
          <w:szCs w:val="20"/>
        </w:rPr>
        <w:t xml:space="preserve"> </w:t>
      </w:r>
      <w:r w:rsidRPr="00A32551">
        <w:rPr>
          <w:sz w:val="20"/>
          <w:szCs w:val="20"/>
        </w:rPr>
        <w:t>33</w:t>
      </w:r>
      <w:r w:rsidRPr="00A32551">
        <w:rPr>
          <w:spacing w:val="-11"/>
          <w:sz w:val="20"/>
          <w:szCs w:val="20"/>
        </w:rPr>
        <w:t xml:space="preserve"> </w:t>
      </w:r>
      <w:r w:rsidRPr="00A32551">
        <w:rPr>
          <w:sz w:val="20"/>
          <w:szCs w:val="20"/>
        </w:rPr>
        <w:t>of</w:t>
      </w:r>
      <w:r w:rsidRPr="00A32551">
        <w:rPr>
          <w:spacing w:val="-10"/>
          <w:sz w:val="20"/>
          <w:szCs w:val="20"/>
        </w:rPr>
        <w:t xml:space="preserve"> </w:t>
      </w:r>
      <w:r w:rsidRPr="00A32551">
        <w:rPr>
          <w:sz w:val="20"/>
          <w:szCs w:val="20"/>
        </w:rPr>
        <w:t>these employees</w:t>
      </w:r>
      <w:r w:rsidRPr="00A32551">
        <w:rPr>
          <w:spacing w:val="-23"/>
          <w:sz w:val="20"/>
          <w:szCs w:val="20"/>
        </w:rPr>
        <w:t xml:space="preserve"> </w:t>
      </w:r>
      <w:r w:rsidRPr="00A32551">
        <w:rPr>
          <w:sz w:val="20"/>
          <w:szCs w:val="20"/>
        </w:rPr>
        <w:t>transitioning</w:t>
      </w:r>
      <w:r w:rsidRPr="00A32551">
        <w:rPr>
          <w:spacing w:val="-22"/>
          <w:sz w:val="20"/>
          <w:szCs w:val="20"/>
        </w:rPr>
        <w:t xml:space="preserve"> </w:t>
      </w:r>
      <w:r w:rsidRPr="00A32551">
        <w:rPr>
          <w:spacing w:val="-3"/>
          <w:sz w:val="20"/>
          <w:szCs w:val="20"/>
        </w:rPr>
        <w:t>to</w:t>
      </w:r>
      <w:r w:rsidRPr="00A32551">
        <w:rPr>
          <w:spacing w:val="-23"/>
          <w:sz w:val="20"/>
          <w:szCs w:val="20"/>
        </w:rPr>
        <w:t xml:space="preserve"> </w:t>
      </w:r>
      <w:r w:rsidRPr="00A32551">
        <w:rPr>
          <w:sz w:val="20"/>
          <w:szCs w:val="20"/>
        </w:rPr>
        <w:t>study</w:t>
      </w:r>
      <w:r w:rsidRPr="00A32551">
        <w:rPr>
          <w:spacing w:val="-22"/>
          <w:sz w:val="20"/>
          <w:szCs w:val="20"/>
        </w:rPr>
        <w:t xml:space="preserve"> </w:t>
      </w:r>
      <w:r w:rsidRPr="00A32551">
        <w:rPr>
          <w:sz w:val="20"/>
          <w:szCs w:val="20"/>
        </w:rPr>
        <w:t>or</w:t>
      </w:r>
      <w:r w:rsidRPr="00A32551">
        <w:rPr>
          <w:spacing w:val="-23"/>
          <w:sz w:val="20"/>
          <w:szCs w:val="20"/>
        </w:rPr>
        <w:t xml:space="preserve"> </w:t>
      </w:r>
      <w:r w:rsidRPr="00A32551">
        <w:rPr>
          <w:sz w:val="20"/>
          <w:szCs w:val="20"/>
        </w:rPr>
        <w:t>other</w:t>
      </w:r>
      <w:r w:rsidRPr="00A32551">
        <w:rPr>
          <w:spacing w:val="-22"/>
          <w:sz w:val="20"/>
          <w:szCs w:val="20"/>
        </w:rPr>
        <w:t xml:space="preserve"> </w:t>
      </w:r>
      <w:r w:rsidRPr="00A32551">
        <w:rPr>
          <w:sz w:val="20"/>
          <w:szCs w:val="20"/>
        </w:rPr>
        <w:t>employment.</w:t>
      </w:r>
    </w:p>
    <w:p w14:paraId="1B0AC247" w14:textId="77777777" w:rsidR="0052323F" w:rsidRDefault="003513A6" w:rsidP="007369DF">
      <w:pPr>
        <w:pStyle w:val="Heading1"/>
        <w:spacing w:line="237" w:lineRule="auto"/>
        <w:ind w:left="0" w:right="1054"/>
      </w:pPr>
      <w:r>
        <w:rPr>
          <w:color w:val="005469"/>
        </w:rPr>
        <w:t>Measuring outcomes and impact</w:t>
      </w:r>
    </w:p>
    <w:p w14:paraId="64589370" w14:textId="77777777" w:rsidR="007369DF" w:rsidRDefault="003513A6" w:rsidP="007369DF">
      <w:pPr>
        <w:pStyle w:val="BodyText"/>
        <w:spacing w:before="109" w:line="264" w:lineRule="auto"/>
        <w:ind w:left="0" w:right="53"/>
        <w:rPr>
          <w:sz w:val="20"/>
          <w:szCs w:val="20"/>
        </w:rPr>
      </w:pPr>
      <w:r w:rsidRPr="00A32551">
        <w:rPr>
          <w:sz w:val="20"/>
          <w:szCs w:val="20"/>
        </w:rPr>
        <w:t xml:space="preserve">As a new social enterprise, Vanguard raised over $7 million in funding to support the capital and operational costs of establishing a new laundry enterprise, including career development support to help achieve their social outcomes. The organisation needed a strong focus on outcome and impact measurement (OIM) to support access to this funding and </w:t>
      </w:r>
      <w:proofErr w:type="gramStart"/>
      <w:r w:rsidRPr="00A32551">
        <w:rPr>
          <w:sz w:val="20"/>
          <w:szCs w:val="20"/>
        </w:rPr>
        <w:t>to further validate</w:t>
      </w:r>
      <w:proofErr w:type="gramEnd"/>
      <w:r w:rsidRPr="00A32551">
        <w:rPr>
          <w:sz w:val="20"/>
          <w:szCs w:val="20"/>
        </w:rPr>
        <w:t xml:space="preserve"> the success and sustainability of its business model. Vanguard were successful in attracting philanthropic funding to engage an external evaluator</w:t>
      </w:r>
      <w:r w:rsidR="00792CA9">
        <w:rPr>
          <w:sz w:val="20"/>
          <w:szCs w:val="20"/>
        </w:rPr>
        <w:t xml:space="preserve"> </w:t>
      </w:r>
      <w:r w:rsidR="00792CA9" w:rsidRPr="00A32551">
        <w:rPr>
          <w:sz w:val="20"/>
          <w:szCs w:val="20"/>
        </w:rPr>
        <w:t>(Centre for Social Impact Swinburne) to report on the organisation’s outcomes and impacts across its first</w:t>
      </w:r>
      <w:r w:rsidR="00792CA9">
        <w:rPr>
          <w:sz w:val="20"/>
          <w:szCs w:val="20"/>
        </w:rPr>
        <w:t xml:space="preserve"> </w:t>
      </w:r>
      <w:r w:rsidR="00792CA9" w:rsidRPr="00A32551">
        <w:rPr>
          <w:sz w:val="20"/>
          <w:szCs w:val="20"/>
        </w:rPr>
        <w:t>three years.</w:t>
      </w:r>
    </w:p>
    <w:p w14:paraId="56C3DA9B" w14:textId="77777777" w:rsidR="007369DF" w:rsidRDefault="00093B7F" w:rsidP="007369DF">
      <w:pPr>
        <w:pStyle w:val="BodyText"/>
        <w:spacing w:before="109" w:line="264" w:lineRule="auto"/>
        <w:ind w:left="0" w:right="53"/>
        <w:rPr>
          <w:sz w:val="20"/>
          <w:szCs w:val="20"/>
        </w:rPr>
      </w:pPr>
      <w:r w:rsidRPr="00A32551">
        <w:rPr>
          <w:sz w:val="20"/>
          <w:szCs w:val="20"/>
        </w:rPr>
        <w:t>The evaluation used both qualitative and quantitative data to report on outcomes in four areas:</w:t>
      </w:r>
    </w:p>
    <w:p w14:paraId="5A742043" w14:textId="77777777" w:rsidR="007369DF" w:rsidRDefault="00093B7F" w:rsidP="007369DF">
      <w:pPr>
        <w:pStyle w:val="BodyText"/>
        <w:numPr>
          <w:ilvl w:val="0"/>
          <w:numId w:val="2"/>
        </w:numPr>
        <w:spacing w:before="109" w:line="264" w:lineRule="auto"/>
        <w:ind w:left="426" w:right="53"/>
        <w:rPr>
          <w:spacing w:val="2"/>
          <w:sz w:val="20"/>
        </w:rPr>
      </w:pPr>
      <w:r>
        <w:rPr>
          <w:b/>
          <w:spacing w:val="3"/>
          <w:sz w:val="20"/>
        </w:rPr>
        <w:t>People</w:t>
      </w:r>
      <w:r>
        <w:rPr>
          <w:b/>
          <w:spacing w:val="-10"/>
          <w:sz w:val="20"/>
        </w:rPr>
        <w:t xml:space="preserve"> </w:t>
      </w:r>
      <w:r>
        <w:rPr>
          <w:sz w:val="20"/>
        </w:rPr>
        <w:t>–</w:t>
      </w:r>
      <w:r>
        <w:rPr>
          <w:spacing w:val="-9"/>
          <w:sz w:val="20"/>
        </w:rPr>
        <w:t xml:space="preserve"> </w:t>
      </w:r>
      <w:r>
        <w:rPr>
          <w:sz w:val="20"/>
        </w:rPr>
        <w:t>improved</w:t>
      </w:r>
      <w:r>
        <w:rPr>
          <w:spacing w:val="-9"/>
          <w:sz w:val="20"/>
        </w:rPr>
        <w:t xml:space="preserve"> </w:t>
      </w:r>
      <w:r>
        <w:rPr>
          <w:spacing w:val="2"/>
          <w:sz w:val="20"/>
        </w:rPr>
        <w:t>health</w:t>
      </w:r>
      <w:r>
        <w:rPr>
          <w:spacing w:val="-10"/>
          <w:sz w:val="20"/>
        </w:rPr>
        <w:t xml:space="preserve"> </w:t>
      </w:r>
      <w:r>
        <w:rPr>
          <w:spacing w:val="2"/>
          <w:sz w:val="20"/>
        </w:rPr>
        <w:t>and</w:t>
      </w:r>
      <w:r>
        <w:rPr>
          <w:spacing w:val="-9"/>
          <w:sz w:val="20"/>
        </w:rPr>
        <w:t xml:space="preserve"> </w:t>
      </w:r>
      <w:r>
        <w:rPr>
          <w:spacing w:val="2"/>
          <w:sz w:val="20"/>
        </w:rPr>
        <w:t>wellbeing</w:t>
      </w:r>
      <w:r>
        <w:rPr>
          <w:spacing w:val="-9"/>
          <w:sz w:val="20"/>
        </w:rPr>
        <w:t xml:space="preserve"> </w:t>
      </w:r>
      <w:r>
        <w:rPr>
          <w:spacing w:val="2"/>
          <w:sz w:val="20"/>
        </w:rPr>
        <w:t xml:space="preserve">and </w:t>
      </w:r>
      <w:r>
        <w:rPr>
          <w:sz w:val="20"/>
        </w:rPr>
        <w:t xml:space="preserve">improved long-term </w:t>
      </w:r>
      <w:r>
        <w:rPr>
          <w:spacing w:val="2"/>
          <w:sz w:val="20"/>
        </w:rPr>
        <w:t>economic</w:t>
      </w:r>
      <w:r>
        <w:rPr>
          <w:spacing w:val="-2"/>
          <w:sz w:val="20"/>
        </w:rPr>
        <w:t xml:space="preserve"> </w:t>
      </w:r>
      <w:r>
        <w:rPr>
          <w:spacing w:val="2"/>
          <w:sz w:val="20"/>
        </w:rPr>
        <w:t>participation</w:t>
      </w:r>
    </w:p>
    <w:p w14:paraId="2C3B5170" w14:textId="77777777" w:rsidR="007369DF" w:rsidRDefault="00093B7F" w:rsidP="007369DF">
      <w:pPr>
        <w:pStyle w:val="BodyText"/>
        <w:numPr>
          <w:ilvl w:val="0"/>
          <w:numId w:val="2"/>
        </w:numPr>
        <w:spacing w:before="109" w:line="264" w:lineRule="auto"/>
        <w:ind w:left="426" w:right="53"/>
        <w:rPr>
          <w:spacing w:val="2"/>
          <w:sz w:val="20"/>
        </w:rPr>
      </w:pPr>
      <w:r>
        <w:rPr>
          <w:b/>
          <w:spacing w:val="2"/>
          <w:sz w:val="20"/>
        </w:rPr>
        <w:t>Place</w:t>
      </w:r>
      <w:r>
        <w:rPr>
          <w:b/>
          <w:spacing w:val="-16"/>
          <w:sz w:val="20"/>
        </w:rPr>
        <w:t xml:space="preserve"> </w:t>
      </w:r>
      <w:r>
        <w:rPr>
          <w:sz w:val="20"/>
        </w:rPr>
        <w:t>–</w:t>
      </w:r>
      <w:r>
        <w:rPr>
          <w:spacing w:val="-15"/>
          <w:sz w:val="20"/>
        </w:rPr>
        <w:t xml:space="preserve"> </w:t>
      </w:r>
      <w:r>
        <w:rPr>
          <w:sz w:val="20"/>
        </w:rPr>
        <w:t>more</w:t>
      </w:r>
      <w:r>
        <w:rPr>
          <w:spacing w:val="-16"/>
          <w:sz w:val="20"/>
        </w:rPr>
        <w:t xml:space="preserve"> </w:t>
      </w:r>
      <w:r>
        <w:rPr>
          <w:spacing w:val="2"/>
          <w:sz w:val="20"/>
        </w:rPr>
        <w:t>socially</w:t>
      </w:r>
      <w:r>
        <w:rPr>
          <w:spacing w:val="-15"/>
          <w:sz w:val="20"/>
        </w:rPr>
        <w:t xml:space="preserve"> </w:t>
      </w:r>
      <w:r>
        <w:rPr>
          <w:spacing w:val="2"/>
          <w:sz w:val="20"/>
        </w:rPr>
        <w:t>inclusive</w:t>
      </w:r>
      <w:r>
        <w:rPr>
          <w:spacing w:val="-15"/>
          <w:sz w:val="20"/>
        </w:rPr>
        <w:t xml:space="preserve"> </w:t>
      </w:r>
      <w:r>
        <w:rPr>
          <w:spacing w:val="2"/>
          <w:sz w:val="20"/>
        </w:rPr>
        <w:t xml:space="preserve">communities and </w:t>
      </w:r>
      <w:r>
        <w:rPr>
          <w:sz w:val="20"/>
        </w:rPr>
        <w:t xml:space="preserve">a stronger </w:t>
      </w:r>
      <w:r>
        <w:rPr>
          <w:spacing w:val="2"/>
          <w:sz w:val="20"/>
        </w:rPr>
        <w:t>local</w:t>
      </w:r>
      <w:r>
        <w:rPr>
          <w:spacing w:val="6"/>
          <w:sz w:val="20"/>
        </w:rPr>
        <w:t xml:space="preserve"> </w:t>
      </w:r>
      <w:r>
        <w:rPr>
          <w:spacing w:val="2"/>
          <w:sz w:val="20"/>
        </w:rPr>
        <w:t>economy</w:t>
      </w:r>
    </w:p>
    <w:p w14:paraId="52F428B8" w14:textId="77777777" w:rsidR="007369DF" w:rsidRDefault="00093B7F" w:rsidP="007369DF">
      <w:pPr>
        <w:pStyle w:val="BodyText"/>
        <w:numPr>
          <w:ilvl w:val="0"/>
          <w:numId w:val="2"/>
        </w:numPr>
        <w:spacing w:before="109" w:line="264" w:lineRule="auto"/>
        <w:ind w:left="426" w:right="53"/>
        <w:rPr>
          <w:spacing w:val="2"/>
          <w:sz w:val="20"/>
        </w:rPr>
      </w:pPr>
      <w:r>
        <w:rPr>
          <w:b/>
          <w:spacing w:val="2"/>
          <w:sz w:val="20"/>
        </w:rPr>
        <w:t>Profits</w:t>
      </w:r>
      <w:r>
        <w:rPr>
          <w:b/>
          <w:spacing w:val="-9"/>
          <w:sz w:val="20"/>
        </w:rPr>
        <w:t xml:space="preserve"> </w:t>
      </w:r>
      <w:r>
        <w:rPr>
          <w:sz w:val="20"/>
        </w:rPr>
        <w:t>–</w:t>
      </w:r>
      <w:r>
        <w:rPr>
          <w:spacing w:val="-9"/>
          <w:sz w:val="20"/>
        </w:rPr>
        <w:t xml:space="preserve"> </w:t>
      </w:r>
      <w:r>
        <w:rPr>
          <w:spacing w:val="2"/>
          <w:sz w:val="20"/>
        </w:rPr>
        <w:t>surplus</w:t>
      </w:r>
      <w:r>
        <w:rPr>
          <w:spacing w:val="-8"/>
          <w:sz w:val="20"/>
        </w:rPr>
        <w:t xml:space="preserve"> </w:t>
      </w:r>
      <w:r>
        <w:rPr>
          <w:sz w:val="20"/>
        </w:rPr>
        <w:t>to</w:t>
      </w:r>
      <w:r>
        <w:rPr>
          <w:spacing w:val="-9"/>
          <w:sz w:val="20"/>
        </w:rPr>
        <w:t xml:space="preserve"> </w:t>
      </w:r>
      <w:r>
        <w:rPr>
          <w:sz w:val="20"/>
        </w:rPr>
        <w:t>reinvest</w:t>
      </w:r>
      <w:r>
        <w:rPr>
          <w:spacing w:val="-9"/>
          <w:sz w:val="20"/>
        </w:rPr>
        <w:t xml:space="preserve"> </w:t>
      </w:r>
      <w:r>
        <w:rPr>
          <w:spacing w:val="2"/>
          <w:sz w:val="20"/>
        </w:rPr>
        <w:t>and</w:t>
      </w:r>
      <w:r>
        <w:rPr>
          <w:spacing w:val="-8"/>
          <w:sz w:val="20"/>
        </w:rPr>
        <w:t xml:space="preserve"> </w:t>
      </w:r>
      <w:r>
        <w:rPr>
          <w:spacing w:val="2"/>
          <w:sz w:val="20"/>
        </w:rPr>
        <w:t xml:space="preserve">development </w:t>
      </w:r>
      <w:r>
        <w:rPr>
          <w:sz w:val="20"/>
        </w:rPr>
        <w:t xml:space="preserve">of a </w:t>
      </w:r>
      <w:r>
        <w:rPr>
          <w:spacing w:val="2"/>
          <w:sz w:val="20"/>
        </w:rPr>
        <w:t xml:space="preserve">model </w:t>
      </w:r>
      <w:r>
        <w:rPr>
          <w:sz w:val="20"/>
        </w:rPr>
        <w:t xml:space="preserve">that </w:t>
      </w:r>
      <w:r>
        <w:rPr>
          <w:spacing w:val="2"/>
          <w:sz w:val="20"/>
        </w:rPr>
        <w:t xml:space="preserve">can </w:t>
      </w:r>
      <w:r>
        <w:rPr>
          <w:sz w:val="20"/>
        </w:rPr>
        <w:t xml:space="preserve">be </w:t>
      </w:r>
      <w:r>
        <w:rPr>
          <w:spacing w:val="2"/>
          <w:sz w:val="20"/>
        </w:rPr>
        <w:t xml:space="preserve">expanded </w:t>
      </w:r>
      <w:r>
        <w:rPr>
          <w:sz w:val="20"/>
        </w:rPr>
        <w:t>or</w:t>
      </w:r>
      <w:r>
        <w:rPr>
          <w:spacing w:val="-40"/>
          <w:sz w:val="20"/>
        </w:rPr>
        <w:t xml:space="preserve"> </w:t>
      </w:r>
      <w:r>
        <w:rPr>
          <w:spacing w:val="2"/>
          <w:sz w:val="20"/>
        </w:rPr>
        <w:t>replicated</w:t>
      </w:r>
    </w:p>
    <w:p w14:paraId="043E3B85" w14:textId="5B75D834" w:rsidR="00093B7F" w:rsidRDefault="00093B7F" w:rsidP="007369DF">
      <w:pPr>
        <w:pStyle w:val="BodyText"/>
        <w:numPr>
          <w:ilvl w:val="0"/>
          <w:numId w:val="2"/>
        </w:numPr>
        <w:spacing w:before="109" w:line="264" w:lineRule="auto"/>
        <w:ind w:left="426" w:right="53"/>
        <w:rPr>
          <w:sz w:val="20"/>
        </w:rPr>
      </w:pPr>
      <w:r>
        <w:rPr>
          <w:b/>
          <w:spacing w:val="2"/>
          <w:sz w:val="20"/>
        </w:rPr>
        <w:t>Policy</w:t>
      </w:r>
      <w:r>
        <w:rPr>
          <w:b/>
          <w:spacing w:val="-8"/>
          <w:sz w:val="20"/>
        </w:rPr>
        <w:t xml:space="preserve"> </w:t>
      </w:r>
      <w:r>
        <w:rPr>
          <w:sz w:val="20"/>
        </w:rPr>
        <w:t>–</w:t>
      </w:r>
      <w:r>
        <w:rPr>
          <w:spacing w:val="-8"/>
          <w:sz w:val="20"/>
        </w:rPr>
        <w:t xml:space="preserve"> </w:t>
      </w:r>
      <w:r>
        <w:rPr>
          <w:spacing w:val="2"/>
          <w:sz w:val="20"/>
        </w:rPr>
        <w:t>better</w:t>
      </w:r>
      <w:r>
        <w:rPr>
          <w:spacing w:val="-8"/>
          <w:sz w:val="20"/>
        </w:rPr>
        <w:t xml:space="preserve"> </w:t>
      </w:r>
      <w:r>
        <w:rPr>
          <w:spacing w:val="2"/>
          <w:sz w:val="20"/>
        </w:rPr>
        <w:t>policy</w:t>
      </w:r>
      <w:r>
        <w:rPr>
          <w:spacing w:val="-7"/>
          <w:sz w:val="20"/>
        </w:rPr>
        <w:t xml:space="preserve"> </w:t>
      </w:r>
      <w:r>
        <w:rPr>
          <w:sz w:val="20"/>
        </w:rPr>
        <w:t>for</w:t>
      </w:r>
      <w:r>
        <w:rPr>
          <w:spacing w:val="-8"/>
          <w:sz w:val="20"/>
        </w:rPr>
        <w:t xml:space="preserve"> </w:t>
      </w:r>
      <w:r>
        <w:rPr>
          <w:spacing w:val="2"/>
          <w:sz w:val="20"/>
        </w:rPr>
        <w:t>social</w:t>
      </w:r>
      <w:r>
        <w:rPr>
          <w:spacing w:val="-8"/>
          <w:sz w:val="20"/>
        </w:rPr>
        <w:t xml:space="preserve"> </w:t>
      </w:r>
      <w:r>
        <w:rPr>
          <w:spacing w:val="2"/>
          <w:sz w:val="20"/>
        </w:rPr>
        <w:t>and economic inclusion.</w:t>
      </w:r>
    </w:p>
    <w:p w14:paraId="1B0AC249" w14:textId="3347258D" w:rsidR="0052323F" w:rsidRPr="00886AD7" w:rsidRDefault="003513A6" w:rsidP="007369DF">
      <w:pPr>
        <w:pStyle w:val="Heading1"/>
        <w:spacing w:line="237" w:lineRule="auto"/>
        <w:ind w:left="0" w:right="1054"/>
        <w:rPr>
          <w:color w:val="005469"/>
        </w:rPr>
      </w:pPr>
      <w:r w:rsidRPr="00886AD7">
        <w:rPr>
          <w:color w:val="005469"/>
        </w:rPr>
        <w:t>Audience for OIM</w:t>
      </w:r>
    </w:p>
    <w:p w14:paraId="1B0AC24A" w14:textId="77777777" w:rsidR="0052323F" w:rsidRPr="00A32551" w:rsidRDefault="003513A6" w:rsidP="007369DF">
      <w:pPr>
        <w:pStyle w:val="BodyText"/>
        <w:spacing w:before="109" w:line="264" w:lineRule="auto"/>
        <w:ind w:left="0" w:right="53"/>
        <w:rPr>
          <w:sz w:val="20"/>
          <w:szCs w:val="20"/>
        </w:rPr>
      </w:pPr>
      <w:r w:rsidRPr="00A32551">
        <w:rPr>
          <w:sz w:val="20"/>
          <w:szCs w:val="20"/>
        </w:rPr>
        <w:t>The three-year evaluation of Vanguard Laundry provided the organisation with a breadth and depth of information to be able to tell the story of their impact and outcomes. This ranged from the demographic profile of target staff through to changes to the income support payments target staff receive and their improved health and wellbeing.</w:t>
      </w:r>
    </w:p>
    <w:p w14:paraId="4566632A" w14:textId="77777777" w:rsidR="006A030F" w:rsidRDefault="003513A6" w:rsidP="006A030F">
      <w:pPr>
        <w:pStyle w:val="BodyText"/>
        <w:spacing w:before="109" w:line="264" w:lineRule="auto"/>
        <w:ind w:left="0" w:right="53"/>
        <w:rPr>
          <w:sz w:val="20"/>
          <w:szCs w:val="20"/>
        </w:rPr>
      </w:pPr>
      <w:r w:rsidRPr="00A32551">
        <w:rPr>
          <w:sz w:val="20"/>
          <w:szCs w:val="20"/>
        </w:rPr>
        <w:t xml:space="preserve">The first three years of operation required a significant focus on attracting and sustaining funding to help support the financial sustainability of the business and to allow for a focus on social outcomes for target staff. Vanguard does however have ambition to scale its impact through growth of its existing Toowoomba business as well new sites in other areas. To raise further capital needed to expand, it is important that the evaluation’s OIM focus </w:t>
      </w:r>
      <w:proofErr w:type="gramStart"/>
      <w:r w:rsidRPr="00A32551">
        <w:rPr>
          <w:sz w:val="20"/>
          <w:szCs w:val="20"/>
        </w:rPr>
        <w:t>is</w:t>
      </w:r>
      <w:proofErr w:type="gramEnd"/>
      <w:r w:rsidRPr="00A32551">
        <w:rPr>
          <w:sz w:val="20"/>
          <w:szCs w:val="20"/>
        </w:rPr>
        <w:t xml:space="preserve"> on telling a detailed story</w:t>
      </w:r>
      <w:r w:rsidR="00DD5BBD">
        <w:rPr>
          <w:sz w:val="20"/>
          <w:szCs w:val="20"/>
        </w:rPr>
        <w:t xml:space="preserve"> </w:t>
      </w:r>
      <w:r w:rsidRPr="00A32551">
        <w:rPr>
          <w:sz w:val="20"/>
          <w:szCs w:val="20"/>
        </w:rPr>
        <w:t xml:space="preserve">of the organisation’s social impact and outcomes. This information is critical to demonstrate Vanguard’s ability to create and grow </w:t>
      </w:r>
      <w:proofErr w:type="gramStart"/>
      <w:r w:rsidRPr="00A32551">
        <w:rPr>
          <w:sz w:val="20"/>
          <w:szCs w:val="20"/>
        </w:rPr>
        <w:t>impact which</w:t>
      </w:r>
      <w:proofErr w:type="gramEnd"/>
      <w:r w:rsidRPr="00A32551">
        <w:rPr>
          <w:sz w:val="20"/>
          <w:szCs w:val="20"/>
        </w:rPr>
        <w:t xml:space="preserve"> could then be used to source further funding for business expansion.</w:t>
      </w:r>
    </w:p>
    <w:p w14:paraId="3A62583A" w14:textId="77777777" w:rsidR="006A030F" w:rsidRDefault="006A030F">
      <w:pPr>
        <w:rPr>
          <w:sz w:val="20"/>
          <w:szCs w:val="20"/>
        </w:rPr>
      </w:pPr>
      <w:r>
        <w:rPr>
          <w:sz w:val="20"/>
          <w:szCs w:val="20"/>
        </w:rPr>
        <w:br w:type="page"/>
      </w:r>
    </w:p>
    <w:p w14:paraId="2E9C5C18" w14:textId="77777777" w:rsidR="006A030F" w:rsidRDefault="003513A6" w:rsidP="006A030F">
      <w:pPr>
        <w:pStyle w:val="BodyText"/>
        <w:spacing w:before="109" w:line="264" w:lineRule="auto"/>
        <w:ind w:left="0" w:right="53"/>
        <w:rPr>
          <w:sz w:val="20"/>
          <w:szCs w:val="20"/>
        </w:rPr>
      </w:pPr>
      <w:r w:rsidRPr="00A32551">
        <w:rPr>
          <w:sz w:val="20"/>
          <w:szCs w:val="20"/>
        </w:rPr>
        <w:lastRenderedPageBreak/>
        <w:t xml:space="preserve">While funders were a key audience for the OIM activity, one of the key strengths of the evaluation was the ability to provide high-level information on Vanguard’s outcomes and impact to a number of different audiences as detailed </w:t>
      </w:r>
      <w:proofErr w:type="gramStart"/>
      <w:r w:rsidRPr="00A32551">
        <w:rPr>
          <w:sz w:val="20"/>
          <w:szCs w:val="20"/>
        </w:rPr>
        <w:t>below</w:t>
      </w:r>
      <w:proofErr w:type="gramEnd"/>
      <w:r w:rsidRPr="00A32551">
        <w:rPr>
          <w:sz w:val="20"/>
          <w:szCs w:val="20"/>
        </w:rPr>
        <w:t>:</w:t>
      </w:r>
      <w:r w:rsidR="00783126" w:rsidRPr="00A32551">
        <w:rPr>
          <w:sz w:val="20"/>
          <w:szCs w:val="20"/>
        </w:rPr>
        <w:t xml:space="preserve"> </w:t>
      </w:r>
    </w:p>
    <w:p w14:paraId="665C874A" w14:textId="77777777" w:rsidR="006A030F" w:rsidRDefault="000D5429" w:rsidP="006A030F">
      <w:pPr>
        <w:pStyle w:val="BodyText"/>
        <w:spacing w:after="400" w:line="264" w:lineRule="auto"/>
        <w:ind w:left="0" w:right="51"/>
        <w:rPr>
          <w:sz w:val="20"/>
          <w:szCs w:val="20"/>
        </w:rPr>
      </w:pPr>
      <w:r>
        <w:rPr>
          <w:noProof/>
          <w:lang w:val="en-AU" w:eastAsia="en-AU"/>
        </w:rPr>
        <w:drawing>
          <wp:inline distT="0" distB="0" distL="0" distR="0" wp14:anchorId="4EF26DD3" wp14:editId="4D5F7DB9">
            <wp:extent cx="6482080" cy="2891155"/>
            <wp:effectExtent l="0" t="0" r="0" b="4445"/>
            <wp:docPr id="5" name="Picture 5" descr="Diagram demonstrating the level of detail and level of interest for varied audiences.&#10;Clients, other social enterprises and the wider community require have lower levels of interest and require lower level of detail while funders and Vanguard management have high levels of interest and require a high level of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demonstrating the level of detail and level of interest for varied audiences.&#10;Clients, other social enterprises and the wider community require have lower levels of interest and require lower level of detail while funders and Vanguard management have high levels of interest and require a high level of detail."/>
                    <pic:cNvPicPr/>
                  </pic:nvPicPr>
                  <pic:blipFill>
                    <a:blip r:embed="rId12"/>
                    <a:stretch>
                      <a:fillRect/>
                    </a:stretch>
                  </pic:blipFill>
                  <pic:spPr>
                    <a:xfrm>
                      <a:off x="0" y="0"/>
                      <a:ext cx="6482080" cy="2891155"/>
                    </a:xfrm>
                    <a:prstGeom prst="rect">
                      <a:avLst/>
                    </a:prstGeom>
                  </pic:spPr>
                </pic:pic>
              </a:graphicData>
            </a:graphic>
          </wp:inline>
        </w:drawing>
      </w:r>
    </w:p>
    <w:p w14:paraId="049AAB42" w14:textId="77777777" w:rsidR="006A030F" w:rsidRDefault="00A32551" w:rsidP="006A030F">
      <w:pPr>
        <w:pStyle w:val="BodyText"/>
        <w:spacing w:after="400" w:line="264" w:lineRule="auto"/>
        <w:ind w:left="0" w:right="51"/>
        <w:rPr>
          <w:sz w:val="20"/>
          <w:szCs w:val="20"/>
        </w:rPr>
      </w:pPr>
      <w:r w:rsidRPr="00DB4870">
        <w:rPr>
          <w:sz w:val="20"/>
          <w:szCs w:val="20"/>
        </w:rPr>
        <w:t>The</w:t>
      </w:r>
      <w:r w:rsidRPr="00DB4870">
        <w:rPr>
          <w:spacing w:val="-28"/>
          <w:sz w:val="20"/>
          <w:szCs w:val="20"/>
        </w:rPr>
        <w:t xml:space="preserve"> </w:t>
      </w:r>
      <w:r w:rsidRPr="00DB4870">
        <w:rPr>
          <w:sz w:val="20"/>
          <w:szCs w:val="20"/>
        </w:rPr>
        <w:t>evaluation</w:t>
      </w:r>
      <w:r w:rsidRPr="00DB4870">
        <w:rPr>
          <w:spacing w:val="-28"/>
          <w:sz w:val="20"/>
          <w:szCs w:val="20"/>
        </w:rPr>
        <w:t xml:space="preserve"> </w:t>
      </w:r>
      <w:r w:rsidRPr="00DB4870">
        <w:rPr>
          <w:sz w:val="20"/>
          <w:szCs w:val="20"/>
        </w:rPr>
        <w:t>was</w:t>
      </w:r>
      <w:r w:rsidRPr="00DB4870">
        <w:rPr>
          <w:spacing w:val="-28"/>
          <w:sz w:val="20"/>
          <w:szCs w:val="20"/>
        </w:rPr>
        <w:t xml:space="preserve"> </w:t>
      </w:r>
      <w:r w:rsidRPr="00DB4870">
        <w:rPr>
          <w:sz w:val="20"/>
          <w:szCs w:val="20"/>
        </w:rPr>
        <w:t>able</w:t>
      </w:r>
      <w:r w:rsidRPr="00DB4870">
        <w:rPr>
          <w:spacing w:val="-27"/>
          <w:sz w:val="20"/>
          <w:szCs w:val="20"/>
        </w:rPr>
        <w:t xml:space="preserve"> </w:t>
      </w:r>
      <w:r w:rsidRPr="00DB4870">
        <w:rPr>
          <w:spacing w:val="-3"/>
          <w:sz w:val="20"/>
          <w:szCs w:val="20"/>
        </w:rPr>
        <w:t>to</w:t>
      </w:r>
      <w:r w:rsidRPr="00DB4870">
        <w:rPr>
          <w:spacing w:val="-28"/>
          <w:sz w:val="20"/>
          <w:szCs w:val="20"/>
        </w:rPr>
        <w:t xml:space="preserve"> </w:t>
      </w:r>
      <w:r w:rsidRPr="00DB4870">
        <w:rPr>
          <w:sz w:val="20"/>
          <w:szCs w:val="20"/>
        </w:rPr>
        <w:t>provide</w:t>
      </w:r>
      <w:r w:rsidRPr="00DB4870">
        <w:rPr>
          <w:spacing w:val="-28"/>
          <w:sz w:val="20"/>
          <w:szCs w:val="20"/>
        </w:rPr>
        <w:t xml:space="preserve"> </w:t>
      </w:r>
      <w:r w:rsidRPr="00DB4870">
        <w:rPr>
          <w:sz w:val="20"/>
          <w:szCs w:val="20"/>
        </w:rPr>
        <w:t>valuable</w:t>
      </w:r>
      <w:r w:rsidRPr="00DB4870">
        <w:rPr>
          <w:spacing w:val="-27"/>
          <w:sz w:val="20"/>
          <w:szCs w:val="20"/>
        </w:rPr>
        <w:t xml:space="preserve"> </w:t>
      </w:r>
      <w:r w:rsidRPr="00DB4870">
        <w:rPr>
          <w:sz w:val="20"/>
          <w:szCs w:val="20"/>
        </w:rPr>
        <w:t xml:space="preserve">information across these varied audiences due </w:t>
      </w:r>
      <w:r w:rsidRPr="00DB4870">
        <w:rPr>
          <w:spacing w:val="-3"/>
          <w:sz w:val="20"/>
          <w:szCs w:val="20"/>
        </w:rPr>
        <w:t xml:space="preserve">to </w:t>
      </w:r>
      <w:r w:rsidRPr="00DB4870">
        <w:rPr>
          <w:sz w:val="20"/>
          <w:szCs w:val="20"/>
        </w:rPr>
        <w:t>rigorous methodology</w:t>
      </w:r>
      <w:r w:rsidRPr="00DB4870">
        <w:rPr>
          <w:spacing w:val="-20"/>
          <w:sz w:val="20"/>
          <w:szCs w:val="20"/>
        </w:rPr>
        <w:t xml:space="preserve"> </w:t>
      </w:r>
      <w:r w:rsidRPr="00DB4870">
        <w:rPr>
          <w:sz w:val="20"/>
          <w:szCs w:val="20"/>
        </w:rPr>
        <w:t>that</w:t>
      </w:r>
      <w:r w:rsidRPr="00DB4870">
        <w:rPr>
          <w:spacing w:val="-19"/>
          <w:sz w:val="20"/>
          <w:szCs w:val="20"/>
        </w:rPr>
        <w:t xml:space="preserve"> </w:t>
      </w:r>
      <w:r w:rsidRPr="00DB4870">
        <w:rPr>
          <w:sz w:val="20"/>
          <w:szCs w:val="20"/>
        </w:rPr>
        <w:t>provided</w:t>
      </w:r>
      <w:r w:rsidRPr="00DB4870">
        <w:rPr>
          <w:spacing w:val="-20"/>
          <w:sz w:val="20"/>
          <w:szCs w:val="20"/>
        </w:rPr>
        <w:t xml:space="preserve"> </w:t>
      </w:r>
      <w:r w:rsidRPr="00DB4870">
        <w:rPr>
          <w:sz w:val="20"/>
          <w:szCs w:val="20"/>
        </w:rPr>
        <w:t>differing</w:t>
      </w:r>
      <w:r w:rsidRPr="00DB4870">
        <w:rPr>
          <w:spacing w:val="-19"/>
          <w:sz w:val="20"/>
          <w:szCs w:val="20"/>
        </w:rPr>
        <w:t xml:space="preserve"> </w:t>
      </w:r>
      <w:r w:rsidRPr="00DB4870">
        <w:rPr>
          <w:sz w:val="20"/>
          <w:szCs w:val="20"/>
        </w:rPr>
        <w:t>levels</w:t>
      </w:r>
      <w:r w:rsidRPr="00DB4870">
        <w:rPr>
          <w:spacing w:val="-20"/>
          <w:sz w:val="20"/>
          <w:szCs w:val="20"/>
        </w:rPr>
        <w:t xml:space="preserve"> </w:t>
      </w:r>
      <w:r w:rsidRPr="00DB4870">
        <w:rPr>
          <w:sz w:val="20"/>
          <w:szCs w:val="20"/>
        </w:rPr>
        <w:t>of</w:t>
      </w:r>
      <w:r w:rsidRPr="00DB4870">
        <w:rPr>
          <w:spacing w:val="-19"/>
          <w:sz w:val="20"/>
          <w:szCs w:val="20"/>
        </w:rPr>
        <w:t xml:space="preserve"> </w:t>
      </w:r>
      <w:r w:rsidRPr="00DB4870">
        <w:rPr>
          <w:sz w:val="20"/>
          <w:szCs w:val="20"/>
        </w:rPr>
        <w:t>detail</w:t>
      </w:r>
      <w:r w:rsidRPr="00DB4870">
        <w:rPr>
          <w:spacing w:val="-19"/>
          <w:sz w:val="20"/>
          <w:szCs w:val="20"/>
        </w:rPr>
        <w:t xml:space="preserve"> </w:t>
      </w:r>
      <w:r w:rsidRPr="00DB4870">
        <w:rPr>
          <w:sz w:val="20"/>
          <w:szCs w:val="20"/>
        </w:rPr>
        <w:t>and identified</w:t>
      </w:r>
      <w:r w:rsidRPr="00DB4870">
        <w:rPr>
          <w:spacing w:val="-25"/>
          <w:sz w:val="20"/>
          <w:szCs w:val="20"/>
        </w:rPr>
        <w:t xml:space="preserve"> </w:t>
      </w:r>
      <w:r w:rsidRPr="00DB4870">
        <w:rPr>
          <w:sz w:val="20"/>
          <w:szCs w:val="20"/>
        </w:rPr>
        <w:t>relevant</w:t>
      </w:r>
      <w:r w:rsidRPr="00DB4870">
        <w:rPr>
          <w:spacing w:val="-25"/>
          <w:sz w:val="20"/>
          <w:szCs w:val="20"/>
        </w:rPr>
        <w:t xml:space="preserve"> </w:t>
      </w:r>
      <w:r w:rsidRPr="00DB4870">
        <w:rPr>
          <w:sz w:val="20"/>
          <w:szCs w:val="20"/>
        </w:rPr>
        <w:t>tangible</w:t>
      </w:r>
      <w:r w:rsidRPr="00DB4870">
        <w:rPr>
          <w:spacing w:val="-24"/>
          <w:sz w:val="20"/>
          <w:szCs w:val="20"/>
        </w:rPr>
        <w:t xml:space="preserve"> </w:t>
      </w:r>
      <w:r w:rsidRPr="00DB4870">
        <w:rPr>
          <w:sz w:val="20"/>
          <w:szCs w:val="20"/>
        </w:rPr>
        <w:t>outcomes</w:t>
      </w:r>
      <w:r w:rsidRPr="00DB4870">
        <w:rPr>
          <w:spacing w:val="-25"/>
          <w:sz w:val="20"/>
          <w:szCs w:val="20"/>
        </w:rPr>
        <w:t xml:space="preserve"> </w:t>
      </w:r>
      <w:r w:rsidRPr="00DB4870">
        <w:rPr>
          <w:sz w:val="20"/>
          <w:szCs w:val="20"/>
        </w:rPr>
        <w:t>for</w:t>
      </w:r>
      <w:r w:rsidRPr="00DB4870">
        <w:rPr>
          <w:spacing w:val="-24"/>
          <w:sz w:val="20"/>
          <w:szCs w:val="20"/>
        </w:rPr>
        <w:t xml:space="preserve"> </w:t>
      </w:r>
      <w:r w:rsidRPr="00DB4870">
        <w:rPr>
          <w:sz w:val="20"/>
          <w:szCs w:val="20"/>
        </w:rPr>
        <w:t>these</w:t>
      </w:r>
      <w:r w:rsidRPr="00DB4870">
        <w:rPr>
          <w:spacing w:val="-25"/>
          <w:sz w:val="20"/>
          <w:szCs w:val="20"/>
        </w:rPr>
        <w:t xml:space="preserve"> </w:t>
      </w:r>
      <w:r w:rsidRPr="00DB4870">
        <w:rPr>
          <w:sz w:val="20"/>
          <w:szCs w:val="20"/>
        </w:rPr>
        <w:t>different stakeholder</w:t>
      </w:r>
      <w:r w:rsidRPr="00DB4870">
        <w:rPr>
          <w:spacing w:val="-3"/>
          <w:sz w:val="20"/>
          <w:szCs w:val="20"/>
        </w:rPr>
        <w:t xml:space="preserve"> </w:t>
      </w:r>
      <w:r w:rsidRPr="00DB4870">
        <w:rPr>
          <w:sz w:val="20"/>
          <w:szCs w:val="20"/>
        </w:rPr>
        <w:t>groups.</w:t>
      </w:r>
      <w:r w:rsidR="004F3DD7" w:rsidRPr="00DB4870">
        <w:rPr>
          <w:sz w:val="20"/>
          <w:szCs w:val="20"/>
        </w:rPr>
        <w:t xml:space="preserve"> </w:t>
      </w:r>
    </w:p>
    <w:p w14:paraId="2A73148A" w14:textId="77777777" w:rsidR="006A030F" w:rsidRDefault="00DB4870" w:rsidP="006A030F">
      <w:pPr>
        <w:pStyle w:val="BodyText"/>
        <w:spacing w:after="400" w:line="264" w:lineRule="auto"/>
        <w:ind w:left="0" w:right="51"/>
        <w:rPr>
          <w:rStyle w:val="Strong"/>
          <w:b w:val="0"/>
          <w:bCs w:val="0"/>
          <w:sz w:val="20"/>
          <w:szCs w:val="20"/>
        </w:rPr>
      </w:pPr>
      <w:r w:rsidRPr="006A030F">
        <w:rPr>
          <w:rStyle w:val="Strong"/>
          <w:color w:val="005469"/>
        </w:rPr>
        <w:t xml:space="preserve">For further insights and learnings visit </w:t>
      </w:r>
      <w:hyperlink r:id="rId13" w:history="1">
        <w:r w:rsidRPr="006A030F">
          <w:rPr>
            <w:rStyle w:val="Strong"/>
            <w:color w:val="005469"/>
          </w:rPr>
          <w:t>dss.gov.au</w:t>
        </w:r>
      </w:hyperlink>
      <w:r w:rsidRPr="006A030F">
        <w:rPr>
          <w:rStyle w:val="Strong"/>
          <w:color w:val="005469"/>
        </w:rPr>
        <w:t xml:space="preserve">. </w:t>
      </w:r>
    </w:p>
    <w:p w14:paraId="6D9133D9" w14:textId="008C8911" w:rsidR="007C64CA" w:rsidRPr="00DB4870" w:rsidRDefault="00DB4870" w:rsidP="006A030F">
      <w:pPr>
        <w:pStyle w:val="BodyText"/>
        <w:spacing w:after="400" w:line="264" w:lineRule="auto"/>
        <w:ind w:left="0" w:right="51"/>
        <w:rPr>
          <w:sz w:val="20"/>
          <w:szCs w:val="20"/>
        </w:rPr>
      </w:pPr>
      <w:r w:rsidRPr="00DB4870">
        <w:rPr>
          <w:sz w:val="20"/>
          <w:szCs w:val="20"/>
        </w:rPr>
        <w:t xml:space="preserve">This case study was funded by the Department of Social Service (DSS) to provide information to the social </w:t>
      </w:r>
      <w:proofErr w:type="gramStart"/>
      <w:r w:rsidRPr="00DB4870">
        <w:rPr>
          <w:sz w:val="20"/>
          <w:szCs w:val="20"/>
        </w:rPr>
        <w:t>impact investing</w:t>
      </w:r>
      <w:proofErr w:type="gramEnd"/>
      <w:r w:rsidRPr="00DB4870">
        <w:rPr>
          <w:sz w:val="20"/>
          <w:szCs w:val="20"/>
        </w:rPr>
        <w:t xml:space="preserve"> sector to better understand, define, measure and communicate their non-financial social outcomes and impact.</w:t>
      </w:r>
    </w:p>
    <w:sectPr w:rsidR="007C64CA" w:rsidRPr="00DB4870" w:rsidSect="00053072">
      <w:footerReference w:type="default" r:id="rId14"/>
      <w:type w:val="continuous"/>
      <w:pgSz w:w="11910" w:h="16840"/>
      <w:pgMar w:top="851" w:right="851" w:bottom="851" w:left="851" w:header="720" w:footer="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C8B8" w14:textId="77777777" w:rsidR="000F0A96" w:rsidRDefault="000F0A96" w:rsidP="00554C89">
      <w:r>
        <w:separator/>
      </w:r>
    </w:p>
  </w:endnote>
  <w:endnote w:type="continuationSeparator" w:id="0">
    <w:p w14:paraId="7EE41985" w14:textId="77777777" w:rsidR="000F0A96" w:rsidRDefault="000F0A96" w:rsidP="00554C89">
      <w:r>
        <w:continuationSeparator/>
      </w:r>
    </w:p>
  </w:endnote>
  <w:endnote w:type="continuationNotice" w:id="1">
    <w:p w14:paraId="04FE196A" w14:textId="77777777" w:rsidR="000F0A96" w:rsidRDefault="000F0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827F" w14:textId="14C484A5" w:rsidR="00554C89" w:rsidRPr="00554C89" w:rsidRDefault="00554C89" w:rsidP="00554C89">
    <w:pPr>
      <w:spacing w:before="143" w:line="235" w:lineRule="auto"/>
      <w:ind w:right="588"/>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B22B2" w14:textId="77777777" w:rsidR="000F0A96" w:rsidRDefault="000F0A96" w:rsidP="00554C89">
      <w:r>
        <w:separator/>
      </w:r>
    </w:p>
  </w:footnote>
  <w:footnote w:type="continuationSeparator" w:id="0">
    <w:p w14:paraId="0BBB54C4" w14:textId="77777777" w:rsidR="000F0A96" w:rsidRDefault="000F0A96" w:rsidP="00554C89">
      <w:r>
        <w:continuationSeparator/>
      </w:r>
    </w:p>
  </w:footnote>
  <w:footnote w:type="continuationNotice" w:id="1">
    <w:p w14:paraId="6614EFD0" w14:textId="77777777" w:rsidR="000F0A96" w:rsidRDefault="000F0A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67"/>
    <w:multiLevelType w:val="hybridMultilevel"/>
    <w:tmpl w:val="2B326038"/>
    <w:lvl w:ilvl="0" w:tplc="D2629426">
      <w:numFmt w:val="bullet"/>
      <w:lvlText w:val="•"/>
      <w:lvlJc w:val="left"/>
      <w:pPr>
        <w:ind w:left="465" w:hanging="312"/>
      </w:pPr>
      <w:rPr>
        <w:rFonts w:ascii="Arial" w:eastAsia="Arial" w:hAnsi="Arial" w:cs="Arial" w:hint="default"/>
        <w:w w:val="142"/>
        <w:sz w:val="20"/>
        <w:szCs w:val="20"/>
        <w:lang w:val="en-GB" w:eastAsia="en-US" w:bidi="ar-SA"/>
      </w:rPr>
    </w:lvl>
    <w:lvl w:ilvl="1" w:tplc="FC7261EE">
      <w:numFmt w:val="bullet"/>
      <w:lvlText w:val="•"/>
      <w:lvlJc w:val="left"/>
      <w:pPr>
        <w:ind w:left="874" w:hanging="312"/>
      </w:pPr>
      <w:rPr>
        <w:rFonts w:hint="default"/>
        <w:lang w:val="en-GB" w:eastAsia="en-US" w:bidi="ar-SA"/>
      </w:rPr>
    </w:lvl>
    <w:lvl w:ilvl="2" w:tplc="411C6390">
      <w:numFmt w:val="bullet"/>
      <w:lvlText w:val="•"/>
      <w:lvlJc w:val="left"/>
      <w:pPr>
        <w:ind w:left="1288" w:hanging="312"/>
      </w:pPr>
      <w:rPr>
        <w:rFonts w:hint="default"/>
        <w:lang w:val="en-GB" w:eastAsia="en-US" w:bidi="ar-SA"/>
      </w:rPr>
    </w:lvl>
    <w:lvl w:ilvl="3" w:tplc="1E786C9E">
      <w:numFmt w:val="bullet"/>
      <w:lvlText w:val="•"/>
      <w:lvlJc w:val="left"/>
      <w:pPr>
        <w:ind w:left="1702" w:hanging="312"/>
      </w:pPr>
      <w:rPr>
        <w:rFonts w:hint="default"/>
        <w:lang w:val="en-GB" w:eastAsia="en-US" w:bidi="ar-SA"/>
      </w:rPr>
    </w:lvl>
    <w:lvl w:ilvl="4" w:tplc="7598A34C">
      <w:numFmt w:val="bullet"/>
      <w:lvlText w:val="•"/>
      <w:lvlJc w:val="left"/>
      <w:pPr>
        <w:ind w:left="2116" w:hanging="312"/>
      </w:pPr>
      <w:rPr>
        <w:rFonts w:hint="default"/>
        <w:lang w:val="en-GB" w:eastAsia="en-US" w:bidi="ar-SA"/>
      </w:rPr>
    </w:lvl>
    <w:lvl w:ilvl="5" w:tplc="0F0ED17E">
      <w:numFmt w:val="bullet"/>
      <w:lvlText w:val="•"/>
      <w:lvlJc w:val="left"/>
      <w:pPr>
        <w:ind w:left="2530" w:hanging="312"/>
      </w:pPr>
      <w:rPr>
        <w:rFonts w:hint="default"/>
        <w:lang w:val="en-GB" w:eastAsia="en-US" w:bidi="ar-SA"/>
      </w:rPr>
    </w:lvl>
    <w:lvl w:ilvl="6" w:tplc="576AD2C4">
      <w:numFmt w:val="bullet"/>
      <w:lvlText w:val="•"/>
      <w:lvlJc w:val="left"/>
      <w:pPr>
        <w:ind w:left="2944" w:hanging="312"/>
      </w:pPr>
      <w:rPr>
        <w:rFonts w:hint="default"/>
        <w:lang w:val="en-GB" w:eastAsia="en-US" w:bidi="ar-SA"/>
      </w:rPr>
    </w:lvl>
    <w:lvl w:ilvl="7" w:tplc="67326532">
      <w:numFmt w:val="bullet"/>
      <w:lvlText w:val="•"/>
      <w:lvlJc w:val="left"/>
      <w:pPr>
        <w:ind w:left="3358" w:hanging="312"/>
      </w:pPr>
      <w:rPr>
        <w:rFonts w:hint="default"/>
        <w:lang w:val="en-GB" w:eastAsia="en-US" w:bidi="ar-SA"/>
      </w:rPr>
    </w:lvl>
    <w:lvl w:ilvl="8" w:tplc="A4B8B72E">
      <w:numFmt w:val="bullet"/>
      <w:lvlText w:val="•"/>
      <w:lvlJc w:val="left"/>
      <w:pPr>
        <w:ind w:left="3773" w:hanging="312"/>
      </w:pPr>
      <w:rPr>
        <w:rFonts w:hint="default"/>
        <w:lang w:val="en-GB" w:eastAsia="en-US" w:bidi="ar-SA"/>
      </w:rPr>
    </w:lvl>
  </w:abstractNum>
  <w:abstractNum w:abstractNumId="1" w15:restartNumberingAfterBreak="0">
    <w:nsid w:val="51003526"/>
    <w:multiLevelType w:val="hybridMultilevel"/>
    <w:tmpl w:val="6E3A1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3tLQ0MDC2MDSzMDRQ0lEKTi0uzszPAykwqgUAe5A5vCwAAAA="/>
  </w:docVars>
  <w:rsids>
    <w:rsidRoot w:val="0052323F"/>
    <w:rsid w:val="00033789"/>
    <w:rsid w:val="00042A75"/>
    <w:rsid w:val="00053072"/>
    <w:rsid w:val="00093B7F"/>
    <w:rsid w:val="000D5429"/>
    <w:rsid w:val="000F0A96"/>
    <w:rsid w:val="00235EB8"/>
    <w:rsid w:val="002542D0"/>
    <w:rsid w:val="00280210"/>
    <w:rsid w:val="002A131F"/>
    <w:rsid w:val="00305805"/>
    <w:rsid w:val="0031030F"/>
    <w:rsid w:val="00314669"/>
    <w:rsid w:val="003513A6"/>
    <w:rsid w:val="0036449C"/>
    <w:rsid w:val="003750D6"/>
    <w:rsid w:val="003D463D"/>
    <w:rsid w:val="003F5B1C"/>
    <w:rsid w:val="0045347D"/>
    <w:rsid w:val="00463F43"/>
    <w:rsid w:val="004823ED"/>
    <w:rsid w:val="004A3838"/>
    <w:rsid w:val="004F3DD7"/>
    <w:rsid w:val="0052323F"/>
    <w:rsid w:val="00554C89"/>
    <w:rsid w:val="005A0E69"/>
    <w:rsid w:val="005C5E8E"/>
    <w:rsid w:val="005E46C5"/>
    <w:rsid w:val="0060191D"/>
    <w:rsid w:val="00605AF6"/>
    <w:rsid w:val="00644719"/>
    <w:rsid w:val="00684BEF"/>
    <w:rsid w:val="006A030F"/>
    <w:rsid w:val="006B5A6F"/>
    <w:rsid w:val="006E1C4F"/>
    <w:rsid w:val="007369DF"/>
    <w:rsid w:val="00783126"/>
    <w:rsid w:val="00792CA9"/>
    <w:rsid w:val="007C64CA"/>
    <w:rsid w:val="007D1751"/>
    <w:rsid w:val="00812825"/>
    <w:rsid w:val="00861112"/>
    <w:rsid w:val="00881914"/>
    <w:rsid w:val="00886AD7"/>
    <w:rsid w:val="008D4C49"/>
    <w:rsid w:val="0092115B"/>
    <w:rsid w:val="00957A03"/>
    <w:rsid w:val="009A7DB5"/>
    <w:rsid w:val="009F4AD8"/>
    <w:rsid w:val="00A32551"/>
    <w:rsid w:val="00A74A11"/>
    <w:rsid w:val="00AA622D"/>
    <w:rsid w:val="00AF6F8C"/>
    <w:rsid w:val="00B0250E"/>
    <w:rsid w:val="00B46982"/>
    <w:rsid w:val="00B82E7F"/>
    <w:rsid w:val="00B840D5"/>
    <w:rsid w:val="00BA734D"/>
    <w:rsid w:val="00BB17C1"/>
    <w:rsid w:val="00BF6170"/>
    <w:rsid w:val="00C4084A"/>
    <w:rsid w:val="00C41B2C"/>
    <w:rsid w:val="00C81398"/>
    <w:rsid w:val="00C86010"/>
    <w:rsid w:val="00C9225A"/>
    <w:rsid w:val="00D57167"/>
    <w:rsid w:val="00DA6298"/>
    <w:rsid w:val="00DB4870"/>
    <w:rsid w:val="00DC59C5"/>
    <w:rsid w:val="00DD51C6"/>
    <w:rsid w:val="00DD5BBD"/>
    <w:rsid w:val="00DE3FC4"/>
    <w:rsid w:val="00DE5B56"/>
    <w:rsid w:val="00EE3C53"/>
    <w:rsid w:val="00F63D2D"/>
    <w:rsid w:val="00F671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AC23E"/>
  <w15:docId w15:val="{35E6C2AD-4F64-4E38-A33E-81B30470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rsid w:val="00886AD7"/>
    <w:pPr>
      <w:spacing w:before="400" w:after="120"/>
      <w:ind w:left="153"/>
      <w:outlineLvl w:val="0"/>
    </w:pPr>
    <w:rPr>
      <w:rFonts w:ascii="Georgia" w:eastAsia="Georgia" w:hAnsi="Georgia" w:cs="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
    </w:pPr>
    <w:rPr>
      <w:sz w:val="19"/>
      <w:szCs w:val="19"/>
    </w:rPr>
  </w:style>
  <w:style w:type="paragraph" w:styleId="Title">
    <w:name w:val="Title"/>
    <w:basedOn w:val="Normal"/>
    <w:uiPriority w:val="10"/>
    <w:qFormat/>
    <w:pPr>
      <w:spacing w:before="100"/>
      <w:ind w:left="153"/>
    </w:pPr>
    <w:rPr>
      <w:rFonts w:ascii="Georgia" w:eastAsia="Georgia" w:hAnsi="Georgia" w:cs="Georgia"/>
      <w:sz w:val="48"/>
      <w:szCs w:val="48"/>
    </w:rPr>
  </w:style>
  <w:style w:type="paragraph" w:styleId="ListParagraph">
    <w:name w:val="List Paragraph"/>
    <w:basedOn w:val="Normal"/>
    <w:uiPriority w:val="1"/>
    <w:qFormat/>
    <w:pPr>
      <w:spacing w:before="58"/>
      <w:ind w:left="465" w:right="38" w:hanging="3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C89"/>
    <w:pPr>
      <w:tabs>
        <w:tab w:val="center" w:pos="4513"/>
        <w:tab w:val="right" w:pos="9026"/>
      </w:tabs>
    </w:pPr>
  </w:style>
  <w:style w:type="character" w:customStyle="1" w:styleId="HeaderChar">
    <w:name w:val="Header Char"/>
    <w:basedOn w:val="DefaultParagraphFont"/>
    <w:link w:val="Header"/>
    <w:uiPriority w:val="99"/>
    <w:rsid w:val="00554C89"/>
    <w:rPr>
      <w:rFonts w:ascii="Arial" w:eastAsia="Arial" w:hAnsi="Arial" w:cs="Arial"/>
      <w:lang w:val="en-GB"/>
    </w:rPr>
  </w:style>
  <w:style w:type="paragraph" w:styleId="Footer">
    <w:name w:val="footer"/>
    <w:basedOn w:val="Normal"/>
    <w:link w:val="FooterChar"/>
    <w:uiPriority w:val="99"/>
    <w:unhideWhenUsed/>
    <w:rsid w:val="00554C89"/>
    <w:pPr>
      <w:tabs>
        <w:tab w:val="center" w:pos="4513"/>
        <w:tab w:val="right" w:pos="9026"/>
      </w:tabs>
    </w:pPr>
  </w:style>
  <w:style w:type="character" w:customStyle="1" w:styleId="FooterChar">
    <w:name w:val="Footer Char"/>
    <w:basedOn w:val="DefaultParagraphFont"/>
    <w:link w:val="Footer"/>
    <w:uiPriority w:val="99"/>
    <w:rsid w:val="00554C89"/>
    <w:rPr>
      <w:rFonts w:ascii="Arial" w:eastAsia="Arial" w:hAnsi="Arial" w:cs="Arial"/>
      <w:lang w:val="en-GB"/>
    </w:rPr>
  </w:style>
  <w:style w:type="character" w:styleId="CommentReference">
    <w:name w:val="annotation reference"/>
    <w:basedOn w:val="DefaultParagraphFont"/>
    <w:uiPriority w:val="99"/>
    <w:semiHidden/>
    <w:unhideWhenUsed/>
    <w:rsid w:val="005A0E69"/>
    <w:rPr>
      <w:sz w:val="16"/>
      <w:szCs w:val="16"/>
    </w:rPr>
  </w:style>
  <w:style w:type="paragraph" w:styleId="CommentText">
    <w:name w:val="annotation text"/>
    <w:basedOn w:val="Normal"/>
    <w:link w:val="CommentTextChar"/>
    <w:uiPriority w:val="99"/>
    <w:semiHidden/>
    <w:unhideWhenUsed/>
    <w:rsid w:val="005A0E69"/>
    <w:rPr>
      <w:sz w:val="20"/>
      <w:szCs w:val="20"/>
    </w:rPr>
  </w:style>
  <w:style w:type="character" w:customStyle="1" w:styleId="CommentTextChar">
    <w:name w:val="Comment Text Char"/>
    <w:basedOn w:val="DefaultParagraphFont"/>
    <w:link w:val="CommentText"/>
    <w:uiPriority w:val="99"/>
    <w:semiHidden/>
    <w:rsid w:val="005A0E69"/>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5A0E69"/>
    <w:rPr>
      <w:b/>
      <w:bCs/>
    </w:rPr>
  </w:style>
  <w:style w:type="character" w:customStyle="1" w:styleId="CommentSubjectChar">
    <w:name w:val="Comment Subject Char"/>
    <w:basedOn w:val="CommentTextChar"/>
    <w:link w:val="CommentSubject"/>
    <w:uiPriority w:val="99"/>
    <w:semiHidden/>
    <w:rsid w:val="005A0E69"/>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5A0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E69"/>
    <w:rPr>
      <w:rFonts w:ascii="Segoe UI" w:eastAsia="Arial" w:hAnsi="Segoe UI" w:cs="Segoe UI"/>
      <w:sz w:val="18"/>
      <w:szCs w:val="18"/>
      <w:lang w:val="en-GB"/>
    </w:rPr>
  </w:style>
  <w:style w:type="character" w:styleId="Hyperlink">
    <w:name w:val="Hyperlink"/>
    <w:basedOn w:val="DefaultParagraphFont"/>
    <w:uiPriority w:val="99"/>
    <w:unhideWhenUsed/>
    <w:rsid w:val="002A131F"/>
    <w:rPr>
      <w:color w:val="0000FF" w:themeColor="hyperlink"/>
      <w:u w:val="single"/>
    </w:rPr>
  </w:style>
  <w:style w:type="character" w:customStyle="1" w:styleId="UnresolvedMention">
    <w:name w:val="Unresolved Mention"/>
    <w:basedOn w:val="DefaultParagraphFont"/>
    <w:uiPriority w:val="99"/>
    <w:semiHidden/>
    <w:unhideWhenUsed/>
    <w:rsid w:val="002A131F"/>
    <w:rPr>
      <w:color w:val="605E5C"/>
      <w:shd w:val="clear" w:color="auto" w:fill="E1DFDD"/>
    </w:rPr>
  </w:style>
  <w:style w:type="character" w:styleId="Strong">
    <w:name w:val="Strong"/>
    <w:basedOn w:val="DefaultParagraphFont"/>
    <w:uiPriority w:val="22"/>
    <w:qFormat/>
    <w:rsid w:val="00F63D2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8597D3815374BBFD901E49A7CCD72" ma:contentTypeVersion="0" ma:contentTypeDescription="Create a new document." ma:contentTypeScope="" ma:versionID="5c33dc04e4299fc0f2b57d957c953e3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546C-1560-467A-8E27-F509428F79D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36395E9-87B9-42F2-BD84-D399CDDDA8B6}">
  <ds:schemaRefs>
    <ds:schemaRef ds:uri="http://schemas.microsoft.com/sharepoint/v3/contenttype/forms"/>
  </ds:schemaRefs>
</ds:datastoreItem>
</file>

<file path=customXml/itemProps3.xml><?xml version="1.0" encoding="utf-8"?>
<ds:datastoreItem xmlns:ds="http://schemas.openxmlformats.org/officeDocument/2006/customXml" ds:itemID="{8BDB0B4C-9500-4DAE-A2E3-6871C409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E4716A-B016-4F78-8F02-3E258CBA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Vanguard Laundry - An audience for change</vt:lpstr>
    </vt:vector>
  </TitlesOfParts>
  <Company/>
  <LinksUpToDate>false</LinksUpToDate>
  <CharactersWithSpaces>3864</CharactersWithSpaces>
  <SharedDoc>false</SharedDoc>
  <HLinks>
    <vt:vector size="12" baseType="variant">
      <vt:variant>
        <vt:i4>2162727</vt:i4>
      </vt:variant>
      <vt:variant>
        <vt:i4>3</vt:i4>
      </vt:variant>
      <vt:variant>
        <vt:i4>0</vt:i4>
      </vt:variant>
      <vt:variant>
        <vt:i4>5</vt:i4>
      </vt:variant>
      <vt:variant>
        <vt:lpwstr>https://www.dss.gov.au/</vt:lpwstr>
      </vt:variant>
      <vt:variant>
        <vt:lpwstr/>
      </vt:variant>
      <vt:variant>
        <vt:i4>2162727</vt:i4>
      </vt:variant>
      <vt:variant>
        <vt:i4>0</vt:i4>
      </vt:variant>
      <vt:variant>
        <vt:i4>0</vt:i4>
      </vt:variant>
      <vt:variant>
        <vt:i4>5</vt:i4>
      </vt:variant>
      <vt:variant>
        <vt:lpwstr>https://www.dss.gov.au/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Vanguard Laundry - An audience for change</dc:title>
  <dc:subject>A description of the evaluation of Vanguard Laundry's Outcome and Measurement processes.</dc:subject>
  <dc:creator>Australian Government</dc:creator>
  <cp:keywords/>
  <cp:lastModifiedBy>WRIGHT, Chris</cp:lastModifiedBy>
  <cp:revision>2</cp:revision>
  <dcterms:created xsi:type="dcterms:W3CDTF">2020-11-22T23:56:00Z</dcterms:created>
  <dcterms:modified xsi:type="dcterms:W3CDTF">2020-11-22T23:56:00Z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Adobe InDesign 15.1 (Macintosh)</vt:lpwstr>
  </property>
  <property fmtid="{D5CDD505-2E9C-101B-9397-08002B2CF9AE}" pid="4" name="LastSaved">
    <vt:filetime>2020-10-22T00:00:00Z</vt:filetime>
  </property>
  <property fmtid="{D5CDD505-2E9C-101B-9397-08002B2CF9AE}" pid="5" name="ContentTypeId">
    <vt:lpwstr>0x010100BC58597D3815374BBFD901E49A7CCD72</vt:lpwstr>
  </property>
</Properties>
</file>