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15DFB05" w14:textId="77777777" w:rsidR="00787FF8" w:rsidRDefault="007F726E">
      <w:pPr>
        <w:sectPr w:rsidR="00787FF8" w:rsidSect="00F20862">
          <w:headerReference w:type="first" r:id="rId8"/>
          <w:footerReference w:type="first" r:id="rId9"/>
          <w:pgSz w:w="11906" w:h="16838" w:code="9"/>
          <w:pgMar w:top="1440" w:right="2007" w:bottom="1440" w:left="2007" w:header="992" w:footer="992" w:gutter="0"/>
          <w:cols w:space="708"/>
          <w:titlePg/>
          <w:docGrid w:linePitch="360"/>
        </w:sectPr>
      </w:pPr>
      <w:r>
        <w:rPr>
          <w:b/>
          <w:noProof/>
          <w:sz w:val="40"/>
          <w:szCs w:val="40"/>
          <w:lang w:eastAsia="en-AU"/>
        </w:rPr>
        <mc:AlternateContent>
          <mc:Choice Requires="wps">
            <w:drawing>
              <wp:anchor distT="0" distB="0" distL="114300" distR="114300" simplePos="0" relativeHeight="251665408" behindDoc="0" locked="0" layoutInCell="1" allowOverlap="1" wp14:anchorId="4CAA4E89" wp14:editId="2FE645EE">
                <wp:simplePos x="0" y="0"/>
                <wp:positionH relativeFrom="column">
                  <wp:posOffset>-798195</wp:posOffset>
                </wp:positionH>
                <wp:positionV relativeFrom="paragraph">
                  <wp:posOffset>1110615</wp:posOffset>
                </wp:positionV>
                <wp:extent cx="6279515" cy="37338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83118" w14:textId="650A1A60" w:rsidR="00BC2111" w:rsidRPr="00A57F34" w:rsidRDefault="00BC2111" w:rsidP="00A57F34">
                            <w:pPr>
                              <w:pStyle w:val="Title"/>
                              <w:rPr>
                                <w:rFonts w:eastAsia="Times New Roman"/>
                              </w:rPr>
                            </w:pPr>
                            <w:r w:rsidRPr="00A57F34">
                              <w:t>Validation</w:t>
                            </w:r>
                            <w:r>
                              <w:rPr>
                                <w:rFonts w:eastAsia="Times New Roman"/>
                              </w:rPr>
                              <w:t xml:space="preserve"> of the Actuarial Valuation</w:t>
                            </w:r>
                          </w:p>
                          <w:p w14:paraId="66404999" w14:textId="4FA2D42D" w:rsidR="00BC2111" w:rsidRDefault="00BC2111" w:rsidP="00A57F34">
                            <w:pPr>
                              <w:pStyle w:val="Title"/>
                              <w:jc w:val="left"/>
                              <w:rPr>
                                <w:rFonts w:eastAsia="Times New Roman"/>
                                <w:szCs w:val="56"/>
                              </w:rPr>
                            </w:pPr>
                            <w:proofErr w:type="gramStart"/>
                            <w:r w:rsidRPr="00A57F34">
                              <w:rPr>
                                <w:rFonts w:eastAsia="Times New Roman"/>
                                <w:szCs w:val="56"/>
                              </w:rPr>
                              <w:t>for</w:t>
                            </w:r>
                            <w:proofErr w:type="gramEnd"/>
                            <w:r w:rsidRPr="00A57F34">
                              <w:rPr>
                                <w:rFonts w:eastAsia="Times New Roman"/>
                                <w:szCs w:val="56"/>
                              </w:rPr>
                              <w:t xml:space="preserve"> the Australian Priority </w:t>
                            </w:r>
                            <w:r>
                              <w:rPr>
                                <w:rFonts w:eastAsia="Times New Roman"/>
                                <w:szCs w:val="56"/>
                              </w:rPr>
                              <w:t>I</w:t>
                            </w:r>
                            <w:r w:rsidRPr="00A57F34">
                              <w:rPr>
                                <w:rFonts w:eastAsia="Times New Roman"/>
                                <w:szCs w:val="56"/>
                              </w:rPr>
                              <w:t>nvestment</w:t>
                            </w:r>
                          </w:p>
                          <w:p w14:paraId="7121B730" w14:textId="1C0EF0F3" w:rsidR="00BC2111" w:rsidRPr="00A57F34" w:rsidRDefault="00BC2111" w:rsidP="00A57F34">
                            <w:pPr>
                              <w:pStyle w:val="Title"/>
                              <w:jc w:val="left"/>
                              <w:rPr>
                                <w:rFonts w:eastAsia="Times New Roman"/>
                                <w:szCs w:val="56"/>
                              </w:rPr>
                            </w:pPr>
                            <w:r w:rsidRPr="00A57F34">
                              <w:rPr>
                                <w:rFonts w:eastAsia="Times New Roman"/>
                                <w:szCs w:val="56"/>
                              </w:rPr>
                              <w:t>Approach to Welfare</w:t>
                            </w:r>
                            <w:r w:rsidRPr="00A57F34">
                              <w:rPr>
                                <w:rFonts w:eastAsia="Times New Roman"/>
                                <w:szCs w:val="56"/>
                              </w:rPr>
                              <w:br/>
                            </w:r>
                          </w:p>
                          <w:p w14:paraId="357DAD2A" w14:textId="647E423C" w:rsidR="00BC2111" w:rsidRPr="00E47069" w:rsidRDefault="00BC2111" w:rsidP="004D2253">
                            <w:pPr>
                              <w:spacing w:after="360"/>
                              <w:jc w:val="left"/>
                              <w:rPr>
                                <w:rFonts w:eastAsia="Times New Roman" w:cs="Arial"/>
                                <w:color w:val="07435F"/>
                                <w:spacing w:val="8"/>
                                <w:szCs w:val="20"/>
                              </w:rPr>
                            </w:pPr>
                            <w:r w:rsidRPr="00E47069">
                              <w:rPr>
                                <w:rFonts w:eastAsia="Times New Roman" w:cs="Arial"/>
                                <w:color w:val="07435F"/>
                                <w:spacing w:val="8"/>
                                <w:szCs w:val="20"/>
                              </w:rPr>
                              <w:t>PREPARED FOR</w:t>
                            </w:r>
                            <w:r w:rsidRPr="00E47069">
                              <w:rPr>
                                <w:rFonts w:eastAsia="Times New Roman" w:cs="Arial"/>
                                <w:color w:val="07435F"/>
                                <w:spacing w:val="8"/>
                                <w:szCs w:val="20"/>
                              </w:rPr>
                              <w:br/>
                            </w:r>
                            <w:r>
                              <w:rPr>
                                <w:rFonts w:eastAsia="Times New Roman" w:cs="Arial"/>
                                <w:color w:val="07435F"/>
                                <w:spacing w:val="8"/>
                                <w:szCs w:val="20"/>
                              </w:rPr>
                              <w:t>AUSTRALIAN GOVERNMENT DEPARTMENT OF SOCIAL SERVICES, NOVEMBER, 2016</w:t>
                            </w:r>
                            <w:r w:rsidRPr="00E47069">
                              <w:rPr>
                                <w:rFonts w:eastAsia="Times New Roman" w:cs="Arial"/>
                                <w:color w:val="07435F"/>
                                <w:spacing w:val="8"/>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A4E89" id="_x0000_t202" coordsize="21600,21600" o:spt="202" path="m,l,21600r21600,l21600,xe">
                <v:stroke joinstyle="miter"/>
                <v:path gradientshapeok="t" o:connecttype="rect"/>
              </v:shapetype>
              <v:shape id="Text Box 49" o:spid="_x0000_s1026" type="#_x0000_t202" style="position:absolute;left:0;text-align:left;margin-left:-62.85pt;margin-top:87.45pt;width:494.45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lmugIAALwFAAAOAAAAZHJzL2Uyb0RvYy54bWysVMlu2zAQvRfoPxC8K1pM2ZYQOUgsqyiQ&#10;LkDSD6AlyiIqkSpJW06D/nuHlLckl6ItDwQ5M3yzPc71zb5r0Y4pzaXIcHgVYMREKSsuNhn+9lh4&#10;c4y0oaKirRQsw09M45vF+3fXQ5+ySDayrZhCACJ0OvQZbozpU9/XZcM6qq9kzwQoa6k6auCqNn6l&#10;6ADoXetHQTD1B6mqXsmSaQ3SfFTihcOva1aaL3WtmUFthiE243bl9rXd/cU1TTeK9g0vD2HQv4ii&#10;o1yA0xNUTg1FW8XfQHW8VFLL2lyVsvNlXfOSuRwgmzB4lc1DQ3vmcoHi6P5UJv3/YMvPu68K8SrD&#10;JMFI0A569Mj2Bt3JPQIR1GfodQpmDz0Ymj3Ioc8uV93fy/K7RkIuGyo27FYpOTSMVhBfaF/6F09H&#10;HG1B1sMnWYEfujXSAe1r1dniQTkQoEOfnk69sbGUIJxGsyQOY4xK0E1mk8k8cN3zaXp83ittPjDZ&#10;IXvIsILmO3i6u9fGhkPTo4n1JmTB29YRoBUvBGA4SsA5PLU6G4br53MSJKv5ak48Ek1XHgny3Lst&#10;lsSbFuEszif5cpmHv6zfkKQNryomrJsjt0LyZ707sHxkxYldWra8snA2JK0262Wr0I4Ctwu3XNFB&#10;czbzX4bhigC5vEopjEhwFyVeMZ3PPFKQ2EtmwdwLwuQumQYkIXnxMqV7Lti/p4SGDCdxFI9sOgf9&#10;KrfArbe50bTjBqZHy7sMAx1gWSOaWg6uROXOhvJ2PF+UwoZ/LgW0+9hox1hL0pGuZr/eA4ql8VpW&#10;T8BdJYFZQFAYeXBopPqJ0QDjI8P6x5YqhlH7UQD/k5AQO2/chcSzCC7qUrO+1FBRAlSGDUbjcWnG&#10;GbXtFd804Gn8cULewp+puWPzOarDT4MR4ZI6jDM7gy7vzuo8dBe/AQAA//8DAFBLAwQUAAYACAAA&#10;ACEA4OR9uOEAAAAMAQAADwAAAGRycy9kb3ducmV2LnhtbEyPy07DMBBF90j8gzVI7Fq7oU2aEKdC&#10;ILYgykNi58bTJCIeR7HbhL9nWMFydI/uPVPuZteLM46h86RhtVQgkGpvO2o0vL0+LrYgQjRkTe8J&#10;NXxjgF11eVGawvqJXvC8j43gEgqF0dDGOBRShrpFZ8LSD0icHf3oTORzbKQdzcTlrpeJUql0piNe&#10;aM2A9y3WX/uT0/D+dPz8WKvn5sFthsnPSpLLpdbXV/PdLYiIc/yD4Vef1aFip4M/kQ2i17BYJZuM&#10;WU6ydQ6CkW16k4A4aMjSJAdZlfL/E9UPAAAA//8DAFBLAQItABQABgAIAAAAIQC2gziS/gAAAOEB&#10;AAATAAAAAAAAAAAAAAAAAAAAAABbQ29udGVudF9UeXBlc10ueG1sUEsBAi0AFAAGAAgAAAAhADj9&#10;If/WAAAAlAEAAAsAAAAAAAAAAAAAAAAALwEAAF9yZWxzLy5yZWxzUEsBAi0AFAAGAAgAAAAhAHs4&#10;+Wa6AgAAvAUAAA4AAAAAAAAAAAAAAAAALgIAAGRycy9lMm9Eb2MueG1sUEsBAi0AFAAGAAgAAAAh&#10;AODkfbjhAAAADAEAAA8AAAAAAAAAAAAAAAAAFAUAAGRycy9kb3ducmV2LnhtbFBLBQYAAAAABAAE&#10;APMAAAAiBgAAAAA=&#10;" filled="f" stroked="f">
                <v:textbox>
                  <w:txbxContent>
                    <w:p w14:paraId="65B83118" w14:textId="650A1A60" w:rsidR="00BC2111" w:rsidRPr="00A57F34" w:rsidRDefault="00BC2111" w:rsidP="00A57F34">
                      <w:pPr>
                        <w:pStyle w:val="Title"/>
                        <w:rPr>
                          <w:rFonts w:eastAsia="Times New Roman"/>
                        </w:rPr>
                      </w:pPr>
                      <w:r w:rsidRPr="00A57F34">
                        <w:t>Validation</w:t>
                      </w:r>
                      <w:r>
                        <w:rPr>
                          <w:rFonts w:eastAsia="Times New Roman"/>
                        </w:rPr>
                        <w:t xml:space="preserve"> of the Actuarial Valuation</w:t>
                      </w:r>
                    </w:p>
                    <w:p w14:paraId="66404999" w14:textId="4FA2D42D" w:rsidR="00BC2111" w:rsidRDefault="00BC2111" w:rsidP="00A57F34">
                      <w:pPr>
                        <w:pStyle w:val="Title"/>
                        <w:jc w:val="left"/>
                        <w:rPr>
                          <w:rFonts w:eastAsia="Times New Roman"/>
                          <w:szCs w:val="56"/>
                        </w:rPr>
                      </w:pPr>
                      <w:proofErr w:type="gramStart"/>
                      <w:r w:rsidRPr="00A57F34">
                        <w:rPr>
                          <w:rFonts w:eastAsia="Times New Roman"/>
                          <w:szCs w:val="56"/>
                        </w:rPr>
                        <w:t>for</w:t>
                      </w:r>
                      <w:proofErr w:type="gramEnd"/>
                      <w:r w:rsidRPr="00A57F34">
                        <w:rPr>
                          <w:rFonts w:eastAsia="Times New Roman"/>
                          <w:szCs w:val="56"/>
                        </w:rPr>
                        <w:t xml:space="preserve"> the Australian Priority </w:t>
                      </w:r>
                      <w:r>
                        <w:rPr>
                          <w:rFonts w:eastAsia="Times New Roman"/>
                          <w:szCs w:val="56"/>
                        </w:rPr>
                        <w:t>I</w:t>
                      </w:r>
                      <w:r w:rsidRPr="00A57F34">
                        <w:rPr>
                          <w:rFonts w:eastAsia="Times New Roman"/>
                          <w:szCs w:val="56"/>
                        </w:rPr>
                        <w:t>nvestment</w:t>
                      </w:r>
                    </w:p>
                    <w:p w14:paraId="7121B730" w14:textId="1C0EF0F3" w:rsidR="00BC2111" w:rsidRPr="00A57F34" w:rsidRDefault="00BC2111" w:rsidP="00A57F34">
                      <w:pPr>
                        <w:pStyle w:val="Title"/>
                        <w:jc w:val="left"/>
                        <w:rPr>
                          <w:rFonts w:eastAsia="Times New Roman"/>
                          <w:szCs w:val="56"/>
                        </w:rPr>
                      </w:pPr>
                      <w:r w:rsidRPr="00A57F34">
                        <w:rPr>
                          <w:rFonts w:eastAsia="Times New Roman"/>
                          <w:szCs w:val="56"/>
                        </w:rPr>
                        <w:t>Approach to Welfare</w:t>
                      </w:r>
                      <w:r w:rsidRPr="00A57F34">
                        <w:rPr>
                          <w:rFonts w:eastAsia="Times New Roman"/>
                          <w:szCs w:val="56"/>
                        </w:rPr>
                        <w:br/>
                      </w:r>
                    </w:p>
                    <w:p w14:paraId="357DAD2A" w14:textId="647E423C" w:rsidR="00BC2111" w:rsidRPr="00E47069" w:rsidRDefault="00BC2111" w:rsidP="004D2253">
                      <w:pPr>
                        <w:spacing w:after="360"/>
                        <w:jc w:val="left"/>
                        <w:rPr>
                          <w:rFonts w:eastAsia="Times New Roman" w:cs="Arial"/>
                          <w:color w:val="07435F"/>
                          <w:spacing w:val="8"/>
                          <w:szCs w:val="20"/>
                        </w:rPr>
                      </w:pPr>
                      <w:r w:rsidRPr="00E47069">
                        <w:rPr>
                          <w:rFonts w:eastAsia="Times New Roman" w:cs="Arial"/>
                          <w:color w:val="07435F"/>
                          <w:spacing w:val="8"/>
                          <w:szCs w:val="20"/>
                        </w:rPr>
                        <w:t>PREPARED FOR</w:t>
                      </w:r>
                      <w:r w:rsidRPr="00E47069">
                        <w:rPr>
                          <w:rFonts w:eastAsia="Times New Roman" w:cs="Arial"/>
                          <w:color w:val="07435F"/>
                          <w:spacing w:val="8"/>
                          <w:szCs w:val="20"/>
                        </w:rPr>
                        <w:br/>
                      </w:r>
                      <w:r>
                        <w:rPr>
                          <w:rFonts w:eastAsia="Times New Roman" w:cs="Arial"/>
                          <w:color w:val="07435F"/>
                          <w:spacing w:val="8"/>
                          <w:szCs w:val="20"/>
                        </w:rPr>
                        <w:t>AUSTRALIAN GOVERNMENT DEPARTMENT OF SOCIAL SERVICES, NOVEMBER, 2016</w:t>
                      </w:r>
                      <w:r w:rsidRPr="00E47069">
                        <w:rPr>
                          <w:rFonts w:eastAsia="Times New Roman" w:cs="Arial"/>
                          <w:color w:val="07435F"/>
                          <w:spacing w:val="8"/>
                          <w:szCs w:val="20"/>
                        </w:rPr>
                        <w:br/>
                      </w:r>
                    </w:p>
                  </w:txbxContent>
                </v:textbox>
              </v:shape>
            </w:pict>
          </mc:Fallback>
        </mc:AlternateContent>
      </w:r>
      <w:r w:rsidR="00FE577D">
        <w:br w:type="page"/>
      </w:r>
    </w:p>
    <w:p w14:paraId="5A145C7E" w14:textId="52EE7727" w:rsidR="00FE577D" w:rsidRPr="00A523CC" w:rsidRDefault="00FE577D">
      <w:pPr>
        <w:rPr>
          <w:lang w:val="en-GB"/>
        </w:rPr>
      </w:pPr>
    </w:p>
    <w:p w14:paraId="3BDCCF30" w14:textId="34BD4CFE" w:rsidR="00610641" w:rsidRPr="005F66FB" w:rsidRDefault="002337EC" w:rsidP="006546C0">
      <w:pPr>
        <w:pStyle w:val="Tabletext"/>
        <w:spacing w:before="120"/>
        <w:jc w:val="left"/>
      </w:pPr>
      <w:bookmarkStart w:id="1" w:name="_Toc391382052"/>
      <w:bookmarkStart w:id="2" w:name="_Toc396375017"/>
      <w:bookmarkStart w:id="3" w:name="_Toc396375067"/>
      <w:bookmarkStart w:id="4" w:name="_Toc396389969"/>
      <w:r>
        <w:t xml:space="preserve">Prepared for: </w:t>
      </w:r>
      <w:r>
        <w:tab/>
      </w:r>
      <w:r>
        <w:tab/>
      </w:r>
      <w:r w:rsidR="005F66FB" w:rsidRPr="005F66FB">
        <w:t>Australian Government Department of Social Services</w:t>
      </w:r>
    </w:p>
    <w:p w14:paraId="7ED981D2" w14:textId="77777777" w:rsidR="002337EC" w:rsidRDefault="005F66FB" w:rsidP="006546C0">
      <w:pPr>
        <w:pStyle w:val="Tabletext"/>
        <w:jc w:val="left"/>
      </w:pPr>
      <w:r w:rsidRPr="005F66FB">
        <w:t>Prepared by:</w:t>
      </w:r>
      <w:r w:rsidRPr="005F66FB">
        <w:tab/>
      </w:r>
      <w:r w:rsidRPr="005F66FB">
        <w:tab/>
        <w:t xml:space="preserve">Institute for Social Science Research, </w:t>
      </w:r>
      <w:proofErr w:type="gramStart"/>
      <w:r w:rsidRPr="005F66FB">
        <w:t>The</w:t>
      </w:r>
      <w:proofErr w:type="gramEnd"/>
      <w:r w:rsidRPr="005F66FB">
        <w:t xml:space="preserve"> University of Queensland </w:t>
      </w:r>
    </w:p>
    <w:p w14:paraId="543AB373" w14:textId="79564381" w:rsidR="005F66FB" w:rsidRPr="005F66FB" w:rsidRDefault="005F66FB" w:rsidP="002337EC">
      <w:pPr>
        <w:pStyle w:val="Tabletext"/>
        <w:ind w:left="2160"/>
        <w:jc w:val="left"/>
      </w:pPr>
      <w:r w:rsidRPr="005F66FB">
        <w:t>Deloitte Actuaries and Consulting Limited</w:t>
      </w:r>
    </w:p>
    <w:p w14:paraId="2446AF5F" w14:textId="2E319FE1" w:rsidR="005F66FB" w:rsidRPr="005F66FB" w:rsidRDefault="005F66FB" w:rsidP="006546C0">
      <w:pPr>
        <w:pStyle w:val="Tabletext"/>
        <w:jc w:val="left"/>
      </w:pPr>
      <w:r w:rsidRPr="005F66FB">
        <w:t>Date prepared:</w:t>
      </w:r>
      <w:r w:rsidRPr="005F66FB">
        <w:tab/>
      </w:r>
      <w:r w:rsidRPr="005F66FB">
        <w:tab/>
        <w:t>03 November 2016</w:t>
      </w:r>
    </w:p>
    <w:p w14:paraId="67628E59" w14:textId="3FF0FAA8" w:rsidR="005F66FB" w:rsidRDefault="005F66FB" w:rsidP="006546C0">
      <w:pPr>
        <w:pStyle w:val="Tabletext"/>
        <w:jc w:val="left"/>
      </w:pPr>
      <w:r w:rsidRPr="005F66FB">
        <w:t>ISSR Project number:</w:t>
      </w:r>
      <w:r w:rsidRPr="005F66FB">
        <w:tab/>
      </w:r>
      <w:r>
        <w:tab/>
      </w:r>
      <w:r w:rsidRPr="005F66FB">
        <w:t>ISSR061426</w:t>
      </w:r>
    </w:p>
    <w:p w14:paraId="0219660D" w14:textId="77777777" w:rsidR="003E3A08" w:rsidRDefault="003E3A08" w:rsidP="005F66FB">
      <w:pPr>
        <w:pStyle w:val="Tabletext"/>
      </w:pPr>
    </w:p>
    <w:p w14:paraId="5EC687E2" w14:textId="77777777" w:rsidR="003E3A08" w:rsidRPr="00A523CC" w:rsidRDefault="003E3A08" w:rsidP="005F66FB">
      <w:pPr>
        <w:pStyle w:val="Tabletext"/>
        <w:rPr>
          <w:lang w:val="en-GB"/>
        </w:rPr>
        <w:sectPr w:rsidR="003E3A08" w:rsidRPr="00A523CC" w:rsidSect="00787FF8">
          <w:headerReference w:type="first" r:id="rId10"/>
          <w:footerReference w:type="first" r:id="rId11"/>
          <w:type w:val="continuous"/>
          <w:pgSz w:w="11906" w:h="16838" w:code="9"/>
          <w:pgMar w:top="1440" w:right="2007" w:bottom="1440" w:left="2007" w:header="992" w:footer="992" w:gutter="0"/>
          <w:cols w:space="708"/>
          <w:vAlign w:val="bottom"/>
          <w:titlePg/>
          <w:docGrid w:linePitch="360"/>
        </w:sectPr>
      </w:pPr>
    </w:p>
    <w:p w14:paraId="3F4A96D1" w14:textId="77777777" w:rsidR="001D67D9" w:rsidRPr="00796B07" w:rsidRDefault="00550AC3" w:rsidP="001D67D9">
      <w:pPr>
        <w:pStyle w:val="Heading1"/>
        <w:numPr>
          <w:ilvl w:val="0"/>
          <w:numId w:val="0"/>
        </w:numPr>
        <w:tabs>
          <w:tab w:val="left" w:pos="142"/>
        </w:tabs>
        <w:rPr>
          <w:b/>
          <w:noProof/>
        </w:rPr>
      </w:pPr>
      <w:bookmarkStart w:id="5" w:name="_Toc461130839"/>
      <w:bookmarkStart w:id="6" w:name="_Toc461137830"/>
      <w:bookmarkStart w:id="7" w:name="_Toc461180247"/>
      <w:bookmarkStart w:id="8" w:name="_Toc483565234"/>
      <w:r w:rsidRPr="00A523CC">
        <w:rPr>
          <w:lang w:val="en-GB"/>
        </w:rPr>
        <w:lastRenderedPageBreak/>
        <w:t>Contents</w:t>
      </w:r>
      <w:bookmarkEnd w:id="1"/>
      <w:bookmarkEnd w:id="2"/>
      <w:bookmarkEnd w:id="3"/>
      <w:bookmarkEnd w:id="4"/>
      <w:bookmarkEnd w:id="5"/>
      <w:bookmarkEnd w:id="6"/>
      <w:bookmarkEnd w:id="7"/>
      <w:r w:rsidR="001D67D9">
        <w:rPr>
          <w:lang w:val="en-GB"/>
        </w:rPr>
        <w:fldChar w:fldCharType="begin"/>
      </w:r>
      <w:r w:rsidR="001D67D9">
        <w:rPr>
          <w:lang w:val="en-GB"/>
        </w:rPr>
        <w:instrText xml:space="preserve"> TOC \o "1-3" \h \z \u </w:instrText>
      </w:r>
      <w:r w:rsidR="001D67D9">
        <w:rPr>
          <w:lang w:val="en-GB"/>
        </w:rPr>
        <w:fldChar w:fldCharType="separate"/>
      </w:r>
    </w:p>
    <w:p w14:paraId="2B88B694" w14:textId="54E6316B" w:rsidR="001D67D9" w:rsidRPr="00796B07" w:rsidRDefault="007D1D9E" w:rsidP="00796B07">
      <w:pPr>
        <w:pStyle w:val="TOC1"/>
        <w:rPr>
          <w:rFonts w:asciiTheme="minorHAnsi" w:eastAsiaTheme="minorEastAsia" w:hAnsiTheme="minorHAnsi"/>
          <w:sz w:val="22"/>
          <w:lang w:eastAsia="en-AU"/>
        </w:rPr>
      </w:pPr>
      <w:hyperlink w:anchor="_Toc483565234" w:history="1">
        <w:r w:rsidR="001D67D9" w:rsidRPr="00796B07">
          <w:rPr>
            <w:rStyle w:val="Hyperlink"/>
          </w:rPr>
          <w:t>Contents</w:t>
        </w:r>
        <w:r w:rsidR="001D67D9" w:rsidRPr="00796B07">
          <w:rPr>
            <w:webHidden/>
          </w:rPr>
          <w:tab/>
        </w:r>
        <w:r w:rsidR="001D67D9" w:rsidRPr="00796B07">
          <w:rPr>
            <w:webHidden/>
          </w:rPr>
          <w:fldChar w:fldCharType="begin"/>
        </w:r>
        <w:r w:rsidR="001D67D9" w:rsidRPr="00796B07">
          <w:rPr>
            <w:webHidden/>
          </w:rPr>
          <w:instrText xml:space="preserve"> PAGEREF _Toc483565234 \h </w:instrText>
        </w:r>
        <w:r w:rsidR="001D67D9" w:rsidRPr="00796B07">
          <w:rPr>
            <w:webHidden/>
          </w:rPr>
        </w:r>
        <w:r w:rsidR="001D67D9" w:rsidRPr="00796B07">
          <w:rPr>
            <w:webHidden/>
          </w:rPr>
          <w:fldChar w:fldCharType="separate"/>
        </w:r>
        <w:r w:rsidR="001D67D9" w:rsidRPr="00796B07">
          <w:rPr>
            <w:webHidden/>
          </w:rPr>
          <w:t>i</w:t>
        </w:r>
        <w:r w:rsidR="001D67D9" w:rsidRPr="00796B07">
          <w:rPr>
            <w:webHidden/>
          </w:rPr>
          <w:fldChar w:fldCharType="end"/>
        </w:r>
      </w:hyperlink>
    </w:p>
    <w:p w14:paraId="36D11FC3" w14:textId="77777777" w:rsidR="001D67D9" w:rsidRPr="00796B07" w:rsidRDefault="007D1D9E" w:rsidP="00796B07">
      <w:pPr>
        <w:pStyle w:val="TOC1"/>
        <w:rPr>
          <w:rFonts w:asciiTheme="minorHAnsi" w:eastAsiaTheme="minorEastAsia" w:hAnsiTheme="minorHAnsi"/>
          <w:sz w:val="22"/>
          <w:lang w:eastAsia="en-AU"/>
        </w:rPr>
      </w:pPr>
      <w:hyperlink w:anchor="_Toc483565235" w:history="1">
        <w:r w:rsidR="001D67D9" w:rsidRPr="00796B07">
          <w:rPr>
            <w:rStyle w:val="Hyperlink"/>
          </w:rPr>
          <w:t>List of Abbreviations</w:t>
        </w:r>
        <w:r w:rsidR="001D67D9" w:rsidRPr="00796B07">
          <w:rPr>
            <w:webHidden/>
          </w:rPr>
          <w:tab/>
        </w:r>
        <w:r w:rsidR="001D67D9" w:rsidRPr="00796B07">
          <w:rPr>
            <w:webHidden/>
          </w:rPr>
          <w:fldChar w:fldCharType="begin"/>
        </w:r>
        <w:r w:rsidR="001D67D9" w:rsidRPr="00796B07">
          <w:rPr>
            <w:webHidden/>
          </w:rPr>
          <w:instrText xml:space="preserve"> PAGEREF _Toc483565235 \h </w:instrText>
        </w:r>
        <w:r w:rsidR="001D67D9" w:rsidRPr="00796B07">
          <w:rPr>
            <w:webHidden/>
          </w:rPr>
        </w:r>
        <w:r w:rsidR="001D67D9" w:rsidRPr="00796B07">
          <w:rPr>
            <w:webHidden/>
          </w:rPr>
          <w:fldChar w:fldCharType="separate"/>
        </w:r>
        <w:r w:rsidR="001D67D9" w:rsidRPr="00796B07">
          <w:rPr>
            <w:webHidden/>
          </w:rPr>
          <w:t>iv</w:t>
        </w:r>
        <w:r w:rsidR="001D67D9" w:rsidRPr="00796B07">
          <w:rPr>
            <w:webHidden/>
          </w:rPr>
          <w:fldChar w:fldCharType="end"/>
        </w:r>
      </w:hyperlink>
    </w:p>
    <w:p w14:paraId="0FBC4712" w14:textId="77777777" w:rsidR="001D67D9" w:rsidRPr="00796B07" w:rsidRDefault="007D1D9E" w:rsidP="00796B07">
      <w:pPr>
        <w:pStyle w:val="TOC1"/>
        <w:rPr>
          <w:rFonts w:asciiTheme="minorHAnsi" w:eastAsiaTheme="minorEastAsia" w:hAnsiTheme="minorHAnsi"/>
          <w:sz w:val="22"/>
          <w:lang w:eastAsia="en-AU"/>
        </w:rPr>
      </w:pPr>
      <w:hyperlink w:anchor="_Toc483565236" w:history="1">
        <w:r w:rsidR="001D67D9" w:rsidRPr="00796B07">
          <w:rPr>
            <w:rStyle w:val="Hyperlink"/>
          </w:rPr>
          <w:t>Executive Summary</w:t>
        </w:r>
        <w:r w:rsidR="001D67D9" w:rsidRPr="00796B07">
          <w:rPr>
            <w:webHidden/>
          </w:rPr>
          <w:tab/>
        </w:r>
        <w:r w:rsidR="001D67D9" w:rsidRPr="00796B07">
          <w:rPr>
            <w:webHidden/>
          </w:rPr>
          <w:fldChar w:fldCharType="begin"/>
        </w:r>
        <w:r w:rsidR="001D67D9" w:rsidRPr="00796B07">
          <w:rPr>
            <w:webHidden/>
          </w:rPr>
          <w:instrText xml:space="preserve"> PAGEREF _Toc483565236 \h </w:instrText>
        </w:r>
        <w:r w:rsidR="001D67D9" w:rsidRPr="00796B07">
          <w:rPr>
            <w:webHidden/>
          </w:rPr>
        </w:r>
        <w:r w:rsidR="001D67D9" w:rsidRPr="00796B07">
          <w:rPr>
            <w:webHidden/>
          </w:rPr>
          <w:fldChar w:fldCharType="separate"/>
        </w:r>
        <w:r w:rsidR="001D67D9" w:rsidRPr="00796B07">
          <w:rPr>
            <w:webHidden/>
          </w:rPr>
          <w:t>v</w:t>
        </w:r>
        <w:r w:rsidR="001D67D9" w:rsidRPr="00796B07">
          <w:rPr>
            <w:webHidden/>
          </w:rPr>
          <w:fldChar w:fldCharType="end"/>
        </w:r>
      </w:hyperlink>
    </w:p>
    <w:p w14:paraId="44FF3F1A" w14:textId="77777777" w:rsidR="001D67D9" w:rsidRPr="00796B07" w:rsidRDefault="007D1D9E" w:rsidP="00796B07">
      <w:pPr>
        <w:pStyle w:val="TOC1"/>
        <w:rPr>
          <w:rFonts w:asciiTheme="minorHAnsi" w:eastAsiaTheme="minorEastAsia" w:hAnsiTheme="minorHAnsi"/>
          <w:sz w:val="22"/>
          <w:lang w:eastAsia="en-AU"/>
        </w:rPr>
      </w:pPr>
      <w:hyperlink w:anchor="_Toc483565237" w:history="1">
        <w:r w:rsidR="001D67D9" w:rsidRPr="00796B07">
          <w:rPr>
            <w:rStyle w:val="Hyperlink"/>
          </w:rPr>
          <w:t>1</w:t>
        </w:r>
        <w:r w:rsidR="001D67D9" w:rsidRPr="00796B07">
          <w:rPr>
            <w:rFonts w:asciiTheme="minorHAnsi" w:eastAsiaTheme="minorEastAsia" w:hAnsiTheme="minorHAnsi"/>
            <w:sz w:val="22"/>
            <w:lang w:eastAsia="en-AU"/>
          </w:rPr>
          <w:tab/>
        </w:r>
        <w:r w:rsidR="001D67D9" w:rsidRPr="00796B07">
          <w:rPr>
            <w:rStyle w:val="Hyperlink"/>
          </w:rPr>
          <w:t>Introduction</w:t>
        </w:r>
        <w:r w:rsidR="001D67D9" w:rsidRPr="00796B07">
          <w:rPr>
            <w:webHidden/>
          </w:rPr>
          <w:tab/>
        </w:r>
        <w:r w:rsidR="001D67D9" w:rsidRPr="00796B07">
          <w:rPr>
            <w:webHidden/>
          </w:rPr>
          <w:fldChar w:fldCharType="begin"/>
        </w:r>
        <w:r w:rsidR="001D67D9" w:rsidRPr="00796B07">
          <w:rPr>
            <w:webHidden/>
          </w:rPr>
          <w:instrText xml:space="preserve"> PAGEREF _Toc483565237 \h </w:instrText>
        </w:r>
        <w:r w:rsidR="001D67D9" w:rsidRPr="00796B07">
          <w:rPr>
            <w:webHidden/>
          </w:rPr>
        </w:r>
        <w:r w:rsidR="001D67D9" w:rsidRPr="00796B07">
          <w:rPr>
            <w:webHidden/>
          </w:rPr>
          <w:fldChar w:fldCharType="separate"/>
        </w:r>
        <w:r w:rsidR="001D67D9" w:rsidRPr="00796B07">
          <w:rPr>
            <w:webHidden/>
          </w:rPr>
          <w:t>1</w:t>
        </w:r>
        <w:r w:rsidR="001D67D9" w:rsidRPr="00796B07">
          <w:rPr>
            <w:webHidden/>
          </w:rPr>
          <w:fldChar w:fldCharType="end"/>
        </w:r>
      </w:hyperlink>
    </w:p>
    <w:p w14:paraId="0F249FD1" w14:textId="77777777" w:rsidR="001D67D9" w:rsidRPr="00796B07" w:rsidRDefault="007D1D9E" w:rsidP="00796B07">
      <w:pPr>
        <w:pStyle w:val="TOC1"/>
        <w:rPr>
          <w:rFonts w:asciiTheme="minorHAnsi" w:eastAsiaTheme="minorEastAsia" w:hAnsiTheme="minorHAnsi"/>
          <w:sz w:val="22"/>
          <w:lang w:eastAsia="en-AU"/>
        </w:rPr>
      </w:pPr>
      <w:hyperlink w:anchor="_Toc483565238" w:history="1">
        <w:r w:rsidR="001D67D9" w:rsidRPr="00796B07">
          <w:rPr>
            <w:rStyle w:val="Hyperlink"/>
          </w:rPr>
          <w:t>2</w:t>
        </w:r>
        <w:r w:rsidR="001D67D9" w:rsidRPr="00796B07">
          <w:rPr>
            <w:rFonts w:asciiTheme="minorHAnsi" w:eastAsiaTheme="minorEastAsia" w:hAnsiTheme="minorHAnsi"/>
            <w:sz w:val="22"/>
            <w:lang w:eastAsia="en-AU"/>
          </w:rPr>
          <w:tab/>
        </w:r>
        <w:r w:rsidR="001D67D9" w:rsidRPr="00796B07">
          <w:rPr>
            <w:rStyle w:val="Hyperlink"/>
          </w:rPr>
          <w:t>Clarification of Scope</w:t>
        </w:r>
        <w:r w:rsidR="001D67D9" w:rsidRPr="00796B07">
          <w:rPr>
            <w:webHidden/>
          </w:rPr>
          <w:tab/>
        </w:r>
        <w:r w:rsidR="001D67D9" w:rsidRPr="00796B07">
          <w:rPr>
            <w:webHidden/>
          </w:rPr>
          <w:fldChar w:fldCharType="begin"/>
        </w:r>
        <w:r w:rsidR="001D67D9" w:rsidRPr="00796B07">
          <w:rPr>
            <w:webHidden/>
          </w:rPr>
          <w:instrText xml:space="preserve"> PAGEREF _Toc483565238 \h </w:instrText>
        </w:r>
        <w:r w:rsidR="001D67D9" w:rsidRPr="00796B07">
          <w:rPr>
            <w:webHidden/>
          </w:rPr>
        </w:r>
        <w:r w:rsidR="001D67D9" w:rsidRPr="00796B07">
          <w:rPr>
            <w:webHidden/>
          </w:rPr>
          <w:fldChar w:fldCharType="separate"/>
        </w:r>
        <w:r w:rsidR="001D67D9" w:rsidRPr="00796B07">
          <w:rPr>
            <w:webHidden/>
          </w:rPr>
          <w:t>3</w:t>
        </w:r>
        <w:r w:rsidR="001D67D9" w:rsidRPr="00796B07">
          <w:rPr>
            <w:webHidden/>
          </w:rPr>
          <w:fldChar w:fldCharType="end"/>
        </w:r>
      </w:hyperlink>
    </w:p>
    <w:p w14:paraId="0B13C076" w14:textId="77777777" w:rsidR="001D67D9" w:rsidRPr="00796B07" w:rsidRDefault="007D1D9E" w:rsidP="00796B07">
      <w:pPr>
        <w:pStyle w:val="TOC1"/>
        <w:rPr>
          <w:rFonts w:asciiTheme="minorHAnsi" w:eastAsiaTheme="minorEastAsia" w:hAnsiTheme="minorHAnsi"/>
          <w:sz w:val="22"/>
          <w:lang w:eastAsia="en-AU"/>
        </w:rPr>
      </w:pPr>
      <w:hyperlink w:anchor="_Toc483565239" w:history="1">
        <w:r w:rsidR="001D67D9" w:rsidRPr="00796B07">
          <w:rPr>
            <w:rStyle w:val="Hyperlink"/>
          </w:rPr>
          <w:t>3</w:t>
        </w:r>
        <w:r w:rsidR="001D67D9" w:rsidRPr="00796B07">
          <w:rPr>
            <w:rFonts w:asciiTheme="minorHAnsi" w:eastAsiaTheme="minorEastAsia" w:hAnsiTheme="minorHAnsi"/>
            <w:sz w:val="22"/>
            <w:lang w:eastAsia="en-AU"/>
          </w:rPr>
          <w:tab/>
        </w:r>
        <w:r w:rsidR="001D67D9" w:rsidRPr="00796B07">
          <w:rPr>
            <w:rStyle w:val="Hyperlink"/>
          </w:rPr>
          <w:t>Method for Validation</w:t>
        </w:r>
        <w:r w:rsidR="001D67D9" w:rsidRPr="00796B07">
          <w:rPr>
            <w:webHidden/>
          </w:rPr>
          <w:tab/>
        </w:r>
        <w:r w:rsidR="001D67D9" w:rsidRPr="00796B07">
          <w:rPr>
            <w:webHidden/>
          </w:rPr>
          <w:fldChar w:fldCharType="begin"/>
        </w:r>
        <w:r w:rsidR="001D67D9" w:rsidRPr="00796B07">
          <w:rPr>
            <w:webHidden/>
          </w:rPr>
          <w:instrText xml:space="preserve"> PAGEREF _Toc483565239 \h </w:instrText>
        </w:r>
        <w:r w:rsidR="001D67D9" w:rsidRPr="00796B07">
          <w:rPr>
            <w:webHidden/>
          </w:rPr>
        </w:r>
        <w:r w:rsidR="001D67D9" w:rsidRPr="00796B07">
          <w:rPr>
            <w:webHidden/>
          </w:rPr>
          <w:fldChar w:fldCharType="separate"/>
        </w:r>
        <w:r w:rsidR="001D67D9" w:rsidRPr="00796B07">
          <w:rPr>
            <w:webHidden/>
          </w:rPr>
          <w:t>5</w:t>
        </w:r>
        <w:r w:rsidR="001D67D9" w:rsidRPr="00796B07">
          <w:rPr>
            <w:webHidden/>
          </w:rPr>
          <w:fldChar w:fldCharType="end"/>
        </w:r>
      </w:hyperlink>
    </w:p>
    <w:p w14:paraId="0FCB36CD" w14:textId="77777777" w:rsidR="001D67D9" w:rsidRPr="00796B07" w:rsidRDefault="007D1D9E">
      <w:pPr>
        <w:pStyle w:val="TOC2"/>
        <w:rPr>
          <w:rFonts w:asciiTheme="minorHAnsi" w:eastAsiaTheme="minorEastAsia" w:hAnsiTheme="minorHAnsi"/>
          <w:noProof/>
          <w:sz w:val="22"/>
          <w:lang w:eastAsia="en-AU"/>
        </w:rPr>
      </w:pPr>
      <w:hyperlink w:anchor="_Toc483565240" w:history="1">
        <w:r w:rsidR="001D67D9" w:rsidRPr="00796B07">
          <w:rPr>
            <w:rStyle w:val="Hyperlink"/>
            <w:noProof/>
            <w:lang w:val="en-GB"/>
          </w:rPr>
          <w:t>3.1</w:t>
        </w:r>
        <w:r w:rsidR="001D67D9" w:rsidRPr="00796B07">
          <w:rPr>
            <w:rFonts w:asciiTheme="minorHAnsi" w:eastAsiaTheme="minorEastAsia" w:hAnsiTheme="minorHAnsi"/>
            <w:noProof/>
            <w:sz w:val="22"/>
            <w:lang w:eastAsia="en-AU"/>
          </w:rPr>
          <w:tab/>
        </w:r>
        <w:r w:rsidR="001D67D9" w:rsidRPr="00796B07">
          <w:rPr>
            <w:rStyle w:val="Hyperlink"/>
            <w:noProof/>
            <w:lang w:val="en-GB"/>
          </w:rPr>
          <w:t>Approach to Actuarial Valuation</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_Toc483565240 \h </w:instrText>
        </w:r>
        <w:r w:rsidR="001D67D9" w:rsidRPr="00796B07">
          <w:rPr>
            <w:noProof/>
            <w:webHidden/>
          </w:rPr>
        </w:r>
        <w:r w:rsidR="001D67D9" w:rsidRPr="00796B07">
          <w:rPr>
            <w:noProof/>
            <w:webHidden/>
          </w:rPr>
          <w:fldChar w:fldCharType="separate"/>
        </w:r>
        <w:r w:rsidR="001D67D9" w:rsidRPr="00796B07">
          <w:rPr>
            <w:noProof/>
            <w:webHidden/>
          </w:rPr>
          <w:t>5</w:t>
        </w:r>
        <w:r w:rsidR="001D67D9" w:rsidRPr="00796B07">
          <w:rPr>
            <w:noProof/>
            <w:webHidden/>
          </w:rPr>
          <w:fldChar w:fldCharType="end"/>
        </w:r>
      </w:hyperlink>
    </w:p>
    <w:p w14:paraId="02021857" w14:textId="77777777" w:rsidR="001D67D9" w:rsidRPr="00796B07" w:rsidRDefault="007D1D9E">
      <w:pPr>
        <w:pStyle w:val="TOC2"/>
        <w:rPr>
          <w:rFonts w:asciiTheme="minorHAnsi" w:eastAsiaTheme="minorEastAsia" w:hAnsiTheme="minorHAnsi"/>
          <w:noProof/>
          <w:sz w:val="22"/>
          <w:lang w:eastAsia="en-AU"/>
        </w:rPr>
      </w:pPr>
      <w:hyperlink w:anchor="_Toc483565241" w:history="1">
        <w:r w:rsidR="001D67D9" w:rsidRPr="00796B07">
          <w:rPr>
            <w:rStyle w:val="Hyperlink"/>
            <w:noProof/>
            <w:lang w:val="en-GB"/>
          </w:rPr>
          <w:t>3.2</w:t>
        </w:r>
        <w:r w:rsidR="001D67D9" w:rsidRPr="00796B07">
          <w:rPr>
            <w:rFonts w:asciiTheme="minorHAnsi" w:eastAsiaTheme="minorEastAsia" w:hAnsiTheme="minorHAnsi"/>
            <w:noProof/>
            <w:sz w:val="22"/>
            <w:lang w:eastAsia="en-AU"/>
          </w:rPr>
          <w:tab/>
        </w:r>
        <w:r w:rsidR="001D67D9" w:rsidRPr="00796B07">
          <w:rPr>
            <w:rStyle w:val="Hyperlink"/>
            <w:noProof/>
            <w:lang w:val="en-GB"/>
          </w:rPr>
          <w:t>Specification of Validation Criteria</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_Toc483565241 \h </w:instrText>
        </w:r>
        <w:r w:rsidR="001D67D9" w:rsidRPr="00796B07">
          <w:rPr>
            <w:noProof/>
            <w:webHidden/>
          </w:rPr>
        </w:r>
        <w:r w:rsidR="001D67D9" w:rsidRPr="00796B07">
          <w:rPr>
            <w:noProof/>
            <w:webHidden/>
          </w:rPr>
          <w:fldChar w:fldCharType="separate"/>
        </w:r>
        <w:r w:rsidR="001D67D9" w:rsidRPr="00796B07">
          <w:rPr>
            <w:noProof/>
            <w:webHidden/>
          </w:rPr>
          <w:t>6</w:t>
        </w:r>
        <w:r w:rsidR="001D67D9" w:rsidRPr="00796B07">
          <w:rPr>
            <w:noProof/>
            <w:webHidden/>
          </w:rPr>
          <w:fldChar w:fldCharType="end"/>
        </w:r>
      </w:hyperlink>
    </w:p>
    <w:p w14:paraId="256C681F" w14:textId="77777777" w:rsidR="001D67D9" w:rsidRPr="00796B07" w:rsidRDefault="007D1D9E">
      <w:pPr>
        <w:pStyle w:val="TOC2"/>
        <w:rPr>
          <w:rFonts w:asciiTheme="minorHAnsi" w:eastAsiaTheme="minorEastAsia" w:hAnsiTheme="minorHAnsi"/>
          <w:noProof/>
          <w:sz w:val="22"/>
          <w:lang w:eastAsia="en-AU"/>
        </w:rPr>
      </w:pPr>
      <w:hyperlink w:anchor="_Toc483565242" w:history="1">
        <w:r w:rsidR="001D67D9" w:rsidRPr="00796B07">
          <w:rPr>
            <w:rStyle w:val="Hyperlink"/>
            <w:noProof/>
            <w:lang w:val="en-GB"/>
          </w:rPr>
          <w:t>3.3</w:t>
        </w:r>
        <w:r w:rsidR="001D67D9" w:rsidRPr="00796B07">
          <w:rPr>
            <w:rFonts w:asciiTheme="minorHAnsi" w:eastAsiaTheme="minorEastAsia" w:hAnsiTheme="minorHAnsi"/>
            <w:noProof/>
            <w:sz w:val="22"/>
            <w:lang w:eastAsia="en-AU"/>
          </w:rPr>
          <w:tab/>
        </w:r>
        <w:r w:rsidR="001D67D9" w:rsidRPr="00796B07">
          <w:rPr>
            <w:rStyle w:val="Hyperlink"/>
            <w:noProof/>
            <w:lang w:val="en-GB"/>
          </w:rPr>
          <w:t>Application of Validation Criteria</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_Toc483565242 \h </w:instrText>
        </w:r>
        <w:r w:rsidR="001D67D9" w:rsidRPr="00796B07">
          <w:rPr>
            <w:noProof/>
            <w:webHidden/>
          </w:rPr>
        </w:r>
        <w:r w:rsidR="001D67D9" w:rsidRPr="00796B07">
          <w:rPr>
            <w:noProof/>
            <w:webHidden/>
          </w:rPr>
          <w:fldChar w:fldCharType="separate"/>
        </w:r>
        <w:r w:rsidR="001D67D9" w:rsidRPr="00796B07">
          <w:rPr>
            <w:noProof/>
            <w:webHidden/>
          </w:rPr>
          <w:t>8</w:t>
        </w:r>
        <w:r w:rsidR="001D67D9" w:rsidRPr="00796B07">
          <w:rPr>
            <w:noProof/>
            <w:webHidden/>
          </w:rPr>
          <w:fldChar w:fldCharType="end"/>
        </w:r>
      </w:hyperlink>
    </w:p>
    <w:p w14:paraId="4AE32EAD" w14:textId="77777777" w:rsidR="001D67D9" w:rsidRPr="00796B07" w:rsidRDefault="007D1D9E">
      <w:pPr>
        <w:pStyle w:val="TOC2"/>
        <w:rPr>
          <w:rFonts w:asciiTheme="minorHAnsi" w:eastAsiaTheme="minorEastAsia" w:hAnsiTheme="minorHAnsi"/>
          <w:noProof/>
          <w:sz w:val="22"/>
          <w:lang w:eastAsia="en-AU"/>
        </w:rPr>
      </w:pPr>
      <w:hyperlink w:anchor="_Toc483565243" w:history="1">
        <w:r w:rsidR="001D67D9" w:rsidRPr="00796B07">
          <w:rPr>
            <w:rStyle w:val="Hyperlink"/>
            <w:noProof/>
            <w:lang w:val="en-GB"/>
          </w:rPr>
          <w:t>3.4</w:t>
        </w:r>
        <w:r w:rsidR="001D67D9" w:rsidRPr="00796B07">
          <w:rPr>
            <w:rFonts w:asciiTheme="minorHAnsi" w:eastAsiaTheme="minorEastAsia" w:hAnsiTheme="minorHAnsi"/>
            <w:noProof/>
            <w:sz w:val="22"/>
            <w:lang w:eastAsia="en-AU"/>
          </w:rPr>
          <w:tab/>
        </w:r>
        <w:r w:rsidR="001D67D9" w:rsidRPr="00796B07">
          <w:rPr>
            <w:rStyle w:val="Hyperlink"/>
            <w:noProof/>
            <w:lang w:val="en-GB"/>
          </w:rPr>
          <w:t>Validation Findings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_Toc483565243 \h </w:instrText>
        </w:r>
        <w:r w:rsidR="001D67D9" w:rsidRPr="00796B07">
          <w:rPr>
            <w:noProof/>
            <w:webHidden/>
          </w:rPr>
        </w:r>
        <w:r w:rsidR="001D67D9" w:rsidRPr="00796B07">
          <w:rPr>
            <w:noProof/>
            <w:webHidden/>
          </w:rPr>
          <w:fldChar w:fldCharType="separate"/>
        </w:r>
        <w:r w:rsidR="001D67D9" w:rsidRPr="00796B07">
          <w:rPr>
            <w:noProof/>
            <w:webHidden/>
          </w:rPr>
          <w:t>9</w:t>
        </w:r>
        <w:r w:rsidR="001D67D9" w:rsidRPr="00796B07">
          <w:rPr>
            <w:noProof/>
            <w:webHidden/>
          </w:rPr>
          <w:fldChar w:fldCharType="end"/>
        </w:r>
      </w:hyperlink>
    </w:p>
    <w:p w14:paraId="08828349" w14:textId="77777777" w:rsidR="001D67D9" w:rsidRPr="00796B07" w:rsidRDefault="007D1D9E" w:rsidP="00796B07">
      <w:pPr>
        <w:pStyle w:val="TOC1"/>
        <w:rPr>
          <w:rFonts w:asciiTheme="minorHAnsi" w:eastAsiaTheme="minorEastAsia" w:hAnsiTheme="minorHAnsi"/>
          <w:sz w:val="22"/>
          <w:lang w:eastAsia="en-AU"/>
        </w:rPr>
      </w:pPr>
      <w:hyperlink w:anchor="_Toc483565244" w:history="1">
        <w:r w:rsidR="001D67D9" w:rsidRPr="00796B07">
          <w:rPr>
            <w:rStyle w:val="Hyperlink"/>
          </w:rPr>
          <w:t>4</w:t>
        </w:r>
        <w:r w:rsidR="001D67D9" w:rsidRPr="00796B07">
          <w:rPr>
            <w:rFonts w:asciiTheme="minorHAnsi" w:eastAsiaTheme="minorEastAsia" w:hAnsiTheme="minorHAnsi"/>
            <w:sz w:val="22"/>
            <w:lang w:eastAsia="en-AU"/>
          </w:rPr>
          <w:tab/>
        </w:r>
        <w:r w:rsidR="001D67D9" w:rsidRPr="00796B07">
          <w:rPr>
            <w:rStyle w:val="Hyperlink"/>
          </w:rPr>
          <w:t>Approach to the Actuarial Valuation</w:t>
        </w:r>
        <w:r w:rsidR="001D67D9" w:rsidRPr="00796B07">
          <w:rPr>
            <w:webHidden/>
          </w:rPr>
          <w:tab/>
        </w:r>
        <w:r w:rsidR="001D67D9" w:rsidRPr="00796B07">
          <w:rPr>
            <w:webHidden/>
          </w:rPr>
          <w:fldChar w:fldCharType="begin"/>
        </w:r>
        <w:r w:rsidR="001D67D9" w:rsidRPr="00796B07">
          <w:rPr>
            <w:webHidden/>
          </w:rPr>
          <w:instrText xml:space="preserve"> PAGEREF _Toc483565244 \h </w:instrText>
        </w:r>
        <w:r w:rsidR="001D67D9" w:rsidRPr="00796B07">
          <w:rPr>
            <w:webHidden/>
          </w:rPr>
        </w:r>
        <w:r w:rsidR="001D67D9" w:rsidRPr="00796B07">
          <w:rPr>
            <w:webHidden/>
          </w:rPr>
          <w:fldChar w:fldCharType="separate"/>
        </w:r>
        <w:r w:rsidR="001D67D9" w:rsidRPr="00796B07">
          <w:rPr>
            <w:webHidden/>
          </w:rPr>
          <w:t>10</w:t>
        </w:r>
        <w:r w:rsidR="001D67D9" w:rsidRPr="00796B07">
          <w:rPr>
            <w:webHidden/>
          </w:rPr>
          <w:fldChar w:fldCharType="end"/>
        </w:r>
      </w:hyperlink>
    </w:p>
    <w:p w14:paraId="11F3323B" w14:textId="77777777" w:rsidR="001D67D9" w:rsidRPr="00796B07" w:rsidRDefault="007D1D9E" w:rsidP="00796B07">
      <w:pPr>
        <w:pStyle w:val="TOC1"/>
        <w:rPr>
          <w:rFonts w:asciiTheme="minorHAnsi" w:eastAsiaTheme="minorEastAsia" w:hAnsiTheme="minorHAnsi"/>
          <w:sz w:val="22"/>
          <w:lang w:eastAsia="en-AU"/>
        </w:rPr>
      </w:pPr>
      <w:hyperlink w:anchor="_Toc483565245" w:history="1">
        <w:r w:rsidR="001D67D9" w:rsidRPr="00796B07">
          <w:rPr>
            <w:rStyle w:val="Hyperlink"/>
          </w:rPr>
          <w:t>5</w:t>
        </w:r>
        <w:r w:rsidR="001D67D9" w:rsidRPr="00796B07">
          <w:rPr>
            <w:rFonts w:asciiTheme="minorHAnsi" w:eastAsiaTheme="minorEastAsia" w:hAnsiTheme="minorHAnsi"/>
            <w:sz w:val="22"/>
            <w:lang w:eastAsia="en-AU"/>
          </w:rPr>
          <w:tab/>
        </w:r>
        <w:r w:rsidR="001D67D9" w:rsidRPr="00796B07">
          <w:rPr>
            <w:rStyle w:val="Hyperlink"/>
          </w:rPr>
          <w:t>Specification of Validation Criteria</w:t>
        </w:r>
        <w:r w:rsidR="001D67D9" w:rsidRPr="00796B07">
          <w:rPr>
            <w:webHidden/>
          </w:rPr>
          <w:tab/>
        </w:r>
        <w:r w:rsidR="001D67D9" w:rsidRPr="00796B07">
          <w:rPr>
            <w:webHidden/>
          </w:rPr>
          <w:fldChar w:fldCharType="begin"/>
        </w:r>
        <w:r w:rsidR="001D67D9" w:rsidRPr="00796B07">
          <w:rPr>
            <w:webHidden/>
          </w:rPr>
          <w:instrText xml:space="preserve"> PAGEREF _Toc483565245 \h </w:instrText>
        </w:r>
        <w:r w:rsidR="001D67D9" w:rsidRPr="00796B07">
          <w:rPr>
            <w:webHidden/>
          </w:rPr>
        </w:r>
        <w:r w:rsidR="001D67D9" w:rsidRPr="00796B07">
          <w:rPr>
            <w:webHidden/>
          </w:rPr>
          <w:fldChar w:fldCharType="separate"/>
        </w:r>
        <w:r w:rsidR="001D67D9" w:rsidRPr="00796B07">
          <w:rPr>
            <w:webHidden/>
          </w:rPr>
          <w:t>11</w:t>
        </w:r>
        <w:r w:rsidR="001D67D9" w:rsidRPr="00796B07">
          <w:rPr>
            <w:webHidden/>
          </w:rPr>
          <w:fldChar w:fldCharType="end"/>
        </w:r>
      </w:hyperlink>
    </w:p>
    <w:p w14:paraId="39DAC971" w14:textId="77777777" w:rsidR="001D67D9" w:rsidRPr="00796B07" w:rsidRDefault="007D1D9E" w:rsidP="00796B07">
      <w:pPr>
        <w:pStyle w:val="TOC1"/>
        <w:rPr>
          <w:rFonts w:asciiTheme="minorHAnsi" w:eastAsiaTheme="minorEastAsia" w:hAnsiTheme="minorHAnsi"/>
          <w:sz w:val="22"/>
          <w:lang w:eastAsia="en-AU"/>
        </w:rPr>
      </w:pPr>
      <w:hyperlink w:anchor="_Toc483565246" w:history="1">
        <w:r w:rsidR="001D67D9" w:rsidRPr="00796B07">
          <w:rPr>
            <w:rStyle w:val="Hyperlink"/>
          </w:rPr>
          <w:t>6</w:t>
        </w:r>
        <w:r w:rsidR="001D67D9" w:rsidRPr="00796B07">
          <w:rPr>
            <w:rFonts w:asciiTheme="minorHAnsi" w:eastAsiaTheme="minorEastAsia" w:hAnsiTheme="minorHAnsi"/>
            <w:sz w:val="22"/>
            <w:lang w:eastAsia="en-AU"/>
          </w:rPr>
          <w:tab/>
        </w:r>
        <w:r w:rsidR="001D67D9" w:rsidRPr="00796B07">
          <w:rPr>
            <w:rStyle w:val="Hyperlink"/>
          </w:rPr>
          <w:t>Application of Validation Criteria</w:t>
        </w:r>
        <w:r w:rsidR="001D67D9" w:rsidRPr="00796B07">
          <w:rPr>
            <w:webHidden/>
          </w:rPr>
          <w:tab/>
        </w:r>
        <w:r w:rsidR="001D67D9" w:rsidRPr="00796B07">
          <w:rPr>
            <w:webHidden/>
          </w:rPr>
          <w:fldChar w:fldCharType="begin"/>
        </w:r>
        <w:r w:rsidR="001D67D9" w:rsidRPr="00796B07">
          <w:rPr>
            <w:webHidden/>
          </w:rPr>
          <w:instrText xml:space="preserve"> PAGEREF _Toc483565246 \h </w:instrText>
        </w:r>
        <w:r w:rsidR="001D67D9" w:rsidRPr="00796B07">
          <w:rPr>
            <w:webHidden/>
          </w:rPr>
        </w:r>
        <w:r w:rsidR="001D67D9" w:rsidRPr="00796B07">
          <w:rPr>
            <w:webHidden/>
          </w:rPr>
          <w:fldChar w:fldCharType="separate"/>
        </w:r>
        <w:r w:rsidR="001D67D9" w:rsidRPr="00796B07">
          <w:rPr>
            <w:webHidden/>
          </w:rPr>
          <w:t>13</w:t>
        </w:r>
        <w:r w:rsidR="001D67D9" w:rsidRPr="00796B07">
          <w:rPr>
            <w:webHidden/>
          </w:rPr>
          <w:fldChar w:fldCharType="end"/>
        </w:r>
      </w:hyperlink>
    </w:p>
    <w:p w14:paraId="196EBCE2" w14:textId="77777777" w:rsidR="001D67D9" w:rsidRPr="00796B07" w:rsidRDefault="007D1D9E">
      <w:pPr>
        <w:pStyle w:val="TOC2"/>
        <w:rPr>
          <w:rFonts w:asciiTheme="minorHAnsi" w:eastAsiaTheme="minorEastAsia" w:hAnsiTheme="minorHAnsi"/>
          <w:noProof/>
          <w:sz w:val="22"/>
          <w:lang w:eastAsia="en-AU"/>
        </w:rPr>
      </w:pPr>
      <w:hyperlink w:anchor="_Toc483565247" w:history="1">
        <w:r w:rsidR="001D67D9" w:rsidRPr="00796B07">
          <w:rPr>
            <w:rStyle w:val="Hyperlink"/>
            <w:noProof/>
            <w:lang w:val="en-GB"/>
          </w:rPr>
          <w:t>6.1</w:t>
        </w:r>
        <w:r w:rsidR="001D67D9" w:rsidRPr="00796B07">
          <w:rPr>
            <w:rFonts w:asciiTheme="minorHAnsi" w:eastAsiaTheme="minorEastAsia" w:hAnsiTheme="minorHAnsi"/>
            <w:noProof/>
            <w:sz w:val="22"/>
            <w:lang w:eastAsia="en-AU"/>
          </w:rPr>
          <w:tab/>
        </w:r>
        <w:r w:rsidR="001D67D9" w:rsidRPr="00796B07">
          <w:rPr>
            <w:rStyle w:val="Hyperlink"/>
            <w:noProof/>
            <w:lang w:val="en-GB"/>
          </w:rPr>
          <w:t>Development of a data set which represents the 2015 Australian population</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_Toc483565247 \h </w:instrText>
        </w:r>
        <w:r w:rsidR="001D67D9" w:rsidRPr="00796B07">
          <w:rPr>
            <w:noProof/>
            <w:webHidden/>
          </w:rPr>
        </w:r>
        <w:r w:rsidR="001D67D9" w:rsidRPr="00796B07">
          <w:rPr>
            <w:noProof/>
            <w:webHidden/>
          </w:rPr>
          <w:fldChar w:fldCharType="separate"/>
        </w:r>
        <w:r w:rsidR="001D67D9" w:rsidRPr="00796B07">
          <w:rPr>
            <w:noProof/>
            <w:webHidden/>
          </w:rPr>
          <w:t>13</w:t>
        </w:r>
        <w:r w:rsidR="001D67D9" w:rsidRPr="00796B07">
          <w:rPr>
            <w:noProof/>
            <w:webHidden/>
          </w:rPr>
          <w:fldChar w:fldCharType="end"/>
        </w:r>
      </w:hyperlink>
    </w:p>
    <w:p w14:paraId="4850F2DB" w14:textId="77777777" w:rsidR="001D67D9" w:rsidRPr="00796B07" w:rsidRDefault="007D1D9E">
      <w:pPr>
        <w:pStyle w:val="TOC3"/>
        <w:tabs>
          <w:tab w:val="left" w:pos="1320"/>
          <w:tab w:val="right" w:leader="dot" w:pos="7882"/>
        </w:tabs>
        <w:rPr>
          <w:rFonts w:cstheme="minorBidi"/>
          <w:noProof/>
          <w:lang w:val="en-AU" w:eastAsia="en-AU"/>
        </w:rPr>
      </w:pPr>
      <w:hyperlink w:anchor="_Toc483565248" w:history="1">
        <w:r w:rsidR="001D67D9" w:rsidRPr="00796B07">
          <w:rPr>
            <w:rStyle w:val="Hyperlink"/>
            <w:noProof/>
            <w:lang w:val="en-GB"/>
          </w:rPr>
          <w:t>6.1.1</w:t>
        </w:r>
        <w:r w:rsidR="001D67D9" w:rsidRPr="00796B07">
          <w:rPr>
            <w:rFonts w:cstheme="minorBidi"/>
            <w:noProof/>
            <w:lang w:val="en-AU" w:eastAsia="en-AU"/>
          </w:rPr>
          <w:tab/>
        </w:r>
        <w:r w:rsidR="001D67D9" w:rsidRPr="00796B07">
          <w:rPr>
            <w:rStyle w:val="Hyperlink"/>
            <w:noProof/>
            <w:lang w:val="en-GB"/>
          </w:rPr>
          <w:t>Objective</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_Toc483565248 \h </w:instrText>
        </w:r>
        <w:r w:rsidR="001D67D9" w:rsidRPr="00796B07">
          <w:rPr>
            <w:noProof/>
            <w:webHidden/>
          </w:rPr>
        </w:r>
        <w:r w:rsidR="001D67D9" w:rsidRPr="00796B07">
          <w:rPr>
            <w:noProof/>
            <w:webHidden/>
          </w:rPr>
          <w:fldChar w:fldCharType="separate"/>
        </w:r>
        <w:r w:rsidR="001D67D9" w:rsidRPr="00796B07">
          <w:rPr>
            <w:noProof/>
            <w:webHidden/>
          </w:rPr>
          <w:t>13</w:t>
        </w:r>
        <w:r w:rsidR="001D67D9" w:rsidRPr="00796B07">
          <w:rPr>
            <w:noProof/>
            <w:webHidden/>
          </w:rPr>
          <w:fldChar w:fldCharType="end"/>
        </w:r>
      </w:hyperlink>
    </w:p>
    <w:p w14:paraId="6481A3B5" w14:textId="77777777" w:rsidR="001D67D9" w:rsidRPr="00796B07" w:rsidRDefault="007D1D9E">
      <w:pPr>
        <w:pStyle w:val="TOC3"/>
        <w:tabs>
          <w:tab w:val="left" w:pos="1320"/>
          <w:tab w:val="right" w:leader="dot" w:pos="7882"/>
        </w:tabs>
        <w:rPr>
          <w:rFonts w:cstheme="minorBidi"/>
          <w:noProof/>
          <w:lang w:val="en-AU" w:eastAsia="en-AU"/>
        </w:rPr>
      </w:pPr>
      <w:hyperlink w:anchor="_Toc483565249" w:history="1">
        <w:r w:rsidR="001D67D9" w:rsidRPr="00796B07">
          <w:rPr>
            <w:rStyle w:val="Hyperlink"/>
            <w:noProof/>
            <w:lang w:val="en-GB"/>
          </w:rPr>
          <w:t>6.1.2</w:t>
        </w:r>
        <w:r w:rsidR="001D67D9" w:rsidRPr="00796B07">
          <w:rPr>
            <w:rFonts w:cstheme="minorBidi"/>
            <w:noProof/>
            <w:lang w:val="en-AU" w:eastAsia="en-AU"/>
          </w:rPr>
          <w:tab/>
        </w:r>
        <w:r w:rsidR="001D67D9" w:rsidRPr="00796B07">
          <w:rPr>
            <w:rStyle w:val="Hyperlink"/>
            <w:noProof/>
            <w:lang w:val="en-GB"/>
          </w:rPr>
          <w:t>Approach taken by PwC</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_Toc483565249 \h </w:instrText>
        </w:r>
        <w:r w:rsidR="001D67D9" w:rsidRPr="00796B07">
          <w:rPr>
            <w:noProof/>
            <w:webHidden/>
          </w:rPr>
        </w:r>
        <w:r w:rsidR="001D67D9" w:rsidRPr="00796B07">
          <w:rPr>
            <w:noProof/>
            <w:webHidden/>
          </w:rPr>
          <w:fldChar w:fldCharType="separate"/>
        </w:r>
        <w:r w:rsidR="001D67D9" w:rsidRPr="00796B07">
          <w:rPr>
            <w:noProof/>
            <w:webHidden/>
          </w:rPr>
          <w:t>14</w:t>
        </w:r>
        <w:r w:rsidR="001D67D9" w:rsidRPr="00796B07">
          <w:rPr>
            <w:noProof/>
            <w:webHidden/>
          </w:rPr>
          <w:fldChar w:fldCharType="end"/>
        </w:r>
      </w:hyperlink>
    </w:p>
    <w:p w14:paraId="5C724306" w14:textId="77777777" w:rsidR="001D67D9" w:rsidRPr="00796B07" w:rsidRDefault="007D1D9E">
      <w:pPr>
        <w:pStyle w:val="TOC3"/>
        <w:tabs>
          <w:tab w:val="left" w:pos="1320"/>
          <w:tab w:val="right" w:leader="dot" w:pos="7882"/>
        </w:tabs>
        <w:rPr>
          <w:rFonts w:cstheme="minorBidi"/>
          <w:noProof/>
          <w:lang w:val="en-AU" w:eastAsia="en-AU"/>
        </w:rPr>
      </w:pPr>
      <w:hyperlink w:anchor="_Toc483565250" w:history="1">
        <w:r w:rsidR="001D67D9" w:rsidRPr="00796B07">
          <w:rPr>
            <w:rStyle w:val="Hyperlink"/>
            <w:rFonts w:eastAsia="Times New Roman"/>
            <w:noProof/>
            <w:lang w:val="en-GB" w:eastAsia="en-AU"/>
          </w:rPr>
          <w:t>6.1.3</w:t>
        </w:r>
        <w:r w:rsidR="001D67D9" w:rsidRPr="00796B07">
          <w:rPr>
            <w:rFonts w:cstheme="minorBidi"/>
            <w:noProof/>
            <w:lang w:val="en-AU" w:eastAsia="en-AU"/>
          </w:rPr>
          <w:tab/>
        </w:r>
        <w:r w:rsidR="001D67D9" w:rsidRPr="00796B07">
          <w:rPr>
            <w:rStyle w:val="Hyperlink"/>
            <w:rFonts w:eastAsia="Times New Roman"/>
            <w:noProof/>
            <w:lang w:val="en-GB" w:eastAsia="en-AU"/>
          </w:rPr>
          <w:t>Strengths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_Toc483565250 \h </w:instrText>
        </w:r>
        <w:r w:rsidR="001D67D9" w:rsidRPr="00796B07">
          <w:rPr>
            <w:noProof/>
            <w:webHidden/>
          </w:rPr>
        </w:r>
        <w:r w:rsidR="001D67D9" w:rsidRPr="00796B07">
          <w:rPr>
            <w:noProof/>
            <w:webHidden/>
          </w:rPr>
          <w:fldChar w:fldCharType="separate"/>
        </w:r>
        <w:r w:rsidR="001D67D9" w:rsidRPr="00796B07">
          <w:rPr>
            <w:noProof/>
            <w:webHidden/>
          </w:rPr>
          <w:t>17</w:t>
        </w:r>
        <w:r w:rsidR="001D67D9" w:rsidRPr="00796B07">
          <w:rPr>
            <w:noProof/>
            <w:webHidden/>
          </w:rPr>
          <w:fldChar w:fldCharType="end"/>
        </w:r>
      </w:hyperlink>
    </w:p>
    <w:p w14:paraId="26822914" w14:textId="77777777" w:rsidR="001D67D9" w:rsidRPr="00796B07" w:rsidRDefault="007D1D9E">
      <w:pPr>
        <w:pStyle w:val="TOC3"/>
        <w:tabs>
          <w:tab w:val="left" w:pos="1320"/>
          <w:tab w:val="right" w:leader="dot" w:pos="7882"/>
        </w:tabs>
        <w:rPr>
          <w:rFonts w:cstheme="minorBidi"/>
          <w:noProof/>
          <w:lang w:val="en-AU" w:eastAsia="en-AU"/>
        </w:rPr>
      </w:pPr>
      <w:hyperlink w:anchor="_Toc483565251" w:history="1">
        <w:r w:rsidR="001D67D9" w:rsidRPr="00796B07">
          <w:rPr>
            <w:rStyle w:val="Hyperlink"/>
            <w:rFonts w:eastAsia="Times New Roman"/>
            <w:noProof/>
            <w:lang w:val="en-GB" w:eastAsia="en-AU"/>
          </w:rPr>
          <w:t>6.1.4</w:t>
        </w:r>
        <w:r w:rsidR="001D67D9" w:rsidRPr="00796B07">
          <w:rPr>
            <w:rFonts w:cstheme="minorBidi"/>
            <w:noProof/>
            <w:lang w:val="en-AU" w:eastAsia="en-AU"/>
          </w:rPr>
          <w:tab/>
        </w:r>
        <w:r w:rsidR="001D67D9" w:rsidRPr="00796B07">
          <w:rPr>
            <w:rStyle w:val="Hyperlink"/>
            <w:rFonts w:eastAsia="Times New Roman"/>
            <w:noProof/>
            <w:lang w:val="en-GB" w:eastAsia="en-AU"/>
          </w:rPr>
          <w:t>Considerations for Enhancement</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_Toc483565251 \h </w:instrText>
        </w:r>
        <w:r w:rsidR="001D67D9" w:rsidRPr="00796B07">
          <w:rPr>
            <w:noProof/>
            <w:webHidden/>
          </w:rPr>
        </w:r>
        <w:r w:rsidR="001D67D9" w:rsidRPr="00796B07">
          <w:rPr>
            <w:noProof/>
            <w:webHidden/>
          </w:rPr>
          <w:fldChar w:fldCharType="separate"/>
        </w:r>
        <w:r w:rsidR="001D67D9" w:rsidRPr="00796B07">
          <w:rPr>
            <w:noProof/>
            <w:webHidden/>
          </w:rPr>
          <w:t>17</w:t>
        </w:r>
        <w:r w:rsidR="001D67D9" w:rsidRPr="00796B07">
          <w:rPr>
            <w:noProof/>
            <w:webHidden/>
          </w:rPr>
          <w:fldChar w:fldCharType="end"/>
        </w:r>
      </w:hyperlink>
    </w:p>
    <w:p w14:paraId="6A6EAD52" w14:textId="77777777" w:rsidR="001D67D9" w:rsidRPr="00796B07" w:rsidRDefault="007D1D9E">
      <w:pPr>
        <w:pStyle w:val="TOC3"/>
        <w:tabs>
          <w:tab w:val="left" w:pos="1320"/>
          <w:tab w:val="right" w:leader="dot" w:pos="7882"/>
        </w:tabs>
        <w:rPr>
          <w:rFonts w:cstheme="minorBidi"/>
          <w:noProof/>
          <w:lang w:val="en-AU" w:eastAsia="en-AU"/>
        </w:rPr>
      </w:pPr>
      <w:hyperlink w:anchor="_Toc483565252" w:history="1">
        <w:r w:rsidR="001D67D9" w:rsidRPr="00796B07">
          <w:rPr>
            <w:rStyle w:val="Hyperlink"/>
            <w:rFonts w:eastAsia="Times New Roman"/>
            <w:noProof/>
            <w:lang w:val="en-GB" w:eastAsia="en-AU"/>
          </w:rPr>
          <w:t>6.1.5</w:t>
        </w:r>
        <w:r w:rsidR="001D67D9" w:rsidRPr="00796B07">
          <w:rPr>
            <w:rFonts w:cstheme="minorBidi"/>
            <w:noProof/>
            <w:lang w:val="en-AU" w:eastAsia="en-AU"/>
          </w:rPr>
          <w:tab/>
        </w:r>
        <w:r w:rsidR="001D67D9" w:rsidRPr="00796B07">
          <w:rPr>
            <w:rStyle w:val="Hyperlink"/>
            <w:rFonts w:eastAsia="Times New Roman"/>
            <w:noProof/>
            <w:lang w:val="en-GB" w:eastAsia="en-AU"/>
          </w:rPr>
          <w:t>Assessment of Validation Criteria</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_Toc483565252 \h </w:instrText>
        </w:r>
        <w:r w:rsidR="001D67D9" w:rsidRPr="00796B07">
          <w:rPr>
            <w:noProof/>
            <w:webHidden/>
          </w:rPr>
        </w:r>
        <w:r w:rsidR="001D67D9" w:rsidRPr="00796B07">
          <w:rPr>
            <w:noProof/>
            <w:webHidden/>
          </w:rPr>
          <w:fldChar w:fldCharType="separate"/>
        </w:r>
        <w:r w:rsidR="001D67D9" w:rsidRPr="00796B07">
          <w:rPr>
            <w:noProof/>
            <w:webHidden/>
          </w:rPr>
          <w:t>18</w:t>
        </w:r>
        <w:r w:rsidR="001D67D9" w:rsidRPr="00796B07">
          <w:rPr>
            <w:noProof/>
            <w:webHidden/>
          </w:rPr>
          <w:fldChar w:fldCharType="end"/>
        </w:r>
      </w:hyperlink>
    </w:p>
    <w:p w14:paraId="32FC0073" w14:textId="77777777" w:rsidR="001D67D9" w:rsidRPr="00796B07" w:rsidRDefault="007D1D9E">
      <w:pPr>
        <w:pStyle w:val="TOC3"/>
        <w:tabs>
          <w:tab w:val="left" w:pos="1320"/>
          <w:tab w:val="right" w:leader="dot" w:pos="7882"/>
        </w:tabs>
        <w:rPr>
          <w:rFonts w:cstheme="minorBidi"/>
          <w:noProof/>
          <w:lang w:val="en-AU" w:eastAsia="en-AU"/>
        </w:rPr>
      </w:pPr>
      <w:hyperlink w:anchor="_Toc483565253" w:history="1">
        <w:r w:rsidR="001D67D9" w:rsidRPr="00796B07">
          <w:rPr>
            <w:rStyle w:val="Hyperlink"/>
            <w:rFonts w:eastAsia="Times New Roman"/>
            <w:noProof/>
            <w:lang w:val="en-GB" w:eastAsia="en-AU"/>
          </w:rPr>
          <w:t>6.1.6</w:t>
        </w:r>
        <w:r w:rsidR="001D67D9" w:rsidRPr="00796B07">
          <w:rPr>
            <w:rFonts w:cstheme="minorBidi"/>
            <w:noProof/>
            <w:lang w:val="en-AU" w:eastAsia="en-AU"/>
          </w:rPr>
          <w:tab/>
        </w:r>
        <w:r w:rsidR="001D67D9" w:rsidRPr="00796B07">
          <w:rPr>
            <w:rStyle w:val="Hyperlink"/>
            <w:rFonts w:eastAsia="Times New Roman"/>
            <w:noProof/>
            <w:lang w:val="en-GB" w:eastAsia="en-AU"/>
          </w:rPr>
          <w:t>Suggestions and Recommendations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_Toc483565253 \h </w:instrText>
        </w:r>
        <w:r w:rsidR="001D67D9" w:rsidRPr="00796B07">
          <w:rPr>
            <w:noProof/>
            <w:webHidden/>
          </w:rPr>
        </w:r>
        <w:r w:rsidR="001D67D9" w:rsidRPr="00796B07">
          <w:rPr>
            <w:noProof/>
            <w:webHidden/>
          </w:rPr>
          <w:fldChar w:fldCharType="separate"/>
        </w:r>
        <w:r w:rsidR="001D67D9" w:rsidRPr="00796B07">
          <w:rPr>
            <w:noProof/>
            <w:webHidden/>
          </w:rPr>
          <w:t>19</w:t>
        </w:r>
        <w:r w:rsidR="001D67D9" w:rsidRPr="00796B07">
          <w:rPr>
            <w:noProof/>
            <w:webHidden/>
          </w:rPr>
          <w:fldChar w:fldCharType="end"/>
        </w:r>
      </w:hyperlink>
    </w:p>
    <w:p w14:paraId="08AA1791" w14:textId="77777777" w:rsidR="001D67D9" w:rsidRPr="00796B07" w:rsidRDefault="007D1D9E">
      <w:pPr>
        <w:pStyle w:val="TOC2"/>
        <w:rPr>
          <w:rFonts w:asciiTheme="minorHAnsi" w:eastAsiaTheme="minorEastAsia" w:hAnsiTheme="minorHAnsi"/>
          <w:noProof/>
          <w:sz w:val="22"/>
          <w:lang w:eastAsia="en-AU"/>
        </w:rPr>
      </w:pPr>
      <w:hyperlink w:anchor="_Toc483565254" w:history="1">
        <w:r w:rsidR="001D67D9" w:rsidRPr="00796B07">
          <w:rPr>
            <w:rStyle w:val="Hyperlink"/>
            <w:noProof/>
            <w:lang w:val="en-GB"/>
          </w:rPr>
          <w:t>6.2</w:t>
        </w:r>
        <w:r w:rsidR="001D67D9" w:rsidRPr="00796B07">
          <w:rPr>
            <w:rFonts w:asciiTheme="minorHAnsi" w:eastAsiaTheme="minorEastAsia" w:hAnsiTheme="minorHAnsi"/>
            <w:noProof/>
            <w:sz w:val="22"/>
            <w:lang w:eastAsia="en-AU"/>
          </w:rPr>
          <w:tab/>
        </w:r>
        <w:r w:rsidR="001D67D9" w:rsidRPr="00796B07">
          <w:rPr>
            <w:rStyle w:val="Hyperlink"/>
            <w:noProof/>
            <w:lang w:val="en-GB"/>
          </w:rPr>
          <w:t>Segmentation of welfare recipients into classes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_Toc483565254 \h </w:instrText>
        </w:r>
        <w:r w:rsidR="001D67D9" w:rsidRPr="00796B07">
          <w:rPr>
            <w:noProof/>
            <w:webHidden/>
          </w:rPr>
        </w:r>
        <w:r w:rsidR="001D67D9" w:rsidRPr="00796B07">
          <w:rPr>
            <w:noProof/>
            <w:webHidden/>
          </w:rPr>
          <w:fldChar w:fldCharType="separate"/>
        </w:r>
        <w:r w:rsidR="001D67D9" w:rsidRPr="00796B07">
          <w:rPr>
            <w:noProof/>
            <w:webHidden/>
          </w:rPr>
          <w:t>19</w:t>
        </w:r>
        <w:r w:rsidR="001D67D9" w:rsidRPr="00796B07">
          <w:rPr>
            <w:noProof/>
            <w:webHidden/>
          </w:rPr>
          <w:fldChar w:fldCharType="end"/>
        </w:r>
      </w:hyperlink>
    </w:p>
    <w:p w14:paraId="0056DCB6" w14:textId="77777777" w:rsidR="001D67D9" w:rsidRPr="00796B07" w:rsidRDefault="007D1D9E">
      <w:pPr>
        <w:pStyle w:val="TOC3"/>
        <w:tabs>
          <w:tab w:val="left" w:pos="1320"/>
          <w:tab w:val="right" w:leader="dot" w:pos="7882"/>
        </w:tabs>
        <w:rPr>
          <w:rFonts w:cstheme="minorBidi"/>
          <w:noProof/>
          <w:lang w:val="en-AU" w:eastAsia="en-AU"/>
        </w:rPr>
      </w:pPr>
      <w:hyperlink w:anchor="_Toc483565255" w:history="1">
        <w:r w:rsidR="001D67D9" w:rsidRPr="00796B07">
          <w:rPr>
            <w:rStyle w:val="Hyperlink"/>
            <w:noProof/>
            <w:lang w:val="en-GB"/>
          </w:rPr>
          <w:t>6.2.1</w:t>
        </w:r>
        <w:r w:rsidR="001D67D9" w:rsidRPr="00796B07">
          <w:rPr>
            <w:rFonts w:cstheme="minorBidi"/>
            <w:noProof/>
            <w:lang w:val="en-AU" w:eastAsia="en-AU"/>
          </w:rPr>
          <w:tab/>
        </w:r>
        <w:r w:rsidR="001D67D9" w:rsidRPr="00796B07">
          <w:rPr>
            <w:rStyle w:val="Hyperlink"/>
            <w:noProof/>
            <w:lang w:val="en-GB"/>
          </w:rPr>
          <w:t>Objective</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_Toc483565255 \h </w:instrText>
        </w:r>
        <w:r w:rsidR="001D67D9" w:rsidRPr="00796B07">
          <w:rPr>
            <w:noProof/>
            <w:webHidden/>
          </w:rPr>
        </w:r>
        <w:r w:rsidR="001D67D9" w:rsidRPr="00796B07">
          <w:rPr>
            <w:noProof/>
            <w:webHidden/>
          </w:rPr>
          <w:fldChar w:fldCharType="separate"/>
        </w:r>
        <w:r w:rsidR="001D67D9" w:rsidRPr="00796B07">
          <w:rPr>
            <w:noProof/>
            <w:webHidden/>
          </w:rPr>
          <w:t>19</w:t>
        </w:r>
        <w:r w:rsidR="001D67D9" w:rsidRPr="00796B07">
          <w:rPr>
            <w:noProof/>
            <w:webHidden/>
          </w:rPr>
          <w:fldChar w:fldCharType="end"/>
        </w:r>
      </w:hyperlink>
    </w:p>
    <w:p w14:paraId="1F5DED17" w14:textId="77777777" w:rsidR="001D67D9" w:rsidRPr="00796B07" w:rsidRDefault="007D1D9E">
      <w:pPr>
        <w:pStyle w:val="TOC3"/>
        <w:tabs>
          <w:tab w:val="left" w:pos="1320"/>
          <w:tab w:val="right" w:leader="dot" w:pos="7882"/>
        </w:tabs>
        <w:rPr>
          <w:rFonts w:cstheme="minorBidi"/>
          <w:noProof/>
          <w:lang w:val="en-AU" w:eastAsia="en-AU"/>
        </w:rPr>
      </w:pPr>
      <w:hyperlink w:anchor="_Toc483565256" w:history="1">
        <w:r w:rsidR="001D67D9" w:rsidRPr="00796B07">
          <w:rPr>
            <w:rStyle w:val="Hyperlink"/>
            <w:noProof/>
            <w:lang w:val="en-GB"/>
          </w:rPr>
          <w:t>6.2.2</w:t>
        </w:r>
        <w:r w:rsidR="001D67D9" w:rsidRPr="00796B07">
          <w:rPr>
            <w:rFonts w:cstheme="minorBidi"/>
            <w:noProof/>
            <w:lang w:val="en-AU" w:eastAsia="en-AU"/>
          </w:rPr>
          <w:tab/>
        </w:r>
        <w:r w:rsidR="001D67D9" w:rsidRPr="00796B07">
          <w:rPr>
            <w:rStyle w:val="Hyperlink"/>
            <w:noProof/>
            <w:lang w:val="en-GB"/>
          </w:rPr>
          <w:t>Approach taken by PwC</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_Toc483565256 \h </w:instrText>
        </w:r>
        <w:r w:rsidR="001D67D9" w:rsidRPr="00796B07">
          <w:rPr>
            <w:noProof/>
            <w:webHidden/>
          </w:rPr>
        </w:r>
        <w:r w:rsidR="001D67D9" w:rsidRPr="00796B07">
          <w:rPr>
            <w:noProof/>
            <w:webHidden/>
          </w:rPr>
          <w:fldChar w:fldCharType="separate"/>
        </w:r>
        <w:r w:rsidR="001D67D9" w:rsidRPr="00796B07">
          <w:rPr>
            <w:noProof/>
            <w:webHidden/>
          </w:rPr>
          <w:t>19</w:t>
        </w:r>
        <w:r w:rsidR="001D67D9" w:rsidRPr="00796B07">
          <w:rPr>
            <w:noProof/>
            <w:webHidden/>
          </w:rPr>
          <w:fldChar w:fldCharType="end"/>
        </w:r>
      </w:hyperlink>
    </w:p>
    <w:p w14:paraId="715D3CF5" w14:textId="77777777" w:rsidR="001D67D9" w:rsidRPr="00796B07" w:rsidRDefault="007D1D9E">
      <w:pPr>
        <w:pStyle w:val="TOC3"/>
        <w:tabs>
          <w:tab w:val="left" w:pos="1320"/>
          <w:tab w:val="right" w:leader="dot" w:pos="7882"/>
        </w:tabs>
        <w:rPr>
          <w:rFonts w:cstheme="minorBidi"/>
          <w:noProof/>
          <w:lang w:val="en-AU" w:eastAsia="en-AU"/>
        </w:rPr>
      </w:pPr>
      <w:hyperlink w:anchor="_Toc483565257" w:history="1">
        <w:r w:rsidR="001D67D9" w:rsidRPr="00796B07">
          <w:rPr>
            <w:rStyle w:val="Hyperlink"/>
            <w:noProof/>
            <w:lang w:val="en-GB"/>
          </w:rPr>
          <w:t>6.2.3</w:t>
        </w:r>
        <w:r w:rsidR="001D67D9" w:rsidRPr="00796B07">
          <w:rPr>
            <w:rFonts w:cstheme="minorBidi"/>
            <w:noProof/>
            <w:lang w:val="en-AU" w:eastAsia="en-AU"/>
          </w:rPr>
          <w:tab/>
        </w:r>
        <w:r w:rsidR="001D67D9" w:rsidRPr="00796B07">
          <w:rPr>
            <w:rStyle w:val="Hyperlink"/>
            <w:noProof/>
            <w:lang w:val="en-GB"/>
          </w:rPr>
          <w:t>Strengths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_Toc483565257 \h </w:instrText>
        </w:r>
        <w:r w:rsidR="001D67D9" w:rsidRPr="00796B07">
          <w:rPr>
            <w:noProof/>
            <w:webHidden/>
          </w:rPr>
        </w:r>
        <w:r w:rsidR="001D67D9" w:rsidRPr="00796B07">
          <w:rPr>
            <w:noProof/>
            <w:webHidden/>
          </w:rPr>
          <w:fldChar w:fldCharType="separate"/>
        </w:r>
        <w:r w:rsidR="001D67D9" w:rsidRPr="00796B07">
          <w:rPr>
            <w:noProof/>
            <w:webHidden/>
          </w:rPr>
          <w:t>22</w:t>
        </w:r>
        <w:r w:rsidR="001D67D9" w:rsidRPr="00796B07">
          <w:rPr>
            <w:noProof/>
            <w:webHidden/>
          </w:rPr>
          <w:fldChar w:fldCharType="end"/>
        </w:r>
      </w:hyperlink>
    </w:p>
    <w:p w14:paraId="20F874AC" w14:textId="77777777" w:rsidR="001D67D9" w:rsidRPr="00796B07" w:rsidRDefault="007D1D9E">
      <w:pPr>
        <w:pStyle w:val="TOC3"/>
        <w:tabs>
          <w:tab w:val="left" w:pos="1320"/>
          <w:tab w:val="right" w:leader="dot" w:pos="7882"/>
        </w:tabs>
        <w:rPr>
          <w:rFonts w:cstheme="minorBidi"/>
          <w:noProof/>
          <w:lang w:val="en-AU" w:eastAsia="en-AU"/>
        </w:rPr>
      </w:pPr>
      <w:hyperlink w:anchor="_Toc483565258" w:history="1">
        <w:r w:rsidR="001D67D9" w:rsidRPr="00796B07">
          <w:rPr>
            <w:rStyle w:val="Hyperlink"/>
            <w:noProof/>
            <w:lang w:val="en-GB"/>
          </w:rPr>
          <w:t>6.2.4</w:t>
        </w:r>
        <w:r w:rsidR="001D67D9" w:rsidRPr="00796B07">
          <w:rPr>
            <w:rFonts w:cstheme="minorBidi"/>
            <w:noProof/>
            <w:lang w:val="en-AU" w:eastAsia="en-AU"/>
          </w:rPr>
          <w:tab/>
        </w:r>
        <w:r w:rsidR="001D67D9" w:rsidRPr="00796B07">
          <w:rPr>
            <w:rStyle w:val="Hyperlink"/>
            <w:rFonts w:eastAsia="Times New Roman"/>
            <w:noProof/>
            <w:lang w:val="en-GB" w:eastAsia="en-AU"/>
          </w:rPr>
          <w:t>Considerations for Enhancement</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_Toc483565258 \h </w:instrText>
        </w:r>
        <w:r w:rsidR="001D67D9" w:rsidRPr="00796B07">
          <w:rPr>
            <w:noProof/>
            <w:webHidden/>
          </w:rPr>
        </w:r>
        <w:r w:rsidR="001D67D9" w:rsidRPr="00796B07">
          <w:rPr>
            <w:noProof/>
            <w:webHidden/>
          </w:rPr>
          <w:fldChar w:fldCharType="separate"/>
        </w:r>
        <w:r w:rsidR="001D67D9" w:rsidRPr="00796B07">
          <w:rPr>
            <w:noProof/>
            <w:webHidden/>
          </w:rPr>
          <w:t>22</w:t>
        </w:r>
        <w:r w:rsidR="001D67D9" w:rsidRPr="00796B07">
          <w:rPr>
            <w:noProof/>
            <w:webHidden/>
          </w:rPr>
          <w:fldChar w:fldCharType="end"/>
        </w:r>
      </w:hyperlink>
    </w:p>
    <w:p w14:paraId="76A0B316" w14:textId="77777777" w:rsidR="001D67D9" w:rsidRPr="00796B07" w:rsidRDefault="007D1D9E">
      <w:pPr>
        <w:pStyle w:val="TOC3"/>
        <w:tabs>
          <w:tab w:val="left" w:pos="1320"/>
          <w:tab w:val="right" w:leader="dot" w:pos="7882"/>
        </w:tabs>
        <w:rPr>
          <w:rFonts w:cstheme="minorBidi"/>
          <w:noProof/>
          <w:lang w:val="en-AU" w:eastAsia="en-AU"/>
        </w:rPr>
      </w:pPr>
      <w:hyperlink w:anchor="_Toc483565259" w:history="1">
        <w:r w:rsidR="001D67D9" w:rsidRPr="00796B07">
          <w:rPr>
            <w:rStyle w:val="Hyperlink"/>
            <w:noProof/>
            <w:lang w:val="en-GB"/>
          </w:rPr>
          <w:t>6.2.5</w:t>
        </w:r>
        <w:r w:rsidR="001D67D9" w:rsidRPr="00796B07">
          <w:rPr>
            <w:rFonts w:cstheme="minorBidi"/>
            <w:noProof/>
            <w:lang w:val="en-AU" w:eastAsia="en-AU"/>
          </w:rPr>
          <w:tab/>
        </w:r>
        <w:r w:rsidR="001D67D9" w:rsidRPr="00796B07">
          <w:rPr>
            <w:rStyle w:val="Hyperlink"/>
            <w:noProof/>
            <w:lang w:val="en-GB"/>
          </w:rPr>
          <w:t>Assessment of Validation Criteria</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_Toc483565259 \h </w:instrText>
        </w:r>
        <w:r w:rsidR="001D67D9" w:rsidRPr="00796B07">
          <w:rPr>
            <w:noProof/>
            <w:webHidden/>
          </w:rPr>
        </w:r>
        <w:r w:rsidR="001D67D9" w:rsidRPr="00796B07">
          <w:rPr>
            <w:noProof/>
            <w:webHidden/>
          </w:rPr>
          <w:fldChar w:fldCharType="separate"/>
        </w:r>
        <w:r w:rsidR="001D67D9" w:rsidRPr="00796B07">
          <w:rPr>
            <w:noProof/>
            <w:webHidden/>
          </w:rPr>
          <w:t>23</w:t>
        </w:r>
        <w:r w:rsidR="001D67D9" w:rsidRPr="00796B07">
          <w:rPr>
            <w:noProof/>
            <w:webHidden/>
          </w:rPr>
          <w:fldChar w:fldCharType="end"/>
        </w:r>
      </w:hyperlink>
    </w:p>
    <w:p w14:paraId="0E035393" w14:textId="77777777" w:rsidR="001D67D9" w:rsidRPr="00796B07" w:rsidRDefault="007D1D9E">
      <w:pPr>
        <w:pStyle w:val="TOC3"/>
        <w:tabs>
          <w:tab w:val="left" w:pos="1320"/>
          <w:tab w:val="right" w:leader="dot" w:pos="7882"/>
        </w:tabs>
        <w:rPr>
          <w:rFonts w:cstheme="minorBidi"/>
          <w:noProof/>
          <w:lang w:val="en-AU" w:eastAsia="en-AU"/>
        </w:rPr>
      </w:pPr>
      <w:hyperlink w:anchor="_Toc483565260" w:history="1">
        <w:r w:rsidR="001D67D9" w:rsidRPr="00796B07">
          <w:rPr>
            <w:rStyle w:val="Hyperlink"/>
            <w:noProof/>
            <w:lang w:val="en-GB"/>
          </w:rPr>
          <w:t>6.2.6</w:t>
        </w:r>
        <w:r w:rsidR="001D67D9" w:rsidRPr="00796B07">
          <w:rPr>
            <w:rFonts w:cstheme="minorBidi"/>
            <w:noProof/>
            <w:lang w:val="en-AU" w:eastAsia="en-AU"/>
          </w:rPr>
          <w:tab/>
        </w:r>
        <w:r w:rsidR="001D67D9" w:rsidRPr="00796B07">
          <w:rPr>
            <w:rStyle w:val="Hyperlink"/>
            <w:noProof/>
            <w:lang w:val="en-GB"/>
          </w:rPr>
          <w:t>Suggestions and Recommendations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_Toc483565260 \h </w:instrText>
        </w:r>
        <w:r w:rsidR="001D67D9" w:rsidRPr="00796B07">
          <w:rPr>
            <w:noProof/>
            <w:webHidden/>
          </w:rPr>
        </w:r>
        <w:r w:rsidR="001D67D9" w:rsidRPr="00796B07">
          <w:rPr>
            <w:noProof/>
            <w:webHidden/>
          </w:rPr>
          <w:fldChar w:fldCharType="separate"/>
        </w:r>
        <w:r w:rsidR="001D67D9" w:rsidRPr="00796B07">
          <w:rPr>
            <w:noProof/>
            <w:webHidden/>
          </w:rPr>
          <w:t>24</w:t>
        </w:r>
        <w:r w:rsidR="001D67D9" w:rsidRPr="00796B07">
          <w:rPr>
            <w:noProof/>
            <w:webHidden/>
          </w:rPr>
          <w:fldChar w:fldCharType="end"/>
        </w:r>
      </w:hyperlink>
    </w:p>
    <w:p w14:paraId="30A9D631" w14:textId="77777777" w:rsidR="001D67D9" w:rsidRPr="00796B07" w:rsidRDefault="007D1D9E">
      <w:pPr>
        <w:pStyle w:val="TOC2"/>
        <w:rPr>
          <w:rFonts w:asciiTheme="minorHAnsi" w:eastAsiaTheme="minorEastAsia" w:hAnsiTheme="minorHAnsi"/>
          <w:noProof/>
          <w:sz w:val="22"/>
          <w:lang w:eastAsia="en-AU"/>
        </w:rPr>
      </w:pPr>
      <w:hyperlink w:anchor="_Toc483565261" w:history="1">
        <w:r w:rsidR="001D67D9" w:rsidRPr="00796B07">
          <w:rPr>
            <w:rStyle w:val="Hyperlink"/>
            <w:noProof/>
            <w:lang w:val="en-GB"/>
          </w:rPr>
          <w:t>6.3</w:t>
        </w:r>
        <w:r w:rsidR="001D67D9" w:rsidRPr="00796B07">
          <w:rPr>
            <w:rFonts w:asciiTheme="minorHAnsi" w:eastAsiaTheme="minorEastAsia" w:hAnsiTheme="minorHAnsi"/>
            <w:noProof/>
            <w:sz w:val="22"/>
            <w:lang w:eastAsia="en-AU"/>
          </w:rPr>
          <w:tab/>
        </w:r>
        <w:r w:rsidR="001D67D9" w:rsidRPr="00796B07">
          <w:rPr>
            <w:rStyle w:val="Hyperlink"/>
            <w:noProof/>
            <w:lang w:val="en-GB"/>
          </w:rPr>
          <w:t>Simulation of future lifetime pathways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_Toc483565261 \h </w:instrText>
        </w:r>
        <w:r w:rsidR="001D67D9" w:rsidRPr="00796B07">
          <w:rPr>
            <w:noProof/>
            <w:webHidden/>
          </w:rPr>
        </w:r>
        <w:r w:rsidR="001D67D9" w:rsidRPr="00796B07">
          <w:rPr>
            <w:noProof/>
            <w:webHidden/>
          </w:rPr>
          <w:fldChar w:fldCharType="separate"/>
        </w:r>
        <w:r w:rsidR="001D67D9" w:rsidRPr="00796B07">
          <w:rPr>
            <w:noProof/>
            <w:webHidden/>
          </w:rPr>
          <w:t>24</w:t>
        </w:r>
        <w:r w:rsidR="001D67D9" w:rsidRPr="00796B07">
          <w:rPr>
            <w:noProof/>
            <w:webHidden/>
          </w:rPr>
          <w:fldChar w:fldCharType="end"/>
        </w:r>
      </w:hyperlink>
    </w:p>
    <w:p w14:paraId="7E8ADA95" w14:textId="77777777" w:rsidR="001D67D9" w:rsidRPr="00796B07" w:rsidRDefault="007D1D9E">
      <w:pPr>
        <w:pStyle w:val="TOC3"/>
        <w:tabs>
          <w:tab w:val="left" w:pos="1320"/>
          <w:tab w:val="right" w:leader="dot" w:pos="7882"/>
        </w:tabs>
        <w:rPr>
          <w:rFonts w:cstheme="minorBidi"/>
          <w:noProof/>
          <w:lang w:val="en-AU" w:eastAsia="en-AU"/>
        </w:rPr>
      </w:pPr>
      <w:hyperlink w:anchor="_Toc483565262" w:history="1">
        <w:r w:rsidR="001D67D9" w:rsidRPr="00796B07">
          <w:rPr>
            <w:rStyle w:val="Hyperlink"/>
            <w:noProof/>
            <w:lang w:val="en-GB"/>
          </w:rPr>
          <w:t>6.3.1</w:t>
        </w:r>
        <w:r w:rsidR="001D67D9" w:rsidRPr="00796B07">
          <w:rPr>
            <w:rFonts w:cstheme="minorBidi"/>
            <w:noProof/>
            <w:lang w:val="en-AU" w:eastAsia="en-AU"/>
          </w:rPr>
          <w:tab/>
        </w:r>
        <w:r w:rsidR="001D67D9" w:rsidRPr="00796B07">
          <w:rPr>
            <w:rStyle w:val="Hyperlink"/>
            <w:noProof/>
            <w:lang w:val="en-GB"/>
          </w:rPr>
          <w:t>Objective</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_Toc483565262 \h </w:instrText>
        </w:r>
        <w:r w:rsidR="001D67D9" w:rsidRPr="00796B07">
          <w:rPr>
            <w:noProof/>
            <w:webHidden/>
          </w:rPr>
        </w:r>
        <w:r w:rsidR="001D67D9" w:rsidRPr="00796B07">
          <w:rPr>
            <w:noProof/>
            <w:webHidden/>
          </w:rPr>
          <w:fldChar w:fldCharType="separate"/>
        </w:r>
        <w:r w:rsidR="001D67D9" w:rsidRPr="00796B07">
          <w:rPr>
            <w:noProof/>
            <w:webHidden/>
          </w:rPr>
          <w:t>24</w:t>
        </w:r>
        <w:r w:rsidR="001D67D9" w:rsidRPr="00796B07">
          <w:rPr>
            <w:noProof/>
            <w:webHidden/>
          </w:rPr>
          <w:fldChar w:fldCharType="end"/>
        </w:r>
      </w:hyperlink>
    </w:p>
    <w:p w14:paraId="2FF07C98" w14:textId="77777777" w:rsidR="001D67D9" w:rsidRPr="00796B07" w:rsidRDefault="007D1D9E">
      <w:pPr>
        <w:pStyle w:val="TOC3"/>
        <w:tabs>
          <w:tab w:val="left" w:pos="1320"/>
          <w:tab w:val="right" w:leader="dot" w:pos="7882"/>
        </w:tabs>
        <w:rPr>
          <w:rFonts w:cstheme="minorBidi"/>
          <w:noProof/>
          <w:lang w:val="en-AU" w:eastAsia="en-AU"/>
        </w:rPr>
      </w:pPr>
      <w:hyperlink w:anchor="_Toc483565263" w:history="1">
        <w:r w:rsidR="001D67D9" w:rsidRPr="00796B07">
          <w:rPr>
            <w:rStyle w:val="Hyperlink"/>
            <w:noProof/>
            <w:lang w:val="en-GB"/>
          </w:rPr>
          <w:t>6.3.2</w:t>
        </w:r>
        <w:r w:rsidR="001D67D9" w:rsidRPr="00796B07">
          <w:rPr>
            <w:rFonts w:cstheme="minorBidi"/>
            <w:noProof/>
            <w:lang w:val="en-AU" w:eastAsia="en-AU"/>
          </w:rPr>
          <w:tab/>
        </w:r>
        <w:r w:rsidR="001D67D9" w:rsidRPr="00796B07">
          <w:rPr>
            <w:rStyle w:val="Hyperlink"/>
            <w:noProof/>
            <w:lang w:val="en-GB"/>
          </w:rPr>
          <w:t>Approach taken by PwC</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_Toc483565263 \h </w:instrText>
        </w:r>
        <w:r w:rsidR="001D67D9" w:rsidRPr="00796B07">
          <w:rPr>
            <w:noProof/>
            <w:webHidden/>
          </w:rPr>
        </w:r>
        <w:r w:rsidR="001D67D9" w:rsidRPr="00796B07">
          <w:rPr>
            <w:noProof/>
            <w:webHidden/>
          </w:rPr>
          <w:fldChar w:fldCharType="separate"/>
        </w:r>
        <w:r w:rsidR="001D67D9" w:rsidRPr="00796B07">
          <w:rPr>
            <w:noProof/>
            <w:webHidden/>
          </w:rPr>
          <w:t>25</w:t>
        </w:r>
        <w:r w:rsidR="001D67D9" w:rsidRPr="00796B07">
          <w:rPr>
            <w:noProof/>
            <w:webHidden/>
          </w:rPr>
          <w:fldChar w:fldCharType="end"/>
        </w:r>
      </w:hyperlink>
    </w:p>
    <w:p w14:paraId="37E88D70" w14:textId="77777777" w:rsidR="001D67D9" w:rsidRPr="00796B07" w:rsidRDefault="007D1D9E">
      <w:pPr>
        <w:pStyle w:val="TOC3"/>
        <w:tabs>
          <w:tab w:val="left" w:pos="1320"/>
          <w:tab w:val="right" w:leader="dot" w:pos="7882"/>
        </w:tabs>
        <w:rPr>
          <w:rFonts w:cstheme="minorBidi"/>
          <w:noProof/>
          <w:lang w:val="en-AU" w:eastAsia="en-AU"/>
        </w:rPr>
      </w:pPr>
      <w:hyperlink w:anchor="_Toc483565264" w:history="1">
        <w:r w:rsidR="001D67D9" w:rsidRPr="00796B07">
          <w:rPr>
            <w:rStyle w:val="Hyperlink"/>
            <w:noProof/>
            <w:lang w:val="en-GB"/>
          </w:rPr>
          <w:t>6.3.3</w:t>
        </w:r>
        <w:r w:rsidR="001D67D9" w:rsidRPr="00796B07">
          <w:rPr>
            <w:rFonts w:cstheme="minorBidi"/>
            <w:noProof/>
            <w:lang w:val="en-AU" w:eastAsia="en-AU"/>
          </w:rPr>
          <w:tab/>
        </w:r>
        <w:r w:rsidR="001D67D9" w:rsidRPr="00796B07">
          <w:rPr>
            <w:rStyle w:val="Hyperlink"/>
            <w:noProof/>
            <w:lang w:val="en-GB"/>
          </w:rPr>
          <w:t>Strengths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_Toc483565264 \h </w:instrText>
        </w:r>
        <w:r w:rsidR="001D67D9" w:rsidRPr="00796B07">
          <w:rPr>
            <w:noProof/>
            <w:webHidden/>
          </w:rPr>
        </w:r>
        <w:r w:rsidR="001D67D9" w:rsidRPr="00796B07">
          <w:rPr>
            <w:noProof/>
            <w:webHidden/>
          </w:rPr>
          <w:fldChar w:fldCharType="separate"/>
        </w:r>
        <w:r w:rsidR="001D67D9" w:rsidRPr="00796B07">
          <w:rPr>
            <w:noProof/>
            <w:webHidden/>
          </w:rPr>
          <w:t>27</w:t>
        </w:r>
        <w:r w:rsidR="001D67D9" w:rsidRPr="00796B07">
          <w:rPr>
            <w:noProof/>
            <w:webHidden/>
          </w:rPr>
          <w:fldChar w:fldCharType="end"/>
        </w:r>
      </w:hyperlink>
    </w:p>
    <w:p w14:paraId="6F86E0B2" w14:textId="77777777" w:rsidR="001D67D9" w:rsidRPr="00796B07" w:rsidRDefault="007D1D9E">
      <w:pPr>
        <w:pStyle w:val="TOC3"/>
        <w:tabs>
          <w:tab w:val="left" w:pos="1320"/>
          <w:tab w:val="right" w:leader="dot" w:pos="7882"/>
        </w:tabs>
        <w:rPr>
          <w:rFonts w:cstheme="minorBidi"/>
          <w:noProof/>
          <w:lang w:val="en-AU" w:eastAsia="en-AU"/>
        </w:rPr>
      </w:pPr>
      <w:hyperlink w:anchor="_Toc483565265" w:history="1">
        <w:r w:rsidR="001D67D9" w:rsidRPr="00796B07">
          <w:rPr>
            <w:rStyle w:val="Hyperlink"/>
            <w:noProof/>
            <w:lang w:val="en-GB"/>
          </w:rPr>
          <w:t>6.3.4</w:t>
        </w:r>
        <w:r w:rsidR="001D67D9" w:rsidRPr="00796B07">
          <w:rPr>
            <w:rFonts w:cstheme="minorBidi"/>
            <w:noProof/>
            <w:lang w:val="en-AU" w:eastAsia="en-AU"/>
          </w:rPr>
          <w:tab/>
        </w:r>
        <w:r w:rsidR="001D67D9" w:rsidRPr="00796B07">
          <w:rPr>
            <w:rStyle w:val="Hyperlink"/>
            <w:rFonts w:eastAsia="Times New Roman"/>
            <w:noProof/>
            <w:lang w:val="en-GB" w:eastAsia="en-AU"/>
          </w:rPr>
          <w:t>Considerations for Enhancement</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_Toc483565265 \h </w:instrText>
        </w:r>
        <w:r w:rsidR="001D67D9" w:rsidRPr="00796B07">
          <w:rPr>
            <w:noProof/>
            <w:webHidden/>
          </w:rPr>
        </w:r>
        <w:r w:rsidR="001D67D9" w:rsidRPr="00796B07">
          <w:rPr>
            <w:noProof/>
            <w:webHidden/>
          </w:rPr>
          <w:fldChar w:fldCharType="separate"/>
        </w:r>
        <w:r w:rsidR="001D67D9" w:rsidRPr="00796B07">
          <w:rPr>
            <w:noProof/>
            <w:webHidden/>
          </w:rPr>
          <w:t>27</w:t>
        </w:r>
        <w:r w:rsidR="001D67D9" w:rsidRPr="00796B07">
          <w:rPr>
            <w:noProof/>
            <w:webHidden/>
          </w:rPr>
          <w:fldChar w:fldCharType="end"/>
        </w:r>
      </w:hyperlink>
    </w:p>
    <w:p w14:paraId="2466F2CB" w14:textId="77777777" w:rsidR="001D67D9" w:rsidRPr="00796B07" w:rsidRDefault="007D1D9E">
      <w:pPr>
        <w:pStyle w:val="TOC3"/>
        <w:tabs>
          <w:tab w:val="left" w:pos="1320"/>
          <w:tab w:val="right" w:leader="dot" w:pos="7882"/>
        </w:tabs>
        <w:rPr>
          <w:rFonts w:cstheme="minorBidi"/>
          <w:noProof/>
          <w:lang w:val="en-AU" w:eastAsia="en-AU"/>
        </w:rPr>
      </w:pPr>
      <w:hyperlink w:anchor="_Toc483565266" w:history="1">
        <w:r w:rsidR="001D67D9" w:rsidRPr="00796B07">
          <w:rPr>
            <w:rStyle w:val="Hyperlink"/>
            <w:noProof/>
            <w:lang w:val="en-GB"/>
          </w:rPr>
          <w:t>6.3.5</w:t>
        </w:r>
        <w:r w:rsidR="001D67D9" w:rsidRPr="00796B07">
          <w:rPr>
            <w:rFonts w:cstheme="minorBidi"/>
            <w:noProof/>
            <w:lang w:val="en-AU" w:eastAsia="en-AU"/>
          </w:rPr>
          <w:tab/>
        </w:r>
        <w:r w:rsidR="001D67D9" w:rsidRPr="00796B07">
          <w:rPr>
            <w:rStyle w:val="Hyperlink"/>
            <w:noProof/>
            <w:lang w:val="en-GB"/>
          </w:rPr>
          <w:t>Assessment of Validation Criteria</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_Toc483565266 \h </w:instrText>
        </w:r>
        <w:r w:rsidR="001D67D9" w:rsidRPr="00796B07">
          <w:rPr>
            <w:noProof/>
            <w:webHidden/>
          </w:rPr>
        </w:r>
        <w:r w:rsidR="001D67D9" w:rsidRPr="00796B07">
          <w:rPr>
            <w:noProof/>
            <w:webHidden/>
          </w:rPr>
          <w:fldChar w:fldCharType="separate"/>
        </w:r>
        <w:r w:rsidR="001D67D9" w:rsidRPr="00796B07">
          <w:rPr>
            <w:noProof/>
            <w:webHidden/>
          </w:rPr>
          <w:t>28</w:t>
        </w:r>
        <w:r w:rsidR="001D67D9" w:rsidRPr="00796B07">
          <w:rPr>
            <w:noProof/>
            <w:webHidden/>
          </w:rPr>
          <w:fldChar w:fldCharType="end"/>
        </w:r>
      </w:hyperlink>
    </w:p>
    <w:p w14:paraId="1C7D1F67" w14:textId="77777777" w:rsidR="001D67D9" w:rsidRPr="00796B07" w:rsidRDefault="007D1D9E">
      <w:pPr>
        <w:pStyle w:val="TOC3"/>
        <w:tabs>
          <w:tab w:val="left" w:pos="1320"/>
          <w:tab w:val="right" w:leader="dot" w:pos="7882"/>
        </w:tabs>
        <w:rPr>
          <w:rFonts w:cstheme="minorBidi"/>
          <w:noProof/>
          <w:lang w:val="en-AU" w:eastAsia="en-AU"/>
        </w:rPr>
      </w:pPr>
      <w:hyperlink w:anchor="_Toc483565267" w:history="1">
        <w:r w:rsidR="001D67D9" w:rsidRPr="00796B07">
          <w:rPr>
            <w:rStyle w:val="Hyperlink"/>
            <w:noProof/>
            <w:lang w:val="en-GB"/>
          </w:rPr>
          <w:t>6.3.6</w:t>
        </w:r>
        <w:r w:rsidR="001D67D9" w:rsidRPr="00796B07">
          <w:rPr>
            <w:rFonts w:cstheme="minorBidi"/>
            <w:noProof/>
            <w:lang w:val="en-AU" w:eastAsia="en-AU"/>
          </w:rPr>
          <w:tab/>
        </w:r>
        <w:r w:rsidR="001D67D9" w:rsidRPr="00796B07">
          <w:rPr>
            <w:rStyle w:val="Hyperlink"/>
            <w:noProof/>
            <w:lang w:val="en-GB"/>
          </w:rPr>
          <w:t>Suggestions and Recommendations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_Toc483565267 \h </w:instrText>
        </w:r>
        <w:r w:rsidR="001D67D9" w:rsidRPr="00796B07">
          <w:rPr>
            <w:noProof/>
            <w:webHidden/>
          </w:rPr>
        </w:r>
        <w:r w:rsidR="001D67D9" w:rsidRPr="00796B07">
          <w:rPr>
            <w:noProof/>
            <w:webHidden/>
          </w:rPr>
          <w:fldChar w:fldCharType="separate"/>
        </w:r>
        <w:r w:rsidR="001D67D9" w:rsidRPr="00796B07">
          <w:rPr>
            <w:noProof/>
            <w:webHidden/>
          </w:rPr>
          <w:t>29</w:t>
        </w:r>
        <w:r w:rsidR="001D67D9" w:rsidRPr="00796B07">
          <w:rPr>
            <w:noProof/>
            <w:webHidden/>
          </w:rPr>
          <w:fldChar w:fldCharType="end"/>
        </w:r>
      </w:hyperlink>
    </w:p>
    <w:p w14:paraId="072A7B1A" w14:textId="77777777" w:rsidR="001D67D9" w:rsidRPr="00796B07" w:rsidRDefault="007D1D9E">
      <w:pPr>
        <w:pStyle w:val="TOC2"/>
        <w:rPr>
          <w:rFonts w:asciiTheme="minorHAnsi" w:eastAsiaTheme="minorEastAsia" w:hAnsiTheme="minorHAnsi"/>
          <w:noProof/>
          <w:sz w:val="22"/>
          <w:lang w:eastAsia="en-AU"/>
        </w:rPr>
      </w:pPr>
      <w:hyperlink w:anchor="_Toc483565268" w:history="1">
        <w:r w:rsidR="001D67D9" w:rsidRPr="00796B07">
          <w:rPr>
            <w:rStyle w:val="Hyperlink"/>
            <w:noProof/>
            <w:lang w:val="en-GB"/>
          </w:rPr>
          <w:t>6.4</w:t>
        </w:r>
        <w:r w:rsidR="001D67D9" w:rsidRPr="00796B07">
          <w:rPr>
            <w:rFonts w:asciiTheme="minorHAnsi" w:eastAsiaTheme="minorEastAsia" w:hAnsiTheme="minorHAnsi"/>
            <w:noProof/>
            <w:sz w:val="22"/>
            <w:lang w:eastAsia="en-AU"/>
          </w:rPr>
          <w:tab/>
        </w:r>
        <w:r w:rsidR="001D67D9" w:rsidRPr="00796B07">
          <w:rPr>
            <w:rStyle w:val="Hyperlink"/>
            <w:noProof/>
            <w:lang w:val="en-GB"/>
          </w:rPr>
          <w:t>Development of assumptions to project future circumstances and characteristics of each person</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_Toc483565268 \h </w:instrText>
        </w:r>
        <w:r w:rsidR="001D67D9" w:rsidRPr="00796B07">
          <w:rPr>
            <w:noProof/>
            <w:webHidden/>
          </w:rPr>
        </w:r>
        <w:r w:rsidR="001D67D9" w:rsidRPr="00796B07">
          <w:rPr>
            <w:noProof/>
            <w:webHidden/>
          </w:rPr>
          <w:fldChar w:fldCharType="separate"/>
        </w:r>
        <w:r w:rsidR="001D67D9" w:rsidRPr="00796B07">
          <w:rPr>
            <w:noProof/>
            <w:webHidden/>
          </w:rPr>
          <w:t>30</w:t>
        </w:r>
        <w:r w:rsidR="001D67D9" w:rsidRPr="00796B07">
          <w:rPr>
            <w:noProof/>
            <w:webHidden/>
          </w:rPr>
          <w:fldChar w:fldCharType="end"/>
        </w:r>
      </w:hyperlink>
    </w:p>
    <w:p w14:paraId="03C14F45" w14:textId="77777777" w:rsidR="001D67D9" w:rsidRPr="00796B07" w:rsidRDefault="007D1D9E">
      <w:pPr>
        <w:pStyle w:val="TOC3"/>
        <w:tabs>
          <w:tab w:val="left" w:pos="1320"/>
          <w:tab w:val="right" w:leader="dot" w:pos="7882"/>
        </w:tabs>
        <w:rPr>
          <w:rFonts w:cstheme="minorBidi"/>
          <w:noProof/>
          <w:lang w:val="en-AU" w:eastAsia="en-AU"/>
        </w:rPr>
      </w:pPr>
      <w:hyperlink w:anchor="_Toc483565269" w:history="1">
        <w:r w:rsidR="001D67D9" w:rsidRPr="00796B07">
          <w:rPr>
            <w:rStyle w:val="Hyperlink"/>
            <w:noProof/>
            <w:lang w:val="en-GB"/>
          </w:rPr>
          <w:t>6.4.1</w:t>
        </w:r>
        <w:r w:rsidR="001D67D9" w:rsidRPr="00796B07">
          <w:rPr>
            <w:rFonts w:cstheme="minorBidi"/>
            <w:noProof/>
            <w:lang w:val="en-AU" w:eastAsia="en-AU"/>
          </w:rPr>
          <w:tab/>
        </w:r>
        <w:r w:rsidR="001D67D9" w:rsidRPr="00796B07">
          <w:rPr>
            <w:rStyle w:val="Hyperlink"/>
            <w:noProof/>
            <w:lang w:val="en-GB"/>
          </w:rPr>
          <w:t>Objective</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_Toc483565269 \h </w:instrText>
        </w:r>
        <w:r w:rsidR="001D67D9" w:rsidRPr="00796B07">
          <w:rPr>
            <w:noProof/>
            <w:webHidden/>
          </w:rPr>
        </w:r>
        <w:r w:rsidR="001D67D9" w:rsidRPr="00796B07">
          <w:rPr>
            <w:noProof/>
            <w:webHidden/>
          </w:rPr>
          <w:fldChar w:fldCharType="separate"/>
        </w:r>
        <w:r w:rsidR="001D67D9" w:rsidRPr="00796B07">
          <w:rPr>
            <w:noProof/>
            <w:webHidden/>
          </w:rPr>
          <w:t>30</w:t>
        </w:r>
        <w:r w:rsidR="001D67D9" w:rsidRPr="00796B07">
          <w:rPr>
            <w:noProof/>
            <w:webHidden/>
          </w:rPr>
          <w:fldChar w:fldCharType="end"/>
        </w:r>
      </w:hyperlink>
    </w:p>
    <w:p w14:paraId="2A0AADBC" w14:textId="77777777" w:rsidR="001D67D9" w:rsidRPr="00796B07" w:rsidRDefault="007D1D9E">
      <w:pPr>
        <w:pStyle w:val="TOC3"/>
        <w:tabs>
          <w:tab w:val="left" w:pos="1320"/>
          <w:tab w:val="right" w:leader="dot" w:pos="7882"/>
        </w:tabs>
        <w:rPr>
          <w:rFonts w:cstheme="minorBidi"/>
          <w:noProof/>
          <w:lang w:val="en-AU" w:eastAsia="en-AU"/>
        </w:rPr>
      </w:pPr>
      <w:hyperlink w:anchor="_Toc483565270" w:history="1">
        <w:r w:rsidR="001D67D9" w:rsidRPr="00796B07">
          <w:rPr>
            <w:rStyle w:val="Hyperlink"/>
            <w:noProof/>
            <w:lang w:val="en-GB"/>
          </w:rPr>
          <w:t>6.4.2</w:t>
        </w:r>
        <w:r w:rsidR="001D67D9" w:rsidRPr="00796B07">
          <w:rPr>
            <w:rFonts w:cstheme="minorBidi"/>
            <w:noProof/>
            <w:lang w:val="en-AU" w:eastAsia="en-AU"/>
          </w:rPr>
          <w:tab/>
        </w:r>
        <w:r w:rsidR="001D67D9" w:rsidRPr="00796B07">
          <w:rPr>
            <w:rStyle w:val="Hyperlink"/>
            <w:noProof/>
            <w:lang w:val="en-GB"/>
          </w:rPr>
          <w:t>Approach taken by PwC</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_Toc483565270 \h </w:instrText>
        </w:r>
        <w:r w:rsidR="001D67D9" w:rsidRPr="00796B07">
          <w:rPr>
            <w:noProof/>
            <w:webHidden/>
          </w:rPr>
        </w:r>
        <w:r w:rsidR="001D67D9" w:rsidRPr="00796B07">
          <w:rPr>
            <w:noProof/>
            <w:webHidden/>
          </w:rPr>
          <w:fldChar w:fldCharType="separate"/>
        </w:r>
        <w:r w:rsidR="001D67D9" w:rsidRPr="00796B07">
          <w:rPr>
            <w:noProof/>
            <w:webHidden/>
          </w:rPr>
          <w:t>30</w:t>
        </w:r>
        <w:r w:rsidR="001D67D9" w:rsidRPr="00796B07">
          <w:rPr>
            <w:noProof/>
            <w:webHidden/>
          </w:rPr>
          <w:fldChar w:fldCharType="end"/>
        </w:r>
      </w:hyperlink>
    </w:p>
    <w:p w14:paraId="76B7CA74" w14:textId="77777777" w:rsidR="001D67D9" w:rsidRPr="00796B07" w:rsidRDefault="007D1D9E">
      <w:pPr>
        <w:pStyle w:val="TOC3"/>
        <w:tabs>
          <w:tab w:val="left" w:pos="1320"/>
          <w:tab w:val="right" w:leader="dot" w:pos="7882"/>
        </w:tabs>
        <w:rPr>
          <w:rFonts w:cstheme="minorBidi"/>
          <w:noProof/>
          <w:lang w:val="en-AU" w:eastAsia="en-AU"/>
        </w:rPr>
      </w:pPr>
      <w:hyperlink w:anchor="_Toc483565271" w:history="1">
        <w:r w:rsidR="001D67D9" w:rsidRPr="00796B07">
          <w:rPr>
            <w:rStyle w:val="Hyperlink"/>
            <w:noProof/>
            <w:lang w:val="en-GB"/>
          </w:rPr>
          <w:t>6.4.3</w:t>
        </w:r>
        <w:r w:rsidR="001D67D9" w:rsidRPr="00796B07">
          <w:rPr>
            <w:rFonts w:cstheme="minorBidi"/>
            <w:noProof/>
            <w:lang w:val="en-AU" w:eastAsia="en-AU"/>
          </w:rPr>
          <w:tab/>
        </w:r>
        <w:r w:rsidR="001D67D9" w:rsidRPr="00796B07">
          <w:rPr>
            <w:rStyle w:val="Hyperlink"/>
            <w:noProof/>
            <w:lang w:val="en-GB"/>
          </w:rPr>
          <w:t>Strengths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_Toc483565271 \h </w:instrText>
        </w:r>
        <w:r w:rsidR="001D67D9" w:rsidRPr="00796B07">
          <w:rPr>
            <w:noProof/>
            <w:webHidden/>
          </w:rPr>
        </w:r>
        <w:r w:rsidR="001D67D9" w:rsidRPr="00796B07">
          <w:rPr>
            <w:noProof/>
            <w:webHidden/>
          </w:rPr>
          <w:fldChar w:fldCharType="separate"/>
        </w:r>
        <w:r w:rsidR="001D67D9" w:rsidRPr="00796B07">
          <w:rPr>
            <w:noProof/>
            <w:webHidden/>
          </w:rPr>
          <w:t>34</w:t>
        </w:r>
        <w:r w:rsidR="001D67D9" w:rsidRPr="00796B07">
          <w:rPr>
            <w:noProof/>
            <w:webHidden/>
          </w:rPr>
          <w:fldChar w:fldCharType="end"/>
        </w:r>
      </w:hyperlink>
    </w:p>
    <w:p w14:paraId="03DEB716" w14:textId="77777777" w:rsidR="001D67D9" w:rsidRPr="00796B07" w:rsidRDefault="007D1D9E">
      <w:pPr>
        <w:pStyle w:val="TOC3"/>
        <w:tabs>
          <w:tab w:val="left" w:pos="1320"/>
          <w:tab w:val="right" w:leader="dot" w:pos="7882"/>
        </w:tabs>
        <w:rPr>
          <w:rFonts w:cstheme="minorBidi"/>
          <w:noProof/>
          <w:lang w:val="en-AU" w:eastAsia="en-AU"/>
        </w:rPr>
      </w:pPr>
      <w:hyperlink w:anchor="_Toc483565272" w:history="1">
        <w:r w:rsidR="001D67D9" w:rsidRPr="00796B07">
          <w:rPr>
            <w:rStyle w:val="Hyperlink"/>
            <w:noProof/>
            <w:lang w:val="en-GB"/>
          </w:rPr>
          <w:t>6.4.4</w:t>
        </w:r>
        <w:r w:rsidR="001D67D9" w:rsidRPr="00796B07">
          <w:rPr>
            <w:rFonts w:cstheme="minorBidi"/>
            <w:noProof/>
            <w:lang w:val="en-AU" w:eastAsia="en-AU"/>
          </w:rPr>
          <w:tab/>
        </w:r>
        <w:r w:rsidR="001D67D9" w:rsidRPr="00796B07">
          <w:rPr>
            <w:rStyle w:val="Hyperlink"/>
            <w:rFonts w:eastAsia="Times New Roman"/>
            <w:noProof/>
            <w:lang w:val="en-GB" w:eastAsia="en-AU"/>
          </w:rPr>
          <w:t>Considerations for Enhancement</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_Toc483565272 \h </w:instrText>
        </w:r>
        <w:r w:rsidR="001D67D9" w:rsidRPr="00796B07">
          <w:rPr>
            <w:noProof/>
            <w:webHidden/>
          </w:rPr>
        </w:r>
        <w:r w:rsidR="001D67D9" w:rsidRPr="00796B07">
          <w:rPr>
            <w:noProof/>
            <w:webHidden/>
          </w:rPr>
          <w:fldChar w:fldCharType="separate"/>
        </w:r>
        <w:r w:rsidR="001D67D9" w:rsidRPr="00796B07">
          <w:rPr>
            <w:noProof/>
            <w:webHidden/>
          </w:rPr>
          <w:t>35</w:t>
        </w:r>
        <w:r w:rsidR="001D67D9" w:rsidRPr="00796B07">
          <w:rPr>
            <w:noProof/>
            <w:webHidden/>
          </w:rPr>
          <w:fldChar w:fldCharType="end"/>
        </w:r>
      </w:hyperlink>
    </w:p>
    <w:p w14:paraId="12226CAF" w14:textId="77777777" w:rsidR="001D67D9" w:rsidRPr="00796B07" w:rsidRDefault="007D1D9E">
      <w:pPr>
        <w:pStyle w:val="TOC3"/>
        <w:tabs>
          <w:tab w:val="left" w:pos="1320"/>
          <w:tab w:val="right" w:leader="dot" w:pos="7882"/>
        </w:tabs>
        <w:rPr>
          <w:rFonts w:cstheme="minorBidi"/>
          <w:noProof/>
          <w:lang w:val="en-AU" w:eastAsia="en-AU"/>
        </w:rPr>
      </w:pPr>
      <w:hyperlink w:anchor="_Toc483565273" w:history="1">
        <w:r w:rsidR="001D67D9" w:rsidRPr="00796B07">
          <w:rPr>
            <w:rStyle w:val="Hyperlink"/>
            <w:noProof/>
            <w:lang w:val="en-GB"/>
          </w:rPr>
          <w:t>6.4.5</w:t>
        </w:r>
        <w:r w:rsidR="001D67D9" w:rsidRPr="00796B07">
          <w:rPr>
            <w:rFonts w:cstheme="minorBidi"/>
            <w:noProof/>
            <w:lang w:val="en-AU" w:eastAsia="en-AU"/>
          </w:rPr>
          <w:tab/>
        </w:r>
        <w:r w:rsidR="001D67D9" w:rsidRPr="00796B07">
          <w:rPr>
            <w:rStyle w:val="Hyperlink"/>
            <w:noProof/>
            <w:lang w:val="en-GB"/>
          </w:rPr>
          <w:t>Assessment of Validation Criteria</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_Toc483565273 \h </w:instrText>
        </w:r>
        <w:r w:rsidR="001D67D9" w:rsidRPr="00796B07">
          <w:rPr>
            <w:noProof/>
            <w:webHidden/>
          </w:rPr>
        </w:r>
        <w:r w:rsidR="001D67D9" w:rsidRPr="00796B07">
          <w:rPr>
            <w:noProof/>
            <w:webHidden/>
          </w:rPr>
          <w:fldChar w:fldCharType="separate"/>
        </w:r>
        <w:r w:rsidR="001D67D9" w:rsidRPr="00796B07">
          <w:rPr>
            <w:noProof/>
            <w:webHidden/>
          </w:rPr>
          <w:t>36</w:t>
        </w:r>
        <w:r w:rsidR="001D67D9" w:rsidRPr="00796B07">
          <w:rPr>
            <w:noProof/>
            <w:webHidden/>
          </w:rPr>
          <w:fldChar w:fldCharType="end"/>
        </w:r>
      </w:hyperlink>
    </w:p>
    <w:p w14:paraId="4DB03710" w14:textId="77777777" w:rsidR="001D67D9" w:rsidRPr="00796B07" w:rsidRDefault="007D1D9E">
      <w:pPr>
        <w:pStyle w:val="TOC3"/>
        <w:tabs>
          <w:tab w:val="left" w:pos="1320"/>
          <w:tab w:val="right" w:leader="dot" w:pos="7882"/>
        </w:tabs>
        <w:rPr>
          <w:rFonts w:cstheme="minorBidi"/>
          <w:noProof/>
          <w:lang w:val="en-AU" w:eastAsia="en-AU"/>
        </w:rPr>
      </w:pPr>
      <w:hyperlink w:anchor="_Toc483565274" w:history="1">
        <w:r w:rsidR="001D67D9" w:rsidRPr="00796B07">
          <w:rPr>
            <w:rStyle w:val="Hyperlink"/>
            <w:noProof/>
            <w:lang w:val="en-GB"/>
          </w:rPr>
          <w:t>6.4.6</w:t>
        </w:r>
        <w:r w:rsidR="001D67D9" w:rsidRPr="00796B07">
          <w:rPr>
            <w:rFonts w:cstheme="minorBidi"/>
            <w:noProof/>
            <w:lang w:val="en-AU" w:eastAsia="en-AU"/>
          </w:rPr>
          <w:tab/>
        </w:r>
        <w:r w:rsidR="001D67D9" w:rsidRPr="00796B07">
          <w:rPr>
            <w:rStyle w:val="Hyperlink"/>
            <w:noProof/>
            <w:lang w:val="en-GB"/>
          </w:rPr>
          <w:t>Suggestions and Recommendations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_Toc483565274 \h </w:instrText>
        </w:r>
        <w:r w:rsidR="001D67D9" w:rsidRPr="00796B07">
          <w:rPr>
            <w:noProof/>
            <w:webHidden/>
          </w:rPr>
        </w:r>
        <w:r w:rsidR="001D67D9" w:rsidRPr="00796B07">
          <w:rPr>
            <w:noProof/>
            <w:webHidden/>
          </w:rPr>
          <w:fldChar w:fldCharType="separate"/>
        </w:r>
        <w:r w:rsidR="001D67D9" w:rsidRPr="00796B07">
          <w:rPr>
            <w:noProof/>
            <w:webHidden/>
          </w:rPr>
          <w:t>36</w:t>
        </w:r>
        <w:r w:rsidR="001D67D9" w:rsidRPr="00796B07">
          <w:rPr>
            <w:noProof/>
            <w:webHidden/>
          </w:rPr>
          <w:fldChar w:fldCharType="end"/>
        </w:r>
      </w:hyperlink>
    </w:p>
    <w:p w14:paraId="7C3D3135" w14:textId="77777777" w:rsidR="001D67D9" w:rsidRPr="00796B07" w:rsidRDefault="007D1D9E">
      <w:pPr>
        <w:pStyle w:val="TOC2"/>
        <w:rPr>
          <w:rFonts w:asciiTheme="minorHAnsi" w:eastAsiaTheme="minorEastAsia" w:hAnsiTheme="minorHAnsi"/>
          <w:noProof/>
          <w:sz w:val="22"/>
          <w:lang w:eastAsia="en-AU"/>
        </w:rPr>
      </w:pPr>
      <w:hyperlink w:anchor="_Toc483565275" w:history="1">
        <w:r w:rsidR="001D67D9" w:rsidRPr="00796B07">
          <w:rPr>
            <w:rStyle w:val="Hyperlink"/>
            <w:noProof/>
            <w:lang w:val="en-GB"/>
          </w:rPr>
          <w:t>6.5</w:t>
        </w:r>
        <w:r w:rsidR="001D67D9" w:rsidRPr="00796B07">
          <w:rPr>
            <w:rFonts w:asciiTheme="minorHAnsi" w:eastAsiaTheme="minorEastAsia" w:hAnsiTheme="minorHAnsi"/>
            <w:noProof/>
            <w:sz w:val="22"/>
            <w:lang w:eastAsia="en-AU"/>
          </w:rPr>
          <w:tab/>
        </w:r>
        <w:r w:rsidR="001D67D9" w:rsidRPr="00796B07">
          <w:rPr>
            <w:rStyle w:val="Hyperlink"/>
            <w:noProof/>
            <w:lang w:val="en-GB"/>
          </w:rPr>
          <w:t>Assumptions for Future Welfare Recipients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_Toc483565275 \h </w:instrText>
        </w:r>
        <w:r w:rsidR="001D67D9" w:rsidRPr="00796B07">
          <w:rPr>
            <w:noProof/>
            <w:webHidden/>
          </w:rPr>
        </w:r>
        <w:r w:rsidR="001D67D9" w:rsidRPr="00796B07">
          <w:rPr>
            <w:noProof/>
            <w:webHidden/>
          </w:rPr>
          <w:fldChar w:fldCharType="separate"/>
        </w:r>
        <w:r w:rsidR="001D67D9" w:rsidRPr="00796B07">
          <w:rPr>
            <w:noProof/>
            <w:webHidden/>
          </w:rPr>
          <w:t>37</w:t>
        </w:r>
        <w:r w:rsidR="001D67D9" w:rsidRPr="00796B07">
          <w:rPr>
            <w:noProof/>
            <w:webHidden/>
          </w:rPr>
          <w:fldChar w:fldCharType="end"/>
        </w:r>
      </w:hyperlink>
    </w:p>
    <w:p w14:paraId="5295BAA2" w14:textId="77777777" w:rsidR="001D67D9" w:rsidRPr="00796B07" w:rsidRDefault="007D1D9E">
      <w:pPr>
        <w:pStyle w:val="TOC3"/>
        <w:tabs>
          <w:tab w:val="left" w:pos="1320"/>
          <w:tab w:val="right" w:leader="dot" w:pos="7882"/>
        </w:tabs>
        <w:rPr>
          <w:rFonts w:cstheme="minorBidi"/>
          <w:noProof/>
          <w:lang w:val="en-AU" w:eastAsia="en-AU"/>
        </w:rPr>
      </w:pPr>
      <w:hyperlink w:anchor="_Toc483565276" w:history="1">
        <w:r w:rsidR="001D67D9" w:rsidRPr="00796B07">
          <w:rPr>
            <w:rStyle w:val="Hyperlink"/>
            <w:noProof/>
            <w:lang w:val="en-GB"/>
          </w:rPr>
          <w:t>6.5.1</w:t>
        </w:r>
        <w:r w:rsidR="001D67D9" w:rsidRPr="00796B07">
          <w:rPr>
            <w:rFonts w:cstheme="minorBidi"/>
            <w:noProof/>
            <w:lang w:val="en-AU" w:eastAsia="en-AU"/>
          </w:rPr>
          <w:tab/>
        </w:r>
        <w:r w:rsidR="001D67D9" w:rsidRPr="00796B07">
          <w:rPr>
            <w:rStyle w:val="Hyperlink"/>
            <w:noProof/>
            <w:lang w:val="en-GB"/>
          </w:rPr>
          <w:t>Objective</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_Toc483565276 \h </w:instrText>
        </w:r>
        <w:r w:rsidR="001D67D9" w:rsidRPr="00796B07">
          <w:rPr>
            <w:noProof/>
            <w:webHidden/>
          </w:rPr>
        </w:r>
        <w:r w:rsidR="001D67D9" w:rsidRPr="00796B07">
          <w:rPr>
            <w:noProof/>
            <w:webHidden/>
          </w:rPr>
          <w:fldChar w:fldCharType="separate"/>
        </w:r>
        <w:r w:rsidR="001D67D9" w:rsidRPr="00796B07">
          <w:rPr>
            <w:noProof/>
            <w:webHidden/>
          </w:rPr>
          <w:t>37</w:t>
        </w:r>
        <w:r w:rsidR="001D67D9" w:rsidRPr="00796B07">
          <w:rPr>
            <w:noProof/>
            <w:webHidden/>
          </w:rPr>
          <w:fldChar w:fldCharType="end"/>
        </w:r>
      </w:hyperlink>
    </w:p>
    <w:p w14:paraId="5525C6C5" w14:textId="77777777" w:rsidR="001D67D9" w:rsidRPr="00796B07" w:rsidRDefault="007D1D9E">
      <w:pPr>
        <w:pStyle w:val="TOC3"/>
        <w:tabs>
          <w:tab w:val="left" w:pos="1320"/>
          <w:tab w:val="right" w:leader="dot" w:pos="7882"/>
        </w:tabs>
        <w:rPr>
          <w:rFonts w:cstheme="minorBidi"/>
          <w:noProof/>
          <w:lang w:val="en-AU" w:eastAsia="en-AU"/>
        </w:rPr>
      </w:pPr>
      <w:hyperlink w:anchor="_Toc483565277" w:history="1">
        <w:r w:rsidR="001D67D9" w:rsidRPr="00796B07">
          <w:rPr>
            <w:rStyle w:val="Hyperlink"/>
            <w:noProof/>
            <w:lang w:val="en-GB"/>
          </w:rPr>
          <w:t>6.5.2</w:t>
        </w:r>
        <w:r w:rsidR="001D67D9" w:rsidRPr="00796B07">
          <w:rPr>
            <w:rFonts w:cstheme="minorBidi"/>
            <w:noProof/>
            <w:lang w:val="en-AU" w:eastAsia="en-AU"/>
          </w:rPr>
          <w:tab/>
        </w:r>
        <w:r w:rsidR="001D67D9" w:rsidRPr="00796B07">
          <w:rPr>
            <w:rStyle w:val="Hyperlink"/>
            <w:noProof/>
            <w:lang w:val="en-GB"/>
          </w:rPr>
          <w:t>Approach taken by PwC</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_Toc483565277 \h </w:instrText>
        </w:r>
        <w:r w:rsidR="001D67D9" w:rsidRPr="00796B07">
          <w:rPr>
            <w:noProof/>
            <w:webHidden/>
          </w:rPr>
        </w:r>
        <w:r w:rsidR="001D67D9" w:rsidRPr="00796B07">
          <w:rPr>
            <w:noProof/>
            <w:webHidden/>
          </w:rPr>
          <w:fldChar w:fldCharType="separate"/>
        </w:r>
        <w:r w:rsidR="001D67D9" w:rsidRPr="00796B07">
          <w:rPr>
            <w:noProof/>
            <w:webHidden/>
          </w:rPr>
          <w:t>37</w:t>
        </w:r>
        <w:r w:rsidR="001D67D9" w:rsidRPr="00796B07">
          <w:rPr>
            <w:noProof/>
            <w:webHidden/>
          </w:rPr>
          <w:fldChar w:fldCharType="end"/>
        </w:r>
      </w:hyperlink>
    </w:p>
    <w:p w14:paraId="25475F51" w14:textId="77777777" w:rsidR="001D67D9" w:rsidRPr="00796B07" w:rsidRDefault="007D1D9E">
      <w:pPr>
        <w:pStyle w:val="TOC3"/>
        <w:tabs>
          <w:tab w:val="left" w:pos="1320"/>
          <w:tab w:val="right" w:leader="dot" w:pos="7882"/>
        </w:tabs>
        <w:rPr>
          <w:rFonts w:cstheme="minorBidi"/>
          <w:noProof/>
          <w:lang w:val="en-AU" w:eastAsia="en-AU"/>
        </w:rPr>
      </w:pPr>
      <w:hyperlink w:anchor="_Toc483565278" w:history="1">
        <w:r w:rsidR="001D67D9" w:rsidRPr="00796B07">
          <w:rPr>
            <w:rStyle w:val="Hyperlink"/>
            <w:noProof/>
            <w:lang w:val="en-GB"/>
          </w:rPr>
          <w:t>6.5.3</w:t>
        </w:r>
        <w:r w:rsidR="001D67D9" w:rsidRPr="00796B07">
          <w:rPr>
            <w:rFonts w:cstheme="minorBidi"/>
            <w:noProof/>
            <w:lang w:val="en-AU" w:eastAsia="en-AU"/>
          </w:rPr>
          <w:tab/>
        </w:r>
        <w:r w:rsidR="001D67D9" w:rsidRPr="00796B07">
          <w:rPr>
            <w:rStyle w:val="Hyperlink"/>
            <w:noProof/>
            <w:lang w:val="en-GB"/>
          </w:rPr>
          <w:t>Strengths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_Toc483565278 \h </w:instrText>
        </w:r>
        <w:r w:rsidR="001D67D9" w:rsidRPr="00796B07">
          <w:rPr>
            <w:noProof/>
            <w:webHidden/>
          </w:rPr>
        </w:r>
        <w:r w:rsidR="001D67D9" w:rsidRPr="00796B07">
          <w:rPr>
            <w:noProof/>
            <w:webHidden/>
          </w:rPr>
          <w:fldChar w:fldCharType="separate"/>
        </w:r>
        <w:r w:rsidR="001D67D9" w:rsidRPr="00796B07">
          <w:rPr>
            <w:noProof/>
            <w:webHidden/>
          </w:rPr>
          <w:t>38</w:t>
        </w:r>
        <w:r w:rsidR="001D67D9" w:rsidRPr="00796B07">
          <w:rPr>
            <w:noProof/>
            <w:webHidden/>
          </w:rPr>
          <w:fldChar w:fldCharType="end"/>
        </w:r>
      </w:hyperlink>
    </w:p>
    <w:p w14:paraId="3E20618B" w14:textId="77777777" w:rsidR="001D67D9" w:rsidRPr="00796B07" w:rsidRDefault="007D1D9E">
      <w:pPr>
        <w:pStyle w:val="TOC3"/>
        <w:tabs>
          <w:tab w:val="left" w:pos="1320"/>
          <w:tab w:val="right" w:leader="dot" w:pos="7882"/>
        </w:tabs>
        <w:rPr>
          <w:rFonts w:cstheme="minorBidi"/>
          <w:noProof/>
          <w:lang w:val="en-AU" w:eastAsia="en-AU"/>
        </w:rPr>
      </w:pPr>
      <w:hyperlink w:anchor="_Toc483565279" w:history="1">
        <w:r w:rsidR="001D67D9" w:rsidRPr="00796B07">
          <w:rPr>
            <w:rStyle w:val="Hyperlink"/>
            <w:noProof/>
            <w:lang w:val="en-GB"/>
          </w:rPr>
          <w:t>6.5.4</w:t>
        </w:r>
        <w:r w:rsidR="001D67D9" w:rsidRPr="00796B07">
          <w:rPr>
            <w:rFonts w:cstheme="minorBidi"/>
            <w:noProof/>
            <w:lang w:val="en-AU" w:eastAsia="en-AU"/>
          </w:rPr>
          <w:tab/>
        </w:r>
        <w:r w:rsidR="001D67D9" w:rsidRPr="00796B07">
          <w:rPr>
            <w:rStyle w:val="Hyperlink"/>
            <w:rFonts w:eastAsia="Times New Roman"/>
            <w:noProof/>
            <w:lang w:val="en-GB" w:eastAsia="en-AU"/>
          </w:rPr>
          <w:t>Considerations for Enhancement</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_Toc483565279 \h </w:instrText>
        </w:r>
        <w:r w:rsidR="001D67D9" w:rsidRPr="00796B07">
          <w:rPr>
            <w:noProof/>
            <w:webHidden/>
          </w:rPr>
        </w:r>
        <w:r w:rsidR="001D67D9" w:rsidRPr="00796B07">
          <w:rPr>
            <w:noProof/>
            <w:webHidden/>
          </w:rPr>
          <w:fldChar w:fldCharType="separate"/>
        </w:r>
        <w:r w:rsidR="001D67D9" w:rsidRPr="00796B07">
          <w:rPr>
            <w:noProof/>
            <w:webHidden/>
          </w:rPr>
          <w:t>38</w:t>
        </w:r>
        <w:r w:rsidR="001D67D9" w:rsidRPr="00796B07">
          <w:rPr>
            <w:noProof/>
            <w:webHidden/>
          </w:rPr>
          <w:fldChar w:fldCharType="end"/>
        </w:r>
      </w:hyperlink>
    </w:p>
    <w:p w14:paraId="7B4AF765" w14:textId="77777777" w:rsidR="001D67D9" w:rsidRPr="00796B07" w:rsidRDefault="007D1D9E">
      <w:pPr>
        <w:pStyle w:val="TOC3"/>
        <w:tabs>
          <w:tab w:val="left" w:pos="1320"/>
          <w:tab w:val="right" w:leader="dot" w:pos="7882"/>
        </w:tabs>
        <w:rPr>
          <w:rFonts w:cstheme="minorBidi"/>
          <w:noProof/>
          <w:lang w:val="en-AU" w:eastAsia="en-AU"/>
        </w:rPr>
      </w:pPr>
      <w:hyperlink w:anchor="_Toc483565280" w:history="1">
        <w:r w:rsidR="001D67D9" w:rsidRPr="00796B07">
          <w:rPr>
            <w:rStyle w:val="Hyperlink"/>
            <w:noProof/>
            <w:lang w:val="en-GB"/>
          </w:rPr>
          <w:t>6.5.5</w:t>
        </w:r>
        <w:r w:rsidR="001D67D9" w:rsidRPr="00796B07">
          <w:rPr>
            <w:rFonts w:cstheme="minorBidi"/>
            <w:noProof/>
            <w:lang w:val="en-AU" w:eastAsia="en-AU"/>
          </w:rPr>
          <w:tab/>
        </w:r>
        <w:r w:rsidR="001D67D9" w:rsidRPr="00796B07">
          <w:rPr>
            <w:rStyle w:val="Hyperlink"/>
            <w:noProof/>
            <w:lang w:val="en-GB"/>
          </w:rPr>
          <w:t>Assessment of Validation Criteria</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_Toc483565280 \h </w:instrText>
        </w:r>
        <w:r w:rsidR="001D67D9" w:rsidRPr="00796B07">
          <w:rPr>
            <w:noProof/>
            <w:webHidden/>
          </w:rPr>
        </w:r>
        <w:r w:rsidR="001D67D9" w:rsidRPr="00796B07">
          <w:rPr>
            <w:noProof/>
            <w:webHidden/>
          </w:rPr>
          <w:fldChar w:fldCharType="separate"/>
        </w:r>
        <w:r w:rsidR="001D67D9" w:rsidRPr="00796B07">
          <w:rPr>
            <w:noProof/>
            <w:webHidden/>
          </w:rPr>
          <w:t>38</w:t>
        </w:r>
        <w:r w:rsidR="001D67D9" w:rsidRPr="00796B07">
          <w:rPr>
            <w:noProof/>
            <w:webHidden/>
          </w:rPr>
          <w:fldChar w:fldCharType="end"/>
        </w:r>
      </w:hyperlink>
    </w:p>
    <w:p w14:paraId="0601DF19" w14:textId="77777777" w:rsidR="001D67D9" w:rsidRPr="00796B07" w:rsidRDefault="007D1D9E">
      <w:pPr>
        <w:pStyle w:val="TOC3"/>
        <w:tabs>
          <w:tab w:val="left" w:pos="1320"/>
          <w:tab w:val="right" w:leader="dot" w:pos="7882"/>
        </w:tabs>
        <w:rPr>
          <w:rFonts w:cstheme="minorBidi"/>
          <w:noProof/>
          <w:lang w:val="en-AU" w:eastAsia="en-AU"/>
        </w:rPr>
      </w:pPr>
      <w:hyperlink w:anchor="_Toc483565281" w:history="1">
        <w:r w:rsidR="001D67D9" w:rsidRPr="00796B07">
          <w:rPr>
            <w:rStyle w:val="Hyperlink"/>
            <w:noProof/>
            <w:lang w:val="en-GB"/>
          </w:rPr>
          <w:t>6.5.6</w:t>
        </w:r>
        <w:r w:rsidR="001D67D9" w:rsidRPr="00796B07">
          <w:rPr>
            <w:rFonts w:cstheme="minorBidi"/>
            <w:noProof/>
            <w:lang w:val="en-AU" w:eastAsia="en-AU"/>
          </w:rPr>
          <w:tab/>
        </w:r>
        <w:r w:rsidR="001D67D9" w:rsidRPr="00796B07">
          <w:rPr>
            <w:rStyle w:val="Hyperlink"/>
            <w:noProof/>
            <w:lang w:val="en-GB"/>
          </w:rPr>
          <w:t>Suggestions and Recommendations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_Toc483565281 \h </w:instrText>
        </w:r>
        <w:r w:rsidR="001D67D9" w:rsidRPr="00796B07">
          <w:rPr>
            <w:noProof/>
            <w:webHidden/>
          </w:rPr>
        </w:r>
        <w:r w:rsidR="001D67D9" w:rsidRPr="00796B07">
          <w:rPr>
            <w:noProof/>
            <w:webHidden/>
          </w:rPr>
          <w:fldChar w:fldCharType="separate"/>
        </w:r>
        <w:r w:rsidR="001D67D9" w:rsidRPr="00796B07">
          <w:rPr>
            <w:noProof/>
            <w:webHidden/>
          </w:rPr>
          <w:t>39</w:t>
        </w:r>
        <w:r w:rsidR="001D67D9" w:rsidRPr="00796B07">
          <w:rPr>
            <w:noProof/>
            <w:webHidden/>
          </w:rPr>
          <w:fldChar w:fldCharType="end"/>
        </w:r>
      </w:hyperlink>
    </w:p>
    <w:p w14:paraId="10D869DF" w14:textId="77777777" w:rsidR="001D67D9" w:rsidRPr="00796B07" w:rsidRDefault="007D1D9E">
      <w:pPr>
        <w:pStyle w:val="TOC2"/>
        <w:rPr>
          <w:rFonts w:asciiTheme="minorHAnsi" w:eastAsiaTheme="minorEastAsia" w:hAnsiTheme="minorHAnsi"/>
          <w:noProof/>
          <w:sz w:val="22"/>
          <w:lang w:eastAsia="en-AU"/>
        </w:rPr>
      </w:pPr>
      <w:hyperlink w:anchor="_Toc483565282" w:history="1">
        <w:r w:rsidR="001D67D9" w:rsidRPr="00796B07">
          <w:rPr>
            <w:rStyle w:val="Hyperlink"/>
            <w:noProof/>
            <w:lang w:val="en-GB"/>
          </w:rPr>
          <w:t>6.6</w:t>
        </w:r>
        <w:r w:rsidR="001D67D9" w:rsidRPr="00796B07">
          <w:rPr>
            <w:rFonts w:asciiTheme="minorHAnsi" w:eastAsiaTheme="minorEastAsia" w:hAnsiTheme="minorHAnsi"/>
            <w:noProof/>
            <w:sz w:val="22"/>
            <w:lang w:eastAsia="en-AU"/>
          </w:rPr>
          <w:tab/>
        </w:r>
        <w:r w:rsidR="001D67D9" w:rsidRPr="00796B07">
          <w:rPr>
            <w:rStyle w:val="Hyperlink"/>
            <w:noProof/>
            <w:lang w:val="en-GB"/>
          </w:rPr>
          <w:t>Future annual payments for each welfare Recipient</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_Toc483565282 \h </w:instrText>
        </w:r>
        <w:r w:rsidR="001D67D9" w:rsidRPr="00796B07">
          <w:rPr>
            <w:noProof/>
            <w:webHidden/>
          </w:rPr>
        </w:r>
        <w:r w:rsidR="001D67D9" w:rsidRPr="00796B07">
          <w:rPr>
            <w:noProof/>
            <w:webHidden/>
          </w:rPr>
          <w:fldChar w:fldCharType="separate"/>
        </w:r>
        <w:r w:rsidR="001D67D9" w:rsidRPr="00796B07">
          <w:rPr>
            <w:noProof/>
            <w:webHidden/>
          </w:rPr>
          <w:t>39</w:t>
        </w:r>
        <w:r w:rsidR="001D67D9" w:rsidRPr="00796B07">
          <w:rPr>
            <w:noProof/>
            <w:webHidden/>
          </w:rPr>
          <w:fldChar w:fldCharType="end"/>
        </w:r>
      </w:hyperlink>
    </w:p>
    <w:p w14:paraId="596254CB" w14:textId="77777777" w:rsidR="001D67D9" w:rsidRPr="00796B07" w:rsidRDefault="007D1D9E">
      <w:pPr>
        <w:pStyle w:val="TOC3"/>
        <w:tabs>
          <w:tab w:val="left" w:pos="1320"/>
          <w:tab w:val="right" w:leader="dot" w:pos="7882"/>
        </w:tabs>
        <w:rPr>
          <w:rFonts w:cstheme="minorBidi"/>
          <w:noProof/>
          <w:lang w:val="en-AU" w:eastAsia="en-AU"/>
        </w:rPr>
      </w:pPr>
      <w:hyperlink w:anchor="_Toc483565283" w:history="1">
        <w:r w:rsidR="001D67D9" w:rsidRPr="00796B07">
          <w:rPr>
            <w:rStyle w:val="Hyperlink"/>
            <w:noProof/>
            <w:lang w:val="en-GB"/>
          </w:rPr>
          <w:t>6.6.1</w:t>
        </w:r>
        <w:r w:rsidR="001D67D9" w:rsidRPr="00796B07">
          <w:rPr>
            <w:rFonts w:cstheme="minorBidi"/>
            <w:noProof/>
            <w:lang w:val="en-AU" w:eastAsia="en-AU"/>
          </w:rPr>
          <w:tab/>
        </w:r>
        <w:r w:rsidR="001D67D9" w:rsidRPr="00796B07">
          <w:rPr>
            <w:rStyle w:val="Hyperlink"/>
            <w:noProof/>
            <w:lang w:val="en-GB"/>
          </w:rPr>
          <w:t>Objective</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_Toc483565283 \h </w:instrText>
        </w:r>
        <w:r w:rsidR="001D67D9" w:rsidRPr="00796B07">
          <w:rPr>
            <w:noProof/>
            <w:webHidden/>
          </w:rPr>
        </w:r>
        <w:r w:rsidR="001D67D9" w:rsidRPr="00796B07">
          <w:rPr>
            <w:noProof/>
            <w:webHidden/>
          </w:rPr>
          <w:fldChar w:fldCharType="separate"/>
        </w:r>
        <w:r w:rsidR="001D67D9" w:rsidRPr="00796B07">
          <w:rPr>
            <w:noProof/>
            <w:webHidden/>
          </w:rPr>
          <w:t>39</w:t>
        </w:r>
        <w:r w:rsidR="001D67D9" w:rsidRPr="00796B07">
          <w:rPr>
            <w:noProof/>
            <w:webHidden/>
          </w:rPr>
          <w:fldChar w:fldCharType="end"/>
        </w:r>
      </w:hyperlink>
    </w:p>
    <w:p w14:paraId="2C5BE636" w14:textId="77777777" w:rsidR="001D67D9" w:rsidRPr="00796B07" w:rsidRDefault="007D1D9E">
      <w:pPr>
        <w:pStyle w:val="TOC3"/>
        <w:tabs>
          <w:tab w:val="left" w:pos="1320"/>
          <w:tab w:val="right" w:leader="dot" w:pos="7882"/>
        </w:tabs>
        <w:rPr>
          <w:rFonts w:cstheme="minorBidi"/>
          <w:noProof/>
          <w:lang w:val="en-AU" w:eastAsia="en-AU"/>
        </w:rPr>
      </w:pPr>
      <w:hyperlink w:anchor="_Toc483565284" w:history="1">
        <w:r w:rsidR="001D67D9" w:rsidRPr="00796B07">
          <w:rPr>
            <w:rStyle w:val="Hyperlink"/>
            <w:noProof/>
            <w:lang w:val="en-GB"/>
          </w:rPr>
          <w:t>6.6.2</w:t>
        </w:r>
        <w:r w:rsidR="001D67D9" w:rsidRPr="00796B07">
          <w:rPr>
            <w:rFonts w:cstheme="minorBidi"/>
            <w:noProof/>
            <w:lang w:val="en-AU" w:eastAsia="en-AU"/>
          </w:rPr>
          <w:tab/>
        </w:r>
        <w:r w:rsidR="001D67D9" w:rsidRPr="00796B07">
          <w:rPr>
            <w:rStyle w:val="Hyperlink"/>
            <w:noProof/>
            <w:lang w:val="en-GB"/>
          </w:rPr>
          <w:t>Approach taken by PwC</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_Toc483565284 \h </w:instrText>
        </w:r>
        <w:r w:rsidR="001D67D9" w:rsidRPr="00796B07">
          <w:rPr>
            <w:noProof/>
            <w:webHidden/>
          </w:rPr>
        </w:r>
        <w:r w:rsidR="001D67D9" w:rsidRPr="00796B07">
          <w:rPr>
            <w:noProof/>
            <w:webHidden/>
          </w:rPr>
          <w:fldChar w:fldCharType="separate"/>
        </w:r>
        <w:r w:rsidR="001D67D9" w:rsidRPr="00796B07">
          <w:rPr>
            <w:noProof/>
            <w:webHidden/>
          </w:rPr>
          <w:t>39</w:t>
        </w:r>
        <w:r w:rsidR="001D67D9" w:rsidRPr="00796B07">
          <w:rPr>
            <w:noProof/>
            <w:webHidden/>
          </w:rPr>
          <w:fldChar w:fldCharType="end"/>
        </w:r>
      </w:hyperlink>
    </w:p>
    <w:p w14:paraId="5C9B5FC3" w14:textId="77777777" w:rsidR="001D67D9" w:rsidRPr="00796B07" w:rsidRDefault="007D1D9E">
      <w:pPr>
        <w:pStyle w:val="TOC3"/>
        <w:tabs>
          <w:tab w:val="left" w:pos="1320"/>
          <w:tab w:val="right" w:leader="dot" w:pos="7882"/>
        </w:tabs>
        <w:rPr>
          <w:rFonts w:cstheme="minorBidi"/>
          <w:noProof/>
          <w:lang w:val="en-AU" w:eastAsia="en-AU"/>
        </w:rPr>
      </w:pPr>
      <w:hyperlink w:anchor="_Toc483565285" w:history="1">
        <w:r w:rsidR="001D67D9" w:rsidRPr="00796B07">
          <w:rPr>
            <w:rStyle w:val="Hyperlink"/>
            <w:noProof/>
            <w:lang w:val="en-GB"/>
          </w:rPr>
          <w:t>6.6.3</w:t>
        </w:r>
        <w:r w:rsidR="001D67D9" w:rsidRPr="00796B07">
          <w:rPr>
            <w:rFonts w:cstheme="minorBidi"/>
            <w:noProof/>
            <w:lang w:val="en-AU" w:eastAsia="en-AU"/>
          </w:rPr>
          <w:tab/>
        </w:r>
        <w:r w:rsidR="001D67D9" w:rsidRPr="00796B07">
          <w:rPr>
            <w:rStyle w:val="Hyperlink"/>
            <w:noProof/>
            <w:lang w:val="en-GB"/>
          </w:rPr>
          <w:t>Strengths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_Toc483565285 \h </w:instrText>
        </w:r>
        <w:r w:rsidR="001D67D9" w:rsidRPr="00796B07">
          <w:rPr>
            <w:noProof/>
            <w:webHidden/>
          </w:rPr>
        </w:r>
        <w:r w:rsidR="001D67D9" w:rsidRPr="00796B07">
          <w:rPr>
            <w:noProof/>
            <w:webHidden/>
          </w:rPr>
          <w:fldChar w:fldCharType="separate"/>
        </w:r>
        <w:r w:rsidR="001D67D9" w:rsidRPr="00796B07">
          <w:rPr>
            <w:noProof/>
            <w:webHidden/>
          </w:rPr>
          <w:t>40</w:t>
        </w:r>
        <w:r w:rsidR="001D67D9" w:rsidRPr="00796B07">
          <w:rPr>
            <w:noProof/>
            <w:webHidden/>
          </w:rPr>
          <w:fldChar w:fldCharType="end"/>
        </w:r>
      </w:hyperlink>
    </w:p>
    <w:p w14:paraId="4FB593E1" w14:textId="77777777" w:rsidR="001D67D9" w:rsidRPr="00796B07" w:rsidRDefault="007D1D9E">
      <w:pPr>
        <w:pStyle w:val="TOC3"/>
        <w:tabs>
          <w:tab w:val="left" w:pos="1320"/>
          <w:tab w:val="right" w:leader="dot" w:pos="7882"/>
        </w:tabs>
        <w:rPr>
          <w:rFonts w:cstheme="minorBidi"/>
          <w:noProof/>
          <w:lang w:val="en-AU" w:eastAsia="en-AU"/>
        </w:rPr>
      </w:pPr>
      <w:hyperlink w:anchor="_Toc483565286" w:history="1">
        <w:r w:rsidR="001D67D9" w:rsidRPr="00796B07">
          <w:rPr>
            <w:rStyle w:val="Hyperlink"/>
            <w:noProof/>
            <w:lang w:val="en-GB"/>
          </w:rPr>
          <w:t>6.6.4</w:t>
        </w:r>
        <w:r w:rsidR="001D67D9" w:rsidRPr="00796B07">
          <w:rPr>
            <w:rFonts w:cstheme="minorBidi"/>
            <w:noProof/>
            <w:lang w:val="en-AU" w:eastAsia="en-AU"/>
          </w:rPr>
          <w:tab/>
        </w:r>
        <w:r w:rsidR="001D67D9" w:rsidRPr="00796B07">
          <w:rPr>
            <w:rStyle w:val="Hyperlink"/>
            <w:rFonts w:eastAsia="Times New Roman"/>
            <w:noProof/>
            <w:lang w:val="en-GB" w:eastAsia="en-AU"/>
          </w:rPr>
          <w:t>Considerations for Enhancement</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_Toc483565286 \h </w:instrText>
        </w:r>
        <w:r w:rsidR="001D67D9" w:rsidRPr="00796B07">
          <w:rPr>
            <w:noProof/>
            <w:webHidden/>
          </w:rPr>
        </w:r>
        <w:r w:rsidR="001D67D9" w:rsidRPr="00796B07">
          <w:rPr>
            <w:noProof/>
            <w:webHidden/>
          </w:rPr>
          <w:fldChar w:fldCharType="separate"/>
        </w:r>
        <w:r w:rsidR="001D67D9" w:rsidRPr="00796B07">
          <w:rPr>
            <w:noProof/>
            <w:webHidden/>
          </w:rPr>
          <w:t>40</w:t>
        </w:r>
        <w:r w:rsidR="001D67D9" w:rsidRPr="00796B07">
          <w:rPr>
            <w:noProof/>
            <w:webHidden/>
          </w:rPr>
          <w:fldChar w:fldCharType="end"/>
        </w:r>
      </w:hyperlink>
    </w:p>
    <w:p w14:paraId="03F708FE" w14:textId="77777777" w:rsidR="001D67D9" w:rsidRPr="00796B07" w:rsidRDefault="007D1D9E">
      <w:pPr>
        <w:pStyle w:val="TOC3"/>
        <w:tabs>
          <w:tab w:val="left" w:pos="1320"/>
          <w:tab w:val="right" w:leader="dot" w:pos="7882"/>
        </w:tabs>
        <w:rPr>
          <w:rFonts w:cstheme="minorBidi"/>
          <w:noProof/>
          <w:lang w:val="en-AU" w:eastAsia="en-AU"/>
        </w:rPr>
      </w:pPr>
      <w:hyperlink w:anchor="_Toc483565287" w:history="1">
        <w:r w:rsidR="001D67D9" w:rsidRPr="00796B07">
          <w:rPr>
            <w:rStyle w:val="Hyperlink"/>
            <w:noProof/>
            <w:lang w:val="en-GB"/>
          </w:rPr>
          <w:t>6.6.5</w:t>
        </w:r>
        <w:r w:rsidR="001D67D9" w:rsidRPr="00796B07">
          <w:rPr>
            <w:rFonts w:cstheme="minorBidi"/>
            <w:noProof/>
            <w:lang w:val="en-AU" w:eastAsia="en-AU"/>
          </w:rPr>
          <w:tab/>
        </w:r>
        <w:r w:rsidR="001D67D9" w:rsidRPr="00796B07">
          <w:rPr>
            <w:rStyle w:val="Hyperlink"/>
            <w:noProof/>
            <w:lang w:val="en-GB"/>
          </w:rPr>
          <w:t>Assessment of validation factors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_Toc483565287 \h </w:instrText>
        </w:r>
        <w:r w:rsidR="001D67D9" w:rsidRPr="00796B07">
          <w:rPr>
            <w:noProof/>
            <w:webHidden/>
          </w:rPr>
        </w:r>
        <w:r w:rsidR="001D67D9" w:rsidRPr="00796B07">
          <w:rPr>
            <w:noProof/>
            <w:webHidden/>
          </w:rPr>
          <w:fldChar w:fldCharType="separate"/>
        </w:r>
        <w:r w:rsidR="001D67D9" w:rsidRPr="00796B07">
          <w:rPr>
            <w:noProof/>
            <w:webHidden/>
          </w:rPr>
          <w:t>40</w:t>
        </w:r>
        <w:r w:rsidR="001D67D9" w:rsidRPr="00796B07">
          <w:rPr>
            <w:noProof/>
            <w:webHidden/>
          </w:rPr>
          <w:fldChar w:fldCharType="end"/>
        </w:r>
      </w:hyperlink>
    </w:p>
    <w:p w14:paraId="37209B1E" w14:textId="77777777" w:rsidR="001D67D9" w:rsidRPr="00796B07" w:rsidRDefault="007D1D9E">
      <w:pPr>
        <w:pStyle w:val="TOC3"/>
        <w:tabs>
          <w:tab w:val="left" w:pos="1320"/>
          <w:tab w:val="right" w:leader="dot" w:pos="7882"/>
        </w:tabs>
        <w:rPr>
          <w:rFonts w:cstheme="minorBidi"/>
          <w:noProof/>
          <w:lang w:val="en-AU" w:eastAsia="en-AU"/>
        </w:rPr>
      </w:pPr>
      <w:hyperlink w:anchor="_Toc483565288" w:history="1">
        <w:r w:rsidR="001D67D9" w:rsidRPr="00796B07">
          <w:rPr>
            <w:rStyle w:val="Hyperlink"/>
            <w:noProof/>
            <w:lang w:val="en-GB"/>
          </w:rPr>
          <w:t>6.6.6</w:t>
        </w:r>
        <w:r w:rsidR="001D67D9" w:rsidRPr="00796B07">
          <w:rPr>
            <w:rFonts w:cstheme="minorBidi"/>
            <w:noProof/>
            <w:lang w:val="en-AU" w:eastAsia="en-AU"/>
          </w:rPr>
          <w:tab/>
        </w:r>
        <w:r w:rsidR="001D67D9" w:rsidRPr="00796B07">
          <w:rPr>
            <w:rStyle w:val="Hyperlink"/>
            <w:noProof/>
            <w:lang w:val="en-GB"/>
          </w:rPr>
          <w:t>Suggestions and Recommendations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_Toc483565288 \h </w:instrText>
        </w:r>
        <w:r w:rsidR="001D67D9" w:rsidRPr="00796B07">
          <w:rPr>
            <w:noProof/>
            <w:webHidden/>
          </w:rPr>
        </w:r>
        <w:r w:rsidR="001D67D9" w:rsidRPr="00796B07">
          <w:rPr>
            <w:noProof/>
            <w:webHidden/>
          </w:rPr>
          <w:fldChar w:fldCharType="separate"/>
        </w:r>
        <w:r w:rsidR="001D67D9" w:rsidRPr="00796B07">
          <w:rPr>
            <w:noProof/>
            <w:webHidden/>
          </w:rPr>
          <w:t>40</w:t>
        </w:r>
        <w:r w:rsidR="001D67D9" w:rsidRPr="00796B07">
          <w:rPr>
            <w:noProof/>
            <w:webHidden/>
          </w:rPr>
          <w:fldChar w:fldCharType="end"/>
        </w:r>
      </w:hyperlink>
    </w:p>
    <w:p w14:paraId="78EB9321" w14:textId="77777777" w:rsidR="001D67D9" w:rsidRPr="00796B07" w:rsidRDefault="007D1D9E">
      <w:pPr>
        <w:pStyle w:val="TOC2"/>
        <w:rPr>
          <w:rFonts w:asciiTheme="minorHAnsi" w:eastAsiaTheme="minorEastAsia" w:hAnsiTheme="minorHAnsi"/>
          <w:noProof/>
          <w:sz w:val="22"/>
          <w:lang w:eastAsia="en-AU"/>
        </w:rPr>
      </w:pPr>
      <w:hyperlink w:anchor="_Toc483565289" w:history="1">
        <w:r w:rsidR="001D67D9" w:rsidRPr="00796B07">
          <w:rPr>
            <w:rStyle w:val="Hyperlink"/>
            <w:noProof/>
            <w:lang w:val="en-GB"/>
          </w:rPr>
          <w:t>6.7</w:t>
        </w:r>
        <w:r w:rsidR="001D67D9" w:rsidRPr="00796B07">
          <w:rPr>
            <w:rFonts w:asciiTheme="minorHAnsi" w:eastAsiaTheme="minorEastAsia" w:hAnsiTheme="minorHAnsi"/>
            <w:noProof/>
            <w:sz w:val="22"/>
            <w:lang w:eastAsia="en-AU"/>
          </w:rPr>
          <w:tab/>
        </w:r>
        <w:r w:rsidR="001D67D9" w:rsidRPr="00796B07">
          <w:rPr>
            <w:rStyle w:val="Hyperlink"/>
            <w:noProof/>
            <w:lang w:val="en-GB"/>
          </w:rPr>
          <w:t>Development and application of adjustments to the assumptions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_Toc483565289 \h </w:instrText>
        </w:r>
        <w:r w:rsidR="001D67D9" w:rsidRPr="00796B07">
          <w:rPr>
            <w:noProof/>
            <w:webHidden/>
          </w:rPr>
        </w:r>
        <w:r w:rsidR="001D67D9" w:rsidRPr="00796B07">
          <w:rPr>
            <w:noProof/>
            <w:webHidden/>
          </w:rPr>
          <w:fldChar w:fldCharType="separate"/>
        </w:r>
        <w:r w:rsidR="001D67D9" w:rsidRPr="00796B07">
          <w:rPr>
            <w:noProof/>
            <w:webHidden/>
          </w:rPr>
          <w:t>41</w:t>
        </w:r>
        <w:r w:rsidR="001D67D9" w:rsidRPr="00796B07">
          <w:rPr>
            <w:noProof/>
            <w:webHidden/>
          </w:rPr>
          <w:fldChar w:fldCharType="end"/>
        </w:r>
      </w:hyperlink>
    </w:p>
    <w:p w14:paraId="007852E7" w14:textId="77777777" w:rsidR="001D67D9" w:rsidRPr="00796B07" w:rsidRDefault="007D1D9E">
      <w:pPr>
        <w:pStyle w:val="TOC3"/>
        <w:tabs>
          <w:tab w:val="left" w:pos="1320"/>
          <w:tab w:val="right" w:leader="dot" w:pos="7882"/>
        </w:tabs>
        <w:rPr>
          <w:rFonts w:cstheme="minorBidi"/>
          <w:noProof/>
          <w:lang w:val="en-AU" w:eastAsia="en-AU"/>
        </w:rPr>
      </w:pPr>
      <w:hyperlink w:anchor="_Toc483565290" w:history="1">
        <w:r w:rsidR="001D67D9" w:rsidRPr="00796B07">
          <w:rPr>
            <w:rStyle w:val="Hyperlink"/>
            <w:noProof/>
            <w:lang w:val="en-GB"/>
          </w:rPr>
          <w:t>6.7.1</w:t>
        </w:r>
        <w:r w:rsidR="001D67D9" w:rsidRPr="00796B07">
          <w:rPr>
            <w:rFonts w:cstheme="minorBidi"/>
            <w:noProof/>
            <w:lang w:val="en-AU" w:eastAsia="en-AU"/>
          </w:rPr>
          <w:tab/>
        </w:r>
        <w:r w:rsidR="001D67D9" w:rsidRPr="00796B07">
          <w:rPr>
            <w:rStyle w:val="Hyperlink"/>
            <w:noProof/>
            <w:lang w:val="en-GB"/>
          </w:rPr>
          <w:t>Objective</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_Toc483565290 \h </w:instrText>
        </w:r>
        <w:r w:rsidR="001D67D9" w:rsidRPr="00796B07">
          <w:rPr>
            <w:noProof/>
            <w:webHidden/>
          </w:rPr>
        </w:r>
        <w:r w:rsidR="001D67D9" w:rsidRPr="00796B07">
          <w:rPr>
            <w:noProof/>
            <w:webHidden/>
          </w:rPr>
          <w:fldChar w:fldCharType="separate"/>
        </w:r>
        <w:r w:rsidR="001D67D9" w:rsidRPr="00796B07">
          <w:rPr>
            <w:noProof/>
            <w:webHidden/>
          </w:rPr>
          <w:t>41</w:t>
        </w:r>
        <w:r w:rsidR="001D67D9" w:rsidRPr="00796B07">
          <w:rPr>
            <w:noProof/>
            <w:webHidden/>
          </w:rPr>
          <w:fldChar w:fldCharType="end"/>
        </w:r>
      </w:hyperlink>
    </w:p>
    <w:p w14:paraId="2311096A" w14:textId="77777777" w:rsidR="001D67D9" w:rsidRPr="00796B07" w:rsidRDefault="007D1D9E">
      <w:pPr>
        <w:pStyle w:val="TOC3"/>
        <w:tabs>
          <w:tab w:val="left" w:pos="1320"/>
          <w:tab w:val="right" w:leader="dot" w:pos="7882"/>
        </w:tabs>
        <w:rPr>
          <w:rFonts w:cstheme="minorBidi"/>
          <w:noProof/>
          <w:lang w:val="en-AU" w:eastAsia="en-AU"/>
        </w:rPr>
      </w:pPr>
      <w:hyperlink w:anchor="_Toc483565291" w:history="1">
        <w:r w:rsidR="001D67D9" w:rsidRPr="00796B07">
          <w:rPr>
            <w:rStyle w:val="Hyperlink"/>
            <w:noProof/>
            <w:lang w:val="en-GB"/>
          </w:rPr>
          <w:t>6.7.2</w:t>
        </w:r>
        <w:r w:rsidR="001D67D9" w:rsidRPr="00796B07">
          <w:rPr>
            <w:rFonts w:cstheme="minorBidi"/>
            <w:noProof/>
            <w:lang w:val="en-AU" w:eastAsia="en-AU"/>
          </w:rPr>
          <w:tab/>
        </w:r>
        <w:r w:rsidR="001D67D9" w:rsidRPr="00796B07">
          <w:rPr>
            <w:rStyle w:val="Hyperlink"/>
            <w:noProof/>
            <w:lang w:val="en-GB"/>
          </w:rPr>
          <w:t>Approach taken by PwC</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_Toc483565291 \h </w:instrText>
        </w:r>
        <w:r w:rsidR="001D67D9" w:rsidRPr="00796B07">
          <w:rPr>
            <w:noProof/>
            <w:webHidden/>
          </w:rPr>
        </w:r>
        <w:r w:rsidR="001D67D9" w:rsidRPr="00796B07">
          <w:rPr>
            <w:noProof/>
            <w:webHidden/>
          </w:rPr>
          <w:fldChar w:fldCharType="separate"/>
        </w:r>
        <w:r w:rsidR="001D67D9" w:rsidRPr="00796B07">
          <w:rPr>
            <w:noProof/>
            <w:webHidden/>
          </w:rPr>
          <w:t>41</w:t>
        </w:r>
        <w:r w:rsidR="001D67D9" w:rsidRPr="00796B07">
          <w:rPr>
            <w:noProof/>
            <w:webHidden/>
          </w:rPr>
          <w:fldChar w:fldCharType="end"/>
        </w:r>
      </w:hyperlink>
    </w:p>
    <w:p w14:paraId="5FA2E267" w14:textId="77777777" w:rsidR="001D67D9" w:rsidRPr="00796B07" w:rsidRDefault="007D1D9E">
      <w:pPr>
        <w:pStyle w:val="TOC3"/>
        <w:tabs>
          <w:tab w:val="left" w:pos="1320"/>
          <w:tab w:val="right" w:leader="dot" w:pos="7882"/>
        </w:tabs>
        <w:rPr>
          <w:rFonts w:cstheme="minorBidi"/>
          <w:noProof/>
          <w:lang w:val="en-AU" w:eastAsia="en-AU"/>
        </w:rPr>
      </w:pPr>
      <w:hyperlink w:anchor="_Toc483565292" w:history="1">
        <w:r w:rsidR="001D67D9" w:rsidRPr="00796B07">
          <w:rPr>
            <w:rStyle w:val="Hyperlink"/>
            <w:noProof/>
            <w:lang w:val="en-GB"/>
          </w:rPr>
          <w:t>6.7.3</w:t>
        </w:r>
        <w:r w:rsidR="001D67D9" w:rsidRPr="00796B07">
          <w:rPr>
            <w:rFonts w:cstheme="minorBidi"/>
            <w:noProof/>
            <w:lang w:val="en-AU" w:eastAsia="en-AU"/>
          </w:rPr>
          <w:tab/>
        </w:r>
        <w:r w:rsidR="001D67D9" w:rsidRPr="00796B07">
          <w:rPr>
            <w:rStyle w:val="Hyperlink"/>
            <w:noProof/>
            <w:lang w:val="en-GB"/>
          </w:rPr>
          <w:t>Strengths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_Toc483565292 \h </w:instrText>
        </w:r>
        <w:r w:rsidR="001D67D9" w:rsidRPr="00796B07">
          <w:rPr>
            <w:noProof/>
            <w:webHidden/>
          </w:rPr>
        </w:r>
        <w:r w:rsidR="001D67D9" w:rsidRPr="00796B07">
          <w:rPr>
            <w:noProof/>
            <w:webHidden/>
          </w:rPr>
          <w:fldChar w:fldCharType="separate"/>
        </w:r>
        <w:r w:rsidR="001D67D9" w:rsidRPr="00796B07">
          <w:rPr>
            <w:noProof/>
            <w:webHidden/>
          </w:rPr>
          <w:t>42</w:t>
        </w:r>
        <w:r w:rsidR="001D67D9" w:rsidRPr="00796B07">
          <w:rPr>
            <w:noProof/>
            <w:webHidden/>
          </w:rPr>
          <w:fldChar w:fldCharType="end"/>
        </w:r>
      </w:hyperlink>
    </w:p>
    <w:p w14:paraId="06D465EC" w14:textId="77777777" w:rsidR="001D67D9" w:rsidRPr="00796B07" w:rsidRDefault="007D1D9E">
      <w:pPr>
        <w:pStyle w:val="TOC3"/>
        <w:tabs>
          <w:tab w:val="left" w:pos="1320"/>
          <w:tab w:val="right" w:leader="dot" w:pos="7882"/>
        </w:tabs>
        <w:rPr>
          <w:rFonts w:cstheme="minorBidi"/>
          <w:noProof/>
          <w:lang w:val="en-AU" w:eastAsia="en-AU"/>
        </w:rPr>
      </w:pPr>
      <w:hyperlink w:anchor="_Toc483565293" w:history="1">
        <w:r w:rsidR="001D67D9" w:rsidRPr="00796B07">
          <w:rPr>
            <w:rStyle w:val="Hyperlink"/>
            <w:noProof/>
            <w:lang w:val="en-GB"/>
          </w:rPr>
          <w:t>6.7.4</w:t>
        </w:r>
        <w:r w:rsidR="001D67D9" w:rsidRPr="00796B07">
          <w:rPr>
            <w:rFonts w:cstheme="minorBidi"/>
            <w:noProof/>
            <w:lang w:val="en-AU" w:eastAsia="en-AU"/>
          </w:rPr>
          <w:tab/>
        </w:r>
        <w:r w:rsidR="001D67D9" w:rsidRPr="00796B07">
          <w:rPr>
            <w:rStyle w:val="Hyperlink"/>
            <w:rFonts w:eastAsia="Times New Roman"/>
            <w:noProof/>
            <w:lang w:val="en-GB" w:eastAsia="en-AU"/>
          </w:rPr>
          <w:t>Considerations for Enhancement</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_Toc483565293 \h </w:instrText>
        </w:r>
        <w:r w:rsidR="001D67D9" w:rsidRPr="00796B07">
          <w:rPr>
            <w:noProof/>
            <w:webHidden/>
          </w:rPr>
        </w:r>
        <w:r w:rsidR="001D67D9" w:rsidRPr="00796B07">
          <w:rPr>
            <w:noProof/>
            <w:webHidden/>
          </w:rPr>
          <w:fldChar w:fldCharType="separate"/>
        </w:r>
        <w:r w:rsidR="001D67D9" w:rsidRPr="00796B07">
          <w:rPr>
            <w:noProof/>
            <w:webHidden/>
          </w:rPr>
          <w:t>42</w:t>
        </w:r>
        <w:r w:rsidR="001D67D9" w:rsidRPr="00796B07">
          <w:rPr>
            <w:noProof/>
            <w:webHidden/>
          </w:rPr>
          <w:fldChar w:fldCharType="end"/>
        </w:r>
      </w:hyperlink>
    </w:p>
    <w:p w14:paraId="1D56B819" w14:textId="77777777" w:rsidR="001D67D9" w:rsidRPr="00796B07" w:rsidRDefault="007D1D9E">
      <w:pPr>
        <w:pStyle w:val="TOC3"/>
        <w:tabs>
          <w:tab w:val="left" w:pos="1320"/>
          <w:tab w:val="right" w:leader="dot" w:pos="7882"/>
        </w:tabs>
        <w:rPr>
          <w:rFonts w:cstheme="minorBidi"/>
          <w:noProof/>
          <w:lang w:val="en-AU" w:eastAsia="en-AU"/>
        </w:rPr>
      </w:pPr>
      <w:hyperlink w:anchor="_Toc483565294" w:history="1">
        <w:r w:rsidR="001D67D9" w:rsidRPr="00796B07">
          <w:rPr>
            <w:rStyle w:val="Hyperlink"/>
            <w:noProof/>
            <w:lang w:val="en-GB"/>
          </w:rPr>
          <w:t>6.7.5</w:t>
        </w:r>
        <w:r w:rsidR="001D67D9" w:rsidRPr="00796B07">
          <w:rPr>
            <w:rFonts w:cstheme="minorBidi"/>
            <w:noProof/>
            <w:lang w:val="en-AU" w:eastAsia="en-AU"/>
          </w:rPr>
          <w:tab/>
        </w:r>
        <w:r w:rsidR="001D67D9" w:rsidRPr="00796B07">
          <w:rPr>
            <w:rStyle w:val="Hyperlink"/>
            <w:noProof/>
            <w:lang w:val="en-GB"/>
          </w:rPr>
          <w:t>Assessment of validation factors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_Toc483565294 \h </w:instrText>
        </w:r>
        <w:r w:rsidR="001D67D9" w:rsidRPr="00796B07">
          <w:rPr>
            <w:noProof/>
            <w:webHidden/>
          </w:rPr>
        </w:r>
        <w:r w:rsidR="001D67D9" w:rsidRPr="00796B07">
          <w:rPr>
            <w:noProof/>
            <w:webHidden/>
          </w:rPr>
          <w:fldChar w:fldCharType="separate"/>
        </w:r>
        <w:r w:rsidR="001D67D9" w:rsidRPr="00796B07">
          <w:rPr>
            <w:noProof/>
            <w:webHidden/>
          </w:rPr>
          <w:t>43</w:t>
        </w:r>
        <w:r w:rsidR="001D67D9" w:rsidRPr="00796B07">
          <w:rPr>
            <w:noProof/>
            <w:webHidden/>
          </w:rPr>
          <w:fldChar w:fldCharType="end"/>
        </w:r>
      </w:hyperlink>
    </w:p>
    <w:p w14:paraId="22E154C0" w14:textId="77777777" w:rsidR="001D67D9" w:rsidRPr="00796B07" w:rsidRDefault="007D1D9E">
      <w:pPr>
        <w:pStyle w:val="TOC3"/>
        <w:tabs>
          <w:tab w:val="left" w:pos="1320"/>
          <w:tab w:val="right" w:leader="dot" w:pos="7882"/>
        </w:tabs>
        <w:rPr>
          <w:rFonts w:cstheme="minorBidi"/>
          <w:noProof/>
          <w:lang w:val="en-AU" w:eastAsia="en-AU"/>
        </w:rPr>
      </w:pPr>
      <w:hyperlink w:anchor="_Toc483565295" w:history="1">
        <w:r w:rsidR="001D67D9" w:rsidRPr="00796B07">
          <w:rPr>
            <w:rStyle w:val="Hyperlink"/>
            <w:noProof/>
            <w:lang w:val="en-GB"/>
          </w:rPr>
          <w:t>6.7.6</w:t>
        </w:r>
        <w:r w:rsidR="001D67D9" w:rsidRPr="00796B07">
          <w:rPr>
            <w:rFonts w:cstheme="minorBidi"/>
            <w:noProof/>
            <w:lang w:val="en-AU" w:eastAsia="en-AU"/>
          </w:rPr>
          <w:tab/>
        </w:r>
        <w:r w:rsidR="001D67D9" w:rsidRPr="00796B07">
          <w:rPr>
            <w:rStyle w:val="Hyperlink"/>
            <w:noProof/>
            <w:lang w:val="en-GB"/>
          </w:rPr>
          <w:t>Suggestions and Recommendations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_Toc483565295 \h </w:instrText>
        </w:r>
        <w:r w:rsidR="001D67D9" w:rsidRPr="00796B07">
          <w:rPr>
            <w:noProof/>
            <w:webHidden/>
          </w:rPr>
        </w:r>
        <w:r w:rsidR="001D67D9" w:rsidRPr="00796B07">
          <w:rPr>
            <w:noProof/>
            <w:webHidden/>
          </w:rPr>
          <w:fldChar w:fldCharType="separate"/>
        </w:r>
        <w:r w:rsidR="001D67D9" w:rsidRPr="00796B07">
          <w:rPr>
            <w:noProof/>
            <w:webHidden/>
          </w:rPr>
          <w:t>43</w:t>
        </w:r>
        <w:r w:rsidR="001D67D9" w:rsidRPr="00796B07">
          <w:rPr>
            <w:noProof/>
            <w:webHidden/>
          </w:rPr>
          <w:fldChar w:fldCharType="end"/>
        </w:r>
      </w:hyperlink>
    </w:p>
    <w:p w14:paraId="397D1009" w14:textId="1E02ABAB" w:rsidR="001D67D9" w:rsidRPr="00796B07" w:rsidRDefault="007D1D9E">
      <w:pPr>
        <w:pStyle w:val="TOC2"/>
        <w:rPr>
          <w:rFonts w:asciiTheme="minorHAnsi" w:eastAsiaTheme="minorEastAsia" w:hAnsiTheme="minorHAnsi"/>
          <w:noProof/>
          <w:sz w:val="22"/>
          <w:lang w:eastAsia="en-AU"/>
        </w:rPr>
      </w:pPr>
      <w:hyperlink w:anchor="_Toc483565296" w:history="1">
        <w:r w:rsidR="001D67D9" w:rsidRPr="00796B07">
          <w:rPr>
            <w:rStyle w:val="Hyperlink"/>
            <w:noProof/>
            <w:lang w:val="en-GB"/>
          </w:rPr>
          <w:t>6.8</w:t>
        </w:r>
        <w:r w:rsidR="001D67D9" w:rsidRPr="00796B07">
          <w:rPr>
            <w:rFonts w:asciiTheme="minorHAnsi" w:eastAsiaTheme="minorEastAsia" w:hAnsiTheme="minorHAnsi"/>
            <w:noProof/>
            <w:sz w:val="22"/>
            <w:lang w:eastAsia="en-AU"/>
          </w:rPr>
          <w:tab/>
        </w:r>
        <w:r w:rsidR="001D67D9" w:rsidRPr="00796B07">
          <w:rPr>
            <w:rStyle w:val="Hyperlink"/>
            <w:noProof/>
            <w:lang w:val="en-GB"/>
          </w:rPr>
          <w:t>Development of indexation assumptions to index the payments made in future years</w:t>
        </w:r>
        <w:r w:rsidR="001D67D9" w:rsidRPr="00796B07">
          <w:rPr>
            <w:noProof/>
            <w:webHidden/>
          </w:rPr>
          <w:tab/>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_Toc483565296 \h </w:instrText>
        </w:r>
        <w:r w:rsidR="001D67D9" w:rsidRPr="00796B07">
          <w:rPr>
            <w:noProof/>
            <w:webHidden/>
          </w:rPr>
        </w:r>
        <w:r w:rsidR="001D67D9" w:rsidRPr="00796B07">
          <w:rPr>
            <w:noProof/>
            <w:webHidden/>
          </w:rPr>
          <w:fldChar w:fldCharType="separate"/>
        </w:r>
        <w:r w:rsidR="001D67D9" w:rsidRPr="00796B07">
          <w:rPr>
            <w:noProof/>
            <w:webHidden/>
          </w:rPr>
          <w:t>44</w:t>
        </w:r>
        <w:r w:rsidR="001D67D9" w:rsidRPr="00796B07">
          <w:rPr>
            <w:noProof/>
            <w:webHidden/>
          </w:rPr>
          <w:fldChar w:fldCharType="end"/>
        </w:r>
      </w:hyperlink>
    </w:p>
    <w:p w14:paraId="0DDCEB49" w14:textId="77777777" w:rsidR="001D67D9" w:rsidRPr="00796B07" w:rsidRDefault="007D1D9E">
      <w:pPr>
        <w:pStyle w:val="TOC3"/>
        <w:tabs>
          <w:tab w:val="left" w:pos="1320"/>
          <w:tab w:val="right" w:leader="dot" w:pos="7882"/>
        </w:tabs>
        <w:rPr>
          <w:rFonts w:cstheme="minorBidi"/>
          <w:noProof/>
          <w:lang w:val="en-AU" w:eastAsia="en-AU"/>
        </w:rPr>
      </w:pPr>
      <w:hyperlink w:anchor="_Toc483565297" w:history="1">
        <w:r w:rsidR="001D67D9" w:rsidRPr="00796B07">
          <w:rPr>
            <w:rStyle w:val="Hyperlink"/>
            <w:rFonts w:eastAsiaTheme="majorEastAsia" w:cs="Arial"/>
            <w:bCs/>
            <w:noProof/>
            <w:lang w:val="en-GB"/>
          </w:rPr>
          <w:t>6.8.1</w:t>
        </w:r>
        <w:r w:rsidR="001D67D9" w:rsidRPr="00796B07">
          <w:rPr>
            <w:rFonts w:cstheme="minorBidi"/>
            <w:noProof/>
            <w:lang w:val="en-AU" w:eastAsia="en-AU"/>
          </w:rPr>
          <w:tab/>
        </w:r>
        <w:r w:rsidR="001D67D9" w:rsidRPr="00796B07">
          <w:rPr>
            <w:rStyle w:val="Hyperlink"/>
            <w:rFonts w:eastAsiaTheme="majorEastAsia" w:cs="Arial"/>
            <w:bCs/>
            <w:noProof/>
            <w:lang w:val="en-GB"/>
          </w:rPr>
          <w:t>Objective</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_Toc483565297 \h </w:instrText>
        </w:r>
        <w:r w:rsidR="001D67D9" w:rsidRPr="00796B07">
          <w:rPr>
            <w:noProof/>
            <w:webHidden/>
          </w:rPr>
        </w:r>
        <w:r w:rsidR="001D67D9" w:rsidRPr="00796B07">
          <w:rPr>
            <w:noProof/>
            <w:webHidden/>
          </w:rPr>
          <w:fldChar w:fldCharType="separate"/>
        </w:r>
        <w:r w:rsidR="001D67D9" w:rsidRPr="00796B07">
          <w:rPr>
            <w:noProof/>
            <w:webHidden/>
          </w:rPr>
          <w:t>44</w:t>
        </w:r>
        <w:r w:rsidR="001D67D9" w:rsidRPr="00796B07">
          <w:rPr>
            <w:noProof/>
            <w:webHidden/>
          </w:rPr>
          <w:fldChar w:fldCharType="end"/>
        </w:r>
      </w:hyperlink>
    </w:p>
    <w:p w14:paraId="6F3B03F7" w14:textId="77777777" w:rsidR="001D67D9" w:rsidRPr="00796B07" w:rsidRDefault="007D1D9E">
      <w:pPr>
        <w:pStyle w:val="TOC3"/>
        <w:tabs>
          <w:tab w:val="left" w:pos="1320"/>
          <w:tab w:val="right" w:leader="dot" w:pos="7882"/>
        </w:tabs>
        <w:rPr>
          <w:rFonts w:cstheme="minorBidi"/>
          <w:noProof/>
          <w:lang w:val="en-AU" w:eastAsia="en-AU"/>
        </w:rPr>
      </w:pPr>
      <w:hyperlink w:anchor="_Toc483565298" w:history="1">
        <w:r w:rsidR="001D67D9" w:rsidRPr="00796B07">
          <w:rPr>
            <w:rStyle w:val="Hyperlink"/>
            <w:rFonts w:eastAsiaTheme="majorEastAsia" w:cs="Arial"/>
            <w:bCs/>
            <w:noProof/>
            <w:lang w:val="en-GB"/>
          </w:rPr>
          <w:t>6.8.2</w:t>
        </w:r>
        <w:r w:rsidR="001D67D9" w:rsidRPr="00796B07">
          <w:rPr>
            <w:rFonts w:cstheme="minorBidi"/>
            <w:noProof/>
            <w:lang w:val="en-AU" w:eastAsia="en-AU"/>
          </w:rPr>
          <w:tab/>
        </w:r>
        <w:r w:rsidR="001D67D9" w:rsidRPr="00796B07">
          <w:rPr>
            <w:rStyle w:val="Hyperlink"/>
            <w:rFonts w:eastAsiaTheme="majorEastAsia" w:cs="Arial"/>
            <w:bCs/>
            <w:noProof/>
            <w:lang w:val="en-GB"/>
          </w:rPr>
          <w:t>Approach taken by PwC</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_Toc483565298 \h </w:instrText>
        </w:r>
        <w:r w:rsidR="001D67D9" w:rsidRPr="00796B07">
          <w:rPr>
            <w:noProof/>
            <w:webHidden/>
          </w:rPr>
        </w:r>
        <w:r w:rsidR="001D67D9" w:rsidRPr="00796B07">
          <w:rPr>
            <w:noProof/>
            <w:webHidden/>
          </w:rPr>
          <w:fldChar w:fldCharType="separate"/>
        </w:r>
        <w:r w:rsidR="001D67D9" w:rsidRPr="00796B07">
          <w:rPr>
            <w:noProof/>
            <w:webHidden/>
          </w:rPr>
          <w:t>44</w:t>
        </w:r>
        <w:r w:rsidR="001D67D9" w:rsidRPr="00796B07">
          <w:rPr>
            <w:noProof/>
            <w:webHidden/>
          </w:rPr>
          <w:fldChar w:fldCharType="end"/>
        </w:r>
      </w:hyperlink>
    </w:p>
    <w:p w14:paraId="461420A1" w14:textId="77777777" w:rsidR="001D67D9" w:rsidRPr="00796B07" w:rsidRDefault="007D1D9E">
      <w:pPr>
        <w:pStyle w:val="TOC3"/>
        <w:tabs>
          <w:tab w:val="left" w:pos="1320"/>
          <w:tab w:val="right" w:leader="dot" w:pos="7882"/>
        </w:tabs>
        <w:rPr>
          <w:rFonts w:cstheme="minorBidi"/>
          <w:noProof/>
          <w:lang w:val="en-AU" w:eastAsia="en-AU"/>
        </w:rPr>
      </w:pPr>
      <w:hyperlink w:anchor="_Toc483565299" w:history="1">
        <w:r w:rsidR="001D67D9" w:rsidRPr="00796B07">
          <w:rPr>
            <w:rStyle w:val="Hyperlink"/>
            <w:rFonts w:eastAsiaTheme="majorEastAsia" w:cs="Arial"/>
            <w:bCs/>
            <w:noProof/>
            <w:lang w:val="en-GB"/>
          </w:rPr>
          <w:t>6.8.3</w:t>
        </w:r>
        <w:r w:rsidR="001D67D9" w:rsidRPr="00796B07">
          <w:rPr>
            <w:rFonts w:cstheme="minorBidi"/>
            <w:noProof/>
            <w:lang w:val="en-AU" w:eastAsia="en-AU"/>
          </w:rPr>
          <w:tab/>
        </w:r>
        <w:r w:rsidR="001D67D9" w:rsidRPr="00796B07">
          <w:rPr>
            <w:rStyle w:val="Hyperlink"/>
            <w:rFonts w:eastAsiaTheme="majorEastAsia" w:cs="Arial"/>
            <w:bCs/>
            <w:noProof/>
            <w:lang w:val="en-GB"/>
          </w:rPr>
          <w:t>Strengths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_Toc483565299 \h </w:instrText>
        </w:r>
        <w:r w:rsidR="001D67D9" w:rsidRPr="00796B07">
          <w:rPr>
            <w:noProof/>
            <w:webHidden/>
          </w:rPr>
        </w:r>
        <w:r w:rsidR="001D67D9" w:rsidRPr="00796B07">
          <w:rPr>
            <w:noProof/>
            <w:webHidden/>
          </w:rPr>
          <w:fldChar w:fldCharType="separate"/>
        </w:r>
        <w:r w:rsidR="001D67D9" w:rsidRPr="00796B07">
          <w:rPr>
            <w:noProof/>
            <w:webHidden/>
          </w:rPr>
          <w:t>45</w:t>
        </w:r>
        <w:r w:rsidR="001D67D9" w:rsidRPr="00796B07">
          <w:rPr>
            <w:noProof/>
            <w:webHidden/>
          </w:rPr>
          <w:fldChar w:fldCharType="end"/>
        </w:r>
      </w:hyperlink>
    </w:p>
    <w:p w14:paraId="0D348ABF" w14:textId="77777777" w:rsidR="001D67D9" w:rsidRPr="00796B07" w:rsidRDefault="007D1D9E">
      <w:pPr>
        <w:pStyle w:val="TOC3"/>
        <w:tabs>
          <w:tab w:val="left" w:pos="1320"/>
          <w:tab w:val="right" w:leader="dot" w:pos="7882"/>
        </w:tabs>
        <w:rPr>
          <w:rFonts w:cstheme="minorBidi"/>
          <w:noProof/>
          <w:lang w:val="en-AU" w:eastAsia="en-AU"/>
        </w:rPr>
      </w:pPr>
      <w:hyperlink w:anchor="_Toc483565300" w:history="1">
        <w:r w:rsidR="001D67D9" w:rsidRPr="00796B07">
          <w:rPr>
            <w:rStyle w:val="Hyperlink"/>
            <w:rFonts w:eastAsiaTheme="majorEastAsia" w:cs="Arial"/>
            <w:bCs/>
            <w:noProof/>
            <w:lang w:val="en-GB"/>
          </w:rPr>
          <w:t>6.8.4</w:t>
        </w:r>
        <w:r w:rsidR="001D67D9" w:rsidRPr="00796B07">
          <w:rPr>
            <w:rFonts w:cstheme="minorBidi"/>
            <w:noProof/>
            <w:lang w:val="en-AU" w:eastAsia="en-AU"/>
          </w:rPr>
          <w:tab/>
        </w:r>
        <w:r w:rsidR="001D67D9" w:rsidRPr="00796B07">
          <w:rPr>
            <w:rStyle w:val="Hyperlink"/>
            <w:rFonts w:eastAsiaTheme="majorEastAsia" w:cs="Arial"/>
            <w:bCs/>
            <w:noProof/>
            <w:lang w:val="en-GB"/>
          </w:rPr>
          <w:t>Considerations for Enhancement</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_Toc483565300 \h </w:instrText>
        </w:r>
        <w:r w:rsidR="001D67D9" w:rsidRPr="00796B07">
          <w:rPr>
            <w:noProof/>
            <w:webHidden/>
          </w:rPr>
        </w:r>
        <w:r w:rsidR="001D67D9" w:rsidRPr="00796B07">
          <w:rPr>
            <w:noProof/>
            <w:webHidden/>
          </w:rPr>
          <w:fldChar w:fldCharType="separate"/>
        </w:r>
        <w:r w:rsidR="001D67D9" w:rsidRPr="00796B07">
          <w:rPr>
            <w:noProof/>
            <w:webHidden/>
          </w:rPr>
          <w:t>45</w:t>
        </w:r>
        <w:r w:rsidR="001D67D9" w:rsidRPr="00796B07">
          <w:rPr>
            <w:noProof/>
            <w:webHidden/>
          </w:rPr>
          <w:fldChar w:fldCharType="end"/>
        </w:r>
      </w:hyperlink>
    </w:p>
    <w:p w14:paraId="33BB7517" w14:textId="77777777" w:rsidR="001D67D9" w:rsidRPr="00796B07" w:rsidRDefault="007D1D9E">
      <w:pPr>
        <w:pStyle w:val="TOC3"/>
        <w:tabs>
          <w:tab w:val="left" w:pos="1320"/>
          <w:tab w:val="right" w:leader="dot" w:pos="7882"/>
        </w:tabs>
        <w:rPr>
          <w:rFonts w:cstheme="minorBidi"/>
          <w:noProof/>
          <w:lang w:val="en-AU" w:eastAsia="en-AU"/>
        </w:rPr>
      </w:pPr>
      <w:hyperlink w:anchor="_Toc483565301" w:history="1">
        <w:r w:rsidR="001D67D9" w:rsidRPr="00796B07">
          <w:rPr>
            <w:rStyle w:val="Hyperlink"/>
            <w:rFonts w:eastAsiaTheme="majorEastAsia" w:cs="Arial"/>
            <w:bCs/>
            <w:noProof/>
            <w:lang w:val="en-GB"/>
          </w:rPr>
          <w:t>6.8.5</w:t>
        </w:r>
        <w:r w:rsidR="001D67D9" w:rsidRPr="00796B07">
          <w:rPr>
            <w:rFonts w:cstheme="minorBidi"/>
            <w:noProof/>
            <w:lang w:val="en-AU" w:eastAsia="en-AU"/>
          </w:rPr>
          <w:tab/>
        </w:r>
        <w:r w:rsidR="001D67D9" w:rsidRPr="00796B07">
          <w:rPr>
            <w:rStyle w:val="Hyperlink"/>
            <w:rFonts w:eastAsiaTheme="majorEastAsia" w:cs="Arial"/>
            <w:bCs/>
            <w:noProof/>
            <w:lang w:val="en-GB"/>
          </w:rPr>
          <w:t>Assessment of validation factors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_Toc483565301 \h </w:instrText>
        </w:r>
        <w:r w:rsidR="001D67D9" w:rsidRPr="00796B07">
          <w:rPr>
            <w:noProof/>
            <w:webHidden/>
          </w:rPr>
        </w:r>
        <w:r w:rsidR="001D67D9" w:rsidRPr="00796B07">
          <w:rPr>
            <w:noProof/>
            <w:webHidden/>
          </w:rPr>
          <w:fldChar w:fldCharType="separate"/>
        </w:r>
        <w:r w:rsidR="001D67D9" w:rsidRPr="00796B07">
          <w:rPr>
            <w:noProof/>
            <w:webHidden/>
          </w:rPr>
          <w:t>46</w:t>
        </w:r>
        <w:r w:rsidR="001D67D9" w:rsidRPr="00796B07">
          <w:rPr>
            <w:noProof/>
            <w:webHidden/>
          </w:rPr>
          <w:fldChar w:fldCharType="end"/>
        </w:r>
      </w:hyperlink>
    </w:p>
    <w:p w14:paraId="3987B392" w14:textId="77777777" w:rsidR="001D67D9" w:rsidRPr="00796B07" w:rsidRDefault="007D1D9E">
      <w:pPr>
        <w:pStyle w:val="TOC3"/>
        <w:tabs>
          <w:tab w:val="left" w:pos="1320"/>
          <w:tab w:val="right" w:leader="dot" w:pos="7882"/>
        </w:tabs>
        <w:rPr>
          <w:rFonts w:cstheme="minorBidi"/>
          <w:noProof/>
          <w:lang w:val="en-AU" w:eastAsia="en-AU"/>
        </w:rPr>
      </w:pPr>
      <w:hyperlink w:anchor="_Toc483565302" w:history="1">
        <w:r w:rsidR="001D67D9" w:rsidRPr="00796B07">
          <w:rPr>
            <w:rStyle w:val="Hyperlink"/>
            <w:rFonts w:eastAsiaTheme="majorEastAsia" w:cs="Arial"/>
            <w:bCs/>
            <w:noProof/>
            <w:lang w:val="en-GB"/>
          </w:rPr>
          <w:t>6.8.6</w:t>
        </w:r>
        <w:r w:rsidR="001D67D9" w:rsidRPr="00796B07">
          <w:rPr>
            <w:rFonts w:cstheme="minorBidi"/>
            <w:noProof/>
            <w:lang w:val="en-AU" w:eastAsia="en-AU"/>
          </w:rPr>
          <w:tab/>
        </w:r>
        <w:r w:rsidR="001D67D9" w:rsidRPr="00796B07">
          <w:rPr>
            <w:rStyle w:val="Hyperlink"/>
            <w:rFonts w:eastAsiaTheme="majorEastAsia" w:cs="Arial"/>
            <w:bCs/>
            <w:noProof/>
            <w:lang w:val="en-GB"/>
          </w:rPr>
          <w:t>Suggestions and Recommendations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_Toc483565302 \h </w:instrText>
        </w:r>
        <w:r w:rsidR="001D67D9" w:rsidRPr="00796B07">
          <w:rPr>
            <w:noProof/>
            <w:webHidden/>
          </w:rPr>
        </w:r>
        <w:r w:rsidR="001D67D9" w:rsidRPr="00796B07">
          <w:rPr>
            <w:noProof/>
            <w:webHidden/>
          </w:rPr>
          <w:fldChar w:fldCharType="separate"/>
        </w:r>
        <w:r w:rsidR="001D67D9" w:rsidRPr="00796B07">
          <w:rPr>
            <w:noProof/>
            <w:webHidden/>
          </w:rPr>
          <w:t>47</w:t>
        </w:r>
        <w:r w:rsidR="001D67D9" w:rsidRPr="00796B07">
          <w:rPr>
            <w:noProof/>
            <w:webHidden/>
          </w:rPr>
          <w:fldChar w:fldCharType="end"/>
        </w:r>
      </w:hyperlink>
    </w:p>
    <w:p w14:paraId="2600B511" w14:textId="77777777" w:rsidR="001D67D9" w:rsidRPr="00796B07" w:rsidRDefault="007D1D9E">
      <w:pPr>
        <w:pStyle w:val="TOC2"/>
        <w:rPr>
          <w:rFonts w:asciiTheme="minorHAnsi" w:eastAsiaTheme="minorEastAsia" w:hAnsiTheme="minorHAnsi"/>
          <w:noProof/>
          <w:sz w:val="22"/>
          <w:lang w:eastAsia="en-AU"/>
        </w:rPr>
      </w:pPr>
      <w:hyperlink w:anchor="_Toc483565303" w:history="1">
        <w:r w:rsidR="001D67D9" w:rsidRPr="00796B07">
          <w:rPr>
            <w:rStyle w:val="Hyperlink"/>
            <w:noProof/>
            <w:lang w:val="en-GB"/>
          </w:rPr>
          <w:t>6.9</w:t>
        </w:r>
        <w:r w:rsidR="001D67D9" w:rsidRPr="00796B07">
          <w:rPr>
            <w:rFonts w:asciiTheme="minorHAnsi" w:eastAsiaTheme="minorEastAsia" w:hAnsiTheme="minorHAnsi"/>
            <w:noProof/>
            <w:sz w:val="22"/>
            <w:lang w:eastAsia="en-AU"/>
          </w:rPr>
          <w:tab/>
        </w:r>
        <w:r w:rsidR="001D67D9" w:rsidRPr="00796B07">
          <w:rPr>
            <w:rStyle w:val="Hyperlink"/>
            <w:noProof/>
            <w:lang w:val="en-GB"/>
          </w:rPr>
          <w:t>Summarise valuation results from the projection module fit for purpose</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_Toc483565303 \h </w:instrText>
        </w:r>
        <w:r w:rsidR="001D67D9" w:rsidRPr="00796B07">
          <w:rPr>
            <w:noProof/>
            <w:webHidden/>
          </w:rPr>
        </w:r>
        <w:r w:rsidR="001D67D9" w:rsidRPr="00796B07">
          <w:rPr>
            <w:noProof/>
            <w:webHidden/>
          </w:rPr>
          <w:fldChar w:fldCharType="separate"/>
        </w:r>
        <w:r w:rsidR="001D67D9" w:rsidRPr="00796B07">
          <w:rPr>
            <w:noProof/>
            <w:webHidden/>
          </w:rPr>
          <w:t>48</w:t>
        </w:r>
        <w:r w:rsidR="001D67D9" w:rsidRPr="00796B07">
          <w:rPr>
            <w:noProof/>
            <w:webHidden/>
          </w:rPr>
          <w:fldChar w:fldCharType="end"/>
        </w:r>
      </w:hyperlink>
    </w:p>
    <w:p w14:paraId="042F1C87" w14:textId="77777777" w:rsidR="001D67D9" w:rsidRPr="00796B07" w:rsidRDefault="007D1D9E">
      <w:pPr>
        <w:pStyle w:val="TOC3"/>
        <w:tabs>
          <w:tab w:val="left" w:pos="1320"/>
          <w:tab w:val="right" w:leader="dot" w:pos="7882"/>
        </w:tabs>
        <w:rPr>
          <w:rFonts w:cstheme="minorBidi"/>
          <w:noProof/>
          <w:lang w:val="en-AU" w:eastAsia="en-AU"/>
        </w:rPr>
      </w:pPr>
      <w:hyperlink w:anchor="_Toc483565304" w:history="1">
        <w:r w:rsidR="001D67D9" w:rsidRPr="00796B07">
          <w:rPr>
            <w:rStyle w:val="Hyperlink"/>
            <w:rFonts w:eastAsiaTheme="majorEastAsia" w:cs="Arial"/>
            <w:bCs/>
            <w:noProof/>
            <w:lang w:val="en-GB"/>
          </w:rPr>
          <w:t>6.9.1</w:t>
        </w:r>
        <w:r w:rsidR="001D67D9" w:rsidRPr="00796B07">
          <w:rPr>
            <w:rFonts w:cstheme="minorBidi"/>
            <w:noProof/>
            <w:lang w:val="en-AU" w:eastAsia="en-AU"/>
          </w:rPr>
          <w:tab/>
        </w:r>
        <w:r w:rsidR="001D67D9" w:rsidRPr="00796B07">
          <w:rPr>
            <w:rStyle w:val="Hyperlink"/>
            <w:rFonts w:eastAsiaTheme="majorEastAsia" w:cs="Arial"/>
            <w:bCs/>
            <w:noProof/>
            <w:lang w:val="en-GB"/>
          </w:rPr>
          <w:t>Objective</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_Toc483565304 \h </w:instrText>
        </w:r>
        <w:r w:rsidR="001D67D9" w:rsidRPr="00796B07">
          <w:rPr>
            <w:noProof/>
            <w:webHidden/>
          </w:rPr>
        </w:r>
        <w:r w:rsidR="001D67D9" w:rsidRPr="00796B07">
          <w:rPr>
            <w:noProof/>
            <w:webHidden/>
          </w:rPr>
          <w:fldChar w:fldCharType="separate"/>
        </w:r>
        <w:r w:rsidR="001D67D9" w:rsidRPr="00796B07">
          <w:rPr>
            <w:noProof/>
            <w:webHidden/>
          </w:rPr>
          <w:t>48</w:t>
        </w:r>
        <w:r w:rsidR="001D67D9" w:rsidRPr="00796B07">
          <w:rPr>
            <w:noProof/>
            <w:webHidden/>
          </w:rPr>
          <w:fldChar w:fldCharType="end"/>
        </w:r>
      </w:hyperlink>
    </w:p>
    <w:p w14:paraId="1E66283C" w14:textId="77777777" w:rsidR="001D67D9" w:rsidRPr="00796B07" w:rsidRDefault="007D1D9E">
      <w:pPr>
        <w:pStyle w:val="TOC3"/>
        <w:tabs>
          <w:tab w:val="left" w:pos="1320"/>
          <w:tab w:val="right" w:leader="dot" w:pos="7882"/>
        </w:tabs>
        <w:rPr>
          <w:rFonts w:cstheme="minorBidi"/>
          <w:noProof/>
          <w:lang w:val="en-AU" w:eastAsia="en-AU"/>
        </w:rPr>
      </w:pPr>
      <w:hyperlink w:anchor="_Toc483565305" w:history="1">
        <w:r w:rsidR="001D67D9" w:rsidRPr="00796B07">
          <w:rPr>
            <w:rStyle w:val="Hyperlink"/>
            <w:rFonts w:eastAsiaTheme="majorEastAsia" w:cs="Arial"/>
            <w:bCs/>
            <w:noProof/>
            <w:lang w:val="en-GB"/>
          </w:rPr>
          <w:t>6.9.2</w:t>
        </w:r>
        <w:r w:rsidR="001D67D9" w:rsidRPr="00796B07">
          <w:rPr>
            <w:rFonts w:cstheme="minorBidi"/>
            <w:noProof/>
            <w:lang w:val="en-AU" w:eastAsia="en-AU"/>
          </w:rPr>
          <w:tab/>
        </w:r>
        <w:r w:rsidR="001D67D9" w:rsidRPr="00796B07">
          <w:rPr>
            <w:rStyle w:val="Hyperlink"/>
            <w:rFonts w:eastAsiaTheme="majorEastAsia" w:cs="Arial"/>
            <w:bCs/>
            <w:noProof/>
            <w:lang w:val="en-GB"/>
          </w:rPr>
          <w:t>Approach taken by PwC</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_Toc483565305 \h </w:instrText>
        </w:r>
        <w:r w:rsidR="001D67D9" w:rsidRPr="00796B07">
          <w:rPr>
            <w:noProof/>
            <w:webHidden/>
          </w:rPr>
        </w:r>
        <w:r w:rsidR="001D67D9" w:rsidRPr="00796B07">
          <w:rPr>
            <w:noProof/>
            <w:webHidden/>
          </w:rPr>
          <w:fldChar w:fldCharType="separate"/>
        </w:r>
        <w:r w:rsidR="001D67D9" w:rsidRPr="00796B07">
          <w:rPr>
            <w:noProof/>
            <w:webHidden/>
          </w:rPr>
          <w:t>48</w:t>
        </w:r>
        <w:r w:rsidR="001D67D9" w:rsidRPr="00796B07">
          <w:rPr>
            <w:noProof/>
            <w:webHidden/>
          </w:rPr>
          <w:fldChar w:fldCharType="end"/>
        </w:r>
      </w:hyperlink>
    </w:p>
    <w:p w14:paraId="50223A52" w14:textId="77777777" w:rsidR="001D67D9" w:rsidRPr="00796B07" w:rsidRDefault="007D1D9E">
      <w:pPr>
        <w:pStyle w:val="TOC3"/>
        <w:tabs>
          <w:tab w:val="left" w:pos="1320"/>
          <w:tab w:val="right" w:leader="dot" w:pos="7882"/>
        </w:tabs>
        <w:rPr>
          <w:rFonts w:cstheme="minorBidi"/>
          <w:noProof/>
          <w:lang w:val="en-AU" w:eastAsia="en-AU"/>
        </w:rPr>
      </w:pPr>
      <w:hyperlink w:anchor="_Toc483565306" w:history="1">
        <w:r w:rsidR="001D67D9" w:rsidRPr="00796B07">
          <w:rPr>
            <w:rStyle w:val="Hyperlink"/>
            <w:rFonts w:eastAsia="Times New Roman" w:cs="Arial"/>
            <w:bCs/>
            <w:noProof/>
            <w:lang w:val="en-GB" w:eastAsia="en-AU"/>
          </w:rPr>
          <w:t>6.9.3</w:t>
        </w:r>
        <w:r w:rsidR="001D67D9" w:rsidRPr="00796B07">
          <w:rPr>
            <w:rFonts w:cstheme="minorBidi"/>
            <w:noProof/>
            <w:lang w:val="en-AU" w:eastAsia="en-AU"/>
          </w:rPr>
          <w:tab/>
        </w:r>
        <w:r w:rsidR="001D67D9" w:rsidRPr="00796B07">
          <w:rPr>
            <w:rStyle w:val="Hyperlink"/>
            <w:rFonts w:eastAsia="Times New Roman" w:cs="Arial"/>
            <w:bCs/>
            <w:noProof/>
            <w:lang w:val="en-GB" w:eastAsia="en-AU"/>
          </w:rPr>
          <w:t>Strengths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_Toc483565306 \h </w:instrText>
        </w:r>
        <w:r w:rsidR="001D67D9" w:rsidRPr="00796B07">
          <w:rPr>
            <w:noProof/>
            <w:webHidden/>
          </w:rPr>
        </w:r>
        <w:r w:rsidR="001D67D9" w:rsidRPr="00796B07">
          <w:rPr>
            <w:noProof/>
            <w:webHidden/>
          </w:rPr>
          <w:fldChar w:fldCharType="separate"/>
        </w:r>
        <w:r w:rsidR="001D67D9" w:rsidRPr="00796B07">
          <w:rPr>
            <w:noProof/>
            <w:webHidden/>
          </w:rPr>
          <w:t>49</w:t>
        </w:r>
        <w:r w:rsidR="001D67D9" w:rsidRPr="00796B07">
          <w:rPr>
            <w:noProof/>
            <w:webHidden/>
          </w:rPr>
          <w:fldChar w:fldCharType="end"/>
        </w:r>
      </w:hyperlink>
    </w:p>
    <w:p w14:paraId="4C24424A" w14:textId="77777777" w:rsidR="001D67D9" w:rsidRPr="00796B07" w:rsidRDefault="007D1D9E">
      <w:pPr>
        <w:pStyle w:val="TOC3"/>
        <w:tabs>
          <w:tab w:val="left" w:pos="1320"/>
          <w:tab w:val="right" w:leader="dot" w:pos="7882"/>
        </w:tabs>
        <w:rPr>
          <w:rFonts w:cstheme="minorBidi"/>
          <w:noProof/>
          <w:lang w:val="en-AU" w:eastAsia="en-AU"/>
        </w:rPr>
      </w:pPr>
      <w:hyperlink w:anchor="_Toc483565307" w:history="1">
        <w:r w:rsidR="001D67D9" w:rsidRPr="00796B07">
          <w:rPr>
            <w:rStyle w:val="Hyperlink"/>
            <w:rFonts w:eastAsia="Times New Roman" w:cs="Arial"/>
            <w:bCs/>
            <w:noProof/>
            <w:lang w:val="en-GB" w:eastAsia="en-AU"/>
          </w:rPr>
          <w:t>6.9.4</w:t>
        </w:r>
        <w:r w:rsidR="001D67D9" w:rsidRPr="00796B07">
          <w:rPr>
            <w:rFonts w:cstheme="minorBidi"/>
            <w:noProof/>
            <w:lang w:val="en-AU" w:eastAsia="en-AU"/>
          </w:rPr>
          <w:tab/>
        </w:r>
        <w:r w:rsidR="001D67D9" w:rsidRPr="00796B07">
          <w:rPr>
            <w:rStyle w:val="Hyperlink"/>
            <w:rFonts w:eastAsia="Times New Roman" w:cs="Arial"/>
            <w:bCs/>
            <w:noProof/>
            <w:lang w:val="en-GB" w:eastAsia="en-AU"/>
          </w:rPr>
          <w:t>Considerations for Enhancement</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_Toc483565307 \h </w:instrText>
        </w:r>
        <w:r w:rsidR="001D67D9" w:rsidRPr="00796B07">
          <w:rPr>
            <w:noProof/>
            <w:webHidden/>
          </w:rPr>
        </w:r>
        <w:r w:rsidR="001D67D9" w:rsidRPr="00796B07">
          <w:rPr>
            <w:noProof/>
            <w:webHidden/>
          </w:rPr>
          <w:fldChar w:fldCharType="separate"/>
        </w:r>
        <w:r w:rsidR="001D67D9" w:rsidRPr="00796B07">
          <w:rPr>
            <w:noProof/>
            <w:webHidden/>
          </w:rPr>
          <w:t>49</w:t>
        </w:r>
        <w:r w:rsidR="001D67D9" w:rsidRPr="00796B07">
          <w:rPr>
            <w:noProof/>
            <w:webHidden/>
          </w:rPr>
          <w:fldChar w:fldCharType="end"/>
        </w:r>
      </w:hyperlink>
    </w:p>
    <w:p w14:paraId="260FFD4E" w14:textId="77777777" w:rsidR="001D67D9" w:rsidRPr="00796B07" w:rsidRDefault="007D1D9E">
      <w:pPr>
        <w:pStyle w:val="TOC3"/>
        <w:tabs>
          <w:tab w:val="left" w:pos="1320"/>
          <w:tab w:val="right" w:leader="dot" w:pos="7882"/>
        </w:tabs>
        <w:rPr>
          <w:rFonts w:cstheme="minorBidi"/>
          <w:noProof/>
          <w:lang w:val="en-AU" w:eastAsia="en-AU"/>
        </w:rPr>
      </w:pPr>
      <w:hyperlink w:anchor="_Toc483565308" w:history="1">
        <w:r w:rsidR="001D67D9" w:rsidRPr="00796B07">
          <w:rPr>
            <w:rStyle w:val="Hyperlink"/>
            <w:rFonts w:eastAsia="Times New Roman" w:cs="Arial"/>
            <w:bCs/>
            <w:noProof/>
            <w:lang w:val="en-GB" w:eastAsia="en-AU"/>
          </w:rPr>
          <w:t>6.9.5</w:t>
        </w:r>
        <w:r w:rsidR="001D67D9" w:rsidRPr="00796B07">
          <w:rPr>
            <w:rFonts w:cstheme="minorBidi"/>
            <w:noProof/>
            <w:lang w:val="en-AU" w:eastAsia="en-AU"/>
          </w:rPr>
          <w:tab/>
        </w:r>
        <w:r w:rsidR="001D67D9" w:rsidRPr="00796B07">
          <w:rPr>
            <w:rStyle w:val="Hyperlink"/>
            <w:rFonts w:eastAsia="Times New Roman" w:cs="Arial"/>
            <w:bCs/>
            <w:noProof/>
            <w:lang w:val="en-GB" w:eastAsia="en-AU"/>
          </w:rPr>
          <w:t>Assessment of Validation Criteria</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_Toc483565308 \h </w:instrText>
        </w:r>
        <w:r w:rsidR="001D67D9" w:rsidRPr="00796B07">
          <w:rPr>
            <w:noProof/>
            <w:webHidden/>
          </w:rPr>
        </w:r>
        <w:r w:rsidR="001D67D9" w:rsidRPr="00796B07">
          <w:rPr>
            <w:noProof/>
            <w:webHidden/>
          </w:rPr>
          <w:fldChar w:fldCharType="separate"/>
        </w:r>
        <w:r w:rsidR="001D67D9" w:rsidRPr="00796B07">
          <w:rPr>
            <w:noProof/>
            <w:webHidden/>
          </w:rPr>
          <w:t>50</w:t>
        </w:r>
        <w:r w:rsidR="001D67D9" w:rsidRPr="00796B07">
          <w:rPr>
            <w:noProof/>
            <w:webHidden/>
          </w:rPr>
          <w:fldChar w:fldCharType="end"/>
        </w:r>
      </w:hyperlink>
    </w:p>
    <w:p w14:paraId="4E756CCE" w14:textId="77777777" w:rsidR="001D67D9" w:rsidRPr="00796B07" w:rsidRDefault="007D1D9E">
      <w:pPr>
        <w:pStyle w:val="TOC3"/>
        <w:tabs>
          <w:tab w:val="left" w:pos="1320"/>
          <w:tab w:val="right" w:leader="dot" w:pos="7882"/>
        </w:tabs>
        <w:rPr>
          <w:rFonts w:cstheme="minorBidi"/>
          <w:noProof/>
          <w:lang w:val="en-AU" w:eastAsia="en-AU"/>
        </w:rPr>
      </w:pPr>
      <w:hyperlink w:anchor="_Toc483565309" w:history="1">
        <w:r w:rsidR="001D67D9" w:rsidRPr="00796B07">
          <w:rPr>
            <w:rStyle w:val="Hyperlink"/>
            <w:rFonts w:eastAsia="Times New Roman" w:cs="Arial"/>
            <w:bCs/>
            <w:noProof/>
            <w:lang w:val="en-GB" w:eastAsia="en-AU"/>
          </w:rPr>
          <w:t>6.9.6</w:t>
        </w:r>
        <w:r w:rsidR="001D67D9" w:rsidRPr="00796B07">
          <w:rPr>
            <w:rFonts w:cstheme="minorBidi"/>
            <w:noProof/>
            <w:lang w:val="en-AU" w:eastAsia="en-AU"/>
          </w:rPr>
          <w:tab/>
        </w:r>
        <w:r w:rsidR="001D67D9" w:rsidRPr="00796B07">
          <w:rPr>
            <w:rStyle w:val="Hyperlink"/>
            <w:rFonts w:eastAsia="Times New Roman" w:cs="Arial"/>
            <w:bCs/>
            <w:noProof/>
            <w:lang w:val="en-GB" w:eastAsia="en-AU"/>
          </w:rPr>
          <w:t>Suggestions and Recommendations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_Toc483565309 \h </w:instrText>
        </w:r>
        <w:r w:rsidR="001D67D9" w:rsidRPr="00796B07">
          <w:rPr>
            <w:noProof/>
            <w:webHidden/>
          </w:rPr>
        </w:r>
        <w:r w:rsidR="001D67D9" w:rsidRPr="00796B07">
          <w:rPr>
            <w:noProof/>
            <w:webHidden/>
          </w:rPr>
          <w:fldChar w:fldCharType="separate"/>
        </w:r>
        <w:r w:rsidR="001D67D9" w:rsidRPr="00796B07">
          <w:rPr>
            <w:noProof/>
            <w:webHidden/>
          </w:rPr>
          <w:t>50</w:t>
        </w:r>
        <w:r w:rsidR="001D67D9" w:rsidRPr="00796B07">
          <w:rPr>
            <w:noProof/>
            <w:webHidden/>
          </w:rPr>
          <w:fldChar w:fldCharType="end"/>
        </w:r>
      </w:hyperlink>
    </w:p>
    <w:p w14:paraId="09DC0204" w14:textId="77777777" w:rsidR="001D67D9" w:rsidRPr="00796B07" w:rsidRDefault="007D1D9E">
      <w:pPr>
        <w:pStyle w:val="TOC2"/>
        <w:rPr>
          <w:rFonts w:asciiTheme="minorHAnsi" w:eastAsiaTheme="minorEastAsia" w:hAnsiTheme="minorHAnsi"/>
          <w:noProof/>
          <w:sz w:val="22"/>
          <w:lang w:eastAsia="en-AU"/>
        </w:rPr>
      </w:pPr>
      <w:hyperlink w:anchor="_Toc483565310" w:history="1">
        <w:r w:rsidR="001D67D9" w:rsidRPr="00796B07">
          <w:rPr>
            <w:rStyle w:val="Hyperlink"/>
            <w:noProof/>
          </w:rPr>
          <w:t>6.10</w:t>
        </w:r>
        <w:r w:rsidR="001D67D9" w:rsidRPr="00796B07">
          <w:rPr>
            <w:rFonts w:asciiTheme="minorHAnsi" w:eastAsiaTheme="minorEastAsia" w:hAnsiTheme="minorHAnsi"/>
            <w:noProof/>
            <w:sz w:val="22"/>
            <w:lang w:eastAsia="en-AU"/>
          </w:rPr>
          <w:tab/>
        </w:r>
        <w:r w:rsidR="001D67D9" w:rsidRPr="00796B07">
          <w:rPr>
            <w:rStyle w:val="Hyperlink"/>
            <w:noProof/>
          </w:rPr>
          <w:t>Uncertainty and Sensitivity of Valuation</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_Toc483565310 \h </w:instrText>
        </w:r>
        <w:r w:rsidR="001D67D9" w:rsidRPr="00796B07">
          <w:rPr>
            <w:noProof/>
            <w:webHidden/>
          </w:rPr>
        </w:r>
        <w:r w:rsidR="001D67D9" w:rsidRPr="00796B07">
          <w:rPr>
            <w:noProof/>
            <w:webHidden/>
          </w:rPr>
          <w:fldChar w:fldCharType="separate"/>
        </w:r>
        <w:r w:rsidR="001D67D9" w:rsidRPr="00796B07">
          <w:rPr>
            <w:noProof/>
            <w:webHidden/>
          </w:rPr>
          <w:t>51</w:t>
        </w:r>
        <w:r w:rsidR="001D67D9" w:rsidRPr="00796B07">
          <w:rPr>
            <w:noProof/>
            <w:webHidden/>
          </w:rPr>
          <w:fldChar w:fldCharType="end"/>
        </w:r>
      </w:hyperlink>
    </w:p>
    <w:p w14:paraId="58460B80" w14:textId="77777777" w:rsidR="001D67D9" w:rsidRPr="00796B07" w:rsidRDefault="007D1D9E">
      <w:pPr>
        <w:pStyle w:val="TOC3"/>
        <w:tabs>
          <w:tab w:val="left" w:pos="1320"/>
          <w:tab w:val="right" w:leader="dot" w:pos="7882"/>
        </w:tabs>
        <w:rPr>
          <w:rFonts w:cstheme="minorBidi"/>
          <w:noProof/>
          <w:lang w:val="en-AU" w:eastAsia="en-AU"/>
        </w:rPr>
      </w:pPr>
      <w:hyperlink w:anchor="_Toc483565311" w:history="1">
        <w:r w:rsidR="001D67D9" w:rsidRPr="00796B07">
          <w:rPr>
            <w:rStyle w:val="Hyperlink"/>
            <w:rFonts w:eastAsiaTheme="majorEastAsia" w:cs="Arial"/>
            <w:bCs/>
            <w:noProof/>
            <w:lang w:val="en-GB"/>
          </w:rPr>
          <w:t>6.10.1</w:t>
        </w:r>
        <w:r w:rsidR="001D67D9" w:rsidRPr="00796B07">
          <w:rPr>
            <w:rFonts w:cstheme="minorBidi"/>
            <w:noProof/>
            <w:lang w:val="en-AU" w:eastAsia="en-AU"/>
          </w:rPr>
          <w:tab/>
        </w:r>
        <w:r w:rsidR="001D67D9" w:rsidRPr="00796B07">
          <w:rPr>
            <w:rStyle w:val="Hyperlink"/>
            <w:rFonts w:eastAsiaTheme="majorEastAsia" w:cs="Arial"/>
            <w:bCs/>
            <w:noProof/>
            <w:lang w:val="en-GB"/>
          </w:rPr>
          <w:t>Objective</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_Toc483565311 \h </w:instrText>
        </w:r>
        <w:r w:rsidR="001D67D9" w:rsidRPr="00796B07">
          <w:rPr>
            <w:noProof/>
            <w:webHidden/>
          </w:rPr>
        </w:r>
        <w:r w:rsidR="001D67D9" w:rsidRPr="00796B07">
          <w:rPr>
            <w:noProof/>
            <w:webHidden/>
          </w:rPr>
          <w:fldChar w:fldCharType="separate"/>
        </w:r>
        <w:r w:rsidR="001D67D9" w:rsidRPr="00796B07">
          <w:rPr>
            <w:noProof/>
            <w:webHidden/>
          </w:rPr>
          <w:t>51</w:t>
        </w:r>
        <w:r w:rsidR="001D67D9" w:rsidRPr="00796B07">
          <w:rPr>
            <w:noProof/>
            <w:webHidden/>
          </w:rPr>
          <w:fldChar w:fldCharType="end"/>
        </w:r>
      </w:hyperlink>
    </w:p>
    <w:p w14:paraId="1234023F" w14:textId="77777777" w:rsidR="001D67D9" w:rsidRPr="00796B07" w:rsidRDefault="007D1D9E">
      <w:pPr>
        <w:pStyle w:val="TOC3"/>
        <w:tabs>
          <w:tab w:val="left" w:pos="1320"/>
          <w:tab w:val="right" w:leader="dot" w:pos="7882"/>
        </w:tabs>
        <w:rPr>
          <w:rFonts w:cstheme="minorBidi"/>
          <w:noProof/>
          <w:lang w:val="en-AU" w:eastAsia="en-AU"/>
        </w:rPr>
      </w:pPr>
      <w:hyperlink w:anchor="_Toc483565312" w:history="1">
        <w:r w:rsidR="001D67D9" w:rsidRPr="00796B07">
          <w:rPr>
            <w:rStyle w:val="Hyperlink"/>
            <w:rFonts w:eastAsiaTheme="majorEastAsia" w:cs="Arial"/>
            <w:bCs/>
            <w:noProof/>
            <w:lang w:val="en-GB"/>
          </w:rPr>
          <w:t>6.10.2</w:t>
        </w:r>
        <w:r w:rsidR="001D67D9" w:rsidRPr="00796B07">
          <w:rPr>
            <w:rFonts w:cstheme="minorBidi"/>
            <w:noProof/>
            <w:lang w:val="en-AU" w:eastAsia="en-AU"/>
          </w:rPr>
          <w:tab/>
        </w:r>
        <w:r w:rsidR="001D67D9" w:rsidRPr="00796B07">
          <w:rPr>
            <w:rStyle w:val="Hyperlink"/>
            <w:rFonts w:eastAsiaTheme="majorEastAsia" w:cs="Arial"/>
            <w:bCs/>
            <w:noProof/>
            <w:lang w:val="en-GB"/>
          </w:rPr>
          <w:t>Approach taken by PwC</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_Toc483565312 \h </w:instrText>
        </w:r>
        <w:r w:rsidR="001D67D9" w:rsidRPr="00796B07">
          <w:rPr>
            <w:noProof/>
            <w:webHidden/>
          </w:rPr>
        </w:r>
        <w:r w:rsidR="001D67D9" w:rsidRPr="00796B07">
          <w:rPr>
            <w:noProof/>
            <w:webHidden/>
          </w:rPr>
          <w:fldChar w:fldCharType="separate"/>
        </w:r>
        <w:r w:rsidR="001D67D9" w:rsidRPr="00796B07">
          <w:rPr>
            <w:noProof/>
            <w:webHidden/>
          </w:rPr>
          <w:t>51</w:t>
        </w:r>
        <w:r w:rsidR="001D67D9" w:rsidRPr="00796B07">
          <w:rPr>
            <w:noProof/>
            <w:webHidden/>
          </w:rPr>
          <w:fldChar w:fldCharType="end"/>
        </w:r>
      </w:hyperlink>
    </w:p>
    <w:p w14:paraId="7046EF12" w14:textId="77777777" w:rsidR="001D67D9" w:rsidRPr="00796B07" w:rsidRDefault="007D1D9E">
      <w:pPr>
        <w:pStyle w:val="TOC3"/>
        <w:tabs>
          <w:tab w:val="left" w:pos="1320"/>
          <w:tab w:val="right" w:leader="dot" w:pos="7882"/>
        </w:tabs>
        <w:rPr>
          <w:rFonts w:cstheme="minorBidi"/>
          <w:noProof/>
          <w:lang w:val="en-AU" w:eastAsia="en-AU"/>
        </w:rPr>
      </w:pPr>
      <w:hyperlink w:anchor="_Toc483565313" w:history="1">
        <w:r w:rsidR="001D67D9" w:rsidRPr="00796B07">
          <w:rPr>
            <w:rStyle w:val="Hyperlink"/>
            <w:rFonts w:eastAsia="Times New Roman" w:cs="Arial"/>
            <w:bCs/>
            <w:noProof/>
            <w:lang w:val="en-GB" w:eastAsia="en-AU"/>
          </w:rPr>
          <w:t>6.10.3</w:t>
        </w:r>
        <w:r w:rsidR="001D67D9" w:rsidRPr="00796B07">
          <w:rPr>
            <w:rFonts w:cstheme="minorBidi"/>
            <w:noProof/>
            <w:lang w:val="en-AU" w:eastAsia="en-AU"/>
          </w:rPr>
          <w:tab/>
        </w:r>
        <w:r w:rsidR="001D67D9" w:rsidRPr="00796B07">
          <w:rPr>
            <w:rStyle w:val="Hyperlink"/>
            <w:rFonts w:eastAsia="Times New Roman" w:cs="Arial"/>
            <w:bCs/>
            <w:noProof/>
            <w:lang w:val="en-GB" w:eastAsia="en-AU"/>
          </w:rPr>
          <w:t>Strengths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_Toc483565313 \h </w:instrText>
        </w:r>
        <w:r w:rsidR="001D67D9" w:rsidRPr="00796B07">
          <w:rPr>
            <w:noProof/>
            <w:webHidden/>
          </w:rPr>
        </w:r>
        <w:r w:rsidR="001D67D9" w:rsidRPr="00796B07">
          <w:rPr>
            <w:noProof/>
            <w:webHidden/>
          </w:rPr>
          <w:fldChar w:fldCharType="separate"/>
        </w:r>
        <w:r w:rsidR="001D67D9" w:rsidRPr="00796B07">
          <w:rPr>
            <w:noProof/>
            <w:webHidden/>
          </w:rPr>
          <w:t>51</w:t>
        </w:r>
        <w:r w:rsidR="001D67D9" w:rsidRPr="00796B07">
          <w:rPr>
            <w:noProof/>
            <w:webHidden/>
          </w:rPr>
          <w:fldChar w:fldCharType="end"/>
        </w:r>
      </w:hyperlink>
    </w:p>
    <w:p w14:paraId="6C4E6A9D" w14:textId="77777777" w:rsidR="001D67D9" w:rsidRPr="00796B07" w:rsidRDefault="007D1D9E">
      <w:pPr>
        <w:pStyle w:val="TOC3"/>
        <w:tabs>
          <w:tab w:val="left" w:pos="1320"/>
          <w:tab w:val="right" w:leader="dot" w:pos="7882"/>
        </w:tabs>
        <w:rPr>
          <w:rFonts w:cstheme="minorBidi"/>
          <w:noProof/>
          <w:lang w:val="en-AU" w:eastAsia="en-AU"/>
        </w:rPr>
      </w:pPr>
      <w:hyperlink w:anchor="_Toc483565314" w:history="1">
        <w:r w:rsidR="001D67D9" w:rsidRPr="00796B07">
          <w:rPr>
            <w:rStyle w:val="Hyperlink"/>
            <w:rFonts w:eastAsia="Times New Roman" w:cs="Arial"/>
            <w:bCs/>
            <w:noProof/>
            <w:lang w:val="en-GB" w:eastAsia="en-AU"/>
          </w:rPr>
          <w:t>6.10.4</w:t>
        </w:r>
        <w:r w:rsidR="001D67D9" w:rsidRPr="00796B07">
          <w:rPr>
            <w:rFonts w:cstheme="minorBidi"/>
            <w:noProof/>
            <w:lang w:val="en-AU" w:eastAsia="en-AU"/>
          </w:rPr>
          <w:tab/>
        </w:r>
        <w:r w:rsidR="001D67D9" w:rsidRPr="00796B07">
          <w:rPr>
            <w:rStyle w:val="Hyperlink"/>
            <w:rFonts w:eastAsia="Times New Roman" w:cs="Arial"/>
            <w:bCs/>
            <w:noProof/>
            <w:lang w:val="en-GB" w:eastAsia="en-AU"/>
          </w:rPr>
          <w:t>Considerations for Enhancement</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_Toc483565314 \h </w:instrText>
        </w:r>
        <w:r w:rsidR="001D67D9" w:rsidRPr="00796B07">
          <w:rPr>
            <w:noProof/>
            <w:webHidden/>
          </w:rPr>
        </w:r>
        <w:r w:rsidR="001D67D9" w:rsidRPr="00796B07">
          <w:rPr>
            <w:noProof/>
            <w:webHidden/>
          </w:rPr>
          <w:fldChar w:fldCharType="separate"/>
        </w:r>
        <w:r w:rsidR="001D67D9" w:rsidRPr="00796B07">
          <w:rPr>
            <w:noProof/>
            <w:webHidden/>
          </w:rPr>
          <w:t>52</w:t>
        </w:r>
        <w:r w:rsidR="001D67D9" w:rsidRPr="00796B07">
          <w:rPr>
            <w:noProof/>
            <w:webHidden/>
          </w:rPr>
          <w:fldChar w:fldCharType="end"/>
        </w:r>
      </w:hyperlink>
    </w:p>
    <w:p w14:paraId="175D0A97" w14:textId="77777777" w:rsidR="001D67D9" w:rsidRPr="00796B07" w:rsidRDefault="007D1D9E">
      <w:pPr>
        <w:pStyle w:val="TOC3"/>
        <w:tabs>
          <w:tab w:val="left" w:pos="1320"/>
          <w:tab w:val="right" w:leader="dot" w:pos="7882"/>
        </w:tabs>
        <w:rPr>
          <w:rFonts w:cstheme="minorBidi"/>
          <w:noProof/>
          <w:lang w:val="en-AU" w:eastAsia="en-AU"/>
        </w:rPr>
      </w:pPr>
      <w:hyperlink w:anchor="_Toc483565315" w:history="1">
        <w:r w:rsidR="001D67D9" w:rsidRPr="00796B07">
          <w:rPr>
            <w:rStyle w:val="Hyperlink"/>
            <w:rFonts w:eastAsia="Times New Roman" w:cs="Arial"/>
            <w:bCs/>
            <w:noProof/>
            <w:lang w:val="en-GB" w:eastAsia="en-AU"/>
          </w:rPr>
          <w:t>6.10.5</w:t>
        </w:r>
        <w:r w:rsidR="001D67D9" w:rsidRPr="00796B07">
          <w:rPr>
            <w:rFonts w:cstheme="minorBidi"/>
            <w:noProof/>
            <w:lang w:val="en-AU" w:eastAsia="en-AU"/>
          </w:rPr>
          <w:tab/>
        </w:r>
        <w:r w:rsidR="001D67D9" w:rsidRPr="00796B07">
          <w:rPr>
            <w:rStyle w:val="Hyperlink"/>
            <w:rFonts w:eastAsia="Times New Roman" w:cs="Arial"/>
            <w:bCs/>
            <w:noProof/>
            <w:lang w:val="en-GB" w:eastAsia="en-AU"/>
          </w:rPr>
          <w:t>Assessment of Validation Criteria</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_Toc483565315 \h </w:instrText>
        </w:r>
        <w:r w:rsidR="001D67D9" w:rsidRPr="00796B07">
          <w:rPr>
            <w:noProof/>
            <w:webHidden/>
          </w:rPr>
        </w:r>
        <w:r w:rsidR="001D67D9" w:rsidRPr="00796B07">
          <w:rPr>
            <w:noProof/>
            <w:webHidden/>
          </w:rPr>
          <w:fldChar w:fldCharType="separate"/>
        </w:r>
        <w:r w:rsidR="001D67D9" w:rsidRPr="00796B07">
          <w:rPr>
            <w:noProof/>
            <w:webHidden/>
          </w:rPr>
          <w:t>52</w:t>
        </w:r>
        <w:r w:rsidR="001D67D9" w:rsidRPr="00796B07">
          <w:rPr>
            <w:noProof/>
            <w:webHidden/>
          </w:rPr>
          <w:fldChar w:fldCharType="end"/>
        </w:r>
      </w:hyperlink>
    </w:p>
    <w:p w14:paraId="676BF894" w14:textId="77777777" w:rsidR="001D67D9" w:rsidRDefault="007D1D9E">
      <w:pPr>
        <w:pStyle w:val="TOC3"/>
        <w:tabs>
          <w:tab w:val="left" w:pos="1320"/>
          <w:tab w:val="right" w:leader="dot" w:pos="7882"/>
        </w:tabs>
        <w:rPr>
          <w:rFonts w:cstheme="minorBidi"/>
          <w:noProof/>
          <w:lang w:val="en-AU" w:eastAsia="en-AU"/>
        </w:rPr>
      </w:pPr>
      <w:hyperlink w:anchor="_Toc483565316" w:history="1">
        <w:r w:rsidR="001D67D9" w:rsidRPr="00796B07">
          <w:rPr>
            <w:rStyle w:val="Hyperlink"/>
            <w:rFonts w:eastAsia="Times New Roman" w:cs="Arial"/>
            <w:bCs/>
            <w:noProof/>
            <w:lang w:val="en-GB" w:eastAsia="en-AU"/>
          </w:rPr>
          <w:t>6.10.6</w:t>
        </w:r>
        <w:r w:rsidR="001D67D9" w:rsidRPr="00796B07">
          <w:rPr>
            <w:rFonts w:cstheme="minorBidi"/>
            <w:noProof/>
            <w:lang w:val="en-AU" w:eastAsia="en-AU"/>
          </w:rPr>
          <w:tab/>
        </w:r>
        <w:r w:rsidR="001D67D9" w:rsidRPr="00796B07">
          <w:rPr>
            <w:rStyle w:val="Hyperlink"/>
            <w:rFonts w:eastAsia="Times New Roman" w:cs="Arial"/>
            <w:bCs/>
            <w:noProof/>
            <w:lang w:val="en-GB" w:eastAsia="en-AU"/>
          </w:rPr>
          <w:t>Suggestions and Recommendations</w:t>
        </w:r>
        <w:r w:rsidR="001D67D9" w:rsidRPr="00796B07">
          <w:rPr>
            <w:noProof/>
            <w:webHidden/>
          </w:rPr>
          <w:tab/>
        </w:r>
        <w:r w:rsidR="001D67D9" w:rsidRPr="00796B07">
          <w:rPr>
            <w:noProof/>
            <w:webHidden/>
          </w:rPr>
          <w:fldChar w:fldCharType="begin"/>
        </w:r>
        <w:r w:rsidR="001D67D9" w:rsidRPr="00796B07">
          <w:rPr>
            <w:noProof/>
            <w:webHidden/>
          </w:rPr>
          <w:instrText xml:space="preserve"> PAGEREF _Toc483565316 \h </w:instrText>
        </w:r>
        <w:r w:rsidR="001D67D9" w:rsidRPr="00796B07">
          <w:rPr>
            <w:noProof/>
            <w:webHidden/>
          </w:rPr>
        </w:r>
        <w:r w:rsidR="001D67D9" w:rsidRPr="00796B07">
          <w:rPr>
            <w:noProof/>
            <w:webHidden/>
          </w:rPr>
          <w:fldChar w:fldCharType="separate"/>
        </w:r>
        <w:r w:rsidR="001D67D9" w:rsidRPr="00796B07">
          <w:rPr>
            <w:noProof/>
            <w:webHidden/>
          </w:rPr>
          <w:t>53</w:t>
        </w:r>
        <w:r w:rsidR="001D67D9" w:rsidRPr="00796B07">
          <w:rPr>
            <w:noProof/>
            <w:webHidden/>
          </w:rPr>
          <w:fldChar w:fldCharType="end"/>
        </w:r>
      </w:hyperlink>
    </w:p>
    <w:p w14:paraId="342C28AC" w14:textId="77777777" w:rsidR="001D67D9" w:rsidRDefault="007D1D9E" w:rsidP="00796B07">
      <w:pPr>
        <w:pStyle w:val="TOC1"/>
        <w:rPr>
          <w:rFonts w:asciiTheme="minorHAnsi" w:eastAsiaTheme="minorEastAsia" w:hAnsiTheme="minorHAnsi"/>
          <w:sz w:val="22"/>
          <w:lang w:eastAsia="en-AU"/>
        </w:rPr>
      </w:pPr>
      <w:hyperlink w:anchor="_Toc483565317" w:history="1">
        <w:r w:rsidR="001D67D9" w:rsidRPr="00DA6906">
          <w:rPr>
            <w:rStyle w:val="Hyperlink"/>
          </w:rPr>
          <w:t>7</w:t>
        </w:r>
        <w:r w:rsidR="001D67D9">
          <w:rPr>
            <w:rFonts w:asciiTheme="minorHAnsi" w:eastAsiaTheme="minorEastAsia" w:hAnsiTheme="minorHAnsi"/>
            <w:sz w:val="22"/>
            <w:lang w:eastAsia="en-AU"/>
          </w:rPr>
          <w:tab/>
        </w:r>
        <w:r w:rsidR="001D67D9" w:rsidRPr="00DA6906">
          <w:rPr>
            <w:rStyle w:val="Hyperlink"/>
          </w:rPr>
          <w:t>Validation Findings</w:t>
        </w:r>
        <w:r w:rsidR="001D67D9">
          <w:rPr>
            <w:webHidden/>
          </w:rPr>
          <w:tab/>
        </w:r>
        <w:r w:rsidR="001D67D9">
          <w:rPr>
            <w:webHidden/>
          </w:rPr>
          <w:fldChar w:fldCharType="begin"/>
        </w:r>
        <w:r w:rsidR="001D67D9">
          <w:rPr>
            <w:webHidden/>
          </w:rPr>
          <w:instrText xml:space="preserve"> PAGEREF _Toc483565317 \h </w:instrText>
        </w:r>
        <w:r w:rsidR="001D67D9">
          <w:rPr>
            <w:webHidden/>
          </w:rPr>
        </w:r>
        <w:r w:rsidR="001D67D9">
          <w:rPr>
            <w:webHidden/>
          </w:rPr>
          <w:fldChar w:fldCharType="separate"/>
        </w:r>
        <w:r w:rsidR="001D67D9">
          <w:rPr>
            <w:webHidden/>
          </w:rPr>
          <w:t>54</w:t>
        </w:r>
        <w:r w:rsidR="001D67D9">
          <w:rPr>
            <w:webHidden/>
          </w:rPr>
          <w:fldChar w:fldCharType="end"/>
        </w:r>
      </w:hyperlink>
    </w:p>
    <w:p w14:paraId="1D211F56" w14:textId="77777777" w:rsidR="001D67D9" w:rsidRDefault="007D1D9E" w:rsidP="00796B07">
      <w:pPr>
        <w:pStyle w:val="TOC1"/>
        <w:rPr>
          <w:rFonts w:asciiTheme="minorHAnsi" w:eastAsiaTheme="minorEastAsia" w:hAnsiTheme="minorHAnsi"/>
          <w:sz w:val="22"/>
          <w:lang w:eastAsia="en-AU"/>
        </w:rPr>
      </w:pPr>
      <w:hyperlink w:anchor="_Toc483565318" w:history="1">
        <w:r w:rsidR="001D67D9" w:rsidRPr="00DA6906">
          <w:rPr>
            <w:rStyle w:val="Hyperlink"/>
          </w:rPr>
          <w:t>8</w:t>
        </w:r>
        <w:r w:rsidR="001D67D9">
          <w:rPr>
            <w:rFonts w:asciiTheme="minorHAnsi" w:eastAsiaTheme="minorEastAsia" w:hAnsiTheme="minorHAnsi"/>
            <w:sz w:val="22"/>
            <w:lang w:eastAsia="en-AU"/>
          </w:rPr>
          <w:tab/>
        </w:r>
        <w:r w:rsidR="001D67D9" w:rsidRPr="00DA6906">
          <w:rPr>
            <w:rStyle w:val="Hyperlink"/>
          </w:rPr>
          <w:t>References</w:t>
        </w:r>
        <w:r w:rsidR="001D67D9">
          <w:rPr>
            <w:webHidden/>
          </w:rPr>
          <w:tab/>
        </w:r>
        <w:r w:rsidR="001D67D9">
          <w:rPr>
            <w:webHidden/>
          </w:rPr>
          <w:fldChar w:fldCharType="begin"/>
        </w:r>
        <w:r w:rsidR="001D67D9">
          <w:rPr>
            <w:webHidden/>
          </w:rPr>
          <w:instrText xml:space="preserve"> PAGEREF _Toc483565318 \h </w:instrText>
        </w:r>
        <w:r w:rsidR="001D67D9">
          <w:rPr>
            <w:webHidden/>
          </w:rPr>
        </w:r>
        <w:r w:rsidR="001D67D9">
          <w:rPr>
            <w:webHidden/>
          </w:rPr>
          <w:fldChar w:fldCharType="separate"/>
        </w:r>
        <w:r w:rsidR="001D67D9">
          <w:rPr>
            <w:webHidden/>
          </w:rPr>
          <w:t>56</w:t>
        </w:r>
        <w:r w:rsidR="001D67D9">
          <w:rPr>
            <w:webHidden/>
          </w:rPr>
          <w:fldChar w:fldCharType="end"/>
        </w:r>
      </w:hyperlink>
    </w:p>
    <w:p w14:paraId="1ABBD959" w14:textId="61810716" w:rsidR="001D67D9" w:rsidRDefault="007D1D9E" w:rsidP="00796B07">
      <w:pPr>
        <w:pStyle w:val="TOC1"/>
        <w:rPr>
          <w:rFonts w:asciiTheme="minorHAnsi" w:eastAsiaTheme="minorEastAsia" w:hAnsiTheme="minorHAnsi"/>
          <w:sz w:val="22"/>
          <w:lang w:eastAsia="en-AU"/>
        </w:rPr>
      </w:pPr>
      <w:hyperlink w:anchor="_Toc483565319" w:history="1">
        <w:r w:rsidR="001D67D9" w:rsidRPr="00DA6906">
          <w:rPr>
            <w:rStyle w:val="Hyperlink"/>
          </w:rPr>
          <w:t>Appendix I: Valuation steps mapped to report modules and shared working Papers</w:t>
        </w:r>
        <w:r w:rsidR="001D67D9">
          <w:rPr>
            <w:webHidden/>
          </w:rPr>
          <w:tab/>
        </w:r>
        <w:r w:rsidR="00796B07">
          <w:rPr>
            <w:webHidden/>
          </w:rPr>
          <w:tab/>
        </w:r>
        <w:r w:rsidR="00796B07">
          <w:rPr>
            <w:webHidden/>
          </w:rPr>
          <w:tab/>
        </w:r>
        <w:r w:rsidR="001D67D9">
          <w:rPr>
            <w:webHidden/>
          </w:rPr>
          <w:fldChar w:fldCharType="begin"/>
        </w:r>
        <w:r w:rsidR="001D67D9">
          <w:rPr>
            <w:webHidden/>
          </w:rPr>
          <w:instrText xml:space="preserve"> PAGEREF _Toc483565319 \h </w:instrText>
        </w:r>
        <w:r w:rsidR="001D67D9">
          <w:rPr>
            <w:webHidden/>
          </w:rPr>
        </w:r>
        <w:r w:rsidR="001D67D9">
          <w:rPr>
            <w:webHidden/>
          </w:rPr>
          <w:fldChar w:fldCharType="separate"/>
        </w:r>
        <w:r w:rsidR="001D67D9">
          <w:rPr>
            <w:webHidden/>
          </w:rPr>
          <w:t>1</w:t>
        </w:r>
        <w:r w:rsidR="001D67D9">
          <w:rPr>
            <w:webHidden/>
          </w:rPr>
          <w:fldChar w:fldCharType="end"/>
        </w:r>
      </w:hyperlink>
    </w:p>
    <w:p w14:paraId="036E0B8C" w14:textId="7E19CEA5" w:rsidR="00844B66" w:rsidRPr="00A523CC" w:rsidRDefault="001D67D9" w:rsidP="001D67D9">
      <w:pPr>
        <w:pStyle w:val="Heading1"/>
        <w:numPr>
          <w:ilvl w:val="0"/>
          <w:numId w:val="0"/>
        </w:numPr>
        <w:tabs>
          <w:tab w:val="left" w:pos="142"/>
        </w:tabs>
        <w:rPr>
          <w:lang w:val="en-GB"/>
        </w:rPr>
      </w:pPr>
      <w:r>
        <w:rPr>
          <w:lang w:val="en-GB"/>
        </w:rPr>
        <w:lastRenderedPageBreak/>
        <w:fldChar w:fldCharType="end"/>
      </w:r>
      <w:bookmarkStart w:id="9" w:name="_Toc483565235"/>
      <w:r w:rsidR="00844B66" w:rsidRPr="00A523CC">
        <w:rPr>
          <w:lang w:val="en-GB"/>
        </w:rPr>
        <w:t>List of Abbreviations</w:t>
      </w:r>
      <w:bookmarkEnd w:id="8"/>
      <w:bookmarkEnd w:id="9"/>
    </w:p>
    <w:p w14:paraId="2FBDB5CE" w14:textId="3E0076D1" w:rsidR="00F918AB" w:rsidRPr="00A523CC" w:rsidRDefault="00F918AB" w:rsidP="00F918AB">
      <w:pPr>
        <w:rPr>
          <w:lang w:val="en-GB"/>
        </w:rPr>
      </w:pPr>
      <w:r w:rsidRPr="00A523CC">
        <w:rPr>
          <w:lang w:val="en-GB"/>
        </w:rPr>
        <w:t>ABS</w:t>
      </w:r>
      <w:r w:rsidR="00026CFC" w:rsidRPr="00A523CC">
        <w:rPr>
          <w:lang w:val="en-GB"/>
        </w:rPr>
        <w:tab/>
      </w:r>
      <w:r w:rsidR="000A1DE8">
        <w:rPr>
          <w:lang w:val="en-GB"/>
        </w:rPr>
        <w:tab/>
      </w:r>
      <w:r w:rsidRPr="00A523CC">
        <w:rPr>
          <w:lang w:val="en-GB"/>
        </w:rPr>
        <w:t>Australian Bureau of Statistics</w:t>
      </w:r>
    </w:p>
    <w:p w14:paraId="1BF45F4D" w14:textId="60C9EFC6" w:rsidR="00F918AB" w:rsidRPr="00A523CC" w:rsidRDefault="00DF19AE" w:rsidP="00F918AB">
      <w:pPr>
        <w:rPr>
          <w:lang w:val="en-GB"/>
        </w:rPr>
      </w:pPr>
      <w:r>
        <w:rPr>
          <w:lang w:val="en-GB"/>
        </w:rPr>
        <w:t>AGA</w:t>
      </w:r>
      <w:r w:rsidR="00026CFC" w:rsidRPr="00A523CC">
        <w:rPr>
          <w:lang w:val="en-GB"/>
        </w:rPr>
        <w:tab/>
      </w:r>
      <w:r w:rsidR="000A1DE8">
        <w:rPr>
          <w:lang w:val="en-GB"/>
        </w:rPr>
        <w:tab/>
      </w:r>
      <w:r w:rsidR="00F918AB" w:rsidRPr="00A523CC">
        <w:rPr>
          <w:lang w:val="en-GB"/>
        </w:rPr>
        <w:t>Australian Government Actuary</w:t>
      </w:r>
    </w:p>
    <w:p w14:paraId="08F8E10C" w14:textId="29074D1F" w:rsidR="00F918AB" w:rsidRDefault="00F918AB" w:rsidP="00F918AB">
      <w:pPr>
        <w:rPr>
          <w:lang w:val="en-GB"/>
        </w:rPr>
      </w:pPr>
      <w:r w:rsidRPr="00A523CC">
        <w:rPr>
          <w:lang w:val="en-GB"/>
        </w:rPr>
        <w:t>ATO</w:t>
      </w:r>
      <w:r w:rsidR="00026CFC" w:rsidRPr="00A523CC">
        <w:rPr>
          <w:lang w:val="en-GB"/>
        </w:rPr>
        <w:tab/>
      </w:r>
      <w:r w:rsidR="000A1DE8">
        <w:rPr>
          <w:lang w:val="en-GB"/>
        </w:rPr>
        <w:tab/>
      </w:r>
      <w:r w:rsidRPr="00A523CC">
        <w:rPr>
          <w:lang w:val="en-GB"/>
        </w:rPr>
        <w:t>Australian Tax Office</w:t>
      </w:r>
    </w:p>
    <w:p w14:paraId="59D588FF" w14:textId="15F73956" w:rsidR="00712B49" w:rsidRPr="00A523CC" w:rsidRDefault="00DF19AE" w:rsidP="00100BA8">
      <w:pPr>
        <w:tabs>
          <w:tab w:val="left" w:pos="720"/>
          <w:tab w:val="left" w:pos="1440"/>
          <w:tab w:val="left" w:pos="2160"/>
          <w:tab w:val="left" w:pos="2880"/>
          <w:tab w:val="left" w:pos="3600"/>
          <w:tab w:val="left" w:pos="5845"/>
        </w:tabs>
        <w:rPr>
          <w:lang w:val="en-GB"/>
        </w:rPr>
      </w:pPr>
      <w:r>
        <w:rPr>
          <w:lang w:val="en-GB"/>
        </w:rPr>
        <w:t>CPI</w:t>
      </w:r>
      <w:r w:rsidR="00712B49">
        <w:rPr>
          <w:lang w:val="en-GB"/>
        </w:rPr>
        <w:tab/>
      </w:r>
      <w:r w:rsidR="000A1DE8">
        <w:rPr>
          <w:lang w:val="en-GB"/>
        </w:rPr>
        <w:tab/>
      </w:r>
      <w:r w:rsidR="00712B49">
        <w:rPr>
          <w:lang w:val="en-GB"/>
        </w:rPr>
        <w:t>Consumer Price Inflation</w:t>
      </w:r>
      <w:r w:rsidR="00100BA8">
        <w:rPr>
          <w:lang w:val="en-GB"/>
        </w:rPr>
        <w:tab/>
      </w:r>
    </w:p>
    <w:p w14:paraId="4EDE3531" w14:textId="0DA32418" w:rsidR="00F918AB" w:rsidRDefault="00DF19AE" w:rsidP="00F918AB">
      <w:pPr>
        <w:rPr>
          <w:lang w:val="en-GB"/>
        </w:rPr>
      </w:pPr>
      <w:r>
        <w:rPr>
          <w:lang w:val="en-GB"/>
        </w:rPr>
        <w:t>CURF</w:t>
      </w:r>
      <w:r w:rsidR="00026CFC" w:rsidRPr="00A523CC">
        <w:rPr>
          <w:lang w:val="en-GB"/>
        </w:rPr>
        <w:tab/>
      </w:r>
      <w:r w:rsidR="000A1DE8">
        <w:rPr>
          <w:lang w:val="en-GB"/>
        </w:rPr>
        <w:tab/>
      </w:r>
      <w:proofErr w:type="spellStart"/>
      <w:r w:rsidR="00F918AB" w:rsidRPr="00A523CC">
        <w:rPr>
          <w:lang w:val="en-GB"/>
        </w:rPr>
        <w:t>Confidentialised</w:t>
      </w:r>
      <w:proofErr w:type="spellEnd"/>
      <w:r w:rsidR="00F918AB" w:rsidRPr="00A523CC">
        <w:rPr>
          <w:lang w:val="en-GB"/>
        </w:rPr>
        <w:t xml:space="preserve"> Unit Record File</w:t>
      </w:r>
    </w:p>
    <w:p w14:paraId="6F936047" w14:textId="5D499777" w:rsidR="003A6FF9" w:rsidRPr="003A6FF9" w:rsidRDefault="00DF19AE" w:rsidP="003A6FF9">
      <w:pPr>
        <w:rPr>
          <w:lang w:val="en-GB"/>
        </w:rPr>
      </w:pPr>
      <w:r>
        <w:rPr>
          <w:lang w:val="en-GB"/>
        </w:rPr>
        <w:t>DAA</w:t>
      </w:r>
      <w:r w:rsidR="003A6FF9" w:rsidRPr="003A6FF9">
        <w:rPr>
          <w:lang w:val="en-GB"/>
        </w:rPr>
        <w:tab/>
      </w:r>
      <w:r w:rsidR="000A1DE8">
        <w:rPr>
          <w:lang w:val="en-GB"/>
        </w:rPr>
        <w:tab/>
      </w:r>
      <w:r w:rsidR="003A6FF9" w:rsidRPr="003A6FF9">
        <w:rPr>
          <w:lang w:val="en-GB"/>
        </w:rPr>
        <w:t>Data Analysis Australia</w:t>
      </w:r>
    </w:p>
    <w:p w14:paraId="3DAB7C9B" w14:textId="4151B09D" w:rsidR="00F918AB" w:rsidRPr="00A523CC" w:rsidRDefault="00DF19AE" w:rsidP="00F918AB">
      <w:pPr>
        <w:rPr>
          <w:lang w:val="en-GB"/>
        </w:rPr>
      </w:pPr>
      <w:r>
        <w:rPr>
          <w:lang w:val="en-GB"/>
        </w:rPr>
        <w:t>DSP</w:t>
      </w:r>
      <w:r w:rsidR="00026CFC" w:rsidRPr="00A523CC">
        <w:rPr>
          <w:lang w:val="en-GB"/>
        </w:rPr>
        <w:tab/>
      </w:r>
      <w:r w:rsidR="000A1DE8">
        <w:rPr>
          <w:lang w:val="en-GB"/>
        </w:rPr>
        <w:tab/>
      </w:r>
      <w:r w:rsidR="00F918AB" w:rsidRPr="00A523CC">
        <w:rPr>
          <w:lang w:val="en-GB"/>
        </w:rPr>
        <w:t>Disability Support Pension</w:t>
      </w:r>
    </w:p>
    <w:p w14:paraId="7E0A59F3" w14:textId="46032FAF" w:rsidR="003A6FF9" w:rsidRDefault="00DF19AE" w:rsidP="00F918AB">
      <w:pPr>
        <w:rPr>
          <w:lang w:val="en-GB"/>
        </w:rPr>
      </w:pPr>
      <w:r>
        <w:rPr>
          <w:lang w:val="en-GB"/>
        </w:rPr>
        <w:t>DSS</w:t>
      </w:r>
      <w:r w:rsidR="003A6FF9" w:rsidRPr="003A6FF9">
        <w:rPr>
          <w:lang w:val="en-GB"/>
        </w:rPr>
        <w:tab/>
      </w:r>
      <w:r w:rsidR="000A1DE8">
        <w:rPr>
          <w:lang w:val="en-GB"/>
        </w:rPr>
        <w:tab/>
      </w:r>
      <w:r w:rsidR="003A6FF9" w:rsidRPr="003A6FF9">
        <w:rPr>
          <w:lang w:val="en-GB"/>
        </w:rPr>
        <w:t xml:space="preserve">Department </w:t>
      </w:r>
      <w:r w:rsidR="00DA7DCE">
        <w:rPr>
          <w:lang w:val="en-GB"/>
        </w:rPr>
        <w:t>of</w:t>
      </w:r>
      <w:r w:rsidR="00DA7DCE" w:rsidRPr="003A6FF9">
        <w:rPr>
          <w:lang w:val="en-GB"/>
        </w:rPr>
        <w:t xml:space="preserve"> </w:t>
      </w:r>
      <w:r w:rsidR="003A6FF9" w:rsidRPr="003A6FF9">
        <w:rPr>
          <w:lang w:val="en-GB"/>
        </w:rPr>
        <w:t>Social Services</w:t>
      </w:r>
    </w:p>
    <w:p w14:paraId="76D81E0C" w14:textId="2972F540" w:rsidR="00F918AB" w:rsidRDefault="00DF19AE" w:rsidP="00F918AB">
      <w:pPr>
        <w:rPr>
          <w:lang w:val="en-GB"/>
        </w:rPr>
      </w:pPr>
      <w:r>
        <w:rPr>
          <w:lang w:val="en-GB"/>
        </w:rPr>
        <w:t>ERP</w:t>
      </w:r>
      <w:r w:rsidR="00026CFC" w:rsidRPr="00A523CC">
        <w:rPr>
          <w:lang w:val="en-GB"/>
        </w:rPr>
        <w:tab/>
      </w:r>
      <w:r w:rsidR="000A1DE8">
        <w:rPr>
          <w:lang w:val="en-GB"/>
        </w:rPr>
        <w:tab/>
      </w:r>
      <w:r w:rsidR="00F918AB" w:rsidRPr="00A523CC">
        <w:rPr>
          <w:lang w:val="en-GB"/>
        </w:rPr>
        <w:t>Estimated Resident Population</w:t>
      </w:r>
    </w:p>
    <w:p w14:paraId="107367DF" w14:textId="7E4A4B30" w:rsidR="00401EFD" w:rsidRPr="00A523CC" w:rsidRDefault="00401EFD" w:rsidP="00F918AB">
      <w:pPr>
        <w:rPr>
          <w:lang w:val="en-GB"/>
        </w:rPr>
      </w:pPr>
      <w:r>
        <w:rPr>
          <w:lang w:val="en-GB"/>
        </w:rPr>
        <w:t>GLM</w:t>
      </w:r>
      <w:r>
        <w:rPr>
          <w:lang w:val="en-GB"/>
        </w:rPr>
        <w:tab/>
      </w:r>
      <w:r w:rsidR="000A1DE8">
        <w:rPr>
          <w:lang w:val="en-GB"/>
        </w:rPr>
        <w:tab/>
      </w:r>
      <w:r>
        <w:rPr>
          <w:lang w:val="en-GB"/>
        </w:rPr>
        <w:t>Generalised linear model</w:t>
      </w:r>
    </w:p>
    <w:p w14:paraId="5C05A719" w14:textId="32BB0381" w:rsidR="00F918AB" w:rsidRDefault="00DF19AE" w:rsidP="00F918AB">
      <w:pPr>
        <w:rPr>
          <w:lang w:val="en-GB"/>
        </w:rPr>
      </w:pPr>
      <w:r>
        <w:rPr>
          <w:lang w:val="en-GB"/>
        </w:rPr>
        <w:t>HILDA</w:t>
      </w:r>
      <w:r w:rsidR="00026CFC" w:rsidRPr="00A523CC">
        <w:rPr>
          <w:lang w:val="en-GB"/>
        </w:rPr>
        <w:tab/>
      </w:r>
      <w:r w:rsidR="000A1DE8">
        <w:rPr>
          <w:lang w:val="en-GB"/>
        </w:rPr>
        <w:tab/>
      </w:r>
      <w:r w:rsidR="00F918AB" w:rsidRPr="00A523CC">
        <w:rPr>
          <w:lang w:val="en-GB"/>
        </w:rPr>
        <w:t>Household, Income and Labour Dynamics in Australia</w:t>
      </w:r>
      <w:r w:rsidR="003A6FF9">
        <w:rPr>
          <w:lang w:val="en-GB"/>
        </w:rPr>
        <w:t xml:space="preserve"> </w:t>
      </w:r>
    </w:p>
    <w:p w14:paraId="65D6BD48" w14:textId="77CB36F2" w:rsidR="003A6FF9" w:rsidRPr="00A523CC" w:rsidRDefault="00DF19AE" w:rsidP="00F918AB">
      <w:pPr>
        <w:rPr>
          <w:lang w:val="en-GB"/>
        </w:rPr>
      </w:pPr>
      <w:r>
        <w:rPr>
          <w:lang w:val="en-GB"/>
        </w:rPr>
        <w:t>ISSR</w:t>
      </w:r>
      <w:r w:rsidR="003A6FF9" w:rsidRPr="003A6FF9">
        <w:rPr>
          <w:lang w:val="en-GB"/>
        </w:rPr>
        <w:tab/>
      </w:r>
      <w:r w:rsidR="000A1DE8">
        <w:rPr>
          <w:lang w:val="en-GB"/>
        </w:rPr>
        <w:tab/>
      </w:r>
      <w:r w:rsidR="003A6FF9" w:rsidRPr="003A6FF9">
        <w:rPr>
          <w:lang w:val="en-GB"/>
        </w:rPr>
        <w:t xml:space="preserve">Institute for Social Science Research </w:t>
      </w:r>
    </w:p>
    <w:p w14:paraId="722C6E4E" w14:textId="32DAFB61" w:rsidR="00712B49" w:rsidRDefault="00712B49" w:rsidP="00F918AB">
      <w:pPr>
        <w:rPr>
          <w:lang w:val="en-GB"/>
        </w:rPr>
      </w:pPr>
      <w:r>
        <w:rPr>
          <w:lang w:val="en-GB"/>
        </w:rPr>
        <w:t>MTAWE</w:t>
      </w:r>
      <w:r w:rsidR="000A1DE8">
        <w:rPr>
          <w:lang w:val="en-GB"/>
        </w:rPr>
        <w:tab/>
      </w:r>
      <w:r>
        <w:rPr>
          <w:lang w:val="en-GB"/>
        </w:rPr>
        <w:t>Male Total Annual Weekly Earnings</w:t>
      </w:r>
    </w:p>
    <w:p w14:paraId="39DBF24F" w14:textId="2680B3BE" w:rsidR="00712B49" w:rsidRDefault="00712B49" w:rsidP="00F918AB">
      <w:pPr>
        <w:rPr>
          <w:lang w:val="en-GB"/>
        </w:rPr>
      </w:pPr>
      <w:r>
        <w:rPr>
          <w:lang w:val="en-GB"/>
        </w:rPr>
        <w:t>PBLCI</w:t>
      </w:r>
      <w:r>
        <w:rPr>
          <w:lang w:val="en-GB"/>
        </w:rPr>
        <w:tab/>
      </w:r>
      <w:r w:rsidR="000A1DE8">
        <w:rPr>
          <w:lang w:val="en-GB"/>
        </w:rPr>
        <w:tab/>
      </w:r>
      <w:r>
        <w:rPr>
          <w:lang w:val="en-GB"/>
        </w:rPr>
        <w:t>Pensioner and Beneficiary Living Cost Index</w:t>
      </w:r>
    </w:p>
    <w:p w14:paraId="3BE320B7" w14:textId="136AF04A" w:rsidR="00936B20" w:rsidRPr="00A523CC" w:rsidRDefault="00936B20" w:rsidP="00F918AB">
      <w:pPr>
        <w:rPr>
          <w:lang w:val="en-GB"/>
        </w:rPr>
      </w:pPr>
      <w:r>
        <w:rPr>
          <w:lang w:val="en-GB"/>
        </w:rPr>
        <w:t>PIA</w:t>
      </w:r>
      <w:r>
        <w:rPr>
          <w:lang w:val="en-GB"/>
        </w:rPr>
        <w:tab/>
      </w:r>
      <w:r>
        <w:rPr>
          <w:lang w:val="en-GB"/>
        </w:rPr>
        <w:tab/>
        <w:t>Priority Investment Approach</w:t>
      </w:r>
    </w:p>
    <w:p w14:paraId="73CA963D" w14:textId="2CB97C5E" w:rsidR="00F918AB" w:rsidRPr="00A523CC" w:rsidRDefault="00DF19AE" w:rsidP="00F918AB">
      <w:pPr>
        <w:rPr>
          <w:lang w:val="en-GB"/>
        </w:rPr>
      </w:pPr>
      <w:r>
        <w:rPr>
          <w:lang w:val="en-GB"/>
        </w:rPr>
        <w:t>PwC</w:t>
      </w:r>
      <w:r w:rsidR="00026CFC" w:rsidRPr="00A523CC">
        <w:rPr>
          <w:lang w:val="en-GB"/>
        </w:rPr>
        <w:tab/>
      </w:r>
      <w:r w:rsidR="000A1DE8">
        <w:rPr>
          <w:lang w:val="en-GB"/>
        </w:rPr>
        <w:tab/>
      </w:r>
      <w:r w:rsidR="00F918AB" w:rsidRPr="00A523CC">
        <w:rPr>
          <w:lang w:val="en-GB"/>
        </w:rPr>
        <w:t>Price</w:t>
      </w:r>
      <w:r w:rsidR="00DA7DCE">
        <w:rPr>
          <w:lang w:val="en-GB"/>
        </w:rPr>
        <w:t>w</w:t>
      </w:r>
      <w:r w:rsidR="00F918AB" w:rsidRPr="00A523CC">
        <w:rPr>
          <w:lang w:val="en-GB"/>
        </w:rPr>
        <w:t>aterhouseCoopers</w:t>
      </w:r>
    </w:p>
    <w:p w14:paraId="1D99BA93" w14:textId="0259B07B" w:rsidR="00F918AB" w:rsidRPr="00A523CC" w:rsidRDefault="00DF19AE" w:rsidP="00F918AB">
      <w:pPr>
        <w:rPr>
          <w:lang w:val="en-GB"/>
        </w:rPr>
      </w:pPr>
      <w:r>
        <w:rPr>
          <w:lang w:val="en-GB"/>
        </w:rPr>
        <w:t>SA1</w:t>
      </w:r>
      <w:r w:rsidR="00026CFC" w:rsidRPr="00A523CC">
        <w:rPr>
          <w:lang w:val="en-GB"/>
        </w:rPr>
        <w:tab/>
      </w:r>
      <w:r w:rsidR="000A1DE8">
        <w:rPr>
          <w:lang w:val="en-GB"/>
        </w:rPr>
        <w:tab/>
      </w:r>
      <w:r w:rsidR="00D14243" w:rsidRPr="00A523CC">
        <w:rPr>
          <w:lang w:val="en-GB"/>
        </w:rPr>
        <w:t xml:space="preserve">ABS </w:t>
      </w:r>
      <w:r w:rsidR="00F918AB" w:rsidRPr="00A523CC">
        <w:rPr>
          <w:lang w:val="en-GB"/>
        </w:rPr>
        <w:t>Statistical Area level 1</w:t>
      </w:r>
    </w:p>
    <w:p w14:paraId="2D974B02" w14:textId="70B30421" w:rsidR="00F918AB" w:rsidRPr="00A523CC" w:rsidRDefault="00DF19AE" w:rsidP="00F918AB">
      <w:pPr>
        <w:rPr>
          <w:lang w:val="en-GB"/>
        </w:rPr>
      </w:pPr>
      <w:r>
        <w:rPr>
          <w:lang w:val="en-GB"/>
        </w:rPr>
        <w:t>SA2</w:t>
      </w:r>
      <w:r w:rsidR="00026CFC" w:rsidRPr="00A523CC">
        <w:rPr>
          <w:lang w:val="en-GB"/>
        </w:rPr>
        <w:tab/>
      </w:r>
      <w:r w:rsidR="000A1DE8">
        <w:rPr>
          <w:lang w:val="en-GB"/>
        </w:rPr>
        <w:tab/>
      </w:r>
      <w:r w:rsidR="00D14243" w:rsidRPr="00A523CC">
        <w:rPr>
          <w:lang w:val="en-GB"/>
        </w:rPr>
        <w:t xml:space="preserve">ABS </w:t>
      </w:r>
      <w:r w:rsidR="00F918AB" w:rsidRPr="00A523CC">
        <w:rPr>
          <w:lang w:val="en-GB"/>
        </w:rPr>
        <w:t>Statistical Area level 2</w:t>
      </w:r>
    </w:p>
    <w:p w14:paraId="202548A5" w14:textId="3DC4EF03" w:rsidR="00F918AB" w:rsidRPr="00A523CC" w:rsidRDefault="00DF19AE" w:rsidP="00F918AB">
      <w:pPr>
        <w:rPr>
          <w:lang w:val="en-GB"/>
        </w:rPr>
      </w:pPr>
      <w:r>
        <w:rPr>
          <w:lang w:val="en-GB"/>
        </w:rPr>
        <w:t>SA3</w:t>
      </w:r>
      <w:r w:rsidR="00026CFC" w:rsidRPr="00A523CC">
        <w:rPr>
          <w:lang w:val="en-GB"/>
        </w:rPr>
        <w:tab/>
      </w:r>
      <w:r w:rsidR="000A1DE8">
        <w:rPr>
          <w:lang w:val="en-GB"/>
        </w:rPr>
        <w:tab/>
      </w:r>
      <w:r w:rsidR="00D14243" w:rsidRPr="00A523CC">
        <w:rPr>
          <w:lang w:val="en-GB"/>
        </w:rPr>
        <w:t xml:space="preserve">ABS </w:t>
      </w:r>
      <w:r w:rsidR="00F918AB" w:rsidRPr="00A523CC">
        <w:rPr>
          <w:lang w:val="en-GB"/>
        </w:rPr>
        <w:t>Statistical Area level 3</w:t>
      </w:r>
    </w:p>
    <w:p w14:paraId="5160AF44" w14:textId="1DD599D5" w:rsidR="00F918AB" w:rsidRDefault="00DF19AE" w:rsidP="00F918AB">
      <w:pPr>
        <w:rPr>
          <w:lang w:val="en-GB"/>
        </w:rPr>
      </w:pPr>
      <w:r>
        <w:rPr>
          <w:lang w:val="en-GB"/>
        </w:rPr>
        <w:t>SA4</w:t>
      </w:r>
      <w:r w:rsidR="00026CFC" w:rsidRPr="00A523CC">
        <w:rPr>
          <w:lang w:val="en-GB"/>
        </w:rPr>
        <w:tab/>
      </w:r>
      <w:r w:rsidR="000A1DE8">
        <w:rPr>
          <w:lang w:val="en-GB"/>
        </w:rPr>
        <w:tab/>
      </w:r>
      <w:r w:rsidR="00D14243" w:rsidRPr="00A523CC">
        <w:rPr>
          <w:lang w:val="en-GB"/>
        </w:rPr>
        <w:t xml:space="preserve">ABS </w:t>
      </w:r>
      <w:r w:rsidR="00F918AB" w:rsidRPr="00A523CC">
        <w:rPr>
          <w:lang w:val="en-GB"/>
        </w:rPr>
        <w:t>Statistical Area level 4</w:t>
      </w:r>
    </w:p>
    <w:p w14:paraId="677920D1" w14:textId="62DCA38F" w:rsidR="003A6FF9" w:rsidRDefault="00DF19AE" w:rsidP="003A6FF9">
      <w:pPr>
        <w:rPr>
          <w:lang w:val="en-GB"/>
        </w:rPr>
      </w:pPr>
      <w:r>
        <w:rPr>
          <w:lang w:val="en-GB"/>
        </w:rPr>
        <w:t>UQ</w:t>
      </w:r>
      <w:r w:rsidR="003A6FF9" w:rsidRPr="003A6FF9">
        <w:rPr>
          <w:lang w:val="en-GB"/>
        </w:rPr>
        <w:tab/>
      </w:r>
      <w:r w:rsidR="000A1DE8">
        <w:rPr>
          <w:lang w:val="en-GB"/>
        </w:rPr>
        <w:tab/>
      </w:r>
      <w:proofErr w:type="gramStart"/>
      <w:r w:rsidR="000A1DE8">
        <w:rPr>
          <w:lang w:val="en-GB"/>
        </w:rPr>
        <w:t>The</w:t>
      </w:r>
      <w:proofErr w:type="gramEnd"/>
      <w:r w:rsidR="000A1DE8">
        <w:rPr>
          <w:lang w:val="en-GB"/>
        </w:rPr>
        <w:t xml:space="preserve"> </w:t>
      </w:r>
      <w:r w:rsidR="003A6FF9" w:rsidRPr="003A6FF9">
        <w:rPr>
          <w:lang w:val="en-GB"/>
        </w:rPr>
        <w:t>University of Queensland</w:t>
      </w:r>
    </w:p>
    <w:p w14:paraId="37B3912A" w14:textId="28230F03" w:rsidR="000A1192" w:rsidRPr="00A523CC" w:rsidRDefault="00DA0A72" w:rsidP="00174CC4">
      <w:pPr>
        <w:pStyle w:val="Heading1"/>
        <w:numPr>
          <w:ilvl w:val="0"/>
          <w:numId w:val="0"/>
        </w:numPr>
        <w:rPr>
          <w:lang w:val="en-GB"/>
        </w:rPr>
      </w:pPr>
      <w:bookmarkStart w:id="10" w:name="_Toc483565236"/>
      <w:r w:rsidRPr="00A523CC">
        <w:rPr>
          <w:lang w:val="en-GB"/>
        </w:rPr>
        <w:lastRenderedPageBreak/>
        <w:t>Executive Summary</w:t>
      </w:r>
      <w:bookmarkEnd w:id="10"/>
    </w:p>
    <w:p w14:paraId="692B513B" w14:textId="2F6C251D" w:rsidR="00060B95" w:rsidRPr="00437D3D" w:rsidRDefault="00060B95" w:rsidP="001E475F">
      <w:pPr>
        <w:rPr>
          <w:rStyle w:val="Strong"/>
        </w:rPr>
      </w:pPr>
      <w:r w:rsidRPr="00437D3D">
        <w:rPr>
          <w:rStyle w:val="Strong"/>
        </w:rPr>
        <w:t>Introduction</w:t>
      </w:r>
    </w:p>
    <w:p w14:paraId="6C9229AE" w14:textId="77777777" w:rsidR="00EC6DDF" w:rsidRPr="000D7476" w:rsidRDefault="00EC6DDF" w:rsidP="00EC6DDF">
      <w:pPr>
        <w:rPr>
          <w:lang w:val="en-GB"/>
        </w:rPr>
      </w:pPr>
      <w:r>
        <w:rPr>
          <w:lang w:val="en-GB"/>
        </w:rPr>
        <w:t>C</w:t>
      </w:r>
      <w:r w:rsidRPr="001E475F">
        <w:rPr>
          <w:lang w:val="en-GB"/>
        </w:rPr>
        <w:t>onsistent with the recommendations of the McClure Review of Australia's welfare system</w:t>
      </w:r>
      <w:r>
        <w:rPr>
          <w:lang w:val="en-GB"/>
        </w:rPr>
        <w:t>,</w:t>
      </w:r>
      <w:r w:rsidRPr="001E475F">
        <w:rPr>
          <w:lang w:val="en-GB"/>
        </w:rPr>
        <w:t xml:space="preserve"> </w:t>
      </w:r>
      <w:r>
        <w:rPr>
          <w:lang w:val="en-GB"/>
        </w:rPr>
        <w:t>t</w:t>
      </w:r>
      <w:r w:rsidRPr="001E475F">
        <w:rPr>
          <w:lang w:val="en-GB"/>
        </w:rPr>
        <w:t xml:space="preserve">he </w:t>
      </w:r>
      <w:r>
        <w:rPr>
          <w:lang w:val="en-GB"/>
        </w:rPr>
        <w:t xml:space="preserve">Australian Government </w:t>
      </w:r>
      <w:r w:rsidRPr="001E475F">
        <w:rPr>
          <w:lang w:val="en-GB"/>
        </w:rPr>
        <w:t xml:space="preserve">Department of Social Services is </w:t>
      </w:r>
      <w:r>
        <w:rPr>
          <w:lang w:val="en-GB"/>
        </w:rPr>
        <w:t xml:space="preserve">implementing </w:t>
      </w:r>
      <w:r w:rsidRPr="006E558C">
        <w:rPr>
          <w:lang w:val="en-GB"/>
        </w:rPr>
        <w:t>the Australian Priority Investment Approach to Welfare</w:t>
      </w:r>
      <w:r>
        <w:rPr>
          <w:lang w:val="en-GB"/>
        </w:rPr>
        <w:t xml:space="preserve"> which aims </w:t>
      </w:r>
      <w:r w:rsidRPr="000D7476">
        <w:rPr>
          <w:lang w:val="en-GB"/>
        </w:rPr>
        <w:t>to reduce welfare dependency and to improve the lifetime wellbeing of people and families in Australia. This approach uses actuarial analysis to estimate the future lifetime cost of Australia’s social sec</w:t>
      </w:r>
      <w:r>
        <w:rPr>
          <w:lang w:val="en-GB"/>
        </w:rPr>
        <w:t>urity system. T</w:t>
      </w:r>
      <w:r w:rsidRPr="000D7476">
        <w:rPr>
          <w:lang w:val="en-GB"/>
        </w:rPr>
        <w:t xml:space="preserve">he results of the analysis will </w:t>
      </w:r>
      <w:r>
        <w:rPr>
          <w:lang w:val="en-GB"/>
        </w:rPr>
        <w:t>inform</w:t>
      </w:r>
      <w:r w:rsidRPr="000D7476">
        <w:rPr>
          <w:lang w:val="en-GB"/>
        </w:rPr>
        <w:t xml:space="preserve"> develop</w:t>
      </w:r>
      <w:r>
        <w:rPr>
          <w:lang w:val="en-GB"/>
        </w:rPr>
        <w:t>ment of</w:t>
      </w:r>
      <w:r w:rsidRPr="000D7476">
        <w:rPr>
          <w:lang w:val="en-GB"/>
        </w:rPr>
        <w:t xml:space="preserve"> policy interventions for cohorts at risk of long-term welfare dependency </w:t>
      </w:r>
      <w:r>
        <w:rPr>
          <w:lang w:val="en-GB"/>
        </w:rPr>
        <w:t>to improve lifetime wellbeing.</w:t>
      </w:r>
    </w:p>
    <w:p w14:paraId="3E55FB1C" w14:textId="4E77CA92" w:rsidR="00EC6DDF" w:rsidRDefault="00EC6DDF" w:rsidP="00EC6DDF">
      <w:pPr>
        <w:rPr>
          <w:lang w:val="en-GB"/>
        </w:rPr>
      </w:pPr>
      <w:r w:rsidRPr="001E475F">
        <w:rPr>
          <w:lang w:val="en-GB"/>
        </w:rPr>
        <w:t xml:space="preserve">This report summarises findings from the validation of the first actuarial valuation </w:t>
      </w:r>
      <w:r w:rsidRPr="00E622A6">
        <w:rPr>
          <w:lang w:val="en-GB"/>
        </w:rPr>
        <w:t>undertaken by PricewaterhouseCoopers (PwC) in conjunction with Data Analysis Australia (DAA)</w:t>
      </w:r>
      <w:r>
        <w:rPr>
          <w:lang w:val="en-GB"/>
        </w:rPr>
        <w:t xml:space="preserve">, </w:t>
      </w:r>
      <w:r w:rsidRPr="001E475F">
        <w:rPr>
          <w:lang w:val="en-GB"/>
        </w:rPr>
        <w:t xml:space="preserve">which </w:t>
      </w:r>
      <w:r>
        <w:rPr>
          <w:lang w:val="en-GB"/>
        </w:rPr>
        <w:t>forecasts</w:t>
      </w:r>
      <w:r w:rsidRPr="001E475F">
        <w:rPr>
          <w:lang w:val="en-GB"/>
        </w:rPr>
        <w:t xml:space="preserve"> the total lifetime costs </w:t>
      </w:r>
      <w:r>
        <w:rPr>
          <w:lang w:val="en-GB"/>
        </w:rPr>
        <w:t xml:space="preserve">of the 2015 Australian population. </w:t>
      </w:r>
      <w:r w:rsidRPr="00F851A2">
        <w:rPr>
          <w:lang w:val="en-GB"/>
        </w:rPr>
        <w:t xml:space="preserve">The validation </w:t>
      </w:r>
      <w:r w:rsidRPr="00CD1447">
        <w:rPr>
          <w:lang w:val="en-GB"/>
        </w:rPr>
        <w:t>was undertaken with reference to the scope of the valuation for the Provid</w:t>
      </w:r>
      <w:r>
        <w:rPr>
          <w:lang w:val="en-GB"/>
        </w:rPr>
        <w:t xml:space="preserve">er and </w:t>
      </w:r>
      <w:r w:rsidRPr="00F851A2">
        <w:rPr>
          <w:lang w:val="en-GB"/>
        </w:rPr>
        <w:t xml:space="preserve">has focused on the specific processes </w:t>
      </w:r>
      <w:r>
        <w:rPr>
          <w:lang w:val="en-GB"/>
        </w:rPr>
        <w:t xml:space="preserve">and methodologies </w:t>
      </w:r>
      <w:r w:rsidRPr="00F851A2">
        <w:rPr>
          <w:lang w:val="en-GB"/>
        </w:rPr>
        <w:t xml:space="preserve">that were used to produce the </w:t>
      </w:r>
      <w:r>
        <w:rPr>
          <w:lang w:val="en-GB"/>
        </w:rPr>
        <w:t xml:space="preserve">baseline </w:t>
      </w:r>
      <w:r w:rsidRPr="00F851A2">
        <w:rPr>
          <w:lang w:val="en-GB"/>
        </w:rPr>
        <w:t>valuation</w:t>
      </w:r>
      <w:r>
        <w:rPr>
          <w:lang w:val="en-GB"/>
        </w:rPr>
        <w:t>. This included</w:t>
      </w:r>
      <w:r w:rsidRPr="00F851A2">
        <w:rPr>
          <w:lang w:val="en-GB"/>
        </w:rPr>
        <w:t xml:space="preserve"> the simulation of the baseline model population, the projection of the welfare utilisation </w:t>
      </w:r>
      <w:r>
        <w:rPr>
          <w:lang w:val="en-GB"/>
        </w:rPr>
        <w:t xml:space="preserve">of the population </w:t>
      </w:r>
      <w:r w:rsidRPr="00F851A2">
        <w:rPr>
          <w:lang w:val="en-GB"/>
        </w:rPr>
        <w:t>into the future and the actuarial payment and indexation assumptions</w:t>
      </w:r>
      <w:r>
        <w:rPr>
          <w:lang w:val="en-GB"/>
        </w:rPr>
        <w:t xml:space="preserve"> applied to the model.</w:t>
      </w:r>
      <w:r w:rsidR="0022063C">
        <w:rPr>
          <w:lang w:val="en-GB"/>
        </w:rPr>
        <w:t xml:space="preserve"> </w:t>
      </w:r>
    </w:p>
    <w:p w14:paraId="038F479A" w14:textId="77777777" w:rsidR="00EC6DDF" w:rsidRDefault="00EC6DDF" w:rsidP="00EC6DDF">
      <w:pPr>
        <w:rPr>
          <w:lang w:val="en-GB"/>
        </w:rPr>
      </w:pPr>
      <w:r>
        <w:rPr>
          <w:lang w:val="en-GB"/>
        </w:rPr>
        <w:t xml:space="preserve">The approach to the baseline valuation was validated against five main criteria: reasonableness, technical accuracy, transparency, coherence and adaptability or flexibility. </w:t>
      </w:r>
    </w:p>
    <w:p w14:paraId="2ABA9E09" w14:textId="77777777" w:rsidR="00EC6DDF" w:rsidRPr="00437D3D" w:rsidRDefault="00EC6DDF" w:rsidP="00EC6DDF">
      <w:pPr>
        <w:rPr>
          <w:rStyle w:val="Strong"/>
        </w:rPr>
      </w:pPr>
      <w:r w:rsidRPr="00437D3D">
        <w:rPr>
          <w:rStyle w:val="Strong"/>
        </w:rPr>
        <w:t>Summary of findings</w:t>
      </w:r>
    </w:p>
    <w:p w14:paraId="544D96DC" w14:textId="176B7462" w:rsidR="00EC6DDF" w:rsidRDefault="00EC6DDF" w:rsidP="00EC6DDF">
      <w:pPr>
        <w:rPr>
          <w:lang w:val="en-GB"/>
        </w:rPr>
      </w:pPr>
      <w:r>
        <w:rPr>
          <w:lang w:val="en-GB"/>
        </w:rPr>
        <w:t xml:space="preserve">The review has concluded that </w:t>
      </w:r>
      <w:r w:rsidR="006A4144">
        <w:rPr>
          <w:lang w:val="en-GB"/>
        </w:rPr>
        <w:t>the</w:t>
      </w:r>
      <w:r>
        <w:rPr>
          <w:lang w:val="en-GB"/>
        </w:rPr>
        <w:t xml:space="preserve"> approach to the baseline actuarial valuation </w:t>
      </w:r>
      <w:r w:rsidR="006A4144">
        <w:rPr>
          <w:lang w:val="en-GB"/>
        </w:rPr>
        <w:t xml:space="preserve">undertaken by PwC is thorough </w:t>
      </w:r>
      <w:r>
        <w:rPr>
          <w:lang w:val="en-GB"/>
        </w:rPr>
        <w:t xml:space="preserve">and that the specification for design and analysis of the data to </w:t>
      </w:r>
      <w:r w:rsidR="002769DB">
        <w:rPr>
          <w:lang w:val="en-GB"/>
        </w:rPr>
        <w:t xml:space="preserve">obtain </w:t>
      </w:r>
      <w:r>
        <w:rPr>
          <w:lang w:val="en-GB"/>
        </w:rPr>
        <w:t xml:space="preserve">the valuation is of high quality. </w:t>
      </w:r>
      <w:r w:rsidR="006A4144">
        <w:rPr>
          <w:lang w:val="en-GB"/>
        </w:rPr>
        <w:t xml:space="preserve">The </w:t>
      </w:r>
      <w:r w:rsidR="003C2C6B">
        <w:rPr>
          <w:lang w:val="en-GB"/>
        </w:rPr>
        <w:t xml:space="preserve">five </w:t>
      </w:r>
      <w:r w:rsidR="006A4144">
        <w:rPr>
          <w:lang w:val="en-GB"/>
        </w:rPr>
        <w:t>validation criteria</w:t>
      </w:r>
      <w:r w:rsidR="003C2C6B">
        <w:rPr>
          <w:lang w:val="en-GB"/>
        </w:rPr>
        <w:t xml:space="preserve"> were applied to each of the ten methodological </w:t>
      </w:r>
      <w:r w:rsidR="002769DB">
        <w:rPr>
          <w:lang w:val="en-GB"/>
        </w:rPr>
        <w:t>stages in achieving the valuation and</w:t>
      </w:r>
      <w:r w:rsidR="006E6955">
        <w:rPr>
          <w:lang w:val="en-GB"/>
        </w:rPr>
        <w:t xml:space="preserve">, </w:t>
      </w:r>
      <w:r w:rsidR="006E6955" w:rsidRPr="006E6955">
        <w:rPr>
          <w:lang w:val="en-GB"/>
        </w:rPr>
        <w:t>conditional on the data available</w:t>
      </w:r>
      <w:r w:rsidR="006E6955">
        <w:rPr>
          <w:lang w:val="en-GB"/>
        </w:rPr>
        <w:t>,</w:t>
      </w:r>
      <w:r w:rsidR="002769DB">
        <w:rPr>
          <w:lang w:val="en-GB"/>
        </w:rPr>
        <w:t xml:space="preserve"> 80 percent of the criteria were rated as excellent.</w:t>
      </w:r>
      <w:r w:rsidR="0022063C">
        <w:rPr>
          <w:lang w:val="en-GB"/>
        </w:rPr>
        <w:t xml:space="preserve">  </w:t>
      </w:r>
    </w:p>
    <w:p w14:paraId="3FA15CB9" w14:textId="4CBECD82" w:rsidR="00EC6DDF" w:rsidRDefault="00EC6DDF" w:rsidP="00EC6DDF">
      <w:pPr>
        <w:rPr>
          <w:lang w:val="en-GB"/>
        </w:rPr>
      </w:pPr>
      <w:r>
        <w:rPr>
          <w:lang w:val="en-GB"/>
        </w:rPr>
        <w:t>Other key</w:t>
      </w:r>
      <w:r w:rsidRPr="00B311F2">
        <w:rPr>
          <w:lang w:val="en-GB"/>
        </w:rPr>
        <w:t xml:space="preserve"> findings are summarised below.</w:t>
      </w:r>
      <w:r w:rsidR="0022063C">
        <w:rPr>
          <w:lang w:val="en-GB"/>
        </w:rPr>
        <w:t xml:space="preserve"> </w:t>
      </w:r>
    </w:p>
    <w:p w14:paraId="4FFFCA54" w14:textId="524EC9D7" w:rsidR="00EC5771" w:rsidRPr="00B311F2" w:rsidRDefault="007E2C34" w:rsidP="00B311F2">
      <w:pPr>
        <w:pStyle w:val="ListParagraph"/>
        <w:numPr>
          <w:ilvl w:val="0"/>
          <w:numId w:val="32"/>
        </w:numPr>
        <w:rPr>
          <w:lang w:val="en-GB"/>
        </w:rPr>
      </w:pPr>
      <w:r>
        <w:rPr>
          <w:lang w:val="en-GB"/>
        </w:rPr>
        <w:t>T</w:t>
      </w:r>
      <w:r w:rsidR="00060B95" w:rsidRPr="00B311F2">
        <w:rPr>
          <w:lang w:val="en-GB"/>
        </w:rPr>
        <w:t>he c</w:t>
      </w:r>
      <w:r w:rsidR="00EC5771" w:rsidRPr="00B311F2">
        <w:rPr>
          <w:lang w:val="en-GB"/>
        </w:rPr>
        <w:t xml:space="preserve">reation of </w:t>
      </w:r>
      <w:r>
        <w:rPr>
          <w:lang w:val="en-GB"/>
        </w:rPr>
        <w:t xml:space="preserve">the </w:t>
      </w:r>
      <w:r w:rsidR="00EC5771" w:rsidRPr="00B311F2">
        <w:rPr>
          <w:lang w:val="en-GB"/>
        </w:rPr>
        <w:t xml:space="preserve">model population and </w:t>
      </w:r>
      <w:r w:rsidR="00060B95" w:rsidRPr="00B311F2">
        <w:rPr>
          <w:lang w:val="en-GB"/>
        </w:rPr>
        <w:t xml:space="preserve">the associated </w:t>
      </w:r>
      <w:r w:rsidR="00EC5771" w:rsidRPr="00B311F2">
        <w:rPr>
          <w:lang w:val="en-GB"/>
        </w:rPr>
        <w:t>projection</w:t>
      </w:r>
      <w:r w:rsidR="00060B95" w:rsidRPr="00B311F2">
        <w:rPr>
          <w:lang w:val="en-GB"/>
        </w:rPr>
        <w:t xml:space="preserve"> of lifetime cost i</w:t>
      </w:r>
      <w:r w:rsidR="00EC5771" w:rsidRPr="00B311F2">
        <w:rPr>
          <w:lang w:val="en-GB"/>
        </w:rPr>
        <w:t xml:space="preserve">s </w:t>
      </w:r>
      <w:r w:rsidR="00060B95" w:rsidRPr="00B311F2">
        <w:rPr>
          <w:lang w:val="en-GB"/>
        </w:rPr>
        <w:t xml:space="preserve">a process that is </w:t>
      </w:r>
      <w:r w:rsidR="00EC5771" w:rsidRPr="00B311F2">
        <w:rPr>
          <w:lang w:val="en-GB"/>
        </w:rPr>
        <w:t xml:space="preserve">highly dependent on </w:t>
      </w:r>
      <w:r w:rsidR="003E38ED">
        <w:rPr>
          <w:lang w:val="en-GB"/>
        </w:rPr>
        <w:t xml:space="preserve">the </w:t>
      </w:r>
      <w:r w:rsidR="00EC5771" w:rsidRPr="00B311F2">
        <w:rPr>
          <w:lang w:val="en-GB"/>
        </w:rPr>
        <w:t>quality and completeness of data</w:t>
      </w:r>
      <w:r w:rsidR="00060B95" w:rsidRPr="00B311F2">
        <w:rPr>
          <w:lang w:val="en-GB"/>
        </w:rPr>
        <w:t xml:space="preserve"> and this report notes some key areas where the quality of data provided to PwC could be improved for future valuations.</w:t>
      </w:r>
    </w:p>
    <w:p w14:paraId="28292716" w14:textId="7056CE0E" w:rsidR="00A47A0F" w:rsidRDefault="00060B95" w:rsidP="00A47A0F">
      <w:pPr>
        <w:pStyle w:val="ListParagraph"/>
        <w:numPr>
          <w:ilvl w:val="0"/>
          <w:numId w:val="32"/>
        </w:numPr>
        <w:rPr>
          <w:lang w:val="en-GB"/>
        </w:rPr>
      </w:pPr>
      <w:r w:rsidRPr="00B311F2">
        <w:rPr>
          <w:lang w:val="en-GB"/>
        </w:rPr>
        <w:t>Overall</w:t>
      </w:r>
      <w:r w:rsidR="00A47A0F">
        <w:rPr>
          <w:lang w:val="en-GB"/>
        </w:rPr>
        <w:t>,</w:t>
      </w:r>
      <w:r w:rsidRPr="00B311F2">
        <w:rPr>
          <w:lang w:val="en-GB"/>
        </w:rPr>
        <w:t xml:space="preserve"> the </w:t>
      </w:r>
      <w:r w:rsidR="00EB088E" w:rsidRPr="00B311F2">
        <w:rPr>
          <w:lang w:val="en-GB"/>
        </w:rPr>
        <w:t xml:space="preserve">documentation </w:t>
      </w:r>
      <w:r w:rsidRPr="00B311F2">
        <w:rPr>
          <w:lang w:val="en-GB"/>
        </w:rPr>
        <w:t>rela</w:t>
      </w:r>
      <w:r w:rsidR="00BF5C4E">
        <w:rPr>
          <w:lang w:val="en-GB"/>
        </w:rPr>
        <w:t xml:space="preserve">ting to the valuation is good. </w:t>
      </w:r>
      <w:r w:rsidRPr="00B311F2">
        <w:rPr>
          <w:lang w:val="en-GB"/>
        </w:rPr>
        <w:t>The information p</w:t>
      </w:r>
      <w:r w:rsidR="00A47A0F">
        <w:rPr>
          <w:lang w:val="en-GB"/>
        </w:rPr>
        <w:t>rovided in the Valuation Report, the Method Report</w:t>
      </w:r>
      <w:r w:rsidRPr="00B311F2">
        <w:rPr>
          <w:lang w:val="en-GB"/>
        </w:rPr>
        <w:t xml:space="preserve"> and </w:t>
      </w:r>
      <w:r w:rsidR="00A47A0F">
        <w:rPr>
          <w:lang w:val="en-GB"/>
        </w:rPr>
        <w:t xml:space="preserve">the set of working </w:t>
      </w:r>
      <w:r w:rsidR="00A47A0F">
        <w:rPr>
          <w:lang w:val="en-GB"/>
        </w:rPr>
        <w:lastRenderedPageBreak/>
        <w:t>documents</w:t>
      </w:r>
      <w:r w:rsidRPr="00B311F2">
        <w:rPr>
          <w:lang w:val="en-GB"/>
        </w:rPr>
        <w:t>, supplemented by discussion with PwC</w:t>
      </w:r>
      <w:r w:rsidR="00A47A0F">
        <w:rPr>
          <w:lang w:val="en-GB"/>
        </w:rPr>
        <w:t>,</w:t>
      </w:r>
      <w:r w:rsidRPr="00B311F2">
        <w:rPr>
          <w:lang w:val="en-GB"/>
        </w:rPr>
        <w:t xml:space="preserve"> was sufficient </w:t>
      </w:r>
      <w:r w:rsidR="00874C28">
        <w:rPr>
          <w:lang w:val="en-GB"/>
        </w:rPr>
        <w:t>for the purposes of this review</w:t>
      </w:r>
      <w:r w:rsidRPr="00B311F2">
        <w:rPr>
          <w:lang w:val="en-GB"/>
        </w:rPr>
        <w:t xml:space="preserve"> which was undertaken by </w:t>
      </w:r>
      <w:r w:rsidR="007E2C34">
        <w:rPr>
          <w:lang w:val="en-GB"/>
        </w:rPr>
        <w:t xml:space="preserve">a </w:t>
      </w:r>
      <w:r w:rsidRPr="00B311F2">
        <w:rPr>
          <w:lang w:val="en-GB"/>
        </w:rPr>
        <w:t xml:space="preserve">team of actuarial and statistical experts. The documentation </w:t>
      </w:r>
      <w:r w:rsidR="00EB088E" w:rsidRPr="00B311F2">
        <w:rPr>
          <w:lang w:val="en-GB"/>
        </w:rPr>
        <w:t xml:space="preserve">could be </w:t>
      </w:r>
      <w:r w:rsidRPr="00B311F2">
        <w:rPr>
          <w:lang w:val="en-GB"/>
        </w:rPr>
        <w:t xml:space="preserve">further refined </w:t>
      </w:r>
      <w:r w:rsidR="0055687C">
        <w:rPr>
          <w:lang w:val="en-GB"/>
        </w:rPr>
        <w:t xml:space="preserve">in future valuations </w:t>
      </w:r>
      <w:r w:rsidRPr="00B311F2">
        <w:rPr>
          <w:lang w:val="en-GB"/>
        </w:rPr>
        <w:t>to facilitate improved knowledge</w:t>
      </w:r>
      <w:r w:rsidR="00EB088E" w:rsidRPr="00B311F2">
        <w:rPr>
          <w:lang w:val="en-GB"/>
        </w:rPr>
        <w:t xml:space="preserve"> transfer </w:t>
      </w:r>
      <w:r w:rsidRPr="00B311F2">
        <w:rPr>
          <w:lang w:val="en-GB"/>
        </w:rPr>
        <w:t>to the Department</w:t>
      </w:r>
      <w:r w:rsidR="00EB088E" w:rsidRPr="00B311F2">
        <w:rPr>
          <w:lang w:val="en-GB"/>
        </w:rPr>
        <w:t>.</w:t>
      </w:r>
    </w:p>
    <w:p w14:paraId="25D63462" w14:textId="2800CD38" w:rsidR="00D130FA" w:rsidRPr="004D4D95" w:rsidRDefault="00D130FA" w:rsidP="00A47A0F">
      <w:pPr>
        <w:pStyle w:val="ListParagraph"/>
        <w:numPr>
          <w:ilvl w:val="0"/>
          <w:numId w:val="32"/>
        </w:numPr>
        <w:rPr>
          <w:lang w:val="en-GB"/>
        </w:rPr>
      </w:pPr>
      <w:r w:rsidRPr="00A47A0F">
        <w:rPr>
          <w:lang w:val="en-GB"/>
        </w:rPr>
        <w:t>The valuation provides a central estimate of the expected future lifetime costs</w:t>
      </w:r>
      <w:r w:rsidRPr="004D4D95">
        <w:rPr>
          <w:lang w:val="en-GB"/>
        </w:rPr>
        <w:t xml:space="preserve">. </w:t>
      </w:r>
      <w:r w:rsidR="00874C28" w:rsidRPr="004D4D95">
        <w:rPr>
          <w:lang w:val="en-GB"/>
        </w:rPr>
        <w:t>The</w:t>
      </w:r>
      <w:r w:rsidRPr="004D4D95">
        <w:rPr>
          <w:lang w:val="en-GB"/>
        </w:rPr>
        <w:t xml:space="preserve"> PwC Valuation report discusses the inherent uncertainty within the </w:t>
      </w:r>
      <w:r w:rsidR="004D4D95" w:rsidRPr="004D4D95">
        <w:rPr>
          <w:lang w:val="en-GB"/>
        </w:rPr>
        <w:t>valuation and provides a sensitivity analysis to illustrate the impact of changes in assumption</w:t>
      </w:r>
      <w:r w:rsidR="004D4D95">
        <w:rPr>
          <w:lang w:val="en-GB"/>
        </w:rPr>
        <w:t>s</w:t>
      </w:r>
      <w:r w:rsidR="004D4D95" w:rsidRPr="004D4D95">
        <w:rPr>
          <w:lang w:val="en-GB"/>
        </w:rPr>
        <w:t xml:space="preserve"> on </w:t>
      </w:r>
      <w:r w:rsidR="004D4D95">
        <w:rPr>
          <w:lang w:val="en-GB"/>
        </w:rPr>
        <w:t>lifetime cost</w:t>
      </w:r>
      <w:r w:rsidR="00BF5C4E">
        <w:rPr>
          <w:lang w:val="en-GB"/>
        </w:rPr>
        <w:t xml:space="preserve">. </w:t>
      </w:r>
      <w:r w:rsidR="004D4D95" w:rsidRPr="004D4D95">
        <w:rPr>
          <w:lang w:val="en-GB"/>
        </w:rPr>
        <w:t xml:space="preserve">However, </w:t>
      </w:r>
      <w:r w:rsidR="00A95AB2">
        <w:rPr>
          <w:lang w:val="en-GB"/>
        </w:rPr>
        <w:t>inclusion of a</w:t>
      </w:r>
      <w:r w:rsidR="007E2C34" w:rsidRPr="004D4D95">
        <w:rPr>
          <w:lang w:val="en-GB"/>
        </w:rPr>
        <w:t xml:space="preserve"> </w:t>
      </w:r>
      <w:r w:rsidR="00A95AB2">
        <w:rPr>
          <w:lang w:val="en-GB"/>
        </w:rPr>
        <w:t>quantified measurement for</w:t>
      </w:r>
      <w:r w:rsidR="004E4A4F" w:rsidRPr="004D4D95">
        <w:rPr>
          <w:lang w:val="en-GB"/>
        </w:rPr>
        <w:t xml:space="preserve"> the </w:t>
      </w:r>
      <w:r w:rsidRPr="004D4D95">
        <w:rPr>
          <w:lang w:val="en-GB"/>
        </w:rPr>
        <w:t>range of possible outcomes</w:t>
      </w:r>
      <w:r w:rsidR="00A95AB2">
        <w:rPr>
          <w:lang w:val="en-GB"/>
        </w:rPr>
        <w:t xml:space="preserve"> would provide additional confidence in the valuation</w:t>
      </w:r>
      <w:r w:rsidRPr="004D4D95">
        <w:rPr>
          <w:lang w:val="en-GB"/>
        </w:rPr>
        <w:t>.</w:t>
      </w:r>
      <w:r w:rsidRPr="004D4D95">
        <w:t xml:space="preserve"> </w:t>
      </w:r>
      <w:r w:rsidR="004E4A4F" w:rsidRPr="004D4D95">
        <w:t xml:space="preserve">We believe that there is a need </w:t>
      </w:r>
      <w:r w:rsidRPr="004D4D95">
        <w:rPr>
          <w:lang w:val="en-GB"/>
        </w:rPr>
        <w:t>to investigate and quantify uncertainties</w:t>
      </w:r>
      <w:r w:rsidR="004E4A4F" w:rsidRPr="004D4D95">
        <w:rPr>
          <w:lang w:val="en-GB"/>
        </w:rPr>
        <w:t xml:space="preserve">, particularly those related </w:t>
      </w:r>
      <w:r w:rsidRPr="004D4D95">
        <w:rPr>
          <w:lang w:val="en-GB"/>
        </w:rPr>
        <w:t>to process error.</w:t>
      </w:r>
    </w:p>
    <w:p w14:paraId="18E715F3" w14:textId="253DE9E8" w:rsidR="0005624C" w:rsidRDefault="0005624C" w:rsidP="0005624C">
      <w:pPr>
        <w:pStyle w:val="ListParagraph"/>
        <w:numPr>
          <w:ilvl w:val="0"/>
          <w:numId w:val="32"/>
        </w:numPr>
        <w:rPr>
          <w:lang w:val="en-GB"/>
        </w:rPr>
      </w:pPr>
      <w:r w:rsidRPr="0005624C">
        <w:rPr>
          <w:lang w:val="en-GB"/>
        </w:rPr>
        <w:t>One of the key drivers of the lifetime cost is the real discount rate, which is the difference between the discou</w:t>
      </w:r>
      <w:r w:rsidR="004D4D95">
        <w:rPr>
          <w:lang w:val="en-GB"/>
        </w:rPr>
        <w:t xml:space="preserve">nt and indexation assumptions. </w:t>
      </w:r>
      <w:r w:rsidR="00221376">
        <w:rPr>
          <w:lang w:val="en-GB"/>
        </w:rPr>
        <w:t>Consideration should be given to setting t</w:t>
      </w:r>
      <w:r w:rsidRPr="0005624C">
        <w:rPr>
          <w:lang w:val="en-GB"/>
        </w:rPr>
        <w:t>he real discount rate on a long-term basis, and not var</w:t>
      </w:r>
      <w:r w:rsidR="00FA22CB">
        <w:rPr>
          <w:lang w:val="en-GB"/>
        </w:rPr>
        <w:t>ied</w:t>
      </w:r>
      <w:r w:rsidRPr="0005624C">
        <w:rPr>
          <w:lang w:val="en-GB"/>
        </w:rPr>
        <w:t xml:space="preserve"> by term to give internal consistency between the discou</w:t>
      </w:r>
      <w:r w:rsidR="00221376">
        <w:rPr>
          <w:lang w:val="en-GB"/>
        </w:rPr>
        <w:t xml:space="preserve">nt and indexation assumptions. </w:t>
      </w:r>
    </w:p>
    <w:p w14:paraId="47BDD73D" w14:textId="0001B1D2" w:rsidR="0005624C" w:rsidRPr="009A1172" w:rsidRDefault="0005624C" w:rsidP="0005624C">
      <w:pPr>
        <w:pStyle w:val="ListParagraph"/>
        <w:numPr>
          <w:ilvl w:val="0"/>
          <w:numId w:val="32"/>
        </w:numPr>
        <w:rPr>
          <w:lang w:val="en-GB"/>
        </w:rPr>
      </w:pPr>
      <w:r w:rsidRPr="009A1172">
        <w:rPr>
          <w:lang w:val="en-GB"/>
        </w:rPr>
        <w:t xml:space="preserve">The aged pension is by far the largest component of the lifetime costs and while the valuation does show a split of the overall lifetime cost including and excluding the aged pension we believe that </w:t>
      </w:r>
      <w:r w:rsidR="00221376" w:rsidRPr="009A1172">
        <w:rPr>
          <w:lang w:val="en-GB"/>
        </w:rPr>
        <w:t xml:space="preserve">the input of actionable activities arising from this work </w:t>
      </w:r>
      <w:r w:rsidR="00FA22CB" w:rsidRPr="009A1172">
        <w:rPr>
          <w:lang w:val="en-GB"/>
        </w:rPr>
        <w:t xml:space="preserve">may be made more transparent </w:t>
      </w:r>
      <w:r w:rsidR="00A17681">
        <w:rPr>
          <w:lang w:val="en-GB"/>
        </w:rPr>
        <w:t xml:space="preserve">by reporting overall results and sensitivities both with and </w:t>
      </w:r>
      <w:r w:rsidR="00FA22CB" w:rsidRPr="009A1172">
        <w:rPr>
          <w:lang w:val="en-GB"/>
        </w:rPr>
        <w:t>without including the aged pension.</w:t>
      </w:r>
    </w:p>
    <w:p w14:paraId="7A938638" w14:textId="459AEC73" w:rsidR="00EB088E" w:rsidRPr="000C1BFE" w:rsidRDefault="004E4A4F" w:rsidP="00B311F2">
      <w:pPr>
        <w:pStyle w:val="ListParagraph"/>
        <w:numPr>
          <w:ilvl w:val="0"/>
          <w:numId w:val="32"/>
        </w:numPr>
        <w:rPr>
          <w:lang w:val="en-GB"/>
        </w:rPr>
      </w:pPr>
      <w:r w:rsidRPr="000C1BFE">
        <w:rPr>
          <w:lang w:val="en-GB"/>
        </w:rPr>
        <w:t>Overall t</w:t>
      </w:r>
      <w:r w:rsidR="00B311F2" w:rsidRPr="000C1BFE">
        <w:rPr>
          <w:lang w:val="en-GB"/>
        </w:rPr>
        <w:t>he ap</w:t>
      </w:r>
      <w:r w:rsidR="00EB088E" w:rsidRPr="000C1BFE">
        <w:rPr>
          <w:lang w:val="en-GB"/>
        </w:rPr>
        <w:t xml:space="preserve">proach </w:t>
      </w:r>
      <w:r w:rsidR="00B311F2" w:rsidRPr="000C1BFE">
        <w:rPr>
          <w:lang w:val="en-GB"/>
        </w:rPr>
        <w:t xml:space="preserve">developed by PwC is </w:t>
      </w:r>
      <w:r w:rsidR="00EB088E" w:rsidRPr="000C1BFE">
        <w:rPr>
          <w:lang w:val="en-GB"/>
        </w:rPr>
        <w:t xml:space="preserve">technically accurate </w:t>
      </w:r>
      <w:r w:rsidRPr="000C1BFE">
        <w:rPr>
          <w:lang w:val="en-GB"/>
        </w:rPr>
        <w:t>and fit for purpose</w:t>
      </w:r>
      <w:r w:rsidR="000C1BFE" w:rsidRPr="000C1BFE">
        <w:rPr>
          <w:lang w:val="en-GB"/>
        </w:rPr>
        <w:t>. Accuracy of the flow assumptions and welfare class movement assumptions could be improved through a refinement of the model specifications</w:t>
      </w:r>
      <w:r w:rsidR="003B2BAB">
        <w:rPr>
          <w:lang w:val="en-GB"/>
        </w:rPr>
        <w:t xml:space="preserve"> and the impact of these refinements on the lifetime cost requires further investigation</w:t>
      </w:r>
      <w:r w:rsidR="000C1BFE" w:rsidRPr="000C1BFE">
        <w:rPr>
          <w:lang w:val="en-GB"/>
        </w:rPr>
        <w:t xml:space="preserve">. </w:t>
      </w:r>
    </w:p>
    <w:p w14:paraId="2C7BADD4" w14:textId="53AB5153" w:rsidR="00EB088E" w:rsidRPr="004E4A4F" w:rsidRDefault="00B311F2" w:rsidP="00B311F2">
      <w:pPr>
        <w:pStyle w:val="ListParagraph"/>
        <w:numPr>
          <w:ilvl w:val="0"/>
          <w:numId w:val="32"/>
        </w:numPr>
        <w:rPr>
          <w:lang w:val="en-GB"/>
        </w:rPr>
      </w:pPr>
      <w:r w:rsidRPr="004E4A4F">
        <w:rPr>
          <w:lang w:val="en-GB"/>
        </w:rPr>
        <w:t>The m</w:t>
      </w:r>
      <w:r w:rsidR="00EB088E" w:rsidRPr="004E4A4F">
        <w:rPr>
          <w:lang w:val="en-GB"/>
        </w:rPr>
        <w:t xml:space="preserve">odular approach </w:t>
      </w:r>
      <w:r w:rsidRPr="004E4A4F">
        <w:rPr>
          <w:lang w:val="en-GB"/>
        </w:rPr>
        <w:t xml:space="preserve">adopted is </w:t>
      </w:r>
      <w:r w:rsidR="00EB088E" w:rsidRPr="004E4A4F">
        <w:rPr>
          <w:lang w:val="en-GB"/>
        </w:rPr>
        <w:t>flexible and adaptable</w:t>
      </w:r>
      <w:r w:rsidR="004E4A4F" w:rsidRPr="004E4A4F">
        <w:rPr>
          <w:lang w:val="en-GB"/>
        </w:rPr>
        <w:t>, allowing f</w:t>
      </w:r>
      <w:r w:rsidR="006E28E5">
        <w:rPr>
          <w:lang w:val="en-GB"/>
        </w:rPr>
        <w:t>or future development. W</w:t>
      </w:r>
      <w:r w:rsidR="004E4A4F" w:rsidRPr="004E4A4F">
        <w:rPr>
          <w:lang w:val="en-GB"/>
        </w:rPr>
        <w:t xml:space="preserve">e have noted </w:t>
      </w:r>
      <w:r w:rsidR="00EB088E" w:rsidRPr="004E4A4F">
        <w:rPr>
          <w:lang w:val="en-GB"/>
        </w:rPr>
        <w:t xml:space="preserve">some limitations with </w:t>
      </w:r>
      <w:r w:rsidR="00A95AB2">
        <w:rPr>
          <w:lang w:val="en-GB"/>
        </w:rPr>
        <w:t xml:space="preserve">flexible </w:t>
      </w:r>
      <w:r w:rsidR="00EB088E" w:rsidRPr="004E4A4F">
        <w:rPr>
          <w:lang w:val="en-GB"/>
        </w:rPr>
        <w:t>specification of time periods.</w:t>
      </w:r>
    </w:p>
    <w:p w14:paraId="4AC17838" w14:textId="0AB4865D" w:rsidR="00B311F2" w:rsidRPr="00B311F2" w:rsidRDefault="00B311F2" w:rsidP="00B311F2">
      <w:pPr>
        <w:rPr>
          <w:lang w:val="en-GB"/>
        </w:rPr>
      </w:pPr>
      <w:r w:rsidRPr="00B311F2">
        <w:rPr>
          <w:lang w:val="en-GB"/>
        </w:rPr>
        <w:t>An actuarial valuation involves the development, selection and application of a complex and independent projection methodology and assumptions determined via a synthesis of histo</w:t>
      </w:r>
      <w:r w:rsidR="00BF5C4E">
        <w:rPr>
          <w:lang w:val="en-GB"/>
        </w:rPr>
        <w:t>rical experience and judgement.</w:t>
      </w:r>
      <w:r w:rsidRPr="00B311F2">
        <w:rPr>
          <w:lang w:val="en-GB"/>
        </w:rPr>
        <w:t xml:space="preserve"> A key principle of actuarial valuations is achieving objectivity of method and assumptions: there is intended to be no deliberate under or over estimation of potential costs.</w:t>
      </w:r>
    </w:p>
    <w:p w14:paraId="267EF1C5" w14:textId="134240BB" w:rsidR="00B311F2" w:rsidRPr="00BC4F56" w:rsidRDefault="00B311F2" w:rsidP="00B311F2">
      <w:pPr>
        <w:rPr>
          <w:lang w:val="en-GB"/>
        </w:rPr>
      </w:pPr>
      <w:r w:rsidRPr="00B311F2">
        <w:rPr>
          <w:lang w:val="en-GB"/>
        </w:rPr>
        <w:t xml:space="preserve">Valuation methodologies and results are potentially open to serious misuse by individuals or organisations that are not subject to actuarial professional standards and do not have a detailed understanding of the model development and intended uses. This risk is exacerbated with the valuation of lifetime costs completed by PwC because it is the first time such work has been undertaken and due to the size and complexity of the actuarial </w:t>
      </w:r>
      <w:r w:rsidRPr="00B311F2">
        <w:rPr>
          <w:lang w:val="en-GB"/>
        </w:rPr>
        <w:lastRenderedPageBreak/>
        <w:t>analysis.</w:t>
      </w:r>
      <w:r w:rsidR="00BC4F56">
        <w:rPr>
          <w:lang w:val="en-GB"/>
        </w:rPr>
        <w:t xml:space="preserve"> </w:t>
      </w:r>
      <w:r w:rsidRPr="00B311F2">
        <w:rPr>
          <w:lang w:val="en-GB"/>
        </w:rPr>
        <w:t xml:space="preserve">This </w:t>
      </w:r>
      <w:r w:rsidR="00781DF2">
        <w:rPr>
          <w:lang w:val="en-GB"/>
        </w:rPr>
        <w:t>baseline valuation</w:t>
      </w:r>
      <w:r w:rsidR="00781DF2" w:rsidRPr="00B311F2">
        <w:rPr>
          <w:lang w:val="en-GB"/>
        </w:rPr>
        <w:t xml:space="preserve"> </w:t>
      </w:r>
      <w:r w:rsidRPr="00B311F2">
        <w:rPr>
          <w:lang w:val="en-GB"/>
        </w:rPr>
        <w:t xml:space="preserve">work would be undermined by any misuse and </w:t>
      </w:r>
      <w:r w:rsidR="00BC4F56">
        <w:rPr>
          <w:lang w:val="en-GB"/>
        </w:rPr>
        <w:t xml:space="preserve">appropriate technical documentation and support material should be provided to the Department to minimise the risk of misuse. </w:t>
      </w:r>
    </w:p>
    <w:p w14:paraId="7E42B996" w14:textId="6F0DCA3C" w:rsidR="00B311F2" w:rsidRPr="00B311F2" w:rsidRDefault="00B311F2" w:rsidP="00B311F2">
      <w:pPr>
        <w:rPr>
          <w:lang w:val="en-GB"/>
        </w:rPr>
      </w:pPr>
      <w:r w:rsidRPr="00B311F2">
        <w:rPr>
          <w:lang w:val="en-GB"/>
        </w:rPr>
        <w:t>It can be envisaged that at some time in the future the Department may employ its own internal actuaries to take responsibility for similar actuarial analysis. If that is the case, to maintain objectivity of outcomes consistent with standard actuarial principles, we recommend that the Department continues to engage external review of any actuarial work of substance until such time as the Actuaries Institute develops professional standards applicable to such work.</w:t>
      </w:r>
    </w:p>
    <w:p w14:paraId="269E20D6" w14:textId="677145E3" w:rsidR="000C6358" w:rsidRPr="00437D3D" w:rsidRDefault="000C6358" w:rsidP="00553430">
      <w:pPr>
        <w:rPr>
          <w:rStyle w:val="Strong"/>
        </w:rPr>
      </w:pPr>
      <w:r w:rsidRPr="00437D3D">
        <w:rPr>
          <w:rStyle w:val="Strong"/>
        </w:rPr>
        <w:t>Recommendations</w:t>
      </w:r>
    </w:p>
    <w:p w14:paraId="34454382" w14:textId="5703F7C8" w:rsidR="00B311F2" w:rsidRDefault="00B311F2" w:rsidP="00553430">
      <w:pPr>
        <w:rPr>
          <w:lang w:val="en-GB"/>
        </w:rPr>
      </w:pPr>
      <w:r>
        <w:rPr>
          <w:lang w:val="en-GB"/>
        </w:rPr>
        <w:t>A number of recommendations have emerged from this review and are summarised below.</w:t>
      </w:r>
      <w:r w:rsidR="0022063C">
        <w:rPr>
          <w:lang w:val="en-GB"/>
        </w:rPr>
        <w:t xml:space="preserve"> </w:t>
      </w:r>
      <w:r>
        <w:rPr>
          <w:lang w:val="en-GB"/>
        </w:rPr>
        <w:t>Full details of these recommendations are included in Section</w:t>
      </w:r>
      <w:r w:rsidR="007E2C34">
        <w:rPr>
          <w:lang w:val="en-GB"/>
        </w:rPr>
        <w:t xml:space="preserve"> </w:t>
      </w:r>
      <w:r>
        <w:rPr>
          <w:lang w:val="en-GB"/>
        </w:rPr>
        <w:t>6.</w:t>
      </w:r>
    </w:p>
    <w:p w14:paraId="3F6546BC" w14:textId="77777777" w:rsidR="000D77CE" w:rsidRDefault="00D130FA" w:rsidP="000D77CE">
      <w:pPr>
        <w:pStyle w:val="ListParagraph"/>
        <w:numPr>
          <w:ilvl w:val="0"/>
          <w:numId w:val="33"/>
        </w:numPr>
        <w:rPr>
          <w:lang w:val="en-GB"/>
        </w:rPr>
      </w:pPr>
      <w:r>
        <w:rPr>
          <w:lang w:val="en-GB"/>
        </w:rPr>
        <w:t xml:space="preserve">We recommend that PwC is </w:t>
      </w:r>
      <w:r w:rsidR="007E2C34">
        <w:rPr>
          <w:lang w:val="en-GB"/>
        </w:rPr>
        <w:t>provided</w:t>
      </w:r>
      <w:r>
        <w:rPr>
          <w:lang w:val="en-GB"/>
        </w:rPr>
        <w:t xml:space="preserve"> a</w:t>
      </w:r>
      <w:r w:rsidR="00364AA7" w:rsidRPr="00B311F2">
        <w:rPr>
          <w:lang w:val="en-GB"/>
        </w:rPr>
        <w:t xml:space="preserve">ccess </w:t>
      </w:r>
      <w:r w:rsidR="001A413B">
        <w:rPr>
          <w:lang w:val="en-GB"/>
        </w:rPr>
        <w:t xml:space="preserve">to a </w:t>
      </w:r>
      <w:r w:rsidR="00364AA7" w:rsidRPr="00B311F2">
        <w:rPr>
          <w:lang w:val="en-GB"/>
        </w:rPr>
        <w:t xml:space="preserve">sample of unit record </w:t>
      </w:r>
      <w:r w:rsidR="007E2C34">
        <w:rPr>
          <w:lang w:val="en-GB"/>
        </w:rPr>
        <w:t xml:space="preserve">Census </w:t>
      </w:r>
      <w:r w:rsidR="00364AA7" w:rsidRPr="00B311F2">
        <w:rPr>
          <w:lang w:val="en-GB"/>
        </w:rPr>
        <w:t xml:space="preserve">data </w:t>
      </w:r>
      <w:r w:rsidR="007E2C34">
        <w:rPr>
          <w:lang w:val="en-GB"/>
        </w:rPr>
        <w:t>that is larger than the one percent sample</w:t>
      </w:r>
      <w:r>
        <w:rPr>
          <w:lang w:val="en-GB"/>
        </w:rPr>
        <w:t xml:space="preserve">. This </w:t>
      </w:r>
      <w:r w:rsidR="001A413B">
        <w:rPr>
          <w:lang w:val="en-GB"/>
        </w:rPr>
        <w:t xml:space="preserve">would allow </w:t>
      </w:r>
      <w:r w:rsidR="00364AA7" w:rsidRPr="00B311F2">
        <w:rPr>
          <w:lang w:val="en-GB"/>
        </w:rPr>
        <w:t>more accurate represent</w:t>
      </w:r>
      <w:r w:rsidR="007E2C34">
        <w:rPr>
          <w:lang w:val="en-GB"/>
        </w:rPr>
        <w:t>ation of</w:t>
      </w:r>
      <w:r w:rsidR="00364AA7" w:rsidRPr="00B311F2">
        <w:rPr>
          <w:lang w:val="en-GB"/>
        </w:rPr>
        <w:t xml:space="preserve"> important small sub-groups in the model </w:t>
      </w:r>
      <w:r w:rsidR="007E2C34">
        <w:rPr>
          <w:lang w:val="en-GB"/>
        </w:rPr>
        <w:t xml:space="preserve">population and </w:t>
      </w:r>
      <w:r w:rsidR="00364AA7" w:rsidRPr="00B311F2">
        <w:rPr>
          <w:lang w:val="en-GB"/>
        </w:rPr>
        <w:t>valuation.</w:t>
      </w:r>
    </w:p>
    <w:p w14:paraId="6FB46F67" w14:textId="06023D18" w:rsidR="00EC5771" w:rsidRPr="000D77CE" w:rsidRDefault="00380639" w:rsidP="000D77CE">
      <w:pPr>
        <w:pStyle w:val="ListParagraph"/>
        <w:numPr>
          <w:ilvl w:val="0"/>
          <w:numId w:val="33"/>
        </w:numPr>
        <w:rPr>
          <w:lang w:val="en-GB"/>
        </w:rPr>
      </w:pPr>
      <w:r w:rsidRPr="000D77CE">
        <w:rPr>
          <w:lang w:val="en-GB"/>
        </w:rPr>
        <w:t>Improve</w:t>
      </w:r>
      <w:r w:rsidR="001A413B" w:rsidRPr="000D77CE">
        <w:rPr>
          <w:lang w:val="en-GB"/>
        </w:rPr>
        <w:t>ments in the</w:t>
      </w:r>
      <w:r w:rsidRPr="000D77CE">
        <w:rPr>
          <w:lang w:val="en-GB"/>
        </w:rPr>
        <w:t xml:space="preserve"> specification of models for flow assumptions </w:t>
      </w:r>
      <w:r w:rsidR="00D130FA" w:rsidRPr="000D77CE">
        <w:rPr>
          <w:lang w:val="en-GB"/>
        </w:rPr>
        <w:t xml:space="preserve">are recommended to </w:t>
      </w:r>
      <w:r w:rsidRPr="000D77CE">
        <w:rPr>
          <w:lang w:val="en-GB"/>
        </w:rPr>
        <w:t>more accurately predict transitions in circumstances of individuals and their subsequent utilisation of welfare.</w:t>
      </w:r>
      <w:r w:rsidR="0022063C">
        <w:rPr>
          <w:lang w:val="en-GB"/>
        </w:rPr>
        <w:t xml:space="preserve"> </w:t>
      </w:r>
      <w:r w:rsidR="007E2C34" w:rsidRPr="000D77CE">
        <w:rPr>
          <w:lang w:val="en-GB"/>
        </w:rPr>
        <w:t xml:space="preserve">This may </w:t>
      </w:r>
      <w:r w:rsidR="00EC5771" w:rsidRPr="000D77CE">
        <w:rPr>
          <w:lang w:val="en-GB"/>
        </w:rPr>
        <w:t xml:space="preserve">benefit from input </w:t>
      </w:r>
      <w:r w:rsidR="007E2C34" w:rsidRPr="000D77CE">
        <w:rPr>
          <w:lang w:val="en-GB"/>
        </w:rPr>
        <w:t xml:space="preserve">by </w:t>
      </w:r>
      <w:r w:rsidR="00EC5771" w:rsidRPr="000D77CE">
        <w:rPr>
          <w:lang w:val="en-GB"/>
        </w:rPr>
        <w:t>experts</w:t>
      </w:r>
      <w:r w:rsidR="007E2C34" w:rsidRPr="000D77CE">
        <w:rPr>
          <w:lang w:val="en-GB"/>
        </w:rPr>
        <w:t xml:space="preserve"> in the area of life course pathways of socially disadvantaged subgroups</w:t>
      </w:r>
      <w:r w:rsidR="00EC5771" w:rsidRPr="000D77CE">
        <w:rPr>
          <w:lang w:val="en-GB"/>
        </w:rPr>
        <w:t>.</w:t>
      </w:r>
    </w:p>
    <w:p w14:paraId="762E55C7" w14:textId="645B57FE" w:rsidR="0042483A" w:rsidRPr="0042483A" w:rsidRDefault="00D130FA" w:rsidP="0042483A">
      <w:pPr>
        <w:pStyle w:val="ListParagraph"/>
        <w:numPr>
          <w:ilvl w:val="0"/>
          <w:numId w:val="33"/>
        </w:numPr>
        <w:rPr>
          <w:lang w:val="en-GB"/>
        </w:rPr>
      </w:pPr>
      <w:r>
        <w:rPr>
          <w:lang w:val="en-GB"/>
        </w:rPr>
        <w:t xml:space="preserve">We recommend that </w:t>
      </w:r>
      <w:r w:rsidR="00380639" w:rsidRPr="00B311F2">
        <w:rPr>
          <w:lang w:val="en-GB"/>
        </w:rPr>
        <w:t xml:space="preserve">simulations of </w:t>
      </w:r>
      <w:r w:rsidR="007E2C34">
        <w:rPr>
          <w:lang w:val="en-GB"/>
        </w:rPr>
        <w:t xml:space="preserve">the </w:t>
      </w:r>
      <w:r w:rsidR="00380639" w:rsidRPr="00B311F2">
        <w:rPr>
          <w:lang w:val="en-GB"/>
        </w:rPr>
        <w:t xml:space="preserve">model population and projections into the future </w:t>
      </w:r>
      <w:r>
        <w:rPr>
          <w:lang w:val="en-GB"/>
        </w:rPr>
        <w:t xml:space="preserve">are replicated </w:t>
      </w:r>
      <w:r w:rsidR="00380639" w:rsidRPr="00B311F2">
        <w:rPr>
          <w:lang w:val="en-GB"/>
        </w:rPr>
        <w:t>multiple times to quantify uncertainty in valuation estimates for whole population and cohorts of interest.</w:t>
      </w:r>
      <w:r w:rsidR="000D77CE">
        <w:rPr>
          <w:lang w:val="en-GB"/>
        </w:rPr>
        <w:t xml:space="preserve"> </w:t>
      </w:r>
      <w:r w:rsidR="0042483A">
        <w:rPr>
          <w:lang w:val="en-GB"/>
        </w:rPr>
        <w:t>Q</w:t>
      </w:r>
      <w:r w:rsidR="0042483A" w:rsidRPr="0042483A">
        <w:rPr>
          <w:lang w:val="en-GB"/>
        </w:rPr>
        <w:t xml:space="preserve">uantifying and reporting of statistical process uncertainty in the predicted lifetime costs associated with different numbers of replications of the simulated lifetime pathways of individuals would improve confidence in the number of simulations used to produce the valuation. </w:t>
      </w:r>
    </w:p>
    <w:p w14:paraId="0EA2BEE8" w14:textId="14828EFE" w:rsidR="00EC5771" w:rsidRDefault="00101E58" w:rsidP="00B311F2">
      <w:pPr>
        <w:pStyle w:val="ListParagraph"/>
        <w:numPr>
          <w:ilvl w:val="0"/>
          <w:numId w:val="33"/>
        </w:numPr>
        <w:rPr>
          <w:lang w:val="en-GB"/>
        </w:rPr>
      </w:pPr>
      <w:r w:rsidRPr="00B311F2">
        <w:rPr>
          <w:lang w:val="en-GB"/>
        </w:rPr>
        <w:t>The actuarial valuation model r</w:t>
      </w:r>
      <w:r w:rsidR="00071592" w:rsidRPr="00B311F2">
        <w:rPr>
          <w:lang w:val="en-GB"/>
        </w:rPr>
        <w:t>elies heavily on access to high quality</w:t>
      </w:r>
      <w:r w:rsidRPr="00B311F2">
        <w:rPr>
          <w:lang w:val="en-GB"/>
        </w:rPr>
        <w:t xml:space="preserve"> </w:t>
      </w:r>
      <w:r w:rsidR="00071592" w:rsidRPr="00B311F2">
        <w:rPr>
          <w:lang w:val="en-GB"/>
        </w:rPr>
        <w:t xml:space="preserve">longitudinal </w:t>
      </w:r>
      <w:r w:rsidRPr="00B311F2">
        <w:rPr>
          <w:lang w:val="en-GB"/>
        </w:rPr>
        <w:t>data</w:t>
      </w:r>
      <w:r w:rsidR="00071592" w:rsidRPr="00B311F2">
        <w:rPr>
          <w:lang w:val="en-GB"/>
        </w:rPr>
        <w:t>. We recommend that the Department continues to invest in developing the quality and completeness of the data provided for the purpose of future valuations.</w:t>
      </w:r>
    </w:p>
    <w:p w14:paraId="389042A8" w14:textId="293D8A4E" w:rsidR="00BD3FA5" w:rsidRPr="00BD3FA5" w:rsidRDefault="00BD3FA5" w:rsidP="00BD3FA5">
      <w:pPr>
        <w:pStyle w:val="ListParagraph"/>
        <w:numPr>
          <w:ilvl w:val="0"/>
          <w:numId w:val="33"/>
        </w:numPr>
        <w:rPr>
          <w:lang w:val="en-GB"/>
        </w:rPr>
      </w:pPr>
      <w:r w:rsidRPr="00BD3FA5">
        <w:rPr>
          <w:lang w:val="en-GB"/>
        </w:rPr>
        <w:t>In order that changes due to changes in economic assumptions are not interpreted as due to policy changes or from other causes, we strongly recommend that assumptions are set on a long-term basis and not routinely changed to reflec</w:t>
      </w:r>
      <w:r w:rsidR="0022063C">
        <w:rPr>
          <w:lang w:val="en-GB"/>
        </w:rPr>
        <w:t xml:space="preserve">t current economic conditions. </w:t>
      </w:r>
      <w:r w:rsidRPr="00BD3FA5">
        <w:rPr>
          <w:lang w:val="en-GB"/>
        </w:rPr>
        <w:t>Further, any changes to assumptions should reflect changes in perceptions of long-term economic conditions.</w:t>
      </w:r>
      <w:r>
        <w:rPr>
          <w:lang w:val="en-GB"/>
        </w:rPr>
        <w:t xml:space="preserve"> To facilitate this w</w:t>
      </w:r>
      <w:r w:rsidRPr="00BD3FA5">
        <w:rPr>
          <w:lang w:val="en-GB"/>
        </w:rPr>
        <w:t>e recommend that the assumption setting process be formalised and clarified in</w:t>
      </w:r>
      <w:r w:rsidR="0022063C">
        <w:rPr>
          <w:lang w:val="en-GB"/>
        </w:rPr>
        <w:t xml:space="preserve"> a model governance framework. </w:t>
      </w:r>
      <w:r w:rsidRPr="00BD3FA5">
        <w:rPr>
          <w:lang w:val="en-GB"/>
        </w:rPr>
        <w:t>In particular, the roles of the ID</w:t>
      </w:r>
      <w:r w:rsidR="002C43A4">
        <w:rPr>
          <w:lang w:val="en-GB"/>
        </w:rPr>
        <w:t>C</w:t>
      </w:r>
      <w:r w:rsidRPr="00BD3FA5">
        <w:rPr>
          <w:lang w:val="en-GB"/>
        </w:rPr>
        <w:t xml:space="preserve"> members and the </w:t>
      </w:r>
      <w:r w:rsidRPr="00BD3FA5">
        <w:rPr>
          <w:lang w:val="en-GB"/>
        </w:rPr>
        <w:lastRenderedPageBreak/>
        <w:t>actuarial consultant should be clearly set out and the process for changes in assumptions be clarified, and any such changes be clea</w:t>
      </w:r>
      <w:r w:rsidR="0022063C">
        <w:rPr>
          <w:lang w:val="en-GB"/>
        </w:rPr>
        <w:t>rly documented and signed off.</w:t>
      </w:r>
      <w:r w:rsidR="001A5717">
        <w:rPr>
          <w:lang w:val="en-GB"/>
        </w:rPr>
        <w:t xml:space="preserve"> </w:t>
      </w:r>
      <w:r w:rsidRPr="00BD3FA5">
        <w:rPr>
          <w:lang w:val="en-GB"/>
        </w:rPr>
        <w:t>This is particularly important given the high sensitivity of the lifetime costs to these assumptions.</w:t>
      </w:r>
    </w:p>
    <w:p w14:paraId="0CB460B7" w14:textId="6E0CD44E" w:rsidR="00BD3FA5" w:rsidRDefault="00BD3FA5" w:rsidP="00BD3FA5">
      <w:pPr>
        <w:pStyle w:val="ListParagraph"/>
        <w:numPr>
          <w:ilvl w:val="0"/>
          <w:numId w:val="33"/>
        </w:numPr>
        <w:rPr>
          <w:lang w:val="en-GB"/>
        </w:rPr>
      </w:pPr>
      <w:r>
        <w:rPr>
          <w:lang w:val="en-GB"/>
        </w:rPr>
        <w:t>W</w:t>
      </w:r>
      <w:r w:rsidRPr="00BD3FA5">
        <w:rPr>
          <w:lang w:val="en-GB"/>
        </w:rPr>
        <w:t>e recommend that the MTAWE assumption (and any other indexation assumptions considered in future, such as national minimum wage), be set on a constant long-term basis in order to be internally consistent with the discount rate assumption.</w:t>
      </w:r>
    </w:p>
    <w:p w14:paraId="3BF02FC4" w14:textId="290D57E8" w:rsidR="00BC4F56" w:rsidRPr="00BC4F56" w:rsidRDefault="00BC4F56" w:rsidP="00BC4F56">
      <w:pPr>
        <w:pStyle w:val="ListParagraph"/>
        <w:numPr>
          <w:ilvl w:val="0"/>
          <w:numId w:val="33"/>
        </w:numPr>
      </w:pPr>
      <w:r>
        <w:rPr>
          <w:lang w:val="en-GB"/>
        </w:rPr>
        <w:t>W</w:t>
      </w:r>
      <w:r w:rsidRPr="00BC4F56">
        <w:rPr>
          <w:lang w:val="en-GB"/>
        </w:rPr>
        <w:t xml:space="preserve">e recommend that details of </w:t>
      </w:r>
      <w:r w:rsidRPr="00AE6CFC">
        <w:t xml:space="preserve">the model, together with comprehensive support materials on potential uses and appropriate use </w:t>
      </w:r>
      <w:r>
        <w:t xml:space="preserve">of the model </w:t>
      </w:r>
      <w:r w:rsidRPr="00AE6CFC">
        <w:t xml:space="preserve">is transferred from PwC to the Department to enable future valuations and </w:t>
      </w:r>
      <w:r>
        <w:t xml:space="preserve">to </w:t>
      </w:r>
      <w:r w:rsidRPr="00AE6CFC">
        <w:t>avoid misuse. The knowledge transfer process should ensure that the Department has the sufficient knowledge and capability to use the model and model results appropriately.</w:t>
      </w:r>
    </w:p>
    <w:p w14:paraId="458BC5F8" w14:textId="116DCF50" w:rsidR="001455F8" w:rsidRDefault="00D130FA" w:rsidP="00553430">
      <w:pPr>
        <w:rPr>
          <w:lang w:val="en-GB"/>
        </w:rPr>
      </w:pPr>
      <w:r>
        <w:rPr>
          <w:lang w:val="en-GB"/>
        </w:rPr>
        <w:t>In addition to these recommendations</w:t>
      </w:r>
      <w:r w:rsidR="00BC4F56">
        <w:rPr>
          <w:lang w:val="en-GB"/>
        </w:rPr>
        <w:t>,</w:t>
      </w:r>
      <w:r>
        <w:rPr>
          <w:lang w:val="en-GB"/>
        </w:rPr>
        <w:t xml:space="preserve"> considerations </w:t>
      </w:r>
      <w:r w:rsidR="00D57B7B">
        <w:rPr>
          <w:lang w:val="en-GB"/>
        </w:rPr>
        <w:t xml:space="preserve">for model enhancement </w:t>
      </w:r>
      <w:r>
        <w:rPr>
          <w:lang w:val="en-GB"/>
        </w:rPr>
        <w:t>have been included in Section 6.</w:t>
      </w:r>
    </w:p>
    <w:p w14:paraId="1D68D2B1" w14:textId="77777777" w:rsidR="00CD4A1D" w:rsidRDefault="00CD4A1D" w:rsidP="00213619">
      <w:pPr>
        <w:spacing w:after="200" w:line="276" w:lineRule="auto"/>
        <w:jc w:val="left"/>
        <w:rPr>
          <w:lang w:val="en-GB"/>
        </w:rPr>
        <w:sectPr w:rsidR="00CD4A1D" w:rsidSect="00E92A32">
          <w:headerReference w:type="even" r:id="rId12"/>
          <w:headerReference w:type="default" r:id="rId13"/>
          <w:footerReference w:type="default" r:id="rId14"/>
          <w:headerReference w:type="first" r:id="rId15"/>
          <w:footerReference w:type="first" r:id="rId16"/>
          <w:pgSz w:w="11906" w:h="16838" w:code="9"/>
          <w:pgMar w:top="1440" w:right="2007" w:bottom="1440" w:left="2007" w:header="709" w:footer="709" w:gutter="0"/>
          <w:pgNumType w:fmt="lowerRoman" w:start="1"/>
          <w:cols w:space="708"/>
          <w:titlePg/>
          <w:docGrid w:linePitch="360"/>
        </w:sectPr>
      </w:pPr>
    </w:p>
    <w:p w14:paraId="1B09A5FB" w14:textId="0DA210BD" w:rsidR="00BA29DE" w:rsidRDefault="00BA29DE" w:rsidP="00213619">
      <w:pPr>
        <w:spacing w:after="200" w:line="276" w:lineRule="auto"/>
        <w:jc w:val="left"/>
        <w:rPr>
          <w:lang w:val="en-GB"/>
        </w:rPr>
        <w:sectPr w:rsidR="00BA29DE" w:rsidSect="00CD4A1D">
          <w:type w:val="continuous"/>
          <w:pgSz w:w="11906" w:h="16838" w:code="9"/>
          <w:pgMar w:top="1440" w:right="2007" w:bottom="1440" w:left="2007" w:header="709" w:footer="709" w:gutter="0"/>
          <w:pgNumType w:fmt="lowerRoman" w:start="1"/>
          <w:cols w:space="708"/>
          <w:titlePg/>
          <w:docGrid w:linePitch="360"/>
        </w:sectPr>
      </w:pPr>
    </w:p>
    <w:p w14:paraId="37E88CA3" w14:textId="0272FB67" w:rsidR="00671C9C" w:rsidRPr="00A523CC" w:rsidRDefault="00A60D2D" w:rsidP="00174CC4">
      <w:pPr>
        <w:pStyle w:val="Heading1"/>
        <w:rPr>
          <w:lang w:val="en-GB"/>
        </w:rPr>
      </w:pPr>
      <w:bookmarkStart w:id="11" w:name="_Toc483565237"/>
      <w:r w:rsidRPr="00A523CC">
        <w:rPr>
          <w:lang w:val="en-GB"/>
        </w:rPr>
        <w:lastRenderedPageBreak/>
        <w:t>Introduction</w:t>
      </w:r>
      <w:bookmarkEnd w:id="11"/>
    </w:p>
    <w:p w14:paraId="6F682DC4" w14:textId="113CD59D" w:rsidR="00A60D2D" w:rsidRPr="00A523CC" w:rsidRDefault="00A60D2D" w:rsidP="00A60D2D">
      <w:pPr>
        <w:rPr>
          <w:szCs w:val="20"/>
          <w:lang w:val="en-GB"/>
        </w:rPr>
      </w:pPr>
      <w:r w:rsidRPr="00A523CC">
        <w:rPr>
          <w:szCs w:val="20"/>
          <w:lang w:val="en-GB"/>
        </w:rPr>
        <w:t xml:space="preserve">The Department of Social Services (the Department) is implementing an investment approach to welfare. </w:t>
      </w:r>
      <w:r w:rsidR="00E1589D">
        <w:rPr>
          <w:szCs w:val="20"/>
          <w:lang w:val="en-GB"/>
        </w:rPr>
        <w:t xml:space="preserve">The primary aim of the Australian Priority Investment Approach to Welfare is to reduce welfare dependency and to improve the lifetime wellbeing of people and families in Australia. </w:t>
      </w:r>
      <w:r w:rsidRPr="00A523CC">
        <w:rPr>
          <w:szCs w:val="20"/>
          <w:lang w:val="en-GB"/>
        </w:rPr>
        <w:t xml:space="preserve">This approach uses actuarial </w:t>
      </w:r>
      <w:r w:rsidR="00BC1CB0" w:rsidRPr="00A523CC">
        <w:rPr>
          <w:szCs w:val="20"/>
          <w:lang w:val="en-GB"/>
        </w:rPr>
        <w:t xml:space="preserve">analysis </w:t>
      </w:r>
      <w:r w:rsidRPr="00A523CC">
        <w:rPr>
          <w:szCs w:val="20"/>
          <w:lang w:val="en-GB"/>
        </w:rPr>
        <w:t xml:space="preserve">to </w:t>
      </w:r>
      <w:r w:rsidR="00BC1CB0" w:rsidRPr="00A523CC">
        <w:rPr>
          <w:szCs w:val="20"/>
          <w:lang w:val="en-GB"/>
        </w:rPr>
        <w:t xml:space="preserve">estimate </w:t>
      </w:r>
      <w:r w:rsidRPr="00A523CC">
        <w:rPr>
          <w:szCs w:val="20"/>
          <w:lang w:val="en-GB"/>
        </w:rPr>
        <w:t xml:space="preserve">the future lifetime </w:t>
      </w:r>
      <w:r w:rsidR="00BC1CB0" w:rsidRPr="00A523CC">
        <w:rPr>
          <w:szCs w:val="20"/>
          <w:lang w:val="en-GB"/>
        </w:rPr>
        <w:t xml:space="preserve">cost </w:t>
      </w:r>
      <w:r w:rsidRPr="00A523CC">
        <w:rPr>
          <w:szCs w:val="20"/>
          <w:lang w:val="en-GB"/>
        </w:rPr>
        <w:t>of Australia’s social security system</w:t>
      </w:r>
      <w:r w:rsidR="00DF66A4">
        <w:rPr>
          <w:szCs w:val="20"/>
          <w:lang w:val="en-GB"/>
        </w:rPr>
        <w:t xml:space="preserve"> and the results of the </w:t>
      </w:r>
      <w:r w:rsidR="00BC1CB0" w:rsidRPr="00A523CC">
        <w:rPr>
          <w:szCs w:val="20"/>
          <w:lang w:val="en-GB"/>
        </w:rPr>
        <w:t xml:space="preserve">analysis </w:t>
      </w:r>
      <w:r w:rsidRPr="00A523CC">
        <w:rPr>
          <w:szCs w:val="20"/>
          <w:lang w:val="en-GB"/>
        </w:rPr>
        <w:t xml:space="preserve">will be used to develop policy interventions for cohorts at risk of long-term welfare dependency and, in turn, </w:t>
      </w:r>
      <w:r w:rsidR="00D01575">
        <w:rPr>
          <w:szCs w:val="20"/>
          <w:lang w:val="en-GB"/>
        </w:rPr>
        <w:t xml:space="preserve">improve lifetime wellbeing and </w:t>
      </w:r>
      <w:r w:rsidRPr="00A523CC">
        <w:rPr>
          <w:szCs w:val="20"/>
          <w:lang w:val="en-GB"/>
        </w:rPr>
        <w:t xml:space="preserve">reduce the Commonwealth’s future </w:t>
      </w:r>
      <w:r w:rsidR="00C46194" w:rsidRPr="00A523CC">
        <w:rPr>
          <w:szCs w:val="20"/>
          <w:lang w:val="en-GB"/>
        </w:rPr>
        <w:t>costs</w:t>
      </w:r>
      <w:r w:rsidRPr="00A523CC">
        <w:rPr>
          <w:szCs w:val="20"/>
          <w:lang w:val="en-GB"/>
        </w:rPr>
        <w:t xml:space="preserve">. The use of actuarial valuations is consistent with the recommendations of the McClure Review of Australia's welfare system and is a Ministerial priority. </w:t>
      </w:r>
    </w:p>
    <w:p w14:paraId="0AB0AF45" w14:textId="52F8A7FE" w:rsidR="00037635" w:rsidRPr="00A523CC" w:rsidRDefault="00037635" w:rsidP="00037635">
      <w:pPr>
        <w:rPr>
          <w:szCs w:val="20"/>
          <w:lang w:val="en-GB"/>
        </w:rPr>
      </w:pPr>
      <w:r w:rsidRPr="00A523CC">
        <w:rPr>
          <w:szCs w:val="20"/>
          <w:lang w:val="en-GB"/>
        </w:rPr>
        <w:t>The University of Queensland’s (UQ) Institute for Social Science Research (ISSR), in partnership with Deloitte, has been engaged to validate the first two actuarial valuations of the Commonwealth’s social security and income support system using the Australian Priority Investment Approach to Welfare. This report summarises findings from the validation of the first actuarial valuation known as the ‘baseline valuation’ which estimates the total lifetime costs for the Australian population as at 30 June 2015 and was undertaken by PricewaterhouseCoopers (PwC) in conjunction with Data Analysis Australia (DAA).</w:t>
      </w:r>
    </w:p>
    <w:p w14:paraId="4E6BA490" w14:textId="65DBAD7E" w:rsidR="00A60D2D" w:rsidRDefault="00F519AE" w:rsidP="00DD600A">
      <w:pPr>
        <w:spacing w:after="200" w:line="276" w:lineRule="auto"/>
        <w:jc w:val="left"/>
        <w:rPr>
          <w:lang w:val="en-GB"/>
        </w:rPr>
      </w:pPr>
      <w:r>
        <w:rPr>
          <w:lang w:val="en-GB"/>
        </w:rPr>
        <w:br w:type="page"/>
      </w:r>
    </w:p>
    <w:p w14:paraId="6A452794" w14:textId="3C17D70B" w:rsidR="00F351DA" w:rsidRDefault="00F351DA">
      <w:pPr>
        <w:spacing w:after="200" w:line="276" w:lineRule="auto"/>
        <w:jc w:val="left"/>
        <w:rPr>
          <w:lang w:val="en-GB"/>
        </w:rPr>
      </w:pPr>
      <w:r>
        <w:rPr>
          <w:lang w:val="en-GB"/>
        </w:rPr>
        <w:lastRenderedPageBreak/>
        <w:br w:type="page"/>
      </w:r>
    </w:p>
    <w:p w14:paraId="42C687BD" w14:textId="383AFAC4" w:rsidR="00635008" w:rsidRPr="00A523CC" w:rsidRDefault="00671C9C" w:rsidP="00340E86">
      <w:pPr>
        <w:pStyle w:val="Heading1"/>
        <w:spacing w:line="360" w:lineRule="auto"/>
        <w:rPr>
          <w:lang w:val="en-GB"/>
        </w:rPr>
      </w:pPr>
      <w:bookmarkStart w:id="12" w:name="_Toc483565238"/>
      <w:r w:rsidRPr="00A523CC">
        <w:rPr>
          <w:lang w:val="en-GB"/>
        </w:rPr>
        <w:lastRenderedPageBreak/>
        <w:t xml:space="preserve">Clarification of </w:t>
      </w:r>
      <w:r w:rsidR="00D276D7" w:rsidRPr="00A523CC">
        <w:rPr>
          <w:lang w:val="en-GB"/>
        </w:rPr>
        <w:t>Scope</w:t>
      </w:r>
      <w:bookmarkEnd w:id="12"/>
    </w:p>
    <w:p w14:paraId="555246C9" w14:textId="788F76D9" w:rsidR="005945DC" w:rsidRPr="00A523CC" w:rsidRDefault="005945DC" w:rsidP="004C2237">
      <w:pPr>
        <w:rPr>
          <w:szCs w:val="20"/>
          <w:lang w:val="en-GB"/>
        </w:rPr>
      </w:pPr>
      <w:r w:rsidRPr="00A523CC">
        <w:rPr>
          <w:szCs w:val="20"/>
          <w:lang w:val="en-GB"/>
        </w:rPr>
        <w:t xml:space="preserve">The validation of the baseline valuation has been undertaken using a stepwise approach to ensure that the </w:t>
      </w:r>
      <w:r w:rsidR="00E34098" w:rsidRPr="00A523CC">
        <w:rPr>
          <w:szCs w:val="20"/>
          <w:lang w:val="en-GB"/>
        </w:rPr>
        <w:t>methodology of</w:t>
      </w:r>
      <w:r w:rsidRPr="00A523CC">
        <w:rPr>
          <w:szCs w:val="20"/>
          <w:lang w:val="en-GB"/>
        </w:rPr>
        <w:t xml:space="preserve"> the actuarial valuation</w:t>
      </w:r>
      <w:r w:rsidR="00564AAA" w:rsidRPr="00A523CC">
        <w:rPr>
          <w:szCs w:val="20"/>
          <w:lang w:val="en-GB"/>
        </w:rPr>
        <w:t>, used for each step of the valuation process,</w:t>
      </w:r>
      <w:r w:rsidRPr="00A523CC">
        <w:rPr>
          <w:szCs w:val="20"/>
          <w:lang w:val="en-GB"/>
        </w:rPr>
        <w:t xml:space="preserve"> is </w:t>
      </w:r>
      <w:r w:rsidR="00BC1CB0" w:rsidRPr="00A523CC">
        <w:rPr>
          <w:szCs w:val="20"/>
          <w:lang w:val="en-GB"/>
        </w:rPr>
        <w:t>appropriate</w:t>
      </w:r>
      <w:r w:rsidRPr="00A523CC">
        <w:rPr>
          <w:szCs w:val="20"/>
          <w:lang w:val="en-GB"/>
        </w:rPr>
        <w:t xml:space="preserve"> and that the model developed to provide the valuation results is reasonable for the intended purpose.</w:t>
      </w:r>
    </w:p>
    <w:p w14:paraId="507260CA" w14:textId="790101B9" w:rsidR="00425C72" w:rsidRPr="00A523CC" w:rsidRDefault="00425C72" w:rsidP="004C2237">
      <w:pPr>
        <w:rPr>
          <w:szCs w:val="20"/>
          <w:lang w:val="en-GB"/>
        </w:rPr>
      </w:pPr>
      <w:r w:rsidRPr="00A523CC">
        <w:rPr>
          <w:szCs w:val="20"/>
          <w:lang w:val="en-GB"/>
        </w:rPr>
        <w:t xml:space="preserve">The objectives of the validation </w:t>
      </w:r>
      <w:r w:rsidR="00BC1CB0" w:rsidRPr="00A523CC">
        <w:rPr>
          <w:szCs w:val="20"/>
          <w:lang w:val="en-GB"/>
        </w:rPr>
        <w:t xml:space="preserve">processes </w:t>
      </w:r>
      <w:r w:rsidRPr="00A523CC">
        <w:rPr>
          <w:szCs w:val="20"/>
          <w:lang w:val="en-GB"/>
        </w:rPr>
        <w:t>were to:</w:t>
      </w:r>
    </w:p>
    <w:p w14:paraId="4EF80212" w14:textId="79B38607" w:rsidR="00425C72" w:rsidRPr="00A523CC" w:rsidRDefault="00425C72" w:rsidP="00425C72">
      <w:pPr>
        <w:pStyle w:val="ListParagraph"/>
        <w:numPr>
          <w:ilvl w:val="0"/>
          <w:numId w:val="5"/>
        </w:numPr>
        <w:rPr>
          <w:rFonts w:cs="Arial"/>
          <w:color w:val="000000" w:themeColor="text1"/>
          <w:szCs w:val="20"/>
          <w:lang w:val="en-GB"/>
        </w:rPr>
      </w:pPr>
      <w:r w:rsidRPr="00A523CC">
        <w:rPr>
          <w:rFonts w:cs="Arial"/>
          <w:color w:val="000000" w:themeColor="text1"/>
          <w:szCs w:val="20"/>
          <w:lang w:val="en-GB"/>
        </w:rPr>
        <w:t>Assess the reasonableness of assumptions and param</w:t>
      </w:r>
      <w:r w:rsidR="0061473D">
        <w:rPr>
          <w:rFonts w:cs="Arial"/>
          <w:color w:val="000000" w:themeColor="text1"/>
          <w:szCs w:val="20"/>
          <w:lang w:val="en-GB"/>
        </w:rPr>
        <w:t>eters used throughout the model;</w:t>
      </w:r>
      <w:r w:rsidRPr="00A523CC">
        <w:rPr>
          <w:rFonts w:cs="Arial"/>
          <w:color w:val="000000" w:themeColor="text1"/>
          <w:szCs w:val="20"/>
          <w:lang w:val="en-GB"/>
        </w:rPr>
        <w:t xml:space="preserve"> </w:t>
      </w:r>
    </w:p>
    <w:p w14:paraId="1B743A78" w14:textId="074AC9D7" w:rsidR="00425C72" w:rsidRPr="00A523CC" w:rsidRDefault="00425C72" w:rsidP="00425C72">
      <w:pPr>
        <w:pStyle w:val="ListParagraph"/>
        <w:numPr>
          <w:ilvl w:val="0"/>
          <w:numId w:val="5"/>
        </w:numPr>
        <w:rPr>
          <w:rFonts w:cs="Arial"/>
          <w:color w:val="000000" w:themeColor="text1"/>
          <w:szCs w:val="20"/>
          <w:lang w:val="en-GB"/>
        </w:rPr>
      </w:pPr>
      <w:r w:rsidRPr="00A523CC">
        <w:rPr>
          <w:rFonts w:cs="Arial"/>
          <w:color w:val="000000" w:themeColor="text1"/>
          <w:szCs w:val="20"/>
          <w:lang w:val="en-GB"/>
        </w:rPr>
        <w:t>Assess how well the actuarial analysis is able to predict the lifetime costs of groups and sub-groups that have high li</w:t>
      </w:r>
      <w:r w:rsidR="0061473D">
        <w:rPr>
          <w:rFonts w:cs="Arial"/>
          <w:color w:val="000000" w:themeColor="text1"/>
          <w:szCs w:val="20"/>
          <w:lang w:val="en-GB"/>
        </w:rPr>
        <w:t>fetime costs;</w:t>
      </w:r>
    </w:p>
    <w:p w14:paraId="54F3BD79" w14:textId="76A30108" w:rsidR="00425C72" w:rsidRPr="00A523CC" w:rsidRDefault="00425C72" w:rsidP="002E0052">
      <w:pPr>
        <w:pStyle w:val="ListParagraph"/>
        <w:numPr>
          <w:ilvl w:val="0"/>
          <w:numId w:val="5"/>
        </w:numPr>
        <w:rPr>
          <w:szCs w:val="20"/>
          <w:lang w:val="en-GB"/>
        </w:rPr>
      </w:pPr>
      <w:r w:rsidRPr="00A523CC">
        <w:rPr>
          <w:rFonts w:cs="Arial"/>
          <w:color w:val="000000" w:themeColor="text1"/>
          <w:szCs w:val="20"/>
          <w:lang w:val="en-GB"/>
        </w:rPr>
        <w:t xml:space="preserve">Assess the adequacy and technical accuracy of technical documentation developed by the Provider, including </w:t>
      </w:r>
      <w:r w:rsidR="00E34098" w:rsidRPr="00A523CC">
        <w:rPr>
          <w:rFonts w:cs="Arial"/>
          <w:color w:val="000000" w:themeColor="text1"/>
          <w:szCs w:val="20"/>
          <w:lang w:val="en-GB"/>
        </w:rPr>
        <w:t xml:space="preserve">the </w:t>
      </w:r>
      <w:r w:rsidRPr="00A523CC">
        <w:rPr>
          <w:rFonts w:cs="Arial"/>
          <w:color w:val="000000" w:themeColor="text1"/>
          <w:szCs w:val="20"/>
          <w:lang w:val="en-GB"/>
        </w:rPr>
        <w:t>Method</w:t>
      </w:r>
      <w:r w:rsidR="00E34098" w:rsidRPr="00A523CC">
        <w:rPr>
          <w:rFonts w:cs="Arial"/>
          <w:color w:val="000000" w:themeColor="text1"/>
          <w:szCs w:val="20"/>
          <w:lang w:val="en-GB"/>
        </w:rPr>
        <w:t>s</w:t>
      </w:r>
      <w:r w:rsidRPr="00A523CC">
        <w:rPr>
          <w:rFonts w:cs="Arial"/>
          <w:color w:val="000000" w:themeColor="text1"/>
          <w:szCs w:val="20"/>
          <w:lang w:val="en-GB"/>
        </w:rPr>
        <w:t xml:space="preserve"> Report</w:t>
      </w:r>
      <w:r w:rsidR="00EC1CBE" w:rsidRPr="00A523CC">
        <w:rPr>
          <w:rFonts w:cs="Arial"/>
          <w:color w:val="000000" w:themeColor="text1"/>
          <w:szCs w:val="20"/>
          <w:lang w:val="en-GB"/>
        </w:rPr>
        <w:t xml:space="preserve"> and any</w:t>
      </w:r>
      <w:r w:rsidRPr="00A523CC">
        <w:rPr>
          <w:rFonts w:cs="Arial"/>
          <w:color w:val="000000" w:themeColor="text1"/>
          <w:szCs w:val="20"/>
          <w:lang w:val="en-GB"/>
        </w:rPr>
        <w:t xml:space="preserve"> additional technical documents.</w:t>
      </w:r>
    </w:p>
    <w:p w14:paraId="25B8A76C" w14:textId="4CE9665F" w:rsidR="004C2237" w:rsidRPr="00A523CC" w:rsidRDefault="00425C72" w:rsidP="004C2237">
      <w:pPr>
        <w:rPr>
          <w:szCs w:val="20"/>
          <w:lang w:val="en-GB"/>
        </w:rPr>
      </w:pPr>
      <w:r w:rsidRPr="00A523CC">
        <w:rPr>
          <w:szCs w:val="20"/>
          <w:lang w:val="en-GB"/>
        </w:rPr>
        <w:t xml:space="preserve">The validation process did not include </w:t>
      </w:r>
      <w:r w:rsidR="00E34098" w:rsidRPr="00A523CC">
        <w:rPr>
          <w:szCs w:val="20"/>
          <w:lang w:val="en-GB"/>
        </w:rPr>
        <w:t xml:space="preserve">reviewing the underlying dataset extracted from the Department of Human Services Enterprise Data Warehouse, </w:t>
      </w:r>
      <w:r w:rsidRPr="00A523CC">
        <w:rPr>
          <w:szCs w:val="20"/>
          <w:lang w:val="en-GB"/>
        </w:rPr>
        <w:t>reconstructing</w:t>
      </w:r>
      <w:r w:rsidR="004C2237" w:rsidRPr="00A523CC">
        <w:rPr>
          <w:szCs w:val="20"/>
          <w:lang w:val="en-GB"/>
        </w:rPr>
        <w:t xml:space="preserve"> the analyses already undertaken </w:t>
      </w:r>
      <w:r w:rsidR="00B13111">
        <w:rPr>
          <w:szCs w:val="20"/>
          <w:lang w:val="en-GB"/>
        </w:rPr>
        <w:t>as part of the</w:t>
      </w:r>
      <w:r w:rsidR="004C2237" w:rsidRPr="00A523CC">
        <w:rPr>
          <w:szCs w:val="20"/>
          <w:lang w:val="en-GB"/>
        </w:rPr>
        <w:t xml:space="preserve"> actuarial valuation, or </w:t>
      </w:r>
      <w:r w:rsidRPr="00A523CC">
        <w:rPr>
          <w:szCs w:val="20"/>
          <w:lang w:val="en-GB"/>
        </w:rPr>
        <w:t>testing of</w:t>
      </w:r>
      <w:r w:rsidR="004C2237" w:rsidRPr="00A523CC">
        <w:rPr>
          <w:szCs w:val="20"/>
          <w:lang w:val="en-GB"/>
        </w:rPr>
        <w:t xml:space="preserve"> alternative statistical or actuarial models to improve the valuation.</w:t>
      </w:r>
    </w:p>
    <w:p w14:paraId="37FB9341" w14:textId="613785EE" w:rsidR="004C2237" w:rsidRPr="00A523CC" w:rsidRDefault="004C2237" w:rsidP="004C2237">
      <w:pPr>
        <w:rPr>
          <w:szCs w:val="20"/>
          <w:lang w:val="en-GB"/>
        </w:rPr>
      </w:pPr>
      <w:r w:rsidRPr="00A523CC">
        <w:rPr>
          <w:szCs w:val="20"/>
          <w:lang w:val="en-GB"/>
        </w:rPr>
        <w:t xml:space="preserve">The validation of the </w:t>
      </w:r>
      <w:r w:rsidR="00425C72" w:rsidRPr="00A523CC">
        <w:rPr>
          <w:szCs w:val="20"/>
          <w:lang w:val="en-GB"/>
        </w:rPr>
        <w:t>baseline valuation</w:t>
      </w:r>
      <w:r w:rsidRPr="00A523CC">
        <w:rPr>
          <w:szCs w:val="20"/>
          <w:lang w:val="en-GB"/>
        </w:rPr>
        <w:t xml:space="preserve"> </w:t>
      </w:r>
      <w:r w:rsidR="00EC1CBE" w:rsidRPr="00A523CC">
        <w:rPr>
          <w:szCs w:val="20"/>
          <w:lang w:val="en-GB"/>
        </w:rPr>
        <w:t>has focused</w:t>
      </w:r>
      <w:r w:rsidRPr="00A523CC">
        <w:rPr>
          <w:szCs w:val="20"/>
          <w:lang w:val="en-GB"/>
        </w:rPr>
        <w:t xml:space="preserve"> on evaluating the specific processes that were used to produce the final model valuation </w:t>
      </w:r>
      <w:r w:rsidR="00E34098" w:rsidRPr="00A523CC">
        <w:rPr>
          <w:szCs w:val="20"/>
          <w:lang w:val="en-GB"/>
        </w:rPr>
        <w:t>including the simulation of the baseline model population, the projection of the population and welfare utilisation into the future using a dynamic micro-simulation model and the actuarial payment and indexation assumptions</w:t>
      </w:r>
      <w:r w:rsidR="00BC1CB0" w:rsidRPr="00A523CC">
        <w:rPr>
          <w:szCs w:val="20"/>
          <w:lang w:val="en-GB"/>
        </w:rPr>
        <w:t xml:space="preserve"> applied in the models</w:t>
      </w:r>
      <w:r w:rsidRPr="00A523CC">
        <w:rPr>
          <w:szCs w:val="20"/>
          <w:lang w:val="en-GB"/>
        </w:rPr>
        <w:t>.</w:t>
      </w:r>
      <w:r w:rsidR="0022063C">
        <w:rPr>
          <w:szCs w:val="20"/>
          <w:lang w:val="en-GB"/>
        </w:rPr>
        <w:t xml:space="preserve"> </w:t>
      </w:r>
    </w:p>
    <w:p w14:paraId="5031AE9E" w14:textId="1D04B9CB" w:rsidR="00CE5728" w:rsidRPr="00437D3D" w:rsidRDefault="00CE5728" w:rsidP="00340E86">
      <w:pPr>
        <w:rPr>
          <w:rStyle w:val="Strong"/>
        </w:rPr>
      </w:pPr>
      <w:r w:rsidRPr="00437D3D">
        <w:rPr>
          <w:rStyle w:val="Strong"/>
        </w:rPr>
        <w:t>Context of the Validation</w:t>
      </w:r>
    </w:p>
    <w:p w14:paraId="2B1ACAAF" w14:textId="1F049460" w:rsidR="00587FC6" w:rsidRPr="00A523CC" w:rsidRDefault="00587FC6" w:rsidP="00340E86">
      <w:pPr>
        <w:rPr>
          <w:rFonts w:cs="Arial"/>
          <w:color w:val="000000" w:themeColor="text1"/>
          <w:szCs w:val="20"/>
          <w:lang w:val="en-GB"/>
        </w:rPr>
      </w:pPr>
      <w:r w:rsidRPr="00A523CC">
        <w:rPr>
          <w:rFonts w:cs="Arial"/>
          <w:color w:val="000000" w:themeColor="text1"/>
          <w:szCs w:val="20"/>
          <w:lang w:val="en-GB"/>
        </w:rPr>
        <w:t xml:space="preserve">The Department contracted </w:t>
      </w:r>
      <w:r w:rsidR="00C0760C" w:rsidRPr="00A523CC">
        <w:rPr>
          <w:rFonts w:cs="Arial"/>
          <w:color w:val="000000" w:themeColor="text1"/>
          <w:szCs w:val="20"/>
          <w:lang w:val="en-GB"/>
        </w:rPr>
        <w:t>the</w:t>
      </w:r>
      <w:r w:rsidRPr="00A523CC">
        <w:rPr>
          <w:rFonts w:cs="Arial"/>
          <w:color w:val="000000" w:themeColor="text1"/>
          <w:szCs w:val="20"/>
          <w:lang w:val="en-GB"/>
        </w:rPr>
        <w:t xml:space="preserve"> </w:t>
      </w:r>
      <w:r w:rsidR="00BC1CB0" w:rsidRPr="00A523CC">
        <w:rPr>
          <w:rFonts w:cs="Arial"/>
          <w:color w:val="000000" w:themeColor="text1"/>
          <w:szCs w:val="20"/>
          <w:lang w:val="en-GB"/>
        </w:rPr>
        <w:t>P</w:t>
      </w:r>
      <w:r w:rsidRPr="00A523CC">
        <w:rPr>
          <w:rFonts w:cs="Arial"/>
          <w:color w:val="000000" w:themeColor="text1"/>
          <w:szCs w:val="20"/>
          <w:lang w:val="en-GB"/>
        </w:rPr>
        <w:t xml:space="preserve">rovider to conduct a baseline actuarial valuation and three subsequent annual valuations of the Commonwealth’s social security and income support system. </w:t>
      </w:r>
      <w:r w:rsidR="00340E86" w:rsidRPr="00A523CC">
        <w:rPr>
          <w:rFonts w:cs="Arial"/>
          <w:color w:val="000000" w:themeColor="text1"/>
          <w:szCs w:val="20"/>
          <w:lang w:val="en-GB"/>
        </w:rPr>
        <w:t xml:space="preserve">The </w:t>
      </w:r>
      <w:r w:rsidR="00C0760C" w:rsidRPr="00A523CC">
        <w:rPr>
          <w:rFonts w:cs="Arial"/>
          <w:color w:val="000000" w:themeColor="text1"/>
          <w:szCs w:val="20"/>
          <w:lang w:val="en-GB"/>
        </w:rPr>
        <w:t xml:space="preserve">initial </w:t>
      </w:r>
      <w:r w:rsidR="00340E86" w:rsidRPr="00A523CC">
        <w:rPr>
          <w:rFonts w:cs="Arial"/>
          <w:color w:val="000000" w:themeColor="text1"/>
          <w:szCs w:val="20"/>
          <w:lang w:val="en-GB"/>
        </w:rPr>
        <w:t xml:space="preserve">scope for the </w:t>
      </w:r>
      <w:r w:rsidR="00BC1CB0" w:rsidRPr="00A523CC">
        <w:rPr>
          <w:rFonts w:cs="Arial"/>
          <w:color w:val="000000" w:themeColor="text1"/>
          <w:szCs w:val="20"/>
          <w:lang w:val="en-GB"/>
        </w:rPr>
        <w:t>P</w:t>
      </w:r>
      <w:r w:rsidR="00340E86" w:rsidRPr="00A523CC">
        <w:rPr>
          <w:rFonts w:cs="Arial"/>
          <w:color w:val="000000" w:themeColor="text1"/>
          <w:szCs w:val="20"/>
          <w:lang w:val="en-GB"/>
        </w:rPr>
        <w:t xml:space="preserve">rovider of the actuarial valuation </w:t>
      </w:r>
      <w:r w:rsidR="00C0760C" w:rsidRPr="00A523CC">
        <w:rPr>
          <w:rFonts w:cs="Arial"/>
          <w:color w:val="000000" w:themeColor="text1"/>
          <w:szCs w:val="20"/>
          <w:lang w:val="en-GB"/>
        </w:rPr>
        <w:t xml:space="preserve">was </w:t>
      </w:r>
      <w:r w:rsidRPr="00A523CC">
        <w:rPr>
          <w:rFonts w:cs="Arial"/>
          <w:color w:val="000000" w:themeColor="text1"/>
          <w:szCs w:val="20"/>
          <w:lang w:val="en-GB"/>
        </w:rPr>
        <w:t xml:space="preserve">to </w:t>
      </w:r>
    </w:p>
    <w:p w14:paraId="3DDE5F29" w14:textId="77777777" w:rsidR="00587FC6" w:rsidRPr="00A523CC" w:rsidRDefault="00587FC6" w:rsidP="00FD4025">
      <w:pPr>
        <w:pStyle w:val="ListParagraph"/>
        <w:numPr>
          <w:ilvl w:val="0"/>
          <w:numId w:val="6"/>
        </w:numPr>
        <w:rPr>
          <w:rFonts w:cs="Arial"/>
          <w:color w:val="000000" w:themeColor="text1"/>
          <w:szCs w:val="20"/>
          <w:lang w:val="en-GB"/>
        </w:rPr>
      </w:pPr>
      <w:r w:rsidRPr="00A523CC">
        <w:rPr>
          <w:rFonts w:cs="Arial"/>
          <w:color w:val="000000" w:themeColor="text1"/>
          <w:szCs w:val="20"/>
          <w:lang w:val="en-GB"/>
        </w:rPr>
        <w:t>undertake actuarial valuation design, data analysis and reporting;</w:t>
      </w:r>
    </w:p>
    <w:p w14:paraId="16F57B98" w14:textId="77777777" w:rsidR="00587FC6" w:rsidRPr="00A523CC" w:rsidRDefault="00587FC6" w:rsidP="00FD4025">
      <w:pPr>
        <w:pStyle w:val="ListParagraph"/>
        <w:numPr>
          <w:ilvl w:val="0"/>
          <w:numId w:val="6"/>
        </w:numPr>
        <w:rPr>
          <w:rFonts w:cs="Arial"/>
          <w:color w:val="000000" w:themeColor="text1"/>
          <w:szCs w:val="20"/>
          <w:lang w:val="en-GB"/>
        </w:rPr>
      </w:pPr>
      <w:r w:rsidRPr="00A523CC">
        <w:rPr>
          <w:rFonts w:cs="Arial"/>
          <w:color w:val="000000" w:themeColor="text1"/>
          <w:szCs w:val="20"/>
          <w:lang w:val="en-GB"/>
        </w:rPr>
        <w:t>provide actuarial models with the capacity to develop and evolve over time;</w:t>
      </w:r>
    </w:p>
    <w:p w14:paraId="62932592" w14:textId="7169E791" w:rsidR="00587FC6" w:rsidRPr="00A523CC" w:rsidRDefault="00587FC6" w:rsidP="00FD4025">
      <w:pPr>
        <w:pStyle w:val="ListParagraph"/>
        <w:numPr>
          <w:ilvl w:val="0"/>
          <w:numId w:val="6"/>
        </w:numPr>
        <w:rPr>
          <w:rFonts w:cs="Arial"/>
          <w:color w:val="000000" w:themeColor="text1"/>
          <w:szCs w:val="20"/>
          <w:lang w:val="en-GB"/>
        </w:rPr>
      </w:pPr>
      <w:r w:rsidRPr="00A523CC">
        <w:rPr>
          <w:rFonts w:cs="Arial"/>
          <w:color w:val="000000" w:themeColor="text1"/>
          <w:szCs w:val="20"/>
          <w:lang w:val="en-GB"/>
        </w:rPr>
        <w:t xml:space="preserve">provide estimated future </w:t>
      </w:r>
      <w:r w:rsidR="00BC1CB0" w:rsidRPr="00A523CC">
        <w:rPr>
          <w:rFonts w:cs="Arial"/>
          <w:color w:val="000000" w:themeColor="text1"/>
          <w:szCs w:val="20"/>
          <w:lang w:val="en-GB"/>
        </w:rPr>
        <w:t xml:space="preserve">lifetime cost </w:t>
      </w:r>
      <w:r w:rsidRPr="00A523CC">
        <w:rPr>
          <w:rFonts w:cs="Arial"/>
          <w:color w:val="000000" w:themeColor="text1"/>
          <w:szCs w:val="20"/>
          <w:lang w:val="en-GB"/>
        </w:rPr>
        <w:t>of social security and income support benefits and associated forecasts at aggregate level;</w:t>
      </w:r>
    </w:p>
    <w:p w14:paraId="42154A73" w14:textId="53EA2963" w:rsidR="00587FC6" w:rsidRPr="00A523CC" w:rsidRDefault="00587FC6" w:rsidP="00FD4025">
      <w:pPr>
        <w:pStyle w:val="ListParagraph"/>
        <w:numPr>
          <w:ilvl w:val="0"/>
          <w:numId w:val="5"/>
        </w:numPr>
        <w:rPr>
          <w:rFonts w:cs="Arial"/>
          <w:color w:val="000000" w:themeColor="text1"/>
          <w:szCs w:val="20"/>
          <w:lang w:val="en-GB"/>
        </w:rPr>
      </w:pPr>
      <w:r w:rsidRPr="00A523CC">
        <w:rPr>
          <w:rFonts w:cs="Arial"/>
          <w:color w:val="000000" w:themeColor="text1"/>
          <w:szCs w:val="20"/>
          <w:lang w:val="en-GB"/>
        </w:rPr>
        <w:t xml:space="preserve">provide cohort group </w:t>
      </w:r>
      <w:r w:rsidR="00BC1CB0" w:rsidRPr="00A523CC">
        <w:rPr>
          <w:rFonts w:cs="Arial"/>
          <w:color w:val="000000" w:themeColor="text1"/>
          <w:szCs w:val="20"/>
          <w:lang w:val="en-GB"/>
        </w:rPr>
        <w:t xml:space="preserve">lifetime cost </w:t>
      </w:r>
      <w:r w:rsidRPr="00A523CC">
        <w:rPr>
          <w:rFonts w:cs="Arial"/>
          <w:color w:val="000000" w:themeColor="text1"/>
          <w:szCs w:val="20"/>
          <w:lang w:val="en-GB"/>
        </w:rPr>
        <w:t>estimates and associated forecasts;</w:t>
      </w:r>
    </w:p>
    <w:p w14:paraId="45D5F3A5" w14:textId="77777777" w:rsidR="00587FC6" w:rsidRPr="00A523CC" w:rsidRDefault="00587FC6" w:rsidP="00FD4025">
      <w:pPr>
        <w:pStyle w:val="ListParagraph"/>
        <w:numPr>
          <w:ilvl w:val="0"/>
          <w:numId w:val="5"/>
        </w:numPr>
        <w:rPr>
          <w:rFonts w:cs="Arial"/>
          <w:color w:val="000000" w:themeColor="text1"/>
          <w:szCs w:val="20"/>
          <w:lang w:val="en-GB"/>
        </w:rPr>
      </w:pPr>
      <w:r w:rsidRPr="00A523CC">
        <w:rPr>
          <w:rFonts w:cs="Arial"/>
          <w:color w:val="000000" w:themeColor="text1"/>
          <w:szCs w:val="20"/>
          <w:lang w:val="en-GB"/>
        </w:rPr>
        <w:t>provide insight into client cohort behaviour including transfers between benefit types and the extent to which client cohorts move on and off benefits;</w:t>
      </w:r>
    </w:p>
    <w:p w14:paraId="3BF0E0ED" w14:textId="4FCDECC8" w:rsidR="00587FC6" w:rsidRPr="00A523CC" w:rsidRDefault="00587FC6" w:rsidP="00FD4025">
      <w:pPr>
        <w:pStyle w:val="ListParagraph"/>
        <w:numPr>
          <w:ilvl w:val="0"/>
          <w:numId w:val="5"/>
        </w:numPr>
        <w:rPr>
          <w:rFonts w:cs="Arial"/>
          <w:color w:val="000000" w:themeColor="text1"/>
          <w:szCs w:val="20"/>
          <w:lang w:val="en-GB"/>
        </w:rPr>
      </w:pPr>
      <w:r w:rsidRPr="00A523CC">
        <w:rPr>
          <w:rFonts w:cs="Arial"/>
          <w:color w:val="000000" w:themeColor="text1"/>
          <w:szCs w:val="20"/>
          <w:lang w:val="en-GB"/>
        </w:rPr>
        <w:lastRenderedPageBreak/>
        <w:t xml:space="preserve">estimate key drivers of future </w:t>
      </w:r>
      <w:r w:rsidR="00BC1CB0" w:rsidRPr="00A523CC">
        <w:rPr>
          <w:rFonts w:cs="Arial"/>
          <w:color w:val="000000" w:themeColor="text1"/>
          <w:szCs w:val="20"/>
          <w:lang w:val="en-GB"/>
        </w:rPr>
        <w:t xml:space="preserve">lifetime cost </w:t>
      </w:r>
      <w:r w:rsidRPr="00A523CC">
        <w:rPr>
          <w:rFonts w:cs="Arial"/>
          <w:color w:val="000000" w:themeColor="text1"/>
          <w:szCs w:val="20"/>
          <w:lang w:val="en-GB"/>
        </w:rPr>
        <w:t>and their respective relative influence, at aggregate level and by segment, including but not limited to:</w:t>
      </w:r>
    </w:p>
    <w:p w14:paraId="22F1B1BA" w14:textId="5CAB3597" w:rsidR="00587FC6" w:rsidRPr="00A523CC" w:rsidRDefault="00587FC6" w:rsidP="0079356F">
      <w:pPr>
        <w:pStyle w:val="ListParagraph"/>
        <w:numPr>
          <w:ilvl w:val="1"/>
          <w:numId w:val="12"/>
        </w:numPr>
        <w:spacing w:after="160"/>
        <w:ind w:left="1418" w:hanging="284"/>
        <w:rPr>
          <w:rFonts w:cs="Arial"/>
          <w:szCs w:val="20"/>
          <w:lang w:val="en-GB"/>
        </w:rPr>
      </w:pPr>
      <w:r w:rsidRPr="00A523CC">
        <w:rPr>
          <w:rFonts w:cs="Arial"/>
          <w:szCs w:val="20"/>
          <w:lang w:val="en-GB"/>
        </w:rPr>
        <w:t>macroeconomic factors, for example, unemp</w:t>
      </w:r>
      <w:r w:rsidR="00CE5728">
        <w:rPr>
          <w:rFonts w:cs="Arial"/>
          <w:szCs w:val="20"/>
          <w:lang w:val="en-GB"/>
        </w:rPr>
        <w:t>loyment rate and inflation rate;</w:t>
      </w:r>
      <w:r w:rsidRPr="00A523CC">
        <w:rPr>
          <w:rFonts w:cs="Arial"/>
          <w:szCs w:val="20"/>
          <w:lang w:val="en-GB"/>
        </w:rPr>
        <w:t xml:space="preserve"> </w:t>
      </w:r>
    </w:p>
    <w:p w14:paraId="2D3BE6F1" w14:textId="015B5CFE" w:rsidR="00587FC6" w:rsidRPr="00A523CC" w:rsidRDefault="00587FC6" w:rsidP="0079356F">
      <w:pPr>
        <w:pStyle w:val="ListParagraph"/>
        <w:numPr>
          <w:ilvl w:val="1"/>
          <w:numId w:val="12"/>
        </w:numPr>
        <w:spacing w:after="160"/>
        <w:ind w:left="1418" w:hanging="284"/>
        <w:rPr>
          <w:rFonts w:cs="Arial"/>
          <w:szCs w:val="20"/>
          <w:lang w:val="en-GB"/>
        </w:rPr>
      </w:pPr>
      <w:r w:rsidRPr="00A523CC">
        <w:rPr>
          <w:rFonts w:cs="Arial"/>
          <w:szCs w:val="20"/>
          <w:lang w:val="en-GB"/>
        </w:rPr>
        <w:t xml:space="preserve">cohort characteristics including, but not limited to, age, country of birth, Indigenous status, educational attainment level, labour force status, age of initial entry to the social security and income support system, duration on benefit, history of other benefits, and where available, demographic characteristics related to families such as the number and age of children; and </w:t>
      </w:r>
    </w:p>
    <w:p w14:paraId="6E177221" w14:textId="77777777" w:rsidR="00587FC6" w:rsidRPr="00A523CC" w:rsidRDefault="00587FC6" w:rsidP="0079356F">
      <w:pPr>
        <w:pStyle w:val="ListParagraph"/>
        <w:numPr>
          <w:ilvl w:val="1"/>
          <w:numId w:val="12"/>
        </w:numPr>
        <w:spacing w:after="160"/>
        <w:ind w:left="1418" w:hanging="284"/>
        <w:rPr>
          <w:rFonts w:cs="Arial"/>
          <w:szCs w:val="20"/>
          <w:lang w:val="en-GB"/>
        </w:rPr>
      </w:pPr>
      <w:proofErr w:type="gramStart"/>
      <w:r w:rsidRPr="00A523CC">
        <w:rPr>
          <w:rFonts w:cs="Arial"/>
          <w:szCs w:val="20"/>
          <w:lang w:val="en-GB"/>
        </w:rPr>
        <w:t>past</w:t>
      </w:r>
      <w:proofErr w:type="gramEnd"/>
      <w:r w:rsidRPr="00A523CC">
        <w:rPr>
          <w:rFonts w:cs="Arial"/>
          <w:szCs w:val="20"/>
          <w:lang w:val="en-GB"/>
        </w:rPr>
        <w:t xml:space="preserve"> and future policy changes related to payments, </w:t>
      </w:r>
      <w:r w:rsidR="004D2253" w:rsidRPr="00A523CC">
        <w:rPr>
          <w:rFonts w:cs="Arial"/>
          <w:szCs w:val="20"/>
          <w:lang w:val="en-GB"/>
        </w:rPr>
        <w:t>programs</w:t>
      </w:r>
      <w:r w:rsidRPr="00A523CC">
        <w:rPr>
          <w:rFonts w:cs="Arial"/>
          <w:szCs w:val="20"/>
          <w:lang w:val="en-GB"/>
        </w:rPr>
        <w:t xml:space="preserve"> and services.</w:t>
      </w:r>
    </w:p>
    <w:p w14:paraId="1482603D" w14:textId="2ABE26BF" w:rsidR="00587FC6" w:rsidRPr="00A523CC" w:rsidRDefault="00587FC6" w:rsidP="00FD4025">
      <w:pPr>
        <w:pStyle w:val="ListParagraph"/>
        <w:numPr>
          <w:ilvl w:val="0"/>
          <w:numId w:val="5"/>
        </w:numPr>
        <w:rPr>
          <w:rFonts w:cs="Arial"/>
          <w:color w:val="000000" w:themeColor="text1"/>
          <w:szCs w:val="20"/>
          <w:lang w:val="en-GB"/>
        </w:rPr>
      </w:pPr>
      <w:r w:rsidRPr="00A523CC">
        <w:rPr>
          <w:rFonts w:cs="Arial"/>
          <w:color w:val="000000" w:themeColor="text1"/>
          <w:szCs w:val="20"/>
          <w:lang w:val="en-GB"/>
        </w:rPr>
        <w:t>compare the characteristics of benefit claimants and clients in the social security and income support system, at a cohort level;</w:t>
      </w:r>
    </w:p>
    <w:p w14:paraId="68B2CE90" w14:textId="2A018C19" w:rsidR="00587FC6" w:rsidRPr="00A523CC" w:rsidRDefault="00587FC6" w:rsidP="00FD4025">
      <w:pPr>
        <w:pStyle w:val="ListParagraph"/>
        <w:numPr>
          <w:ilvl w:val="0"/>
          <w:numId w:val="5"/>
        </w:numPr>
        <w:rPr>
          <w:rFonts w:cs="Arial"/>
          <w:color w:val="000000" w:themeColor="text1"/>
          <w:szCs w:val="20"/>
          <w:lang w:val="en-GB"/>
        </w:rPr>
      </w:pPr>
      <w:r w:rsidRPr="00A523CC">
        <w:rPr>
          <w:rFonts w:cs="Arial"/>
          <w:color w:val="000000" w:themeColor="text1"/>
          <w:szCs w:val="20"/>
          <w:lang w:val="en-GB"/>
        </w:rPr>
        <w:t xml:space="preserve">further analyse the </w:t>
      </w:r>
      <w:r w:rsidR="00C46194" w:rsidRPr="00A523CC">
        <w:rPr>
          <w:rFonts w:cs="Arial"/>
          <w:color w:val="000000" w:themeColor="text1"/>
          <w:szCs w:val="20"/>
          <w:lang w:val="en-GB"/>
        </w:rPr>
        <w:t>lifetime cost</w:t>
      </w:r>
      <w:r w:rsidRPr="00A523CC">
        <w:rPr>
          <w:rFonts w:cs="Arial"/>
          <w:color w:val="000000" w:themeColor="text1"/>
          <w:szCs w:val="20"/>
          <w:lang w:val="en-GB"/>
        </w:rPr>
        <w:t xml:space="preserve"> for specific client groups to inform policy development and operational responses; </w:t>
      </w:r>
    </w:p>
    <w:p w14:paraId="2EAB5250" w14:textId="4031ED71" w:rsidR="00587FC6" w:rsidRPr="00A523CC" w:rsidRDefault="00587FC6" w:rsidP="00FD4025">
      <w:pPr>
        <w:pStyle w:val="ListParagraph"/>
        <w:numPr>
          <w:ilvl w:val="0"/>
          <w:numId w:val="5"/>
        </w:numPr>
        <w:rPr>
          <w:rFonts w:cs="Arial"/>
          <w:color w:val="000000" w:themeColor="text1"/>
          <w:szCs w:val="20"/>
          <w:lang w:val="en-GB"/>
        </w:rPr>
      </w:pPr>
      <w:r w:rsidRPr="00A523CC">
        <w:rPr>
          <w:rFonts w:cs="Arial"/>
          <w:color w:val="000000" w:themeColor="text1"/>
          <w:szCs w:val="20"/>
          <w:lang w:val="en-GB"/>
        </w:rPr>
        <w:t xml:space="preserve">analyse other patterns, trends, characteristics or features identified through the actuarial analysis that are considered relevant to the Commonwealth’s social security </w:t>
      </w:r>
      <w:r w:rsidR="00BC1CB0" w:rsidRPr="00A523CC">
        <w:rPr>
          <w:rFonts w:cs="Arial"/>
          <w:color w:val="000000" w:themeColor="text1"/>
          <w:szCs w:val="20"/>
          <w:lang w:val="en-GB"/>
        </w:rPr>
        <w:t>costs</w:t>
      </w:r>
      <w:r w:rsidRPr="00A523CC">
        <w:rPr>
          <w:rFonts w:cs="Arial"/>
          <w:color w:val="000000" w:themeColor="text1"/>
          <w:szCs w:val="20"/>
          <w:lang w:val="en-GB"/>
        </w:rPr>
        <w:t>, including the intergenerational transmission of disadvantage;</w:t>
      </w:r>
      <w:r w:rsidR="0022063C">
        <w:rPr>
          <w:rFonts w:cs="Arial"/>
          <w:color w:val="000000" w:themeColor="text1"/>
          <w:szCs w:val="20"/>
          <w:lang w:val="en-GB"/>
        </w:rPr>
        <w:t xml:space="preserve"> </w:t>
      </w:r>
    </w:p>
    <w:p w14:paraId="7D81A565" w14:textId="77777777" w:rsidR="00587FC6" w:rsidRPr="00A523CC" w:rsidRDefault="00587FC6" w:rsidP="00FD4025">
      <w:pPr>
        <w:pStyle w:val="ListParagraph"/>
        <w:numPr>
          <w:ilvl w:val="0"/>
          <w:numId w:val="5"/>
        </w:numPr>
        <w:rPr>
          <w:rFonts w:cs="Arial"/>
          <w:color w:val="000000" w:themeColor="text1"/>
          <w:szCs w:val="20"/>
          <w:lang w:val="en-GB"/>
        </w:rPr>
      </w:pPr>
      <w:r w:rsidRPr="00A523CC">
        <w:rPr>
          <w:rFonts w:cs="Arial"/>
          <w:color w:val="000000" w:themeColor="text1"/>
          <w:szCs w:val="20"/>
          <w:lang w:val="en-GB"/>
        </w:rPr>
        <w:t xml:space="preserve">evaluate the effectiveness of policy initiatives (related to payments, </w:t>
      </w:r>
      <w:r w:rsidR="004D2253" w:rsidRPr="00A523CC">
        <w:rPr>
          <w:rFonts w:cs="Arial"/>
          <w:color w:val="000000" w:themeColor="text1"/>
          <w:szCs w:val="20"/>
          <w:lang w:val="en-GB"/>
        </w:rPr>
        <w:t>programs</w:t>
      </w:r>
      <w:r w:rsidRPr="00A523CC">
        <w:rPr>
          <w:rFonts w:cs="Arial"/>
          <w:color w:val="000000" w:themeColor="text1"/>
          <w:szCs w:val="20"/>
          <w:lang w:val="en-GB"/>
        </w:rPr>
        <w:t xml:space="preserve"> and services) targeting specific cohorts and consequent financial impact;</w:t>
      </w:r>
    </w:p>
    <w:p w14:paraId="71B307D4" w14:textId="77777777" w:rsidR="00587FC6" w:rsidRPr="00A523CC" w:rsidRDefault="00587FC6" w:rsidP="00FD4025">
      <w:pPr>
        <w:pStyle w:val="ListParagraph"/>
        <w:numPr>
          <w:ilvl w:val="0"/>
          <w:numId w:val="5"/>
        </w:numPr>
        <w:rPr>
          <w:rFonts w:cs="Arial"/>
          <w:color w:val="000000" w:themeColor="text1"/>
          <w:szCs w:val="20"/>
          <w:lang w:val="en-GB"/>
        </w:rPr>
      </w:pPr>
      <w:r w:rsidRPr="00A523CC">
        <w:rPr>
          <w:rFonts w:cs="Arial"/>
          <w:color w:val="000000" w:themeColor="text1"/>
          <w:szCs w:val="20"/>
          <w:lang w:val="en-GB"/>
        </w:rPr>
        <w:t>manage the project from design to completion, and deliver project components on time;</w:t>
      </w:r>
    </w:p>
    <w:p w14:paraId="7C403ED5" w14:textId="2EE38AE9" w:rsidR="00587FC6" w:rsidRPr="00A523CC" w:rsidRDefault="00587FC6" w:rsidP="00FD4025">
      <w:pPr>
        <w:pStyle w:val="ListParagraph"/>
        <w:numPr>
          <w:ilvl w:val="0"/>
          <w:numId w:val="4"/>
        </w:numPr>
        <w:rPr>
          <w:rFonts w:cs="Arial"/>
          <w:color w:val="000000" w:themeColor="text1"/>
          <w:szCs w:val="20"/>
          <w:lang w:val="en-GB"/>
        </w:rPr>
      </w:pPr>
      <w:r w:rsidRPr="00A523CC">
        <w:rPr>
          <w:rFonts w:cs="Arial"/>
          <w:color w:val="000000" w:themeColor="text1"/>
          <w:szCs w:val="20"/>
          <w:lang w:val="en-GB"/>
        </w:rPr>
        <w:t>transfer knowledge, models and support materials to the Department to enable future valuations of the Commonwealth’s current and future liabilities under Australian social security system; and</w:t>
      </w:r>
    </w:p>
    <w:p w14:paraId="47B76418" w14:textId="54D9E234" w:rsidR="00B859D9" w:rsidRPr="00A523CC" w:rsidRDefault="00587FC6" w:rsidP="00B859D9">
      <w:pPr>
        <w:pStyle w:val="ListParagraph"/>
        <w:numPr>
          <w:ilvl w:val="0"/>
          <w:numId w:val="5"/>
        </w:numPr>
        <w:rPr>
          <w:rFonts w:cs="Arial"/>
          <w:color w:val="000000" w:themeColor="text1"/>
          <w:szCs w:val="20"/>
          <w:lang w:val="en-GB"/>
        </w:rPr>
      </w:pPr>
      <w:proofErr w:type="gramStart"/>
      <w:r w:rsidRPr="00A523CC">
        <w:rPr>
          <w:rFonts w:cs="Arial"/>
          <w:color w:val="000000" w:themeColor="text1"/>
          <w:szCs w:val="20"/>
          <w:lang w:val="en-GB"/>
        </w:rPr>
        <w:t>maintain</w:t>
      </w:r>
      <w:proofErr w:type="gramEnd"/>
      <w:r w:rsidRPr="00A523CC">
        <w:rPr>
          <w:rFonts w:cs="Arial"/>
          <w:color w:val="000000" w:themeColor="text1"/>
          <w:szCs w:val="20"/>
          <w:lang w:val="en-GB"/>
        </w:rPr>
        <w:t xml:space="preserve"> a constructive relationship with the Department, adhere to the highest standards of probity and professionalism, and deliver work of excellent quality.</w:t>
      </w:r>
    </w:p>
    <w:p w14:paraId="6187CA27" w14:textId="77777777" w:rsidR="00D276D7" w:rsidRPr="00A523CC" w:rsidRDefault="00D276D7">
      <w:pPr>
        <w:spacing w:after="200" w:line="276" w:lineRule="auto"/>
        <w:rPr>
          <w:szCs w:val="20"/>
          <w:lang w:val="en-GB"/>
        </w:rPr>
      </w:pPr>
      <w:r w:rsidRPr="00A523CC">
        <w:rPr>
          <w:szCs w:val="20"/>
          <w:lang w:val="en-GB"/>
        </w:rPr>
        <w:br w:type="page"/>
      </w:r>
    </w:p>
    <w:p w14:paraId="3163276A" w14:textId="3E300623" w:rsidR="00D328B8" w:rsidRPr="00A523CC" w:rsidRDefault="00671C9C" w:rsidP="00343D61">
      <w:pPr>
        <w:pStyle w:val="Heading1"/>
        <w:rPr>
          <w:lang w:val="en-GB"/>
        </w:rPr>
      </w:pPr>
      <w:bookmarkStart w:id="13" w:name="_Toc483565239"/>
      <w:r w:rsidRPr="00A523CC">
        <w:rPr>
          <w:lang w:val="en-GB"/>
        </w:rPr>
        <w:lastRenderedPageBreak/>
        <w:t>Method</w:t>
      </w:r>
      <w:r w:rsidR="00AD104A" w:rsidRPr="00A523CC">
        <w:rPr>
          <w:lang w:val="en-GB"/>
        </w:rPr>
        <w:t xml:space="preserve"> for Vali</w:t>
      </w:r>
      <w:r w:rsidR="001B0DC4" w:rsidRPr="00A523CC">
        <w:rPr>
          <w:lang w:val="en-GB"/>
        </w:rPr>
        <w:t>dation</w:t>
      </w:r>
      <w:bookmarkEnd w:id="13"/>
    </w:p>
    <w:p w14:paraId="43EBE0E7" w14:textId="504F2179" w:rsidR="00190E8C" w:rsidRPr="00A523CC" w:rsidRDefault="00B1604D" w:rsidP="004D2253">
      <w:pPr>
        <w:rPr>
          <w:lang w:val="en-GB"/>
        </w:rPr>
      </w:pPr>
      <w:r w:rsidRPr="00A523CC">
        <w:rPr>
          <w:lang w:val="en-GB"/>
        </w:rPr>
        <w:t>The</w:t>
      </w:r>
      <w:r w:rsidR="00190E8C" w:rsidRPr="00A523CC">
        <w:rPr>
          <w:lang w:val="en-GB"/>
        </w:rPr>
        <w:t xml:space="preserve"> approach to the validation of the baseline valuation focuse</w:t>
      </w:r>
      <w:r w:rsidR="00066F63" w:rsidRPr="00A523CC">
        <w:rPr>
          <w:lang w:val="en-GB"/>
        </w:rPr>
        <w:t>d</w:t>
      </w:r>
      <w:r w:rsidR="00190E8C" w:rsidRPr="00A523CC">
        <w:rPr>
          <w:lang w:val="en-GB"/>
        </w:rPr>
        <w:t xml:space="preserve"> on applying actuarial </w:t>
      </w:r>
      <w:r w:rsidR="000A2128" w:rsidRPr="00A523CC">
        <w:rPr>
          <w:lang w:val="en-GB"/>
        </w:rPr>
        <w:t xml:space="preserve">expertise </w:t>
      </w:r>
      <w:r w:rsidR="00190E8C" w:rsidRPr="00A523CC">
        <w:rPr>
          <w:lang w:val="en-GB"/>
        </w:rPr>
        <w:t>within a project framework informed by academic and statistical rigour</w:t>
      </w:r>
      <w:r w:rsidR="000A2128" w:rsidRPr="00A523CC">
        <w:rPr>
          <w:lang w:val="en-GB"/>
        </w:rPr>
        <w:t xml:space="preserve"> as outline</w:t>
      </w:r>
      <w:r w:rsidR="00FF37FF" w:rsidRPr="00A523CC">
        <w:rPr>
          <w:lang w:val="en-GB"/>
        </w:rPr>
        <w:t>d</w:t>
      </w:r>
      <w:r w:rsidR="00190E8C" w:rsidRPr="00A523CC">
        <w:rPr>
          <w:lang w:val="en-GB"/>
        </w:rPr>
        <w:t xml:space="preserve"> below. These steps will be repeated for the validation of the 2016 actuarial valuation, with a focus on refinement and amendment as applicable.</w:t>
      </w:r>
    </w:p>
    <w:p w14:paraId="4B1FDE20" w14:textId="78D3FD06" w:rsidR="00190E8C" w:rsidRPr="00A523CC" w:rsidRDefault="00FF37FF" w:rsidP="00190E8C">
      <w:pPr>
        <w:pStyle w:val="Heading2"/>
        <w:rPr>
          <w:lang w:val="en-GB"/>
        </w:rPr>
      </w:pPr>
      <w:bookmarkStart w:id="14" w:name="_Toc483565240"/>
      <w:r w:rsidRPr="00A523CC">
        <w:rPr>
          <w:lang w:val="en-GB"/>
        </w:rPr>
        <w:t>Approach to</w:t>
      </w:r>
      <w:r w:rsidR="00190E8C" w:rsidRPr="00A523CC">
        <w:rPr>
          <w:lang w:val="en-GB"/>
        </w:rPr>
        <w:t xml:space="preserve"> Actuarial Valuation</w:t>
      </w:r>
      <w:bookmarkEnd w:id="14"/>
    </w:p>
    <w:p w14:paraId="20995428" w14:textId="6DE127A7" w:rsidR="00C85C27" w:rsidRPr="00A523CC" w:rsidRDefault="00B1604D" w:rsidP="004D2253">
      <w:pPr>
        <w:rPr>
          <w:lang w:val="en-GB"/>
        </w:rPr>
      </w:pPr>
      <w:r w:rsidRPr="00A523CC">
        <w:rPr>
          <w:lang w:val="en-GB"/>
        </w:rPr>
        <w:t>An</w:t>
      </w:r>
      <w:r w:rsidR="00C85C27" w:rsidRPr="00A523CC">
        <w:rPr>
          <w:lang w:val="en-GB"/>
        </w:rPr>
        <w:t xml:space="preserve"> initial peer review of the </w:t>
      </w:r>
      <w:r w:rsidR="0081766D" w:rsidRPr="00A523CC">
        <w:rPr>
          <w:lang w:val="en-GB"/>
        </w:rPr>
        <w:t xml:space="preserve">approach </w:t>
      </w:r>
      <w:r w:rsidR="00A9486A">
        <w:rPr>
          <w:lang w:val="en-GB"/>
        </w:rPr>
        <w:t>to</w:t>
      </w:r>
      <w:r w:rsidR="00C85C27" w:rsidRPr="00A523CC">
        <w:rPr>
          <w:lang w:val="en-GB"/>
        </w:rPr>
        <w:t xml:space="preserve"> the </w:t>
      </w:r>
      <w:r w:rsidR="0081766D" w:rsidRPr="00A523CC">
        <w:rPr>
          <w:lang w:val="en-GB"/>
        </w:rPr>
        <w:t xml:space="preserve">creation of the </w:t>
      </w:r>
      <w:r w:rsidR="00A9486A">
        <w:rPr>
          <w:lang w:val="en-GB"/>
        </w:rPr>
        <w:t>model population</w:t>
      </w:r>
      <w:r w:rsidR="00C85C27" w:rsidRPr="00A523CC">
        <w:rPr>
          <w:lang w:val="en-GB"/>
        </w:rPr>
        <w:t xml:space="preserve"> and </w:t>
      </w:r>
      <w:r w:rsidR="00A9486A">
        <w:rPr>
          <w:lang w:val="en-GB"/>
        </w:rPr>
        <w:t xml:space="preserve">decisions made for producing </w:t>
      </w:r>
      <w:r w:rsidR="0081766D" w:rsidRPr="00A523CC">
        <w:rPr>
          <w:lang w:val="en-GB"/>
        </w:rPr>
        <w:t xml:space="preserve">the </w:t>
      </w:r>
      <w:r w:rsidRPr="00A523CC">
        <w:rPr>
          <w:lang w:val="en-GB"/>
        </w:rPr>
        <w:t xml:space="preserve">valuation </w:t>
      </w:r>
      <w:r w:rsidR="00A9486A">
        <w:rPr>
          <w:lang w:val="en-GB"/>
        </w:rPr>
        <w:t xml:space="preserve">was undertaken </w:t>
      </w:r>
      <w:r w:rsidRPr="00A523CC">
        <w:rPr>
          <w:lang w:val="en-GB"/>
        </w:rPr>
        <w:t xml:space="preserve">from an actuarial </w:t>
      </w:r>
      <w:r w:rsidR="00C85C27" w:rsidRPr="00A523CC">
        <w:rPr>
          <w:lang w:val="en-GB"/>
        </w:rPr>
        <w:t xml:space="preserve">and statistical standpoint. </w:t>
      </w:r>
    </w:p>
    <w:p w14:paraId="353E56E7" w14:textId="77777777" w:rsidR="00C85C27" w:rsidRPr="00A523CC" w:rsidRDefault="00B1604D" w:rsidP="004D2253">
      <w:pPr>
        <w:rPr>
          <w:lang w:val="en-GB"/>
        </w:rPr>
      </w:pPr>
      <w:r w:rsidRPr="00A523CC">
        <w:rPr>
          <w:lang w:val="en-GB"/>
        </w:rPr>
        <w:t xml:space="preserve">The review </w:t>
      </w:r>
      <w:r w:rsidR="00BF3745" w:rsidRPr="00A523CC">
        <w:rPr>
          <w:lang w:val="en-GB"/>
        </w:rPr>
        <w:t>assessed</w:t>
      </w:r>
      <w:r w:rsidR="00C85C27" w:rsidRPr="00A523CC">
        <w:rPr>
          <w:lang w:val="en-GB"/>
        </w:rPr>
        <w:t xml:space="preserve">: </w:t>
      </w:r>
    </w:p>
    <w:p w14:paraId="3398A3A0" w14:textId="71FBC792" w:rsidR="00C85C27" w:rsidRPr="00A523CC" w:rsidRDefault="00C85C27" w:rsidP="0023600A">
      <w:pPr>
        <w:pStyle w:val="ListParagraph"/>
        <w:numPr>
          <w:ilvl w:val="0"/>
          <w:numId w:val="12"/>
        </w:numPr>
        <w:spacing w:after="160"/>
        <w:rPr>
          <w:rFonts w:cs="Arial"/>
          <w:szCs w:val="20"/>
          <w:lang w:val="en-GB"/>
        </w:rPr>
      </w:pPr>
      <w:r w:rsidRPr="00A523CC">
        <w:rPr>
          <w:rFonts w:cs="Arial"/>
          <w:szCs w:val="20"/>
          <w:lang w:val="en-GB"/>
        </w:rPr>
        <w:t>the principles, methods and parameters used to develop the underlying baseline data</w:t>
      </w:r>
      <w:r w:rsidR="00CE5728">
        <w:rPr>
          <w:rFonts w:cs="Arial"/>
          <w:szCs w:val="20"/>
          <w:lang w:val="en-GB"/>
        </w:rPr>
        <w:t>;</w:t>
      </w:r>
      <w:r w:rsidRPr="00A523CC">
        <w:rPr>
          <w:rFonts w:cs="Arial"/>
          <w:szCs w:val="20"/>
          <w:lang w:val="en-GB"/>
        </w:rPr>
        <w:t xml:space="preserve"> </w:t>
      </w:r>
    </w:p>
    <w:p w14:paraId="01CA0473" w14:textId="7B94715B" w:rsidR="00C85C27" w:rsidRPr="00A523CC" w:rsidRDefault="00C85C27" w:rsidP="0023600A">
      <w:pPr>
        <w:pStyle w:val="ListParagraph"/>
        <w:numPr>
          <w:ilvl w:val="0"/>
          <w:numId w:val="12"/>
        </w:numPr>
        <w:spacing w:after="160"/>
        <w:rPr>
          <w:rFonts w:cs="Arial"/>
          <w:szCs w:val="20"/>
          <w:lang w:val="en-GB"/>
        </w:rPr>
      </w:pPr>
      <w:r w:rsidRPr="00A523CC">
        <w:rPr>
          <w:rFonts w:cs="Arial"/>
          <w:szCs w:val="20"/>
          <w:lang w:val="en-GB"/>
        </w:rPr>
        <w:t xml:space="preserve">the approach to annual projections of </w:t>
      </w:r>
      <w:r w:rsidR="004D2253" w:rsidRPr="00A523CC">
        <w:rPr>
          <w:rFonts w:cs="Arial"/>
          <w:szCs w:val="20"/>
          <w:lang w:val="en-GB"/>
        </w:rPr>
        <w:t xml:space="preserve">the </w:t>
      </w:r>
      <w:r w:rsidRPr="00A523CC">
        <w:rPr>
          <w:rFonts w:cs="Arial"/>
          <w:szCs w:val="20"/>
          <w:lang w:val="en-GB"/>
        </w:rPr>
        <w:t>population</w:t>
      </w:r>
      <w:r w:rsidR="00CE5728">
        <w:rPr>
          <w:rFonts w:cs="Arial"/>
          <w:szCs w:val="20"/>
          <w:lang w:val="en-GB"/>
        </w:rPr>
        <w:t>;</w:t>
      </w:r>
    </w:p>
    <w:p w14:paraId="3E1962A7" w14:textId="55FE2B5D" w:rsidR="00C85C27" w:rsidRPr="00A523CC" w:rsidRDefault="00C85C27" w:rsidP="0023600A">
      <w:pPr>
        <w:pStyle w:val="ListParagraph"/>
        <w:numPr>
          <w:ilvl w:val="0"/>
          <w:numId w:val="12"/>
        </w:numPr>
        <w:spacing w:after="160"/>
        <w:rPr>
          <w:rFonts w:cs="Arial"/>
          <w:szCs w:val="20"/>
          <w:lang w:val="en-GB"/>
        </w:rPr>
      </w:pPr>
      <w:r w:rsidRPr="00A523CC">
        <w:rPr>
          <w:rFonts w:cs="Arial"/>
          <w:szCs w:val="20"/>
          <w:lang w:val="en-GB"/>
        </w:rPr>
        <w:t>the interaction of assumptions, and assumptions that may be missing or incorrect</w:t>
      </w:r>
      <w:r w:rsidR="00CE5728">
        <w:rPr>
          <w:rFonts w:cs="Arial"/>
          <w:szCs w:val="20"/>
          <w:lang w:val="en-GB"/>
        </w:rPr>
        <w:t>;</w:t>
      </w:r>
    </w:p>
    <w:p w14:paraId="6EEA8752" w14:textId="397AD5C4" w:rsidR="00C85C27" w:rsidRPr="00A523CC" w:rsidRDefault="00C85C27" w:rsidP="0023600A">
      <w:pPr>
        <w:pStyle w:val="ListParagraph"/>
        <w:numPr>
          <w:ilvl w:val="0"/>
          <w:numId w:val="12"/>
        </w:numPr>
        <w:spacing w:after="160"/>
        <w:rPr>
          <w:rFonts w:cs="Arial"/>
          <w:szCs w:val="20"/>
          <w:lang w:val="en-GB"/>
        </w:rPr>
      </w:pPr>
      <w:r w:rsidRPr="00A523CC">
        <w:rPr>
          <w:rFonts w:cs="Arial"/>
          <w:szCs w:val="20"/>
          <w:lang w:val="en-GB"/>
        </w:rPr>
        <w:t xml:space="preserve">specification of dynamic statistical models for estimating </w:t>
      </w:r>
      <w:r w:rsidR="0022063C">
        <w:rPr>
          <w:rFonts w:cs="Arial"/>
          <w:szCs w:val="20"/>
          <w:lang w:val="en-GB"/>
        </w:rPr>
        <w:t xml:space="preserve">transition </w:t>
      </w:r>
      <w:r w:rsidRPr="00A523CC">
        <w:rPr>
          <w:rFonts w:cs="Arial"/>
          <w:szCs w:val="20"/>
          <w:lang w:val="en-GB"/>
        </w:rPr>
        <w:t>probabilities</w:t>
      </w:r>
      <w:r w:rsidR="00CE5728">
        <w:rPr>
          <w:rFonts w:cs="Arial"/>
          <w:szCs w:val="20"/>
          <w:lang w:val="en-GB"/>
        </w:rPr>
        <w:t>;</w:t>
      </w:r>
      <w:r w:rsidRPr="00A523CC">
        <w:rPr>
          <w:rFonts w:cs="Arial"/>
          <w:szCs w:val="20"/>
          <w:lang w:val="en-GB"/>
        </w:rPr>
        <w:t xml:space="preserve"> </w:t>
      </w:r>
    </w:p>
    <w:p w14:paraId="36563FCA" w14:textId="4BC2A590" w:rsidR="00C85C27" w:rsidRPr="00A523CC" w:rsidRDefault="00C85C27" w:rsidP="0023600A">
      <w:pPr>
        <w:pStyle w:val="ListParagraph"/>
        <w:numPr>
          <w:ilvl w:val="0"/>
          <w:numId w:val="12"/>
        </w:numPr>
        <w:spacing w:after="160"/>
        <w:rPr>
          <w:rFonts w:cs="Arial"/>
          <w:szCs w:val="20"/>
          <w:lang w:val="en-GB"/>
        </w:rPr>
      </w:pPr>
      <w:r w:rsidRPr="00A523CC">
        <w:rPr>
          <w:rFonts w:cs="Arial"/>
          <w:szCs w:val="20"/>
          <w:lang w:val="en-GB"/>
        </w:rPr>
        <w:t>the approach to dynamic micro-simulation of population data and benchmarking</w:t>
      </w:r>
      <w:r w:rsidR="00CE5728">
        <w:rPr>
          <w:rFonts w:cs="Arial"/>
          <w:szCs w:val="20"/>
          <w:lang w:val="en-GB"/>
        </w:rPr>
        <w:t>;</w:t>
      </w:r>
      <w:r w:rsidRPr="00A523CC">
        <w:rPr>
          <w:rFonts w:cs="Arial"/>
          <w:szCs w:val="20"/>
          <w:lang w:val="en-GB"/>
        </w:rPr>
        <w:t xml:space="preserve"> </w:t>
      </w:r>
    </w:p>
    <w:p w14:paraId="25D9EA8C" w14:textId="623AA38C" w:rsidR="00C85C27" w:rsidRPr="00A523CC" w:rsidRDefault="00C85C27" w:rsidP="0023600A">
      <w:pPr>
        <w:pStyle w:val="ListParagraph"/>
        <w:numPr>
          <w:ilvl w:val="0"/>
          <w:numId w:val="12"/>
        </w:numPr>
        <w:spacing w:after="160"/>
        <w:rPr>
          <w:rFonts w:cs="Arial"/>
          <w:szCs w:val="20"/>
          <w:lang w:val="en-GB"/>
        </w:rPr>
      </w:pPr>
      <w:r w:rsidRPr="00A523CC">
        <w:rPr>
          <w:rFonts w:cs="Arial"/>
          <w:szCs w:val="20"/>
          <w:lang w:val="en-GB"/>
        </w:rPr>
        <w:t>consideration of uncertainties in underlying data, projected data, simulated data, and estimated lifetime costs</w:t>
      </w:r>
      <w:r w:rsidR="00CE5728">
        <w:rPr>
          <w:rFonts w:cs="Arial"/>
          <w:szCs w:val="20"/>
          <w:lang w:val="en-GB"/>
        </w:rPr>
        <w:t>; and</w:t>
      </w:r>
      <w:r w:rsidRPr="00A523CC">
        <w:rPr>
          <w:rFonts w:cs="Arial"/>
          <w:szCs w:val="20"/>
          <w:lang w:val="en-GB"/>
        </w:rPr>
        <w:t xml:space="preserve"> </w:t>
      </w:r>
    </w:p>
    <w:p w14:paraId="3407BF3F" w14:textId="77777777" w:rsidR="00C85C27" w:rsidRPr="00A523CC" w:rsidRDefault="00C85C27" w:rsidP="0023600A">
      <w:pPr>
        <w:pStyle w:val="ListParagraph"/>
        <w:numPr>
          <w:ilvl w:val="0"/>
          <w:numId w:val="12"/>
        </w:numPr>
        <w:spacing w:after="160"/>
        <w:rPr>
          <w:rFonts w:cs="Arial"/>
          <w:szCs w:val="20"/>
          <w:lang w:val="en-GB"/>
        </w:rPr>
      </w:pPr>
      <w:proofErr w:type="gramStart"/>
      <w:r w:rsidRPr="00A523CC">
        <w:rPr>
          <w:rFonts w:cs="Arial"/>
          <w:szCs w:val="20"/>
          <w:lang w:val="en-GB"/>
        </w:rPr>
        <w:t>the</w:t>
      </w:r>
      <w:proofErr w:type="gramEnd"/>
      <w:r w:rsidRPr="00A523CC">
        <w:rPr>
          <w:rFonts w:cs="Arial"/>
          <w:szCs w:val="20"/>
          <w:lang w:val="en-GB"/>
        </w:rPr>
        <w:t xml:space="preserve"> realisation of the potential of an Investment Approach in th</w:t>
      </w:r>
      <w:r w:rsidR="00705435" w:rsidRPr="00A523CC">
        <w:rPr>
          <w:rFonts w:cs="Arial"/>
          <w:szCs w:val="20"/>
          <w:lang w:val="en-GB"/>
        </w:rPr>
        <w:t xml:space="preserve">e current actuarial valuation. </w:t>
      </w:r>
    </w:p>
    <w:p w14:paraId="2840AB2E" w14:textId="2ACFD1E2" w:rsidR="00C85C27" w:rsidRPr="00A523CC" w:rsidRDefault="00C85C27" w:rsidP="00BD350C">
      <w:pPr>
        <w:rPr>
          <w:rFonts w:cs="Arial"/>
          <w:szCs w:val="20"/>
          <w:lang w:val="en-GB"/>
        </w:rPr>
      </w:pPr>
      <w:r w:rsidRPr="00A523CC">
        <w:rPr>
          <w:rFonts w:cs="Arial"/>
          <w:szCs w:val="20"/>
          <w:lang w:val="en-GB"/>
        </w:rPr>
        <w:t xml:space="preserve">The </w:t>
      </w:r>
      <w:r w:rsidR="00B1604D" w:rsidRPr="00A523CC">
        <w:rPr>
          <w:rFonts w:cs="Arial"/>
          <w:szCs w:val="20"/>
          <w:lang w:val="en-GB"/>
        </w:rPr>
        <w:t>initial r</w:t>
      </w:r>
      <w:r w:rsidRPr="00A523CC">
        <w:rPr>
          <w:rFonts w:cs="Arial"/>
          <w:szCs w:val="20"/>
          <w:lang w:val="en-GB"/>
        </w:rPr>
        <w:t xml:space="preserve">eview </w:t>
      </w:r>
      <w:r w:rsidR="00B1604D" w:rsidRPr="00A523CC">
        <w:rPr>
          <w:rFonts w:cs="Arial"/>
          <w:szCs w:val="20"/>
          <w:lang w:val="en-GB"/>
        </w:rPr>
        <w:t>was</w:t>
      </w:r>
      <w:r w:rsidRPr="00A523CC">
        <w:rPr>
          <w:rFonts w:cs="Arial"/>
          <w:szCs w:val="20"/>
          <w:lang w:val="en-GB"/>
        </w:rPr>
        <w:t xml:space="preserve"> an opportunity to critically engage with the paradigm used by </w:t>
      </w:r>
      <w:r w:rsidR="00B1604D" w:rsidRPr="00A523CC">
        <w:rPr>
          <w:rFonts w:cs="Arial"/>
          <w:szCs w:val="20"/>
          <w:lang w:val="en-GB"/>
        </w:rPr>
        <w:t>PwC</w:t>
      </w:r>
      <w:r w:rsidRPr="00A523CC">
        <w:rPr>
          <w:rFonts w:cs="Arial"/>
          <w:szCs w:val="20"/>
          <w:lang w:val="en-GB"/>
        </w:rPr>
        <w:t xml:space="preserve">, </w:t>
      </w:r>
      <w:r w:rsidR="0049631E" w:rsidRPr="00A523CC">
        <w:rPr>
          <w:rFonts w:cs="Arial"/>
          <w:szCs w:val="20"/>
          <w:lang w:val="en-GB"/>
        </w:rPr>
        <w:t>prior to</w:t>
      </w:r>
      <w:r w:rsidRPr="00A523CC">
        <w:rPr>
          <w:rFonts w:cs="Arial"/>
          <w:szCs w:val="20"/>
          <w:lang w:val="en-GB"/>
        </w:rPr>
        <w:t xml:space="preserve"> </w:t>
      </w:r>
      <w:r w:rsidR="00CF0767" w:rsidRPr="00A523CC">
        <w:rPr>
          <w:rFonts w:cs="Arial"/>
          <w:szCs w:val="20"/>
          <w:lang w:val="en-GB"/>
        </w:rPr>
        <w:t>reviewing</w:t>
      </w:r>
      <w:r w:rsidRPr="00A523CC">
        <w:rPr>
          <w:rFonts w:cs="Arial"/>
          <w:szCs w:val="20"/>
          <w:lang w:val="en-GB"/>
        </w:rPr>
        <w:t xml:space="preserve"> the detailed steps within the method</w:t>
      </w:r>
      <w:r w:rsidR="00BA2A56" w:rsidRPr="00A523CC">
        <w:rPr>
          <w:rFonts w:cs="Arial"/>
          <w:szCs w:val="20"/>
          <w:lang w:val="en-GB"/>
        </w:rPr>
        <w:t>ological framework</w:t>
      </w:r>
      <w:r w:rsidRPr="00A523CC">
        <w:rPr>
          <w:rFonts w:cs="Arial"/>
          <w:szCs w:val="20"/>
          <w:lang w:val="en-GB"/>
        </w:rPr>
        <w:t xml:space="preserve">. </w:t>
      </w:r>
      <w:r w:rsidR="008A2A10" w:rsidRPr="00A523CC">
        <w:rPr>
          <w:rFonts w:cs="Arial"/>
          <w:szCs w:val="20"/>
          <w:lang w:val="en-GB"/>
        </w:rPr>
        <w:t xml:space="preserve">The method refers to the process for </w:t>
      </w:r>
      <w:r w:rsidR="00BA2A56" w:rsidRPr="00A523CC">
        <w:rPr>
          <w:rFonts w:cs="Arial"/>
          <w:szCs w:val="20"/>
          <w:lang w:val="en-GB"/>
        </w:rPr>
        <w:t>simulating</w:t>
      </w:r>
      <w:r w:rsidR="008A2A10" w:rsidRPr="00A523CC">
        <w:rPr>
          <w:rFonts w:cs="Arial"/>
          <w:szCs w:val="20"/>
          <w:lang w:val="en-GB"/>
        </w:rPr>
        <w:t xml:space="preserve"> the </w:t>
      </w:r>
      <w:r w:rsidR="00BA2A56" w:rsidRPr="00A523CC">
        <w:rPr>
          <w:rFonts w:cs="Arial"/>
          <w:szCs w:val="20"/>
          <w:lang w:val="en-GB"/>
        </w:rPr>
        <w:t xml:space="preserve">model population </w:t>
      </w:r>
      <w:r w:rsidR="00425E57" w:rsidRPr="00A523CC">
        <w:rPr>
          <w:rFonts w:cs="Arial"/>
          <w:szCs w:val="20"/>
          <w:lang w:val="en-GB"/>
        </w:rPr>
        <w:t>d</w:t>
      </w:r>
      <w:r w:rsidR="008A2A10" w:rsidRPr="00A523CC">
        <w:rPr>
          <w:rFonts w:cs="Arial"/>
          <w:szCs w:val="20"/>
          <w:lang w:val="en-GB"/>
        </w:rPr>
        <w:t xml:space="preserve">ata, </w:t>
      </w:r>
      <w:r w:rsidR="00BA2A56" w:rsidRPr="00A523CC">
        <w:rPr>
          <w:rFonts w:cs="Arial"/>
          <w:szCs w:val="20"/>
          <w:lang w:val="en-GB"/>
        </w:rPr>
        <w:t xml:space="preserve">specifying the model parameters, </w:t>
      </w:r>
      <w:r w:rsidR="008A2A10" w:rsidRPr="00A523CC">
        <w:rPr>
          <w:rFonts w:cs="Arial"/>
          <w:szCs w:val="20"/>
          <w:lang w:val="en-GB"/>
        </w:rPr>
        <w:t xml:space="preserve">developing the assumptions, projecting forward and summarising the expected welfare payments. </w:t>
      </w:r>
      <w:r w:rsidR="00B1604D" w:rsidRPr="00A523CC">
        <w:rPr>
          <w:rFonts w:cs="Arial"/>
          <w:szCs w:val="20"/>
          <w:lang w:val="en-GB"/>
        </w:rPr>
        <w:t xml:space="preserve">The review process was facilitated by regular correspondence with the Department, ISSR </w:t>
      </w:r>
      <w:r w:rsidR="00266F81" w:rsidRPr="00A523CC">
        <w:rPr>
          <w:rFonts w:cs="Arial"/>
          <w:szCs w:val="20"/>
          <w:lang w:val="en-GB"/>
        </w:rPr>
        <w:t xml:space="preserve">and Deloitte </w:t>
      </w:r>
      <w:r w:rsidR="00B1604D" w:rsidRPr="00A523CC">
        <w:rPr>
          <w:rFonts w:cs="Arial"/>
          <w:szCs w:val="20"/>
          <w:lang w:val="en-GB"/>
        </w:rPr>
        <w:t>via teleconference and face-to-face meet</w:t>
      </w:r>
      <w:r w:rsidR="00CF0767" w:rsidRPr="00A523CC">
        <w:rPr>
          <w:rFonts w:cs="Arial"/>
          <w:szCs w:val="20"/>
          <w:lang w:val="en-GB"/>
        </w:rPr>
        <w:t xml:space="preserve">ings. Clarification </w:t>
      </w:r>
      <w:r w:rsidR="0049631E" w:rsidRPr="00A523CC">
        <w:rPr>
          <w:rFonts w:cs="Arial"/>
          <w:szCs w:val="20"/>
          <w:lang w:val="en-GB"/>
        </w:rPr>
        <w:t xml:space="preserve">of </w:t>
      </w:r>
      <w:r w:rsidR="00BF3745" w:rsidRPr="00A523CC">
        <w:rPr>
          <w:rFonts w:cs="Arial"/>
          <w:szCs w:val="20"/>
          <w:lang w:val="en-GB"/>
        </w:rPr>
        <w:t xml:space="preserve">the </w:t>
      </w:r>
      <w:r w:rsidR="00CF0767" w:rsidRPr="00A523CC">
        <w:rPr>
          <w:rFonts w:cs="Arial"/>
          <w:szCs w:val="20"/>
          <w:lang w:val="en-GB"/>
        </w:rPr>
        <w:t>data, methodology and assumptions adopted in the original valuation was sought through consultation with PwC in an effective an</w:t>
      </w:r>
      <w:r w:rsidR="00266F81" w:rsidRPr="00A523CC">
        <w:rPr>
          <w:rFonts w:cs="Arial"/>
          <w:szCs w:val="20"/>
          <w:lang w:val="en-GB"/>
        </w:rPr>
        <w:t>d</w:t>
      </w:r>
      <w:r w:rsidR="00CF0767" w:rsidRPr="00A523CC">
        <w:rPr>
          <w:rFonts w:cs="Arial"/>
          <w:szCs w:val="20"/>
          <w:lang w:val="en-GB"/>
        </w:rPr>
        <w:t xml:space="preserve"> cooperative manner. </w:t>
      </w:r>
    </w:p>
    <w:p w14:paraId="6F2E53D7" w14:textId="77777777" w:rsidR="006F1790" w:rsidRDefault="006F1790">
      <w:pPr>
        <w:spacing w:after="200" w:line="276" w:lineRule="auto"/>
        <w:jc w:val="left"/>
        <w:rPr>
          <w:szCs w:val="20"/>
          <w:lang w:val="en-GB"/>
        </w:rPr>
      </w:pPr>
      <w:r>
        <w:rPr>
          <w:szCs w:val="20"/>
          <w:lang w:val="en-GB"/>
        </w:rPr>
        <w:br w:type="page"/>
      </w:r>
    </w:p>
    <w:p w14:paraId="53F3CEA3" w14:textId="7C94AFEF" w:rsidR="002600E5" w:rsidRPr="00A523CC" w:rsidRDefault="00CF0767" w:rsidP="002600E5">
      <w:pPr>
        <w:pStyle w:val="Default"/>
        <w:spacing w:line="360" w:lineRule="auto"/>
        <w:jc w:val="both"/>
        <w:rPr>
          <w:rFonts w:ascii="Arial" w:hAnsi="Arial" w:cstheme="minorBidi"/>
          <w:color w:val="auto"/>
          <w:sz w:val="20"/>
          <w:szCs w:val="20"/>
          <w:lang w:val="en-GB"/>
        </w:rPr>
      </w:pPr>
      <w:r w:rsidRPr="00A523CC">
        <w:rPr>
          <w:rFonts w:ascii="Arial" w:hAnsi="Arial" w:cstheme="minorBidi"/>
          <w:color w:val="auto"/>
          <w:sz w:val="20"/>
          <w:szCs w:val="20"/>
          <w:lang w:val="en-GB"/>
        </w:rPr>
        <w:lastRenderedPageBreak/>
        <w:t>The a</w:t>
      </w:r>
      <w:r w:rsidR="002600E5" w:rsidRPr="00A523CC">
        <w:rPr>
          <w:rFonts w:ascii="Arial" w:hAnsi="Arial" w:cstheme="minorBidi"/>
          <w:color w:val="auto"/>
          <w:sz w:val="20"/>
          <w:szCs w:val="20"/>
          <w:lang w:val="en-GB"/>
        </w:rPr>
        <w:t>pplication</w:t>
      </w:r>
      <w:r w:rsidRPr="00A523CC">
        <w:rPr>
          <w:rFonts w:ascii="Arial" w:hAnsi="Arial" w:cstheme="minorBidi"/>
          <w:color w:val="auto"/>
          <w:sz w:val="20"/>
          <w:szCs w:val="20"/>
          <w:lang w:val="en-GB"/>
        </w:rPr>
        <w:t xml:space="preserve"> of the validation criteria focused on </w:t>
      </w:r>
      <w:r w:rsidR="00BF3745" w:rsidRPr="00A523CC">
        <w:rPr>
          <w:rFonts w:ascii="Arial" w:hAnsi="Arial" w:cstheme="minorBidi"/>
          <w:color w:val="auto"/>
          <w:sz w:val="20"/>
          <w:szCs w:val="20"/>
          <w:lang w:val="en-GB"/>
        </w:rPr>
        <w:t xml:space="preserve">the </w:t>
      </w:r>
      <w:r w:rsidRPr="00A523CC">
        <w:rPr>
          <w:rFonts w:ascii="Arial" w:hAnsi="Arial" w:cstheme="minorBidi"/>
          <w:color w:val="auto"/>
          <w:sz w:val="20"/>
          <w:szCs w:val="20"/>
          <w:lang w:val="en-GB"/>
        </w:rPr>
        <w:t>assessment</w:t>
      </w:r>
      <w:r w:rsidR="00BF3745" w:rsidRPr="00A523CC">
        <w:rPr>
          <w:rFonts w:ascii="Arial" w:hAnsi="Arial" w:cstheme="minorBidi"/>
          <w:color w:val="auto"/>
          <w:sz w:val="20"/>
          <w:szCs w:val="20"/>
          <w:lang w:val="en-GB"/>
        </w:rPr>
        <w:t xml:space="preserve"> of three primary components</w:t>
      </w:r>
      <w:r w:rsidRPr="00A523CC">
        <w:rPr>
          <w:rFonts w:ascii="Arial" w:hAnsi="Arial" w:cstheme="minorBidi"/>
          <w:color w:val="auto"/>
          <w:sz w:val="20"/>
          <w:szCs w:val="20"/>
          <w:lang w:val="en-GB"/>
        </w:rPr>
        <w:t xml:space="preserve"> outlined below:</w:t>
      </w:r>
    </w:p>
    <w:p w14:paraId="4B4B35A1" w14:textId="77777777" w:rsidR="00F478CC" w:rsidRPr="00A523CC" w:rsidRDefault="00F478CC" w:rsidP="002600E5">
      <w:pPr>
        <w:pStyle w:val="Default"/>
        <w:spacing w:line="360" w:lineRule="auto"/>
        <w:jc w:val="both"/>
        <w:rPr>
          <w:rFonts w:ascii="Arial" w:hAnsi="Arial" w:cstheme="minorBidi"/>
          <w:color w:val="auto"/>
          <w:sz w:val="20"/>
          <w:szCs w:val="20"/>
          <w:lang w:val="en-GB"/>
        </w:rPr>
      </w:pPr>
    </w:p>
    <w:p w14:paraId="1F554957" w14:textId="5545BA15" w:rsidR="002600E5" w:rsidRPr="00A523CC" w:rsidRDefault="00CE5728" w:rsidP="00DF7557">
      <w:pPr>
        <w:pStyle w:val="ListParagraph"/>
        <w:numPr>
          <w:ilvl w:val="0"/>
          <w:numId w:val="17"/>
        </w:numPr>
        <w:rPr>
          <w:lang w:val="en-GB"/>
        </w:rPr>
      </w:pPr>
      <w:r>
        <w:rPr>
          <w:lang w:val="en-GB"/>
        </w:rPr>
        <w:t>t</w:t>
      </w:r>
      <w:r w:rsidR="002600E5" w:rsidRPr="00A523CC">
        <w:rPr>
          <w:lang w:val="en-GB"/>
        </w:rPr>
        <w:t xml:space="preserve">he reasonableness of the assumptions and parameters used throughout the model </w:t>
      </w:r>
      <w:r>
        <w:rPr>
          <w:lang w:val="en-GB"/>
        </w:rPr>
        <w:t>;</w:t>
      </w:r>
    </w:p>
    <w:p w14:paraId="039962C3" w14:textId="034400FF" w:rsidR="00BA2A56" w:rsidRPr="00A523CC" w:rsidRDefault="00CE5728" w:rsidP="00DF7557">
      <w:pPr>
        <w:pStyle w:val="ListParagraph"/>
        <w:numPr>
          <w:ilvl w:val="0"/>
          <w:numId w:val="17"/>
        </w:numPr>
        <w:rPr>
          <w:lang w:val="en-GB"/>
        </w:rPr>
      </w:pPr>
      <w:r>
        <w:rPr>
          <w:lang w:val="en-GB"/>
        </w:rPr>
        <w:t>h</w:t>
      </w:r>
      <w:r w:rsidR="00BA2A56" w:rsidRPr="00A523CC">
        <w:rPr>
          <w:lang w:val="en-GB"/>
        </w:rPr>
        <w:t>ow well the actuarial analysis is able to predict lifetime costs</w:t>
      </w:r>
      <w:r>
        <w:rPr>
          <w:lang w:val="en-GB"/>
        </w:rPr>
        <w:t>;</w:t>
      </w:r>
      <w:r w:rsidR="00BA2A56" w:rsidRPr="00A523CC">
        <w:rPr>
          <w:lang w:val="en-GB"/>
        </w:rPr>
        <w:t xml:space="preserve"> </w:t>
      </w:r>
    </w:p>
    <w:p w14:paraId="60E18612" w14:textId="4ACB533B" w:rsidR="00BA2A56" w:rsidRPr="00A523CC" w:rsidRDefault="00BA2A56" w:rsidP="00DF7557">
      <w:pPr>
        <w:pStyle w:val="ListParagraph"/>
        <w:numPr>
          <w:ilvl w:val="0"/>
          <w:numId w:val="17"/>
        </w:numPr>
        <w:rPr>
          <w:lang w:val="en-GB"/>
        </w:rPr>
      </w:pPr>
      <w:proofErr w:type="gramStart"/>
      <w:r w:rsidRPr="00A523CC">
        <w:rPr>
          <w:lang w:val="en-GB"/>
        </w:rPr>
        <w:t>the</w:t>
      </w:r>
      <w:proofErr w:type="gramEnd"/>
      <w:r w:rsidRPr="00A523CC">
        <w:rPr>
          <w:lang w:val="en-GB"/>
        </w:rPr>
        <w:t xml:space="preserve"> adequacy and technical accuracy of technical documentation</w:t>
      </w:r>
      <w:r w:rsidR="00CE5728">
        <w:rPr>
          <w:lang w:val="en-GB"/>
        </w:rPr>
        <w:t>.</w:t>
      </w:r>
      <w:r w:rsidRPr="00A523CC">
        <w:rPr>
          <w:lang w:val="en-GB"/>
        </w:rPr>
        <w:t xml:space="preserve"> </w:t>
      </w:r>
    </w:p>
    <w:p w14:paraId="25EB5F01" w14:textId="77777777" w:rsidR="00BF3745" w:rsidRPr="00A523CC" w:rsidRDefault="00BF3745" w:rsidP="002600E5">
      <w:pPr>
        <w:rPr>
          <w:lang w:val="en-GB"/>
        </w:rPr>
      </w:pPr>
      <w:r w:rsidRPr="00A523CC">
        <w:rPr>
          <w:lang w:val="en-GB"/>
        </w:rPr>
        <w:t>Consideration was given to:</w:t>
      </w:r>
      <w:r w:rsidR="002600E5" w:rsidRPr="00A523CC">
        <w:rPr>
          <w:lang w:val="en-GB"/>
        </w:rPr>
        <w:t xml:space="preserve"> </w:t>
      </w:r>
    </w:p>
    <w:p w14:paraId="51A87F61" w14:textId="01B385A0" w:rsidR="00BF3745" w:rsidRPr="00A523CC" w:rsidRDefault="00BF3745" w:rsidP="0023600A">
      <w:pPr>
        <w:pStyle w:val="ListParagraph"/>
        <w:numPr>
          <w:ilvl w:val="0"/>
          <w:numId w:val="12"/>
        </w:numPr>
        <w:spacing w:after="160"/>
        <w:rPr>
          <w:rFonts w:cs="Arial"/>
          <w:szCs w:val="20"/>
          <w:lang w:val="en-GB"/>
        </w:rPr>
      </w:pPr>
      <w:r w:rsidRPr="00A523CC">
        <w:rPr>
          <w:rFonts w:cs="Arial"/>
          <w:szCs w:val="20"/>
          <w:lang w:val="en-GB"/>
        </w:rPr>
        <w:t>the process for creating individual records representing the entire Australian population as at 30 June</w:t>
      </w:r>
      <w:r w:rsidR="00CE5728">
        <w:rPr>
          <w:rFonts w:cs="Arial"/>
          <w:szCs w:val="20"/>
          <w:lang w:val="en-GB"/>
        </w:rPr>
        <w:t xml:space="preserve"> 2015;</w:t>
      </w:r>
    </w:p>
    <w:p w14:paraId="482B9A28" w14:textId="5C01B84F" w:rsidR="00BF3745" w:rsidRPr="00A523CC" w:rsidRDefault="00F478CC" w:rsidP="0023600A">
      <w:pPr>
        <w:pStyle w:val="ListParagraph"/>
        <w:numPr>
          <w:ilvl w:val="0"/>
          <w:numId w:val="12"/>
        </w:numPr>
        <w:spacing w:after="160"/>
        <w:rPr>
          <w:rFonts w:cs="Arial"/>
          <w:szCs w:val="20"/>
          <w:lang w:val="en-GB"/>
        </w:rPr>
      </w:pPr>
      <w:r w:rsidRPr="00A523CC">
        <w:rPr>
          <w:rFonts w:cs="Arial"/>
          <w:szCs w:val="20"/>
          <w:lang w:val="en-GB"/>
        </w:rPr>
        <w:t xml:space="preserve">the </w:t>
      </w:r>
      <w:r w:rsidR="00BF3745" w:rsidRPr="00A523CC">
        <w:rPr>
          <w:rFonts w:cs="Arial"/>
          <w:szCs w:val="20"/>
          <w:lang w:val="en-GB"/>
        </w:rPr>
        <w:t xml:space="preserve">use of </w:t>
      </w:r>
      <w:r w:rsidR="002600E5" w:rsidRPr="00A523CC">
        <w:rPr>
          <w:rFonts w:cs="Arial"/>
          <w:szCs w:val="20"/>
          <w:lang w:val="en-GB"/>
        </w:rPr>
        <w:t>existing evidence about the social, demographic and economic trends of individuals (e.g. demographic trends in population growth and historica</w:t>
      </w:r>
      <w:r w:rsidR="00CE5728">
        <w:rPr>
          <w:rFonts w:cs="Arial"/>
          <w:szCs w:val="20"/>
          <w:lang w:val="en-GB"/>
        </w:rPr>
        <w:t>l trends in welfare dependency);</w:t>
      </w:r>
      <w:r w:rsidR="002600E5" w:rsidRPr="00A523CC">
        <w:rPr>
          <w:rFonts w:cs="Arial"/>
          <w:szCs w:val="20"/>
          <w:lang w:val="en-GB"/>
        </w:rPr>
        <w:t xml:space="preserve"> </w:t>
      </w:r>
    </w:p>
    <w:p w14:paraId="4BC5DC47" w14:textId="6A0B898A" w:rsidR="00983212" w:rsidRPr="00A523CC" w:rsidRDefault="00983212" w:rsidP="0023600A">
      <w:pPr>
        <w:pStyle w:val="ListParagraph"/>
        <w:numPr>
          <w:ilvl w:val="0"/>
          <w:numId w:val="12"/>
        </w:numPr>
        <w:spacing w:after="160"/>
        <w:rPr>
          <w:rFonts w:cs="Arial"/>
          <w:szCs w:val="20"/>
          <w:lang w:val="en-GB"/>
        </w:rPr>
      </w:pPr>
      <w:r w:rsidRPr="00A523CC">
        <w:rPr>
          <w:rFonts w:cs="Arial"/>
          <w:szCs w:val="20"/>
          <w:lang w:val="en-GB"/>
        </w:rPr>
        <w:t>specifications of statistical models used to estimate the transition probabilities for dynamic characteristics asso</w:t>
      </w:r>
      <w:r w:rsidR="00CE5728">
        <w:rPr>
          <w:rFonts w:cs="Arial"/>
          <w:szCs w:val="20"/>
          <w:lang w:val="en-GB"/>
        </w:rPr>
        <w:t>ciated with welfare utilisation;</w:t>
      </w:r>
      <w:r w:rsidRPr="00A523CC">
        <w:rPr>
          <w:rFonts w:cs="Arial"/>
          <w:szCs w:val="20"/>
          <w:lang w:val="en-GB"/>
        </w:rPr>
        <w:t xml:space="preserve"> </w:t>
      </w:r>
    </w:p>
    <w:p w14:paraId="72C73456" w14:textId="738305BD" w:rsidR="00BA2A56" w:rsidRPr="00A523CC" w:rsidRDefault="00BF3745" w:rsidP="0023600A">
      <w:pPr>
        <w:pStyle w:val="ListParagraph"/>
        <w:numPr>
          <w:ilvl w:val="0"/>
          <w:numId w:val="12"/>
        </w:numPr>
        <w:spacing w:after="160"/>
        <w:rPr>
          <w:rFonts w:cs="Arial"/>
          <w:szCs w:val="20"/>
          <w:lang w:val="en-GB"/>
        </w:rPr>
      </w:pPr>
      <w:r w:rsidRPr="00A523CC">
        <w:rPr>
          <w:rFonts w:cs="Arial"/>
          <w:szCs w:val="20"/>
          <w:lang w:val="en-GB"/>
        </w:rPr>
        <w:t xml:space="preserve">the </w:t>
      </w:r>
      <w:r w:rsidR="00983212" w:rsidRPr="00A523CC">
        <w:rPr>
          <w:rFonts w:cs="Arial"/>
          <w:szCs w:val="20"/>
          <w:lang w:val="en-GB"/>
        </w:rPr>
        <w:t xml:space="preserve">formulation of the </w:t>
      </w:r>
      <w:r w:rsidRPr="00A523CC">
        <w:rPr>
          <w:rFonts w:cs="Arial"/>
          <w:szCs w:val="20"/>
          <w:lang w:val="en-GB"/>
        </w:rPr>
        <w:t xml:space="preserve">dynamic micro-simulation model </w:t>
      </w:r>
      <w:r w:rsidR="00983212" w:rsidRPr="00A523CC">
        <w:rPr>
          <w:rFonts w:cs="Arial"/>
          <w:szCs w:val="20"/>
          <w:lang w:val="en-GB"/>
        </w:rPr>
        <w:t xml:space="preserve">used </w:t>
      </w:r>
      <w:r w:rsidR="002600E5" w:rsidRPr="00A523CC">
        <w:rPr>
          <w:rFonts w:cs="Arial"/>
          <w:szCs w:val="20"/>
          <w:lang w:val="en-GB"/>
        </w:rPr>
        <w:t xml:space="preserve">to project the future circumstances and characteristics of the </w:t>
      </w:r>
      <w:r w:rsidRPr="00A523CC">
        <w:rPr>
          <w:rFonts w:cs="Arial"/>
          <w:szCs w:val="20"/>
          <w:lang w:val="en-GB"/>
        </w:rPr>
        <w:t xml:space="preserve">closed </w:t>
      </w:r>
      <w:r w:rsidR="002600E5" w:rsidRPr="00A523CC">
        <w:rPr>
          <w:rFonts w:cs="Arial"/>
          <w:szCs w:val="20"/>
          <w:lang w:val="en-GB"/>
        </w:rPr>
        <w:t>Australian population</w:t>
      </w:r>
      <w:r w:rsidR="00CE5728">
        <w:rPr>
          <w:rFonts w:cs="Arial"/>
          <w:szCs w:val="20"/>
          <w:lang w:val="en-GB"/>
        </w:rPr>
        <w:t>;</w:t>
      </w:r>
      <w:r w:rsidR="00BA2A56" w:rsidRPr="00A523CC">
        <w:rPr>
          <w:rFonts w:cs="Arial"/>
          <w:szCs w:val="20"/>
          <w:lang w:val="en-GB"/>
        </w:rPr>
        <w:t xml:space="preserve"> and</w:t>
      </w:r>
    </w:p>
    <w:p w14:paraId="00A07147" w14:textId="46F7B2AE" w:rsidR="002600E5" w:rsidRPr="00A523CC" w:rsidRDefault="00BA2A56" w:rsidP="0023600A">
      <w:pPr>
        <w:pStyle w:val="ListParagraph"/>
        <w:numPr>
          <w:ilvl w:val="0"/>
          <w:numId w:val="12"/>
        </w:numPr>
        <w:spacing w:after="160"/>
        <w:rPr>
          <w:rFonts w:cs="Arial"/>
          <w:szCs w:val="20"/>
          <w:lang w:val="en-GB"/>
        </w:rPr>
      </w:pPr>
      <w:proofErr w:type="gramStart"/>
      <w:r w:rsidRPr="00A523CC">
        <w:rPr>
          <w:rFonts w:cs="Arial"/>
          <w:szCs w:val="20"/>
          <w:lang w:val="en-GB"/>
        </w:rPr>
        <w:t>the</w:t>
      </w:r>
      <w:proofErr w:type="gramEnd"/>
      <w:r w:rsidRPr="00A523CC">
        <w:rPr>
          <w:rFonts w:cs="Arial"/>
          <w:szCs w:val="20"/>
          <w:lang w:val="en-GB"/>
        </w:rPr>
        <w:t xml:space="preserve"> assumptions related to future annual payments and indexation</w:t>
      </w:r>
      <w:r w:rsidR="002600E5" w:rsidRPr="00A523CC">
        <w:rPr>
          <w:rFonts w:cs="Arial"/>
          <w:szCs w:val="20"/>
          <w:lang w:val="en-GB"/>
        </w:rPr>
        <w:t xml:space="preserve">. </w:t>
      </w:r>
    </w:p>
    <w:p w14:paraId="18B0D987" w14:textId="4332FABC" w:rsidR="0020062A" w:rsidRPr="00A523CC" w:rsidRDefault="002600E5" w:rsidP="00CF0767">
      <w:pPr>
        <w:rPr>
          <w:lang w:val="en-GB"/>
        </w:rPr>
      </w:pPr>
      <w:r w:rsidRPr="00A523CC">
        <w:rPr>
          <w:lang w:val="en-GB"/>
        </w:rPr>
        <w:t>This include</w:t>
      </w:r>
      <w:r w:rsidR="00983212" w:rsidRPr="00A523CC">
        <w:rPr>
          <w:lang w:val="en-GB"/>
        </w:rPr>
        <w:t>d</w:t>
      </w:r>
      <w:r w:rsidRPr="00A523CC">
        <w:rPr>
          <w:lang w:val="en-GB"/>
        </w:rPr>
        <w:t xml:space="preserve"> an assessment of the formulation of the final statistical models used and the inclusion of relevant predictor variables reflecting individual, demographic </w:t>
      </w:r>
      <w:r w:rsidR="00767D40" w:rsidRPr="00A523CC">
        <w:rPr>
          <w:lang w:val="en-GB"/>
        </w:rPr>
        <w:t xml:space="preserve">and family </w:t>
      </w:r>
      <w:r w:rsidRPr="00A523CC">
        <w:rPr>
          <w:lang w:val="en-GB"/>
        </w:rPr>
        <w:t xml:space="preserve">characteristics as well as justification for the exclusion of missing predictor variables. </w:t>
      </w:r>
      <w:r w:rsidR="00983212" w:rsidRPr="00A523CC">
        <w:rPr>
          <w:lang w:val="en-GB"/>
        </w:rPr>
        <w:t>Consideration was also given to</w:t>
      </w:r>
      <w:r w:rsidRPr="00A523CC">
        <w:rPr>
          <w:lang w:val="en-GB"/>
        </w:rPr>
        <w:t xml:space="preserve"> eligibility for payment types under different circumstances. </w:t>
      </w:r>
    </w:p>
    <w:p w14:paraId="08D9C5BF" w14:textId="45D86F9E" w:rsidR="00190E8C" w:rsidRPr="00A523CC" w:rsidRDefault="00190E8C" w:rsidP="00190E8C">
      <w:pPr>
        <w:pStyle w:val="Heading2"/>
        <w:rPr>
          <w:lang w:val="en-GB"/>
        </w:rPr>
      </w:pPr>
      <w:bookmarkStart w:id="15" w:name="_Toc483565241"/>
      <w:r w:rsidRPr="00A523CC">
        <w:rPr>
          <w:lang w:val="en-GB"/>
        </w:rPr>
        <w:t>Specification of Validation Criteria</w:t>
      </w:r>
      <w:bookmarkEnd w:id="15"/>
    </w:p>
    <w:p w14:paraId="2583DEA8" w14:textId="612BD843" w:rsidR="004D2253" w:rsidRPr="00A523CC" w:rsidRDefault="004D2253" w:rsidP="004D2253">
      <w:pPr>
        <w:rPr>
          <w:szCs w:val="20"/>
          <w:lang w:val="en-GB"/>
        </w:rPr>
      </w:pPr>
      <w:r w:rsidRPr="00A523CC">
        <w:rPr>
          <w:szCs w:val="20"/>
          <w:lang w:val="en-GB"/>
        </w:rPr>
        <w:t xml:space="preserve">In the validation of the </w:t>
      </w:r>
      <w:r w:rsidR="007B0BE4">
        <w:rPr>
          <w:szCs w:val="20"/>
          <w:lang w:val="en-GB"/>
        </w:rPr>
        <w:t>b</w:t>
      </w:r>
      <w:r w:rsidR="001B7861">
        <w:rPr>
          <w:szCs w:val="20"/>
          <w:lang w:val="en-GB"/>
        </w:rPr>
        <w:t xml:space="preserve">aseline </w:t>
      </w:r>
      <w:r w:rsidR="007B0BE4">
        <w:rPr>
          <w:szCs w:val="20"/>
          <w:lang w:val="en-GB"/>
        </w:rPr>
        <w:t>v</w:t>
      </w:r>
      <w:r w:rsidR="001B7861">
        <w:rPr>
          <w:szCs w:val="20"/>
          <w:lang w:val="en-GB"/>
        </w:rPr>
        <w:t>aluation</w:t>
      </w:r>
      <w:r w:rsidRPr="00A523CC">
        <w:rPr>
          <w:szCs w:val="20"/>
          <w:lang w:val="en-GB"/>
        </w:rPr>
        <w:t xml:space="preserve">, the term ‘validation’ </w:t>
      </w:r>
      <w:r w:rsidR="00533586" w:rsidRPr="00A523CC">
        <w:rPr>
          <w:szCs w:val="20"/>
          <w:lang w:val="en-GB"/>
        </w:rPr>
        <w:t xml:space="preserve">was applied </w:t>
      </w:r>
      <w:r w:rsidRPr="00A523CC">
        <w:rPr>
          <w:szCs w:val="20"/>
          <w:lang w:val="en-GB"/>
        </w:rPr>
        <w:t xml:space="preserve">in context of the quality of the approach and specifically to the ‘fitness </w:t>
      </w:r>
      <w:r w:rsidR="00FF5F1B" w:rsidRPr="00A523CC">
        <w:rPr>
          <w:szCs w:val="20"/>
          <w:lang w:val="en-GB"/>
        </w:rPr>
        <w:t>for</w:t>
      </w:r>
      <w:r w:rsidRPr="00A523CC">
        <w:rPr>
          <w:szCs w:val="20"/>
          <w:lang w:val="en-GB"/>
        </w:rPr>
        <w:t xml:space="preserve"> purpose or usefulness of information produced’</w:t>
      </w:r>
      <w:r w:rsidR="00B27921" w:rsidRPr="00A523CC">
        <w:rPr>
          <w:szCs w:val="20"/>
          <w:lang w:val="en-GB"/>
        </w:rPr>
        <w:t xml:space="preserve"> </w:t>
      </w:r>
      <w:r w:rsidR="00B27921" w:rsidRPr="00A523CC">
        <w:rPr>
          <w:szCs w:val="20"/>
          <w:lang w:val="en-GB"/>
        </w:rPr>
        <w:fldChar w:fldCharType="begin">
          <w:fldData xml:space="preserve">PEVuZE5vdGU+PENpdGU+PEF1dGhvcj5CYWZmb3VyPC9BdXRob3I+PFllYXI+MjAxMzwvWWVhcj48
UmVjTnVtPjU8L1JlY051bT48RGlzcGxheVRleHQ+KEJhZmZvdXIsIEtpbmcsICZhbXA7IFZhbGVu
dGUsIDIwMTM7IEJyYWNrc3RvbmUsIDE5OTk7IEhlcnpvZywgU2NoZXVyZW4sICZhbXA7IFdpbmts
ZXIsIDIwMDc7IE1vbnRnb21lcnksIDE5OTEpPC9EaXNwbGF5VGV4dD48cmVjb3JkPjxyZWMtbnVt
YmVyPjU8L3JlYy1udW1iZXI+PGZvcmVpZ24ta2V5cz48a2V5IGFwcD0iRU4iIGRiLWlkPSI1dDVl
OXB3MHg1MHZycGVzNXJ3NTA1cmhyMGR2dnNwYXZ2djUiIHRpbWVzdGFtcD0iMTQ3MjAxMjU0NiI+
NTwva2V5PjwvZm9yZWlnbi1rZXlzPjxyZWYtdHlwZSBuYW1lPSJKb3VybmFsIEFydGljbGUiPjE3
PC9yZWYtdHlwZT48Y29udHJpYnV0b3JzPjxhdXRob3JzPjxhdXRob3I+QmFmZm91ciwgQmVybmFy
ZDwvYXV0aG9yPjxhdXRob3I+S2luZywgVGhvbWFzPC9hdXRob3I+PGF1dGhvcj5WYWxlbnRlLCBQ
YW9sbzwvYXV0aG9yPjwvYXV0aG9ycz48L2NvbnRyaWJ1dG9ycz48dGl0bGVzPjx0aXRsZT5UaGUg
bW9kZXJuIGNlbnN1czogRXZvbHV0aW9uLCBleGFtcGxlcyBhbmQgZXZhbHVhdGlvbjwvdGl0bGU+
PHNlY29uZGFyeS10aXRsZT5JbnRlcm5hdGlvbmFsIFN0YXRpc3RpY2FsIFJldmlldzwvc2Vjb25k
YXJ5LXRpdGxlPjwvdGl0bGVzPjxwZXJpb2RpY2FsPjxmdWxsLXRpdGxlPkludGVybmF0aW9uYWwg
U3RhdGlzdGljYWwgUmV2aWV3PC9mdWxsLXRpdGxlPjwvcGVyaW9kaWNhbD48cGFnZXM+NDA3LTQy
NTwvcGFnZXM+PHZvbHVtZT44MTwvdm9sdW1lPjxudW1iZXI+MzwvbnVtYmVyPjxkYXRlcz48eWVh
cj4yMDEzPC95ZWFyPjwvZGF0ZXM+PGlzYm4+MTc1MS01ODIzPC9pc2JuPjx1cmxzPjwvdXJscz48
L3JlY29yZD48L0NpdGU+PENpdGU+PEF1dGhvcj5Nb250Z29tZXJ5PC9BdXRob3I+PFllYXI+MTk5
MTwvWWVhcj48UmVjTnVtPjM8L1JlY051bT48cmVjb3JkPjxyZWMtbnVtYmVyPjM8L3JlYy1udW1i
ZXI+PGZvcmVpZ24ta2V5cz48a2V5IGFwcD0iRU4iIGRiLWlkPSI1dDVlOXB3MHg1MHZycGVzNXJ3
NTA1cmhyMGR2dnNwYXZ2djUiIHRpbWVzdGFtcD0iMTQ3MjAxMjM2NiI+Mzwva2V5PjwvZm9yZWln
bi1rZXlzPjxyZWYtdHlwZSBuYW1lPSJCb29rIj42PC9yZWYtdHlwZT48Y29udHJpYnV0b3JzPjxh
dXRob3JzPjxhdXRob3I+TW9udGdvbWVyeSwgRC4gQy48L2F1dGhvcj48L2F1dGhvcnM+PC9jb250
cmlidXRvcnM+PHRpdGxlcz48dGl0bGU+SW50cm9kdWN0aW9uIHRvIFN0YXRpc3RpY2FsIFF1YWxp
dHkgQ29udHJvbCAoMm5kIGVkaXRpb24pPC90aXRsZT48L3RpdGxlcz48ZGF0ZXM+PHllYXI+MTk5
MTwveWVhcj48L2RhdGVzPjxwdWJsaXNoZXI+V2lsZXk8L3B1Ymxpc2hlcj48dXJscz48L3VybHM+
PC9yZWNvcmQ+PC9DaXRlPjxDaXRlPjxBdXRob3I+QnJhY2tzdG9uZTwvQXV0aG9yPjxZZWFyPjE5
OTk8L1llYXI+PFJlY051bT42PC9SZWNOdW0+PHJlY29yZD48cmVjLW51bWJlcj42PC9yZWMtbnVt
YmVyPjxmb3JlaWduLWtleXM+PGtleSBhcHA9IkVOIiBkYi1pZD0iNXQ1ZTlwdzB4NTB2cnBlczVy
dzUwNXJocjBkdnZzcGF2dnY1IiB0aW1lc3RhbXA9IjE0NzIwMTI2NDUiPjY8L2tleT48L2ZvcmVp
Z24ta2V5cz48cmVmLXR5cGUgbmFtZT0iSm91cm5hbCBBcnRpY2xlIj4xNzwvcmVmLXR5cGU+PGNv
bnRyaWJ1dG9ycz48YXV0aG9ycz48YXV0aG9yPkJyYWNrc3RvbmUsIEdvcmRvbjwvYXV0aG9yPjwv
YXV0aG9ycz48L2NvbnRyaWJ1dG9ycz48dGl0bGVzPjx0aXRsZT5NYW5hZ2luZyBkYXRhIHF1YWxp
dHkgaW4gYSBzdGF0aXN0aWNhbCBhZ2VuY3k8L3RpdGxlPjxzZWNvbmRhcnktdGl0bGU+U3VydmV5
IG1ldGhvZG9sb2d5PC9zZWNvbmRhcnktdGl0bGU+PC90aXRsZXM+PHBlcmlvZGljYWw+PGZ1bGwt
dGl0bGU+U3VydmV5IG1ldGhvZG9sb2d5PC9mdWxsLXRpdGxlPjwvcGVyaW9kaWNhbD48cGFnZXM+
MTM5LTE1MDwvcGFnZXM+PHZvbHVtZT4yNTwvdm9sdW1lPjxudW1iZXI+MjwvbnVtYmVyPjxkYXRl
cz48eWVhcj4xOTk5PC95ZWFyPjwvZGF0ZXM+PGlzYm4+MDcxNC0wMDQ1PC9pc2JuPjx1cmxzPjwv
dXJscz48L3JlY29yZD48L0NpdGU+PENpdGU+PEF1dGhvcj5IZXJ6b2c8L0F1dGhvcj48WWVhcj4y
MDA3PC9ZZWFyPjxSZWNOdW0+MTwvUmVjTnVtPjxyZWNvcmQ+PHJlYy1udW1iZXI+MTwvcmVjLW51
bWJlcj48Zm9yZWlnbi1rZXlzPjxrZXkgYXBwPSJFTiIgZGItaWQ9IjV0NWU5cHcweDUwdnJwZXM1
cnc1MDVyaHIwZHZ2c3BhdnZ2NSIgdGltZXN0YW1wPSIxNDcyMDExMzE0Ij4xPC9rZXk+PC9mb3Jl
aWduLWtleXM+PHJlZi10eXBlIG5hbWU9IkJvb2siPjY8L3JlZi10eXBlPjxjb250cmlidXRvcnM+
PGF1dGhvcnM+PGF1dGhvcj5IZXJ6b2csIFRob21hcyBOPC9hdXRob3I+PGF1dGhvcj5TY2hldXJl
biwgRnJpdHogSjwvYXV0aG9yPjxhdXRob3I+V2lua2xlciwgV2lsbGlhbSBFPC9hdXRob3I+PC9h
dXRob3JzPjwvY29udHJpYnV0b3JzPjx0aXRsZXM+PHRpdGxlPkRhdGEgcXVhbGl0eSBhbmQgcmVj
b3JkIGxpbmthZ2UgdGVjaG5pcXVlczwvdGl0bGU+PC90aXRsZXM+PGRhdGVzPjx5ZWFyPjIwMDc8
L3llYXI+PC9kYXRlcz48cHVibGlzaGVyPlNwcmluZ2VyIFNjaWVuY2UgJmFtcDsgQnVzaW5lc3Mg
TWVkaWE8L3B1Ymxpc2hlcj48aXNibj4wMzg3Njk1MDUyPC9pc2JuPjx1cmxzPjwvdXJscz48L3Jl
Y29yZD48L0NpdGU+PC9FbmROb3RlPn==
</w:fldData>
        </w:fldChar>
      </w:r>
      <w:r w:rsidR="00B27921" w:rsidRPr="00A523CC">
        <w:rPr>
          <w:szCs w:val="20"/>
          <w:lang w:val="en-GB"/>
        </w:rPr>
        <w:instrText xml:space="preserve"> ADDIN EN.CITE </w:instrText>
      </w:r>
      <w:r w:rsidR="00B27921" w:rsidRPr="00A523CC">
        <w:rPr>
          <w:szCs w:val="20"/>
          <w:lang w:val="en-GB"/>
        </w:rPr>
        <w:fldChar w:fldCharType="begin">
          <w:fldData xml:space="preserve">PEVuZE5vdGU+PENpdGU+PEF1dGhvcj5CYWZmb3VyPC9BdXRob3I+PFllYXI+MjAxMzwvWWVhcj48
UmVjTnVtPjU8L1JlY051bT48RGlzcGxheVRleHQ+KEJhZmZvdXIsIEtpbmcsICZhbXA7IFZhbGVu
dGUsIDIwMTM7IEJyYWNrc3RvbmUsIDE5OTk7IEhlcnpvZywgU2NoZXVyZW4sICZhbXA7IFdpbmts
ZXIsIDIwMDc7IE1vbnRnb21lcnksIDE5OTEpPC9EaXNwbGF5VGV4dD48cmVjb3JkPjxyZWMtbnVt
YmVyPjU8L3JlYy1udW1iZXI+PGZvcmVpZ24ta2V5cz48a2V5IGFwcD0iRU4iIGRiLWlkPSI1dDVl
OXB3MHg1MHZycGVzNXJ3NTA1cmhyMGR2dnNwYXZ2djUiIHRpbWVzdGFtcD0iMTQ3MjAxMjU0NiI+
NTwva2V5PjwvZm9yZWlnbi1rZXlzPjxyZWYtdHlwZSBuYW1lPSJKb3VybmFsIEFydGljbGUiPjE3
PC9yZWYtdHlwZT48Y29udHJpYnV0b3JzPjxhdXRob3JzPjxhdXRob3I+QmFmZm91ciwgQmVybmFy
ZDwvYXV0aG9yPjxhdXRob3I+S2luZywgVGhvbWFzPC9hdXRob3I+PGF1dGhvcj5WYWxlbnRlLCBQ
YW9sbzwvYXV0aG9yPjwvYXV0aG9ycz48L2NvbnRyaWJ1dG9ycz48dGl0bGVzPjx0aXRsZT5UaGUg
bW9kZXJuIGNlbnN1czogRXZvbHV0aW9uLCBleGFtcGxlcyBhbmQgZXZhbHVhdGlvbjwvdGl0bGU+
PHNlY29uZGFyeS10aXRsZT5JbnRlcm5hdGlvbmFsIFN0YXRpc3RpY2FsIFJldmlldzwvc2Vjb25k
YXJ5LXRpdGxlPjwvdGl0bGVzPjxwZXJpb2RpY2FsPjxmdWxsLXRpdGxlPkludGVybmF0aW9uYWwg
U3RhdGlzdGljYWwgUmV2aWV3PC9mdWxsLXRpdGxlPjwvcGVyaW9kaWNhbD48cGFnZXM+NDA3LTQy
NTwvcGFnZXM+PHZvbHVtZT44MTwvdm9sdW1lPjxudW1iZXI+MzwvbnVtYmVyPjxkYXRlcz48eWVh
cj4yMDEzPC95ZWFyPjwvZGF0ZXM+PGlzYm4+MTc1MS01ODIzPC9pc2JuPjx1cmxzPjwvdXJscz48
L3JlY29yZD48L0NpdGU+PENpdGU+PEF1dGhvcj5Nb250Z29tZXJ5PC9BdXRob3I+PFllYXI+MTk5
MTwvWWVhcj48UmVjTnVtPjM8L1JlY051bT48cmVjb3JkPjxyZWMtbnVtYmVyPjM8L3JlYy1udW1i
ZXI+PGZvcmVpZ24ta2V5cz48a2V5IGFwcD0iRU4iIGRiLWlkPSI1dDVlOXB3MHg1MHZycGVzNXJ3
NTA1cmhyMGR2dnNwYXZ2djUiIHRpbWVzdGFtcD0iMTQ3MjAxMjM2NiI+Mzwva2V5PjwvZm9yZWln
bi1rZXlzPjxyZWYtdHlwZSBuYW1lPSJCb29rIj42PC9yZWYtdHlwZT48Y29udHJpYnV0b3JzPjxh
dXRob3JzPjxhdXRob3I+TW9udGdvbWVyeSwgRC4gQy48L2F1dGhvcj48L2F1dGhvcnM+PC9jb250
cmlidXRvcnM+PHRpdGxlcz48dGl0bGU+SW50cm9kdWN0aW9uIHRvIFN0YXRpc3RpY2FsIFF1YWxp
dHkgQ29udHJvbCAoMm5kIGVkaXRpb24pPC90aXRsZT48L3RpdGxlcz48ZGF0ZXM+PHllYXI+MTk5
MTwveWVhcj48L2RhdGVzPjxwdWJsaXNoZXI+V2lsZXk8L3B1Ymxpc2hlcj48dXJscz48L3VybHM+
PC9yZWNvcmQ+PC9DaXRlPjxDaXRlPjxBdXRob3I+QnJhY2tzdG9uZTwvQXV0aG9yPjxZZWFyPjE5
OTk8L1llYXI+PFJlY051bT42PC9SZWNOdW0+PHJlY29yZD48cmVjLW51bWJlcj42PC9yZWMtbnVt
YmVyPjxmb3JlaWduLWtleXM+PGtleSBhcHA9IkVOIiBkYi1pZD0iNXQ1ZTlwdzB4NTB2cnBlczVy
dzUwNXJocjBkdnZzcGF2dnY1IiB0aW1lc3RhbXA9IjE0NzIwMTI2NDUiPjY8L2tleT48L2ZvcmVp
Z24ta2V5cz48cmVmLXR5cGUgbmFtZT0iSm91cm5hbCBBcnRpY2xlIj4xNzwvcmVmLXR5cGU+PGNv
bnRyaWJ1dG9ycz48YXV0aG9ycz48YXV0aG9yPkJyYWNrc3RvbmUsIEdvcmRvbjwvYXV0aG9yPjwv
YXV0aG9ycz48L2NvbnRyaWJ1dG9ycz48dGl0bGVzPjx0aXRsZT5NYW5hZ2luZyBkYXRhIHF1YWxp
dHkgaW4gYSBzdGF0aXN0aWNhbCBhZ2VuY3k8L3RpdGxlPjxzZWNvbmRhcnktdGl0bGU+U3VydmV5
IG1ldGhvZG9sb2d5PC9zZWNvbmRhcnktdGl0bGU+PC90aXRsZXM+PHBlcmlvZGljYWw+PGZ1bGwt
dGl0bGU+U3VydmV5IG1ldGhvZG9sb2d5PC9mdWxsLXRpdGxlPjwvcGVyaW9kaWNhbD48cGFnZXM+
MTM5LTE1MDwvcGFnZXM+PHZvbHVtZT4yNTwvdm9sdW1lPjxudW1iZXI+MjwvbnVtYmVyPjxkYXRl
cz48eWVhcj4xOTk5PC95ZWFyPjwvZGF0ZXM+PGlzYm4+MDcxNC0wMDQ1PC9pc2JuPjx1cmxzPjwv
dXJscz48L3JlY29yZD48L0NpdGU+PENpdGU+PEF1dGhvcj5IZXJ6b2c8L0F1dGhvcj48WWVhcj4y
MDA3PC9ZZWFyPjxSZWNOdW0+MTwvUmVjTnVtPjxyZWNvcmQ+PHJlYy1udW1iZXI+MTwvcmVjLW51
bWJlcj48Zm9yZWlnbi1rZXlzPjxrZXkgYXBwPSJFTiIgZGItaWQ9IjV0NWU5cHcweDUwdnJwZXM1
cnc1MDVyaHIwZHZ2c3BhdnZ2NSIgdGltZXN0YW1wPSIxNDcyMDExMzE0Ij4xPC9rZXk+PC9mb3Jl
aWduLWtleXM+PHJlZi10eXBlIG5hbWU9IkJvb2siPjY8L3JlZi10eXBlPjxjb250cmlidXRvcnM+
PGF1dGhvcnM+PGF1dGhvcj5IZXJ6b2csIFRob21hcyBOPC9hdXRob3I+PGF1dGhvcj5TY2hldXJl
biwgRnJpdHogSjwvYXV0aG9yPjxhdXRob3I+V2lua2xlciwgV2lsbGlhbSBFPC9hdXRob3I+PC9h
dXRob3JzPjwvY29udHJpYnV0b3JzPjx0aXRsZXM+PHRpdGxlPkRhdGEgcXVhbGl0eSBhbmQgcmVj
b3JkIGxpbmthZ2UgdGVjaG5pcXVlczwvdGl0bGU+PC90aXRsZXM+PGRhdGVzPjx5ZWFyPjIwMDc8
L3llYXI+PC9kYXRlcz48cHVibGlzaGVyPlNwcmluZ2VyIFNjaWVuY2UgJmFtcDsgQnVzaW5lc3Mg
TWVkaWE8L3B1Ymxpc2hlcj48aXNibj4wMzg3Njk1MDUyPC9pc2JuPjx1cmxzPjwvdXJscz48L3Jl
Y29yZD48L0NpdGU+PC9FbmROb3RlPn==
</w:fldData>
        </w:fldChar>
      </w:r>
      <w:r w:rsidR="00B27921" w:rsidRPr="00A523CC">
        <w:rPr>
          <w:szCs w:val="20"/>
          <w:lang w:val="en-GB"/>
        </w:rPr>
        <w:instrText xml:space="preserve"> ADDIN EN.CITE.DATA </w:instrText>
      </w:r>
      <w:r w:rsidR="00B27921" w:rsidRPr="00A523CC">
        <w:rPr>
          <w:szCs w:val="20"/>
          <w:lang w:val="en-GB"/>
        </w:rPr>
      </w:r>
      <w:r w:rsidR="00B27921" w:rsidRPr="00A523CC">
        <w:rPr>
          <w:szCs w:val="20"/>
          <w:lang w:val="en-GB"/>
        </w:rPr>
        <w:fldChar w:fldCharType="end"/>
      </w:r>
      <w:r w:rsidR="00B27921" w:rsidRPr="00A523CC">
        <w:rPr>
          <w:szCs w:val="20"/>
          <w:lang w:val="en-GB"/>
        </w:rPr>
      </w:r>
      <w:r w:rsidR="00B27921" w:rsidRPr="00A523CC">
        <w:rPr>
          <w:szCs w:val="20"/>
          <w:lang w:val="en-GB"/>
        </w:rPr>
        <w:fldChar w:fldCharType="separate"/>
      </w:r>
      <w:r w:rsidR="00B27921" w:rsidRPr="00A523CC">
        <w:rPr>
          <w:noProof/>
          <w:szCs w:val="20"/>
          <w:lang w:val="en-GB"/>
        </w:rPr>
        <w:t>(Baffour, King, &amp; Valente, 2013; Brackstone, 1999; Herzog, Scheuren, &amp; Winkler, 2007; Montgomery, 1991)</w:t>
      </w:r>
      <w:r w:rsidR="00B27921" w:rsidRPr="00A523CC">
        <w:rPr>
          <w:szCs w:val="20"/>
          <w:lang w:val="en-GB"/>
        </w:rPr>
        <w:fldChar w:fldCharType="end"/>
      </w:r>
      <w:r w:rsidRPr="00A523CC">
        <w:rPr>
          <w:szCs w:val="20"/>
          <w:lang w:val="en-GB"/>
        </w:rPr>
        <w:t xml:space="preserve">. This is the standard definition used for the validation of </w:t>
      </w:r>
      <w:r w:rsidR="00533586" w:rsidRPr="00A523CC">
        <w:rPr>
          <w:szCs w:val="20"/>
          <w:lang w:val="en-GB"/>
        </w:rPr>
        <w:t xml:space="preserve">a </w:t>
      </w:r>
      <w:r w:rsidRPr="00A523CC">
        <w:rPr>
          <w:szCs w:val="20"/>
          <w:lang w:val="en-GB"/>
        </w:rPr>
        <w:t>dynamic micro-s</w:t>
      </w:r>
      <w:r w:rsidR="00B27921" w:rsidRPr="00A523CC">
        <w:rPr>
          <w:szCs w:val="20"/>
          <w:lang w:val="en-GB"/>
        </w:rPr>
        <w:t xml:space="preserve">imulation model </w:t>
      </w:r>
      <w:r w:rsidR="00B27921" w:rsidRPr="00A523CC">
        <w:rPr>
          <w:szCs w:val="20"/>
          <w:lang w:val="en-GB"/>
        </w:rPr>
        <w:fldChar w:fldCharType="begin"/>
      </w:r>
      <w:r w:rsidR="00B27921" w:rsidRPr="00A523CC">
        <w:rPr>
          <w:szCs w:val="20"/>
          <w:lang w:val="en-GB"/>
        </w:rPr>
        <w:instrText xml:space="preserve"> ADDIN EN.CITE &lt;EndNote&gt;&lt;Cite&gt;&lt;Author&gt;Caldwell&lt;/Author&gt;&lt;Year&gt;2000&lt;/Year&gt;&lt;RecNum&gt;2&lt;/RecNum&gt;&lt;DisplayText&gt;(Caldwell &amp;amp; Morrison, 2000; Harding, Keegan, &amp;amp; Kelly, 2010)&lt;/DisplayText&gt;&lt;record&gt;&lt;rec-number&gt;2&lt;/rec-number&gt;&lt;foreign-keys&gt;&lt;key app="EN" db-id="5t5e9pw0x50vrpes5rw505rhr0dvvspavvv5" timestamp="1472011457"&gt;2&lt;/key&gt;&lt;/foreign-keys&gt;&lt;ref-type name="Generic"&gt;13&lt;/ref-type&gt;&lt;contributors&gt;&lt;authors&gt;&lt;author&gt;Caldwell, S&lt;/author&gt;&lt;author&gt;Morrison, RJ&lt;/author&gt;&lt;/authors&gt;&lt;/contributors&gt;&lt;titles&gt;&lt;title&gt;Validation of longitudinal dynamic microsimulation models: experience with CORSIM and DYNACAN. Microsimulation modelling for policy analysis&lt;/title&gt;&lt;/titles&gt;&lt;dates&gt;&lt;year&gt;2000&lt;/year&gt;&lt;/dates&gt;&lt;publisher&gt;Cambridge University Press&lt;/publisher&gt;&lt;urls&gt;&lt;/urls&gt;&lt;/record&gt;&lt;/Cite&gt;&lt;Cite&gt;&lt;Author&gt;Harding&lt;/Author&gt;&lt;Year&gt;2010&lt;/Year&gt;&lt;RecNum&gt;4&lt;/RecNum&gt;&lt;record&gt;&lt;rec-number&gt;4&lt;/rec-number&gt;&lt;foreign-keys&gt;&lt;key app="EN" db-id="5t5e9pw0x50vrpes5rw505rhr0dvvspavvv5" timestamp="1472012439"&gt;4&lt;/key&gt;&lt;/foreign-keys&gt;&lt;ref-type name="Journal Article"&gt;17&lt;/ref-type&gt;&lt;contributors&gt;&lt;authors&gt;&lt;author&gt;Harding, Ann&lt;/author&gt;&lt;author&gt;Keegan, Marcia&lt;/author&gt;&lt;author&gt;Kelly, Simon&lt;/author&gt;&lt;/authors&gt;&lt;/contributors&gt;&lt;titles&gt;&lt;title&gt;Validating a dynamic population microsimulation model: Recent experience in Australia&lt;/title&gt;&lt;secondary-title&gt;International Journal of Microsimulation&lt;/secondary-title&gt;&lt;/titles&gt;&lt;periodical&gt;&lt;full-title&gt;International Journal of Microsimulation&lt;/full-title&gt;&lt;/periodical&gt;&lt;pages&gt;46-64&lt;/pages&gt;&lt;volume&gt;3&lt;/volume&gt;&lt;number&gt;2&lt;/number&gt;&lt;dates&gt;&lt;year&gt;2010&lt;/year&gt;&lt;/dates&gt;&lt;urls&gt;&lt;/urls&gt;&lt;/record&gt;&lt;/Cite&gt;&lt;/EndNote&gt;</w:instrText>
      </w:r>
      <w:r w:rsidR="00B27921" w:rsidRPr="00A523CC">
        <w:rPr>
          <w:szCs w:val="20"/>
          <w:lang w:val="en-GB"/>
        </w:rPr>
        <w:fldChar w:fldCharType="separate"/>
      </w:r>
      <w:r w:rsidR="00B27921" w:rsidRPr="00A523CC">
        <w:rPr>
          <w:noProof/>
          <w:szCs w:val="20"/>
          <w:lang w:val="en-GB"/>
        </w:rPr>
        <w:t>(Caldwell &amp; Morrison, 2000; Harding, Keegan, &amp; Kelly, 2010)</w:t>
      </w:r>
      <w:r w:rsidR="00B27921" w:rsidRPr="00A523CC">
        <w:rPr>
          <w:szCs w:val="20"/>
          <w:lang w:val="en-GB"/>
        </w:rPr>
        <w:fldChar w:fldCharType="end"/>
      </w:r>
      <w:r w:rsidR="00533586" w:rsidRPr="00A523CC">
        <w:rPr>
          <w:szCs w:val="20"/>
          <w:lang w:val="en-GB"/>
        </w:rPr>
        <w:t xml:space="preserve"> which is a large component of the approach taken for modelling the actuarial valuation</w:t>
      </w:r>
      <w:r w:rsidRPr="00A523CC">
        <w:rPr>
          <w:szCs w:val="20"/>
          <w:lang w:val="en-GB"/>
        </w:rPr>
        <w:t>.</w:t>
      </w:r>
      <w:r w:rsidR="0022063C">
        <w:rPr>
          <w:szCs w:val="20"/>
          <w:lang w:val="en-GB"/>
        </w:rPr>
        <w:t xml:space="preserve"> </w:t>
      </w:r>
    </w:p>
    <w:p w14:paraId="19ECC8EF" w14:textId="77777777" w:rsidR="006F1790" w:rsidRDefault="006F1790">
      <w:pPr>
        <w:spacing w:after="200" w:line="276" w:lineRule="auto"/>
        <w:jc w:val="left"/>
        <w:rPr>
          <w:szCs w:val="20"/>
          <w:lang w:val="en-GB"/>
        </w:rPr>
      </w:pPr>
      <w:r>
        <w:rPr>
          <w:szCs w:val="20"/>
          <w:lang w:val="en-GB"/>
        </w:rPr>
        <w:br w:type="page"/>
      </w:r>
    </w:p>
    <w:p w14:paraId="4F019FF2" w14:textId="5F19F947" w:rsidR="004D2253" w:rsidRPr="00A523CC" w:rsidRDefault="004D2253" w:rsidP="004D2253">
      <w:pPr>
        <w:rPr>
          <w:szCs w:val="20"/>
          <w:lang w:val="en-GB"/>
        </w:rPr>
      </w:pPr>
      <w:r w:rsidRPr="00A523CC">
        <w:rPr>
          <w:szCs w:val="20"/>
          <w:lang w:val="en-GB"/>
        </w:rPr>
        <w:lastRenderedPageBreak/>
        <w:t>By defining quality in regards to the ‘fitness for purpose’, it becomes possible to produce tangible measures of quality that are directly related to the ‘usefulness’ of the final model results. More importantly, however, we can characterise quality through specific attributes or criteria, and these criteria can be used to validate or assess the quality of the final model results.</w:t>
      </w:r>
    </w:p>
    <w:p w14:paraId="0C61DEFF" w14:textId="77777777" w:rsidR="004D2253" w:rsidRPr="00A523CC" w:rsidRDefault="004D2253" w:rsidP="004D2253">
      <w:pPr>
        <w:rPr>
          <w:szCs w:val="20"/>
          <w:lang w:val="en-GB"/>
        </w:rPr>
      </w:pPr>
      <w:r w:rsidRPr="00A523CC">
        <w:rPr>
          <w:szCs w:val="20"/>
          <w:lang w:val="en-GB"/>
        </w:rPr>
        <w:t>The criteria for consideration in the validation process used here are:</w:t>
      </w:r>
    </w:p>
    <w:p w14:paraId="21B490CA" w14:textId="43CCDCF2" w:rsidR="004D2253" w:rsidRPr="00A523CC" w:rsidRDefault="004D2253" w:rsidP="004D2253">
      <w:pPr>
        <w:pStyle w:val="ListParagraph"/>
        <w:numPr>
          <w:ilvl w:val="0"/>
          <w:numId w:val="3"/>
        </w:numPr>
        <w:spacing w:after="160"/>
        <w:rPr>
          <w:szCs w:val="20"/>
          <w:lang w:val="en-GB"/>
        </w:rPr>
      </w:pPr>
      <w:r w:rsidRPr="00A523CC">
        <w:rPr>
          <w:szCs w:val="20"/>
          <w:lang w:val="en-GB"/>
        </w:rPr>
        <w:t>Reasonableness</w:t>
      </w:r>
      <w:r w:rsidR="00CE5728">
        <w:rPr>
          <w:szCs w:val="20"/>
          <w:lang w:val="en-GB"/>
        </w:rPr>
        <w:t>,</w:t>
      </w:r>
    </w:p>
    <w:p w14:paraId="2723590B" w14:textId="254501BD" w:rsidR="004D2253" w:rsidRPr="00A523CC" w:rsidRDefault="004D2253" w:rsidP="004D2253">
      <w:pPr>
        <w:pStyle w:val="ListParagraph"/>
        <w:numPr>
          <w:ilvl w:val="0"/>
          <w:numId w:val="3"/>
        </w:numPr>
        <w:spacing w:after="160"/>
        <w:rPr>
          <w:szCs w:val="20"/>
          <w:lang w:val="en-GB"/>
        </w:rPr>
      </w:pPr>
      <w:r w:rsidRPr="00A523CC">
        <w:rPr>
          <w:szCs w:val="20"/>
          <w:lang w:val="en-GB"/>
        </w:rPr>
        <w:t>Accuracy</w:t>
      </w:r>
      <w:r w:rsidR="00CE5728">
        <w:rPr>
          <w:szCs w:val="20"/>
          <w:lang w:val="en-GB"/>
        </w:rPr>
        <w:t>,</w:t>
      </w:r>
    </w:p>
    <w:p w14:paraId="121BD5AA" w14:textId="6360709F" w:rsidR="004D2253" w:rsidRPr="00A523CC" w:rsidRDefault="004D2253" w:rsidP="004D2253">
      <w:pPr>
        <w:pStyle w:val="ListParagraph"/>
        <w:numPr>
          <w:ilvl w:val="0"/>
          <w:numId w:val="3"/>
        </w:numPr>
        <w:spacing w:after="160"/>
        <w:rPr>
          <w:szCs w:val="20"/>
          <w:lang w:val="en-GB"/>
        </w:rPr>
      </w:pPr>
      <w:r w:rsidRPr="00A523CC">
        <w:rPr>
          <w:szCs w:val="20"/>
          <w:lang w:val="en-GB"/>
        </w:rPr>
        <w:t>Transparency</w:t>
      </w:r>
      <w:r w:rsidR="00CE5728">
        <w:rPr>
          <w:szCs w:val="20"/>
          <w:lang w:val="en-GB"/>
        </w:rPr>
        <w:t>,</w:t>
      </w:r>
    </w:p>
    <w:p w14:paraId="50E085FE" w14:textId="05CD701D" w:rsidR="004D2253" w:rsidRPr="00A523CC" w:rsidRDefault="004D2253" w:rsidP="004D2253">
      <w:pPr>
        <w:pStyle w:val="ListParagraph"/>
        <w:numPr>
          <w:ilvl w:val="0"/>
          <w:numId w:val="3"/>
        </w:numPr>
        <w:spacing w:after="160"/>
        <w:rPr>
          <w:szCs w:val="20"/>
          <w:lang w:val="en-GB"/>
        </w:rPr>
      </w:pPr>
      <w:r w:rsidRPr="00A523CC">
        <w:rPr>
          <w:szCs w:val="20"/>
          <w:lang w:val="en-GB"/>
        </w:rPr>
        <w:t>Coherence</w:t>
      </w:r>
      <w:r w:rsidR="00CE5728">
        <w:rPr>
          <w:szCs w:val="20"/>
          <w:lang w:val="en-GB"/>
        </w:rPr>
        <w:t>, and</w:t>
      </w:r>
    </w:p>
    <w:p w14:paraId="508133B2" w14:textId="048029B6" w:rsidR="004D2253" w:rsidRPr="00A523CC" w:rsidRDefault="004D2253" w:rsidP="004D2253">
      <w:pPr>
        <w:pStyle w:val="ListParagraph"/>
        <w:numPr>
          <w:ilvl w:val="0"/>
          <w:numId w:val="3"/>
        </w:numPr>
        <w:spacing w:after="160"/>
        <w:rPr>
          <w:szCs w:val="20"/>
          <w:lang w:val="en-GB"/>
        </w:rPr>
      </w:pPr>
      <w:r w:rsidRPr="00A523CC">
        <w:rPr>
          <w:szCs w:val="20"/>
          <w:lang w:val="en-GB"/>
        </w:rPr>
        <w:t>Adaptability/Flexibility</w:t>
      </w:r>
      <w:r w:rsidR="00CE5728">
        <w:rPr>
          <w:szCs w:val="20"/>
          <w:lang w:val="en-GB"/>
        </w:rPr>
        <w:t>.</w:t>
      </w:r>
      <w:r w:rsidRPr="00A523CC">
        <w:rPr>
          <w:szCs w:val="20"/>
          <w:lang w:val="en-GB"/>
        </w:rPr>
        <w:t xml:space="preserve"> </w:t>
      </w:r>
    </w:p>
    <w:p w14:paraId="07A90604" w14:textId="77777777" w:rsidR="006A5E28" w:rsidRPr="00A523CC" w:rsidRDefault="006A0DCA" w:rsidP="004D2253">
      <w:pPr>
        <w:rPr>
          <w:lang w:val="en-GB"/>
        </w:rPr>
      </w:pPr>
      <w:r w:rsidRPr="00A523CC">
        <w:rPr>
          <w:lang w:val="en-GB"/>
        </w:rPr>
        <w:t xml:space="preserve">These criteria were </w:t>
      </w:r>
      <w:r w:rsidR="00C70DC5" w:rsidRPr="00A523CC">
        <w:rPr>
          <w:lang w:val="en-GB"/>
        </w:rPr>
        <w:t>selected following a review of</w:t>
      </w:r>
      <w:r w:rsidRPr="00A523CC">
        <w:rPr>
          <w:lang w:val="en-GB"/>
        </w:rPr>
        <w:t xml:space="preserve"> the literature</w:t>
      </w:r>
      <w:r w:rsidR="00C70DC5" w:rsidRPr="00A523CC">
        <w:rPr>
          <w:lang w:val="en-GB"/>
        </w:rPr>
        <w:t>.</w:t>
      </w:r>
      <w:r w:rsidR="005C5AF7" w:rsidRPr="00A523CC">
        <w:rPr>
          <w:lang w:val="en-GB"/>
        </w:rPr>
        <w:t xml:space="preserve"> </w:t>
      </w:r>
      <w:r w:rsidR="00C70DC5" w:rsidRPr="00A523CC">
        <w:rPr>
          <w:lang w:val="en-GB"/>
        </w:rPr>
        <w:t>In</w:t>
      </w:r>
      <w:r w:rsidRPr="00A523CC">
        <w:rPr>
          <w:lang w:val="en-GB"/>
        </w:rPr>
        <w:t xml:space="preserve"> consultation with the Department</w:t>
      </w:r>
      <w:r w:rsidR="00DA023F" w:rsidRPr="00A523CC">
        <w:rPr>
          <w:lang w:val="en-GB"/>
        </w:rPr>
        <w:t>,</w:t>
      </w:r>
      <w:r w:rsidRPr="00A523CC">
        <w:rPr>
          <w:lang w:val="en-GB"/>
        </w:rPr>
        <w:t xml:space="preserve"> </w:t>
      </w:r>
      <w:r w:rsidR="00C70DC5" w:rsidRPr="00A523CC">
        <w:rPr>
          <w:lang w:val="en-GB"/>
        </w:rPr>
        <w:t>they were</w:t>
      </w:r>
      <w:r w:rsidRPr="00A523CC">
        <w:rPr>
          <w:lang w:val="en-GB"/>
        </w:rPr>
        <w:t xml:space="preserve"> </w:t>
      </w:r>
      <w:r w:rsidR="005C5AF7" w:rsidRPr="00A523CC">
        <w:rPr>
          <w:lang w:val="en-GB"/>
        </w:rPr>
        <w:t xml:space="preserve">further </w:t>
      </w:r>
      <w:r w:rsidRPr="00A523CC">
        <w:rPr>
          <w:lang w:val="en-GB"/>
        </w:rPr>
        <w:t>refined to suit the unique purposes of the actuarial valuation</w:t>
      </w:r>
      <w:r w:rsidR="005C5AF7" w:rsidRPr="00A523CC">
        <w:rPr>
          <w:lang w:val="en-GB"/>
        </w:rPr>
        <w:t xml:space="preserve">. The validation criteria were used to systematically assess the methodology and assumptions of the valuation </w:t>
      </w:r>
      <w:r w:rsidR="00261D34" w:rsidRPr="00A523CC">
        <w:rPr>
          <w:lang w:val="en-GB"/>
        </w:rPr>
        <w:t xml:space="preserve">processes </w:t>
      </w:r>
      <w:r w:rsidR="005C5AF7" w:rsidRPr="00A523CC">
        <w:rPr>
          <w:lang w:val="en-GB"/>
        </w:rPr>
        <w:t>against the aims</w:t>
      </w:r>
      <w:r w:rsidR="00D65ABE" w:rsidRPr="00A523CC">
        <w:rPr>
          <w:lang w:val="en-GB"/>
        </w:rPr>
        <w:t>, objectives and original project scope</w:t>
      </w:r>
      <w:r w:rsidR="005C5AF7" w:rsidRPr="00A523CC">
        <w:rPr>
          <w:lang w:val="en-GB"/>
        </w:rPr>
        <w:t>.</w:t>
      </w:r>
    </w:p>
    <w:p w14:paraId="7767C135" w14:textId="1393DE8F" w:rsidR="00BC1CB0" w:rsidRPr="00A523CC" w:rsidRDefault="00BC1CB0" w:rsidP="004D2253">
      <w:pPr>
        <w:rPr>
          <w:lang w:val="en-GB"/>
        </w:rPr>
      </w:pPr>
      <w:r w:rsidRPr="00A523CC">
        <w:rPr>
          <w:lang w:val="en-GB"/>
        </w:rPr>
        <w:t xml:space="preserve">This report accords with the Code of Professional Conduct issued by the Actuaries Institute and to the </w:t>
      </w:r>
      <w:r w:rsidR="00C46194" w:rsidRPr="00A523CC">
        <w:rPr>
          <w:lang w:val="en-GB"/>
        </w:rPr>
        <w:t>extent relevant Professional Standard 315 which relates to external peer review of general insurance liabilities.</w:t>
      </w:r>
    </w:p>
    <w:p w14:paraId="15AFCBCE" w14:textId="77777777" w:rsidR="006F1790" w:rsidRDefault="006F1790">
      <w:pPr>
        <w:spacing w:after="200" w:line="276" w:lineRule="auto"/>
        <w:jc w:val="left"/>
        <w:rPr>
          <w:rFonts w:ascii="Arial Bold" w:eastAsiaTheme="majorEastAsia" w:hAnsi="Arial Bold" w:cs="Arial"/>
          <w:b/>
          <w:bCs/>
          <w:caps/>
          <w:color w:val="BD3626"/>
          <w:sz w:val="22"/>
          <w:lang w:val="en-GB"/>
        </w:rPr>
      </w:pPr>
      <w:r>
        <w:rPr>
          <w:lang w:val="en-GB"/>
        </w:rPr>
        <w:br w:type="page"/>
      </w:r>
    </w:p>
    <w:p w14:paraId="7A586C77" w14:textId="2213684C" w:rsidR="00190E8C" w:rsidRPr="00A523CC" w:rsidRDefault="00190E8C" w:rsidP="00946F20">
      <w:pPr>
        <w:pStyle w:val="Heading2"/>
        <w:spacing w:line="360" w:lineRule="auto"/>
        <w:rPr>
          <w:lang w:val="en-GB"/>
        </w:rPr>
      </w:pPr>
      <w:bookmarkStart w:id="16" w:name="_Toc483565242"/>
      <w:r w:rsidRPr="00A523CC">
        <w:rPr>
          <w:lang w:val="en-GB"/>
        </w:rPr>
        <w:lastRenderedPageBreak/>
        <w:t>Application of Validation Criteria</w:t>
      </w:r>
      <w:bookmarkEnd w:id="16"/>
    </w:p>
    <w:p w14:paraId="2D460718" w14:textId="5FF148BF" w:rsidR="00FF5F1B" w:rsidRPr="00A523CC" w:rsidRDefault="00137F55" w:rsidP="002600E5">
      <w:pPr>
        <w:rPr>
          <w:lang w:val="en-GB"/>
        </w:rPr>
      </w:pPr>
      <w:r w:rsidRPr="00A523CC">
        <w:rPr>
          <w:lang w:val="en-GB"/>
        </w:rPr>
        <w:t>The method</w:t>
      </w:r>
      <w:r w:rsidR="00FF5F1B" w:rsidRPr="00A523CC">
        <w:rPr>
          <w:lang w:val="en-GB"/>
        </w:rPr>
        <w:t xml:space="preserve"> used for the baseline valuation can be broadly described in </w:t>
      </w:r>
      <w:r w:rsidR="00310ECD">
        <w:rPr>
          <w:lang w:val="en-GB"/>
        </w:rPr>
        <w:t>ten</w:t>
      </w:r>
      <w:r w:rsidR="00FF5F1B" w:rsidRPr="00A523CC">
        <w:rPr>
          <w:lang w:val="en-GB"/>
        </w:rPr>
        <w:t xml:space="preserve"> steps</w:t>
      </w:r>
      <w:r w:rsidR="002C1EA8" w:rsidRPr="00A523CC">
        <w:rPr>
          <w:lang w:val="en-GB"/>
        </w:rPr>
        <w:t>:</w:t>
      </w:r>
    </w:p>
    <w:p w14:paraId="728AF2EA" w14:textId="1037E9BA" w:rsidR="00FF5F1B" w:rsidRPr="00A523CC" w:rsidRDefault="00FF5F1B" w:rsidP="00B91341">
      <w:pPr>
        <w:ind w:left="851" w:hanging="851"/>
        <w:rPr>
          <w:lang w:val="en-GB"/>
        </w:rPr>
      </w:pPr>
      <w:r w:rsidRPr="00A523CC">
        <w:rPr>
          <w:lang w:val="en-GB"/>
        </w:rPr>
        <w:t>Step 1: Development of a data set which represents the Australian population at 30 June 2015</w:t>
      </w:r>
      <w:r w:rsidR="002F145F" w:rsidRPr="00A523CC">
        <w:rPr>
          <w:lang w:val="en-GB"/>
        </w:rPr>
        <w:t>.</w:t>
      </w:r>
      <w:r w:rsidRPr="00A523CC">
        <w:rPr>
          <w:lang w:val="en-GB"/>
        </w:rPr>
        <w:t xml:space="preserve"> </w:t>
      </w:r>
      <w:r w:rsidR="002F145F" w:rsidRPr="00A523CC">
        <w:rPr>
          <w:lang w:val="en-GB"/>
        </w:rPr>
        <w:t xml:space="preserve">This </w:t>
      </w:r>
      <w:r w:rsidRPr="00A523CC">
        <w:rPr>
          <w:lang w:val="en-GB"/>
        </w:rPr>
        <w:t>was achieved in two steps</w:t>
      </w:r>
      <w:r w:rsidR="002F145F" w:rsidRPr="00A523CC">
        <w:rPr>
          <w:lang w:val="en-GB"/>
        </w:rPr>
        <w:t>: creation of</w:t>
      </w:r>
      <w:r w:rsidRPr="00A523CC">
        <w:rPr>
          <w:lang w:val="en-GB"/>
        </w:rPr>
        <w:t xml:space="preserve"> the </w:t>
      </w:r>
      <w:r w:rsidR="002F145F" w:rsidRPr="00A523CC">
        <w:rPr>
          <w:lang w:val="en-GB"/>
        </w:rPr>
        <w:t>s</w:t>
      </w:r>
      <w:r w:rsidRPr="00A523CC">
        <w:rPr>
          <w:lang w:val="en-GB"/>
        </w:rPr>
        <w:t xml:space="preserve">ynthetic population </w:t>
      </w:r>
      <w:r w:rsidR="00802027">
        <w:rPr>
          <w:lang w:val="en-GB"/>
        </w:rPr>
        <w:t xml:space="preserve">followed by </w:t>
      </w:r>
      <w:r w:rsidR="002F145F" w:rsidRPr="00A523CC">
        <w:rPr>
          <w:lang w:val="en-GB"/>
        </w:rPr>
        <w:t xml:space="preserve">creation of </w:t>
      </w:r>
      <w:r w:rsidRPr="00A523CC">
        <w:rPr>
          <w:lang w:val="en-GB"/>
        </w:rPr>
        <w:t xml:space="preserve">the </w:t>
      </w:r>
      <w:r w:rsidR="002F145F" w:rsidRPr="00A523CC">
        <w:rPr>
          <w:lang w:val="en-GB"/>
        </w:rPr>
        <w:t>m</w:t>
      </w:r>
      <w:r w:rsidRPr="00A523CC">
        <w:rPr>
          <w:lang w:val="en-GB"/>
        </w:rPr>
        <w:t>odel (baseline) population</w:t>
      </w:r>
      <w:r w:rsidR="002C1EA8" w:rsidRPr="00A523CC">
        <w:rPr>
          <w:lang w:val="en-GB"/>
        </w:rPr>
        <w:t>.</w:t>
      </w:r>
    </w:p>
    <w:p w14:paraId="5795FAFC" w14:textId="77777777" w:rsidR="00FF5F1B" w:rsidRPr="00A523CC" w:rsidRDefault="00FF5F1B" w:rsidP="00FF5F1B">
      <w:pPr>
        <w:rPr>
          <w:lang w:val="en-GB"/>
        </w:rPr>
      </w:pPr>
      <w:r w:rsidRPr="00A523CC">
        <w:rPr>
          <w:lang w:val="en-GB"/>
        </w:rPr>
        <w:t>Step 2: Segmentation of welfare recipients into classes</w:t>
      </w:r>
      <w:r w:rsidR="002C1EA8" w:rsidRPr="00A523CC">
        <w:rPr>
          <w:lang w:val="en-GB"/>
        </w:rPr>
        <w:t>.</w:t>
      </w:r>
    </w:p>
    <w:p w14:paraId="2FCA78AE" w14:textId="77777777" w:rsidR="00FF5F1B" w:rsidRPr="00A523CC" w:rsidRDefault="00FF5F1B" w:rsidP="00B91341">
      <w:pPr>
        <w:ind w:left="851" w:hanging="851"/>
        <w:rPr>
          <w:lang w:val="en-GB"/>
        </w:rPr>
      </w:pPr>
      <w:r w:rsidRPr="00A523CC">
        <w:rPr>
          <w:lang w:val="en-GB"/>
        </w:rPr>
        <w:t xml:space="preserve">Step 3: Simulation of the future lifetime pathways of each person in the model population using a dynamic </w:t>
      </w:r>
      <w:r w:rsidR="00560A21" w:rsidRPr="00A523CC">
        <w:rPr>
          <w:lang w:val="en-GB"/>
        </w:rPr>
        <w:t>micro-</w:t>
      </w:r>
      <w:r w:rsidRPr="00A523CC">
        <w:rPr>
          <w:lang w:val="en-GB"/>
        </w:rPr>
        <w:t xml:space="preserve">simulation model conditional on </w:t>
      </w:r>
      <w:r w:rsidR="00560A21" w:rsidRPr="00A523CC">
        <w:rPr>
          <w:lang w:val="en-GB"/>
        </w:rPr>
        <w:t xml:space="preserve">attributes </w:t>
      </w:r>
      <w:r w:rsidRPr="00A523CC">
        <w:rPr>
          <w:lang w:val="en-GB"/>
        </w:rPr>
        <w:t>in previous year</w:t>
      </w:r>
      <w:r w:rsidR="002C1EA8" w:rsidRPr="00A523CC">
        <w:rPr>
          <w:lang w:val="en-GB"/>
        </w:rPr>
        <w:t>.</w:t>
      </w:r>
    </w:p>
    <w:p w14:paraId="05846A9B" w14:textId="77777777" w:rsidR="00FF5F1B" w:rsidRPr="00A523CC" w:rsidRDefault="00FF5F1B" w:rsidP="00B91341">
      <w:pPr>
        <w:ind w:left="851" w:hanging="851"/>
        <w:rPr>
          <w:lang w:val="en-GB"/>
        </w:rPr>
      </w:pPr>
      <w:r w:rsidRPr="00A523CC">
        <w:rPr>
          <w:lang w:val="en-GB"/>
        </w:rPr>
        <w:t>Step 4: Development of assumptions to project future circumstances and characteristics of each person</w:t>
      </w:r>
      <w:r w:rsidR="00560A21" w:rsidRPr="00A523CC">
        <w:rPr>
          <w:lang w:val="en-GB"/>
        </w:rPr>
        <w:t xml:space="preserve"> in the population</w:t>
      </w:r>
      <w:r w:rsidR="002C1EA8" w:rsidRPr="00A523CC">
        <w:rPr>
          <w:lang w:val="en-GB"/>
        </w:rPr>
        <w:t>.</w:t>
      </w:r>
    </w:p>
    <w:p w14:paraId="43FA630C" w14:textId="77777777" w:rsidR="00FF5F1B" w:rsidRPr="00A523CC" w:rsidRDefault="00FF5F1B" w:rsidP="00B91341">
      <w:pPr>
        <w:ind w:left="851" w:hanging="851"/>
        <w:rPr>
          <w:lang w:val="en-GB"/>
        </w:rPr>
      </w:pPr>
      <w:r w:rsidRPr="00A523CC">
        <w:rPr>
          <w:lang w:val="en-GB"/>
        </w:rPr>
        <w:t>Step 5: Development of assumptions to estimate the probability of each person receiving welfare in each future year</w:t>
      </w:r>
      <w:r w:rsidR="002C1EA8" w:rsidRPr="00A523CC">
        <w:rPr>
          <w:lang w:val="en-GB"/>
        </w:rPr>
        <w:t>.</w:t>
      </w:r>
    </w:p>
    <w:p w14:paraId="77B699AC" w14:textId="77777777" w:rsidR="00FF5F1B" w:rsidRPr="00A523CC" w:rsidRDefault="00FF5F1B" w:rsidP="00B91341">
      <w:pPr>
        <w:ind w:left="851" w:hanging="851"/>
        <w:rPr>
          <w:lang w:val="en-GB"/>
        </w:rPr>
      </w:pPr>
      <w:r w:rsidRPr="00A523CC">
        <w:rPr>
          <w:lang w:val="en-GB"/>
        </w:rPr>
        <w:t>Step 6: Development of assumptions to estimate the future annual payments for each person who receives welfare</w:t>
      </w:r>
      <w:r w:rsidR="002C1EA8" w:rsidRPr="00A523CC">
        <w:rPr>
          <w:lang w:val="en-GB"/>
        </w:rPr>
        <w:t>.</w:t>
      </w:r>
    </w:p>
    <w:p w14:paraId="33326547" w14:textId="77777777" w:rsidR="00FF5F1B" w:rsidRPr="00A523CC" w:rsidRDefault="00FF5F1B" w:rsidP="00FF5F1B">
      <w:pPr>
        <w:rPr>
          <w:lang w:val="en-GB"/>
        </w:rPr>
      </w:pPr>
      <w:r w:rsidRPr="00A523CC">
        <w:rPr>
          <w:lang w:val="en-GB"/>
        </w:rPr>
        <w:t>Step 7: Development and application of adjustments to the assumptions.</w:t>
      </w:r>
    </w:p>
    <w:p w14:paraId="2F643022" w14:textId="77777777" w:rsidR="00FF5F1B" w:rsidRPr="00A523CC" w:rsidRDefault="00FF5F1B" w:rsidP="00B91341">
      <w:pPr>
        <w:ind w:left="851" w:hanging="851"/>
        <w:rPr>
          <w:lang w:val="en-GB"/>
        </w:rPr>
      </w:pPr>
      <w:r w:rsidRPr="00A523CC">
        <w:rPr>
          <w:lang w:val="en-GB"/>
        </w:rPr>
        <w:t>Step 8: Development of indexation assumptions to index the payments made in future years</w:t>
      </w:r>
      <w:r w:rsidR="002C1EA8" w:rsidRPr="00A523CC">
        <w:rPr>
          <w:lang w:val="en-GB"/>
        </w:rPr>
        <w:t>.</w:t>
      </w:r>
    </w:p>
    <w:p w14:paraId="31974BF0" w14:textId="77777777" w:rsidR="00FF5F1B" w:rsidRDefault="00FF5F1B" w:rsidP="00FF5F1B">
      <w:pPr>
        <w:rPr>
          <w:lang w:val="en-GB"/>
        </w:rPr>
      </w:pPr>
      <w:r w:rsidRPr="00A523CC">
        <w:rPr>
          <w:lang w:val="en-GB"/>
        </w:rPr>
        <w:t>Step 9: Summary of valuation results from the projection module.</w:t>
      </w:r>
    </w:p>
    <w:p w14:paraId="0E367FA0" w14:textId="5BCAD459" w:rsidR="00310ECD" w:rsidRPr="00A523CC" w:rsidRDefault="00310ECD" w:rsidP="00FF5F1B">
      <w:pPr>
        <w:rPr>
          <w:lang w:val="en-GB"/>
        </w:rPr>
      </w:pPr>
      <w:r>
        <w:rPr>
          <w:lang w:val="en-GB"/>
        </w:rPr>
        <w:t>Step 10: Uncertainty and sensitivity of the valuation.</w:t>
      </w:r>
    </w:p>
    <w:p w14:paraId="144909E3" w14:textId="3648C72B" w:rsidR="0082226A" w:rsidRPr="00A523CC" w:rsidRDefault="004B6E90" w:rsidP="002600E5">
      <w:pPr>
        <w:rPr>
          <w:lang w:val="en-GB"/>
        </w:rPr>
      </w:pPr>
      <w:r w:rsidRPr="00A523CC">
        <w:rPr>
          <w:lang w:val="en-GB"/>
        </w:rPr>
        <w:t xml:space="preserve">Step 3 above represents the specification of the over-arching projection model encompassing the steps 4-8. The projection model contains components that rely on complex assumptions and the method for developing each of these assumptions has been considered separately as a step in the valuation process. </w:t>
      </w:r>
      <w:r w:rsidR="002600E5" w:rsidRPr="00A523CC">
        <w:rPr>
          <w:lang w:val="en-GB"/>
        </w:rPr>
        <w:t xml:space="preserve">Each of the </w:t>
      </w:r>
      <w:r w:rsidR="00310ECD">
        <w:rPr>
          <w:lang w:val="en-GB"/>
        </w:rPr>
        <w:t>ten</w:t>
      </w:r>
      <w:r w:rsidR="002600E5" w:rsidRPr="00A523CC">
        <w:rPr>
          <w:lang w:val="en-GB"/>
        </w:rPr>
        <w:t xml:space="preserve"> methods steps were validated</w:t>
      </w:r>
      <w:r w:rsidR="00FF5F1B" w:rsidRPr="00A523CC">
        <w:rPr>
          <w:lang w:val="en-GB"/>
        </w:rPr>
        <w:t xml:space="preserve"> for quality and fitness for purpose using the five criteria</w:t>
      </w:r>
      <w:r w:rsidR="002600E5" w:rsidRPr="00A523CC">
        <w:rPr>
          <w:lang w:val="en-GB"/>
        </w:rPr>
        <w:t xml:space="preserve">. </w:t>
      </w:r>
      <w:r w:rsidR="00FF5F1B" w:rsidRPr="00A523CC">
        <w:rPr>
          <w:lang w:val="en-GB"/>
        </w:rPr>
        <w:t xml:space="preserve">The objective of each step was identified and the approach </w:t>
      </w:r>
      <w:r w:rsidR="00481B83" w:rsidRPr="00A523CC">
        <w:rPr>
          <w:lang w:val="en-GB"/>
        </w:rPr>
        <w:t xml:space="preserve">taken by PwC to address the objective was summarised. </w:t>
      </w:r>
      <w:r w:rsidR="0082226A" w:rsidRPr="00A523CC">
        <w:rPr>
          <w:lang w:val="en-GB"/>
        </w:rPr>
        <w:t xml:space="preserve">The strengths </w:t>
      </w:r>
      <w:r w:rsidR="00310ECD">
        <w:rPr>
          <w:lang w:val="en-GB"/>
        </w:rPr>
        <w:t xml:space="preserve">and limitations </w:t>
      </w:r>
      <w:r w:rsidR="00481B83" w:rsidRPr="00A523CC">
        <w:rPr>
          <w:lang w:val="en-GB"/>
        </w:rPr>
        <w:t>of the</w:t>
      </w:r>
      <w:r w:rsidR="0082226A" w:rsidRPr="00A523CC">
        <w:rPr>
          <w:lang w:val="en-GB"/>
        </w:rPr>
        <w:t xml:space="preserve"> approach </w:t>
      </w:r>
      <w:r w:rsidR="00481B83" w:rsidRPr="00A523CC">
        <w:rPr>
          <w:lang w:val="en-GB"/>
        </w:rPr>
        <w:t>were identified against</w:t>
      </w:r>
      <w:r w:rsidR="0082226A" w:rsidRPr="00A523CC">
        <w:rPr>
          <w:lang w:val="en-GB"/>
        </w:rPr>
        <w:t xml:space="preserve"> the </w:t>
      </w:r>
      <w:r w:rsidR="00481B83" w:rsidRPr="00A523CC">
        <w:rPr>
          <w:lang w:val="en-GB"/>
        </w:rPr>
        <w:t xml:space="preserve">relevant </w:t>
      </w:r>
      <w:r w:rsidR="0082226A" w:rsidRPr="00A523CC">
        <w:rPr>
          <w:lang w:val="en-GB"/>
        </w:rPr>
        <w:t>validation criteria. The assessment of each</w:t>
      </w:r>
      <w:r w:rsidR="00481B83" w:rsidRPr="00A523CC">
        <w:rPr>
          <w:lang w:val="en-GB"/>
        </w:rPr>
        <w:t xml:space="preserve"> </w:t>
      </w:r>
      <w:r w:rsidR="0082226A" w:rsidRPr="00A523CC">
        <w:rPr>
          <w:lang w:val="en-GB"/>
        </w:rPr>
        <w:t xml:space="preserve">step </w:t>
      </w:r>
      <w:r w:rsidR="00481B83" w:rsidRPr="00A523CC">
        <w:rPr>
          <w:lang w:val="en-GB"/>
        </w:rPr>
        <w:t xml:space="preserve">taken </w:t>
      </w:r>
      <w:r w:rsidR="0082226A" w:rsidRPr="00A523CC">
        <w:rPr>
          <w:lang w:val="en-GB"/>
        </w:rPr>
        <w:t xml:space="preserve">concludes with a set of </w:t>
      </w:r>
      <w:r w:rsidR="00481B83" w:rsidRPr="00A523CC">
        <w:rPr>
          <w:lang w:val="en-GB"/>
        </w:rPr>
        <w:t xml:space="preserve">suggestions and </w:t>
      </w:r>
      <w:r w:rsidR="0082226A" w:rsidRPr="00A523CC">
        <w:rPr>
          <w:lang w:val="en-GB"/>
        </w:rPr>
        <w:t>recommendations where applicable.</w:t>
      </w:r>
      <w:r w:rsidR="002C1EA8" w:rsidRPr="00A523CC">
        <w:rPr>
          <w:lang w:val="en-GB"/>
        </w:rPr>
        <w:t xml:space="preserve"> Appendix I maps the valuation steps to </w:t>
      </w:r>
      <w:r w:rsidR="00E32AFB" w:rsidRPr="00A523CC">
        <w:rPr>
          <w:lang w:val="en-GB"/>
        </w:rPr>
        <w:t xml:space="preserve">the process </w:t>
      </w:r>
      <w:r w:rsidR="002C1EA8" w:rsidRPr="00A523CC">
        <w:rPr>
          <w:lang w:val="en-GB"/>
        </w:rPr>
        <w:t xml:space="preserve">modules and knowledge store files. </w:t>
      </w:r>
    </w:p>
    <w:p w14:paraId="510CF8D2" w14:textId="0C26B59C" w:rsidR="00190E8C" w:rsidRPr="00A523CC" w:rsidRDefault="00190E8C" w:rsidP="00946F20">
      <w:pPr>
        <w:pStyle w:val="Heading2"/>
        <w:spacing w:line="360" w:lineRule="auto"/>
        <w:rPr>
          <w:lang w:val="en-GB"/>
        </w:rPr>
      </w:pPr>
      <w:bookmarkStart w:id="17" w:name="_Toc483565243"/>
      <w:r w:rsidRPr="00A523CC">
        <w:rPr>
          <w:lang w:val="en-GB"/>
        </w:rPr>
        <w:lastRenderedPageBreak/>
        <w:t>Validation Findings</w:t>
      </w:r>
      <w:bookmarkEnd w:id="17"/>
    </w:p>
    <w:p w14:paraId="79B26255" w14:textId="424A3DFF" w:rsidR="00C85C27" w:rsidRDefault="0082226A" w:rsidP="00B1604D">
      <w:pPr>
        <w:rPr>
          <w:szCs w:val="20"/>
          <w:lang w:val="en-GB"/>
        </w:rPr>
      </w:pPr>
      <w:r w:rsidRPr="00A523CC">
        <w:rPr>
          <w:lang w:val="en-GB"/>
        </w:rPr>
        <w:t xml:space="preserve">Following the application of the validation criteria to assess the </w:t>
      </w:r>
      <w:r w:rsidR="00AD52E8">
        <w:rPr>
          <w:lang w:val="en-GB"/>
        </w:rPr>
        <w:t>ten</w:t>
      </w:r>
      <w:r w:rsidRPr="00A523CC">
        <w:rPr>
          <w:lang w:val="en-GB"/>
        </w:rPr>
        <w:t xml:space="preserve"> methods steps</w:t>
      </w:r>
      <w:r w:rsidR="00B1604D" w:rsidRPr="00A523CC">
        <w:rPr>
          <w:lang w:val="en-GB"/>
        </w:rPr>
        <w:t xml:space="preserve"> </w:t>
      </w:r>
      <w:r w:rsidR="00261D34" w:rsidRPr="00A523CC">
        <w:rPr>
          <w:lang w:val="en-GB"/>
        </w:rPr>
        <w:t xml:space="preserve">set out </w:t>
      </w:r>
      <w:r w:rsidR="00B1604D" w:rsidRPr="00A523CC">
        <w:rPr>
          <w:lang w:val="en-GB"/>
        </w:rPr>
        <w:t>in the actuarial analysis undertaken by PwC</w:t>
      </w:r>
      <w:r w:rsidRPr="00A523CC">
        <w:rPr>
          <w:lang w:val="en-GB"/>
        </w:rPr>
        <w:t>, th</w:t>
      </w:r>
      <w:r w:rsidR="00CD0D44" w:rsidRPr="00A523CC">
        <w:rPr>
          <w:lang w:val="en-GB"/>
        </w:rPr>
        <w:t>e</w:t>
      </w:r>
      <w:r w:rsidRPr="00A523CC">
        <w:rPr>
          <w:lang w:val="en-GB"/>
        </w:rPr>
        <w:t xml:space="preserve"> validation findings </w:t>
      </w:r>
      <w:r w:rsidR="00CD0D44" w:rsidRPr="00A523CC">
        <w:rPr>
          <w:lang w:val="en-GB"/>
        </w:rPr>
        <w:t xml:space="preserve">are </w:t>
      </w:r>
      <w:r w:rsidRPr="00A523CC">
        <w:rPr>
          <w:lang w:val="en-GB"/>
        </w:rPr>
        <w:t>summarise</w:t>
      </w:r>
      <w:r w:rsidR="00CD0D44" w:rsidRPr="00A523CC">
        <w:rPr>
          <w:lang w:val="en-GB"/>
        </w:rPr>
        <w:t>d</w:t>
      </w:r>
      <w:r w:rsidR="00B1604D" w:rsidRPr="00A523CC">
        <w:rPr>
          <w:lang w:val="en-GB"/>
        </w:rPr>
        <w:t xml:space="preserve"> to </w:t>
      </w:r>
      <w:r w:rsidR="00B1604D" w:rsidRPr="00A523CC">
        <w:rPr>
          <w:szCs w:val="20"/>
          <w:lang w:val="en-GB"/>
        </w:rPr>
        <w:t>provid</w:t>
      </w:r>
      <w:r w:rsidR="00CD0D44" w:rsidRPr="00A523CC">
        <w:rPr>
          <w:szCs w:val="20"/>
          <w:lang w:val="en-GB"/>
        </w:rPr>
        <w:t>e</w:t>
      </w:r>
      <w:r w:rsidRPr="00A523CC">
        <w:rPr>
          <w:szCs w:val="20"/>
          <w:lang w:val="en-GB"/>
        </w:rPr>
        <w:t xml:space="preserve"> an overview of the </w:t>
      </w:r>
      <w:r w:rsidR="00C85C27" w:rsidRPr="00A523CC">
        <w:rPr>
          <w:szCs w:val="20"/>
          <w:lang w:val="en-GB"/>
        </w:rPr>
        <w:t>strengths and limitations of the assumptions and parameters used through the model</w:t>
      </w:r>
      <w:r w:rsidRPr="00A523CC">
        <w:rPr>
          <w:szCs w:val="20"/>
          <w:lang w:val="en-GB"/>
        </w:rPr>
        <w:t xml:space="preserve">. </w:t>
      </w:r>
      <w:r w:rsidR="00B1604D" w:rsidRPr="00A523CC">
        <w:rPr>
          <w:szCs w:val="20"/>
          <w:lang w:val="en-GB"/>
        </w:rPr>
        <w:t xml:space="preserve">This includes </w:t>
      </w:r>
      <w:r w:rsidR="00C85C27" w:rsidRPr="00A523CC">
        <w:rPr>
          <w:szCs w:val="20"/>
          <w:lang w:val="en-GB"/>
        </w:rPr>
        <w:t xml:space="preserve">the implications of </w:t>
      </w:r>
      <w:r w:rsidR="00261D34" w:rsidRPr="00A523CC">
        <w:rPr>
          <w:szCs w:val="20"/>
          <w:lang w:val="en-GB"/>
        </w:rPr>
        <w:t xml:space="preserve">the </w:t>
      </w:r>
      <w:r w:rsidR="00C85C27" w:rsidRPr="00A523CC">
        <w:rPr>
          <w:szCs w:val="20"/>
          <w:lang w:val="en-GB"/>
        </w:rPr>
        <w:t xml:space="preserve">identified shortcomings in the actuarial analysis and recommendations for remediation </w:t>
      </w:r>
      <w:r w:rsidR="00CD0D44" w:rsidRPr="00A523CC">
        <w:rPr>
          <w:szCs w:val="20"/>
          <w:lang w:val="en-GB"/>
        </w:rPr>
        <w:t>if</w:t>
      </w:r>
      <w:r w:rsidR="00C85C27" w:rsidRPr="00A523CC">
        <w:rPr>
          <w:szCs w:val="20"/>
          <w:lang w:val="en-GB"/>
        </w:rPr>
        <w:t xml:space="preserve"> applicable</w:t>
      </w:r>
      <w:r w:rsidR="00B1604D" w:rsidRPr="00A523CC">
        <w:rPr>
          <w:szCs w:val="20"/>
          <w:lang w:val="en-GB"/>
        </w:rPr>
        <w:t xml:space="preserve"> and </w:t>
      </w:r>
      <w:r w:rsidR="00C85C27" w:rsidRPr="00A523CC">
        <w:rPr>
          <w:szCs w:val="20"/>
          <w:lang w:val="en-GB"/>
        </w:rPr>
        <w:t xml:space="preserve">advice on the usability, accuracy and transparency of technical documentation relating to the actuarial analysis </w:t>
      </w:r>
      <w:r w:rsidR="009E02E0" w:rsidRPr="00A523CC">
        <w:rPr>
          <w:szCs w:val="20"/>
          <w:lang w:val="en-GB"/>
        </w:rPr>
        <w:t xml:space="preserve">and valuation </w:t>
      </w:r>
      <w:r w:rsidR="00C85C27" w:rsidRPr="00A523CC">
        <w:rPr>
          <w:szCs w:val="20"/>
          <w:lang w:val="en-GB"/>
        </w:rPr>
        <w:t xml:space="preserve">of the </w:t>
      </w:r>
      <w:r w:rsidR="001B7861">
        <w:rPr>
          <w:szCs w:val="20"/>
          <w:lang w:val="en-GB"/>
        </w:rPr>
        <w:t>social security system</w:t>
      </w:r>
      <w:r w:rsidR="00C85C27" w:rsidRPr="00A523CC">
        <w:rPr>
          <w:szCs w:val="20"/>
          <w:lang w:val="en-GB"/>
        </w:rPr>
        <w:t xml:space="preserve">. </w:t>
      </w:r>
    </w:p>
    <w:p w14:paraId="7427BD39" w14:textId="77777777" w:rsidR="0020062A" w:rsidRPr="00A523CC" w:rsidRDefault="0020062A" w:rsidP="00B1604D">
      <w:pPr>
        <w:rPr>
          <w:szCs w:val="20"/>
          <w:lang w:val="en-GB"/>
        </w:rPr>
      </w:pPr>
    </w:p>
    <w:p w14:paraId="4B73531C" w14:textId="5C7876A8" w:rsidR="00190E8C" w:rsidRPr="00A523CC" w:rsidRDefault="005918A5" w:rsidP="00B91341">
      <w:pPr>
        <w:pStyle w:val="Heading1"/>
        <w:ind w:left="709" w:hanging="567"/>
        <w:jc w:val="left"/>
        <w:rPr>
          <w:lang w:val="en-GB"/>
        </w:rPr>
      </w:pPr>
      <w:bookmarkStart w:id="18" w:name="_Toc483565244"/>
      <w:r w:rsidRPr="00A523CC">
        <w:rPr>
          <w:lang w:val="en-GB"/>
        </w:rPr>
        <w:lastRenderedPageBreak/>
        <w:t>Approach to</w:t>
      </w:r>
      <w:r w:rsidR="005666D3" w:rsidRPr="00A523CC">
        <w:rPr>
          <w:lang w:val="en-GB"/>
        </w:rPr>
        <w:t xml:space="preserve"> the Actuarial V</w:t>
      </w:r>
      <w:r w:rsidR="00190E8C" w:rsidRPr="00A523CC">
        <w:rPr>
          <w:lang w:val="en-GB"/>
        </w:rPr>
        <w:t>aluation</w:t>
      </w:r>
      <w:bookmarkEnd w:id="18"/>
      <w:r w:rsidR="00070F44" w:rsidRPr="00A523CC">
        <w:rPr>
          <w:lang w:val="en-GB"/>
        </w:rPr>
        <w:t xml:space="preserve"> </w:t>
      </w:r>
    </w:p>
    <w:p w14:paraId="2A423BDC" w14:textId="5B22A7BC" w:rsidR="00AE1440" w:rsidRPr="00A523CC" w:rsidRDefault="00AE1440" w:rsidP="00DC062D">
      <w:pPr>
        <w:rPr>
          <w:szCs w:val="20"/>
          <w:lang w:val="en-GB"/>
        </w:rPr>
      </w:pPr>
      <w:r w:rsidRPr="00A523CC">
        <w:rPr>
          <w:szCs w:val="20"/>
          <w:lang w:val="en-GB"/>
        </w:rPr>
        <w:t xml:space="preserve">The approach to the </w:t>
      </w:r>
      <w:r w:rsidR="001B7861">
        <w:rPr>
          <w:szCs w:val="20"/>
          <w:lang w:val="en-GB"/>
        </w:rPr>
        <w:t>actuarial valuation</w:t>
      </w:r>
      <w:r w:rsidRPr="00A523CC">
        <w:rPr>
          <w:szCs w:val="20"/>
          <w:lang w:val="en-GB"/>
        </w:rPr>
        <w:t xml:space="preserve"> uses statistical methods and dynamic micro-simulation models to create the model population and to project the lifetime welfare pathways of all individuals in the population. </w:t>
      </w:r>
      <w:r w:rsidR="004700BD">
        <w:rPr>
          <w:szCs w:val="20"/>
          <w:lang w:val="en-GB"/>
        </w:rPr>
        <w:t>Financial p</w:t>
      </w:r>
      <w:r w:rsidR="00C46194" w:rsidRPr="00A523CC">
        <w:rPr>
          <w:szCs w:val="20"/>
          <w:lang w:val="en-GB"/>
        </w:rPr>
        <w:t>rojections</w:t>
      </w:r>
      <w:r w:rsidRPr="00A523CC">
        <w:rPr>
          <w:szCs w:val="20"/>
          <w:lang w:val="en-GB"/>
        </w:rPr>
        <w:t xml:space="preserve"> are then made to estimate the future lifetime </w:t>
      </w:r>
      <w:r w:rsidR="00C46194" w:rsidRPr="00A523CC">
        <w:rPr>
          <w:szCs w:val="20"/>
          <w:lang w:val="en-GB"/>
        </w:rPr>
        <w:t xml:space="preserve">cost </w:t>
      </w:r>
      <w:r w:rsidRPr="00A523CC">
        <w:rPr>
          <w:szCs w:val="20"/>
          <w:lang w:val="en-GB"/>
        </w:rPr>
        <w:t xml:space="preserve">of Australia’s social security system for the model population. </w:t>
      </w:r>
    </w:p>
    <w:p w14:paraId="272F9D80" w14:textId="40C4BC7B" w:rsidR="005D2E74" w:rsidRPr="00A523CC" w:rsidRDefault="00C82126" w:rsidP="00DC062D">
      <w:pPr>
        <w:rPr>
          <w:szCs w:val="20"/>
          <w:lang w:val="en-GB"/>
        </w:rPr>
      </w:pPr>
      <w:r w:rsidRPr="00A523CC">
        <w:rPr>
          <w:szCs w:val="20"/>
          <w:lang w:val="en-GB"/>
        </w:rPr>
        <w:t xml:space="preserve">The validation process was facilitated by </w:t>
      </w:r>
      <w:r w:rsidR="00D5039A" w:rsidRPr="00A523CC">
        <w:rPr>
          <w:szCs w:val="20"/>
          <w:lang w:val="en-GB"/>
        </w:rPr>
        <w:t xml:space="preserve">an initial meeting with the Department on 21 June 2016 followed by </w:t>
      </w:r>
      <w:r w:rsidRPr="00A523CC">
        <w:rPr>
          <w:szCs w:val="20"/>
          <w:lang w:val="en-GB"/>
        </w:rPr>
        <w:t>regular</w:t>
      </w:r>
      <w:r w:rsidR="00DC062D" w:rsidRPr="00A523CC">
        <w:rPr>
          <w:szCs w:val="20"/>
          <w:lang w:val="en-GB"/>
        </w:rPr>
        <w:t xml:space="preserve"> </w:t>
      </w:r>
      <w:r w:rsidR="00C3109B" w:rsidRPr="00A523CC">
        <w:rPr>
          <w:szCs w:val="20"/>
          <w:lang w:val="en-GB"/>
        </w:rPr>
        <w:t xml:space="preserve">correspondence via </w:t>
      </w:r>
      <w:r w:rsidR="00DC062D" w:rsidRPr="00A523CC">
        <w:rPr>
          <w:szCs w:val="20"/>
          <w:lang w:val="en-GB"/>
        </w:rPr>
        <w:t>w</w:t>
      </w:r>
      <w:r w:rsidR="00C3109B" w:rsidRPr="00A523CC">
        <w:rPr>
          <w:szCs w:val="20"/>
          <w:lang w:val="en-GB"/>
        </w:rPr>
        <w:t>eekly teleconferences</w:t>
      </w:r>
      <w:r w:rsidR="00DC062D" w:rsidRPr="00A523CC">
        <w:rPr>
          <w:szCs w:val="20"/>
          <w:lang w:val="en-GB"/>
        </w:rPr>
        <w:t xml:space="preserve"> </w:t>
      </w:r>
      <w:r w:rsidR="001A6183" w:rsidRPr="00A523CC">
        <w:rPr>
          <w:szCs w:val="20"/>
          <w:lang w:val="en-GB"/>
        </w:rPr>
        <w:t xml:space="preserve">including </w:t>
      </w:r>
      <w:r w:rsidR="00DC062D" w:rsidRPr="00A523CC">
        <w:rPr>
          <w:szCs w:val="20"/>
          <w:lang w:val="en-GB"/>
        </w:rPr>
        <w:t>the Department and ISSR</w:t>
      </w:r>
      <w:r w:rsidR="00F506DA" w:rsidRPr="00A523CC">
        <w:rPr>
          <w:szCs w:val="20"/>
          <w:lang w:val="en-GB"/>
        </w:rPr>
        <w:t>-</w:t>
      </w:r>
      <w:r w:rsidR="00DC062D" w:rsidRPr="00A523CC">
        <w:rPr>
          <w:szCs w:val="20"/>
          <w:lang w:val="en-GB"/>
        </w:rPr>
        <w:t>Deloitte.</w:t>
      </w:r>
      <w:r w:rsidR="00D5039A" w:rsidRPr="00A523CC">
        <w:rPr>
          <w:szCs w:val="20"/>
          <w:lang w:val="en-GB"/>
        </w:rPr>
        <w:t xml:space="preserve"> The ISSR-Deloitte team undertook an initial review of the Valuation Report and the corresponding Methods Report</w:t>
      </w:r>
      <w:r w:rsidR="003E508E" w:rsidRPr="00A523CC">
        <w:rPr>
          <w:szCs w:val="20"/>
          <w:lang w:val="en-GB"/>
        </w:rPr>
        <w:t xml:space="preserve"> prepared by PwC</w:t>
      </w:r>
      <w:r w:rsidR="00D5039A" w:rsidRPr="00A523CC">
        <w:rPr>
          <w:szCs w:val="20"/>
          <w:lang w:val="en-GB"/>
        </w:rPr>
        <w:t>.</w:t>
      </w:r>
      <w:r w:rsidR="00C31936" w:rsidRPr="00A523CC">
        <w:rPr>
          <w:szCs w:val="20"/>
          <w:lang w:val="en-GB"/>
        </w:rPr>
        <w:t xml:space="preserve"> </w:t>
      </w:r>
      <w:r w:rsidR="00D5039A" w:rsidRPr="00A523CC">
        <w:rPr>
          <w:szCs w:val="20"/>
          <w:lang w:val="en-GB"/>
        </w:rPr>
        <w:t xml:space="preserve">Several </w:t>
      </w:r>
      <w:r w:rsidR="00C31936" w:rsidRPr="00A523CC">
        <w:rPr>
          <w:szCs w:val="20"/>
          <w:lang w:val="en-GB"/>
        </w:rPr>
        <w:t xml:space="preserve">meetings were arranged with PwC to obtain further documentation and detailed information on the statistical </w:t>
      </w:r>
      <w:r w:rsidR="003E508E" w:rsidRPr="00A523CC">
        <w:rPr>
          <w:szCs w:val="20"/>
          <w:lang w:val="en-GB"/>
        </w:rPr>
        <w:t xml:space="preserve">and actuarial </w:t>
      </w:r>
      <w:r w:rsidR="00C31936" w:rsidRPr="00A523CC">
        <w:rPr>
          <w:szCs w:val="20"/>
          <w:lang w:val="en-GB"/>
        </w:rPr>
        <w:t xml:space="preserve">components of the model, and to discuss and clarify outstanding queries. </w:t>
      </w:r>
      <w:r w:rsidR="00FF6B16">
        <w:rPr>
          <w:szCs w:val="20"/>
          <w:lang w:val="en-GB"/>
        </w:rPr>
        <w:t xml:space="preserve">To assist with the validation, </w:t>
      </w:r>
      <w:r w:rsidR="005D2E74" w:rsidRPr="00A523CC">
        <w:rPr>
          <w:szCs w:val="20"/>
          <w:lang w:val="en-GB"/>
        </w:rPr>
        <w:t xml:space="preserve">PwC provided the ISSR-Deloitte team with </w:t>
      </w:r>
      <w:r w:rsidR="00FF6B16">
        <w:rPr>
          <w:szCs w:val="20"/>
          <w:lang w:val="en-GB"/>
        </w:rPr>
        <w:t xml:space="preserve">a set of working </w:t>
      </w:r>
      <w:r w:rsidR="000C768E">
        <w:rPr>
          <w:szCs w:val="20"/>
          <w:lang w:val="en-GB"/>
        </w:rPr>
        <w:t>papers</w:t>
      </w:r>
      <w:r w:rsidR="00FF6B16">
        <w:rPr>
          <w:szCs w:val="20"/>
          <w:lang w:val="en-GB"/>
        </w:rPr>
        <w:t xml:space="preserve"> and exhibits that have been used to share information about the model development between the Provider and Department</w:t>
      </w:r>
      <w:r w:rsidR="005D2E74" w:rsidRPr="00A523CC">
        <w:rPr>
          <w:szCs w:val="20"/>
          <w:lang w:val="en-GB"/>
        </w:rPr>
        <w:t>. It was agreed with the Department that validation of the SAS code used to implement the model for the actuari</w:t>
      </w:r>
      <w:r w:rsidR="005F1F3D" w:rsidRPr="00A523CC">
        <w:rPr>
          <w:szCs w:val="20"/>
          <w:lang w:val="en-GB"/>
        </w:rPr>
        <w:t xml:space="preserve">al valuation was not required. </w:t>
      </w:r>
    </w:p>
    <w:p w14:paraId="66ECBA9B" w14:textId="3BB639E1" w:rsidR="00AE1440" w:rsidRPr="00A523CC" w:rsidRDefault="00AE1440" w:rsidP="00DC062D">
      <w:pPr>
        <w:rPr>
          <w:szCs w:val="20"/>
          <w:lang w:val="en-GB"/>
        </w:rPr>
      </w:pPr>
      <w:r w:rsidRPr="00A523CC">
        <w:rPr>
          <w:szCs w:val="20"/>
          <w:lang w:val="en-GB"/>
        </w:rPr>
        <w:t>ISSR reviewed Steps 1 to 5 of the valuation process including the creation of the model population and the dynamic micro-simulation model. Deloitte actuaries reviewed the actuarial assumptions related to the simulation of annual payments, payment indexation and adjustments in Steps 6 to 8.</w:t>
      </w:r>
      <w:r w:rsidR="00985ED5" w:rsidRPr="00A523CC">
        <w:rPr>
          <w:szCs w:val="20"/>
          <w:lang w:val="en-GB"/>
        </w:rPr>
        <w:t xml:space="preserve"> The ISSR-Deloitte team together provided the validation findings arising from these reviews.</w:t>
      </w:r>
    </w:p>
    <w:p w14:paraId="68BA0918" w14:textId="165CE9AD" w:rsidR="004B2AC4" w:rsidRPr="00A523CC" w:rsidRDefault="00985ED5" w:rsidP="004B2AC4">
      <w:pPr>
        <w:rPr>
          <w:szCs w:val="20"/>
          <w:lang w:val="en-GB"/>
        </w:rPr>
      </w:pPr>
      <w:r w:rsidRPr="00A523CC">
        <w:rPr>
          <w:szCs w:val="20"/>
          <w:lang w:val="en-GB"/>
        </w:rPr>
        <w:t>T</w:t>
      </w:r>
      <w:r w:rsidR="004B2AC4" w:rsidRPr="00A523CC">
        <w:rPr>
          <w:szCs w:val="20"/>
          <w:lang w:val="en-GB"/>
        </w:rPr>
        <w:t xml:space="preserve">he models developed </w:t>
      </w:r>
      <w:r w:rsidRPr="00A523CC">
        <w:rPr>
          <w:szCs w:val="20"/>
          <w:lang w:val="en-GB"/>
        </w:rPr>
        <w:t xml:space="preserve">and applied in the valuation process </w:t>
      </w:r>
      <w:r w:rsidR="004B2AC4" w:rsidRPr="00A523CC">
        <w:rPr>
          <w:szCs w:val="20"/>
          <w:lang w:val="en-GB"/>
        </w:rPr>
        <w:t>include</w:t>
      </w:r>
      <w:r w:rsidR="004D4913" w:rsidRPr="00A523CC">
        <w:rPr>
          <w:szCs w:val="20"/>
          <w:lang w:val="en-GB"/>
        </w:rPr>
        <w:t>d</w:t>
      </w:r>
      <w:r w:rsidR="004B2AC4" w:rsidRPr="00A523CC">
        <w:rPr>
          <w:szCs w:val="20"/>
          <w:lang w:val="en-GB"/>
        </w:rPr>
        <w:t xml:space="preserve"> hundr</w:t>
      </w:r>
      <w:r w:rsidR="00FD59FC" w:rsidRPr="00A523CC">
        <w:rPr>
          <w:szCs w:val="20"/>
          <w:lang w:val="en-GB"/>
        </w:rPr>
        <w:t>eds of individual assumptions</w:t>
      </w:r>
      <w:r w:rsidR="004D4913" w:rsidRPr="00A523CC">
        <w:rPr>
          <w:szCs w:val="20"/>
          <w:lang w:val="en-GB"/>
        </w:rPr>
        <w:t xml:space="preserve"> and therefore it was not possible to review or validate each and every one</w:t>
      </w:r>
      <w:r w:rsidR="00FD59FC" w:rsidRPr="00A523CC">
        <w:rPr>
          <w:szCs w:val="20"/>
          <w:lang w:val="en-GB"/>
        </w:rPr>
        <w:t xml:space="preserve">. </w:t>
      </w:r>
      <w:r w:rsidR="004B2AC4" w:rsidRPr="00A523CC">
        <w:rPr>
          <w:szCs w:val="20"/>
          <w:lang w:val="en-GB"/>
        </w:rPr>
        <w:t xml:space="preserve">However, the relevant sets of assumptions </w:t>
      </w:r>
      <w:r w:rsidR="005D2E74" w:rsidRPr="00A523CC">
        <w:rPr>
          <w:szCs w:val="20"/>
          <w:lang w:val="en-GB"/>
        </w:rPr>
        <w:t xml:space="preserve">were </w:t>
      </w:r>
      <w:r w:rsidR="004D4913" w:rsidRPr="00A523CC">
        <w:rPr>
          <w:szCs w:val="20"/>
          <w:lang w:val="en-GB"/>
        </w:rPr>
        <w:t>reviewed</w:t>
      </w:r>
      <w:r w:rsidR="005D2E74" w:rsidRPr="00A523CC">
        <w:rPr>
          <w:szCs w:val="20"/>
          <w:lang w:val="en-GB"/>
        </w:rPr>
        <w:t xml:space="preserve"> </w:t>
      </w:r>
      <w:r w:rsidR="004B2AC4" w:rsidRPr="00A523CC">
        <w:rPr>
          <w:szCs w:val="20"/>
          <w:lang w:val="en-GB"/>
        </w:rPr>
        <w:t xml:space="preserve">and </w:t>
      </w:r>
      <w:r w:rsidR="00425E57" w:rsidRPr="00A523CC">
        <w:rPr>
          <w:szCs w:val="20"/>
          <w:lang w:val="en-GB"/>
        </w:rPr>
        <w:t>a</w:t>
      </w:r>
      <w:r w:rsidR="004B2AC4" w:rsidRPr="00A523CC">
        <w:rPr>
          <w:szCs w:val="20"/>
          <w:lang w:val="en-GB"/>
        </w:rPr>
        <w:t xml:space="preserve"> broad philosophy </w:t>
      </w:r>
      <w:r w:rsidR="004D4913" w:rsidRPr="00A523CC">
        <w:rPr>
          <w:szCs w:val="20"/>
          <w:lang w:val="en-GB"/>
        </w:rPr>
        <w:t xml:space="preserve">was </w:t>
      </w:r>
      <w:r w:rsidR="004B2AC4" w:rsidRPr="00A523CC">
        <w:rPr>
          <w:szCs w:val="20"/>
          <w:lang w:val="en-GB"/>
        </w:rPr>
        <w:t xml:space="preserve">taken </w:t>
      </w:r>
      <w:r w:rsidR="004D4913" w:rsidRPr="00A523CC">
        <w:rPr>
          <w:szCs w:val="20"/>
          <w:lang w:val="en-GB"/>
        </w:rPr>
        <w:t>to their validation</w:t>
      </w:r>
      <w:r w:rsidR="00871E8D" w:rsidRPr="00A523CC">
        <w:rPr>
          <w:szCs w:val="20"/>
          <w:lang w:val="en-GB"/>
        </w:rPr>
        <w:t>, including</w:t>
      </w:r>
      <w:r w:rsidR="004B2AC4" w:rsidRPr="00A523CC">
        <w:rPr>
          <w:szCs w:val="20"/>
          <w:lang w:val="en-GB"/>
        </w:rPr>
        <w:t xml:space="preserve"> </w:t>
      </w:r>
      <w:r w:rsidR="004D4913" w:rsidRPr="00A523CC">
        <w:rPr>
          <w:szCs w:val="20"/>
          <w:lang w:val="en-GB"/>
        </w:rPr>
        <w:t xml:space="preserve">consideration of </w:t>
      </w:r>
      <w:r w:rsidR="004B2AC4" w:rsidRPr="00A523CC">
        <w:rPr>
          <w:szCs w:val="20"/>
          <w:lang w:val="en-GB"/>
        </w:rPr>
        <w:t xml:space="preserve">the appropriateness of the data </w:t>
      </w:r>
      <w:r w:rsidR="004D4913" w:rsidRPr="00A523CC">
        <w:rPr>
          <w:szCs w:val="20"/>
          <w:lang w:val="en-GB"/>
        </w:rPr>
        <w:t>used and model specification</w:t>
      </w:r>
      <w:r w:rsidR="004B2AC4" w:rsidRPr="00A523CC">
        <w:rPr>
          <w:szCs w:val="20"/>
          <w:lang w:val="en-GB"/>
        </w:rPr>
        <w:t>.</w:t>
      </w:r>
    </w:p>
    <w:p w14:paraId="334613FF" w14:textId="390FA93B" w:rsidR="00190E8C" w:rsidRPr="00A523CC" w:rsidRDefault="005666D3" w:rsidP="00D276D7">
      <w:pPr>
        <w:pStyle w:val="Heading1"/>
        <w:rPr>
          <w:lang w:val="en-GB"/>
        </w:rPr>
      </w:pPr>
      <w:bookmarkStart w:id="19" w:name="_Toc483565245"/>
      <w:r w:rsidRPr="00A523CC">
        <w:rPr>
          <w:lang w:val="en-GB"/>
        </w:rPr>
        <w:lastRenderedPageBreak/>
        <w:t>Specification of Validation C</w:t>
      </w:r>
      <w:r w:rsidR="00190E8C" w:rsidRPr="00A523CC">
        <w:rPr>
          <w:lang w:val="en-GB"/>
        </w:rPr>
        <w:t>riteria</w:t>
      </w:r>
      <w:bookmarkEnd w:id="19"/>
    </w:p>
    <w:p w14:paraId="2279ED23" w14:textId="77777777" w:rsidR="00EA722E" w:rsidRPr="00A523CC" w:rsidRDefault="00EA722E" w:rsidP="003A0B45">
      <w:pPr>
        <w:rPr>
          <w:szCs w:val="20"/>
          <w:lang w:val="en-GB"/>
        </w:rPr>
      </w:pPr>
      <w:r w:rsidRPr="00A523CC">
        <w:rPr>
          <w:szCs w:val="20"/>
          <w:lang w:val="en-GB"/>
        </w:rPr>
        <w:t>The validation criteria used were:</w:t>
      </w:r>
    </w:p>
    <w:p w14:paraId="3A8B26D7" w14:textId="77777777" w:rsidR="00EA722E" w:rsidRPr="00A523CC" w:rsidRDefault="00EA722E" w:rsidP="00FA088D">
      <w:pPr>
        <w:pStyle w:val="ListParagraph"/>
        <w:numPr>
          <w:ilvl w:val="1"/>
          <w:numId w:val="3"/>
        </w:numPr>
        <w:rPr>
          <w:szCs w:val="20"/>
          <w:lang w:val="en-GB"/>
        </w:rPr>
      </w:pPr>
      <w:r w:rsidRPr="00A523CC">
        <w:rPr>
          <w:szCs w:val="20"/>
          <w:lang w:val="en-GB"/>
        </w:rPr>
        <w:t>Reasonableness</w:t>
      </w:r>
    </w:p>
    <w:p w14:paraId="075DD8C1" w14:textId="77777777" w:rsidR="00EA722E" w:rsidRPr="00A523CC" w:rsidRDefault="00EA722E" w:rsidP="00FA088D">
      <w:pPr>
        <w:pStyle w:val="ListParagraph"/>
        <w:numPr>
          <w:ilvl w:val="1"/>
          <w:numId w:val="3"/>
        </w:numPr>
        <w:rPr>
          <w:szCs w:val="20"/>
          <w:lang w:val="en-GB"/>
        </w:rPr>
      </w:pPr>
      <w:r w:rsidRPr="00A523CC">
        <w:rPr>
          <w:szCs w:val="20"/>
          <w:lang w:val="en-GB"/>
        </w:rPr>
        <w:t>Accuracy</w:t>
      </w:r>
    </w:p>
    <w:p w14:paraId="36512501" w14:textId="77777777" w:rsidR="00EA722E" w:rsidRPr="00A523CC" w:rsidRDefault="00EA722E" w:rsidP="00FA088D">
      <w:pPr>
        <w:pStyle w:val="ListParagraph"/>
        <w:numPr>
          <w:ilvl w:val="1"/>
          <w:numId w:val="3"/>
        </w:numPr>
        <w:rPr>
          <w:szCs w:val="20"/>
          <w:lang w:val="en-GB"/>
        </w:rPr>
      </w:pPr>
      <w:r w:rsidRPr="00A523CC">
        <w:rPr>
          <w:szCs w:val="20"/>
          <w:lang w:val="en-GB"/>
        </w:rPr>
        <w:t>Transparency</w:t>
      </w:r>
    </w:p>
    <w:p w14:paraId="62055660" w14:textId="77777777" w:rsidR="00EA722E" w:rsidRPr="00A523CC" w:rsidRDefault="00EA722E" w:rsidP="00FA088D">
      <w:pPr>
        <w:pStyle w:val="ListParagraph"/>
        <w:numPr>
          <w:ilvl w:val="1"/>
          <w:numId w:val="3"/>
        </w:numPr>
        <w:rPr>
          <w:szCs w:val="20"/>
          <w:lang w:val="en-GB"/>
        </w:rPr>
      </w:pPr>
      <w:r w:rsidRPr="00A523CC">
        <w:rPr>
          <w:szCs w:val="20"/>
          <w:lang w:val="en-GB"/>
        </w:rPr>
        <w:t>Coherence</w:t>
      </w:r>
    </w:p>
    <w:p w14:paraId="01CF97DE" w14:textId="77777777" w:rsidR="00EA722E" w:rsidRPr="00A523CC" w:rsidRDefault="00EA722E" w:rsidP="00FA088D">
      <w:pPr>
        <w:pStyle w:val="ListParagraph"/>
        <w:numPr>
          <w:ilvl w:val="1"/>
          <w:numId w:val="3"/>
        </w:numPr>
        <w:rPr>
          <w:szCs w:val="20"/>
          <w:lang w:val="en-GB"/>
        </w:rPr>
      </w:pPr>
      <w:r w:rsidRPr="00A523CC">
        <w:rPr>
          <w:szCs w:val="20"/>
          <w:lang w:val="en-GB"/>
        </w:rPr>
        <w:t>Adaptability/Flexibility.</w:t>
      </w:r>
    </w:p>
    <w:p w14:paraId="1401BDD9" w14:textId="646854D7" w:rsidR="003A0B45" w:rsidRPr="00A523CC" w:rsidRDefault="003A0B45" w:rsidP="003A0B45">
      <w:pPr>
        <w:rPr>
          <w:szCs w:val="20"/>
          <w:lang w:val="en-GB"/>
        </w:rPr>
      </w:pPr>
      <w:r w:rsidRPr="00A523CC">
        <w:rPr>
          <w:szCs w:val="20"/>
          <w:lang w:val="en-GB"/>
        </w:rPr>
        <w:t xml:space="preserve">In the context of the </w:t>
      </w:r>
      <w:r w:rsidR="00A717D9">
        <w:rPr>
          <w:szCs w:val="20"/>
          <w:lang w:val="en-GB"/>
        </w:rPr>
        <w:t>actuarial valuations</w:t>
      </w:r>
      <w:r w:rsidRPr="00A523CC">
        <w:rPr>
          <w:szCs w:val="20"/>
          <w:lang w:val="en-GB"/>
        </w:rPr>
        <w:t xml:space="preserve">, the </w:t>
      </w:r>
      <w:r w:rsidRPr="00437D3D">
        <w:rPr>
          <w:rStyle w:val="Strong"/>
        </w:rPr>
        <w:t>reasonableness</w:t>
      </w:r>
      <w:r w:rsidRPr="00A523CC">
        <w:rPr>
          <w:szCs w:val="20"/>
          <w:lang w:val="en-GB"/>
        </w:rPr>
        <w:t xml:space="preserve"> of the model and resulting predictions refer</w:t>
      </w:r>
      <w:r w:rsidR="00EA722E" w:rsidRPr="00A523CC">
        <w:rPr>
          <w:szCs w:val="20"/>
          <w:lang w:val="en-GB"/>
        </w:rPr>
        <w:t>s</w:t>
      </w:r>
      <w:r w:rsidRPr="00A523CC">
        <w:rPr>
          <w:szCs w:val="20"/>
          <w:lang w:val="en-GB"/>
        </w:rPr>
        <w:t xml:space="preserve"> to the degree to which the information produced as part of the model approach meet the needs of the Department, and other users and stakeholders. This is particularly important given the ever-changing policy context and national situation. This reasonableness is assessed in conjunction with the intended purposes of the approach, and as such involves a number of broad activities</w:t>
      </w:r>
      <w:r w:rsidR="00871E8D" w:rsidRPr="00A523CC">
        <w:rPr>
          <w:szCs w:val="20"/>
          <w:lang w:val="en-GB"/>
        </w:rPr>
        <w:t>, f</w:t>
      </w:r>
      <w:r w:rsidRPr="00A523CC">
        <w:rPr>
          <w:szCs w:val="20"/>
          <w:lang w:val="en-GB"/>
        </w:rPr>
        <w:t>or example, checking the reasonableness of the processes used to create the in-scope model population,</w:t>
      </w:r>
      <w:r w:rsidR="00871E8D" w:rsidRPr="00A523CC">
        <w:rPr>
          <w:szCs w:val="20"/>
          <w:lang w:val="en-GB"/>
        </w:rPr>
        <w:t xml:space="preserve"> </w:t>
      </w:r>
      <w:r w:rsidR="00B105F3" w:rsidRPr="00A523CC">
        <w:rPr>
          <w:szCs w:val="20"/>
          <w:lang w:val="en-GB"/>
        </w:rPr>
        <w:t xml:space="preserve">the projection of the population into the future </w:t>
      </w:r>
      <w:r w:rsidRPr="00A523CC">
        <w:rPr>
          <w:szCs w:val="20"/>
          <w:lang w:val="en-GB"/>
        </w:rPr>
        <w:t>and the feasibility of the assumptions. This includes the particular strengths and perceived weaknesses of the approach, and also any processes to mitigate against these weaknesses.</w:t>
      </w:r>
    </w:p>
    <w:p w14:paraId="21DCE908" w14:textId="16604FB9" w:rsidR="003A0B45" w:rsidRPr="00A523CC" w:rsidRDefault="003A0B45" w:rsidP="003A0B45">
      <w:pPr>
        <w:rPr>
          <w:szCs w:val="20"/>
          <w:lang w:val="en-GB"/>
        </w:rPr>
      </w:pPr>
      <w:r w:rsidRPr="00A523CC">
        <w:rPr>
          <w:szCs w:val="20"/>
          <w:lang w:val="en-GB"/>
        </w:rPr>
        <w:t xml:space="preserve">The </w:t>
      </w:r>
      <w:r w:rsidRPr="00437D3D">
        <w:rPr>
          <w:rStyle w:val="Strong"/>
        </w:rPr>
        <w:t>accuracy</w:t>
      </w:r>
      <w:r w:rsidRPr="00A523CC">
        <w:rPr>
          <w:szCs w:val="20"/>
          <w:lang w:val="en-GB"/>
        </w:rPr>
        <w:t xml:space="preserve"> of the model approach refers to the degree to which the model </w:t>
      </w:r>
      <w:r w:rsidR="00292050" w:rsidRPr="00A523CC">
        <w:rPr>
          <w:szCs w:val="20"/>
          <w:lang w:val="en-GB"/>
        </w:rPr>
        <w:t xml:space="preserve">outputs </w:t>
      </w:r>
      <w:r w:rsidRPr="00A523CC">
        <w:rPr>
          <w:szCs w:val="20"/>
          <w:lang w:val="en-GB"/>
        </w:rPr>
        <w:t>describe the phenomenon of interest (here the total lifetime costs associated with an individual’s interactions with the welfare system). Accuracy concerns reliability, precision and robustness, and is usually characteri</w:t>
      </w:r>
      <w:r w:rsidR="00C46194" w:rsidRPr="00A523CC">
        <w:rPr>
          <w:szCs w:val="20"/>
          <w:lang w:val="en-GB"/>
        </w:rPr>
        <w:t>s</w:t>
      </w:r>
      <w:r w:rsidRPr="00A523CC">
        <w:rPr>
          <w:szCs w:val="20"/>
          <w:lang w:val="en-GB"/>
        </w:rPr>
        <w:t xml:space="preserve">ed in terms of </w:t>
      </w:r>
      <w:r w:rsidR="000B0D7F">
        <w:rPr>
          <w:szCs w:val="20"/>
          <w:lang w:val="en-GB"/>
        </w:rPr>
        <w:t>uncertainties</w:t>
      </w:r>
      <w:r w:rsidRPr="00A523CC">
        <w:rPr>
          <w:szCs w:val="20"/>
          <w:lang w:val="en-GB"/>
        </w:rPr>
        <w:t xml:space="preserve">. These </w:t>
      </w:r>
      <w:r w:rsidR="000B0D7F">
        <w:rPr>
          <w:szCs w:val="20"/>
          <w:lang w:val="en-GB"/>
        </w:rPr>
        <w:t>uncertainties</w:t>
      </w:r>
      <w:r w:rsidRPr="00A523CC">
        <w:rPr>
          <w:szCs w:val="20"/>
          <w:lang w:val="en-GB"/>
        </w:rPr>
        <w:t xml:space="preserve"> can be systematic (e.g. variation in model assumptions, policy environment or international factors), or </w:t>
      </w:r>
      <w:r w:rsidR="00A523CC" w:rsidRPr="00A523CC">
        <w:rPr>
          <w:szCs w:val="20"/>
          <w:lang w:val="en-GB"/>
        </w:rPr>
        <w:t>non-systematic</w:t>
      </w:r>
      <w:r w:rsidRPr="00A523CC">
        <w:rPr>
          <w:szCs w:val="20"/>
          <w:lang w:val="en-GB"/>
        </w:rPr>
        <w:t xml:space="preserve"> (e.g. sampling, simulation and modelling errors). </w:t>
      </w:r>
      <w:r w:rsidR="00B105F3" w:rsidRPr="00A523CC">
        <w:rPr>
          <w:szCs w:val="20"/>
          <w:lang w:val="en-GB"/>
        </w:rPr>
        <w:t xml:space="preserve">In reality, </w:t>
      </w:r>
      <w:r w:rsidR="00FD59FC" w:rsidRPr="00A523CC">
        <w:rPr>
          <w:szCs w:val="20"/>
          <w:lang w:val="en-GB"/>
        </w:rPr>
        <w:t>t</w:t>
      </w:r>
      <w:r w:rsidRPr="00A523CC">
        <w:rPr>
          <w:szCs w:val="20"/>
          <w:lang w:val="en-GB"/>
        </w:rPr>
        <w:t>he precise measurement of any phenomenon is unattainable due</w:t>
      </w:r>
      <w:r w:rsidR="00B105F3" w:rsidRPr="00A523CC">
        <w:rPr>
          <w:szCs w:val="20"/>
          <w:lang w:val="en-GB"/>
        </w:rPr>
        <w:t>,</w:t>
      </w:r>
      <w:r w:rsidRPr="00A523CC">
        <w:rPr>
          <w:szCs w:val="20"/>
          <w:lang w:val="en-GB"/>
        </w:rPr>
        <w:t xml:space="preserve"> primarily</w:t>
      </w:r>
      <w:r w:rsidR="00B105F3" w:rsidRPr="00A523CC">
        <w:rPr>
          <w:szCs w:val="20"/>
          <w:lang w:val="en-GB"/>
        </w:rPr>
        <w:t>,</w:t>
      </w:r>
      <w:r w:rsidRPr="00A523CC">
        <w:rPr>
          <w:szCs w:val="20"/>
          <w:lang w:val="en-GB"/>
        </w:rPr>
        <w:t xml:space="preserve"> to the fact that no measuring instrument is perfect, and second</w:t>
      </w:r>
      <w:r w:rsidR="00B105F3" w:rsidRPr="00A523CC">
        <w:rPr>
          <w:szCs w:val="20"/>
          <w:lang w:val="en-GB"/>
        </w:rPr>
        <w:t>ly</w:t>
      </w:r>
      <w:r w:rsidRPr="00A523CC">
        <w:rPr>
          <w:szCs w:val="20"/>
          <w:lang w:val="en-GB"/>
        </w:rPr>
        <w:t xml:space="preserve">, </w:t>
      </w:r>
      <w:r w:rsidR="004A0A37" w:rsidRPr="00A523CC">
        <w:rPr>
          <w:szCs w:val="20"/>
          <w:lang w:val="en-GB"/>
        </w:rPr>
        <w:t xml:space="preserve">that </w:t>
      </w:r>
      <w:r w:rsidRPr="00A523CC">
        <w:rPr>
          <w:szCs w:val="20"/>
          <w:lang w:val="en-GB"/>
        </w:rPr>
        <w:t xml:space="preserve">it is impossible to correct for all sources of </w:t>
      </w:r>
      <w:r w:rsidR="004A0A37" w:rsidRPr="00A523CC">
        <w:rPr>
          <w:szCs w:val="20"/>
          <w:lang w:val="en-GB"/>
        </w:rPr>
        <w:t>error</w:t>
      </w:r>
      <w:r w:rsidRPr="00A523CC">
        <w:rPr>
          <w:szCs w:val="20"/>
          <w:lang w:val="en-GB"/>
        </w:rPr>
        <w:t xml:space="preserve">. </w:t>
      </w:r>
      <w:r w:rsidR="00B105F3" w:rsidRPr="00A523CC">
        <w:rPr>
          <w:szCs w:val="20"/>
          <w:lang w:val="en-GB"/>
        </w:rPr>
        <w:t>T</w:t>
      </w:r>
      <w:r w:rsidRPr="00A523CC">
        <w:rPr>
          <w:szCs w:val="20"/>
          <w:lang w:val="en-GB"/>
        </w:rPr>
        <w:t xml:space="preserve">herefore, the accuracy of the final model results will depend on the explicit methods and procedures put in place to identify and control for any </w:t>
      </w:r>
      <w:r w:rsidR="000B0D7F">
        <w:rPr>
          <w:szCs w:val="20"/>
          <w:lang w:val="en-GB"/>
        </w:rPr>
        <w:t>uncertainties</w:t>
      </w:r>
      <w:r w:rsidRPr="00A523CC">
        <w:rPr>
          <w:szCs w:val="20"/>
          <w:lang w:val="en-GB"/>
        </w:rPr>
        <w:t xml:space="preserve"> that occur throughout the actuarial valuation process, from inception to fruition and across the different modules.</w:t>
      </w:r>
    </w:p>
    <w:p w14:paraId="32E48F0E" w14:textId="700CEF68" w:rsidR="003A0B45" w:rsidRPr="00A523CC" w:rsidRDefault="003A0B45" w:rsidP="003A0B45">
      <w:pPr>
        <w:rPr>
          <w:szCs w:val="20"/>
          <w:lang w:val="en-GB"/>
        </w:rPr>
      </w:pPr>
      <w:r w:rsidRPr="00A523CC">
        <w:rPr>
          <w:szCs w:val="20"/>
          <w:lang w:val="en-GB"/>
        </w:rPr>
        <w:t xml:space="preserve">The </w:t>
      </w:r>
      <w:r w:rsidRPr="00437D3D">
        <w:rPr>
          <w:rStyle w:val="Strong"/>
        </w:rPr>
        <w:t>transparency</w:t>
      </w:r>
      <w:r w:rsidRPr="00A523CC">
        <w:rPr>
          <w:b/>
          <w:szCs w:val="20"/>
          <w:lang w:val="en-GB"/>
        </w:rPr>
        <w:t xml:space="preserve"> </w:t>
      </w:r>
      <w:r w:rsidRPr="00A523CC">
        <w:rPr>
          <w:szCs w:val="20"/>
          <w:lang w:val="en-GB"/>
        </w:rPr>
        <w:t>of the model approach reflects the manner in which information regarding the actuarial valuation has been conveyed. Transparency, in this context, also refers to the ease with which information on the processes can be ascertained. Related to this is the availability of different mediums (both technical and non-technical) in which the information can be provided, to suit a wide variety of users.</w:t>
      </w:r>
    </w:p>
    <w:p w14:paraId="0550D9F1" w14:textId="7AB75044" w:rsidR="003A0B45" w:rsidRPr="00A523CC" w:rsidRDefault="003A0B45" w:rsidP="003A0B45">
      <w:pPr>
        <w:autoSpaceDE w:val="0"/>
        <w:autoSpaceDN w:val="0"/>
        <w:rPr>
          <w:szCs w:val="20"/>
          <w:lang w:val="en-GB"/>
        </w:rPr>
      </w:pPr>
      <w:r w:rsidRPr="00A523CC">
        <w:rPr>
          <w:szCs w:val="20"/>
          <w:lang w:val="en-GB"/>
        </w:rPr>
        <w:lastRenderedPageBreak/>
        <w:t xml:space="preserve">The </w:t>
      </w:r>
      <w:r w:rsidRPr="00437D3D">
        <w:rPr>
          <w:rStyle w:val="Strong"/>
        </w:rPr>
        <w:t>coherence</w:t>
      </w:r>
      <w:r w:rsidRPr="00A523CC">
        <w:rPr>
          <w:szCs w:val="20"/>
          <w:lang w:val="en-GB"/>
        </w:rPr>
        <w:t xml:space="preserve"> of the model approach reflects the degree to which the final model outputs can be </w:t>
      </w:r>
      <w:r w:rsidR="008E570A" w:rsidRPr="00A523CC">
        <w:rPr>
          <w:szCs w:val="20"/>
          <w:lang w:val="en-GB"/>
        </w:rPr>
        <w:t>collated</w:t>
      </w:r>
      <w:r w:rsidRPr="00A523CC">
        <w:rPr>
          <w:szCs w:val="20"/>
          <w:lang w:val="en-GB"/>
        </w:rPr>
        <w:t xml:space="preserve"> with other existing </w:t>
      </w:r>
      <w:r w:rsidR="0040555D" w:rsidRPr="00A523CC">
        <w:rPr>
          <w:szCs w:val="20"/>
          <w:lang w:val="en-GB"/>
        </w:rPr>
        <w:t xml:space="preserve">summary </w:t>
      </w:r>
      <w:r w:rsidRPr="00A523CC">
        <w:rPr>
          <w:szCs w:val="20"/>
          <w:lang w:val="en-GB"/>
        </w:rPr>
        <w:t>information. Theoretically, this concerns conceptual integrity, and can be</w:t>
      </w:r>
      <w:r w:rsidRPr="00A523CC">
        <w:rPr>
          <w:rFonts w:ascii="Times-Roman" w:hAnsi="Times-Roman"/>
          <w:szCs w:val="20"/>
          <w:lang w:val="en-GB"/>
        </w:rPr>
        <w:t xml:space="preserve"> </w:t>
      </w:r>
      <w:r w:rsidRPr="00A523CC">
        <w:rPr>
          <w:szCs w:val="20"/>
          <w:lang w:val="en-GB"/>
        </w:rPr>
        <w:t xml:space="preserve">assessed through considering how the results align with information from a broader analytical framework. In this context, coherence refers to the degree of agreement with external information, </w:t>
      </w:r>
      <w:r w:rsidR="000F6D6E" w:rsidRPr="00A523CC">
        <w:rPr>
          <w:szCs w:val="20"/>
          <w:lang w:val="en-GB"/>
        </w:rPr>
        <w:t>such as</w:t>
      </w:r>
      <w:r w:rsidRPr="00A523CC">
        <w:rPr>
          <w:szCs w:val="20"/>
          <w:lang w:val="en-GB"/>
        </w:rPr>
        <w:t xml:space="preserve"> demographic data from the Australian Bureau of Statistics</w:t>
      </w:r>
      <w:r w:rsidR="00D65196" w:rsidRPr="00A523CC">
        <w:rPr>
          <w:szCs w:val="20"/>
          <w:lang w:val="en-GB"/>
        </w:rPr>
        <w:t xml:space="preserve"> (ABS)</w:t>
      </w:r>
      <w:r w:rsidRPr="00A523CC">
        <w:rPr>
          <w:szCs w:val="20"/>
          <w:lang w:val="en-GB"/>
        </w:rPr>
        <w:t>, actuarial data from the Australian Government Actuary</w:t>
      </w:r>
      <w:r w:rsidR="005E4108" w:rsidRPr="00A523CC">
        <w:rPr>
          <w:szCs w:val="20"/>
          <w:lang w:val="en-GB"/>
        </w:rPr>
        <w:t xml:space="preserve"> (AGA)</w:t>
      </w:r>
      <w:r w:rsidRPr="00A523CC">
        <w:rPr>
          <w:szCs w:val="20"/>
          <w:lang w:val="en-GB"/>
        </w:rPr>
        <w:t>, and economic and financial data from the relevant Commonwealth department</w:t>
      </w:r>
      <w:r w:rsidR="005E4108" w:rsidRPr="00A523CC">
        <w:rPr>
          <w:szCs w:val="20"/>
          <w:lang w:val="en-GB"/>
        </w:rPr>
        <w:t>s</w:t>
      </w:r>
      <w:r w:rsidRPr="00A523CC">
        <w:rPr>
          <w:szCs w:val="20"/>
          <w:lang w:val="en-GB"/>
        </w:rPr>
        <w:t>.</w:t>
      </w:r>
      <w:r w:rsidR="0022063C">
        <w:rPr>
          <w:szCs w:val="20"/>
          <w:lang w:val="en-GB"/>
        </w:rPr>
        <w:t xml:space="preserve"> </w:t>
      </w:r>
    </w:p>
    <w:p w14:paraId="09C59B77" w14:textId="77777777" w:rsidR="003A0B45" w:rsidRPr="00A523CC" w:rsidRDefault="003A0B45" w:rsidP="003A0B45">
      <w:pPr>
        <w:autoSpaceDE w:val="0"/>
        <w:autoSpaceDN w:val="0"/>
        <w:rPr>
          <w:szCs w:val="20"/>
          <w:lang w:val="en-GB"/>
        </w:rPr>
      </w:pPr>
      <w:r w:rsidRPr="00A523CC">
        <w:rPr>
          <w:szCs w:val="20"/>
          <w:lang w:val="en-GB"/>
        </w:rPr>
        <w:t xml:space="preserve">The </w:t>
      </w:r>
      <w:r w:rsidRPr="00437D3D">
        <w:rPr>
          <w:rStyle w:val="Strong"/>
        </w:rPr>
        <w:t>adaptability</w:t>
      </w:r>
      <w:r w:rsidRPr="00A523CC">
        <w:rPr>
          <w:b/>
          <w:bCs/>
          <w:szCs w:val="20"/>
          <w:lang w:val="en-GB"/>
        </w:rPr>
        <w:t xml:space="preserve"> </w:t>
      </w:r>
      <w:r w:rsidRPr="00A523CC">
        <w:rPr>
          <w:szCs w:val="20"/>
          <w:lang w:val="en-GB"/>
        </w:rPr>
        <w:t>or</w:t>
      </w:r>
      <w:r w:rsidRPr="00A523CC">
        <w:rPr>
          <w:b/>
          <w:bCs/>
          <w:szCs w:val="20"/>
          <w:lang w:val="en-GB"/>
        </w:rPr>
        <w:t xml:space="preserve"> </w:t>
      </w:r>
      <w:r w:rsidRPr="00437D3D">
        <w:rPr>
          <w:rStyle w:val="Strong"/>
        </w:rPr>
        <w:t>flexibility</w:t>
      </w:r>
      <w:r w:rsidRPr="00A523CC">
        <w:rPr>
          <w:szCs w:val="20"/>
          <w:lang w:val="en-GB"/>
        </w:rPr>
        <w:t xml:space="preserve"> of the approach refers to the degree to which the valuation framework is easily applied in future, without the need for technical expertise</w:t>
      </w:r>
      <w:r w:rsidR="006951A5" w:rsidRPr="00A523CC">
        <w:rPr>
          <w:szCs w:val="20"/>
          <w:lang w:val="en-GB"/>
        </w:rPr>
        <w:t xml:space="preserve"> and to accommodate changes in assumptions.</w:t>
      </w:r>
    </w:p>
    <w:p w14:paraId="7CE9DE72" w14:textId="09420BF0" w:rsidR="003A0B45" w:rsidRPr="00A523CC" w:rsidRDefault="003A0B45" w:rsidP="003A0B45">
      <w:pPr>
        <w:autoSpaceDE w:val="0"/>
        <w:autoSpaceDN w:val="0"/>
        <w:rPr>
          <w:szCs w:val="20"/>
          <w:lang w:val="en-GB"/>
        </w:rPr>
      </w:pPr>
      <w:r w:rsidRPr="00A523CC">
        <w:rPr>
          <w:szCs w:val="20"/>
          <w:lang w:val="en-GB"/>
        </w:rPr>
        <w:t xml:space="preserve">These five criteria </w:t>
      </w:r>
      <w:r w:rsidR="008E570A" w:rsidRPr="00A523CC">
        <w:rPr>
          <w:szCs w:val="20"/>
          <w:lang w:val="en-GB"/>
        </w:rPr>
        <w:t xml:space="preserve">are </w:t>
      </w:r>
      <w:r w:rsidRPr="00A523CC">
        <w:rPr>
          <w:szCs w:val="20"/>
          <w:lang w:val="en-GB"/>
        </w:rPr>
        <w:t xml:space="preserve">inter-related, and actions to improve one criteria could have an adverse impact on the others. As a consequence, any assessment or validation of the quality of the </w:t>
      </w:r>
      <w:r w:rsidR="00543152">
        <w:rPr>
          <w:szCs w:val="20"/>
          <w:lang w:val="en-GB"/>
        </w:rPr>
        <w:t>actuarial valuation</w:t>
      </w:r>
      <w:r w:rsidRPr="00A523CC">
        <w:rPr>
          <w:szCs w:val="20"/>
          <w:lang w:val="en-GB"/>
        </w:rPr>
        <w:t xml:space="preserve"> needs to examine the five criteria together.</w:t>
      </w:r>
    </w:p>
    <w:p w14:paraId="3307C0CA" w14:textId="46D393C7" w:rsidR="00D276D7" w:rsidRPr="00A523CC" w:rsidRDefault="005666D3" w:rsidP="00D276D7">
      <w:pPr>
        <w:pStyle w:val="Heading1"/>
        <w:rPr>
          <w:lang w:val="en-GB"/>
        </w:rPr>
      </w:pPr>
      <w:bookmarkStart w:id="20" w:name="_Toc483565246"/>
      <w:r w:rsidRPr="00A523CC">
        <w:rPr>
          <w:lang w:val="en-GB"/>
        </w:rPr>
        <w:lastRenderedPageBreak/>
        <w:t>A</w:t>
      </w:r>
      <w:r w:rsidR="00190E8C" w:rsidRPr="00A523CC">
        <w:rPr>
          <w:lang w:val="en-GB"/>
        </w:rPr>
        <w:t xml:space="preserve">pplication of </w:t>
      </w:r>
      <w:r w:rsidR="00D276D7" w:rsidRPr="00A523CC">
        <w:rPr>
          <w:lang w:val="en-GB"/>
        </w:rPr>
        <w:t>Validation Criteria</w:t>
      </w:r>
      <w:bookmarkEnd w:id="20"/>
    </w:p>
    <w:p w14:paraId="4B7BC525" w14:textId="6CC7CFAA" w:rsidR="008E5018" w:rsidRPr="00A523CC" w:rsidRDefault="004B5BF7" w:rsidP="002201DD">
      <w:pPr>
        <w:rPr>
          <w:szCs w:val="20"/>
          <w:lang w:val="en-GB"/>
        </w:rPr>
      </w:pPr>
      <w:r w:rsidRPr="00A523CC">
        <w:rPr>
          <w:szCs w:val="20"/>
          <w:lang w:val="en-GB"/>
        </w:rPr>
        <w:t>In t</w:t>
      </w:r>
      <w:r w:rsidR="008E5018" w:rsidRPr="00A523CC">
        <w:rPr>
          <w:szCs w:val="20"/>
          <w:lang w:val="en-GB"/>
        </w:rPr>
        <w:t xml:space="preserve">his section of the report </w:t>
      </w:r>
      <w:r w:rsidRPr="00A523CC">
        <w:rPr>
          <w:szCs w:val="20"/>
          <w:lang w:val="en-GB"/>
        </w:rPr>
        <w:t>the validation criteria are applied to</w:t>
      </w:r>
      <w:r w:rsidR="008E5018" w:rsidRPr="00A523CC">
        <w:rPr>
          <w:szCs w:val="20"/>
          <w:lang w:val="en-GB"/>
        </w:rPr>
        <w:t xml:space="preserve"> each of the methodolog</w:t>
      </w:r>
      <w:r w:rsidR="00C46194" w:rsidRPr="00A523CC">
        <w:rPr>
          <w:szCs w:val="20"/>
          <w:lang w:val="en-GB"/>
        </w:rPr>
        <w:t>ical</w:t>
      </w:r>
      <w:r w:rsidR="008E5018" w:rsidRPr="00A523CC">
        <w:rPr>
          <w:szCs w:val="20"/>
          <w:lang w:val="en-GB"/>
        </w:rPr>
        <w:t xml:space="preserve"> steps undertaken by PwC</w:t>
      </w:r>
      <w:r w:rsidR="002201DD" w:rsidRPr="00A523CC">
        <w:rPr>
          <w:szCs w:val="20"/>
          <w:lang w:val="en-GB"/>
        </w:rPr>
        <w:t xml:space="preserve"> in </w:t>
      </w:r>
      <w:r w:rsidR="008E5018" w:rsidRPr="00A523CC">
        <w:rPr>
          <w:szCs w:val="20"/>
          <w:lang w:val="en-GB"/>
        </w:rPr>
        <w:t xml:space="preserve">the actuarial valuation of the </w:t>
      </w:r>
      <w:r w:rsidR="002B0EEB">
        <w:rPr>
          <w:szCs w:val="20"/>
          <w:lang w:val="en-GB"/>
        </w:rPr>
        <w:t>social security system</w:t>
      </w:r>
      <w:r w:rsidR="008E5018" w:rsidRPr="00A523CC">
        <w:rPr>
          <w:szCs w:val="20"/>
          <w:lang w:val="en-GB"/>
        </w:rPr>
        <w:t>. The</w:t>
      </w:r>
      <w:r w:rsidR="002201DD" w:rsidRPr="00A523CC">
        <w:rPr>
          <w:szCs w:val="20"/>
          <w:lang w:val="en-GB"/>
        </w:rPr>
        <w:t xml:space="preserve"> validation</w:t>
      </w:r>
      <w:r w:rsidR="008E5018" w:rsidRPr="00A523CC">
        <w:rPr>
          <w:szCs w:val="20"/>
          <w:lang w:val="en-GB"/>
        </w:rPr>
        <w:t xml:space="preserve"> for each</w:t>
      </w:r>
      <w:r w:rsidR="002201DD" w:rsidRPr="00A523CC">
        <w:rPr>
          <w:szCs w:val="20"/>
          <w:lang w:val="en-GB"/>
        </w:rPr>
        <w:t xml:space="preserve"> </w:t>
      </w:r>
      <w:r w:rsidR="008E5018" w:rsidRPr="00A523CC">
        <w:rPr>
          <w:szCs w:val="20"/>
          <w:lang w:val="en-GB"/>
        </w:rPr>
        <w:t xml:space="preserve">step </w:t>
      </w:r>
      <w:r w:rsidRPr="00A523CC">
        <w:rPr>
          <w:szCs w:val="20"/>
          <w:lang w:val="en-GB"/>
        </w:rPr>
        <w:t xml:space="preserve">is </w:t>
      </w:r>
      <w:r w:rsidR="008E5018" w:rsidRPr="00A523CC">
        <w:rPr>
          <w:szCs w:val="20"/>
          <w:lang w:val="en-GB"/>
        </w:rPr>
        <w:t xml:space="preserve">structured </w:t>
      </w:r>
      <w:r w:rsidR="002201DD" w:rsidRPr="00A523CC">
        <w:rPr>
          <w:szCs w:val="20"/>
          <w:lang w:val="en-GB"/>
        </w:rPr>
        <w:t xml:space="preserve">in a similar manner, beginning with the objectives, followed by </w:t>
      </w:r>
      <w:r w:rsidRPr="00A523CC">
        <w:rPr>
          <w:szCs w:val="20"/>
          <w:lang w:val="en-GB"/>
        </w:rPr>
        <w:t xml:space="preserve">an outline of </w:t>
      </w:r>
      <w:r w:rsidR="002201DD" w:rsidRPr="00A523CC">
        <w:rPr>
          <w:szCs w:val="20"/>
          <w:lang w:val="en-GB"/>
        </w:rPr>
        <w:t>the processes undertaken to address the objectives. The strengt</w:t>
      </w:r>
      <w:r w:rsidR="00E1308B" w:rsidRPr="00A523CC">
        <w:rPr>
          <w:szCs w:val="20"/>
          <w:lang w:val="en-GB"/>
        </w:rPr>
        <w:t>h</w:t>
      </w:r>
      <w:r w:rsidR="002201DD" w:rsidRPr="00A523CC">
        <w:rPr>
          <w:szCs w:val="20"/>
          <w:lang w:val="en-GB"/>
        </w:rPr>
        <w:t xml:space="preserve">s </w:t>
      </w:r>
      <w:r w:rsidRPr="00A523CC">
        <w:rPr>
          <w:szCs w:val="20"/>
          <w:lang w:val="en-GB"/>
        </w:rPr>
        <w:t xml:space="preserve">of the processes </w:t>
      </w:r>
      <w:r w:rsidR="00ED4952">
        <w:rPr>
          <w:szCs w:val="20"/>
          <w:lang w:val="en-GB"/>
        </w:rPr>
        <w:t xml:space="preserve">and considerations for future enhancement of the valuation model </w:t>
      </w:r>
      <w:r w:rsidR="002201DD" w:rsidRPr="00A523CC">
        <w:rPr>
          <w:szCs w:val="20"/>
          <w:lang w:val="en-GB"/>
        </w:rPr>
        <w:t xml:space="preserve">are discussed </w:t>
      </w:r>
      <w:r w:rsidR="00E1308B" w:rsidRPr="00A523CC">
        <w:rPr>
          <w:szCs w:val="20"/>
          <w:lang w:val="en-GB"/>
        </w:rPr>
        <w:t xml:space="preserve">with regards </w:t>
      </w:r>
      <w:r w:rsidR="008E5018" w:rsidRPr="00A523CC">
        <w:rPr>
          <w:szCs w:val="20"/>
          <w:lang w:val="en-GB"/>
        </w:rPr>
        <w:t>to the validation criteria</w:t>
      </w:r>
      <w:r w:rsidR="00E1308B" w:rsidRPr="00A523CC">
        <w:rPr>
          <w:szCs w:val="20"/>
          <w:lang w:val="en-GB"/>
        </w:rPr>
        <w:t xml:space="preserve"> elaborated in the previous </w:t>
      </w:r>
      <w:r w:rsidR="00FD59FC" w:rsidRPr="00A523CC">
        <w:rPr>
          <w:szCs w:val="20"/>
          <w:lang w:val="en-GB"/>
        </w:rPr>
        <w:t>C</w:t>
      </w:r>
      <w:r w:rsidR="00E1308B" w:rsidRPr="00A523CC">
        <w:rPr>
          <w:szCs w:val="20"/>
          <w:lang w:val="en-GB"/>
        </w:rPr>
        <w:t xml:space="preserve">hapter </w:t>
      </w:r>
      <w:r w:rsidRPr="00A523CC">
        <w:rPr>
          <w:szCs w:val="20"/>
          <w:lang w:val="en-GB"/>
        </w:rPr>
        <w:t>5</w:t>
      </w:r>
      <w:r w:rsidR="008E5018" w:rsidRPr="00A523CC">
        <w:rPr>
          <w:szCs w:val="20"/>
          <w:lang w:val="en-GB"/>
        </w:rPr>
        <w:t>.</w:t>
      </w:r>
      <w:r w:rsidR="00E1308B" w:rsidRPr="00A523CC">
        <w:rPr>
          <w:szCs w:val="20"/>
          <w:lang w:val="en-GB"/>
        </w:rPr>
        <w:t xml:space="preserve"> </w:t>
      </w:r>
      <w:r w:rsidR="000B2D0F" w:rsidRPr="00A523CC">
        <w:rPr>
          <w:szCs w:val="20"/>
          <w:lang w:val="en-GB"/>
        </w:rPr>
        <w:t>The strength</w:t>
      </w:r>
      <w:r w:rsidR="003E3DD5" w:rsidRPr="00A523CC">
        <w:rPr>
          <w:szCs w:val="20"/>
          <w:lang w:val="en-GB"/>
        </w:rPr>
        <w:t>s</w:t>
      </w:r>
      <w:r w:rsidR="000B2D0F" w:rsidRPr="00A523CC">
        <w:rPr>
          <w:szCs w:val="20"/>
          <w:lang w:val="en-GB"/>
        </w:rPr>
        <w:t xml:space="preserve"> of the valuation methodology against the validation criteria </w:t>
      </w:r>
      <w:r w:rsidR="00ED4952">
        <w:rPr>
          <w:szCs w:val="20"/>
          <w:lang w:val="en-GB"/>
        </w:rPr>
        <w:t>are summarised in Table 7.1</w:t>
      </w:r>
      <w:r w:rsidR="003E3DD5" w:rsidRPr="00A523CC">
        <w:rPr>
          <w:szCs w:val="20"/>
          <w:lang w:val="en-GB"/>
        </w:rPr>
        <w:t>.</w:t>
      </w:r>
      <w:r w:rsidR="000B2D0F" w:rsidRPr="00A523CC">
        <w:rPr>
          <w:szCs w:val="20"/>
          <w:lang w:val="en-GB"/>
        </w:rPr>
        <w:t xml:space="preserve"> </w:t>
      </w:r>
    </w:p>
    <w:p w14:paraId="66470C62" w14:textId="561D00B8" w:rsidR="00376D79" w:rsidRPr="00A523CC" w:rsidRDefault="00376D79" w:rsidP="00946F20">
      <w:pPr>
        <w:pStyle w:val="Heading2"/>
        <w:spacing w:line="360" w:lineRule="auto"/>
        <w:rPr>
          <w:sz w:val="20"/>
          <w:szCs w:val="20"/>
          <w:lang w:val="en-GB"/>
        </w:rPr>
      </w:pPr>
      <w:bookmarkStart w:id="21" w:name="_Toc483565247"/>
      <w:r w:rsidRPr="00A523CC">
        <w:rPr>
          <w:sz w:val="20"/>
          <w:szCs w:val="20"/>
          <w:lang w:val="en-GB"/>
        </w:rPr>
        <w:t xml:space="preserve">Development of a data set which represents </w:t>
      </w:r>
      <w:r w:rsidR="00D82DFA">
        <w:rPr>
          <w:sz w:val="20"/>
          <w:szCs w:val="20"/>
          <w:lang w:val="en-GB"/>
        </w:rPr>
        <w:t xml:space="preserve">the </w:t>
      </w:r>
      <w:r w:rsidR="00E32D68">
        <w:rPr>
          <w:sz w:val="20"/>
          <w:szCs w:val="20"/>
          <w:lang w:val="en-GB"/>
        </w:rPr>
        <w:t xml:space="preserve">2015 </w:t>
      </w:r>
      <w:r w:rsidR="00D82DFA">
        <w:rPr>
          <w:sz w:val="20"/>
          <w:szCs w:val="20"/>
          <w:lang w:val="en-GB"/>
        </w:rPr>
        <w:t>Australian population</w:t>
      </w:r>
      <w:bookmarkEnd w:id="21"/>
      <w:r w:rsidR="00D82DFA">
        <w:rPr>
          <w:sz w:val="20"/>
          <w:szCs w:val="20"/>
          <w:lang w:val="en-GB"/>
        </w:rPr>
        <w:t xml:space="preserve"> </w:t>
      </w:r>
    </w:p>
    <w:p w14:paraId="4EB2F3AD" w14:textId="77777777" w:rsidR="00683A3C" w:rsidRPr="00A523CC" w:rsidRDefault="00683A3C" w:rsidP="0066532C">
      <w:pPr>
        <w:rPr>
          <w:szCs w:val="20"/>
          <w:lang w:val="en-GB"/>
        </w:rPr>
      </w:pPr>
      <w:r w:rsidRPr="00A523CC">
        <w:rPr>
          <w:szCs w:val="20"/>
          <w:lang w:val="en-GB"/>
        </w:rPr>
        <w:t xml:space="preserve">The </w:t>
      </w:r>
      <w:r w:rsidR="00776074" w:rsidRPr="00A523CC">
        <w:rPr>
          <w:szCs w:val="20"/>
          <w:lang w:val="en-GB"/>
        </w:rPr>
        <w:t xml:space="preserve">actuarial </w:t>
      </w:r>
      <w:r w:rsidRPr="00A523CC">
        <w:rPr>
          <w:szCs w:val="20"/>
          <w:lang w:val="en-GB"/>
        </w:rPr>
        <w:t xml:space="preserve">valuation </w:t>
      </w:r>
      <w:r w:rsidR="00776074" w:rsidRPr="00A523CC">
        <w:rPr>
          <w:szCs w:val="20"/>
          <w:lang w:val="en-GB"/>
        </w:rPr>
        <w:t xml:space="preserve">includes </w:t>
      </w:r>
      <w:r w:rsidR="005E4108" w:rsidRPr="00A523CC">
        <w:rPr>
          <w:szCs w:val="20"/>
          <w:lang w:val="en-GB"/>
        </w:rPr>
        <w:t xml:space="preserve">an </w:t>
      </w:r>
      <w:r w:rsidR="00776074" w:rsidRPr="00A523CC">
        <w:rPr>
          <w:szCs w:val="20"/>
          <w:lang w:val="en-GB"/>
        </w:rPr>
        <w:t xml:space="preserve">estimation of </w:t>
      </w:r>
      <w:r w:rsidRPr="00A523CC">
        <w:rPr>
          <w:szCs w:val="20"/>
          <w:lang w:val="en-GB"/>
        </w:rPr>
        <w:t>all</w:t>
      </w:r>
      <w:r w:rsidR="004E7AA4" w:rsidRPr="00A523CC">
        <w:rPr>
          <w:szCs w:val="20"/>
          <w:lang w:val="en-GB"/>
        </w:rPr>
        <w:t xml:space="preserve"> future welfare payments to a closed population of Australian residents. </w:t>
      </w:r>
      <w:r w:rsidR="00B773C8" w:rsidRPr="00A523CC">
        <w:rPr>
          <w:szCs w:val="20"/>
          <w:lang w:val="en-GB"/>
        </w:rPr>
        <w:t xml:space="preserve">The population is closed in the sense that new individuals cannot enter the population following the baseline valuation date. </w:t>
      </w:r>
      <w:r w:rsidR="004E7AA4" w:rsidRPr="00A523CC">
        <w:rPr>
          <w:szCs w:val="20"/>
          <w:lang w:val="en-GB"/>
        </w:rPr>
        <w:t xml:space="preserve">This </w:t>
      </w:r>
      <w:r w:rsidR="00776074" w:rsidRPr="00A523CC">
        <w:rPr>
          <w:szCs w:val="20"/>
          <w:lang w:val="en-GB"/>
        </w:rPr>
        <w:t xml:space="preserve">enables </w:t>
      </w:r>
      <w:r w:rsidR="004E7AA4" w:rsidRPr="00A523CC">
        <w:rPr>
          <w:szCs w:val="20"/>
          <w:lang w:val="en-GB"/>
        </w:rPr>
        <w:t xml:space="preserve">the projection of the </w:t>
      </w:r>
      <w:r w:rsidR="00B773C8" w:rsidRPr="00A523CC">
        <w:rPr>
          <w:szCs w:val="20"/>
          <w:lang w:val="en-GB"/>
        </w:rPr>
        <w:t xml:space="preserve">future </w:t>
      </w:r>
      <w:r w:rsidR="004E7AA4" w:rsidRPr="00A523CC">
        <w:rPr>
          <w:szCs w:val="20"/>
          <w:lang w:val="en-GB"/>
        </w:rPr>
        <w:t xml:space="preserve">lifetime costs </w:t>
      </w:r>
      <w:r w:rsidR="00776074" w:rsidRPr="00A523CC">
        <w:rPr>
          <w:szCs w:val="20"/>
          <w:lang w:val="en-GB"/>
        </w:rPr>
        <w:t xml:space="preserve">of all individuals in the population </w:t>
      </w:r>
      <w:r w:rsidR="00B773C8" w:rsidRPr="00A523CC">
        <w:rPr>
          <w:szCs w:val="20"/>
          <w:lang w:val="en-GB"/>
        </w:rPr>
        <w:t>as of 30 June 2015</w:t>
      </w:r>
      <w:r w:rsidR="004E7AA4" w:rsidRPr="00A523CC">
        <w:rPr>
          <w:szCs w:val="20"/>
          <w:lang w:val="en-GB"/>
        </w:rPr>
        <w:t xml:space="preserve">. </w:t>
      </w:r>
      <w:r w:rsidR="00BD3531" w:rsidRPr="00A523CC">
        <w:rPr>
          <w:szCs w:val="20"/>
          <w:lang w:val="en-GB"/>
        </w:rPr>
        <w:t>The concept of a full population model is a pivotal aspect of the valuation method</w:t>
      </w:r>
      <w:r w:rsidR="00B773C8" w:rsidRPr="00A523CC">
        <w:rPr>
          <w:szCs w:val="20"/>
          <w:lang w:val="en-GB"/>
        </w:rPr>
        <w:t xml:space="preserve"> and hence </w:t>
      </w:r>
      <w:r w:rsidR="00BD3531" w:rsidRPr="00A523CC">
        <w:rPr>
          <w:szCs w:val="20"/>
          <w:lang w:val="en-GB"/>
        </w:rPr>
        <w:t>the valuation method begins with the development of a baseline dataset</w:t>
      </w:r>
      <w:r w:rsidR="007326E4" w:rsidRPr="00A523CC">
        <w:rPr>
          <w:szCs w:val="20"/>
          <w:lang w:val="en-GB"/>
        </w:rPr>
        <w:t>.</w:t>
      </w:r>
    </w:p>
    <w:p w14:paraId="423B1927" w14:textId="77777777" w:rsidR="00E1308B" w:rsidRPr="00A523CC" w:rsidRDefault="00FD59FC" w:rsidP="00077186">
      <w:pPr>
        <w:pStyle w:val="Heading3"/>
        <w:rPr>
          <w:lang w:val="en-GB"/>
        </w:rPr>
      </w:pPr>
      <w:bookmarkStart w:id="22" w:name="_Toc483565248"/>
      <w:r w:rsidRPr="00A523CC">
        <w:rPr>
          <w:lang w:val="en-GB"/>
        </w:rPr>
        <w:t>Objective</w:t>
      </w:r>
      <w:bookmarkEnd w:id="22"/>
    </w:p>
    <w:p w14:paraId="7040B6D2" w14:textId="35DD3E37" w:rsidR="004E7AA4" w:rsidRPr="00A523CC" w:rsidRDefault="00100BD5" w:rsidP="0066532C">
      <w:pPr>
        <w:rPr>
          <w:szCs w:val="20"/>
          <w:lang w:val="en-GB"/>
        </w:rPr>
      </w:pPr>
      <w:r w:rsidRPr="00A523CC">
        <w:rPr>
          <w:szCs w:val="20"/>
          <w:lang w:val="en-GB"/>
        </w:rPr>
        <w:t xml:space="preserve">The aim of this first step was to create a complete dataset that represents the full population of Australia at 30 June 2015. </w:t>
      </w:r>
      <w:r w:rsidR="00FD59FC" w:rsidRPr="00A523CC">
        <w:rPr>
          <w:szCs w:val="20"/>
          <w:lang w:val="en-GB"/>
        </w:rPr>
        <w:t>This dataset</w:t>
      </w:r>
      <w:r w:rsidRPr="00A523CC">
        <w:rPr>
          <w:szCs w:val="20"/>
          <w:lang w:val="en-GB"/>
        </w:rPr>
        <w:t xml:space="preserve"> </w:t>
      </w:r>
      <w:r w:rsidR="008E57EA" w:rsidRPr="00A523CC">
        <w:rPr>
          <w:szCs w:val="20"/>
          <w:lang w:val="en-GB"/>
        </w:rPr>
        <w:t xml:space="preserve">should </w:t>
      </w:r>
      <w:r w:rsidRPr="00A523CC">
        <w:rPr>
          <w:szCs w:val="20"/>
          <w:lang w:val="en-GB"/>
        </w:rPr>
        <w:t>ha</w:t>
      </w:r>
      <w:r w:rsidR="008E57EA" w:rsidRPr="00A523CC">
        <w:rPr>
          <w:szCs w:val="20"/>
          <w:lang w:val="en-GB"/>
        </w:rPr>
        <w:t>ve</w:t>
      </w:r>
      <w:r w:rsidRPr="00A523CC">
        <w:rPr>
          <w:szCs w:val="20"/>
          <w:lang w:val="en-GB"/>
        </w:rPr>
        <w:t xml:space="preserve"> </w:t>
      </w:r>
      <w:r w:rsidR="004E7AA4" w:rsidRPr="00A523CC">
        <w:rPr>
          <w:szCs w:val="20"/>
          <w:lang w:val="en-GB"/>
        </w:rPr>
        <w:t>thre</w:t>
      </w:r>
      <w:r w:rsidRPr="00A523CC">
        <w:rPr>
          <w:szCs w:val="20"/>
          <w:lang w:val="en-GB"/>
        </w:rPr>
        <w:t xml:space="preserve">e </w:t>
      </w:r>
      <w:r w:rsidR="008E57EA" w:rsidRPr="00A523CC">
        <w:rPr>
          <w:szCs w:val="20"/>
          <w:lang w:val="en-GB"/>
        </w:rPr>
        <w:t xml:space="preserve">main </w:t>
      </w:r>
      <w:r w:rsidRPr="00A523CC">
        <w:rPr>
          <w:szCs w:val="20"/>
          <w:lang w:val="en-GB"/>
        </w:rPr>
        <w:t xml:space="preserve">features. First, it </w:t>
      </w:r>
      <w:r w:rsidR="005E4108" w:rsidRPr="00A523CC">
        <w:rPr>
          <w:szCs w:val="20"/>
          <w:lang w:val="en-GB"/>
        </w:rPr>
        <w:t xml:space="preserve">should </w:t>
      </w:r>
      <w:r w:rsidR="004E7AA4" w:rsidRPr="00A523CC">
        <w:rPr>
          <w:szCs w:val="20"/>
          <w:lang w:val="en-GB"/>
        </w:rPr>
        <w:t>reflect the full (in-scope</w:t>
      </w:r>
      <w:r w:rsidR="00E1308B" w:rsidRPr="00A523CC">
        <w:rPr>
          <w:szCs w:val="20"/>
          <w:lang w:val="en-GB"/>
        </w:rPr>
        <w:t>) population</w:t>
      </w:r>
      <w:r w:rsidR="004E7AA4" w:rsidRPr="00A523CC">
        <w:rPr>
          <w:szCs w:val="20"/>
          <w:lang w:val="en-GB"/>
        </w:rPr>
        <w:t xml:space="preserve"> of Australia. Second, it </w:t>
      </w:r>
      <w:r w:rsidR="005E4108" w:rsidRPr="00A523CC">
        <w:rPr>
          <w:szCs w:val="20"/>
          <w:lang w:val="en-GB"/>
        </w:rPr>
        <w:t xml:space="preserve">should </w:t>
      </w:r>
      <w:r w:rsidR="004E7AA4" w:rsidRPr="00A523CC">
        <w:rPr>
          <w:szCs w:val="20"/>
          <w:lang w:val="en-GB"/>
        </w:rPr>
        <w:t xml:space="preserve">include comprehensive information on </w:t>
      </w:r>
      <w:r w:rsidR="00BA0C70">
        <w:rPr>
          <w:szCs w:val="20"/>
          <w:lang w:val="en-GB"/>
        </w:rPr>
        <w:t>individuals who have recently received welfare payments</w:t>
      </w:r>
      <w:r w:rsidR="004E7AA4" w:rsidRPr="00A523CC">
        <w:rPr>
          <w:szCs w:val="20"/>
          <w:lang w:val="en-GB"/>
        </w:rPr>
        <w:t xml:space="preserve"> as well as </w:t>
      </w:r>
      <w:r w:rsidR="009935BE">
        <w:rPr>
          <w:szCs w:val="20"/>
          <w:lang w:val="en-GB"/>
        </w:rPr>
        <w:t>those</w:t>
      </w:r>
      <w:r w:rsidR="009935BE" w:rsidRPr="00A523CC">
        <w:rPr>
          <w:szCs w:val="20"/>
          <w:lang w:val="en-GB"/>
        </w:rPr>
        <w:t xml:space="preserve"> </w:t>
      </w:r>
      <w:r w:rsidR="004E7AA4" w:rsidRPr="00A523CC">
        <w:rPr>
          <w:szCs w:val="20"/>
          <w:lang w:val="en-GB"/>
        </w:rPr>
        <w:t xml:space="preserve">who have </w:t>
      </w:r>
      <w:r w:rsidR="00DA626E">
        <w:rPr>
          <w:szCs w:val="20"/>
          <w:lang w:val="en-GB"/>
        </w:rPr>
        <w:t xml:space="preserve">not </w:t>
      </w:r>
      <w:r w:rsidR="004E7AA4" w:rsidRPr="00A523CC">
        <w:rPr>
          <w:szCs w:val="20"/>
          <w:lang w:val="en-GB"/>
        </w:rPr>
        <w:t>previously received welfare. Third</w:t>
      </w:r>
      <w:r w:rsidR="00E1308B" w:rsidRPr="00A523CC">
        <w:rPr>
          <w:szCs w:val="20"/>
          <w:lang w:val="en-GB"/>
        </w:rPr>
        <w:t>, the</w:t>
      </w:r>
      <w:r w:rsidR="004E7AA4" w:rsidRPr="00A523CC">
        <w:rPr>
          <w:szCs w:val="20"/>
          <w:lang w:val="en-GB"/>
        </w:rPr>
        <w:t xml:space="preserve"> dataset </w:t>
      </w:r>
      <w:r w:rsidR="008E57EA" w:rsidRPr="00A523CC">
        <w:rPr>
          <w:szCs w:val="20"/>
          <w:lang w:val="en-GB"/>
        </w:rPr>
        <w:t>record</w:t>
      </w:r>
      <w:r w:rsidR="00F4240F" w:rsidRPr="00A523CC">
        <w:rPr>
          <w:szCs w:val="20"/>
          <w:lang w:val="en-GB"/>
        </w:rPr>
        <w:t>s</w:t>
      </w:r>
      <w:r w:rsidR="008E57EA" w:rsidRPr="00A523CC">
        <w:rPr>
          <w:szCs w:val="20"/>
          <w:lang w:val="en-GB"/>
        </w:rPr>
        <w:t xml:space="preserve"> information </w:t>
      </w:r>
      <w:r w:rsidR="004E7AA4" w:rsidRPr="00A523CC">
        <w:rPr>
          <w:szCs w:val="20"/>
          <w:lang w:val="en-GB"/>
        </w:rPr>
        <w:t xml:space="preserve">at the individual level with one unit record per person. This </w:t>
      </w:r>
      <w:r w:rsidR="008E57EA" w:rsidRPr="00A523CC">
        <w:rPr>
          <w:szCs w:val="20"/>
          <w:lang w:val="en-GB"/>
        </w:rPr>
        <w:t>baseline information provides a starting point for the</w:t>
      </w:r>
      <w:r w:rsidR="004E7AA4" w:rsidRPr="00A523CC">
        <w:rPr>
          <w:szCs w:val="20"/>
          <w:lang w:val="en-GB"/>
        </w:rPr>
        <w:t xml:space="preserve"> method to project the </w:t>
      </w:r>
      <w:r w:rsidR="008E57EA" w:rsidRPr="00A523CC">
        <w:rPr>
          <w:szCs w:val="20"/>
          <w:lang w:val="en-GB"/>
        </w:rPr>
        <w:t xml:space="preserve">welfare </w:t>
      </w:r>
      <w:r w:rsidR="004E7AA4" w:rsidRPr="00A523CC">
        <w:rPr>
          <w:szCs w:val="20"/>
          <w:lang w:val="en-GB"/>
        </w:rPr>
        <w:t>path of each individual through their lifetime.</w:t>
      </w:r>
    </w:p>
    <w:p w14:paraId="44B1EF36" w14:textId="492A8D18" w:rsidR="004E7AA4" w:rsidRPr="00A523CC" w:rsidRDefault="004E7AA4" w:rsidP="0066532C">
      <w:pPr>
        <w:rPr>
          <w:szCs w:val="20"/>
          <w:lang w:val="en-GB"/>
        </w:rPr>
      </w:pPr>
      <w:r w:rsidRPr="00A523CC">
        <w:rPr>
          <w:szCs w:val="20"/>
          <w:lang w:val="en-GB"/>
        </w:rPr>
        <w:t xml:space="preserve">The definition of the in-scope population is the estimated </w:t>
      </w:r>
      <w:r w:rsidR="00FA1511">
        <w:rPr>
          <w:szCs w:val="20"/>
          <w:lang w:val="en-GB"/>
        </w:rPr>
        <w:t xml:space="preserve">Australian </w:t>
      </w:r>
      <w:r w:rsidRPr="00A523CC">
        <w:rPr>
          <w:szCs w:val="20"/>
          <w:lang w:val="en-GB"/>
        </w:rPr>
        <w:t xml:space="preserve">resident population </w:t>
      </w:r>
      <w:r w:rsidR="00F4240F" w:rsidRPr="00A523CC">
        <w:rPr>
          <w:szCs w:val="20"/>
          <w:lang w:val="en-GB"/>
        </w:rPr>
        <w:t xml:space="preserve">as at 30 June 2015 </w:t>
      </w:r>
      <w:r w:rsidRPr="00A523CC">
        <w:rPr>
          <w:szCs w:val="20"/>
          <w:lang w:val="en-GB"/>
        </w:rPr>
        <w:t xml:space="preserve">which is comprised of current Australian citizens, permanent residents, recent migrants and temporary residents. </w:t>
      </w:r>
      <w:r w:rsidR="00F4240F" w:rsidRPr="00A523CC">
        <w:rPr>
          <w:szCs w:val="20"/>
          <w:lang w:val="en-GB"/>
        </w:rPr>
        <w:t>T</w:t>
      </w:r>
      <w:r w:rsidRPr="00A523CC">
        <w:rPr>
          <w:szCs w:val="20"/>
          <w:lang w:val="en-GB"/>
        </w:rPr>
        <w:t xml:space="preserve">here was agreement </w:t>
      </w:r>
      <w:r w:rsidR="00F4240F" w:rsidRPr="00A523CC">
        <w:rPr>
          <w:szCs w:val="20"/>
          <w:lang w:val="en-GB"/>
        </w:rPr>
        <w:t xml:space="preserve">between the Department and PwC </w:t>
      </w:r>
      <w:r w:rsidRPr="00A523CC">
        <w:rPr>
          <w:szCs w:val="20"/>
          <w:lang w:val="en-GB"/>
        </w:rPr>
        <w:t xml:space="preserve">that the model population </w:t>
      </w:r>
      <w:r w:rsidR="00C46194" w:rsidRPr="00A523CC">
        <w:rPr>
          <w:szCs w:val="20"/>
          <w:lang w:val="en-GB"/>
        </w:rPr>
        <w:t xml:space="preserve">should </w:t>
      </w:r>
      <w:r w:rsidR="00FA1511">
        <w:rPr>
          <w:szCs w:val="20"/>
          <w:lang w:val="en-GB"/>
        </w:rPr>
        <w:t>include</w:t>
      </w:r>
      <w:r w:rsidRPr="00A523CC">
        <w:rPr>
          <w:szCs w:val="20"/>
          <w:lang w:val="en-GB"/>
        </w:rPr>
        <w:t xml:space="preserve"> </w:t>
      </w:r>
      <w:r w:rsidR="00FA1511">
        <w:rPr>
          <w:szCs w:val="20"/>
          <w:lang w:val="en-GB"/>
        </w:rPr>
        <w:t>all current residents and any current welfare recipients residing overseas.</w:t>
      </w:r>
    </w:p>
    <w:p w14:paraId="7932C2A8" w14:textId="77777777" w:rsidR="004E7AA4" w:rsidRPr="00A523CC" w:rsidRDefault="003916CA" w:rsidP="00077186">
      <w:pPr>
        <w:pStyle w:val="Heading3"/>
        <w:rPr>
          <w:lang w:val="en-GB"/>
        </w:rPr>
      </w:pPr>
      <w:bookmarkStart w:id="23" w:name="_Toc483565249"/>
      <w:r w:rsidRPr="00A523CC">
        <w:rPr>
          <w:lang w:val="en-GB"/>
        </w:rPr>
        <w:lastRenderedPageBreak/>
        <w:t>Approach taken by PwC</w:t>
      </w:r>
      <w:bookmarkEnd w:id="23"/>
    </w:p>
    <w:p w14:paraId="2B629148" w14:textId="21F75F3A" w:rsidR="00683A3C" w:rsidRDefault="004E7AA4" w:rsidP="0066532C">
      <w:pPr>
        <w:rPr>
          <w:szCs w:val="20"/>
          <w:lang w:val="en-GB"/>
        </w:rPr>
      </w:pPr>
      <w:r w:rsidRPr="00A523CC">
        <w:rPr>
          <w:szCs w:val="20"/>
          <w:lang w:val="en-GB"/>
        </w:rPr>
        <w:t>T</w:t>
      </w:r>
      <w:r w:rsidR="00153620" w:rsidRPr="00A523CC">
        <w:rPr>
          <w:szCs w:val="20"/>
          <w:lang w:val="en-GB"/>
        </w:rPr>
        <w:t>here were two stages t</w:t>
      </w:r>
      <w:r w:rsidRPr="00A523CC">
        <w:rPr>
          <w:szCs w:val="20"/>
          <w:lang w:val="en-GB"/>
        </w:rPr>
        <w:t xml:space="preserve">o </w:t>
      </w:r>
      <w:r w:rsidR="00153620" w:rsidRPr="00A523CC">
        <w:rPr>
          <w:szCs w:val="20"/>
          <w:lang w:val="en-GB"/>
        </w:rPr>
        <w:t xml:space="preserve">the </w:t>
      </w:r>
      <w:r w:rsidRPr="00A523CC">
        <w:rPr>
          <w:szCs w:val="20"/>
          <w:lang w:val="en-GB"/>
        </w:rPr>
        <w:t>creat</w:t>
      </w:r>
      <w:r w:rsidR="00153620" w:rsidRPr="00A523CC">
        <w:rPr>
          <w:szCs w:val="20"/>
          <w:lang w:val="en-GB"/>
        </w:rPr>
        <w:t>ion of</w:t>
      </w:r>
      <w:r w:rsidRPr="00A523CC">
        <w:rPr>
          <w:szCs w:val="20"/>
          <w:lang w:val="en-GB"/>
        </w:rPr>
        <w:t xml:space="preserve"> </w:t>
      </w:r>
      <w:r w:rsidR="0018659F" w:rsidRPr="00A523CC">
        <w:rPr>
          <w:szCs w:val="20"/>
          <w:lang w:val="en-GB"/>
        </w:rPr>
        <w:t>the</w:t>
      </w:r>
      <w:r w:rsidRPr="00A523CC">
        <w:rPr>
          <w:szCs w:val="20"/>
          <w:lang w:val="en-GB"/>
        </w:rPr>
        <w:t xml:space="preserve"> baseline data</w:t>
      </w:r>
      <w:r w:rsidR="00B265A6" w:rsidRPr="00A523CC">
        <w:rPr>
          <w:szCs w:val="20"/>
          <w:lang w:val="en-GB"/>
        </w:rPr>
        <w:t xml:space="preserve">set. </w:t>
      </w:r>
      <w:r w:rsidRPr="00A523CC">
        <w:rPr>
          <w:szCs w:val="20"/>
          <w:lang w:val="en-GB"/>
        </w:rPr>
        <w:t xml:space="preserve">The first </w:t>
      </w:r>
      <w:r w:rsidR="00153620" w:rsidRPr="00A523CC">
        <w:rPr>
          <w:szCs w:val="20"/>
          <w:lang w:val="en-GB"/>
        </w:rPr>
        <w:t xml:space="preserve">stage </w:t>
      </w:r>
      <w:r w:rsidR="00485AF9" w:rsidRPr="00A523CC">
        <w:rPr>
          <w:szCs w:val="20"/>
          <w:lang w:val="en-GB"/>
        </w:rPr>
        <w:t xml:space="preserve">was concerned with creating </w:t>
      </w:r>
      <w:r w:rsidRPr="00A523CC">
        <w:rPr>
          <w:szCs w:val="20"/>
          <w:lang w:val="en-GB"/>
        </w:rPr>
        <w:t>a synthetic population dataset which is the simulated unit record data for the in</w:t>
      </w:r>
      <w:r w:rsidR="00485AF9" w:rsidRPr="00A523CC">
        <w:rPr>
          <w:szCs w:val="20"/>
          <w:lang w:val="en-GB"/>
        </w:rPr>
        <w:t>-</w:t>
      </w:r>
      <w:r w:rsidRPr="00A523CC">
        <w:rPr>
          <w:szCs w:val="20"/>
          <w:lang w:val="en-GB"/>
        </w:rPr>
        <w:t xml:space="preserve">scope population of Australian residents, defined as </w:t>
      </w:r>
      <w:r w:rsidR="00153620" w:rsidRPr="00A523CC">
        <w:rPr>
          <w:szCs w:val="20"/>
          <w:lang w:val="en-GB"/>
        </w:rPr>
        <w:t>all individuals</w:t>
      </w:r>
      <w:r w:rsidRPr="00A523CC">
        <w:rPr>
          <w:szCs w:val="20"/>
          <w:lang w:val="en-GB"/>
        </w:rPr>
        <w:t xml:space="preserve"> living in Australia</w:t>
      </w:r>
      <w:r w:rsidR="00485AF9" w:rsidRPr="00A523CC">
        <w:rPr>
          <w:szCs w:val="20"/>
          <w:lang w:val="en-GB"/>
        </w:rPr>
        <w:t>, or residing overseas,</w:t>
      </w:r>
      <w:r w:rsidRPr="00A523CC">
        <w:rPr>
          <w:szCs w:val="20"/>
          <w:lang w:val="en-GB"/>
        </w:rPr>
        <w:t xml:space="preserve"> at 30 June 2015. The second st</w:t>
      </w:r>
      <w:r w:rsidR="00153620" w:rsidRPr="00A523CC">
        <w:rPr>
          <w:szCs w:val="20"/>
          <w:lang w:val="en-GB"/>
        </w:rPr>
        <w:t>age</w:t>
      </w:r>
      <w:r w:rsidRPr="00A523CC">
        <w:rPr>
          <w:szCs w:val="20"/>
          <w:lang w:val="en-GB"/>
        </w:rPr>
        <w:t xml:space="preserve"> produced the model population dataset, which replaced the synthetic population with administrative data for people in receipt of Commonwealth welfare payments. The combined datasets therefore </w:t>
      </w:r>
      <w:r w:rsidR="00153620" w:rsidRPr="00A523CC">
        <w:rPr>
          <w:szCs w:val="20"/>
          <w:lang w:val="en-GB"/>
        </w:rPr>
        <w:t xml:space="preserve">included </w:t>
      </w:r>
      <w:r w:rsidRPr="00A523CC">
        <w:rPr>
          <w:szCs w:val="20"/>
          <w:lang w:val="en-GB"/>
        </w:rPr>
        <w:t>actual data for current and recent welfare recipients and representative data for the rest of the population.</w:t>
      </w:r>
    </w:p>
    <w:p w14:paraId="78A6348D" w14:textId="0F2322DF" w:rsidR="0002111D" w:rsidRPr="00A523CC" w:rsidRDefault="0002111D" w:rsidP="0066532C">
      <w:pPr>
        <w:rPr>
          <w:szCs w:val="20"/>
          <w:lang w:val="en-GB"/>
        </w:rPr>
      </w:pPr>
      <w:r w:rsidRPr="0002111D">
        <w:rPr>
          <w:szCs w:val="20"/>
          <w:lang w:val="en-GB"/>
        </w:rPr>
        <w:t>In providing the data used for the valuation, the Department of Social Services scrambled the personal identifier attached to each record as well as excluding certain information such as names, detailed address information, and Australian Business Numbers.</w:t>
      </w:r>
    </w:p>
    <w:p w14:paraId="7F6C4082" w14:textId="77777777" w:rsidR="004E7AA4" w:rsidRPr="00A523CC" w:rsidRDefault="004E7AA4" w:rsidP="00FD4025">
      <w:pPr>
        <w:pStyle w:val="ListParagraph"/>
        <w:numPr>
          <w:ilvl w:val="0"/>
          <w:numId w:val="14"/>
        </w:numPr>
        <w:spacing w:before="100" w:beforeAutospacing="1" w:after="100" w:afterAutospacing="1"/>
        <w:rPr>
          <w:rFonts w:eastAsia="Times New Roman" w:cs="Arial"/>
          <w:b/>
          <w:color w:val="000000"/>
          <w:szCs w:val="20"/>
          <w:lang w:val="en-GB" w:eastAsia="en-AU"/>
        </w:rPr>
      </w:pPr>
      <w:r w:rsidRPr="00A523CC">
        <w:rPr>
          <w:rFonts w:eastAsia="Times New Roman" w:cs="Arial"/>
          <w:b/>
          <w:color w:val="000000"/>
          <w:szCs w:val="20"/>
          <w:lang w:val="en-GB" w:eastAsia="en-AU"/>
        </w:rPr>
        <w:t>Synthetic population creation</w:t>
      </w:r>
    </w:p>
    <w:p w14:paraId="76F3B4C2" w14:textId="77777777" w:rsidR="004E7AA4" w:rsidRPr="00A523CC" w:rsidRDefault="00E1308B" w:rsidP="0066532C">
      <w:pPr>
        <w:rPr>
          <w:szCs w:val="20"/>
          <w:lang w:val="en-GB"/>
        </w:rPr>
      </w:pPr>
      <w:r w:rsidRPr="00A523CC">
        <w:rPr>
          <w:szCs w:val="20"/>
          <w:lang w:val="en-GB"/>
        </w:rPr>
        <w:t>A</w:t>
      </w:r>
      <w:r w:rsidR="004E7AA4" w:rsidRPr="00A523CC">
        <w:rPr>
          <w:szCs w:val="20"/>
          <w:lang w:val="en-GB"/>
        </w:rPr>
        <w:t xml:space="preserve">t the time of the development of the baseline dataset for the actuarial valuation, there was no </w:t>
      </w:r>
      <w:r w:rsidR="009801F3" w:rsidRPr="00A523CC">
        <w:rPr>
          <w:szCs w:val="20"/>
          <w:lang w:val="en-GB"/>
        </w:rPr>
        <w:t xml:space="preserve">fully </w:t>
      </w:r>
      <w:r w:rsidR="004E7AA4" w:rsidRPr="00A523CC">
        <w:rPr>
          <w:szCs w:val="20"/>
          <w:lang w:val="en-GB"/>
        </w:rPr>
        <w:t>comprehensive unit record dataset</w:t>
      </w:r>
      <w:r w:rsidRPr="00A523CC">
        <w:rPr>
          <w:szCs w:val="20"/>
          <w:lang w:val="en-GB"/>
        </w:rPr>
        <w:t xml:space="preserve"> available</w:t>
      </w:r>
      <w:r w:rsidR="004E7AA4" w:rsidRPr="00A523CC">
        <w:rPr>
          <w:szCs w:val="20"/>
          <w:lang w:val="en-GB"/>
        </w:rPr>
        <w:t xml:space="preserve"> that represented the in-scope population (of Australian residents on 30 June 2015). Therefore</w:t>
      </w:r>
      <w:r w:rsidR="00635E6E" w:rsidRPr="00A523CC">
        <w:rPr>
          <w:szCs w:val="20"/>
          <w:lang w:val="en-GB"/>
        </w:rPr>
        <w:t>,</w:t>
      </w:r>
      <w:r w:rsidR="004E7AA4" w:rsidRPr="00A523CC">
        <w:rPr>
          <w:szCs w:val="20"/>
          <w:lang w:val="en-GB"/>
        </w:rPr>
        <w:t xml:space="preserve"> the creation of the synthetic population was achieved as follows: </w:t>
      </w:r>
    </w:p>
    <w:p w14:paraId="7E6A684A" w14:textId="77777777"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 xml:space="preserve">Sample census – A 1% </w:t>
      </w:r>
      <w:proofErr w:type="spellStart"/>
      <w:r w:rsidRPr="00A523CC">
        <w:rPr>
          <w:rFonts w:cs="Arial"/>
          <w:szCs w:val="20"/>
          <w:lang w:val="en-GB"/>
        </w:rPr>
        <w:t>confidentialised</w:t>
      </w:r>
      <w:proofErr w:type="spellEnd"/>
      <w:r w:rsidRPr="00A523CC">
        <w:rPr>
          <w:rFonts w:cs="Arial"/>
          <w:szCs w:val="20"/>
          <w:lang w:val="en-GB"/>
        </w:rPr>
        <w:t xml:space="preserve"> unit record file (CURF) sample from the 2011 census was used </w:t>
      </w:r>
      <w:r w:rsidR="00153620" w:rsidRPr="00A523CC">
        <w:rPr>
          <w:rFonts w:cs="Arial"/>
          <w:szCs w:val="20"/>
          <w:lang w:val="en-GB"/>
        </w:rPr>
        <w:t xml:space="preserve">as a base </w:t>
      </w:r>
      <w:r w:rsidRPr="00A523CC">
        <w:rPr>
          <w:rFonts w:cs="Arial"/>
          <w:szCs w:val="20"/>
          <w:lang w:val="en-GB"/>
        </w:rPr>
        <w:t xml:space="preserve">to develop the synthetic population dataset. </w:t>
      </w:r>
    </w:p>
    <w:p w14:paraId="532FDBCA" w14:textId="77777777"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Ex</w:t>
      </w:r>
      <w:r w:rsidR="00632DE8" w:rsidRPr="00A523CC">
        <w:rPr>
          <w:rFonts w:cs="Arial"/>
          <w:szCs w:val="20"/>
          <w:lang w:val="en-GB"/>
        </w:rPr>
        <w:t>pansion – This 1% sample was ex</w:t>
      </w:r>
      <w:r w:rsidRPr="00A523CC">
        <w:rPr>
          <w:rFonts w:cs="Arial"/>
          <w:szCs w:val="20"/>
          <w:lang w:val="en-GB"/>
        </w:rPr>
        <w:t>panded to include a simulated record for every individual</w:t>
      </w:r>
      <w:r w:rsidR="006B6516" w:rsidRPr="00A523CC">
        <w:rPr>
          <w:rFonts w:cs="Arial"/>
          <w:szCs w:val="20"/>
          <w:lang w:val="en-GB"/>
        </w:rPr>
        <w:t>.</w:t>
      </w:r>
    </w:p>
    <w:p w14:paraId="6E0FA66D" w14:textId="2A0CE839" w:rsidR="004E7AA4" w:rsidRPr="00A523CC" w:rsidRDefault="00632DE8" w:rsidP="00FD4025">
      <w:pPr>
        <w:pStyle w:val="ListParagraph"/>
        <w:numPr>
          <w:ilvl w:val="0"/>
          <w:numId w:val="12"/>
        </w:numPr>
        <w:spacing w:after="160"/>
        <w:rPr>
          <w:rFonts w:cs="Arial"/>
          <w:szCs w:val="20"/>
          <w:lang w:val="en-GB"/>
        </w:rPr>
      </w:pPr>
      <w:r w:rsidRPr="00A523CC">
        <w:rPr>
          <w:rFonts w:cs="Arial"/>
          <w:szCs w:val="20"/>
          <w:lang w:val="en-GB"/>
        </w:rPr>
        <w:t xml:space="preserve">Undercount Adjustment - </w:t>
      </w:r>
      <w:r w:rsidR="004E7AA4" w:rsidRPr="00A523CC">
        <w:rPr>
          <w:rFonts w:cs="Arial"/>
          <w:szCs w:val="20"/>
          <w:lang w:val="en-GB"/>
        </w:rPr>
        <w:t xml:space="preserve">The </w:t>
      </w:r>
      <w:r w:rsidR="00485AF9" w:rsidRPr="00A523CC">
        <w:rPr>
          <w:rFonts w:cs="Arial"/>
          <w:szCs w:val="20"/>
          <w:lang w:val="en-GB"/>
        </w:rPr>
        <w:t>expanded</w:t>
      </w:r>
      <w:r w:rsidR="004E7AA4" w:rsidRPr="00A523CC">
        <w:rPr>
          <w:rFonts w:cs="Arial"/>
          <w:szCs w:val="20"/>
          <w:lang w:val="en-GB"/>
        </w:rPr>
        <w:t xml:space="preserve"> population </w:t>
      </w:r>
      <w:r w:rsidR="00485AF9" w:rsidRPr="00A523CC">
        <w:rPr>
          <w:rFonts w:cs="Arial"/>
          <w:szCs w:val="20"/>
          <w:lang w:val="en-GB"/>
        </w:rPr>
        <w:t>was</w:t>
      </w:r>
      <w:r w:rsidR="004E7AA4" w:rsidRPr="00A523CC">
        <w:rPr>
          <w:rFonts w:cs="Arial"/>
          <w:szCs w:val="20"/>
          <w:lang w:val="en-GB"/>
        </w:rPr>
        <w:t xml:space="preserve"> adjusted to the </w:t>
      </w:r>
      <w:r w:rsidR="00485AF9" w:rsidRPr="00A523CC">
        <w:rPr>
          <w:rFonts w:cs="Arial"/>
          <w:szCs w:val="20"/>
          <w:lang w:val="en-GB"/>
        </w:rPr>
        <w:t xml:space="preserve">2011 </w:t>
      </w:r>
      <w:r w:rsidR="004E7AA4" w:rsidRPr="00A523CC">
        <w:rPr>
          <w:rFonts w:cs="Arial"/>
          <w:szCs w:val="20"/>
          <w:lang w:val="en-GB"/>
        </w:rPr>
        <w:t xml:space="preserve">estimated resident population, through </w:t>
      </w:r>
      <w:r w:rsidR="000F6D6E" w:rsidRPr="00A523CC">
        <w:rPr>
          <w:rFonts w:cs="Arial"/>
          <w:szCs w:val="20"/>
          <w:lang w:val="en-GB"/>
        </w:rPr>
        <w:t xml:space="preserve">correcting </w:t>
      </w:r>
      <w:r w:rsidR="004E7AA4" w:rsidRPr="00A523CC">
        <w:rPr>
          <w:rFonts w:cs="Arial"/>
          <w:szCs w:val="20"/>
          <w:lang w:val="en-GB"/>
        </w:rPr>
        <w:t xml:space="preserve">for those missed in the census, and those usually resident in Australia who were absent on census night. This </w:t>
      </w:r>
      <w:r w:rsidR="000F6D6E" w:rsidRPr="00A523CC">
        <w:rPr>
          <w:rFonts w:cs="Arial"/>
          <w:szCs w:val="20"/>
          <w:lang w:val="en-GB"/>
        </w:rPr>
        <w:t xml:space="preserve">was </w:t>
      </w:r>
      <w:r w:rsidR="00153620" w:rsidRPr="00A523CC">
        <w:rPr>
          <w:rFonts w:cs="Arial"/>
          <w:szCs w:val="20"/>
          <w:lang w:val="en-GB"/>
        </w:rPr>
        <w:t xml:space="preserve">achieved </w:t>
      </w:r>
      <w:r w:rsidR="004E7AA4" w:rsidRPr="00A523CC">
        <w:rPr>
          <w:rFonts w:cs="Arial"/>
          <w:szCs w:val="20"/>
          <w:lang w:val="en-GB"/>
        </w:rPr>
        <w:t>using the ABS E</w:t>
      </w:r>
      <w:r w:rsidR="005F5AC4" w:rsidRPr="00A523CC">
        <w:rPr>
          <w:rFonts w:cs="Arial"/>
          <w:szCs w:val="20"/>
          <w:lang w:val="en-GB"/>
        </w:rPr>
        <w:t xml:space="preserve">stimated </w:t>
      </w:r>
      <w:r w:rsidR="004E7AA4" w:rsidRPr="00A523CC">
        <w:rPr>
          <w:rFonts w:cs="Arial"/>
          <w:szCs w:val="20"/>
          <w:lang w:val="en-GB"/>
        </w:rPr>
        <w:t>R</w:t>
      </w:r>
      <w:r w:rsidR="005F5AC4" w:rsidRPr="00A523CC">
        <w:rPr>
          <w:rFonts w:cs="Arial"/>
          <w:szCs w:val="20"/>
          <w:lang w:val="en-GB"/>
        </w:rPr>
        <w:t xml:space="preserve">esident </w:t>
      </w:r>
      <w:r w:rsidR="004E7AA4" w:rsidRPr="00A523CC">
        <w:rPr>
          <w:rFonts w:cs="Arial"/>
          <w:szCs w:val="20"/>
          <w:lang w:val="en-GB"/>
        </w:rPr>
        <w:t>P</w:t>
      </w:r>
      <w:r w:rsidR="005F5AC4" w:rsidRPr="00A523CC">
        <w:rPr>
          <w:rFonts w:cs="Arial"/>
          <w:szCs w:val="20"/>
          <w:lang w:val="en-GB"/>
        </w:rPr>
        <w:t>opulation</w:t>
      </w:r>
      <w:r w:rsidR="004E7AA4" w:rsidRPr="00A523CC">
        <w:rPr>
          <w:rFonts w:cs="Arial"/>
          <w:szCs w:val="20"/>
          <w:lang w:val="en-GB"/>
        </w:rPr>
        <w:t xml:space="preserve">. </w:t>
      </w:r>
    </w:p>
    <w:p w14:paraId="69709FD4" w14:textId="4C35965E"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Timing Adjustment – The 2011 estimated synthetic resident population was then aged forwards to 2015, account</w:t>
      </w:r>
      <w:r w:rsidR="0018659F" w:rsidRPr="00A523CC">
        <w:rPr>
          <w:rFonts w:cs="Arial"/>
          <w:szCs w:val="20"/>
          <w:lang w:val="en-GB"/>
        </w:rPr>
        <w:t>ing</w:t>
      </w:r>
      <w:r w:rsidRPr="00A523CC">
        <w:rPr>
          <w:rFonts w:cs="Arial"/>
          <w:szCs w:val="20"/>
          <w:lang w:val="en-GB"/>
        </w:rPr>
        <w:t xml:space="preserve"> for net migration and deaths. This shift</w:t>
      </w:r>
      <w:r w:rsidR="000F6D6E" w:rsidRPr="00A523CC">
        <w:rPr>
          <w:rFonts w:cs="Arial"/>
          <w:szCs w:val="20"/>
          <w:lang w:val="en-GB"/>
        </w:rPr>
        <w:t>ed</w:t>
      </w:r>
      <w:r w:rsidRPr="00A523CC">
        <w:rPr>
          <w:rFonts w:cs="Arial"/>
          <w:szCs w:val="20"/>
          <w:lang w:val="en-GB"/>
        </w:rPr>
        <w:t xml:space="preserve"> the profile of the </w:t>
      </w:r>
      <w:r w:rsidR="00485AF9" w:rsidRPr="00A523CC">
        <w:rPr>
          <w:rFonts w:cs="Arial"/>
          <w:szCs w:val="20"/>
          <w:lang w:val="en-GB"/>
        </w:rPr>
        <w:t xml:space="preserve">2011 </w:t>
      </w:r>
      <w:r w:rsidRPr="00A523CC">
        <w:rPr>
          <w:rFonts w:cs="Arial"/>
          <w:szCs w:val="20"/>
          <w:lang w:val="en-GB"/>
        </w:rPr>
        <w:t xml:space="preserve">population by age, gender and location to </w:t>
      </w:r>
      <w:r w:rsidR="00485AF9" w:rsidRPr="00A523CC">
        <w:rPr>
          <w:rFonts w:cs="Arial"/>
          <w:szCs w:val="20"/>
          <w:lang w:val="en-GB"/>
        </w:rPr>
        <w:t xml:space="preserve">the </w:t>
      </w:r>
      <w:r w:rsidRPr="00A523CC">
        <w:rPr>
          <w:rFonts w:cs="Arial"/>
          <w:szCs w:val="20"/>
          <w:lang w:val="en-GB"/>
        </w:rPr>
        <w:t>2015</w:t>
      </w:r>
      <w:r w:rsidR="00485AF9" w:rsidRPr="00A523CC">
        <w:rPr>
          <w:rFonts w:cs="Arial"/>
          <w:szCs w:val="20"/>
          <w:lang w:val="en-GB"/>
        </w:rPr>
        <w:t xml:space="preserve"> population profile</w:t>
      </w:r>
      <w:r w:rsidRPr="00A523CC">
        <w:rPr>
          <w:rFonts w:cs="Arial"/>
          <w:szCs w:val="20"/>
          <w:lang w:val="en-GB"/>
        </w:rPr>
        <w:t xml:space="preserve">. </w:t>
      </w:r>
    </w:p>
    <w:p w14:paraId="20B06827" w14:textId="42AE8221"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Data Enhancement – A number of key characteristics were either not a</w:t>
      </w:r>
      <w:r w:rsidR="005426A8" w:rsidRPr="00A523CC">
        <w:rPr>
          <w:rFonts w:cs="Arial"/>
          <w:szCs w:val="20"/>
          <w:lang w:val="en-GB"/>
        </w:rPr>
        <w:t>vailable (e.g. I</w:t>
      </w:r>
      <w:r w:rsidRPr="00A523CC">
        <w:rPr>
          <w:rFonts w:cs="Arial"/>
          <w:szCs w:val="20"/>
          <w:lang w:val="en-GB"/>
        </w:rPr>
        <w:t>ndigenous status) or had limited detail (e.g. age in 5 year bands instead of in single age years, lack of low level geographical information) in the expanded 2015 synthetic resident population. An imputation algorithm was therefore used to replace missing information on these variables in the population dataset</w:t>
      </w:r>
      <w:r w:rsidR="00153620" w:rsidRPr="00A523CC">
        <w:rPr>
          <w:rFonts w:cs="Arial"/>
          <w:szCs w:val="20"/>
          <w:lang w:val="en-GB"/>
        </w:rPr>
        <w:t xml:space="preserve">, with more detail obtained from </w:t>
      </w:r>
      <w:r w:rsidR="00FD59FC" w:rsidRPr="00A523CC">
        <w:rPr>
          <w:rFonts w:cs="Arial"/>
          <w:szCs w:val="20"/>
          <w:lang w:val="en-GB"/>
        </w:rPr>
        <w:t>summari</w:t>
      </w:r>
      <w:r w:rsidR="000F6D6E" w:rsidRPr="00A523CC">
        <w:rPr>
          <w:rFonts w:cs="Arial"/>
          <w:szCs w:val="20"/>
          <w:lang w:val="en-GB"/>
        </w:rPr>
        <w:t>s</w:t>
      </w:r>
      <w:r w:rsidR="00FD59FC" w:rsidRPr="00A523CC">
        <w:rPr>
          <w:rFonts w:cs="Arial"/>
          <w:szCs w:val="20"/>
          <w:lang w:val="en-GB"/>
        </w:rPr>
        <w:t>ed</w:t>
      </w:r>
      <w:r w:rsidR="00153620" w:rsidRPr="00A523CC">
        <w:rPr>
          <w:rFonts w:cs="Arial"/>
          <w:szCs w:val="20"/>
          <w:lang w:val="en-GB"/>
        </w:rPr>
        <w:t xml:space="preserve"> Census data</w:t>
      </w:r>
      <w:r w:rsidRPr="00A523CC">
        <w:rPr>
          <w:rFonts w:cs="Arial"/>
          <w:szCs w:val="20"/>
          <w:lang w:val="en-GB"/>
        </w:rPr>
        <w:t xml:space="preserve">. </w:t>
      </w:r>
      <w:r w:rsidR="00844B66" w:rsidRPr="00A523CC">
        <w:rPr>
          <w:rFonts w:cs="Arial"/>
          <w:szCs w:val="20"/>
          <w:lang w:val="en-GB"/>
        </w:rPr>
        <w:t xml:space="preserve">For </w:t>
      </w:r>
      <w:r w:rsidR="00721D59">
        <w:rPr>
          <w:rFonts w:cs="Arial"/>
          <w:szCs w:val="20"/>
          <w:lang w:val="en-GB"/>
        </w:rPr>
        <w:t>these enhancements</w:t>
      </w:r>
      <w:r w:rsidR="0022063C">
        <w:rPr>
          <w:rFonts w:cs="Arial"/>
          <w:szCs w:val="20"/>
          <w:lang w:val="en-GB"/>
        </w:rPr>
        <w:t xml:space="preserve"> </w:t>
      </w:r>
      <w:proofErr w:type="spellStart"/>
      <w:r w:rsidR="00844B66" w:rsidRPr="00A523CC">
        <w:rPr>
          <w:rFonts w:cs="Arial"/>
          <w:szCs w:val="20"/>
          <w:lang w:val="en-GB"/>
        </w:rPr>
        <w:t>TableBuilder</w:t>
      </w:r>
      <w:proofErr w:type="spellEnd"/>
      <w:r w:rsidR="00721D59">
        <w:rPr>
          <w:rFonts w:cs="Arial"/>
          <w:szCs w:val="20"/>
          <w:lang w:val="en-GB"/>
        </w:rPr>
        <w:t xml:space="preserve"> (the ABS software product used to create </w:t>
      </w:r>
      <w:proofErr w:type="spellStart"/>
      <w:r w:rsidR="00721D59" w:rsidRPr="00721D59">
        <w:rPr>
          <w:rFonts w:cs="Arial"/>
          <w:szCs w:val="20"/>
          <w:lang w:val="en-US"/>
        </w:rPr>
        <w:t>customised</w:t>
      </w:r>
      <w:proofErr w:type="spellEnd"/>
      <w:r w:rsidR="00721D59" w:rsidRPr="00721D59">
        <w:rPr>
          <w:rFonts w:cs="Arial"/>
          <w:szCs w:val="20"/>
          <w:lang w:val="en-US"/>
        </w:rPr>
        <w:t xml:space="preserve"> tables from ABS census and other survey data</w:t>
      </w:r>
      <w:r w:rsidR="00721D59">
        <w:rPr>
          <w:rFonts w:cs="Arial"/>
          <w:szCs w:val="20"/>
          <w:lang w:val="en-US"/>
        </w:rPr>
        <w:t>)</w:t>
      </w:r>
      <w:r w:rsidR="00721D59" w:rsidRPr="00721D59">
        <w:rPr>
          <w:rFonts w:cs="Arial"/>
          <w:szCs w:val="20"/>
          <w:lang w:val="en-GB"/>
        </w:rPr>
        <w:t xml:space="preserve"> </w:t>
      </w:r>
      <w:r w:rsidR="00844B66" w:rsidRPr="00A523CC">
        <w:rPr>
          <w:rFonts w:cs="Arial"/>
          <w:szCs w:val="20"/>
          <w:lang w:val="en-GB"/>
        </w:rPr>
        <w:t xml:space="preserve">was used to </w:t>
      </w:r>
      <w:r w:rsidR="0018659F" w:rsidRPr="00A523CC">
        <w:rPr>
          <w:rFonts w:cs="Arial"/>
          <w:szCs w:val="20"/>
          <w:lang w:val="en-GB"/>
        </w:rPr>
        <w:t xml:space="preserve">summarise data representing </w:t>
      </w:r>
      <w:r w:rsidR="0018659F" w:rsidRPr="00A523CC">
        <w:rPr>
          <w:rFonts w:cs="Arial"/>
          <w:szCs w:val="20"/>
          <w:lang w:val="en-GB"/>
        </w:rPr>
        <w:lastRenderedPageBreak/>
        <w:t xml:space="preserve">relevant variables in </w:t>
      </w:r>
      <w:r w:rsidR="00153620" w:rsidRPr="00A523CC">
        <w:rPr>
          <w:rFonts w:cs="Arial"/>
          <w:szCs w:val="20"/>
          <w:lang w:val="en-GB"/>
        </w:rPr>
        <w:t xml:space="preserve">the 2011 </w:t>
      </w:r>
      <w:r w:rsidR="00844B66" w:rsidRPr="00A523CC">
        <w:rPr>
          <w:rFonts w:cs="Arial"/>
          <w:szCs w:val="20"/>
          <w:lang w:val="en-GB"/>
        </w:rPr>
        <w:t xml:space="preserve">ABS Census </w:t>
      </w:r>
      <w:r w:rsidR="00153620" w:rsidRPr="00A523CC">
        <w:rPr>
          <w:rFonts w:cs="Arial"/>
          <w:szCs w:val="20"/>
          <w:lang w:val="en-GB"/>
        </w:rPr>
        <w:t>to identify</w:t>
      </w:r>
      <w:r w:rsidR="00844B66" w:rsidRPr="00A523CC">
        <w:rPr>
          <w:rFonts w:cs="Arial"/>
          <w:szCs w:val="20"/>
          <w:lang w:val="en-GB"/>
        </w:rPr>
        <w:t xml:space="preserve"> the distributions of missing or incomplete population characteristics</w:t>
      </w:r>
      <w:r w:rsidR="005F5AC4" w:rsidRPr="00A523CC">
        <w:rPr>
          <w:rFonts w:cs="Arial"/>
          <w:szCs w:val="20"/>
          <w:lang w:val="en-GB"/>
        </w:rPr>
        <w:t>, namely Indigenous status, age and geographical location</w:t>
      </w:r>
      <w:r w:rsidR="0018659F" w:rsidRPr="00A523CC">
        <w:rPr>
          <w:rFonts w:cs="Arial"/>
          <w:szCs w:val="20"/>
          <w:lang w:val="en-GB"/>
        </w:rPr>
        <w:t xml:space="preserve"> in the synthetic population</w:t>
      </w:r>
      <w:r w:rsidR="00844B66" w:rsidRPr="00A523CC">
        <w:rPr>
          <w:rFonts w:cs="Arial"/>
          <w:szCs w:val="20"/>
          <w:lang w:val="en-GB"/>
        </w:rPr>
        <w:t xml:space="preserve">. </w:t>
      </w:r>
    </w:p>
    <w:p w14:paraId="2A98555E" w14:textId="6598AD12" w:rsidR="009801F3" w:rsidRPr="00A523CC" w:rsidRDefault="009801F3" w:rsidP="00D121B3">
      <w:pPr>
        <w:pStyle w:val="ListParagraph"/>
        <w:numPr>
          <w:ilvl w:val="0"/>
          <w:numId w:val="12"/>
        </w:numPr>
        <w:spacing w:after="160"/>
        <w:rPr>
          <w:rFonts w:cs="Arial"/>
          <w:szCs w:val="20"/>
          <w:lang w:val="en-GB"/>
        </w:rPr>
      </w:pPr>
      <w:r w:rsidRPr="00A523CC">
        <w:rPr>
          <w:rFonts w:cs="Arial"/>
          <w:szCs w:val="20"/>
          <w:lang w:val="en-GB"/>
        </w:rPr>
        <w:t>Indigenous Status - Indigenous status was not initially available in the 1% CURF. Instead ancestry information was available (</w:t>
      </w:r>
      <w:r w:rsidR="00DA22DD" w:rsidRPr="00A523CC">
        <w:rPr>
          <w:rFonts w:cs="Arial"/>
          <w:szCs w:val="20"/>
          <w:lang w:val="en-GB"/>
        </w:rPr>
        <w:t>categorised as: “</w:t>
      </w:r>
      <w:r w:rsidRPr="00A523CC">
        <w:rPr>
          <w:rFonts w:cs="Arial"/>
          <w:szCs w:val="20"/>
          <w:lang w:val="en-GB"/>
        </w:rPr>
        <w:t>Australian Aboriginal ancestry</w:t>
      </w:r>
      <w:r w:rsidR="00DA22DD" w:rsidRPr="00A523CC">
        <w:rPr>
          <w:rFonts w:cs="Arial"/>
          <w:szCs w:val="20"/>
          <w:lang w:val="en-GB"/>
        </w:rPr>
        <w:t>”</w:t>
      </w:r>
      <w:r w:rsidRPr="00A523CC">
        <w:rPr>
          <w:rFonts w:cs="Arial"/>
          <w:szCs w:val="20"/>
          <w:lang w:val="en-GB"/>
        </w:rPr>
        <w:t xml:space="preserve">, </w:t>
      </w:r>
      <w:r w:rsidR="00DA22DD" w:rsidRPr="00A523CC">
        <w:rPr>
          <w:rFonts w:cs="Arial"/>
          <w:szCs w:val="20"/>
          <w:lang w:val="en-GB"/>
        </w:rPr>
        <w:t>“</w:t>
      </w:r>
      <w:r w:rsidRPr="00A523CC">
        <w:rPr>
          <w:rFonts w:cs="Arial"/>
          <w:szCs w:val="20"/>
          <w:lang w:val="en-GB"/>
        </w:rPr>
        <w:t>Other Oceanian ancestry</w:t>
      </w:r>
      <w:r w:rsidR="00DA22DD" w:rsidRPr="00A523CC">
        <w:rPr>
          <w:rFonts w:cs="Arial"/>
          <w:szCs w:val="20"/>
          <w:lang w:val="en-GB"/>
        </w:rPr>
        <w:t>”</w:t>
      </w:r>
      <w:r w:rsidRPr="00A523CC">
        <w:rPr>
          <w:rFonts w:cs="Arial"/>
          <w:szCs w:val="20"/>
          <w:lang w:val="en-GB"/>
        </w:rPr>
        <w:t xml:space="preserve">, </w:t>
      </w:r>
      <w:r w:rsidR="00DA22DD" w:rsidRPr="00A523CC">
        <w:rPr>
          <w:rFonts w:cs="Arial"/>
          <w:szCs w:val="20"/>
          <w:lang w:val="en-GB"/>
        </w:rPr>
        <w:t>“</w:t>
      </w:r>
      <w:r w:rsidRPr="00A523CC">
        <w:rPr>
          <w:rFonts w:cs="Arial"/>
          <w:szCs w:val="20"/>
          <w:lang w:val="en-GB"/>
        </w:rPr>
        <w:t>Other Australian ancestry</w:t>
      </w:r>
      <w:r w:rsidR="00DA22DD" w:rsidRPr="00A523CC">
        <w:rPr>
          <w:rFonts w:cs="Arial"/>
          <w:szCs w:val="20"/>
          <w:lang w:val="en-GB"/>
        </w:rPr>
        <w:t>”</w:t>
      </w:r>
      <w:r w:rsidR="006B6516" w:rsidRPr="00A523CC">
        <w:rPr>
          <w:rFonts w:cs="Arial"/>
          <w:szCs w:val="20"/>
          <w:lang w:val="en-GB"/>
        </w:rPr>
        <w:t>,</w:t>
      </w:r>
      <w:r w:rsidRPr="00A523CC">
        <w:rPr>
          <w:rFonts w:cs="Arial"/>
          <w:szCs w:val="20"/>
          <w:lang w:val="en-GB"/>
        </w:rPr>
        <w:t xml:space="preserve"> and </w:t>
      </w:r>
      <w:r w:rsidR="00DA22DD" w:rsidRPr="00A523CC">
        <w:rPr>
          <w:rFonts w:cs="Arial"/>
          <w:szCs w:val="20"/>
          <w:lang w:val="en-GB"/>
        </w:rPr>
        <w:t>“Al</w:t>
      </w:r>
      <w:r w:rsidRPr="00A523CC">
        <w:rPr>
          <w:rFonts w:cs="Arial"/>
          <w:szCs w:val="20"/>
          <w:lang w:val="en-GB"/>
        </w:rPr>
        <w:t>l Other ancestry</w:t>
      </w:r>
      <w:r w:rsidR="00DA22DD" w:rsidRPr="00A523CC">
        <w:rPr>
          <w:rFonts w:cs="Arial"/>
          <w:szCs w:val="20"/>
          <w:lang w:val="en-GB"/>
        </w:rPr>
        <w:t>”</w:t>
      </w:r>
      <w:r w:rsidR="00844B66" w:rsidRPr="00A523CC">
        <w:rPr>
          <w:rFonts w:cs="Arial"/>
          <w:szCs w:val="20"/>
          <w:lang w:val="en-GB"/>
        </w:rPr>
        <w:t>)</w:t>
      </w:r>
      <w:r w:rsidRPr="00A523CC">
        <w:rPr>
          <w:rFonts w:cs="Arial"/>
          <w:szCs w:val="20"/>
          <w:lang w:val="en-GB"/>
        </w:rPr>
        <w:t xml:space="preserve">. Using </w:t>
      </w:r>
      <w:proofErr w:type="spellStart"/>
      <w:r w:rsidRPr="00A523CC">
        <w:rPr>
          <w:rFonts w:cs="Arial"/>
          <w:szCs w:val="20"/>
          <w:lang w:val="en-GB"/>
        </w:rPr>
        <w:t>TableBuilder</w:t>
      </w:r>
      <w:proofErr w:type="spellEnd"/>
      <w:r w:rsidRPr="00A523CC">
        <w:rPr>
          <w:rFonts w:cs="Arial"/>
          <w:szCs w:val="20"/>
          <w:lang w:val="en-GB"/>
        </w:rPr>
        <w:t xml:space="preserve"> summary information, imputation probability rules for </w:t>
      </w:r>
      <w:r w:rsidR="005426A8" w:rsidRPr="00A523CC">
        <w:rPr>
          <w:rFonts w:cs="Arial"/>
          <w:szCs w:val="20"/>
          <w:lang w:val="en-GB"/>
        </w:rPr>
        <w:t>Indigenous</w:t>
      </w:r>
      <w:r w:rsidRPr="00A523CC">
        <w:rPr>
          <w:rFonts w:cs="Arial"/>
          <w:szCs w:val="20"/>
          <w:lang w:val="en-GB"/>
        </w:rPr>
        <w:t xml:space="preserve"> status based on ancestry information were determined. Indigenous status imputation probabilities for each level of ancestry were </w:t>
      </w:r>
      <w:r w:rsidR="00844B66" w:rsidRPr="00A523CC">
        <w:rPr>
          <w:rFonts w:cs="Arial"/>
          <w:szCs w:val="20"/>
          <w:lang w:val="en-GB"/>
        </w:rPr>
        <w:t>scaled</w:t>
      </w:r>
      <w:r w:rsidRPr="00A523CC">
        <w:rPr>
          <w:rFonts w:cs="Arial"/>
          <w:szCs w:val="20"/>
          <w:lang w:val="en-GB"/>
        </w:rPr>
        <w:t xml:space="preserve"> according to </w:t>
      </w:r>
      <w:r w:rsidR="00DA22DD" w:rsidRPr="00A523CC">
        <w:rPr>
          <w:rFonts w:cs="Arial"/>
          <w:szCs w:val="20"/>
          <w:lang w:val="en-GB"/>
        </w:rPr>
        <w:t xml:space="preserve">geographical </w:t>
      </w:r>
      <w:r w:rsidRPr="00A523CC">
        <w:rPr>
          <w:rFonts w:cs="Arial"/>
          <w:szCs w:val="20"/>
          <w:lang w:val="en-GB"/>
        </w:rPr>
        <w:t xml:space="preserve">location, age band, </w:t>
      </w:r>
      <w:proofErr w:type="gramStart"/>
      <w:r w:rsidRPr="00A523CC">
        <w:rPr>
          <w:rFonts w:cs="Arial"/>
          <w:szCs w:val="20"/>
          <w:lang w:val="en-GB"/>
        </w:rPr>
        <w:t>gender</w:t>
      </w:r>
      <w:proofErr w:type="gramEnd"/>
      <w:r w:rsidRPr="00A523CC">
        <w:rPr>
          <w:rFonts w:cs="Arial"/>
          <w:szCs w:val="20"/>
          <w:lang w:val="en-GB"/>
        </w:rPr>
        <w:t xml:space="preserve"> and income range with the aim of obtaining a distribution similar to that provided by the </w:t>
      </w:r>
      <w:proofErr w:type="spellStart"/>
      <w:r w:rsidRPr="00A523CC">
        <w:rPr>
          <w:rFonts w:cs="Arial"/>
          <w:szCs w:val="20"/>
          <w:lang w:val="en-GB"/>
        </w:rPr>
        <w:t>TableBuilder</w:t>
      </w:r>
      <w:proofErr w:type="spellEnd"/>
      <w:r w:rsidRPr="00A523CC">
        <w:rPr>
          <w:rFonts w:cs="Arial"/>
          <w:szCs w:val="20"/>
          <w:lang w:val="en-GB"/>
        </w:rPr>
        <w:t xml:space="preserve"> summary</w:t>
      </w:r>
      <w:r w:rsidR="006B6516" w:rsidRPr="00A523CC">
        <w:rPr>
          <w:rFonts w:cs="Arial"/>
          <w:szCs w:val="20"/>
          <w:lang w:val="en-GB"/>
        </w:rPr>
        <w:t xml:space="preserve"> data</w:t>
      </w:r>
      <w:r w:rsidRPr="00A523CC">
        <w:rPr>
          <w:rFonts w:cs="Arial"/>
          <w:szCs w:val="20"/>
          <w:lang w:val="en-GB"/>
        </w:rPr>
        <w:t xml:space="preserve">. The </w:t>
      </w:r>
      <w:r w:rsidR="00097DAE" w:rsidRPr="00A523CC">
        <w:rPr>
          <w:rFonts w:cs="Arial"/>
          <w:szCs w:val="20"/>
          <w:lang w:val="en-GB"/>
        </w:rPr>
        <w:t>outcomes</w:t>
      </w:r>
      <w:r w:rsidRPr="00A523CC">
        <w:rPr>
          <w:rFonts w:cs="Arial"/>
          <w:szCs w:val="20"/>
          <w:lang w:val="en-GB"/>
        </w:rPr>
        <w:t xml:space="preserve"> were derived distributions </w:t>
      </w:r>
      <w:r w:rsidR="001F4036" w:rsidRPr="00A523CC">
        <w:rPr>
          <w:rFonts w:cs="Arial"/>
          <w:szCs w:val="20"/>
          <w:lang w:val="en-GB"/>
        </w:rPr>
        <w:t xml:space="preserve">of Indigeneity </w:t>
      </w:r>
      <w:r w:rsidRPr="00A523CC">
        <w:rPr>
          <w:rFonts w:cs="Arial"/>
          <w:szCs w:val="20"/>
          <w:lang w:val="en-GB"/>
        </w:rPr>
        <w:t>by</w:t>
      </w:r>
      <w:r w:rsidR="00DA22DD" w:rsidRPr="00A523CC">
        <w:rPr>
          <w:rFonts w:cs="Arial"/>
          <w:szCs w:val="20"/>
          <w:lang w:val="en-GB"/>
        </w:rPr>
        <w:t xml:space="preserve"> geographical</w:t>
      </w:r>
      <w:r w:rsidRPr="00A523CC">
        <w:rPr>
          <w:rFonts w:cs="Arial"/>
          <w:szCs w:val="20"/>
          <w:lang w:val="en-GB"/>
        </w:rPr>
        <w:t xml:space="preserve"> location, age band, gender, </w:t>
      </w:r>
      <w:proofErr w:type="gramStart"/>
      <w:r w:rsidRPr="00A523CC">
        <w:rPr>
          <w:rFonts w:cs="Arial"/>
          <w:szCs w:val="20"/>
          <w:lang w:val="en-GB"/>
        </w:rPr>
        <w:t>income</w:t>
      </w:r>
      <w:proofErr w:type="gramEnd"/>
      <w:r w:rsidRPr="00A523CC">
        <w:rPr>
          <w:rFonts w:cs="Arial"/>
          <w:szCs w:val="20"/>
          <w:lang w:val="en-GB"/>
        </w:rPr>
        <w:t xml:space="preserve"> range and ancestry level. Where </w:t>
      </w:r>
      <w:r w:rsidR="001F4036" w:rsidRPr="00A523CC">
        <w:rPr>
          <w:rFonts w:cs="Arial"/>
          <w:szCs w:val="20"/>
          <w:lang w:val="en-GB"/>
        </w:rPr>
        <w:t>I</w:t>
      </w:r>
      <w:r w:rsidRPr="00A523CC">
        <w:rPr>
          <w:rFonts w:cs="Arial"/>
          <w:szCs w:val="20"/>
          <w:lang w:val="en-GB"/>
        </w:rPr>
        <w:t xml:space="preserve">ndigenous status was not available, </w:t>
      </w:r>
      <w:r w:rsidR="001F4036" w:rsidRPr="00A523CC">
        <w:rPr>
          <w:rFonts w:cs="Arial"/>
          <w:szCs w:val="20"/>
          <w:lang w:val="en-GB"/>
        </w:rPr>
        <w:t>the possible outcomes</w:t>
      </w:r>
      <w:r w:rsidRPr="00A523CC">
        <w:rPr>
          <w:rFonts w:cs="Arial"/>
          <w:szCs w:val="20"/>
          <w:lang w:val="en-GB"/>
        </w:rPr>
        <w:t xml:space="preserve"> w</w:t>
      </w:r>
      <w:r w:rsidR="001F4036" w:rsidRPr="00A523CC">
        <w:rPr>
          <w:rFonts w:cs="Arial"/>
          <w:szCs w:val="20"/>
          <w:lang w:val="en-GB"/>
        </w:rPr>
        <w:t>ere</w:t>
      </w:r>
      <w:r w:rsidRPr="00A523CC">
        <w:rPr>
          <w:rFonts w:cs="Arial"/>
          <w:szCs w:val="20"/>
          <w:lang w:val="en-GB"/>
        </w:rPr>
        <w:t xml:space="preserve"> uniformly spread within appropriate </w:t>
      </w:r>
      <w:r w:rsidR="00AB3A85" w:rsidRPr="00A523CC">
        <w:rPr>
          <w:rFonts w:cs="Arial"/>
          <w:szCs w:val="20"/>
          <w:lang w:val="en-GB"/>
        </w:rPr>
        <w:t>groupings of these variables</w:t>
      </w:r>
      <w:r w:rsidRPr="00A523CC">
        <w:rPr>
          <w:rFonts w:cs="Arial"/>
          <w:szCs w:val="20"/>
          <w:lang w:val="en-GB"/>
        </w:rPr>
        <w:t xml:space="preserve">. </w:t>
      </w:r>
    </w:p>
    <w:p w14:paraId="310FCFA4" w14:textId="2D348885" w:rsidR="00683A3C" w:rsidRPr="00A523CC" w:rsidRDefault="004E7AA4" w:rsidP="0066532C">
      <w:pPr>
        <w:spacing w:before="100" w:beforeAutospacing="1" w:after="100" w:afterAutospacing="1"/>
        <w:rPr>
          <w:rFonts w:eastAsia="Times New Roman" w:cs="Arial"/>
          <w:color w:val="000000"/>
          <w:szCs w:val="20"/>
          <w:lang w:val="en-GB" w:eastAsia="en-AU"/>
        </w:rPr>
      </w:pPr>
      <w:r w:rsidRPr="00A523CC">
        <w:rPr>
          <w:rFonts w:eastAsia="Times New Roman" w:cs="Arial"/>
          <w:color w:val="000000"/>
          <w:szCs w:val="20"/>
          <w:lang w:val="en-GB" w:eastAsia="en-AU"/>
        </w:rPr>
        <w:t xml:space="preserve">This </w:t>
      </w:r>
      <w:r w:rsidR="00B259D0" w:rsidRPr="00A523CC">
        <w:rPr>
          <w:rFonts w:eastAsia="Times New Roman" w:cs="Arial"/>
          <w:color w:val="000000"/>
          <w:szCs w:val="20"/>
          <w:lang w:val="en-GB" w:eastAsia="en-AU"/>
        </w:rPr>
        <w:t xml:space="preserve">approach </w:t>
      </w:r>
      <w:r w:rsidRPr="00A523CC">
        <w:rPr>
          <w:rFonts w:eastAsia="Times New Roman" w:cs="Arial"/>
          <w:color w:val="000000"/>
          <w:szCs w:val="20"/>
          <w:lang w:val="en-GB" w:eastAsia="en-AU"/>
        </w:rPr>
        <w:t>produce</w:t>
      </w:r>
      <w:r w:rsidR="00D121B3" w:rsidRPr="00A523CC">
        <w:rPr>
          <w:rFonts w:eastAsia="Times New Roman" w:cs="Arial"/>
          <w:color w:val="000000"/>
          <w:szCs w:val="20"/>
          <w:lang w:val="en-GB" w:eastAsia="en-AU"/>
        </w:rPr>
        <w:t>d</w:t>
      </w:r>
      <w:r w:rsidRPr="00A523CC">
        <w:rPr>
          <w:rFonts w:eastAsia="Times New Roman" w:cs="Arial"/>
          <w:color w:val="000000"/>
          <w:szCs w:val="20"/>
          <w:lang w:val="en-GB" w:eastAsia="en-AU"/>
        </w:rPr>
        <w:t xml:space="preserve"> a unit record file of the synthetically created, representative population</w:t>
      </w:r>
      <w:r w:rsidR="00B259D0" w:rsidRPr="00A523CC">
        <w:rPr>
          <w:rFonts w:eastAsia="Times New Roman" w:cs="Arial"/>
          <w:color w:val="000000"/>
          <w:szCs w:val="20"/>
          <w:lang w:val="en-GB" w:eastAsia="en-AU"/>
        </w:rPr>
        <w:t>,</w:t>
      </w:r>
      <w:r w:rsidRPr="00A523CC">
        <w:rPr>
          <w:rFonts w:eastAsia="Times New Roman" w:cs="Arial"/>
          <w:color w:val="000000"/>
          <w:szCs w:val="20"/>
          <w:lang w:val="en-GB" w:eastAsia="en-AU"/>
        </w:rPr>
        <w:t xml:space="preserve"> </w:t>
      </w:r>
      <w:r w:rsidR="00B259D0" w:rsidRPr="00A523CC">
        <w:rPr>
          <w:rFonts w:eastAsia="Times New Roman" w:cs="Arial"/>
          <w:color w:val="000000"/>
          <w:szCs w:val="20"/>
          <w:lang w:val="en-GB" w:eastAsia="en-AU"/>
        </w:rPr>
        <w:t>including</w:t>
      </w:r>
      <w:r w:rsidRPr="00A523CC">
        <w:rPr>
          <w:rFonts w:eastAsia="Times New Roman" w:cs="Arial"/>
          <w:color w:val="000000"/>
          <w:szCs w:val="20"/>
          <w:lang w:val="en-GB" w:eastAsia="en-AU"/>
        </w:rPr>
        <w:t xml:space="preserve"> age (in single years), gender, and geograp</w:t>
      </w:r>
      <w:r w:rsidR="00DA22DD" w:rsidRPr="00A523CC">
        <w:rPr>
          <w:rFonts w:eastAsia="Times New Roman" w:cs="Arial"/>
          <w:color w:val="000000"/>
          <w:szCs w:val="20"/>
          <w:lang w:val="en-GB" w:eastAsia="en-AU"/>
        </w:rPr>
        <w:t>hical location</w:t>
      </w:r>
      <w:r w:rsidRPr="00A523CC">
        <w:rPr>
          <w:rFonts w:eastAsia="Times New Roman" w:cs="Arial"/>
          <w:color w:val="000000"/>
          <w:szCs w:val="20"/>
          <w:lang w:val="en-GB" w:eastAsia="en-AU"/>
        </w:rPr>
        <w:t xml:space="preserve"> (SA2 location), as well as </w:t>
      </w:r>
      <w:r w:rsidR="005426A8" w:rsidRPr="00A523CC">
        <w:rPr>
          <w:rFonts w:eastAsia="Times New Roman" w:cs="Arial"/>
          <w:color w:val="000000"/>
          <w:szCs w:val="20"/>
          <w:lang w:val="en-GB" w:eastAsia="en-AU"/>
        </w:rPr>
        <w:t>Indigenous</w:t>
      </w:r>
      <w:r w:rsidRPr="00A523CC">
        <w:rPr>
          <w:rFonts w:eastAsia="Times New Roman" w:cs="Arial"/>
          <w:color w:val="000000"/>
          <w:szCs w:val="20"/>
          <w:lang w:val="en-GB" w:eastAsia="en-AU"/>
        </w:rPr>
        <w:t xml:space="preserve"> status, labour force status, student status, income, need for assistance, disability status, carer status, educational attainment (school and non-school/vocational), citizenship, and number of children. </w:t>
      </w:r>
    </w:p>
    <w:p w14:paraId="469D8DE9" w14:textId="77777777" w:rsidR="004E7AA4" w:rsidRPr="00A523CC" w:rsidRDefault="004E7AA4" w:rsidP="00FD4025">
      <w:pPr>
        <w:pStyle w:val="ListParagraph"/>
        <w:numPr>
          <w:ilvl w:val="0"/>
          <w:numId w:val="14"/>
        </w:numPr>
        <w:spacing w:before="100" w:beforeAutospacing="1" w:after="100" w:afterAutospacing="1"/>
        <w:rPr>
          <w:rFonts w:eastAsia="Times New Roman" w:cs="Arial"/>
          <w:b/>
          <w:color w:val="000000"/>
          <w:szCs w:val="20"/>
          <w:lang w:val="en-GB" w:eastAsia="en-AU"/>
        </w:rPr>
      </w:pPr>
      <w:r w:rsidRPr="00A523CC">
        <w:rPr>
          <w:rFonts w:eastAsia="Times New Roman" w:cs="Arial"/>
          <w:b/>
          <w:color w:val="000000"/>
          <w:szCs w:val="20"/>
          <w:lang w:val="en-GB" w:eastAsia="en-AU"/>
        </w:rPr>
        <w:t>Model population creation (baseline population)</w:t>
      </w:r>
    </w:p>
    <w:p w14:paraId="2559FA7D" w14:textId="122FC1C2" w:rsidR="004E7AA4" w:rsidRPr="00A523CC" w:rsidRDefault="001F4036" w:rsidP="0066532C">
      <w:pPr>
        <w:rPr>
          <w:szCs w:val="20"/>
          <w:lang w:val="en-GB"/>
        </w:rPr>
      </w:pPr>
      <w:r w:rsidRPr="00A523CC">
        <w:rPr>
          <w:szCs w:val="20"/>
          <w:lang w:val="en-GB"/>
        </w:rPr>
        <w:t xml:space="preserve">Following </w:t>
      </w:r>
      <w:r w:rsidR="004E7AA4" w:rsidRPr="00A523CC">
        <w:rPr>
          <w:szCs w:val="20"/>
          <w:lang w:val="en-GB"/>
        </w:rPr>
        <w:t xml:space="preserve">the </w:t>
      </w:r>
      <w:r w:rsidRPr="00A523CC">
        <w:rPr>
          <w:szCs w:val="20"/>
          <w:lang w:val="en-GB"/>
        </w:rPr>
        <w:t xml:space="preserve">creation of the </w:t>
      </w:r>
      <w:r w:rsidR="004E7AA4" w:rsidRPr="00A523CC">
        <w:rPr>
          <w:szCs w:val="20"/>
          <w:lang w:val="en-GB"/>
        </w:rPr>
        <w:t xml:space="preserve">synthetic population, the next </w:t>
      </w:r>
      <w:r w:rsidR="00D121B3" w:rsidRPr="00A523CC">
        <w:rPr>
          <w:szCs w:val="20"/>
          <w:lang w:val="en-GB"/>
        </w:rPr>
        <w:t>procedure was</w:t>
      </w:r>
      <w:r w:rsidR="004E7AA4" w:rsidRPr="00A523CC">
        <w:rPr>
          <w:szCs w:val="20"/>
          <w:lang w:val="en-GB"/>
        </w:rPr>
        <w:t xml:space="preserve"> to produce the model population. </w:t>
      </w:r>
      <w:r w:rsidRPr="00A523CC">
        <w:rPr>
          <w:szCs w:val="20"/>
          <w:lang w:val="en-GB"/>
        </w:rPr>
        <w:t>This was</w:t>
      </w:r>
      <w:r w:rsidR="004E7AA4" w:rsidRPr="00A523CC">
        <w:rPr>
          <w:szCs w:val="20"/>
          <w:lang w:val="en-GB"/>
        </w:rPr>
        <w:t xml:space="preserve"> achieve</w:t>
      </w:r>
      <w:r w:rsidRPr="00A523CC">
        <w:rPr>
          <w:szCs w:val="20"/>
          <w:lang w:val="en-GB"/>
        </w:rPr>
        <w:t>d in several stages</w:t>
      </w:r>
      <w:r w:rsidR="00B259D0" w:rsidRPr="00A523CC">
        <w:rPr>
          <w:szCs w:val="20"/>
          <w:lang w:val="en-GB"/>
        </w:rPr>
        <w:t xml:space="preserve"> as described below</w:t>
      </w:r>
      <w:r w:rsidR="004E7AA4" w:rsidRPr="00A523CC">
        <w:rPr>
          <w:szCs w:val="20"/>
          <w:lang w:val="en-GB"/>
        </w:rPr>
        <w:t>:</w:t>
      </w:r>
    </w:p>
    <w:p w14:paraId="07EB54E5" w14:textId="6A145A9A"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 xml:space="preserve">The model population </w:t>
      </w:r>
      <w:r w:rsidR="00DA22DD" w:rsidRPr="00A523CC">
        <w:rPr>
          <w:rFonts w:cs="Arial"/>
          <w:szCs w:val="20"/>
          <w:lang w:val="en-GB"/>
        </w:rPr>
        <w:t>was</w:t>
      </w:r>
      <w:r w:rsidRPr="00A523CC">
        <w:rPr>
          <w:rFonts w:cs="Arial"/>
          <w:szCs w:val="20"/>
          <w:lang w:val="en-GB"/>
        </w:rPr>
        <w:t xml:space="preserve"> developed from the synthetic records of the 2015 estimated resident population combined with the latest DSS administrative data for people in receipt of Commonwealth payments (</w:t>
      </w:r>
      <w:r w:rsidR="00767AAF">
        <w:rPr>
          <w:rFonts w:cs="Arial"/>
          <w:szCs w:val="20"/>
          <w:lang w:val="en-GB"/>
        </w:rPr>
        <w:t>PIA longitudinal social security administrative dataset</w:t>
      </w:r>
      <w:r w:rsidRPr="00A523CC">
        <w:rPr>
          <w:rFonts w:cs="Arial"/>
          <w:szCs w:val="20"/>
          <w:lang w:val="en-GB"/>
        </w:rPr>
        <w:t>).</w:t>
      </w:r>
    </w:p>
    <w:p w14:paraId="6A24939B" w14:textId="6F0DEFB1"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 xml:space="preserve">An algorithm </w:t>
      </w:r>
      <w:r w:rsidR="00DA22DD" w:rsidRPr="00A523CC">
        <w:rPr>
          <w:rFonts w:cs="Arial"/>
          <w:szCs w:val="20"/>
          <w:lang w:val="en-GB"/>
        </w:rPr>
        <w:t>was</w:t>
      </w:r>
      <w:r w:rsidRPr="00A523CC">
        <w:rPr>
          <w:rFonts w:cs="Arial"/>
          <w:szCs w:val="20"/>
          <w:lang w:val="en-GB"/>
        </w:rPr>
        <w:t xml:space="preserve"> created which replace</w:t>
      </w:r>
      <w:r w:rsidR="00DA22DD" w:rsidRPr="00A523CC">
        <w:rPr>
          <w:rFonts w:cs="Arial"/>
          <w:szCs w:val="20"/>
          <w:lang w:val="en-GB"/>
        </w:rPr>
        <w:t>d</w:t>
      </w:r>
      <w:r w:rsidRPr="00A523CC">
        <w:rPr>
          <w:rFonts w:cs="Arial"/>
          <w:szCs w:val="20"/>
          <w:lang w:val="en-GB"/>
        </w:rPr>
        <w:t xml:space="preserve"> records for artificial people in the synthetic population with records of actual people in receipt of Commonwealth welfare payments. </w:t>
      </w:r>
      <w:r w:rsidR="00405C53" w:rsidRPr="00A523CC">
        <w:rPr>
          <w:rFonts w:cs="Arial"/>
          <w:szCs w:val="20"/>
          <w:lang w:val="en-GB"/>
        </w:rPr>
        <w:t>Data recorded for e</w:t>
      </w:r>
      <w:r w:rsidRPr="00A523CC">
        <w:rPr>
          <w:rFonts w:cs="Arial"/>
          <w:szCs w:val="20"/>
          <w:lang w:val="en-GB"/>
        </w:rPr>
        <w:t xml:space="preserve">ach individual in receipt of welfare payments </w:t>
      </w:r>
      <w:r w:rsidR="00DA22DD" w:rsidRPr="00A523CC">
        <w:rPr>
          <w:rFonts w:cs="Arial"/>
          <w:szCs w:val="20"/>
          <w:lang w:val="en-GB"/>
        </w:rPr>
        <w:t>w</w:t>
      </w:r>
      <w:r w:rsidR="00405C53" w:rsidRPr="00A523CC">
        <w:rPr>
          <w:rFonts w:cs="Arial"/>
          <w:szCs w:val="20"/>
          <w:lang w:val="en-GB"/>
        </w:rPr>
        <w:t>ere</w:t>
      </w:r>
      <w:r w:rsidRPr="00A523CC">
        <w:rPr>
          <w:rFonts w:cs="Arial"/>
          <w:szCs w:val="20"/>
          <w:lang w:val="en-GB"/>
        </w:rPr>
        <w:t xml:space="preserve"> used to substitute a synthetic record in the 2015 estimated resident population dataset.</w:t>
      </w:r>
    </w:p>
    <w:p w14:paraId="183F86EA" w14:textId="2D3E643E"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This replacement algorithm determine</w:t>
      </w:r>
      <w:r w:rsidR="00DA22DD" w:rsidRPr="00A523CC">
        <w:rPr>
          <w:rFonts w:cs="Arial"/>
          <w:szCs w:val="20"/>
          <w:lang w:val="en-GB"/>
        </w:rPr>
        <w:t>d</w:t>
      </w:r>
      <w:r w:rsidRPr="00A523CC">
        <w:rPr>
          <w:rFonts w:cs="Arial"/>
          <w:szCs w:val="20"/>
          <w:lang w:val="en-GB"/>
        </w:rPr>
        <w:t xml:space="preserve"> which individuals to replace and d</w:t>
      </w:r>
      <w:r w:rsidR="00DA22DD" w:rsidRPr="00A523CC">
        <w:rPr>
          <w:rFonts w:cs="Arial"/>
          <w:szCs w:val="20"/>
          <w:lang w:val="en-GB"/>
        </w:rPr>
        <w:t>id</w:t>
      </w:r>
      <w:r w:rsidRPr="00A523CC">
        <w:rPr>
          <w:rFonts w:cs="Arial"/>
          <w:szCs w:val="20"/>
          <w:lang w:val="en-GB"/>
        </w:rPr>
        <w:t xml:space="preserve"> so through matching records from the DSS administrative dataset with the synthetic dataset on an initial set of variables. If </w:t>
      </w:r>
      <w:r w:rsidR="00DA22DD" w:rsidRPr="00A523CC">
        <w:rPr>
          <w:rFonts w:cs="Arial"/>
          <w:szCs w:val="20"/>
          <w:lang w:val="en-GB"/>
        </w:rPr>
        <w:t xml:space="preserve">a </w:t>
      </w:r>
      <w:r w:rsidRPr="00A523CC">
        <w:rPr>
          <w:rFonts w:cs="Arial"/>
          <w:szCs w:val="20"/>
          <w:lang w:val="en-GB"/>
        </w:rPr>
        <w:t>match</w:t>
      </w:r>
      <w:r w:rsidR="00DA22DD" w:rsidRPr="00A523CC">
        <w:rPr>
          <w:rFonts w:cs="Arial"/>
          <w:szCs w:val="20"/>
          <w:lang w:val="en-GB"/>
        </w:rPr>
        <w:t xml:space="preserve"> was</w:t>
      </w:r>
      <w:r w:rsidRPr="00A523CC">
        <w:rPr>
          <w:rFonts w:cs="Arial"/>
          <w:szCs w:val="20"/>
          <w:lang w:val="en-GB"/>
        </w:rPr>
        <w:t xml:space="preserve"> found on this initial set of variables, it was set aside as ‘first pass’; for each subsequent ‘pass’ a different subset of the initial set of variables </w:t>
      </w:r>
      <w:r w:rsidR="00DA22DD" w:rsidRPr="00A523CC">
        <w:rPr>
          <w:rFonts w:cs="Arial"/>
          <w:szCs w:val="20"/>
          <w:lang w:val="en-GB"/>
        </w:rPr>
        <w:t xml:space="preserve">was </w:t>
      </w:r>
      <w:r w:rsidRPr="00A523CC">
        <w:rPr>
          <w:rFonts w:cs="Arial"/>
          <w:szCs w:val="20"/>
          <w:lang w:val="en-GB"/>
        </w:rPr>
        <w:t xml:space="preserve">considered as the next most appropriate </w:t>
      </w:r>
      <w:r w:rsidRPr="00A523CC">
        <w:rPr>
          <w:rFonts w:cs="Arial"/>
          <w:szCs w:val="20"/>
          <w:lang w:val="en-GB"/>
        </w:rPr>
        <w:lastRenderedPageBreak/>
        <w:t>subset of variables for matching, and the matched individuals were set aside</w:t>
      </w:r>
      <w:r w:rsidR="005E648A" w:rsidRPr="00A523CC">
        <w:rPr>
          <w:rFonts w:cs="Arial"/>
          <w:szCs w:val="20"/>
          <w:lang w:val="en-GB"/>
        </w:rPr>
        <w:t xml:space="preserve"> yet again</w:t>
      </w:r>
      <w:r w:rsidRPr="00A523CC">
        <w:rPr>
          <w:rFonts w:cs="Arial"/>
          <w:szCs w:val="20"/>
          <w:lang w:val="en-GB"/>
        </w:rPr>
        <w:t xml:space="preserve">, until all individuals in receipt of Commonwealth payments were matched with a unique individual in the 2015 estimated resident population dataset. The individuals in the 2015 estimated resident population dataset were then replaced by their </w:t>
      </w:r>
      <w:r w:rsidR="0002111D">
        <w:rPr>
          <w:rFonts w:cs="Arial"/>
          <w:szCs w:val="20"/>
          <w:lang w:val="en-GB"/>
        </w:rPr>
        <w:t>PIA longitudinal social security administrative dataset</w:t>
      </w:r>
      <w:r w:rsidR="005E648A" w:rsidRPr="00A523CC">
        <w:rPr>
          <w:rFonts w:cs="Arial"/>
          <w:szCs w:val="20"/>
          <w:lang w:val="en-GB"/>
        </w:rPr>
        <w:t xml:space="preserve"> </w:t>
      </w:r>
      <w:r w:rsidRPr="00A523CC">
        <w:rPr>
          <w:rFonts w:cs="Arial"/>
          <w:szCs w:val="20"/>
          <w:lang w:val="en-GB"/>
        </w:rPr>
        <w:t>matched counterparts. The objective of this replacement process was to ensure that both the component for people in receipt of Commonwealth welfare payments and the residual non</w:t>
      </w:r>
      <w:r w:rsidR="00C46194" w:rsidRPr="00A523CC">
        <w:rPr>
          <w:rFonts w:cs="Arial"/>
          <w:szCs w:val="20"/>
          <w:lang w:val="en-GB"/>
        </w:rPr>
        <w:t>-</w:t>
      </w:r>
      <w:r w:rsidRPr="00A523CC">
        <w:rPr>
          <w:rFonts w:cs="Arial"/>
          <w:szCs w:val="20"/>
          <w:lang w:val="en-GB"/>
        </w:rPr>
        <w:t>welfare recipients’ component of the final population retained a realistic profile in terms of the important demographic characteristics.</w:t>
      </w:r>
    </w:p>
    <w:p w14:paraId="58277E2C" w14:textId="04B13997"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This produce</w:t>
      </w:r>
      <w:r w:rsidR="005E648A" w:rsidRPr="00A523CC">
        <w:rPr>
          <w:rFonts w:cs="Arial"/>
          <w:szCs w:val="20"/>
          <w:lang w:val="en-GB"/>
        </w:rPr>
        <w:t>d</w:t>
      </w:r>
      <w:r w:rsidRPr="00A523CC">
        <w:rPr>
          <w:rFonts w:cs="Arial"/>
          <w:szCs w:val="20"/>
          <w:lang w:val="en-GB"/>
        </w:rPr>
        <w:t xml:space="preserve"> a unit record dataset which </w:t>
      </w:r>
      <w:r w:rsidR="00405C53" w:rsidRPr="00A523CC">
        <w:rPr>
          <w:rFonts w:cs="Arial"/>
          <w:szCs w:val="20"/>
          <w:lang w:val="en-GB"/>
        </w:rPr>
        <w:t>contain</w:t>
      </w:r>
      <w:r w:rsidR="00D926C2" w:rsidRPr="00A523CC">
        <w:rPr>
          <w:rFonts w:cs="Arial"/>
          <w:szCs w:val="20"/>
          <w:lang w:val="en-GB"/>
        </w:rPr>
        <w:t>ed</w:t>
      </w:r>
      <w:r w:rsidR="00405C53" w:rsidRPr="00A523CC">
        <w:rPr>
          <w:rFonts w:cs="Arial"/>
          <w:szCs w:val="20"/>
          <w:lang w:val="en-GB"/>
        </w:rPr>
        <w:t xml:space="preserve"> </w:t>
      </w:r>
      <w:r w:rsidRPr="00A523CC">
        <w:rPr>
          <w:rFonts w:cs="Arial"/>
          <w:szCs w:val="20"/>
          <w:lang w:val="en-GB"/>
        </w:rPr>
        <w:t xml:space="preserve">individual characteristics, as well as </w:t>
      </w:r>
      <w:r w:rsidR="00405C53" w:rsidRPr="00A523CC">
        <w:rPr>
          <w:rFonts w:cs="Arial"/>
          <w:szCs w:val="20"/>
          <w:lang w:val="en-GB"/>
        </w:rPr>
        <w:t xml:space="preserve">details </w:t>
      </w:r>
      <w:r w:rsidRPr="00A523CC">
        <w:rPr>
          <w:rFonts w:cs="Arial"/>
          <w:szCs w:val="20"/>
          <w:lang w:val="en-GB"/>
        </w:rPr>
        <w:t xml:space="preserve">of payments and social security benefits for those who have been in receipt of Commonwealth welfare payments. </w:t>
      </w:r>
    </w:p>
    <w:p w14:paraId="7E203C8A" w14:textId="05E7A57F"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 xml:space="preserve">A number of variables (e.g. educational attainment) within the </w:t>
      </w:r>
      <w:r w:rsidR="00767AAF">
        <w:rPr>
          <w:rFonts w:cs="Arial"/>
          <w:szCs w:val="20"/>
          <w:lang w:val="en-GB"/>
        </w:rPr>
        <w:t>PIA longitudinal social security administrative dataset</w:t>
      </w:r>
      <w:r w:rsidR="00F04E64" w:rsidRPr="00A523CC">
        <w:rPr>
          <w:rFonts w:cs="Arial"/>
          <w:szCs w:val="20"/>
          <w:lang w:val="en-GB"/>
        </w:rPr>
        <w:t xml:space="preserve"> </w:t>
      </w:r>
      <w:r w:rsidRPr="00A523CC">
        <w:rPr>
          <w:rFonts w:cs="Arial"/>
          <w:szCs w:val="20"/>
          <w:lang w:val="en-GB"/>
        </w:rPr>
        <w:t xml:space="preserve">had </w:t>
      </w:r>
      <w:r w:rsidR="00405C53" w:rsidRPr="00A523CC">
        <w:rPr>
          <w:rFonts w:cs="Arial"/>
          <w:szCs w:val="20"/>
          <w:lang w:val="en-GB"/>
        </w:rPr>
        <w:t xml:space="preserve">a considerable amount of </w:t>
      </w:r>
      <w:r w:rsidRPr="00A523CC">
        <w:rPr>
          <w:rFonts w:cs="Arial"/>
          <w:szCs w:val="20"/>
          <w:lang w:val="en-GB"/>
        </w:rPr>
        <w:t>missing information</w:t>
      </w:r>
      <w:r w:rsidR="005E648A" w:rsidRPr="00A523CC">
        <w:rPr>
          <w:rFonts w:cs="Arial"/>
          <w:szCs w:val="20"/>
          <w:lang w:val="en-GB"/>
        </w:rPr>
        <w:t>. F</w:t>
      </w:r>
      <w:r w:rsidRPr="00A523CC">
        <w:rPr>
          <w:rFonts w:cs="Arial"/>
          <w:szCs w:val="20"/>
          <w:lang w:val="en-GB"/>
        </w:rPr>
        <w:t>or these records the missing values were replaced by the value in the corresponding synthetic population dataset record which was matched with the admin</w:t>
      </w:r>
      <w:r w:rsidR="00F04E64" w:rsidRPr="00A523CC">
        <w:rPr>
          <w:rFonts w:cs="Arial"/>
          <w:szCs w:val="20"/>
          <w:lang w:val="en-GB"/>
        </w:rPr>
        <w:t>istrative</w:t>
      </w:r>
      <w:r w:rsidRPr="00A523CC">
        <w:rPr>
          <w:rFonts w:cs="Arial"/>
          <w:szCs w:val="20"/>
          <w:lang w:val="en-GB"/>
        </w:rPr>
        <w:t xml:space="preserve"> record </w:t>
      </w:r>
      <w:r w:rsidR="005E648A" w:rsidRPr="00A523CC">
        <w:rPr>
          <w:rFonts w:cs="Arial"/>
          <w:szCs w:val="20"/>
          <w:lang w:val="en-GB"/>
        </w:rPr>
        <w:t>in</w:t>
      </w:r>
      <w:r w:rsidR="003670F1">
        <w:rPr>
          <w:rFonts w:cs="Arial"/>
          <w:szCs w:val="20"/>
          <w:lang w:val="en-GB"/>
        </w:rPr>
        <w:t xml:space="preserve"> the</w:t>
      </w:r>
      <w:r w:rsidR="005E648A" w:rsidRPr="00A523CC">
        <w:rPr>
          <w:rFonts w:cs="Arial"/>
          <w:szCs w:val="20"/>
          <w:lang w:val="en-GB"/>
        </w:rPr>
        <w:t xml:space="preserve"> </w:t>
      </w:r>
      <w:r w:rsidR="00767AAF">
        <w:rPr>
          <w:rFonts w:cs="Arial"/>
          <w:szCs w:val="20"/>
          <w:lang w:val="en-GB"/>
        </w:rPr>
        <w:t>PIA longitudinal social security administrative dataset</w:t>
      </w:r>
      <w:r w:rsidR="005E648A" w:rsidRPr="00A523CC">
        <w:rPr>
          <w:rFonts w:cs="Arial"/>
          <w:szCs w:val="20"/>
          <w:lang w:val="en-GB"/>
        </w:rPr>
        <w:t xml:space="preserve"> </w:t>
      </w:r>
      <w:r w:rsidRPr="00A523CC">
        <w:rPr>
          <w:rFonts w:cs="Arial"/>
          <w:szCs w:val="20"/>
          <w:lang w:val="en-GB"/>
        </w:rPr>
        <w:t xml:space="preserve">(as described above). </w:t>
      </w:r>
    </w:p>
    <w:p w14:paraId="35BF832D" w14:textId="77777777" w:rsidR="004E7AA4" w:rsidRPr="00A523CC" w:rsidRDefault="00573D0D" w:rsidP="00FD4025">
      <w:pPr>
        <w:pStyle w:val="ListParagraph"/>
        <w:numPr>
          <w:ilvl w:val="0"/>
          <w:numId w:val="12"/>
        </w:numPr>
        <w:spacing w:after="160"/>
        <w:rPr>
          <w:rFonts w:cs="Arial"/>
          <w:szCs w:val="20"/>
          <w:lang w:val="en-GB"/>
        </w:rPr>
      </w:pPr>
      <w:r w:rsidRPr="00A523CC">
        <w:rPr>
          <w:rFonts w:cs="Arial"/>
          <w:szCs w:val="20"/>
          <w:lang w:val="en-GB"/>
        </w:rPr>
        <w:t>I</w:t>
      </w:r>
      <w:r w:rsidR="00C028FF" w:rsidRPr="00A523CC">
        <w:rPr>
          <w:rFonts w:cs="Arial"/>
          <w:szCs w:val="20"/>
          <w:lang w:val="en-GB"/>
        </w:rPr>
        <w:t>t was</w:t>
      </w:r>
      <w:r w:rsidR="004E7AA4" w:rsidRPr="00A523CC">
        <w:rPr>
          <w:rFonts w:cs="Arial"/>
          <w:szCs w:val="20"/>
          <w:lang w:val="en-GB"/>
        </w:rPr>
        <w:t xml:space="preserve"> important to identify recent exits</w:t>
      </w:r>
      <w:r w:rsidRPr="00A523CC">
        <w:rPr>
          <w:rFonts w:cs="Arial"/>
          <w:szCs w:val="20"/>
          <w:lang w:val="en-GB"/>
        </w:rPr>
        <w:t xml:space="preserve"> </w:t>
      </w:r>
      <w:r w:rsidR="00F04E64" w:rsidRPr="00A523CC">
        <w:rPr>
          <w:rFonts w:cs="Arial"/>
          <w:szCs w:val="20"/>
          <w:lang w:val="en-GB"/>
        </w:rPr>
        <w:t xml:space="preserve">from the welfare system </w:t>
      </w:r>
      <w:r w:rsidRPr="00A523CC">
        <w:rPr>
          <w:rFonts w:cs="Arial"/>
          <w:szCs w:val="20"/>
          <w:lang w:val="en-GB"/>
        </w:rPr>
        <w:t>(people who exited within the last three years)</w:t>
      </w:r>
      <w:r w:rsidR="004E7AA4" w:rsidRPr="00A523CC">
        <w:rPr>
          <w:rFonts w:cs="Arial"/>
          <w:szCs w:val="20"/>
          <w:lang w:val="en-GB"/>
        </w:rPr>
        <w:t xml:space="preserve"> as this is an indicator of li</w:t>
      </w:r>
      <w:r w:rsidRPr="00A523CC">
        <w:rPr>
          <w:rFonts w:cs="Arial"/>
          <w:szCs w:val="20"/>
          <w:lang w:val="en-GB"/>
        </w:rPr>
        <w:t>kely future welfare utilisation</w:t>
      </w:r>
      <w:r w:rsidR="004E7AA4" w:rsidRPr="00A523CC">
        <w:rPr>
          <w:rFonts w:cs="Arial"/>
          <w:szCs w:val="20"/>
          <w:lang w:val="en-GB"/>
        </w:rPr>
        <w:t>.</w:t>
      </w:r>
    </w:p>
    <w:p w14:paraId="0F1837BB" w14:textId="362FA9F3" w:rsidR="004E7AA4" w:rsidRPr="00A523CC" w:rsidRDefault="004E7AA4" w:rsidP="008E5018">
      <w:pPr>
        <w:spacing w:before="100" w:beforeAutospacing="1" w:after="100" w:afterAutospacing="1"/>
        <w:rPr>
          <w:rFonts w:eastAsia="Times New Roman" w:cs="Arial"/>
          <w:color w:val="000000"/>
          <w:szCs w:val="20"/>
          <w:lang w:val="en-GB" w:eastAsia="en-AU"/>
        </w:rPr>
      </w:pPr>
      <w:r w:rsidRPr="00A523CC">
        <w:rPr>
          <w:rFonts w:eastAsia="Times New Roman" w:cs="Arial"/>
          <w:color w:val="000000"/>
          <w:szCs w:val="20"/>
          <w:lang w:val="en-GB" w:eastAsia="en-AU"/>
        </w:rPr>
        <w:t xml:space="preserve">Finally, to ensure that the profile of the final model population resembled the </w:t>
      </w:r>
      <w:r w:rsidR="00D926C2" w:rsidRPr="00A523CC">
        <w:rPr>
          <w:rFonts w:eastAsia="Times New Roman" w:cs="Arial"/>
          <w:color w:val="000000"/>
          <w:szCs w:val="20"/>
          <w:lang w:val="en-GB" w:eastAsia="en-AU"/>
        </w:rPr>
        <w:t xml:space="preserve">profile of the </w:t>
      </w:r>
      <w:r w:rsidRPr="00A523CC">
        <w:rPr>
          <w:rFonts w:eastAsia="Times New Roman" w:cs="Arial"/>
          <w:color w:val="000000"/>
          <w:szCs w:val="20"/>
          <w:lang w:val="en-GB" w:eastAsia="en-AU"/>
        </w:rPr>
        <w:t>estimated resident population, adjustments were made to calibrate the model population to have the same composition in terms of key demographic characteristics. This was achieved through comparing the merged population summarised by several</w:t>
      </w:r>
      <w:r w:rsidR="00FF43AE" w:rsidRPr="00A523CC">
        <w:rPr>
          <w:rFonts w:eastAsia="Times New Roman" w:cs="Arial"/>
          <w:color w:val="000000"/>
          <w:szCs w:val="20"/>
          <w:lang w:val="en-GB" w:eastAsia="en-AU"/>
        </w:rPr>
        <w:t xml:space="preserve"> </w:t>
      </w:r>
      <w:r w:rsidR="00573D0D" w:rsidRPr="00A523CC">
        <w:rPr>
          <w:rFonts w:eastAsia="Times New Roman" w:cs="Arial"/>
          <w:color w:val="000000"/>
          <w:szCs w:val="20"/>
          <w:lang w:val="en-GB" w:eastAsia="en-AU"/>
        </w:rPr>
        <w:t>characteristics</w:t>
      </w:r>
      <w:r w:rsidR="006B6516" w:rsidRPr="00A523CC">
        <w:rPr>
          <w:rFonts w:eastAsia="Times New Roman" w:cs="Arial"/>
          <w:color w:val="000000"/>
          <w:szCs w:val="20"/>
          <w:lang w:val="en-GB" w:eastAsia="en-AU"/>
        </w:rPr>
        <w:t xml:space="preserve"> (</w:t>
      </w:r>
      <w:r w:rsidR="004B6E90" w:rsidRPr="00A523CC">
        <w:rPr>
          <w:rFonts w:eastAsia="Times New Roman" w:cs="Arial"/>
          <w:color w:val="000000"/>
          <w:szCs w:val="20"/>
          <w:lang w:val="en-GB" w:eastAsia="en-AU"/>
        </w:rPr>
        <w:t xml:space="preserve">for example </w:t>
      </w:r>
      <w:r w:rsidR="006B6516" w:rsidRPr="00A523CC">
        <w:rPr>
          <w:rFonts w:eastAsia="Times New Roman" w:cs="Arial"/>
          <w:color w:val="000000"/>
          <w:szCs w:val="20"/>
          <w:lang w:val="en-GB" w:eastAsia="en-AU"/>
        </w:rPr>
        <w:t>age, gender, Indigenous status, geographica</w:t>
      </w:r>
      <w:r w:rsidR="004B6E90" w:rsidRPr="00A523CC">
        <w:rPr>
          <w:rFonts w:eastAsia="Times New Roman" w:cs="Arial"/>
          <w:color w:val="000000"/>
          <w:szCs w:val="20"/>
          <w:lang w:val="en-GB" w:eastAsia="en-AU"/>
        </w:rPr>
        <w:t xml:space="preserve">l location and </w:t>
      </w:r>
      <w:r w:rsidR="006B6516" w:rsidRPr="00A523CC">
        <w:rPr>
          <w:rFonts w:eastAsia="Times New Roman" w:cs="Arial"/>
          <w:color w:val="000000"/>
          <w:szCs w:val="20"/>
          <w:lang w:val="en-GB" w:eastAsia="en-AU"/>
        </w:rPr>
        <w:t>income)</w:t>
      </w:r>
      <w:r w:rsidRPr="00A523CC">
        <w:rPr>
          <w:rFonts w:eastAsia="Times New Roman" w:cs="Arial"/>
          <w:color w:val="000000"/>
          <w:szCs w:val="20"/>
          <w:lang w:val="en-GB" w:eastAsia="en-AU"/>
        </w:rPr>
        <w:t xml:space="preserve"> with ABS information from the ERP 2015.</w:t>
      </w:r>
      <w:r w:rsidR="00573D0D" w:rsidRPr="00A523CC">
        <w:rPr>
          <w:rFonts w:eastAsia="Times New Roman" w:cs="Arial"/>
          <w:color w:val="000000"/>
          <w:szCs w:val="20"/>
          <w:lang w:val="en-GB" w:eastAsia="en-AU"/>
        </w:rPr>
        <w:t xml:space="preserve"> </w:t>
      </w:r>
      <w:r w:rsidRPr="00A523CC">
        <w:rPr>
          <w:rFonts w:eastAsia="Times New Roman" w:cs="Arial"/>
          <w:color w:val="000000"/>
          <w:szCs w:val="20"/>
          <w:lang w:val="en-GB" w:eastAsia="en-AU"/>
        </w:rPr>
        <w:t xml:space="preserve">This baseline dataset forms the </w:t>
      </w:r>
      <w:r w:rsidR="002C2D25" w:rsidRPr="00A523CC">
        <w:rPr>
          <w:rFonts w:eastAsia="Times New Roman" w:cs="Arial"/>
          <w:color w:val="000000"/>
          <w:szCs w:val="20"/>
          <w:lang w:val="en-GB" w:eastAsia="en-AU"/>
        </w:rPr>
        <w:t>model population</w:t>
      </w:r>
      <w:r w:rsidRPr="00A523CC">
        <w:rPr>
          <w:rFonts w:eastAsia="Times New Roman" w:cs="Arial"/>
          <w:color w:val="000000"/>
          <w:szCs w:val="20"/>
          <w:lang w:val="en-GB" w:eastAsia="en-AU"/>
        </w:rPr>
        <w:t xml:space="preserve"> referring to the full resident population of Australia, which represents the population at the valuation date (30 June 2015) and contains individual person records for all current and previous welfare recipients, as well as all potential future welfare recipients. </w:t>
      </w:r>
    </w:p>
    <w:p w14:paraId="2F1EC75E" w14:textId="77777777" w:rsidR="004E7AA4" w:rsidRPr="00A523CC" w:rsidRDefault="002C2D25" w:rsidP="008E5018">
      <w:pPr>
        <w:spacing w:before="100" w:beforeAutospacing="1" w:after="100" w:afterAutospacing="1"/>
        <w:rPr>
          <w:rFonts w:eastAsia="Times New Roman" w:cs="Arial"/>
          <w:color w:val="000000"/>
          <w:szCs w:val="20"/>
          <w:lang w:val="en-GB" w:eastAsia="en-AU"/>
        </w:rPr>
      </w:pPr>
      <w:r w:rsidRPr="00A523CC">
        <w:rPr>
          <w:rFonts w:eastAsia="Times New Roman" w:cs="Arial"/>
          <w:color w:val="000000"/>
          <w:szCs w:val="20"/>
          <w:lang w:val="en-GB" w:eastAsia="en-AU"/>
        </w:rPr>
        <w:t>The model population consists</w:t>
      </w:r>
      <w:r w:rsidR="004E7AA4" w:rsidRPr="00A523CC">
        <w:rPr>
          <w:rFonts w:eastAsia="Times New Roman" w:cs="Arial"/>
          <w:color w:val="000000"/>
          <w:szCs w:val="20"/>
          <w:lang w:val="en-GB" w:eastAsia="en-AU"/>
        </w:rPr>
        <w:t xml:space="preserve"> of 23.9 million people (including overseas residents who are currently receiving welfare payments (0.1 million)), of which 8.00 million are current welfare recipients (33.5%), 3.91 million (16.4%) are previous welfare recipients, and 11.95 million (50.1%) are other Australian residents, see Table 1</w:t>
      </w:r>
      <w:r w:rsidR="00634F8C" w:rsidRPr="00A523CC">
        <w:rPr>
          <w:rFonts w:eastAsia="Times New Roman" w:cs="Arial"/>
          <w:color w:val="000000"/>
          <w:szCs w:val="20"/>
          <w:lang w:val="en-GB" w:eastAsia="en-AU"/>
        </w:rPr>
        <w:t xml:space="preserve"> (page </w:t>
      </w:r>
      <w:proofErr w:type="gramStart"/>
      <w:r w:rsidR="00BF155A" w:rsidRPr="00A523CC">
        <w:rPr>
          <w:rFonts w:eastAsia="Times New Roman" w:cs="Arial"/>
          <w:color w:val="000000"/>
          <w:szCs w:val="20"/>
          <w:lang w:val="en-GB" w:eastAsia="en-AU"/>
        </w:rPr>
        <w:t>vi</w:t>
      </w:r>
      <w:proofErr w:type="gramEnd"/>
      <w:r w:rsidR="006A5E28" w:rsidRPr="00A523CC">
        <w:rPr>
          <w:rFonts w:eastAsia="Times New Roman" w:cs="Arial"/>
          <w:color w:val="000000"/>
          <w:szCs w:val="20"/>
          <w:lang w:val="en-GB" w:eastAsia="en-AU"/>
        </w:rPr>
        <w:t xml:space="preserve"> </w:t>
      </w:r>
      <w:r w:rsidR="004E7AA4" w:rsidRPr="00A523CC">
        <w:rPr>
          <w:rFonts w:eastAsia="Times New Roman" w:cs="Arial"/>
          <w:color w:val="000000"/>
          <w:szCs w:val="20"/>
          <w:lang w:val="en-GB" w:eastAsia="en-AU"/>
        </w:rPr>
        <w:t>in</w:t>
      </w:r>
      <w:r w:rsidR="006A5E28" w:rsidRPr="00A523CC">
        <w:rPr>
          <w:rFonts w:eastAsia="Times New Roman" w:cs="Arial"/>
          <w:color w:val="000000"/>
          <w:szCs w:val="20"/>
          <w:lang w:val="en-GB" w:eastAsia="en-AU"/>
        </w:rPr>
        <w:t xml:space="preserve"> the</w:t>
      </w:r>
      <w:r w:rsidR="004E7AA4" w:rsidRPr="00A523CC">
        <w:rPr>
          <w:rFonts w:eastAsia="Times New Roman" w:cs="Arial"/>
          <w:color w:val="000000"/>
          <w:szCs w:val="20"/>
          <w:lang w:val="en-GB" w:eastAsia="en-AU"/>
        </w:rPr>
        <w:t xml:space="preserve"> </w:t>
      </w:r>
      <w:r w:rsidR="006A5E28" w:rsidRPr="00A523CC">
        <w:rPr>
          <w:rFonts w:eastAsia="Times New Roman" w:cs="Arial"/>
          <w:color w:val="000000"/>
          <w:szCs w:val="20"/>
          <w:lang w:val="en-GB" w:eastAsia="en-AU"/>
        </w:rPr>
        <w:t>V</w:t>
      </w:r>
      <w:r w:rsidR="004E7AA4" w:rsidRPr="00A523CC">
        <w:rPr>
          <w:rFonts w:eastAsia="Times New Roman" w:cs="Arial"/>
          <w:color w:val="000000"/>
          <w:szCs w:val="20"/>
          <w:lang w:val="en-GB" w:eastAsia="en-AU"/>
        </w:rPr>
        <w:t xml:space="preserve">aluation </w:t>
      </w:r>
      <w:r w:rsidR="006A5E28" w:rsidRPr="00A523CC">
        <w:rPr>
          <w:rFonts w:eastAsia="Times New Roman" w:cs="Arial"/>
          <w:color w:val="000000"/>
          <w:szCs w:val="20"/>
          <w:lang w:val="en-GB" w:eastAsia="en-AU"/>
        </w:rPr>
        <w:t>R</w:t>
      </w:r>
      <w:r w:rsidR="004E7AA4" w:rsidRPr="00A523CC">
        <w:rPr>
          <w:rFonts w:eastAsia="Times New Roman" w:cs="Arial"/>
          <w:color w:val="000000"/>
          <w:szCs w:val="20"/>
          <w:lang w:val="en-GB" w:eastAsia="en-AU"/>
        </w:rPr>
        <w:t>eport).</w:t>
      </w:r>
      <w:r w:rsidR="006B6516" w:rsidRPr="00A523CC">
        <w:rPr>
          <w:rFonts w:eastAsia="Times New Roman" w:cs="Arial"/>
          <w:color w:val="000000"/>
          <w:szCs w:val="20"/>
          <w:lang w:val="en-GB" w:eastAsia="en-AU"/>
        </w:rPr>
        <w:t xml:space="preserve"> </w:t>
      </w:r>
    </w:p>
    <w:p w14:paraId="4AD33119" w14:textId="667DEE14" w:rsidR="004E7AA4" w:rsidRPr="00A523CC" w:rsidRDefault="004E7AA4" w:rsidP="008E5018">
      <w:pPr>
        <w:spacing w:before="100" w:beforeAutospacing="1" w:after="100" w:afterAutospacing="1"/>
        <w:rPr>
          <w:rFonts w:eastAsia="Times New Roman" w:cs="Arial"/>
          <w:color w:val="000000"/>
          <w:szCs w:val="20"/>
          <w:lang w:val="en-GB" w:eastAsia="en-AU"/>
        </w:rPr>
      </w:pPr>
      <w:r w:rsidRPr="00A523CC">
        <w:rPr>
          <w:rFonts w:eastAsia="Times New Roman" w:cs="Arial"/>
          <w:color w:val="000000"/>
          <w:szCs w:val="20"/>
          <w:lang w:val="en-GB" w:eastAsia="en-AU"/>
        </w:rPr>
        <w:t xml:space="preserve">It is this dataset which </w:t>
      </w:r>
      <w:r w:rsidR="005E648A" w:rsidRPr="00A523CC">
        <w:rPr>
          <w:rFonts w:eastAsia="Times New Roman" w:cs="Arial"/>
          <w:color w:val="000000"/>
          <w:szCs w:val="20"/>
          <w:lang w:val="en-GB" w:eastAsia="en-AU"/>
        </w:rPr>
        <w:t xml:space="preserve">was </w:t>
      </w:r>
      <w:r w:rsidRPr="00A523CC">
        <w:rPr>
          <w:rFonts w:eastAsia="Times New Roman" w:cs="Arial"/>
          <w:color w:val="000000"/>
          <w:szCs w:val="20"/>
          <w:lang w:val="en-GB" w:eastAsia="en-AU"/>
        </w:rPr>
        <w:t>projected forwards to produce the actuarial valuation of the social security and income support system, and therefore th</w:t>
      </w:r>
      <w:r w:rsidR="005E648A" w:rsidRPr="00A523CC">
        <w:rPr>
          <w:rFonts w:eastAsia="Times New Roman" w:cs="Arial"/>
          <w:color w:val="000000"/>
          <w:szCs w:val="20"/>
          <w:lang w:val="en-GB" w:eastAsia="en-AU"/>
        </w:rPr>
        <w:t>is</w:t>
      </w:r>
      <w:r w:rsidRPr="00A523CC">
        <w:rPr>
          <w:rFonts w:eastAsia="Times New Roman" w:cs="Arial"/>
          <w:color w:val="000000"/>
          <w:szCs w:val="20"/>
          <w:lang w:val="en-GB" w:eastAsia="en-AU"/>
        </w:rPr>
        <w:t xml:space="preserve"> model population, and its associated assumptions, is central to </w:t>
      </w:r>
      <w:r w:rsidR="00634F8C" w:rsidRPr="00A523CC">
        <w:rPr>
          <w:rFonts w:eastAsia="Times New Roman" w:cs="Arial"/>
          <w:color w:val="000000"/>
          <w:szCs w:val="20"/>
          <w:lang w:val="en-GB" w:eastAsia="en-AU"/>
        </w:rPr>
        <w:t xml:space="preserve">the </w:t>
      </w:r>
      <w:r w:rsidRPr="00A523CC">
        <w:rPr>
          <w:rFonts w:eastAsia="Times New Roman" w:cs="Arial"/>
          <w:color w:val="000000"/>
          <w:szCs w:val="20"/>
          <w:lang w:val="en-GB" w:eastAsia="en-AU"/>
        </w:rPr>
        <w:t>validation approach.</w:t>
      </w:r>
    </w:p>
    <w:p w14:paraId="230F5EA8" w14:textId="22C4BFCC" w:rsidR="004E7AA4" w:rsidRPr="00A523CC" w:rsidRDefault="00EA3854" w:rsidP="0066532C">
      <w:pPr>
        <w:spacing w:before="100" w:beforeAutospacing="1" w:after="100" w:afterAutospacing="1"/>
        <w:rPr>
          <w:rFonts w:eastAsia="Times New Roman" w:cs="Arial"/>
          <w:color w:val="000000"/>
          <w:szCs w:val="20"/>
          <w:lang w:val="en-GB" w:eastAsia="en-AU"/>
        </w:rPr>
      </w:pPr>
      <w:r w:rsidRPr="00A523CC">
        <w:rPr>
          <w:rFonts w:eastAsia="Times New Roman" w:cs="Arial"/>
          <w:color w:val="000000"/>
          <w:szCs w:val="20"/>
          <w:lang w:val="en-GB" w:eastAsia="en-AU"/>
        </w:rPr>
        <w:lastRenderedPageBreak/>
        <w:t>In the model population,</w:t>
      </w:r>
      <w:r w:rsidR="004E7AA4" w:rsidRPr="00A523CC">
        <w:rPr>
          <w:rFonts w:eastAsia="Times New Roman" w:cs="Arial"/>
          <w:color w:val="000000"/>
          <w:szCs w:val="20"/>
          <w:lang w:val="en-GB" w:eastAsia="en-AU"/>
        </w:rPr>
        <w:t xml:space="preserve"> welfare recipients (past and current) </w:t>
      </w:r>
      <w:r w:rsidRPr="00A523CC">
        <w:rPr>
          <w:rFonts w:eastAsia="Times New Roman" w:cs="Arial"/>
          <w:color w:val="000000"/>
          <w:szCs w:val="20"/>
          <w:lang w:val="en-GB" w:eastAsia="en-AU"/>
        </w:rPr>
        <w:t xml:space="preserve">were represented by </w:t>
      </w:r>
      <w:r w:rsidR="004E7AA4" w:rsidRPr="00A523CC">
        <w:rPr>
          <w:rFonts w:eastAsia="Times New Roman" w:cs="Arial"/>
          <w:color w:val="000000"/>
          <w:szCs w:val="20"/>
          <w:lang w:val="en-GB" w:eastAsia="en-AU"/>
        </w:rPr>
        <w:t xml:space="preserve">data from </w:t>
      </w:r>
      <w:r w:rsidR="00767AAF">
        <w:rPr>
          <w:rFonts w:eastAsia="Times New Roman" w:cs="Arial"/>
          <w:color w:val="000000"/>
          <w:szCs w:val="20"/>
          <w:lang w:val="en-GB" w:eastAsia="en-AU"/>
        </w:rPr>
        <w:t>the PIA longitudinal social security administrative dataset</w:t>
      </w:r>
      <w:r w:rsidR="004E7AA4" w:rsidRPr="00A523CC">
        <w:rPr>
          <w:rFonts w:eastAsia="Times New Roman" w:cs="Arial"/>
          <w:color w:val="000000"/>
          <w:szCs w:val="20"/>
          <w:lang w:val="en-GB" w:eastAsia="en-AU"/>
        </w:rPr>
        <w:t xml:space="preserve"> (both actual and imputed) while fo</w:t>
      </w:r>
      <w:r w:rsidRPr="00A523CC">
        <w:rPr>
          <w:rFonts w:eastAsia="Times New Roman" w:cs="Arial"/>
          <w:color w:val="000000"/>
          <w:szCs w:val="20"/>
          <w:lang w:val="en-GB" w:eastAsia="en-AU"/>
        </w:rPr>
        <w:t>r</w:t>
      </w:r>
      <w:r w:rsidR="004E7AA4" w:rsidRPr="00A523CC">
        <w:rPr>
          <w:rFonts w:eastAsia="Times New Roman" w:cs="Arial"/>
          <w:color w:val="000000"/>
          <w:szCs w:val="20"/>
          <w:lang w:val="en-GB" w:eastAsia="en-AU"/>
        </w:rPr>
        <w:t xml:space="preserve"> future welfare recipients, representative data from the rest of the population </w:t>
      </w:r>
      <w:r w:rsidR="005E648A" w:rsidRPr="00A523CC">
        <w:rPr>
          <w:rFonts w:eastAsia="Times New Roman" w:cs="Arial"/>
          <w:color w:val="000000"/>
          <w:szCs w:val="20"/>
          <w:lang w:val="en-GB" w:eastAsia="en-AU"/>
        </w:rPr>
        <w:t xml:space="preserve">was </w:t>
      </w:r>
      <w:r w:rsidR="004E7AA4" w:rsidRPr="00A523CC">
        <w:rPr>
          <w:rFonts w:eastAsia="Times New Roman" w:cs="Arial"/>
          <w:color w:val="000000"/>
          <w:szCs w:val="20"/>
          <w:lang w:val="en-GB" w:eastAsia="en-AU"/>
        </w:rPr>
        <w:t xml:space="preserve">obtained from the synthetic population (based on the </w:t>
      </w:r>
      <w:r w:rsidR="003916CA" w:rsidRPr="00A523CC">
        <w:rPr>
          <w:rFonts w:eastAsia="Times New Roman" w:cs="Arial"/>
          <w:color w:val="000000"/>
          <w:szCs w:val="20"/>
          <w:lang w:val="en-GB" w:eastAsia="en-AU"/>
        </w:rPr>
        <w:t>estimated resident population).</w:t>
      </w:r>
    </w:p>
    <w:p w14:paraId="1FAF0CF4" w14:textId="77777777" w:rsidR="004E7AA4" w:rsidRPr="00A523CC" w:rsidRDefault="00077186" w:rsidP="00077186">
      <w:pPr>
        <w:pStyle w:val="Heading3"/>
        <w:rPr>
          <w:rFonts w:eastAsia="Times New Roman"/>
          <w:lang w:val="en-GB" w:eastAsia="en-AU"/>
        </w:rPr>
      </w:pPr>
      <w:bookmarkStart w:id="24" w:name="_Toc483565250"/>
      <w:r w:rsidRPr="00A523CC">
        <w:rPr>
          <w:rFonts w:eastAsia="Times New Roman"/>
          <w:lang w:val="en-GB" w:eastAsia="en-AU"/>
        </w:rPr>
        <w:t>Strengths</w:t>
      </w:r>
      <w:bookmarkEnd w:id="24"/>
    </w:p>
    <w:p w14:paraId="1990AFC7" w14:textId="1E007433" w:rsidR="004C73D4" w:rsidRPr="00A523CC" w:rsidRDefault="004C73D4" w:rsidP="004C73D4">
      <w:pPr>
        <w:pStyle w:val="ListParagraph"/>
        <w:numPr>
          <w:ilvl w:val="0"/>
          <w:numId w:val="12"/>
        </w:numPr>
        <w:spacing w:after="160"/>
        <w:rPr>
          <w:rFonts w:cs="Arial"/>
          <w:szCs w:val="20"/>
          <w:lang w:val="en-GB"/>
        </w:rPr>
      </w:pPr>
      <w:r w:rsidRPr="00A523CC">
        <w:rPr>
          <w:rFonts w:cs="Arial"/>
          <w:szCs w:val="20"/>
          <w:lang w:val="en-GB"/>
        </w:rPr>
        <w:t>The whole of population approach combined with individual unit level information allows the projection of every individual’s lifetime costs associated with family, and personal circumstance. This enables the capture of future welfare costs for individuals in the population who are not currently in the welfare system.</w:t>
      </w:r>
    </w:p>
    <w:p w14:paraId="5EB4358A" w14:textId="5DDBFA00" w:rsidR="004C73D4" w:rsidRDefault="004C73D4" w:rsidP="004C73D4">
      <w:pPr>
        <w:pStyle w:val="ListParagraph"/>
        <w:numPr>
          <w:ilvl w:val="0"/>
          <w:numId w:val="12"/>
        </w:numPr>
        <w:spacing w:after="160"/>
        <w:rPr>
          <w:rFonts w:cs="Arial"/>
          <w:szCs w:val="20"/>
          <w:lang w:val="en-GB"/>
        </w:rPr>
      </w:pPr>
      <w:r w:rsidRPr="00A523CC">
        <w:rPr>
          <w:rFonts w:cs="Arial"/>
          <w:szCs w:val="20"/>
          <w:lang w:val="en-GB"/>
        </w:rPr>
        <w:t xml:space="preserve">The use of a random sample of </w:t>
      </w:r>
      <w:proofErr w:type="spellStart"/>
      <w:r w:rsidRPr="00A523CC">
        <w:rPr>
          <w:rFonts w:cs="Arial"/>
          <w:szCs w:val="20"/>
          <w:lang w:val="en-GB"/>
        </w:rPr>
        <w:t>confidentialised</w:t>
      </w:r>
      <w:proofErr w:type="spellEnd"/>
      <w:r w:rsidRPr="00A523CC">
        <w:rPr>
          <w:rFonts w:cs="Arial"/>
          <w:szCs w:val="20"/>
          <w:lang w:val="en-GB"/>
        </w:rPr>
        <w:t xml:space="preserve"> unit records </w:t>
      </w:r>
      <w:r w:rsidR="0038731F" w:rsidRPr="00A523CC">
        <w:rPr>
          <w:rFonts w:cs="Arial"/>
          <w:szCs w:val="20"/>
          <w:lang w:val="en-GB"/>
        </w:rPr>
        <w:t xml:space="preserve">from the census </w:t>
      </w:r>
      <w:r w:rsidRPr="00A523CC">
        <w:rPr>
          <w:rFonts w:cs="Arial"/>
          <w:szCs w:val="20"/>
          <w:lang w:val="en-GB"/>
        </w:rPr>
        <w:t xml:space="preserve">is </w:t>
      </w:r>
      <w:r w:rsidR="007B0BE4">
        <w:rPr>
          <w:rFonts w:cs="Arial"/>
          <w:szCs w:val="20"/>
          <w:lang w:val="en-GB"/>
        </w:rPr>
        <w:t xml:space="preserve">a </w:t>
      </w:r>
      <w:r w:rsidRPr="00A523CC">
        <w:rPr>
          <w:rFonts w:cs="Arial"/>
          <w:szCs w:val="20"/>
          <w:lang w:val="en-GB"/>
        </w:rPr>
        <w:t>standard and acceptable practice in microsimulation studies</w:t>
      </w:r>
      <w:r w:rsidR="0038731F" w:rsidRPr="00A523CC">
        <w:rPr>
          <w:rFonts w:cs="Arial"/>
          <w:szCs w:val="20"/>
          <w:lang w:val="en-GB"/>
        </w:rPr>
        <w:t xml:space="preserve"> for building a simulated population</w:t>
      </w:r>
      <w:r w:rsidRPr="00A523CC">
        <w:rPr>
          <w:rFonts w:cs="Arial"/>
          <w:szCs w:val="20"/>
          <w:lang w:val="en-GB"/>
        </w:rPr>
        <w:t>.</w:t>
      </w:r>
    </w:p>
    <w:p w14:paraId="45B3A8D1" w14:textId="45BA710E" w:rsidR="007860A8" w:rsidRPr="00A523CC" w:rsidRDefault="007860A8" w:rsidP="004C73D4">
      <w:pPr>
        <w:pStyle w:val="ListParagraph"/>
        <w:numPr>
          <w:ilvl w:val="0"/>
          <w:numId w:val="12"/>
        </w:numPr>
        <w:spacing w:after="160"/>
        <w:rPr>
          <w:rFonts w:cs="Arial"/>
          <w:szCs w:val="20"/>
          <w:lang w:val="en-GB"/>
        </w:rPr>
      </w:pPr>
      <w:r w:rsidRPr="007860A8">
        <w:rPr>
          <w:rFonts w:cs="Arial"/>
          <w:szCs w:val="20"/>
          <w:lang w:val="en-GB"/>
        </w:rPr>
        <w:t>The synthetic population is an expansion of the 1% CURF sample of the 2011 ABS census and the accuracy of the simulated population relies on the ability of the expansion method to recreate an accurate representation of sub-populations of interest. Potential inaccuracies in the expansion and subsequent projection to 2015, were partially compensated by adjusting to external benchmarks and summary data from the ABS by aligning the synthetic population to the ERP on 30 June 2015.</w:t>
      </w:r>
      <w:r w:rsidR="0022063C">
        <w:rPr>
          <w:rFonts w:cs="Arial"/>
          <w:szCs w:val="20"/>
          <w:lang w:val="en-GB"/>
        </w:rPr>
        <w:t xml:space="preserve"> </w:t>
      </w:r>
      <w:r w:rsidRPr="007860A8">
        <w:rPr>
          <w:rFonts w:cs="Arial"/>
          <w:szCs w:val="20"/>
          <w:lang w:val="en-GB"/>
        </w:rPr>
        <w:t>Additionally, formal validation checks were applied by PwC to compare the synthetic population to the ABS census summary data.</w:t>
      </w:r>
    </w:p>
    <w:p w14:paraId="4276DD94" w14:textId="763CE126" w:rsidR="004C73D4" w:rsidRPr="00A523CC" w:rsidRDefault="004C73D4" w:rsidP="004C73D4">
      <w:pPr>
        <w:pStyle w:val="ListParagraph"/>
        <w:numPr>
          <w:ilvl w:val="0"/>
          <w:numId w:val="12"/>
        </w:numPr>
        <w:spacing w:after="160"/>
        <w:rPr>
          <w:rFonts w:cs="Arial"/>
          <w:szCs w:val="20"/>
          <w:lang w:val="en-GB"/>
        </w:rPr>
      </w:pPr>
      <w:r w:rsidRPr="00A523CC">
        <w:rPr>
          <w:rFonts w:cs="Arial"/>
          <w:szCs w:val="20"/>
          <w:lang w:val="en-GB"/>
        </w:rPr>
        <w:t xml:space="preserve">The combination of the </w:t>
      </w:r>
      <w:r w:rsidR="00767AAF">
        <w:rPr>
          <w:rFonts w:cs="Arial"/>
          <w:szCs w:val="20"/>
          <w:lang w:val="en-GB"/>
        </w:rPr>
        <w:t>PIA longitudinal social security administrative dataset</w:t>
      </w:r>
      <w:r w:rsidRPr="00A523CC">
        <w:rPr>
          <w:rFonts w:cs="Arial"/>
          <w:szCs w:val="20"/>
          <w:lang w:val="en-GB"/>
        </w:rPr>
        <w:t xml:space="preserve"> and </w:t>
      </w:r>
      <w:r w:rsidR="007860A8">
        <w:rPr>
          <w:rFonts w:cs="Arial"/>
          <w:szCs w:val="20"/>
          <w:lang w:val="en-GB"/>
        </w:rPr>
        <w:t xml:space="preserve">the </w:t>
      </w:r>
      <w:r w:rsidRPr="00A523CC">
        <w:rPr>
          <w:rFonts w:cs="Arial"/>
          <w:szCs w:val="20"/>
          <w:lang w:val="en-GB"/>
        </w:rPr>
        <w:t xml:space="preserve">synthetic census </w:t>
      </w:r>
      <w:r w:rsidR="0038731F" w:rsidRPr="00A523CC">
        <w:rPr>
          <w:rFonts w:cs="Arial"/>
          <w:szCs w:val="20"/>
          <w:lang w:val="en-GB"/>
        </w:rPr>
        <w:t xml:space="preserve">population </w:t>
      </w:r>
      <w:r w:rsidR="007860A8">
        <w:rPr>
          <w:rFonts w:cs="Arial"/>
          <w:szCs w:val="20"/>
          <w:lang w:val="en-GB"/>
        </w:rPr>
        <w:t>dataset</w:t>
      </w:r>
      <w:r w:rsidRPr="00A523CC">
        <w:rPr>
          <w:rFonts w:cs="Arial"/>
          <w:szCs w:val="20"/>
          <w:lang w:val="en-GB"/>
        </w:rPr>
        <w:t xml:space="preserve"> provides valuable insights into historical movements into and out of the welfare system.</w:t>
      </w:r>
    </w:p>
    <w:p w14:paraId="651F4690" w14:textId="53EC6AD4" w:rsidR="004E7AA4" w:rsidRPr="00A523CC" w:rsidRDefault="00031241" w:rsidP="00077186">
      <w:pPr>
        <w:pStyle w:val="Heading3"/>
        <w:rPr>
          <w:rFonts w:eastAsia="Times New Roman"/>
          <w:lang w:val="en-GB" w:eastAsia="en-AU"/>
        </w:rPr>
      </w:pPr>
      <w:bookmarkStart w:id="25" w:name="_Toc483565251"/>
      <w:r>
        <w:rPr>
          <w:rFonts w:eastAsia="Times New Roman"/>
          <w:lang w:val="en-GB" w:eastAsia="en-AU"/>
        </w:rPr>
        <w:t>Considerations</w:t>
      </w:r>
      <w:r w:rsidR="0064236A">
        <w:rPr>
          <w:rFonts w:eastAsia="Times New Roman"/>
          <w:lang w:val="en-GB" w:eastAsia="en-AU"/>
        </w:rPr>
        <w:t xml:space="preserve"> for Enhancement</w:t>
      </w:r>
      <w:bookmarkEnd w:id="25"/>
    </w:p>
    <w:p w14:paraId="6C52584D" w14:textId="7472D817" w:rsidR="005E6084" w:rsidRPr="00A523CC" w:rsidRDefault="004C73D4" w:rsidP="005E6084">
      <w:pPr>
        <w:pStyle w:val="ListParagraph"/>
        <w:numPr>
          <w:ilvl w:val="0"/>
          <w:numId w:val="12"/>
        </w:numPr>
        <w:spacing w:after="160"/>
        <w:rPr>
          <w:rFonts w:cs="Arial"/>
          <w:szCs w:val="20"/>
          <w:lang w:val="en-GB"/>
        </w:rPr>
      </w:pPr>
      <w:r w:rsidRPr="00A523CC">
        <w:rPr>
          <w:rFonts w:cs="Arial"/>
          <w:szCs w:val="20"/>
          <w:lang w:val="en-GB"/>
        </w:rPr>
        <w:t xml:space="preserve">The 1% CURF for the ABS census data is limited in the number of variables </w:t>
      </w:r>
      <w:r w:rsidR="00031241">
        <w:rPr>
          <w:rFonts w:cs="Arial"/>
          <w:szCs w:val="20"/>
          <w:lang w:val="en-GB"/>
        </w:rPr>
        <w:t>recorded</w:t>
      </w:r>
      <w:r w:rsidRPr="00A523CC">
        <w:rPr>
          <w:rFonts w:cs="Arial"/>
          <w:szCs w:val="20"/>
          <w:lang w:val="en-GB"/>
        </w:rPr>
        <w:t xml:space="preserve"> and the absence of detailed information on some variables. For example, Indigenous status is abs</w:t>
      </w:r>
      <w:r w:rsidR="001F4373">
        <w:rPr>
          <w:rFonts w:cs="Arial"/>
          <w:szCs w:val="20"/>
          <w:lang w:val="en-GB"/>
        </w:rPr>
        <w:t>ent, and age is categorised in five</w:t>
      </w:r>
      <w:r w:rsidRPr="00A523CC">
        <w:rPr>
          <w:rFonts w:cs="Arial"/>
          <w:szCs w:val="20"/>
          <w:lang w:val="en-GB"/>
        </w:rPr>
        <w:t xml:space="preserve"> year bands. While it is acknowledged that the 1% sample is the only </w:t>
      </w:r>
      <w:r w:rsidR="005E6084" w:rsidRPr="00A523CC">
        <w:rPr>
          <w:rFonts w:cs="Arial"/>
          <w:szCs w:val="20"/>
          <w:lang w:val="en-GB"/>
        </w:rPr>
        <w:t xml:space="preserve">census </w:t>
      </w:r>
      <w:r w:rsidRPr="00A523CC">
        <w:rPr>
          <w:rFonts w:cs="Arial"/>
          <w:szCs w:val="20"/>
          <w:lang w:val="en-GB"/>
        </w:rPr>
        <w:t xml:space="preserve">CURF data </w:t>
      </w:r>
      <w:r w:rsidR="005E6084" w:rsidRPr="00A523CC">
        <w:rPr>
          <w:rFonts w:cs="Arial"/>
          <w:szCs w:val="20"/>
          <w:lang w:val="en-GB"/>
        </w:rPr>
        <w:t xml:space="preserve">made </w:t>
      </w:r>
      <w:r w:rsidRPr="00A523CC">
        <w:rPr>
          <w:rFonts w:cs="Arial"/>
          <w:szCs w:val="20"/>
          <w:lang w:val="en-GB"/>
        </w:rPr>
        <w:t xml:space="preserve">available </w:t>
      </w:r>
      <w:r w:rsidR="005E6084" w:rsidRPr="00A523CC">
        <w:rPr>
          <w:rFonts w:cs="Arial"/>
          <w:szCs w:val="20"/>
          <w:lang w:val="en-GB"/>
        </w:rPr>
        <w:t xml:space="preserve">for analysis, </w:t>
      </w:r>
      <w:r w:rsidRPr="00A523CC">
        <w:rPr>
          <w:rFonts w:cs="Arial"/>
          <w:szCs w:val="20"/>
          <w:lang w:val="en-GB"/>
        </w:rPr>
        <w:t xml:space="preserve">that is representative of the entire Australian population in 2011, access to the larger 5% sample would improve the </w:t>
      </w:r>
      <w:r w:rsidR="00382B70" w:rsidRPr="00A523CC">
        <w:rPr>
          <w:rFonts w:cs="Arial"/>
          <w:szCs w:val="20"/>
          <w:lang w:val="en-GB"/>
        </w:rPr>
        <w:t xml:space="preserve">presence </w:t>
      </w:r>
      <w:r w:rsidRPr="00A523CC">
        <w:rPr>
          <w:rFonts w:cs="Arial"/>
          <w:szCs w:val="20"/>
          <w:lang w:val="en-GB"/>
        </w:rPr>
        <w:t xml:space="preserve">and representativeness of small sub-groups of welfare-dependent people in the population, </w:t>
      </w:r>
      <w:r w:rsidR="005E6084" w:rsidRPr="00A523CC">
        <w:rPr>
          <w:rFonts w:cs="Arial"/>
          <w:szCs w:val="20"/>
          <w:lang w:val="en-GB"/>
        </w:rPr>
        <w:t>if it were</w:t>
      </w:r>
      <w:r w:rsidRPr="00A523CC">
        <w:rPr>
          <w:rFonts w:cs="Arial"/>
          <w:szCs w:val="20"/>
          <w:lang w:val="en-GB"/>
        </w:rPr>
        <w:t xml:space="preserve"> available.</w:t>
      </w:r>
    </w:p>
    <w:p w14:paraId="71BAF907" w14:textId="0BEBEAD1" w:rsidR="005E6084" w:rsidRDefault="005E6084" w:rsidP="001F4373">
      <w:pPr>
        <w:pStyle w:val="ListParagraph"/>
        <w:numPr>
          <w:ilvl w:val="0"/>
          <w:numId w:val="12"/>
        </w:numPr>
        <w:spacing w:after="160"/>
        <w:rPr>
          <w:lang w:val="en-GB" w:eastAsia="en-AU"/>
        </w:rPr>
      </w:pPr>
      <w:r w:rsidRPr="001F4373">
        <w:rPr>
          <w:lang w:val="en-GB" w:eastAsia="en-AU"/>
        </w:rPr>
        <w:t xml:space="preserve">Other variables such as country of birth and geographical location are present in </w:t>
      </w:r>
      <w:r w:rsidR="007860A8">
        <w:rPr>
          <w:lang w:val="en-GB" w:eastAsia="en-AU"/>
        </w:rPr>
        <w:t xml:space="preserve">the 1% census CURF in </w:t>
      </w:r>
      <w:r w:rsidRPr="001F4373">
        <w:rPr>
          <w:lang w:val="en-GB" w:eastAsia="en-AU"/>
        </w:rPr>
        <w:t xml:space="preserve">limited detail only. </w:t>
      </w:r>
      <w:r w:rsidR="00E343CF" w:rsidRPr="001F4373">
        <w:rPr>
          <w:lang w:val="en-GB" w:eastAsia="en-AU"/>
        </w:rPr>
        <w:t>I</w:t>
      </w:r>
      <w:r w:rsidRPr="001F4373">
        <w:rPr>
          <w:lang w:val="en-GB" w:eastAsia="en-AU"/>
        </w:rPr>
        <w:t xml:space="preserve">mputation procedures were </w:t>
      </w:r>
      <w:r w:rsidR="004356DE">
        <w:rPr>
          <w:lang w:val="en-GB" w:eastAsia="en-AU"/>
        </w:rPr>
        <w:t>used</w:t>
      </w:r>
      <w:r w:rsidR="004356DE" w:rsidRPr="001F4373">
        <w:rPr>
          <w:lang w:val="en-GB" w:eastAsia="en-AU"/>
        </w:rPr>
        <w:t xml:space="preserve"> </w:t>
      </w:r>
      <w:r w:rsidRPr="001F4373">
        <w:rPr>
          <w:lang w:val="en-GB" w:eastAsia="en-AU"/>
        </w:rPr>
        <w:t>to simulate the level of detail required</w:t>
      </w:r>
      <w:r w:rsidR="004356DE">
        <w:rPr>
          <w:lang w:val="en-GB" w:eastAsia="en-AU"/>
        </w:rPr>
        <w:t xml:space="preserve"> for the synthetic population</w:t>
      </w:r>
      <w:r w:rsidRPr="001F4373">
        <w:rPr>
          <w:lang w:val="en-GB" w:eastAsia="en-AU"/>
        </w:rPr>
        <w:t>, based on summary information</w:t>
      </w:r>
      <w:r w:rsidR="00BC7995" w:rsidRPr="001F4373">
        <w:rPr>
          <w:lang w:val="en-GB" w:eastAsia="en-AU"/>
        </w:rPr>
        <w:t xml:space="preserve"> from the complete ABS census. </w:t>
      </w:r>
      <w:r w:rsidRPr="001F4373">
        <w:rPr>
          <w:lang w:val="en-GB" w:eastAsia="en-AU"/>
        </w:rPr>
        <w:t xml:space="preserve">The imputation algorithm used to enhance the model population ensures that </w:t>
      </w:r>
      <w:r w:rsidR="004356DE">
        <w:rPr>
          <w:lang w:val="en-GB" w:eastAsia="en-AU"/>
        </w:rPr>
        <w:t xml:space="preserve">all individuals, including </w:t>
      </w:r>
      <w:r w:rsidRPr="001F4373">
        <w:rPr>
          <w:lang w:val="en-GB" w:eastAsia="en-AU"/>
        </w:rPr>
        <w:t xml:space="preserve">both </w:t>
      </w:r>
      <w:r w:rsidRPr="001F4373">
        <w:rPr>
          <w:lang w:val="en-GB" w:eastAsia="en-AU"/>
        </w:rPr>
        <w:lastRenderedPageBreak/>
        <w:t>welfare recipients and non-welfare recipients</w:t>
      </w:r>
      <w:r w:rsidR="004356DE">
        <w:rPr>
          <w:lang w:val="en-GB" w:eastAsia="en-AU"/>
        </w:rPr>
        <w:t>,</w:t>
      </w:r>
      <w:r w:rsidRPr="001F4373">
        <w:rPr>
          <w:lang w:val="en-GB" w:eastAsia="en-AU"/>
        </w:rPr>
        <w:t xml:space="preserve"> retained a realistic profile in terms of key demographic characteristics (for example, age, gender, Indigenous status). The imputation process and algorithm </w:t>
      </w:r>
      <w:r w:rsidR="00096E1C" w:rsidRPr="001F4373">
        <w:rPr>
          <w:lang w:val="en-GB" w:eastAsia="en-AU"/>
        </w:rPr>
        <w:t xml:space="preserve">used </w:t>
      </w:r>
      <w:r w:rsidRPr="001F4373">
        <w:rPr>
          <w:lang w:val="en-GB" w:eastAsia="en-AU"/>
        </w:rPr>
        <w:t xml:space="preserve">was complex, and there were a number of ad hoc decisions involved when choosing between multiple donors. More information about the definition of ‘similarity’ and any decisions around how missing information was dealt with is necessary </w:t>
      </w:r>
      <w:r w:rsidR="00E343CF" w:rsidRPr="001F4373">
        <w:rPr>
          <w:lang w:val="en-GB" w:eastAsia="en-AU"/>
        </w:rPr>
        <w:t>for future model maintenance</w:t>
      </w:r>
      <w:r w:rsidR="00096E1C" w:rsidRPr="001F4373">
        <w:rPr>
          <w:lang w:val="en-GB" w:eastAsia="en-AU"/>
        </w:rPr>
        <w:t>.</w:t>
      </w:r>
      <w:r w:rsidR="00E343CF" w:rsidRPr="001F4373">
        <w:rPr>
          <w:lang w:val="en-GB" w:eastAsia="en-AU"/>
        </w:rPr>
        <w:t xml:space="preserve"> </w:t>
      </w:r>
    </w:p>
    <w:p w14:paraId="38BE3B11" w14:textId="5DC00F2C" w:rsidR="00390737" w:rsidRPr="001F4373" w:rsidRDefault="00390737" w:rsidP="00390737">
      <w:pPr>
        <w:pStyle w:val="ListParagraph"/>
        <w:numPr>
          <w:ilvl w:val="0"/>
          <w:numId w:val="12"/>
        </w:numPr>
        <w:spacing w:after="160"/>
        <w:rPr>
          <w:lang w:val="en-GB" w:eastAsia="en-AU"/>
        </w:rPr>
      </w:pPr>
      <w:r>
        <w:rPr>
          <w:lang w:val="en-GB" w:eastAsia="en-AU"/>
        </w:rPr>
        <w:t>The</w:t>
      </w:r>
      <w:r w:rsidRPr="00390737">
        <w:rPr>
          <w:lang w:val="en-GB" w:eastAsia="en-AU"/>
        </w:rPr>
        <w:t xml:space="preserve"> lack of key characteristics </w:t>
      </w:r>
      <w:r w:rsidR="007860A8">
        <w:rPr>
          <w:lang w:val="en-GB" w:eastAsia="en-AU"/>
        </w:rPr>
        <w:t>such as</w:t>
      </w:r>
      <w:r w:rsidRPr="00390737">
        <w:rPr>
          <w:lang w:val="en-GB" w:eastAsia="en-AU"/>
        </w:rPr>
        <w:t xml:space="preserve"> Indigenous status </w:t>
      </w:r>
      <w:r w:rsidR="007860A8">
        <w:rPr>
          <w:lang w:val="en-GB" w:eastAsia="en-AU"/>
        </w:rPr>
        <w:t>in the 1</w:t>
      </w:r>
      <w:r>
        <w:rPr>
          <w:lang w:val="en-GB" w:eastAsia="en-AU"/>
        </w:rPr>
        <w:t xml:space="preserve">% census CURF </w:t>
      </w:r>
      <w:r w:rsidRPr="00390737">
        <w:rPr>
          <w:lang w:val="en-GB" w:eastAsia="en-AU"/>
        </w:rPr>
        <w:t>could be problematic</w:t>
      </w:r>
      <w:r w:rsidR="007860A8">
        <w:rPr>
          <w:lang w:val="en-GB" w:eastAsia="en-AU"/>
        </w:rPr>
        <w:t xml:space="preserve"> </w:t>
      </w:r>
      <w:r w:rsidRPr="00390737">
        <w:rPr>
          <w:lang w:val="en-GB" w:eastAsia="en-AU"/>
        </w:rPr>
        <w:t xml:space="preserve">in terms of internal consistency. Indigenous status has been found to be remarkably variable between censuses (O’Donnell and Raymer, 2015). Since Indigenous status is an important characteristic that is related to welfare dependence, </w:t>
      </w:r>
      <w:r>
        <w:rPr>
          <w:lang w:val="en-GB" w:eastAsia="en-AU"/>
        </w:rPr>
        <w:t xml:space="preserve">and was imputed for the model population, </w:t>
      </w:r>
      <w:r w:rsidRPr="00390737">
        <w:rPr>
          <w:lang w:val="en-GB" w:eastAsia="en-AU"/>
        </w:rPr>
        <w:t xml:space="preserve">an investigation of the consistency of Indigenous status </w:t>
      </w:r>
      <w:r w:rsidR="001C49FB">
        <w:rPr>
          <w:lang w:val="en-GB" w:eastAsia="en-AU"/>
        </w:rPr>
        <w:t>should</w:t>
      </w:r>
      <w:r w:rsidRPr="00390737">
        <w:rPr>
          <w:lang w:val="en-GB" w:eastAsia="en-AU"/>
        </w:rPr>
        <w:t xml:space="preserve"> be considered in subsequent valuations. Unless there is a specific adjustment made, the evidence shows that there could be as much of a discrepancy of 10%. Any processes in the valuation models using Indigenous status will be influenced by this inconsistency in Indigenous identification.</w:t>
      </w:r>
      <w:r>
        <w:rPr>
          <w:lang w:val="en-GB" w:eastAsia="en-AU"/>
        </w:rPr>
        <w:t xml:space="preserve"> One way to improve on this source of internal consistency is through access to a large</w:t>
      </w:r>
      <w:r w:rsidR="003A163F">
        <w:rPr>
          <w:lang w:val="en-GB" w:eastAsia="en-AU"/>
        </w:rPr>
        <w:t>r</w:t>
      </w:r>
      <w:r>
        <w:rPr>
          <w:lang w:val="en-GB" w:eastAsia="en-AU"/>
        </w:rPr>
        <w:t xml:space="preserve"> sample of ABS census CURF.</w:t>
      </w:r>
    </w:p>
    <w:p w14:paraId="4BB6D839" w14:textId="77777777" w:rsidR="004C73D4" w:rsidRPr="00A523CC" w:rsidRDefault="004C73D4" w:rsidP="00077186">
      <w:pPr>
        <w:pStyle w:val="Heading3"/>
        <w:rPr>
          <w:rFonts w:eastAsia="Times New Roman"/>
          <w:lang w:val="en-GB" w:eastAsia="en-AU"/>
        </w:rPr>
      </w:pPr>
      <w:bookmarkStart w:id="26" w:name="_Toc483565252"/>
      <w:r w:rsidRPr="00A523CC">
        <w:rPr>
          <w:rFonts w:eastAsia="Times New Roman"/>
          <w:lang w:val="en-GB" w:eastAsia="en-AU"/>
        </w:rPr>
        <w:t>Assessment of Validation Criteria</w:t>
      </w:r>
      <w:bookmarkEnd w:id="26"/>
    </w:p>
    <w:p w14:paraId="4091EB88" w14:textId="77777777" w:rsidR="004C73D4" w:rsidRPr="00A523CC" w:rsidRDefault="004C73D4" w:rsidP="004C73D4">
      <w:pPr>
        <w:pStyle w:val="Heading4"/>
        <w:rPr>
          <w:lang w:val="en-GB" w:eastAsia="en-AU"/>
        </w:rPr>
      </w:pPr>
      <w:r w:rsidRPr="00A523CC">
        <w:rPr>
          <w:lang w:val="en-GB" w:eastAsia="en-AU"/>
        </w:rPr>
        <w:t>Reasonableness</w:t>
      </w:r>
    </w:p>
    <w:p w14:paraId="39059EAB" w14:textId="0E89C7B8" w:rsidR="004C73D4" w:rsidRPr="00A523CC" w:rsidRDefault="00C52943" w:rsidP="004C73D4">
      <w:pPr>
        <w:rPr>
          <w:lang w:val="en-GB" w:eastAsia="en-AU"/>
        </w:rPr>
      </w:pPr>
      <w:r>
        <w:rPr>
          <w:lang w:val="en-GB" w:eastAsia="en-AU"/>
        </w:rPr>
        <w:t>The</w:t>
      </w:r>
      <w:r w:rsidR="004C73D4" w:rsidRPr="00A523CC">
        <w:rPr>
          <w:lang w:val="en-GB" w:eastAsia="en-AU"/>
        </w:rPr>
        <w:t xml:space="preserve"> steps and processes followed </w:t>
      </w:r>
      <w:r w:rsidR="00916F71">
        <w:rPr>
          <w:lang w:val="en-GB" w:eastAsia="en-AU"/>
        </w:rPr>
        <w:t xml:space="preserve">by </w:t>
      </w:r>
      <w:r w:rsidR="00A97B26">
        <w:rPr>
          <w:lang w:val="en-GB" w:eastAsia="en-AU"/>
        </w:rPr>
        <w:t>PwC</w:t>
      </w:r>
      <w:r w:rsidR="00916F71">
        <w:rPr>
          <w:lang w:val="en-GB" w:eastAsia="en-AU"/>
        </w:rPr>
        <w:t xml:space="preserve"> </w:t>
      </w:r>
      <w:r w:rsidR="004C73D4" w:rsidRPr="00A523CC">
        <w:rPr>
          <w:lang w:val="en-GB" w:eastAsia="en-AU"/>
        </w:rPr>
        <w:t>to produce a dataset which represented the whole of the Australian population at 30 June 2015 were reasonable.</w:t>
      </w:r>
    </w:p>
    <w:p w14:paraId="27A4CCEE" w14:textId="77777777" w:rsidR="004C73D4" w:rsidRPr="00A523CC" w:rsidRDefault="004C73D4" w:rsidP="00E156C1">
      <w:pPr>
        <w:pStyle w:val="Heading4"/>
        <w:rPr>
          <w:lang w:val="en-GB" w:eastAsia="en-AU"/>
        </w:rPr>
      </w:pPr>
      <w:r w:rsidRPr="00A523CC">
        <w:rPr>
          <w:lang w:val="en-GB" w:eastAsia="en-AU"/>
        </w:rPr>
        <w:t>Technical Accuracy</w:t>
      </w:r>
    </w:p>
    <w:p w14:paraId="3AF632FB" w14:textId="5EF9E9E9" w:rsidR="005E6084" w:rsidRPr="00A523CC" w:rsidRDefault="004C73D4" w:rsidP="004C73D4">
      <w:pPr>
        <w:rPr>
          <w:lang w:val="en-GB" w:eastAsia="en-AU"/>
        </w:rPr>
      </w:pPr>
      <w:r w:rsidRPr="00A523CC">
        <w:rPr>
          <w:lang w:val="en-GB" w:eastAsia="en-AU"/>
        </w:rPr>
        <w:t xml:space="preserve">We have not undertaken a complete technical review of </w:t>
      </w:r>
      <w:r w:rsidR="00382B70" w:rsidRPr="00A523CC">
        <w:rPr>
          <w:lang w:val="en-GB" w:eastAsia="en-AU"/>
        </w:rPr>
        <w:t xml:space="preserve">all algorithms used in the simulation of </w:t>
      </w:r>
      <w:r w:rsidRPr="00A523CC">
        <w:rPr>
          <w:lang w:val="en-GB" w:eastAsia="en-AU"/>
        </w:rPr>
        <w:t xml:space="preserve">the model population. The approach taken to expand the </w:t>
      </w:r>
      <w:r w:rsidR="005E6084" w:rsidRPr="00A523CC">
        <w:rPr>
          <w:lang w:val="en-GB" w:eastAsia="en-AU"/>
        </w:rPr>
        <w:t>1%</w:t>
      </w:r>
      <w:r w:rsidRPr="00A523CC">
        <w:rPr>
          <w:lang w:val="en-GB" w:eastAsia="en-AU"/>
        </w:rPr>
        <w:t xml:space="preserve"> CURF </w:t>
      </w:r>
      <w:r w:rsidR="005E6084" w:rsidRPr="00A523CC">
        <w:rPr>
          <w:lang w:val="en-GB" w:eastAsia="en-AU"/>
        </w:rPr>
        <w:t xml:space="preserve">of the census </w:t>
      </w:r>
      <w:r w:rsidRPr="00A523CC">
        <w:rPr>
          <w:lang w:val="en-GB" w:eastAsia="en-AU"/>
        </w:rPr>
        <w:t>data to simulate the 2011 population and then to project this to the 2015 model population, appear</w:t>
      </w:r>
      <w:r w:rsidR="007F545F" w:rsidRPr="00A523CC">
        <w:rPr>
          <w:lang w:val="en-GB" w:eastAsia="en-AU"/>
        </w:rPr>
        <w:t>s</w:t>
      </w:r>
      <w:r w:rsidRPr="00A523CC">
        <w:rPr>
          <w:lang w:val="en-GB" w:eastAsia="en-AU"/>
        </w:rPr>
        <w:t xml:space="preserve"> to be technically valid</w:t>
      </w:r>
      <w:r w:rsidR="005E6084" w:rsidRPr="00A523CC">
        <w:rPr>
          <w:lang w:val="en-GB" w:eastAsia="en-AU"/>
        </w:rPr>
        <w:t xml:space="preserve"> based on the documentation provided</w:t>
      </w:r>
      <w:r w:rsidRPr="00A523CC">
        <w:rPr>
          <w:lang w:val="en-GB" w:eastAsia="en-AU"/>
        </w:rPr>
        <w:t xml:space="preserve">. </w:t>
      </w:r>
    </w:p>
    <w:p w14:paraId="4868703D" w14:textId="77777777" w:rsidR="004C73D4" w:rsidRPr="00A523CC" w:rsidRDefault="004C73D4" w:rsidP="00E156C1">
      <w:pPr>
        <w:pStyle w:val="Heading4"/>
        <w:rPr>
          <w:lang w:val="en-GB" w:eastAsia="en-AU"/>
        </w:rPr>
      </w:pPr>
      <w:r w:rsidRPr="00A523CC">
        <w:rPr>
          <w:lang w:val="en-GB" w:eastAsia="en-AU"/>
        </w:rPr>
        <w:t>Transparency</w:t>
      </w:r>
    </w:p>
    <w:p w14:paraId="69A6BB7C" w14:textId="14DFDF26" w:rsidR="004C73D4" w:rsidRPr="00A523CC" w:rsidRDefault="004C73D4" w:rsidP="004C73D4">
      <w:pPr>
        <w:rPr>
          <w:lang w:val="en-GB" w:eastAsia="en-AU"/>
        </w:rPr>
      </w:pPr>
      <w:r w:rsidRPr="00A523CC">
        <w:rPr>
          <w:lang w:val="en-GB" w:eastAsia="en-AU"/>
        </w:rPr>
        <w:t xml:space="preserve">The </w:t>
      </w:r>
      <w:r w:rsidR="003E59F7">
        <w:rPr>
          <w:lang w:val="en-GB" w:eastAsia="en-AU"/>
        </w:rPr>
        <w:t xml:space="preserve">set of working </w:t>
      </w:r>
      <w:r w:rsidR="000C768E">
        <w:rPr>
          <w:lang w:val="en-GB" w:eastAsia="en-AU"/>
        </w:rPr>
        <w:t>papers</w:t>
      </w:r>
      <w:r w:rsidR="003E59F7">
        <w:rPr>
          <w:lang w:val="en-GB" w:eastAsia="en-AU"/>
        </w:rPr>
        <w:t xml:space="preserve"> and exhibits shared by </w:t>
      </w:r>
      <w:r w:rsidR="00A97B26">
        <w:rPr>
          <w:lang w:val="en-GB" w:eastAsia="en-AU"/>
        </w:rPr>
        <w:t>PwC</w:t>
      </w:r>
      <w:r w:rsidRPr="00A523CC">
        <w:rPr>
          <w:lang w:val="en-GB" w:eastAsia="en-AU"/>
        </w:rPr>
        <w:t xml:space="preserve"> </w:t>
      </w:r>
      <w:r w:rsidR="003E59F7">
        <w:rPr>
          <w:lang w:val="en-GB" w:eastAsia="en-AU"/>
        </w:rPr>
        <w:t>gave</w:t>
      </w:r>
      <w:r w:rsidR="003E59F7" w:rsidRPr="00A523CC">
        <w:rPr>
          <w:lang w:val="en-GB" w:eastAsia="en-AU"/>
        </w:rPr>
        <w:t xml:space="preserve"> </w:t>
      </w:r>
      <w:r w:rsidRPr="00A523CC">
        <w:rPr>
          <w:lang w:val="en-GB" w:eastAsia="en-AU"/>
        </w:rPr>
        <w:t>detailed description</w:t>
      </w:r>
      <w:r w:rsidR="003E59F7">
        <w:rPr>
          <w:lang w:val="en-GB" w:eastAsia="en-AU"/>
        </w:rPr>
        <w:t>s</w:t>
      </w:r>
      <w:r w:rsidRPr="00A523CC">
        <w:rPr>
          <w:lang w:val="en-GB" w:eastAsia="en-AU"/>
        </w:rPr>
        <w:t xml:space="preserve"> of the data sources, assumptions and methodology </w:t>
      </w:r>
      <w:r w:rsidR="003E59F7">
        <w:rPr>
          <w:lang w:val="en-GB" w:eastAsia="en-AU"/>
        </w:rPr>
        <w:t>for creation of the</w:t>
      </w:r>
      <w:r w:rsidRPr="00A523CC">
        <w:rPr>
          <w:lang w:val="en-GB" w:eastAsia="en-AU"/>
        </w:rPr>
        <w:t xml:space="preserve"> model population. </w:t>
      </w:r>
      <w:r w:rsidR="00F0095C">
        <w:rPr>
          <w:lang w:val="en-GB" w:eastAsia="en-AU"/>
        </w:rPr>
        <w:t xml:space="preserve">However, </w:t>
      </w:r>
      <w:r w:rsidR="001F4373">
        <w:rPr>
          <w:lang w:val="en-GB" w:eastAsia="en-AU"/>
        </w:rPr>
        <w:t>the process for imputation of missing data</w:t>
      </w:r>
      <w:r w:rsidR="00F0095C">
        <w:rPr>
          <w:lang w:val="en-GB" w:eastAsia="en-AU"/>
        </w:rPr>
        <w:t xml:space="preserve"> has not been clearly described in the report or working papers</w:t>
      </w:r>
      <w:r w:rsidR="001F4373">
        <w:rPr>
          <w:lang w:val="en-GB" w:eastAsia="en-AU"/>
        </w:rPr>
        <w:t>.</w:t>
      </w:r>
    </w:p>
    <w:p w14:paraId="33AB9F32" w14:textId="77777777" w:rsidR="004C73D4" w:rsidRPr="00A523CC" w:rsidRDefault="004C73D4" w:rsidP="00E156C1">
      <w:pPr>
        <w:pStyle w:val="Heading4"/>
        <w:rPr>
          <w:lang w:val="en-GB" w:eastAsia="en-AU"/>
        </w:rPr>
      </w:pPr>
      <w:r w:rsidRPr="00A523CC">
        <w:rPr>
          <w:lang w:val="en-GB" w:eastAsia="en-AU"/>
        </w:rPr>
        <w:t>Coherence</w:t>
      </w:r>
    </w:p>
    <w:p w14:paraId="7E1D55B8" w14:textId="275A1DF8" w:rsidR="00AE6234" w:rsidRPr="00A523CC" w:rsidRDefault="00F918AB" w:rsidP="00F918AB">
      <w:pPr>
        <w:rPr>
          <w:lang w:val="en-GB" w:eastAsia="en-AU"/>
        </w:rPr>
      </w:pPr>
      <w:r w:rsidRPr="00A523CC">
        <w:rPr>
          <w:lang w:val="en-GB" w:eastAsia="en-AU"/>
        </w:rPr>
        <w:t xml:space="preserve">The use of ABS population and demographic data in the development of the model population dataset implies that there is </w:t>
      </w:r>
      <w:r w:rsidR="00A97B26">
        <w:rPr>
          <w:lang w:val="en-GB" w:eastAsia="en-AU"/>
        </w:rPr>
        <w:t xml:space="preserve">generally </w:t>
      </w:r>
      <w:r w:rsidRPr="00A523CC">
        <w:rPr>
          <w:lang w:val="en-GB" w:eastAsia="en-AU"/>
        </w:rPr>
        <w:t>internal and external coherence with the estimated resident population</w:t>
      </w:r>
      <w:r w:rsidR="00A97B26">
        <w:rPr>
          <w:lang w:val="en-GB" w:eastAsia="en-AU"/>
        </w:rPr>
        <w:t xml:space="preserve"> to the extent possible with the sample data provided</w:t>
      </w:r>
      <w:r w:rsidRPr="00A523CC">
        <w:rPr>
          <w:lang w:val="en-GB" w:eastAsia="en-AU"/>
        </w:rPr>
        <w:t xml:space="preserve">. </w:t>
      </w:r>
      <w:r w:rsidR="00C13A58">
        <w:rPr>
          <w:lang w:val="en-GB" w:eastAsia="en-AU"/>
        </w:rPr>
        <w:t>I</w:t>
      </w:r>
      <w:r w:rsidR="00A97B26">
        <w:rPr>
          <w:lang w:val="en-GB" w:eastAsia="en-AU"/>
        </w:rPr>
        <w:t xml:space="preserve">nternal consistency of small sub-groups of the population that are not well-represented in the 1% </w:t>
      </w:r>
      <w:r w:rsidR="00A97B26">
        <w:rPr>
          <w:lang w:val="en-GB" w:eastAsia="en-AU"/>
        </w:rPr>
        <w:lastRenderedPageBreak/>
        <w:t>census CURF data may be compromised</w:t>
      </w:r>
      <w:r w:rsidR="003A163F">
        <w:rPr>
          <w:lang w:val="en-GB" w:eastAsia="en-AU"/>
        </w:rPr>
        <w:t>, for example, ethnic minorities</w:t>
      </w:r>
      <w:r w:rsidR="00A97B26">
        <w:rPr>
          <w:lang w:val="en-GB" w:eastAsia="en-AU"/>
        </w:rPr>
        <w:t>. This could be improved by facilitating the provider with access to a larger sample of ABS census CURF</w:t>
      </w:r>
      <w:r w:rsidR="000B6D5E">
        <w:rPr>
          <w:lang w:val="en-GB" w:eastAsia="en-AU"/>
        </w:rPr>
        <w:t>,</w:t>
      </w:r>
      <w:r w:rsidR="00A97B26">
        <w:rPr>
          <w:lang w:val="en-GB" w:eastAsia="en-AU"/>
        </w:rPr>
        <w:t xml:space="preserve"> for example a 5% sample.</w:t>
      </w:r>
    </w:p>
    <w:p w14:paraId="5A81CB1E" w14:textId="77777777" w:rsidR="004C73D4" w:rsidRPr="00A523CC" w:rsidRDefault="004C73D4" w:rsidP="00E156C1">
      <w:pPr>
        <w:pStyle w:val="Heading4"/>
        <w:rPr>
          <w:lang w:val="en-GB" w:eastAsia="en-AU"/>
        </w:rPr>
      </w:pPr>
      <w:r w:rsidRPr="00A523CC">
        <w:rPr>
          <w:lang w:val="en-GB" w:eastAsia="en-AU"/>
        </w:rPr>
        <w:t>Adaptability/Flexibility</w:t>
      </w:r>
    </w:p>
    <w:p w14:paraId="405A162A" w14:textId="6BCF40A2" w:rsidR="004C73D4" w:rsidRPr="00A523CC" w:rsidRDefault="002942E8" w:rsidP="004C73D4">
      <w:pPr>
        <w:rPr>
          <w:lang w:val="en-GB" w:eastAsia="en-AU"/>
        </w:rPr>
      </w:pPr>
      <w:r w:rsidRPr="00A523CC">
        <w:rPr>
          <w:lang w:val="en-GB" w:eastAsia="en-AU"/>
        </w:rPr>
        <w:t>The</w:t>
      </w:r>
      <w:r w:rsidR="004C73D4" w:rsidRPr="00A523CC">
        <w:rPr>
          <w:lang w:val="en-GB" w:eastAsia="en-AU"/>
        </w:rPr>
        <w:t xml:space="preserve"> approach and methodology used to produce the final model population dataset, the assumptions, development and decision processes through collaborative model design between the Department and PwC are sufficiently adaptable and flexible for future implementation of the actuarial valuation. </w:t>
      </w:r>
    </w:p>
    <w:p w14:paraId="3B540991" w14:textId="77777777" w:rsidR="004E7AA4" w:rsidRPr="00A523CC" w:rsidRDefault="00BB5B9D" w:rsidP="00077186">
      <w:pPr>
        <w:pStyle w:val="Heading3"/>
        <w:rPr>
          <w:rFonts w:eastAsia="Times New Roman"/>
          <w:lang w:val="en-GB" w:eastAsia="en-AU"/>
        </w:rPr>
      </w:pPr>
      <w:bookmarkStart w:id="27" w:name="_Toc483565253"/>
      <w:r w:rsidRPr="00A523CC">
        <w:rPr>
          <w:rFonts w:eastAsia="Times New Roman"/>
          <w:lang w:val="en-GB" w:eastAsia="en-AU"/>
        </w:rPr>
        <w:t xml:space="preserve">Suggestions and </w:t>
      </w:r>
      <w:r w:rsidR="00077186" w:rsidRPr="00A523CC">
        <w:rPr>
          <w:rFonts w:eastAsia="Times New Roman"/>
          <w:lang w:val="en-GB" w:eastAsia="en-AU"/>
        </w:rPr>
        <w:t>Recommendations</w:t>
      </w:r>
      <w:bookmarkEnd w:id="27"/>
      <w:r w:rsidR="00077186" w:rsidRPr="00A523CC">
        <w:rPr>
          <w:rFonts w:eastAsia="Times New Roman"/>
          <w:lang w:val="en-GB" w:eastAsia="en-AU"/>
        </w:rPr>
        <w:t xml:space="preserve"> </w:t>
      </w:r>
    </w:p>
    <w:p w14:paraId="1B196092" w14:textId="5B22B18C" w:rsidR="00096E1C" w:rsidRPr="00A523CC" w:rsidRDefault="00F5226B" w:rsidP="00425E57">
      <w:pPr>
        <w:rPr>
          <w:lang w:val="en-GB"/>
        </w:rPr>
      </w:pPr>
      <w:r w:rsidRPr="00A523CC">
        <w:rPr>
          <w:lang w:val="en-GB"/>
        </w:rPr>
        <w:t xml:space="preserve">It is suggested that collaboration with ABS be further developed </w:t>
      </w:r>
      <w:r w:rsidR="00E10F9E">
        <w:rPr>
          <w:lang w:val="en-GB"/>
        </w:rPr>
        <w:t xml:space="preserve">by the Department </w:t>
      </w:r>
      <w:r w:rsidRPr="00A523CC">
        <w:rPr>
          <w:lang w:val="en-GB"/>
        </w:rPr>
        <w:t xml:space="preserve">to </w:t>
      </w:r>
      <w:r w:rsidR="00E1222E" w:rsidRPr="00A523CC">
        <w:rPr>
          <w:lang w:val="en-GB"/>
        </w:rPr>
        <w:t>explore the possibility of using the 5% sample census CURF to simulate the synthetic population. This would enable</w:t>
      </w:r>
      <w:r w:rsidR="00EE7395" w:rsidRPr="00A523CC">
        <w:rPr>
          <w:lang w:val="en-GB"/>
        </w:rPr>
        <w:t xml:space="preserve"> more accurate simulation </w:t>
      </w:r>
      <w:r w:rsidRPr="00A523CC">
        <w:rPr>
          <w:lang w:val="en-GB"/>
        </w:rPr>
        <w:t xml:space="preserve">of population data </w:t>
      </w:r>
      <w:r w:rsidR="00EE7395" w:rsidRPr="00A523CC">
        <w:rPr>
          <w:lang w:val="en-GB"/>
        </w:rPr>
        <w:t xml:space="preserve">and </w:t>
      </w:r>
      <w:r w:rsidR="00E1222E" w:rsidRPr="00A523CC">
        <w:rPr>
          <w:lang w:val="en-GB"/>
        </w:rPr>
        <w:t xml:space="preserve">improve </w:t>
      </w:r>
      <w:r w:rsidR="00EE7395" w:rsidRPr="00A523CC">
        <w:rPr>
          <w:lang w:val="en-GB"/>
        </w:rPr>
        <w:t xml:space="preserve">representation of small population sub-groups, for example, people who identify as Indigenous </w:t>
      </w:r>
      <w:r w:rsidRPr="00A523CC">
        <w:rPr>
          <w:lang w:val="en-GB"/>
        </w:rPr>
        <w:t>Australians</w:t>
      </w:r>
      <w:r w:rsidR="00EE7395" w:rsidRPr="00A523CC">
        <w:rPr>
          <w:lang w:val="en-GB"/>
        </w:rPr>
        <w:t>.</w:t>
      </w:r>
      <w:r w:rsidR="002942E8" w:rsidRPr="00A523CC">
        <w:rPr>
          <w:lang w:val="en-GB"/>
        </w:rPr>
        <w:t xml:space="preserve"> </w:t>
      </w:r>
    </w:p>
    <w:p w14:paraId="055ED2C1" w14:textId="05FADF96" w:rsidR="00CE0A56" w:rsidRPr="00A523CC" w:rsidRDefault="00CE0A56" w:rsidP="00CE0A56">
      <w:pPr>
        <w:pStyle w:val="Heading2"/>
        <w:rPr>
          <w:lang w:val="en-GB"/>
        </w:rPr>
      </w:pPr>
      <w:bookmarkStart w:id="28" w:name="_Toc483565254"/>
      <w:r w:rsidRPr="00A523CC">
        <w:rPr>
          <w:lang w:val="en-GB"/>
        </w:rPr>
        <w:t>Segmentation of welfare recipients into classes</w:t>
      </w:r>
      <w:bookmarkEnd w:id="28"/>
    </w:p>
    <w:p w14:paraId="60899306" w14:textId="1026212C" w:rsidR="00CE0A56" w:rsidRPr="00A523CC" w:rsidRDefault="00CE0A56" w:rsidP="00425E57">
      <w:pPr>
        <w:rPr>
          <w:lang w:val="en-GB"/>
        </w:rPr>
      </w:pPr>
      <w:r w:rsidRPr="00A523CC">
        <w:rPr>
          <w:lang w:val="en-GB"/>
        </w:rPr>
        <w:t xml:space="preserve">Previous experience and research provides evidence that past and current receipt of welfare is a strong predictor of future receipt of welfare. People with certain personal circumstances, household characteristics and family information will exhibit similar welfare utilisation patterns. Therefore, welfare class groupings </w:t>
      </w:r>
      <w:r w:rsidR="00B03CA1">
        <w:rPr>
          <w:lang w:val="en-GB"/>
        </w:rPr>
        <w:t>were</w:t>
      </w:r>
      <w:r w:rsidRPr="00A523CC">
        <w:rPr>
          <w:lang w:val="en-GB"/>
        </w:rPr>
        <w:t xml:space="preserve"> defined to reflect each individual person’s life situation and their utilisation of welfare. </w:t>
      </w:r>
    </w:p>
    <w:p w14:paraId="767FF963" w14:textId="77777777" w:rsidR="004E7AA4" w:rsidRPr="00A523CC" w:rsidRDefault="00FD59FC">
      <w:pPr>
        <w:pStyle w:val="Heading3"/>
        <w:rPr>
          <w:lang w:val="en-GB"/>
        </w:rPr>
      </w:pPr>
      <w:bookmarkStart w:id="29" w:name="_Toc483565255"/>
      <w:r w:rsidRPr="00A523CC">
        <w:rPr>
          <w:lang w:val="en-GB"/>
        </w:rPr>
        <w:t>Objective</w:t>
      </w:r>
      <w:bookmarkEnd w:id="29"/>
    </w:p>
    <w:p w14:paraId="268F3C8F" w14:textId="5C70CC39" w:rsidR="004E7AA4" w:rsidRPr="00A523CC" w:rsidRDefault="009E2FCD" w:rsidP="003916CA">
      <w:pPr>
        <w:spacing w:before="100" w:beforeAutospacing="1" w:after="100" w:afterAutospacing="1"/>
        <w:rPr>
          <w:rFonts w:eastAsia="Times New Roman" w:cs="Arial"/>
          <w:color w:val="000000"/>
          <w:szCs w:val="20"/>
          <w:lang w:val="en-GB" w:eastAsia="en-AU"/>
        </w:rPr>
      </w:pPr>
      <w:r w:rsidRPr="00A523CC">
        <w:rPr>
          <w:rFonts w:cs="Arial"/>
          <w:szCs w:val="20"/>
          <w:lang w:val="en-GB"/>
        </w:rPr>
        <w:t>T</w:t>
      </w:r>
      <w:r w:rsidR="00AE12BA" w:rsidRPr="00A523CC">
        <w:rPr>
          <w:rFonts w:cs="Arial"/>
          <w:szCs w:val="20"/>
          <w:lang w:val="en-GB"/>
        </w:rPr>
        <w:t xml:space="preserve">he segmentation of the </w:t>
      </w:r>
      <w:r w:rsidR="004F0535" w:rsidRPr="00A523CC">
        <w:rPr>
          <w:rFonts w:cs="Arial"/>
          <w:szCs w:val="20"/>
          <w:lang w:val="en-GB"/>
        </w:rPr>
        <w:t>population</w:t>
      </w:r>
      <w:r w:rsidR="00AE12BA" w:rsidRPr="00A523CC">
        <w:rPr>
          <w:rFonts w:cs="Arial"/>
          <w:szCs w:val="20"/>
          <w:lang w:val="en-GB"/>
        </w:rPr>
        <w:t xml:space="preserve"> into </w:t>
      </w:r>
      <w:r w:rsidR="001C3B8D" w:rsidRPr="00A523CC">
        <w:rPr>
          <w:rFonts w:cs="Arial"/>
          <w:szCs w:val="20"/>
          <w:lang w:val="en-GB"/>
        </w:rPr>
        <w:t xml:space="preserve">welfare </w:t>
      </w:r>
      <w:r w:rsidR="00AE12BA" w:rsidRPr="00A523CC">
        <w:rPr>
          <w:rFonts w:cs="Arial"/>
          <w:szCs w:val="20"/>
          <w:lang w:val="en-GB"/>
        </w:rPr>
        <w:t xml:space="preserve">classes was </w:t>
      </w:r>
      <w:r w:rsidRPr="00A523CC">
        <w:rPr>
          <w:rFonts w:cs="Arial"/>
          <w:szCs w:val="20"/>
          <w:lang w:val="en-GB"/>
        </w:rPr>
        <w:t xml:space="preserve">designed </w:t>
      </w:r>
      <w:r w:rsidR="00AE12BA" w:rsidRPr="00A523CC">
        <w:rPr>
          <w:rFonts w:cs="Arial"/>
          <w:szCs w:val="20"/>
          <w:lang w:val="en-GB"/>
        </w:rPr>
        <w:t xml:space="preserve">to enable the examination of key drivers and influences </w:t>
      </w:r>
      <w:r w:rsidR="00B75FD1" w:rsidRPr="00A523CC">
        <w:rPr>
          <w:rFonts w:cs="Arial"/>
          <w:szCs w:val="20"/>
          <w:lang w:val="en-GB"/>
        </w:rPr>
        <w:t>for broad categories of</w:t>
      </w:r>
      <w:r w:rsidR="00AE12BA" w:rsidRPr="00A523CC">
        <w:rPr>
          <w:rFonts w:cs="Arial"/>
          <w:szCs w:val="20"/>
          <w:lang w:val="en-GB"/>
        </w:rPr>
        <w:t xml:space="preserve"> welfare utilisation</w:t>
      </w:r>
      <w:r w:rsidR="00890642" w:rsidRPr="00A523CC">
        <w:rPr>
          <w:rFonts w:cs="Arial"/>
          <w:szCs w:val="20"/>
          <w:lang w:val="en-GB"/>
        </w:rPr>
        <w:t>.</w:t>
      </w:r>
      <w:r w:rsidR="0022063C">
        <w:rPr>
          <w:rFonts w:cs="Arial"/>
          <w:szCs w:val="20"/>
          <w:lang w:val="en-GB"/>
        </w:rPr>
        <w:t xml:space="preserve"> </w:t>
      </w:r>
    </w:p>
    <w:p w14:paraId="5347A7F5" w14:textId="6A866D12" w:rsidR="004E7AA4" w:rsidRPr="00A523CC" w:rsidRDefault="004E7AA4" w:rsidP="003916CA">
      <w:pPr>
        <w:spacing w:before="100" w:beforeAutospacing="1" w:after="100" w:afterAutospacing="1"/>
        <w:rPr>
          <w:rFonts w:eastAsia="Times New Roman" w:cs="Arial"/>
          <w:color w:val="000000"/>
          <w:szCs w:val="20"/>
          <w:lang w:val="en-GB" w:eastAsia="en-AU"/>
        </w:rPr>
      </w:pPr>
      <w:r w:rsidRPr="00A523CC">
        <w:rPr>
          <w:rFonts w:eastAsia="Times New Roman" w:cs="Arial"/>
          <w:color w:val="000000"/>
          <w:szCs w:val="20"/>
          <w:lang w:val="en-GB" w:eastAsia="en-AU"/>
        </w:rPr>
        <w:t>This second st</w:t>
      </w:r>
      <w:r w:rsidR="008537B1" w:rsidRPr="00A523CC">
        <w:rPr>
          <w:rFonts w:eastAsia="Times New Roman" w:cs="Arial"/>
          <w:color w:val="000000"/>
          <w:szCs w:val="20"/>
          <w:lang w:val="en-GB" w:eastAsia="en-AU"/>
        </w:rPr>
        <w:t>ep</w:t>
      </w:r>
      <w:r w:rsidR="000C15E6" w:rsidRPr="00A523CC">
        <w:rPr>
          <w:rFonts w:eastAsia="Times New Roman" w:cs="Arial"/>
          <w:color w:val="000000"/>
          <w:szCs w:val="20"/>
          <w:lang w:val="en-GB" w:eastAsia="en-AU"/>
        </w:rPr>
        <w:t>, referred to as the model population segmentation</w:t>
      </w:r>
      <w:r w:rsidR="004F0535" w:rsidRPr="00A523CC">
        <w:rPr>
          <w:rFonts w:eastAsia="Times New Roman" w:cs="Arial"/>
          <w:color w:val="000000"/>
          <w:szCs w:val="20"/>
          <w:lang w:val="en-GB" w:eastAsia="en-AU"/>
        </w:rPr>
        <w:t xml:space="preserve"> (6.2 Segmentation of welfare recipients into classes)</w:t>
      </w:r>
      <w:r w:rsidRPr="00A523CC">
        <w:rPr>
          <w:rFonts w:eastAsia="Times New Roman" w:cs="Arial"/>
          <w:color w:val="000000"/>
          <w:szCs w:val="20"/>
          <w:lang w:val="en-GB" w:eastAsia="en-AU"/>
        </w:rPr>
        <w:t>, in combination with the first st</w:t>
      </w:r>
      <w:r w:rsidR="008537B1" w:rsidRPr="00A523CC">
        <w:rPr>
          <w:rFonts w:eastAsia="Times New Roman" w:cs="Arial"/>
          <w:color w:val="000000"/>
          <w:szCs w:val="20"/>
          <w:lang w:val="en-GB" w:eastAsia="en-AU"/>
        </w:rPr>
        <w:t>ep</w:t>
      </w:r>
      <w:r w:rsidR="004F0535" w:rsidRPr="00A523CC">
        <w:rPr>
          <w:rFonts w:eastAsia="Times New Roman" w:cs="Arial"/>
          <w:color w:val="000000"/>
          <w:szCs w:val="20"/>
          <w:lang w:val="en-GB" w:eastAsia="en-AU"/>
        </w:rPr>
        <w:t xml:space="preserve"> (6.1 Development of the Model Population)</w:t>
      </w:r>
      <w:r w:rsidRPr="00A523CC">
        <w:rPr>
          <w:rFonts w:eastAsia="Times New Roman" w:cs="Arial"/>
          <w:color w:val="000000"/>
          <w:szCs w:val="20"/>
          <w:lang w:val="en-GB" w:eastAsia="en-AU"/>
        </w:rPr>
        <w:t xml:space="preserve"> </w:t>
      </w:r>
      <w:r w:rsidR="008537B1" w:rsidRPr="00A523CC">
        <w:rPr>
          <w:rFonts w:eastAsia="Times New Roman" w:cs="Arial"/>
          <w:color w:val="000000"/>
          <w:szCs w:val="20"/>
          <w:lang w:val="en-GB" w:eastAsia="en-AU"/>
        </w:rPr>
        <w:t>form</w:t>
      </w:r>
      <w:r w:rsidR="009E2FCD" w:rsidRPr="00A523CC">
        <w:rPr>
          <w:rFonts w:eastAsia="Times New Roman" w:cs="Arial"/>
          <w:color w:val="000000"/>
          <w:szCs w:val="20"/>
          <w:lang w:val="en-GB" w:eastAsia="en-AU"/>
        </w:rPr>
        <w:t>s</w:t>
      </w:r>
      <w:r w:rsidRPr="00A523CC">
        <w:rPr>
          <w:rFonts w:eastAsia="Times New Roman" w:cs="Arial"/>
          <w:color w:val="000000"/>
          <w:szCs w:val="20"/>
          <w:lang w:val="en-GB" w:eastAsia="en-AU"/>
        </w:rPr>
        <w:t xml:space="preserve"> the ‘population module’</w:t>
      </w:r>
      <w:r w:rsidR="009062DC" w:rsidRPr="00A523CC">
        <w:rPr>
          <w:rFonts w:eastAsia="Times New Roman" w:cs="Arial"/>
          <w:color w:val="000000"/>
          <w:szCs w:val="20"/>
          <w:lang w:val="en-GB" w:eastAsia="en-AU"/>
        </w:rPr>
        <w:t xml:space="preserve"> (see Appen</w:t>
      </w:r>
      <w:r w:rsidR="00387F4B" w:rsidRPr="00A523CC">
        <w:rPr>
          <w:rFonts w:eastAsia="Times New Roman" w:cs="Arial"/>
          <w:color w:val="000000"/>
          <w:szCs w:val="20"/>
          <w:lang w:val="en-GB" w:eastAsia="en-AU"/>
        </w:rPr>
        <w:t>d</w:t>
      </w:r>
      <w:r w:rsidR="009062DC" w:rsidRPr="00A523CC">
        <w:rPr>
          <w:rFonts w:eastAsia="Times New Roman" w:cs="Arial"/>
          <w:color w:val="000000"/>
          <w:szCs w:val="20"/>
          <w:lang w:val="en-GB" w:eastAsia="en-AU"/>
        </w:rPr>
        <w:t>ix I)</w:t>
      </w:r>
      <w:r w:rsidRPr="00A523CC">
        <w:rPr>
          <w:rFonts w:eastAsia="Times New Roman" w:cs="Arial"/>
          <w:color w:val="000000"/>
          <w:szCs w:val="20"/>
          <w:lang w:val="en-GB" w:eastAsia="en-AU"/>
        </w:rPr>
        <w:t xml:space="preserve">. The population module is </w:t>
      </w:r>
      <w:r w:rsidR="00890642" w:rsidRPr="00A523CC">
        <w:rPr>
          <w:rFonts w:eastAsia="Times New Roman" w:cs="Arial"/>
          <w:color w:val="000000"/>
          <w:szCs w:val="20"/>
          <w:lang w:val="en-GB" w:eastAsia="en-AU"/>
        </w:rPr>
        <w:t xml:space="preserve">designed </w:t>
      </w:r>
      <w:r w:rsidRPr="00A523CC">
        <w:rPr>
          <w:rFonts w:eastAsia="Times New Roman" w:cs="Arial"/>
          <w:color w:val="000000"/>
          <w:szCs w:val="20"/>
          <w:lang w:val="en-GB" w:eastAsia="en-AU"/>
        </w:rPr>
        <w:t xml:space="preserve">to </w:t>
      </w:r>
      <w:r w:rsidR="00890642" w:rsidRPr="00A523CC">
        <w:rPr>
          <w:rFonts w:eastAsia="Times New Roman" w:cs="Arial"/>
          <w:color w:val="000000"/>
          <w:szCs w:val="20"/>
          <w:lang w:val="en-GB" w:eastAsia="en-AU"/>
        </w:rPr>
        <w:t>produce data that is</w:t>
      </w:r>
      <w:r w:rsidRPr="00A523CC">
        <w:rPr>
          <w:rFonts w:eastAsia="Times New Roman" w:cs="Arial"/>
          <w:color w:val="000000"/>
          <w:szCs w:val="20"/>
          <w:lang w:val="en-GB" w:eastAsia="en-AU"/>
        </w:rPr>
        <w:t xml:space="preserve"> representative of the full Australian in-scope population and capture the welfare utilisation of individuals in the population. It is used to generate an individual dataset with records for all existing welfare recipien</w:t>
      </w:r>
      <w:r w:rsidR="008537B1" w:rsidRPr="00A523CC">
        <w:rPr>
          <w:rFonts w:eastAsia="Times New Roman" w:cs="Arial"/>
          <w:color w:val="000000"/>
          <w:szCs w:val="20"/>
          <w:lang w:val="en-GB" w:eastAsia="en-AU"/>
        </w:rPr>
        <w:t>t</w:t>
      </w:r>
      <w:r w:rsidRPr="00A523CC">
        <w:rPr>
          <w:rFonts w:eastAsia="Times New Roman" w:cs="Arial"/>
          <w:color w:val="000000"/>
          <w:szCs w:val="20"/>
          <w:lang w:val="en-GB" w:eastAsia="en-AU"/>
        </w:rPr>
        <w:t xml:space="preserve">s as well as all potential future welfare recipients. </w:t>
      </w:r>
    </w:p>
    <w:p w14:paraId="38EAECDA" w14:textId="77777777" w:rsidR="004E7AA4" w:rsidRPr="00A523CC" w:rsidRDefault="003916CA" w:rsidP="003916CA">
      <w:pPr>
        <w:pStyle w:val="Heading3"/>
        <w:rPr>
          <w:lang w:val="en-GB"/>
        </w:rPr>
      </w:pPr>
      <w:bookmarkStart w:id="30" w:name="_Toc483565256"/>
      <w:r w:rsidRPr="00A523CC">
        <w:rPr>
          <w:lang w:val="en-GB"/>
        </w:rPr>
        <w:t>Approach taken by PwC</w:t>
      </w:r>
      <w:bookmarkEnd w:id="30"/>
    </w:p>
    <w:p w14:paraId="278D290F" w14:textId="47CF53EE" w:rsidR="00F1746E" w:rsidRPr="00A523CC" w:rsidRDefault="00F1746E" w:rsidP="00F1746E">
      <w:pPr>
        <w:rPr>
          <w:lang w:val="en-GB"/>
        </w:rPr>
      </w:pPr>
      <w:r w:rsidRPr="00A523CC">
        <w:rPr>
          <w:lang w:val="en-GB"/>
        </w:rPr>
        <w:t xml:space="preserve">Each individual </w:t>
      </w:r>
      <w:r w:rsidR="00904EB4" w:rsidRPr="00A523CC">
        <w:rPr>
          <w:lang w:val="en-GB"/>
        </w:rPr>
        <w:t>was</w:t>
      </w:r>
      <w:r w:rsidRPr="00A523CC">
        <w:rPr>
          <w:lang w:val="en-GB"/>
        </w:rPr>
        <w:t xml:space="preserve"> assigned to a unique </w:t>
      </w:r>
      <w:r w:rsidR="001C3B8D" w:rsidRPr="00A523CC">
        <w:rPr>
          <w:lang w:val="en-GB"/>
        </w:rPr>
        <w:t>welfare</w:t>
      </w:r>
      <w:r w:rsidR="00904EB4" w:rsidRPr="00A523CC">
        <w:rPr>
          <w:lang w:val="en-GB"/>
        </w:rPr>
        <w:t xml:space="preserve"> </w:t>
      </w:r>
      <w:r w:rsidRPr="00A523CC">
        <w:rPr>
          <w:lang w:val="en-GB"/>
        </w:rPr>
        <w:t xml:space="preserve">class each year. This is to accurately reflect the fact that an individual’s welfare utilisation is related to their different life </w:t>
      </w:r>
      <w:r w:rsidRPr="00A523CC">
        <w:rPr>
          <w:lang w:val="en-GB"/>
        </w:rPr>
        <w:lastRenderedPageBreak/>
        <w:t>circumstances and stages, and this can vary from year to year</w:t>
      </w:r>
      <w:r w:rsidR="00425E57" w:rsidRPr="00A523CC">
        <w:rPr>
          <w:lang w:val="en-GB"/>
        </w:rPr>
        <w:t xml:space="preserve">. </w:t>
      </w:r>
      <w:r w:rsidR="001C3B8D" w:rsidRPr="00A523CC">
        <w:rPr>
          <w:lang w:val="en-GB"/>
        </w:rPr>
        <w:t>T</w:t>
      </w:r>
      <w:r w:rsidRPr="00A523CC">
        <w:rPr>
          <w:lang w:val="en-GB"/>
        </w:rPr>
        <w:t>here are twelve welfare classes to which a person can belong.</w:t>
      </w:r>
    </w:p>
    <w:p w14:paraId="6D6CF153" w14:textId="77777777" w:rsidR="004E7AA4" w:rsidRPr="00A523CC" w:rsidRDefault="00387F4B" w:rsidP="00683A3C">
      <w:pPr>
        <w:rPr>
          <w:rFonts w:cs="Arial"/>
          <w:szCs w:val="20"/>
          <w:lang w:val="en-GB"/>
        </w:rPr>
      </w:pPr>
      <w:r w:rsidRPr="00A523CC">
        <w:rPr>
          <w:lang w:val="en-GB"/>
        </w:rPr>
        <w:t>A</w:t>
      </w:r>
      <w:r w:rsidR="004E7AA4" w:rsidRPr="00A523CC">
        <w:rPr>
          <w:rFonts w:cs="Arial"/>
          <w:szCs w:val="20"/>
          <w:lang w:val="en-GB"/>
        </w:rPr>
        <w:t xml:space="preserve"> two key grouping structure</w:t>
      </w:r>
      <w:r w:rsidRPr="00A523CC">
        <w:rPr>
          <w:rFonts w:cs="Arial"/>
          <w:szCs w:val="20"/>
          <w:lang w:val="en-GB"/>
        </w:rPr>
        <w:t xml:space="preserve"> was used</w:t>
      </w:r>
      <w:r w:rsidR="004E7AA4" w:rsidRPr="00A523CC">
        <w:rPr>
          <w:rFonts w:cs="Arial"/>
          <w:szCs w:val="20"/>
          <w:lang w:val="en-GB"/>
        </w:rPr>
        <w:t xml:space="preserve"> for the model design</w:t>
      </w:r>
      <w:r w:rsidRPr="00A523CC">
        <w:rPr>
          <w:rFonts w:cs="Arial"/>
          <w:szCs w:val="20"/>
          <w:lang w:val="en-GB"/>
        </w:rPr>
        <w:t>:</w:t>
      </w:r>
    </w:p>
    <w:p w14:paraId="0772E4EF" w14:textId="6C72E152" w:rsidR="004E7AA4" w:rsidRPr="00A523CC" w:rsidRDefault="004E7AA4" w:rsidP="00FD4025">
      <w:pPr>
        <w:pStyle w:val="ListParagraph"/>
        <w:numPr>
          <w:ilvl w:val="0"/>
          <w:numId w:val="11"/>
        </w:numPr>
        <w:spacing w:after="160"/>
        <w:rPr>
          <w:rFonts w:cs="Arial"/>
          <w:szCs w:val="20"/>
          <w:lang w:val="en-GB"/>
        </w:rPr>
      </w:pPr>
      <w:r w:rsidRPr="00A523CC">
        <w:rPr>
          <w:rFonts w:cs="Arial"/>
          <w:szCs w:val="20"/>
          <w:lang w:val="en-GB"/>
        </w:rPr>
        <w:t>Class variable</w:t>
      </w:r>
      <w:r w:rsidR="001C3B8D" w:rsidRPr="00A523CC">
        <w:rPr>
          <w:rFonts w:cs="Arial"/>
          <w:szCs w:val="20"/>
          <w:lang w:val="en-GB"/>
        </w:rPr>
        <w:t xml:space="preserve">: </w:t>
      </w:r>
      <w:r w:rsidRPr="00A523CC">
        <w:rPr>
          <w:rFonts w:cs="Arial"/>
          <w:szCs w:val="20"/>
          <w:lang w:val="en-GB"/>
        </w:rPr>
        <w:t>groups the population into unique segments</w:t>
      </w:r>
      <w:r w:rsidR="001C3B8D" w:rsidRPr="00A523CC">
        <w:rPr>
          <w:rFonts w:cs="Arial"/>
          <w:szCs w:val="20"/>
          <w:lang w:val="en-GB"/>
        </w:rPr>
        <w:t>.</w:t>
      </w:r>
    </w:p>
    <w:p w14:paraId="443CC16C" w14:textId="36F81E76" w:rsidR="00425E57" w:rsidRPr="00A523CC" w:rsidRDefault="004E7AA4" w:rsidP="00425E57">
      <w:pPr>
        <w:pStyle w:val="ListParagraph"/>
        <w:numPr>
          <w:ilvl w:val="0"/>
          <w:numId w:val="11"/>
        </w:numPr>
        <w:spacing w:after="160"/>
        <w:rPr>
          <w:rFonts w:cs="Arial"/>
          <w:szCs w:val="20"/>
          <w:lang w:val="en-GB"/>
        </w:rPr>
      </w:pPr>
      <w:r w:rsidRPr="00A523CC">
        <w:rPr>
          <w:rFonts w:cs="Arial"/>
          <w:szCs w:val="20"/>
          <w:lang w:val="en-GB"/>
        </w:rPr>
        <w:t>Payment category</w:t>
      </w:r>
      <w:r w:rsidR="001C3B8D" w:rsidRPr="00A523CC">
        <w:rPr>
          <w:rFonts w:cs="Arial"/>
          <w:szCs w:val="20"/>
          <w:lang w:val="en-GB"/>
        </w:rPr>
        <w:t xml:space="preserve">: </w:t>
      </w:r>
      <w:r w:rsidR="001C215F">
        <w:rPr>
          <w:rFonts w:cs="Arial"/>
          <w:szCs w:val="20"/>
          <w:lang w:val="en-GB"/>
        </w:rPr>
        <w:t>groups welfare payments into categories</w:t>
      </w:r>
      <w:r w:rsidR="001C3B8D" w:rsidRPr="00A523CC">
        <w:rPr>
          <w:rFonts w:cs="Arial"/>
          <w:szCs w:val="20"/>
          <w:lang w:val="en-GB"/>
        </w:rPr>
        <w:t>.</w:t>
      </w:r>
    </w:p>
    <w:p w14:paraId="43457AA8" w14:textId="77777777" w:rsidR="00425E57" w:rsidRPr="00A523CC" w:rsidRDefault="00425E57" w:rsidP="00425E57">
      <w:pPr>
        <w:pStyle w:val="ListParagraph"/>
        <w:spacing w:after="160"/>
        <w:ind w:left="720"/>
        <w:rPr>
          <w:rFonts w:cs="Arial"/>
          <w:szCs w:val="20"/>
          <w:lang w:val="en-GB"/>
        </w:rPr>
      </w:pPr>
    </w:p>
    <w:p w14:paraId="22748E2B" w14:textId="77777777" w:rsidR="004E7AA4" w:rsidRPr="00A523CC" w:rsidRDefault="004E7AA4" w:rsidP="00C97A8B">
      <w:pPr>
        <w:pStyle w:val="ListParagraph"/>
        <w:numPr>
          <w:ilvl w:val="0"/>
          <w:numId w:val="16"/>
        </w:numPr>
        <w:spacing w:after="160"/>
        <w:ind w:left="284" w:hanging="284"/>
        <w:rPr>
          <w:rFonts w:cs="Arial"/>
          <w:b/>
          <w:szCs w:val="20"/>
          <w:lang w:val="en-GB"/>
        </w:rPr>
      </w:pPr>
      <w:r w:rsidRPr="00A523CC">
        <w:rPr>
          <w:rFonts w:cs="Arial"/>
          <w:b/>
          <w:szCs w:val="20"/>
          <w:lang w:val="en-GB"/>
        </w:rPr>
        <w:t>Class variable – segmentation of the model population</w:t>
      </w:r>
    </w:p>
    <w:p w14:paraId="5823D9FD" w14:textId="4AD531C6" w:rsidR="004E7AA4" w:rsidRPr="00A523CC" w:rsidRDefault="004E7AA4" w:rsidP="00D1012E">
      <w:pPr>
        <w:rPr>
          <w:lang w:val="en-GB"/>
        </w:rPr>
      </w:pPr>
      <w:r w:rsidRPr="00A523CC">
        <w:rPr>
          <w:lang w:val="en-GB"/>
        </w:rPr>
        <w:t>The class variable provide</w:t>
      </w:r>
      <w:r w:rsidR="00387F4B" w:rsidRPr="00A523CC">
        <w:rPr>
          <w:lang w:val="en-GB"/>
        </w:rPr>
        <w:t>d</w:t>
      </w:r>
      <w:r w:rsidRPr="00A523CC">
        <w:rPr>
          <w:lang w:val="en-GB"/>
        </w:rPr>
        <w:t xml:space="preserve"> a description of how the model segmentation categorises the popu</w:t>
      </w:r>
      <w:r w:rsidR="00D1012E" w:rsidRPr="00A523CC">
        <w:rPr>
          <w:lang w:val="en-GB"/>
        </w:rPr>
        <w:t xml:space="preserve">lation into the twelve </w:t>
      </w:r>
      <w:r w:rsidR="001C3B8D" w:rsidRPr="00A523CC">
        <w:rPr>
          <w:lang w:val="en-GB"/>
        </w:rPr>
        <w:t xml:space="preserve">welfare </w:t>
      </w:r>
      <w:r w:rsidR="00D1012E" w:rsidRPr="00A523CC">
        <w:rPr>
          <w:lang w:val="en-GB"/>
        </w:rPr>
        <w:t>classes</w:t>
      </w:r>
      <w:r w:rsidR="00425E57" w:rsidRPr="00A523CC">
        <w:rPr>
          <w:lang w:val="en-GB"/>
        </w:rPr>
        <w:t xml:space="preserve">. </w:t>
      </w:r>
      <w:r w:rsidRPr="00A523CC">
        <w:rPr>
          <w:lang w:val="en-GB"/>
        </w:rPr>
        <w:t xml:space="preserve">These twelve welfare classes </w:t>
      </w:r>
      <w:r w:rsidR="00387F4B" w:rsidRPr="00A523CC">
        <w:rPr>
          <w:lang w:val="en-GB"/>
        </w:rPr>
        <w:t xml:space="preserve">were </w:t>
      </w:r>
      <w:r w:rsidRPr="00A523CC">
        <w:rPr>
          <w:lang w:val="en-GB"/>
        </w:rPr>
        <w:t>arranged into three groups (active-income support; active-non-income support; inactive) and are summarised below:</w:t>
      </w:r>
    </w:p>
    <w:p w14:paraId="726EB0B9" w14:textId="77777777"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Active – Income Support: 1. Studying; 2. Working Age; 3. Parenting; 4. Carers; 5. Disability Support; 6. Age Pension</w:t>
      </w:r>
    </w:p>
    <w:p w14:paraId="1B7EA60A" w14:textId="77777777"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Active – Non-income Support: 7. Family; 8. Carer; 9. Other</w:t>
      </w:r>
    </w:p>
    <w:p w14:paraId="64B498C9" w14:textId="77777777"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Inactive; 10. Previous welfare recipient; 11. Dead; 12. Rest of Australian Population.</w:t>
      </w:r>
    </w:p>
    <w:p w14:paraId="7F5637F9" w14:textId="0748AD23" w:rsidR="004E7AA4" w:rsidRPr="00A523CC" w:rsidRDefault="004E7AA4" w:rsidP="00787D2B">
      <w:pPr>
        <w:rPr>
          <w:lang w:val="en-GB"/>
        </w:rPr>
      </w:pPr>
      <w:r w:rsidRPr="00A523CC">
        <w:rPr>
          <w:lang w:val="en-GB"/>
        </w:rPr>
        <w:t xml:space="preserve">These classes </w:t>
      </w:r>
      <w:r w:rsidR="00387F4B" w:rsidRPr="00A523CC">
        <w:rPr>
          <w:lang w:val="en-GB"/>
        </w:rPr>
        <w:t>were</w:t>
      </w:r>
      <w:r w:rsidRPr="00A523CC">
        <w:rPr>
          <w:lang w:val="en-GB"/>
        </w:rPr>
        <w:t xml:space="preserve"> defined by reference to the welfare types being currently received. However, the welfare types </w:t>
      </w:r>
      <w:r w:rsidR="00387F4B" w:rsidRPr="00A523CC">
        <w:rPr>
          <w:lang w:val="en-GB"/>
        </w:rPr>
        <w:t>were</w:t>
      </w:r>
      <w:r w:rsidRPr="00A523CC">
        <w:rPr>
          <w:lang w:val="en-GB"/>
        </w:rPr>
        <w:t xml:space="preserve"> grouped so that the classes are </w:t>
      </w:r>
      <w:r w:rsidR="00F94050">
        <w:rPr>
          <w:lang w:val="en-GB"/>
        </w:rPr>
        <w:t xml:space="preserve">more </w:t>
      </w:r>
      <w:r w:rsidR="00890642" w:rsidRPr="00A523CC">
        <w:rPr>
          <w:lang w:val="en-GB"/>
        </w:rPr>
        <w:t xml:space="preserve">a </w:t>
      </w:r>
      <w:r w:rsidRPr="00A523CC">
        <w:rPr>
          <w:lang w:val="en-GB"/>
        </w:rPr>
        <w:t xml:space="preserve">reflection of the individuals’ life situation than the actual payment structure they </w:t>
      </w:r>
      <w:r w:rsidR="00387F4B" w:rsidRPr="00A523CC">
        <w:rPr>
          <w:lang w:val="en-GB"/>
        </w:rPr>
        <w:t xml:space="preserve">were </w:t>
      </w:r>
      <w:r w:rsidRPr="00A523CC">
        <w:rPr>
          <w:lang w:val="en-GB"/>
        </w:rPr>
        <w:t>accessing through the welfare system.</w:t>
      </w:r>
    </w:p>
    <w:p w14:paraId="29AE4D4F" w14:textId="33EDBBBA" w:rsidR="004E7AA4" w:rsidRPr="00A523CC" w:rsidRDefault="004E7AA4" w:rsidP="0019151D">
      <w:pPr>
        <w:spacing w:after="200" w:line="276" w:lineRule="auto"/>
        <w:jc w:val="left"/>
        <w:rPr>
          <w:lang w:val="en-GB"/>
        </w:rPr>
      </w:pPr>
      <w:r w:rsidRPr="00A523CC">
        <w:rPr>
          <w:lang w:val="en-GB"/>
        </w:rPr>
        <w:t>There are some specific rules and considerations when assigning each person to a class:</w:t>
      </w:r>
    </w:p>
    <w:p w14:paraId="1ED8A14C" w14:textId="77777777"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The cla</w:t>
      </w:r>
      <w:r w:rsidR="00271FB5" w:rsidRPr="00A523CC">
        <w:rPr>
          <w:rFonts w:cs="Arial"/>
          <w:szCs w:val="20"/>
          <w:lang w:val="en-GB"/>
        </w:rPr>
        <w:t xml:space="preserve">sses are </w:t>
      </w:r>
      <w:r w:rsidRPr="00A523CC">
        <w:rPr>
          <w:rFonts w:cs="Arial"/>
          <w:szCs w:val="20"/>
          <w:lang w:val="en-GB"/>
        </w:rPr>
        <w:t>mutually exclusive and a person is assigned a unique class each year</w:t>
      </w:r>
      <w:r w:rsidR="00271FB5" w:rsidRPr="00A523CC">
        <w:rPr>
          <w:rFonts w:cs="Arial"/>
          <w:szCs w:val="20"/>
          <w:lang w:val="en-GB"/>
        </w:rPr>
        <w:t>.</w:t>
      </w:r>
    </w:p>
    <w:p w14:paraId="77B0B307" w14:textId="77777777"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These classes are defined in reference to the welfare received in</w:t>
      </w:r>
      <w:r w:rsidR="00992502" w:rsidRPr="00A523CC">
        <w:rPr>
          <w:rFonts w:cs="Arial"/>
          <w:szCs w:val="20"/>
          <w:lang w:val="en-GB"/>
        </w:rPr>
        <w:t xml:space="preserve"> the</w:t>
      </w:r>
      <w:r w:rsidRPr="00A523CC">
        <w:rPr>
          <w:rFonts w:cs="Arial"/>
          <w:szCs w:val="20"/>
          <w:lang w:val="en-GB"/>
        </w:rPr>
        <w:t xml:space="preserve"> last year</w:t>
      </w:r>
      <w:r w:rsidR="00271FB5" w:rsidRPr="00A523CC">
        <w:rPr>
          <w:rFonts w:cs="Arial"/>
          <w:szCs w:val="20"/>
          <w:lang w:val="en-GB"/>
        </w:rPr>
        <w:t>.</w:t>
      </w:r>
    </w:p>
    <w:p w14:paraId="50D10C40" w14:textId="040A11B6" w:rsidR="004E7AA4" w:rsidRPr="00A523CC" w:rsidRDefault="004E7AA4" w:rsidP="00FD4025">
      <w:pPr>
        <w:pStyle w:val="ListParagraph"/>
        <w:numPr>
          <w:ilvl w:val="0"/>
          <w:numId w:val="12"/>
        </w:numPr>
        <w:spacing w:after="160"/>
        <w:rPr>
          <w:rFonts w:cs="Arial"/>
          <w:szCs w:val="20"/>
          <w:lang w:val="en-GB"/>
        </w:rPr>
      </w:pPr>
      <w:r w:rsidRPr="00A523CC">
        <w:rPr>
          <w:rFonts w:cs="Arial"/>
          <w:szCs w:val="20"/>
          <w:lang w:val="en-GB"/>
        </w:rPr>
        <w:t xml:space="preserve">Classes are </w:t>
      </w:r>
      <w:r w:rsidR="008A0D8F" w:rsidRPr="00A523CC">
        <w:rPr>
          <w:rFonts w:cs="Arial"/>
          <w:szCs w:val="20"/>
          <w:lang w:val="en-GB"/>
        </w:rPr>
        <w:t xml:space="preserve">a </w:t>
      </w:r>
      <w:r w:rsidRPr="00A523CC">
        <w:rPr>
          <w:rFonts w:cs="Arial"/>
          <w:szCs w:val="20"/>
          <w:lang w:val="en-GB"/>
        </w:rPr>
        <w:t>reflection of individual’s life situation</w:t>
      </w:r>
      <w:r w:rsidR="00F94050">
        <w:rPr>
          <w:rFonts w:cs="Arial"/>
          <w:szCs w:val="20"/>
          <w:lang w:val="en-GB"/>
        </w:rPr>
        <w:t>,</w:t>
      </w:r>
      <w:r w:rsidRPr="00A523CC">
        <w:rPr>
          <w:rFonts w:cs="Arial"/>
          <w:szCs w:val="20"/>
          <w:lang w:val="en-GB"/>
        </w:rPr>
        <w:t xml:space="preserve"> past experiences and characteristics</w:t>
      </w:r>
      <w:r w:rsidR="00271FB5" w:rsidRPr="00A523CC">
        <w:rPr>
          <w:rFonts w:cs="Arial"/>
          <w:szCs w:val="20"/>
          <w:lang w:val="en-GB"/>
        </w:rPr>
        <w:t>.</w:t>
      </w:r>
    </w:p>
    <w:p w14:paraId="2CE59FA8" w14:textId="3225DDDA" w:rsidR="004E7AA4" w:rsidRPr="00A523CC" w:rsidRDefault="004E7AA4" w:rsidP="00787D2B">
      <w:pPr>
        <w:pStyle w:val="ListParagraph"/>
        <w:numPr>
          <w:ilvl w:val="0"/>
          <w:numId w:val="12"/>
        </w:numPr>
        <w:spacing w:after="160"/>
        <w:rPr>
          <w:rFonts w:cs="Arial"/>
          <w:szCs w:val="20"/>
          <w:lang w:val="en-GB"/>
        </w:rPr>
      </w:pPr>
      <w:r w:rsidRPr="00A523CC">
        <w:rPr>
          <w:rFonts w:cs="Arial"/>
          <w:szCs w:val="20"/>
          <w:lang w:val="en-GB"/>
        </w:rPr>
        <w:t xml:space="preserve">A move from </w:t>
      </w:r>
      <w:r w:rsidR="001C3B8D" w:rsidRPr="00A523CC">
        <w:rPr>
          <w:rFonts w:cs="Arial"/>
          <w:szCs w:val="20"/>
          <w:lang w:val="en-GB"/>
        </w:rPr>
        <w:t>one</w:t>
      </w:r>
      <w:r w:rsidRPr="00A523CC">
        <w:rPr>
          <w:rFonts w:cs="Arial"/>
          <w:szCs w:val="20"/>
          <w:lang w:val="en-GB"/>
        </w:rPr>
        <w:t xml:space="preserve"> income support class to another income support class during the year will be immediately reflected in an individual’s class status</w:t>
      </w:r>
      <w:r w:rsidR="00271FB5" w:rsidRPr="00A523CC">
        <w:rPr>
          <w:rFonts w:cs="Arial"/>
          <w:szCs w:val="20"/>
          <w:lang w:val="en-GB"/>
        </w:rPr>
        <w:t>.</w:t>
      </w:r>
    </w:p>
    <w:p w14:paraId="002AC681" w14:textId="77777777" w:rsidR="004E7AA4" w:rsidRPr="00A523CC" w:rsidRDefault="004E7AA4" w:rsidP="00787D2B">
      <w:pPr>
        <w:pStyle w:val="ListParagraph"/>
        <w:numPr>
          <w:ilvl w:val="0"/>
          <w:numId w:val="12"/>
        </w:numPr>
        <w:spacing w:after="160"/>
        <w:rPr>
          <w:rFonts w:cs="Arial"/>
          <w:szCs w:val="20"/>
          <w:lang w:val="en-GB"/>
        </w:rPr>
      </w:pPr>
      <w:r w:rsidRPr="00A523CC">
        <w:rPr>
          <w:rFonts w:cs="Arial"/>
          <w:szCs w:val="20"/>
          <w:lang w:val="en-GB"/>
        </w:rPr>
        <w:t>A move from a non-income support class to an income support class will also be reflected immediately in the individual’s class status</w:t>
      </w:r>
      <w:r w:rsidR="00271FB5" w:rsidRPr="00A523CC">
        <w:rPr>
          <w:rFonts w:cs="Arial"/>
          <w:szCs w:val="20"/>
          <w:lang w:val="en-GB"/>
        </w:rPr>
        <w:t>.</w:t>
      </w:r>
    </w:p>
    <w:p w14:paraId="040DE782" w14:textId="77777777" w:rsidR="004E7AA4" w:rsidRPr="00A523CC" w:rsidRDefault="004E7AA4" w:rsidP="00787D2B">
      <w:pPr>
        <w:pStyle w:val="ListParagraph"/>
        <w:numPr>
          <w:ilvl w:val="0"/>
          <w:numId w:val="12"/>
        </w:numPr>
        <w:spacing w:after="160"/>
        <w:rPr>
          <w:rFonts w:cs="Arial"/>
          <w:szCs w:val="20"/>
          <w:lang w:val="en-GB"/>
        </w:rPr>
      </w:pPr>
      <w:r w:rsidRPr="00A523CC">
        <w:rPr>
          <w:rFonts w:cs="Arial"/>
          <w:szCs w:val="20"/>
          <w:lang w:val="en-GB"/>
        </w:rPr>
        <w:t>Ex</w:t>
      </w:r>
      <w:r w:rsidR="001D3427" w:rsidRPr="00A523CC">
        <w:rPr>
          <w:rFonts w:cs="Arial"/>
          <w:szCs w:val="20"/>
          <w:lang w:val="en-GB"/>
        </w:rPr>
        <w:t>its from an income support clas</w:t>
      </w:r>
      <w:r w:rsidRPr="00A523CC">
        <w:rPr>
          <w:rFonts w:cs="Arial"/>
          <w:szCs w:val="20"/>
          <w:lang w:val="en-GB"/>
        </w:rPr>
        <w:t>s to a non-income support class during the year will not be reflected as a change until the following year</w:t>
      </w:r>
      <w:r w:rsidR="00271FB5" w:rsidRPr="00A523CC">
        <w:rPr>
          <w:rFonts w:cs="Arial"/>
          <w:szCs w:val="20"/>
          <w:lang w:val="en-GB"/>
        </w:rPr>
        <w:t>.</w:t>
      </w:r>
    </w:p>
    <w:p w14:paraId="247712E3" w14:textId="77777777" w:rsidR="004E7AA4" w:rsidRPr="00A523CC" w:rsidRDefault="004E7AA4" w:rsidP="00787D2B">
      <w:pPr>
        <w:pStyle w:val="ListParagraph"/>
        <w:numPr>
          <w:ilvl w:val="0"/>
          <w:numId w:val="12"/>
        </w:numPr>
        <w:spacing w:after="160"/>
        <w:rPr>
          <w:rFonts w:cs="Arial"/>
          <w:szCs w:val="20"/>
          <w:lang w:val="en-GB"/>
        </w:rPr>
      </w:pPr>
      <w:r w:rsidRPr="00A523CC">
        <w:rPr>
          <w:rFonts w:cs="Arial"/>
          <w:szCs w:val="20"/>
          <w:lang w:val="en-GB"/>
        </w:rPr>
        <w:t>Exits from the welfare system</w:t>
      </w:r>
      <w:r w:rsidR="001D3427" w:rsidRPr="00A523CC">
        <w:rPr>
          <w:rFonts w:cs="Arial"/>
          <w:szCs w:val="20"/>
          <w:lang w:val="en-GB"/>
        </w:rPr>
        <w:t xml:space="preserve"> </w:t>
      </w:r>
      <w:r w:rsidRPr="00A523CC">
        <w:rPr>
          <w:rFonts w:cs="Arial"/>
          <w:szCs w:val="20"/>
          <w:lang w:val="en-GB"/>
        </w:rPr>
        <w:t>i.e. from income or non-income support to the welfare classes 10 (previous welfare recipient) or</w:t>
      </w:r>
      <w:r w:rsidR="00271FB5" w:rsidRPr="00A523CC">
        <w:rPr>
          <w:rFonts w:cs="Arial"/>
          <w:szCs w:val="20"/>
          <w:lang w:val="en-GB"/>
        </w:rPr>
        <w:t xml:space="preserve"> 11 (dead) </w:t>
      </w:r>
      <w:r w:rsidRPr="00A523CC">
        <w:rPr>
          <w:rFonts w:cs="Arial"/>
          <w:szCs w:val="20"/>
          <w:lang w:val="en-GB"/>
        </w:rPr>
        <w:t xml:space="preserve">are not reflected as </w:t>
      </w:r>
      <w:r w:rsidR="00271FB5" w:rsidRPr="00A523CC">
        <w:rPr>
          <w:rFonts w:cs="Arial"/>
          <w:szCs w:val="20"/>
          <w:lang w:val="en-GB"/>
        </w:rPr>
        <w:t>class moves until the next year.</w:t>
      </w:r>
    </w:p>
    <w:p w14:paraId="65BD5857" w14:textId="745F4E38" w:rsidR="00D1012E" w:rsidRPr="00787D2B" w:rsidRDefault="00ED7CE3" w:rsidP="00787D2B">
      <w:pPr>
        <w:pStyle w:val="ListParagraph"/>
        <w:numPr>
          <w:ilvl w:val="0"/>
          <w:numId w:val="12"/>
        </w:numPr>
        <w:spacing w:after="160"/>
        <w:rPr>
          <w:rFonts w:cs="Arial"/>
          <w:szCs w:val="20"/>
          <w:lang w:val="en-GB"/>
        </w:rPr>
      </w:pPr>
      <w:r w:rsidRPr="00A523CC">
        <w:rPr>
          <w:rFonts w:cs="Arial"/>
          <w:szCs w:val="20"/>
          <w:lang w:val="en-GB"/>
        </w:rPr>
        <w:lastRenderedPageBreak/>
        <w:t xml:space="preserve">More information on the specific rules and considerations surrounding </w:t>
      </w:r>
      <w:r w:rsidR="00387F4B" w:rsidRPr="00A523CC">
        <w:rPr>
          <w:rFonts w:cs="Arial"/>
          <w:szCs w:val="20"/>
          <w:lang w:val="en-GB"/>
        </w:rPr>
        <w:t xml:space="preserve">the </w:t>
      </w:r>
      <w:r w:rsidR="004E7AA4" w:rsidRPr="00A523CC">
        <w:rPr>
          <w:rFonts w:cs="Arial"/>
          <w:szCs w:val="20"/>
          <w:lang w:val="en-GB"/>
        </w:rPr>
        <w:t>mapping of payment types</w:t>
      </w:r>
      <w:r w:rsidR="00387F4B" w:rsidRPr="00A523CC">
        <w:rPr>
          <w:rFonts w:cs="Arial"/>
          <w:szCs w:val="20"/>
          <w:lang w:val="en-GB"/>
        </w:rPr>
        <w:t xml:space="preserve"> and</w:t>
      </w:r>
      <w:r w:rsidR="004E7AA4" w:rsidRPr="00A523CC">
        <w:rPr>
          <w:rFonts w:cs="Arial"/>
          <w:szCs w:val="20"/>
          <w:lang w:val="en-GB"/>
        </w:rPr>
        <w:t xml:space="preserve"> categories with welfare classes</w:t>
      </w:r>
      <w:r w:rsidR="00387F4B" w:rsidRPr="00A523CC">
        <w:rPr>
          <w:rFonts w:cs="Arial"/>
          <w:szCs w:val="20"/>
          <w:lang w:val="en-GB"/>
        </w:rPr>
        <w:t xml:space="preserve"> </w:t>
      </w:r>
      <w:r w:rsidRPr="00A523CC">
        <w:rPr>
          <w:rFonts w:cs="Arial"/>
          <w:szCs w:val="20"/>
          <w:lang w:val="en-GB"/>
        </w:rPr>
        <w:t>is provided</w:t>
      </w:r>
      <w:r w:rsidR="004E7AA4" w:rsidRPr="00A523CC">
        <w:rPr>
          <w:rFonts w:cs="Arial"/>
          <w:szCs w:val="20"/>
          <w:lang w:val="en-GB"/>
        </w:rPr>
        <w:t xml:space="preserve"> in Appendix A of</w:t>
      </w:r>
      <w:r w:rsidR="00387F4B" w:rsidRPr="00A523CC">
        <w:rPr>
          <w:rFonts w:cs="Arial"/>
          <w:szCs w:val="20"/>
          <w:lang w:val="en-GB"/>
        </w:rPr>
        <w:t xml:space="preserve"> the</w:t>
      </w:r>
      <w:r w:rsidR="004E7AA4" w:rsidRPr="00A523CC">
        <w:rPr>
          <w:rFonts w:cs="Arial"/>
          <w:szCs w:val="20"/>
          <w:lang w:val="en-GB"/>
        </w:rPr>
        <w:t xml:space="preserve"> Method Report.</w:t>
      </w:r>
    </w:p>
    <w:p w14:paraId="2BF2E2D4" w14:textId="07C95020" w:rsidR="004E7AA4" w:rsidRPr="00A523CC" w:rsidRDefault="004E7AA4" w:rsidP="00C97A8B">
      <w:pPr>
        <w:pStyle w:val="ListParagraph"/>
        <w:numPr>
          <w:ilvl w:val="0"/>
          <w:numId w:val="16"/>
        </w:numPr>
        <w:spacing w:after="160" w:line="259" w:lineRule="auto"/>
        <w:ind w:left="284" w:hanging="284"/>
        <w:rPr>
          <w:rFonts w:cs="Arial"/>
          <w:b/>
          <w:szCs w:val="20"/>
          <w:lang w:val="en-GB"/>
        </w:rPr>
      </w:pPr>
      <w:r w:rsidRPr="00A523CC">
        <w:rPr>
          <w:rFonts w:cs="Arial"/>
          <w:b/>
          <w:szCs w:val="20"/>
          <w:lang w:val="en-GB"/>
        </w:rPr>
        <w:t xml:space="preserve">Payment </w:t>
      </w:r>
      <w:r w:rsidR="00B63DFB" w:rsidRPr="00A523CC">
        <w:rPr>
          <w:rFonts w:cs="Arial"/>
          <w:b/>
          <w:szCs w:val="20"/>
          <w:lang w:val="en-GB"/>
        </w:rPr>
        <w:t xml:space="preserve">categorisation: </w:t>
      </w:r>
      <w:r w:rsidRPr="00A523CC">
        <w:rPr>
          <w:rFonts w:cs="Arial"/>
          <w:b/>
          <w:szCs w:val="20"/>
          <w:lang w:val="en-GB"/>
        </w:rPr>
        <w:t>grouping of in-scope pa</w:t>
      </w:r>
      <w:r w:rsidR="00D1012E" w:rsidRPr="00A523CC">
        <w:rPr>
          <w:rFonts w:cs="Arial"/>
          <w:b/>
          <w:szCs w:val="20"/>
          <w:lang w:val="en-GB"/>
        </w:rPr>
        <w:t>yments for the model population</w:t>
      </w:r>
    </w:p>
    <w:p w14:paraId="1FF49950" w14:textId="5B4AA744" w:rsidR="004E7AA4" w:rsidRPr="00A523CC" w:rsidRDefault="004E7AA4" w:rsidP="00683A3C">
      <w:pPr>
        <w:rPr>
          <w:rFonts w:cs="Arial"/>
          <w:szCs w:val="20"/>
          <w:lang w:val="en-GB"/>
        </w:rPr>
      </w:pPr>
      <w:r w:rsidRPr="00A523CC">
        <w:rPr>
          <w:rFonts w:cs="Arial"/>
          <w:szCs w:val="20"/>
          <w:lang w:val="en-GB"/>
        </w:rPr>
        <w:t xml:space="preserve">To provide a mapping of how the different payments align with the twelve </w:t>
      </w:r>
      <w:r w:rsidR="00AE4C45" w:rsidRPr="00A523CC">
        <w:rPr>
          <w:rFonts w:cs="Arial"/>
          <w:szCs w:val="20"/>
          <w:lang w:val="en-GB"/>
        </w:rPr>
        <w:t xml:space="preserve">welfare </w:t>
      </w:r>
      <w:r w:rsidRPr="00A523CC">
        <w:rPr>
          <w:rFonts w:cs="Arial"/>
          <w:szCs w:val="20"/>
          <w:lang w:val="en-GB"/>
        </w:rPr>
        <w:t xml:space="preserve">classes, </w:t>
      </w:r>
      <w:r w:rsidR="001D3427" w:rsidRPr="00A523CC">
        <w:rPr>
          <w:rFonts w:cs="Arial"/>
          <w:szCs w:val="20"/>
          <w:lang w:val="en-GB"/>
        </w:rPr>
        <w:t>PwC</w:t>
      </w:r>
      <w:r w:rsidRPr="00A523CC">
        <w:rPr>
          <w:rFonts w:cs="Arial"/>
          <w:szCs w:val="20"/>
          <w:lang w:val="en-GB"/>
        </w:rPr>
        <w:t xml:space="preserve"> a</w:t>
      </w:r>
      <w:r w:rsidR="001D3427" w:rsidRPr="00A523CC">
        <w:rPr>
          <w:rFonts w:cs="Arial"/>
          <w:szCs w:val="20"/>
          <w:lang w:val="en-GB"/>
        </w:rPr>
        <w:t>nd the Department worked togeth</w:t>
      </w:r>
      <w:r w:rsidRPr="00A523CC">
        <w:rPr>
          <w:rFonts w:cs="Arial"/>
          <w:szCs w:val="20"/>
          <w:lang w:val="en-GB"/>
        </w:rPr>
        <w:t>er to define which payment</w:t>
      </w:r>
      <w:r w:rsidR="009136A4" w:rsidRPr="00A523CC">
        <w:rPr>
          <w:rFonts w:cs="Arial"/>
          <w:szCs w:val="20"/>
          <w:lang w:val="en-GB"/>
        </w:rPr>
        <w:t xml:space="preserve"> types</w:t>
      </w:r>
      <w:r w:rsidRPr="00A523CC">
        <w:rPr>
          <w:rFonts w:cs="Arial"/>
          <w:szCs w:val="20"/>
          <w:lang w:val="en-GB"/>
        </w:rPr>
        <w:t xml:space="preserve"> were in</w:t>
      </w:r>
      <w:r w:rsidR="00483A15" w:rsidRPr="00A523CC">
        <w:rPr>
          <w:rFonts w:cs="Arial"/>
          <w:szCs w:val="20"/>
          <w:lang w:val="en-GB"/>
        </w:rPr>
        <w:t>-</w:t>
      </w:r>
      <w:r w:rsidRPr="00A523CC">
        <w:rPr>
          <w:rFonts w:cs="Arial"/>
          <w:szCs w:val="20"/>
          <w:lang w:val="en-GB"/>
        </w:rPr>
        <w:t>scope. There were around 100 payment types in the data and 80 were determined to be in</w:t>
      </w:r>
      <w:r w:rsidR="00483A15" w:rsidRPr="00A523CC">
        <w:rPr>
          <w:rFonts w:cs="Arial"/>
          <w:szCs w:val="20"/>
          <w:lang w:val="en-GB"/>
        </w:rPr>
        <w:t>-</w:t>
      </w:r>
      <w:r w:rsidRPr="00A523CC">
        <w:rPr>
          <w:rFonts w:cs="Arial"/>
          <w:szCs w:val="20"/>
          <w:lang w:val="en-GB"/>
        </w:rPr>
        <w:t xml:space="preserve">scope. These were determined to represent the majority of payments. </w:t>
      </w:r>
    </w:p>
    <w:p w14:paraId="05AA51AE" w14:textId="51CB9FD3" w:rsidR="004E7AA4" w:rsidRPr="00A523CC" w:rsidRDefault="004E7AA4" w:rsidP="00683A3C">
      <w:pPr>
        <w:rPr>
          <w:rFonts w:cs="Arial"/>
          <w:szCs w:val="20"/>
          <w:lang w:val="en-GB"/>
        </w:rPr>
      </w:pPr>
      <w:r w:rsidRPr="00A523CC">
        <w:rPr>
          <w:rFonts w:cs="Arial"/>
          <w:szCs w:val="20"/>
          <w:lang w:val="en-GB"/>
        </w:rPr>
        <w:t xml:space="preserve">The list of payments considered to be in-scope, and therefore included in the model valuation are provided in Table 6 and Table 7 of the Valuation Report. </w:t>
      </w:r>
      <w:r w:rsidR="00665D5A">
        <w:rPr>
          <w:rFonts w:cs="Arial"/>
          <w:szCs w:val="20"/>
          <w:lang w:val="en-US"/>
        </w:rPr>
        <w:t>Some out-of-</w:t>
      </w:r>
      <w:r w:rsidR="00665D5A" w:rsidRPr="00665D5A">
        <w:rPr>
          <w:rFonts w:cs="Arial"/>
          <w:szCs w:val="20"/>
          <w:lang w:val="en-US"/>
        </w:rPr>
        <w:t>scope payments are veterans’ payments, aged care benefits, and payments under the National Disability Insurance Scheme (NDIS)</w:t>
      </w:r>
    </w:p>
    <w:p w14:paraId="720C3BDA" w14:textId="1F354B94" w:rsidR="004E7AA4" w:rsidRPr="00A523CC" w:rsidRDefault="004E7AA4" w:rsidP="00683A3C">
      <w:pPr>
        <w:rPr>
          <w:rFonts w:cs="Arial"/>
          <w:szCs w:val="20"/>
          <w:lang w:val="en-GB"/>
        </w:rPr>
      </w:pPr>
      <w:r w:rsidRPr="00A523CC">
        <w:rPr>
          <w:rFonts w:cs="Arial"/>
          <w:szCs w:val="20"/>
          <w:lang w:val="en-GB"/>
        </w:rPr>
        <w:t xml:space="preserve">These in-scope payment types were </w:t>
      </w:r>
      <w:r w:rsidR="001D3427" w:rsidRPr="00A523CC">
        <w:rPr>
          <w:rFonts w:cs="Arial"/>
          <w:szCs w:val="20"/>
          <w:lang w:val="en-GB"/>
        </w:rPr>
        <w:t>grouped</w:t>
      </w:r>
      <w:r w:rsidRPr="00A523CC">
        <w:rPr>
          <w:rFonts w:cs="Arial"/>
          <w:szCs w:val="20"/>
          <w:lang w:val="en-GB"/>
        </w:rPr>
        <w:t xml:space="preserve"> into 17 broader payment categories </w:t>
      </w:r>
      <w:r w:rsidR="006E31B0">
        <w:rPr>
          <w:rFonts w:cs="Arial"/>
          <w:szCs w:val="20"/>
          <w:lang w:val="en-GB"/>
        </w:rPr>
        <w:t>and the existence of a payment received by an individual was considered for modelling the movement between welfare classes</w:t>
      </w:r>
      <w:r w:rsidRPr="00A523CC">
        <w:rPr>
          <w:rFonts w:cs="Arial"/>
          <w:szCs w:val="20"/>
          <w:lang w:val="en-GB"/>
        </w:rPr>
        <w:t xml:space="preserve">. </w:t>
      </w:r>
    </w:p>
    <w:p w14:paraId="5A610A83" w14:textId="72813AA4" w:rsidR="004E7AA4" w:rsidRPr="00A523CC" w:rsidRDefault="004E7AA4" w:rsidP="0019151D">
      <w:pPr>
        <w:rPr>
          <w:rFonts w:cs="Arial"/>
          <w:szCs w:val="20"/>
          <w:lang w:val="en-GB"/>
        </w:rPr>
      </w:pPr>
      <w:r w:rsidRPr="00A523CC">
        <w:rPr>
          <w:rFonts w:cs="Arial"/>
          <w:szCs w:val="20"/>
          <w:lang w:val="en-GB"/>
        </w:rPr>
        <w:t>The categori</w:t>
      </w:r>
      <w:r w:rsidR="00483A15" w:rsidRPr="00A523CC">
        <w:rPr>
          <w:rFonts w:cs="Arial"/>
          <w:szCs w:val="20"/>
          <w:lang w:val="en-GB"/>
        </w:rPr>
        <w:t>s</w:t>
      </w:r>
      <w:r w:rsidRPr="00A523CC">
        <w:rPr>
          <w:rFonts w:cs="Arial"/>
          <w:szCs w:val="20"/>
          <w:lang w:val="en-GB"/>
        </w:rPr>
        <w:t xml:space="preserve">ation </w:t>
      </w:r>
      <w:r w:rsidR="00992502" w:rsidRPr="00A523CC">
        <w:rPr>
          <w:rFonts w:cs="Arial"/>
          <w:szCs w:val="20"/>
          <w:lang w:val="en-GB"/>
        </w:rPr>
        <w:t>wa</w:t>
      </w:r>
      <w:r w:rsidR="001D3427" w:rsidRPr="00A523CC">
        <w:rPr>
          <w:rFonts w:cs="Arial"/>
          <w:szCs w:val="20"/>
          <w:lang w:val="en-GB"/>
        </w:rPr>
        <w:t>s</w:t>
      </w:r>
      <w:r w:rsidRPr="00A523CC">
        <w:rPr>
          <w:rFonts w:cs="Arial"/>
          <w:szCs w:val="20"/>
          <w:lang w:val="en-GB"/>
        </w:rPr>
        <w:t xml:space="preserve"> intended to achieve a balance between the model valuation being able to capture different features of each payment type and the costs associat</w:t>
      </w:r>
      <w:r w:rsidR="001D3427" w:rsidRPr="00A523CC">
        <w:rPr>
          <w:rFonts w:cs="Arial"/>
          <w:szCs w:val="20"/>
          <w:lang w:val="en-GB"/>
        </w:rPr>
        <w:t>ed</w:t>
      </w:r>
      <w:r w:rsidR="00CB3226" w:rsidRPr="00A523CC">
        <w:rPr>
          <w:rFonts w:cs="Arial"/>
          <w:szCs w:val="20"/>
          <w:lang w:val="en-GB"/>
        </w:rPr>
        <w:t>,</w:t>
      </w:r>
      <w:r w:rsidR="001D3427" w:rsidRPr="00A523CC">
        <w:rPr>
          <w:rFonts w:cs="Arial"/>
          <w:szCs w:val="20"/>
          <w:lang w:val="en-GB"/>
        </w:rPr>
        <w:t xml:space="preserve"> and the costs of having the </w:t>
      </w:r>
      <w:r w:rsidRPr="00A523CC">
        <w:rPr>
          <w:rFonts w:cs="Arial"/>
          <w:szCs w:val="20"/>
          <w:lang w:val="en-GB"/>
        </w:rPr>
        <w:t>additional complexity of more payment categories in the model</w:t>
      </w:r>
      <w:r w:rsidR="00077186" w:rsidRPr="00A523CC">
        <w:rPr>
          <w:rFonts w:cs="Arial"/>
          <w:szCs w:val="20"/>
          <w:lang w:val="en-GB"/>
        </w:rPr>
        <w:t>.</w:t>
      </w:r>
      <w:r w:rsidRPr="00A523CC">
        <w:rPr>
          <w:rFonts w:cs="Arial"/>
          <w:szCs w:val="20"/>
          <w:lang w:val="en-GB"/>
        </w:rPr>
        <w:t xml:space="preserve"> </w:t>
      </w:r>
    </w:p>
    <w:p w14:paraId="57DD2838" w14:textId="77777777" w:rsidR="004E7AA4" w:rsidRPr="00A523CC" w:rsidRDefault="004E7AA4" w:rsidP="00683A3C">
      <w:pPr>
        <w:rPr>
          <w:rFonts w:cs="Arial"/>
          <w:szCs w:val="20"/>
          <w:lang w:val="en-GB"/>
        </w:rPr>
      </w:pPr>
      <w:r w:rsidRPr="00A523CC">
        <w:rPr>
          <w:rFonts w:cs="Arial"/>
          <w:szCs w:val="20"/>
          <w:lang w:val="en-GB"/>
        </w:rPr>
        <w:t>A number of criteria were followed:</w:t>
      </w:r>
    </w:p>
    <w:p w14:paraId="5A5CC402" w14:textId="34D27988" w:rsidR="004E7AA4" w:rsidRPr="00A523CC" w:rsidRDefault="004E7AA4" w:rsidP="00FD4025">
      <w:pPr>
        <w:pStyle w:val="ListParagraph"/>
        <w:numPr>
          <w:ilvl w:val="0"/>
          <w:numId w:val="13"/>
        </w:numPr>
        <w:spacing w:after="160"/>
        <w:rPr>
          <w:rFonts w:cs="Arial"/>
          <w:szCs w:val="20"/>
          <w:lang w:val="en-GB"/>
        </w:rPr>
      </w:pPr>
      <w:r w:rsidRPr="00A523CC">
        <w:rPr>
          <w:rFonts w:cs="Arial"/>
          <w:szCs w:val="20"/>
          <w:lang w:val="en-GB"/>
        </w:rPr>
        <w:t xml:space="preserve">In-scope payments cover ‘those for which the </w:t>
      </w:r>
      <w:r w:rsidR="00A61029">
        <w:rPr>
          <w:rFonts w:cs="Arial"/>
          <w:szCs w:val="20"/>
          <w:lang w:val="en-GB"/>
        </w:rPr>
        <w:t xml:space="preserve">Department </w:t>
      </w:r>
      <w:r w:rsidRPr="00A523CC">
        <w:rPr>
          <w:rFonts w:cs="Arial"/>
          <w:szCs w:val="20"/>
          <w:lang w:val="en-GB"/>
        </w:rPr>
        <w:t>ha</w:t>
      </w:r>
      <w:r w:rsidR="00A61029">
        <w:rPr>
          <w:rFonts w:cs="Arial"/>
          <w:szCs w:val="20"/>
          <w:lang w:val="en-GB"/>
        </w:rPr>
        <w:t>s</w:t>
      </w:r>
      <w:r w:rsidRPr="00A523CC">
        <w:rPr>
          <w:rFonts w:cs="Arial"/>
          <w:szCs w:val="20"/>
          <w:lang w:val="en-GB"/>
        </w:rPr>
        <w:t xml:space="preserve"> policy responsibility at the valuation date’</w:t>
      </w:r>
      <w:r w:rsidR="00CB3226" w:rsidRPr="00A523CC">
        <w:rPr>
          <w:rFonts w:cs="Arial"/>
          <w:szCs w:val="20"/>
          <w:lang w:val="en-GB"/>
        </w:rPr>
        <w:t>.</w:t>
      </w:r>
    </w:p>
    <w:p w14:paraId="33D86E7F" w14:textId="77777777" w:rsidR="004E7AA4" w:rsidRPr="00A523CC" w:rsidRDefault="004E7AA4" w:rsidP="00FD4025">
      <w:pPr>
        <w:pStyle w:val="ListParagraph"/>
        <w:numPr>
          <w:ilvl w:val="0"/>
          <w:numId w:val="13"/>
        </w:numPr>
        <w:spacing w:after="160"/>
        <w:rPr>
          <w:rFonts w:cs="Arial"/>
          <w:szCs w:val="20"/>
          <w:lang w:val="en-GB"/>
        </w:rPr>
      </w:pPr>
      <w:r w:rsidRPr="00A523CC">
        <w:rPr>
          <w:rFonts w:cs="Arial"/>
          <w:szCs w:val="20"/>
          <w:lang w:val="en-GB"/>
        </w:rPr>
        <w:t xml:space="preserve">Out-of-scope payments </w:t>
      </w:r>
      <w:r w:rsidR="00992502" w:rsidRPr="00A523CC">
        <w:rPr>
          <w:rFonts w:cs="Arial"/>
          <w:szCs w:val="20"/>
          <w:lang w:val="en-GB"/>
        </w:rPr>
        <w:t xml:space="preserve">were </w:t>
      </w:r>
      <w:r w:rsidRPr="00A523CC">
        <w:rPr>
          <w:rFonts w:cs="Arial"/>
          <w:szCs w:val="20"/>
          <w:lang w:val="en-GB"/>
        </w:rPr>
        <w:t xml:space="preserve">defined </w:t>
      </w:r>
      <w:r w:rsidR="00992502" w:rsidRPr="00A523CC">
        <w:rPr>
          <w:rFonts w:cs="Arial"/>
          <w:szCs w:val="20"/>
          <w:lang w:val="en-GB"/>
        </w:rPr>
        <w:t xml:space="preserve">as those </w:t>
      </w:r>
      <w:r w:rsidR="008A0D8F" w:rsidRPr="00A523CC">
        <w:rPr>
          <w:rFonts w:cs="Arial"/>
          <w:szCs w:val="20"/>
          <w:lang w:val="en-GB"/>
        </w:rPr>
        <w:t xml:space="preserve">that were </w:t>
      </w:r>
      <w:r w:rsidRPr="00A523CC">
        <w:rPr>
          <w:rFonts w:cs="Arial"/>
          <w:szCs w:val="20"/>
          <w:lang w:val="en-GB"/>
        </w:rPr>
        <w:t xml:space="preserve">not </w:t>
      </w:r>
      <w:r w:rsidR="00992502" w:rsidRPr="00A523CC">
        <w:rPr>
          <w:rFonts w:cs="Arial"/>
          <w:szCs w:val="20"/>
          <w:lang w:val="en-GB"/>
        </w:rPr>
        <w:t xml:space="preserve">the </w:t>
      </w:r>
      <w:r w:rsidRPr="00A523CC">
        <w:rPr>
          <w:rFonts w:cs="Arial"/>
          <w:szCs w:val="20"/>
          <w:lang w:val="en-GB"/>
        </w:rPr>
        <w:t>policy responsibility of the Department, including those administered by the Department</w:t>
      </w:r>
      <w:r w:rsidR="00CB3226" w:rsidRPr="00A523CC">
        <w:rPr>
          <w:rFonts w:cs="Arial"/>
          <w:szCs w:val="20"/>
          <w:lang w:val="en-GB"/>
        </w:rPr>
        <w:t>.</w:t>
      </w:r>
    </w:p>
    <w:p w14:paraId="1113DBF3" w14:textId="77777777" w:rsidR="004E7AA4" w:rsidRPr="00A523CC" w:rsidRDefault="004E7AA4" w:rsidP="00FD4025">
      <w:pPr>
        <w:pStyle w:val="ListParagraph"/>
        <w:numPr>
          <w:ilvl w:val="0"/>
          <w:numId w:val="13"/>
        </w:numPr>
        <w:spacing w:after="160"/>
        <w:rPr>
          <w:rFonts w:cs="Arial"/>
          <w:szCs w:val="20"/>
          <w:lang w:val="en-GB"/>
        </w:rPr>
      </w:pPr>
      <w:r w:rsidRPr="00A523CC">
        <w:rPr>
          <w:rFonts w:cs="Arial"/>
          <w:szCs w:val="20"/>
          <w:lang w:val="en-GB"/>
        </w:rPr>
        <w:t>The Department makes a broad range of payments, and each type of payment serves a different purpose, and provides support for different segments of the population</w:t>
      </w:r>
      <w:r w:rsidR="00CB3226" w:rsidRPr="00A523CC">
        <w:rPr>
          <w:rFonts w:cs="Arial"/>
          <w:szCs w:val="20"/>
          <w:lang w:val="en-GB"/>
        </w:rPr>
        <w:t>.</w:t>
      </w:r>
    </w:p>
    <w:p w14:paraId="41E9BCA3" w14:textId="77777777" w:rsidR="004E7AA4" w:rsidRPr="00A523CC" w:rsidRDefault="004E7AA4" w:rsidP="00FD4025">
      <w:pPr>
        <w:pStyle w:val="ListParagraph"/>
        <w:numPr>
          <w:ilvl w:val="0"/>
          <w:numId w:val="13"/>
        </w:numPr>
        <w:spacing w:after="160"/>
        <w:rPr>
          <w:rFonts w:cs="Arial"/>
          <w:szCs w:val="20"/>
          <w:lang w:val="en-GB"/>
        </w:rPr>
      </w:pPr>
      <w:r w:rsidRPr="00A523CC">
        <w:rPr>
          <w:rFonts w:cs="Arial"/>
          <w:szCs w:val="20"/>
          <w:lang w:val="en-GB"/>
        </w:rPr>
        <w:t>The factors associated with each payment and likelihood of utili</w:t>
      </w:r>
      <w:r w:rsidR="00CB3226" w:rsidRPr="00A523CC">
        <w:rPr>
          <w:rFonts w:cs="Arial"/>
          <w:szCs w:val="20"/>
          <w:lang w:val="en-GB"/>
        </w:rPr>
        <w:t>s</w:t>
      </w:r>
      <w:r w:rsidRPr="00A523CC">
        <w:rPr>
          <w:rFonts w:cs="Arial"/>
          <w:szCs w:val="20"/>
          <w:lang w:val="en-GB"/>
        </w:rPr>
        <w:t>ing each payment are different.</w:t>
      </w:r>
    </w:p>
    <w:p w14:paraId="3EF69E5E" w14:textId="77777777" w:rsidR="004E7AA4" w:rsidRPr="00A523CC" w:rsidRDefault="004E7AA4" w:rsidP="0079356F">
      <w:pPr>
        <w:pStyle w:val="ListParagraph"/>
        <w:numPr>
          <w:ilvl w:val="1"/>
          <w:numId w:val="13"/>
        </w:numPr>
        <w:spacing w:after="160"/>
        <w:ind w:left="1418" w:hanging="284"/>
        <w:rPr>
          <w:rFonts w:cs="Arial"/>
          <w:szCs w:val="20"/>
          <w:lang w:val="en-GB"/>
        </w:rPr>
      </w:pPr>
      <w:r w:rsidRPr="00A523CC">
        <w:rPr>
          <w:rFonts w:cs="Arial"/>
          <w:szCs w:val="20"/>
          <w:lang w:val="en-GB"/>
        </w:rPr>
        <w:t xml:space="preserve">It is theoretically feasible to model each payment separately, but this </w:t>
      </w:r>
      <w:r w:rsidR="006861E7" w:rsidRPr="00A523CC">
        <w:rPr>
          <w:rFonts w:cs="Arial"/>
          <w:szCs w:val="20"/>
          <w:lang w:val="en-GB"/>
        </w:rPr>
        <w:t>wa</w:t>
      </w:r>
      <w:r w:rsidRPr="00A523CC">
        <w:rPr>
          <w:rFonts w:cs="Arial"/>
          <w:szCs w:val="20"/>
          <w:lang w:val="en-GB"/>
        </w:rPr>
        <w:t xml:space="preserve">s </w:t>
      </w:r>
      <w:r w:rsidR="006861E7" w:rsidRPr="00A523CC">
        <w:rPr>
          <w:rFonts w:cs="Arial"/>
          <w:szCs w:val="20"/>
          <w:lang w:val="en-GB"/>
        </w:rPr>
        <w:t xml:space="preserve">considered to be too </w:t>
      </w:r>
      <w:r w:rsidRPr="00A523CC">
        <w:rPr>
          <w:rFonts w:cs="Arial"/>
          <w:szCs w:val="20"/>
          <w:lang w:val="en-GB"/>
        </w:rPr>
        <w:t xml:space="preserve">complex </w:t>
      </w:r>
      <w:r w:rsidR="006861E7" w:rsidRPr="00A523CC">
        <w:rPr>
          <w:rFonts w:cs="Arial"/>
          <w:szCs w:val="20"/>
          <w:lang w:val="en-GB"/>
        </w:rPr>
        <w:t xml:space="preserve">for the proposed purposes </w:t>
      </w:r>
      <w:r w:rsidRPr="00A523CC">
        <w:rPr>
          <w:rFonts w:cs="Arial"/>
          <w:szCs w:val="20"/>
          <w:lang w:val="en-GB"/>
        </w:rPr>
        <w:t>and can be inefficient in terms of cost and time.</w:t>
      </w:r>
    </w:p>
    <w:p w14:paraId="58F9CE5B" w14:textId="11BABFF3" w:rsidR="004E7AA4" w:rsidRPr="00A523CC" w:rsidRDefault="004E7AA4" w:rsidP="00FD4025">
      <w:pPr>
        <w:pStyle w:val="ListParagraph"/>
        <w:numPr>
          <w:ilvl w:val="0"/>
          <w:numId w:val="13"/>
        </w:numPr>
        <w:spacing w:after="160"/>
        <w:rPr>
          <w:rFonts w:cs="Arial"/>
          <w:szCs w:val="20"/>
          <w:lang w:val="en-GB"/>
        </w:rPr>
      </w:pPr>
      <w:r w:rsidRPr="00A523CC">
        <w:rPr>
          <w:rFonts w:cs="Arial"/>
          <w:szCs w:val="20"/>
          <w:lang w:val="en-GB"/>
        </w:rPr>
        <w:t>There ar</w:t>
      </w:r>
      <w:r w:rsidR="00095569" w:rsidRPr="00A523CC">
        <w:rPr>
          <w:rFonts w:cs="Arial"/>
          <w:szCs w:val="20"/>
          <w:lang w:val="en-GB"/>
        </w:rPr>
        <w:t xml:space="preserve">e 17 payment categorisations </w:t>
      </w:r>
      <w:r w:rsidR="006861E7" w:rsidRPr="00A523CC">
        <w:rPr>
          <w:rFonts w:cs="Arial"/>
          <w:szCs w:val="20"/>
          <w:lang w:val="en-GB"/>
        </w:rPr>
        <w:t>(</w:t>
      </w:r>
      <w:r w:rsidR="00CC1C0C" w:rsidRPr="00A523CC">
        <w:rPr>
          <w:rFonts w:cs="Arial"/>
          <w:szCs w:val="20"/>
          <w:lang w:val="en-GB"/>
        </w:rPr>
        <w:t>7</w:t>
      </w:r>
      <w:r w:rsidR="006861E7" w:rsidRPr="00A523CC">
        <w:rPr>
          <w:rFonts w:cs="Arial"/>
          <w:szCs w:val="20"/>
          <w:lang w:val="en-GB"/>
        </w:rPr>
        <w:t xml:space="preserve"> income support; </w:t>
      </w:r>
      <w:r w:rsidR="00CC1C0C" w:rsidRPr="00A523CC">
        <w:rPr>
          <w:rFonts w:cs="Arial"/>
          <w:szCs w:val="20"/>
          <w:lang w:val="en-GB"/>
        </w:rPr>
        <w:t>10</w:t>
      </w:r>
      <w:r w:rsidRPr="00A523CC">
        <w:rPr>
          <w:rFonts w:cs="Arial"/>
          <w:szCs w:val="20"/>
          <w:lang w:val="en-GB"/>
        </w:rPr>
        <w:t xml:space="preserve"> non-income support)</w:t>
      </w:r>
      <w:r w:rsidR="00CB3226" w:rsidRPr="00A523CC">
        <w:rPr>
          <w:rFonts w:cs="Arial"/>
          <w:szCs w:val="20"/>
          <w:lang w:val="en-GB"/>
        </w:rPr>
        <w:t>.</w:t>
      </w:r>
    </w:p>
    <w:p w14:paraId="026E597F" w14:textId="44628579" w:rsidR="004E7AA4" w:rsidRPr="00A523CC" w:rsidRDefault="004E7AA4" w:rsidP="00CB3226">
      <w:pPr>
        <w:pStyle w:val="ListParagraph"/>
        <w:numPr>
          <w:ilvl w:val="0"/>
          <w:numId w:val="13"/>
        </w:numPr>
        <w:spacing w:after="160"/>
        <w:rPr>
          <w:rFonts w:cs="Arial"/>
          <w:szCs w:val="20"/>
          <w:lang w:val="en-GB"/>
        </w:rPr>
      </w:pPr>
      <w:r w:rsidRPr="00A523CC">
        <w:rPr>
          <w:rFonts w:cs="Arial"/>
          <w:szCs w:val="20"/>
          <w:lang w:val="en-GB"/>
        </w:rPr>
        <w:t>These payment categories are used to model the current social security system</w:t>
      </w:r>
      <w:r w:rsidR="00CB3226" w:rsidRPr="00A523CC">
        <w:rPr>
          <w:rFonts w:cs="Arial"/>
          <w:szCs w:val="20"/>
          <w:lang w:val="en-GB"/>
        </w:rPr>
        <w:t xml:space="preserve">, but </w:t>
      </w:r>
      <w:r w:rsidRPr="00A523CC">
        <w:rPr>
          <w:rFonts w:cs="Arial"/>
          <w:szCs w:val="20"/>
          <w:lang w:val="en-GB"/>
        </w:rPr>
        <w:t>the categories are flexible to reflect future changes in the design of social security system</w:t>
      </w:r>
      <w:r w:rsidR="00CB3226" w:rsidRPr="00A523CC">
        <w:rPr>
          <w:rFonts w:cs="Arial"/>
          <w:szCs w:val="20"/>
          <w:lang w:val="en-GB"/>
        </w:rPr>
        <w:t>.</w:t>
      </w:r>
      <w:r w:rsidR="00F95259" w:rsidRPr="00A523CC">
        <w:rPr>
          <w:rFonts w:cs="Arial"/>
          <w:szCs w:val="20"/>
          <w:lang w:val="en-GB"/>
        </w:rPr>
        <w:t xml:space="preserve"> </w:t>
      </w:r>
    </w:p>
    <w:p w14:paraId="5E6C07D8" w14:textId="46FEF140" w:rsidR="004E7AA4" w:rsidRPr="00A523CC" w:rsidRDefault="004E7AA4" w:rsidP="00FD4025">
      <w:pPr>
        <w:pStyle w:val="ListParagraph"/>
        <w:numPr>
          <w:ilvl w:val="0"/>
          <w:numId w:val="13"/>
        </w:numPr>
        <w:spacing w:after="160"/>
        <w:rPr>
          <w:rFonts w:cs="Arial"/>
          <w:szCs w:val="20"/>
          <w:lang w:val="en-GB"/>
        </w:rPr>
      </w:pPr>
      <w:r w:rsidRPr="00A523CC">
        <w:rPr>
          <w:rFonts w:cs="Arial"/>
          <w:szCs w:val="20"/>
          <w:lang w:val="en-GB"/>
        </w:rPr>
        <w:lastRenderedPageBreak/>
        <w:t>The categori</w:t>
      </w:r>
      <w:r w:rsidR="00CB3226" w:rsidRPr="00A523CC">
        <w:rPr>
          <w:rFonts w:cs="Arial"/>
          <w:szCs w:val="20"/>
          <w:lang w:val="en-GB"/>
        </w:rPr>
        <w:t>s</w:t>
      </w:r>
      <w:r w:rsidRPr="00A523CC">
        <w:rPr>
          <w:rFonts w:cs="Arial"/>
          <w:szCs w:val="20"/>
          <w:lang w:val="en-GB"/>
        </w:rPr>
        <w:t xml:space="preserve">ation </w:t>
      </w:r>
      <w:r w:rsidR="00CB3226" w:rsidRPr="00A523CC">
        <w:rPr>
          <w:rFonts w:cs="Arial"/>
          <w:szCs w:val="20"/>
          <w:lang w:val="en-GB"/>
        </w:rPr>
        <w:t>was</w:t>
      </w:r>
      <w:r w:rsidRPr="00A523CC">
        <w:rPr>
          <w:rFonts w:cs="Arial"/>
          <w:szCs w:val="20"/>
          <w:lang w:val="en-GB"/>
        </w:rPr>
        <w:t xml:space="preserve"> used in modelling bot</w:t>
      </w:r>
      <w:r w:rsidR="008E5ABF" w:rsidRPr="00A523CC">
        <w:rPr>
          <w:rFonts w:cs="Arial"/>
          <w:szCs w:val="20"/>
          <w:lang w:val="en-GB"/>
        </w:rPr>
        <w:t>h</w:t>
      </w:r>
      <w:r w:rsidRPr="00A523CC">
        <w:rPr>
          <w:rFonts w:cs="Arial"/>
          <w:szCs w:val="20"/>
          <w:lang w:val="en-GB"/>
        </w:rPr>
        <w:t xml:space="preserve"> the utili</w:t>
      </w:r>
      <w:r w:rsidR="00CB3226" w:rsidRPr="00A523CC">
        <w:rPr>
          <w:rFonts w:cs="Arial"/>
          <w:szCs w:val="20"/>
          <w:lang w:val="en-GB"/>
        </w:rPr>
        <w:t>s</w:t>
      </w:r>
      <w:r w:rsidRPr="00A523CC">
        <w:rPr>
          <w:rFonts w:cs="Arial"/>
          <w:szCs w:val="20"/>
          <w:lang w:val="en-GB"/>
        </w:rPr>
        <w:t>ation of each payment category and actual payments</w:t>
      </w:r>
      <w:r w:rsidR="00CB3226" w:rsidRPr="00A523CC">
        <w:rPr>
          <w:rFonts w:cs="Arial"/>
          <w:szCs w:val="20"/>
          <w:lang w:val="en-GB"/>
        </w:rPr>
        <w:t>.</w:t>
      </w:r>
    </w:p>
    <w:p w14:paraId="7175D7D6" w14:textId="07DA4265" w:rsidR="004E7AA4" w:rsidRPr="00A523CC" w:rsidRDefault="004E7AA4" w:rsidP="00FD4025">
      <w:pPr>
        <w:pStyle w:val="ListParagraph"/>
        <w:numPr>
          <w:ilvl w:val="0"/>
          <w:numId w:val="13"/>
        </w:numPr>
        <w:spacing w:after="160"/>
        <w:rPr>
          <w:rFonts w:cs="Arial"/>
          <w:szCs w:val="20"/>
          <w:lang w:val="en-GB"/>
        </w:rPr>
      </w:pPr>
      <w:r w:rsidRPr="00A523CC">
        <w:rPr>
          <w:rFonts w:cs="Arial"/>
          <w:szCs w:val="20"/>
          <w:lang w:val="en-GB"/>
        </w:rPr>
        <w:t xml:space="preserve">These welfare payment </w:t>
      </w:r>
      <w:r w:rsidR="00113B9D" w:rsidRPr="00A523CC">
        <w:rPr>
          <w:rFonts w:cs="Arial"/>
          <w:szCs w:val="20"/>
          <w:lang w:val="en-GB"/>
        </w:rPr>
        <w:t xml:space="preserve">types </w:t>
      </w:r>
      <w:r w:rsidR="00CB3226" w:rsidRPr="00A523CC">
        <w:rPr>
          <w:rFonts w:cs="Arial"/>
          <w:szCs w:val="20"/>
          <w:lang w:val="en-GB"/>
        </w:rPr>
        <w:t>were</w:t>
      </w:r>
      <w:r w:rsidRPr="00A523CC">
        <w:rPr>
          <w:rFonts w:cs="Arial"/>
          <w:szCs w:val="20"/>
          <w:lang w:val="en-GB"/>
        </w:rPr>
        <w:t xml:space="preserve"> mapped onto the </w:t>
      </w:r>
      <w:r w:rsidR="00113B9D" w:rsidRPr="00A523CC">
        <w:rPr>
          <w:rFonts w:cs="Arial"/>
          <w:szCs w:val="20"/>
          <w:lang w:val="en-GB"/>
        </w:rPr>
        <w:t xml:space="preserve">welfare </w:t>
      </w:r>
      <w:r w:rsidRPr="00A523CC">
        <w:rPr>
          <w:rFonts w:cs="Arial"/>
          <w:szCs w:val="20"/>
          <w:lang w:val="en-GB"/>
        </w:rPr>
        <w:t>class segmentation variable through specific criteria</w:t>
      </w:r>
      <w:r w:rsidR="00CB3226" w:rsidRPr="00A523CC">
        <w:rPr>
          <w:rFonts w:cs="Arial"/>
          <w:szCs w:val="20"/>
          <w:lang w:val="en-GB"/>
        </w:rPr>
        <w:t>.</w:t>
      </w:r>
    </w:p>
    <w:p w14:paraId="50E632F0" w14:textId="22480512" w:rsidR="004E7AA4" w:rsidRPr="00A523CC" w:rsidRDefault="004E7AA4" w:rsidP="00FD4025">
      <w:pPr>
        <w:pStyle w:val="ListParagraph"/>
        <w:numPr>
          <w:ilvl w:val="0"/>
          <w:numId w:val="13"/>
        </w:numPr>
        <w:spacing w:after="160"/>
        <w:rPr>
          <w:rFonts w:cs="Arial"/>
          <w:szCs w:val="20"/>
          <w:lang w:val="en-GB"/>
        </w:rPr>
      </w:pPr>
      <w:r w:rsidRPr="00A523CC">
        <w:rPr>
          <w:rFonts w:cs="Arial"/>
          <w:szCs w:val="20"/>
          <w:lang w:val="en-GB"/>
        </w:rPr>
        <w:t>This information is fed into the welfare utilisation module</w:t>
      </w:r>
      <w:r w:rsidR="00E84BC6" w:rsidRPr="00A523CC">
        <w:rPr>
          <w:rFonts w:cs="Arial"/>
          <w:szCs w:val="20"/>
          <w:lang w:val="en-GB"/>
        </w:rPr>
        <w:t xml:space="preserve">. </w:t>
      </w:r>
      <w:r w:rsidR="00077186" w:rsidRPr="00A523CC">
        <w:rPr>
          <w:rFonts w:cs="Arial"/>
          <w:szCs w:val="20"/>
          <w:lang w:val="en-GB"/>
        </w:rPr>
        <w:t>The module</w:t>
      </w:r>
      <w:r w:rsidRPr="00A523CC">
        <w:rPr>
          <w:rFonts w:cs="Arial"/>
          <w:szCs w:val="20"/>
          <w:lang w:val="en-GB"/>
        </w:rPr>
        <w:t xml:space="preserve"> </w:t>
      </w:r>
      <w:r w:rsidR="00CB3226" w:rsidRPr="00A523CC">
        <w:rPr>
          <w:rFonts w:cs="Arial"/>
          <w:szCs w:val="20"/>
          <w:lang w:val="en-GB"/>
        </w:rPr>
        <w:t>was</w:t>
      </w:r>
      <w:r w:rsidRPr="00A523CC">
        <w:rPr>
          <w:rFonts w:cs="Arial"/>
          <w:szCs w:val="20"/>
          <w:lang w:val="en-GB"/>
        </w:rPr>
        <w:t xml:space="preserve"> used to develop the assumed probability of each individual in the population receiving welfare in each future year. This probability is estimated for both the existing welfare recipients, and the wider population. </w:t>
      </w:r>
    </w:p>
    <w:p w14:paraId="2A3D0751" w14:textId="77777777" w:rsidR="004E7AA4" w:rsidRPr="00A523CC" w:rsidRDefault="004E7AA4" w:rsidP="0079356F">
      <w:pPr>
        <w:pStyle w:val="ListParagraph"/>
        <w:numPr>
          <w:ilvl w:val="1"/>
          <w:numId w:val="13"/>
        </w:numPr>
        <w:spacing w:after="160"/>
        <w:ind w:left="1418" w:hanging="284"/>
        <w:rPr>
          <w:rFonts w:cs="Arial"/>
          <w:szCs w:val="20"/>
          <w:lang w:val="en-GB"/>
        </w:rPr>
      </w:pPr>
      <w:r w:rsidRPr="00A523CC">
        <w:rPr>
          <w:rFonts w:cs="Arial"/>
          <w:szCs w:val="20"/>
          <w:lang w:val="en-GB"/>
        </w:rPr>
        <w:t>This welfare utili</w:t>
      </w:r>
      <w:r w:rsidR="00CB3226" w:rsidRPr="00A523CC">
        <w:rPr>
          <w:rFonts w:cs="Arial"/>
          <w:szCs w:val="20"/>
          <w:lang w:val="en-GB"/>
        </w:rPr>
        <w:t>s</w:t>
      </w:r>
      <w:r w:rsidRPr="00A523CC">
        <w:rPr>
          <w:rFonts w:cs="Arial"/>
          <w:szCs w:val="20"/>
          <w:lang w:val="en-GB"/>
        </w:rPr>
        <w:t>ation is modelled separately for each payment category</w:t>
      </w:r>
    </w:p>
    <w:p w14:paraId="024E7802" w14:textId="77777777" w:rsidR="004E7AA4" w:rsidRPr="00A523CC" w:rsidRDefault="004E7AA4" w:rsidP="0079356F">
      <w:pPr>
        <w:pStyle w:val="ListParagraph"/>
        <w:numPr>
          <w:ilvl w:val="1"/>
          <w:numId w:val="13"/>
        </w:numPr>
        <w:spacing w:after="160"/>
        <w:ind w:left="1418" w:hanging="284"/>
        <w:rPr>
          <w:rFonts w:cs="Arial"/>
          <w:szCs w:val="20"/>
          <w:lang w:val="en-GB"/>
        </w:rPr>
      </w:pPr>
      <w:r w:rsidRPr="00A523CC">
        <w:rPr>
          <w:rFonts w:cs="Arial"/>
          <w:szCs w:val="20"/>
          <w:lang w:val="en-GB"/>
        </w:rPr>
        <w:t xml:space="preserve">In 2014/15 the 17 payment categories represented a cost of $108.8 billion (with two-thirds spent on income support payments ($73 billion)). </w:t>
      </w:r>
    </w:p>
    <w:p w14:paraId="175EA671" w14:textId="77777777" w:rsidR="004E7AA4" w:rsidRPr="00A523CC" w:rsidRDefault="004E7AA4" w:rsidP="0079356F">
      <w:pPr>
        <w:pStyle w:val="ListParagraph"/>
        <w:numPr>
          <w:ilvl w:val="1"/>
          <w:numId w:val="13"/>
        </w:numPr>
        <w:spacing w:after="160"/>
        <w:ind w:left="1418" w:hanging="284"/>
        <w:rPr>
          <w:rFonts w:cs="Arial"/>
          <w:szCs w:val="20"/>
          <w:lang w:val="en-GB"/>
        </w:rPr>
      </w:pPr>
      <w:r w:rsidRPr="00A523CC">
        <w:rPr>
          <w:rFonts w:cs="Arial"/>
          <w:szCs w:val="20"/>
          <w:lang w:val="en-GB"/>
        </w:rPr>
        <w:t>Again, it is worthwhile to note that whilst people are in a single class for each year, they may receive payments from a number of different payment categories during the course of the year.</w:t>
      </w:r>
    </w:p>
    <w:p w14:paraId="2523FBFF" w14:textId="77777777" w:rsidR="004E7AA4" w:rsidRPr="00A523CC" w:rsidRDefault="00077186" w:rsidP="004B79A7">
      <w:pPr>
        <w:pStyle w:val="Heading3"/>
        <w:rPr>
          <w:lang w:val="en-GB"/>
        </w:rPr>
      </w:pPr>
      <w:bookmarkStart w:id="31" w:name="_Toc483565257"/>
      <w:r w:rsidRPr="00A523CC">
        <w:rPr>
          <w:lang w:val="en-GB"/>
        </w:rPr>
        <w:t>Strengths</w:t>
      </w:r>
      <w:bookmarkEnd w:id="31"/>
    </w:p>
    <w:p w14:paraId="70871FEE" w14:textId="4448773B" w:rsidR="006861E7" w:rsidRPr="00A523CC" w:rsidRDefault="006861E7" w:rsidP="006861E7">
      <w:pPr>
        <w:pStyle w:val="ListParagraph"/>
        <w:numPr>
          <w:ilvl w:val="0"/>
          <w:numId w:val="13"/>
        </w:numPr>
        <w:spacing w:after="160"/>
        <w:rPr>
          <w:rFonts w:cs="Arial"/>
          <w:szCs w:val="20"/>
          <w:lang w:val="en-GB"/>
        </w:rPr>
      </w:pPr>
      <w:r w:rsidRPr="00A523CC">
        <w:rPr>
          <w:rFonts w:cs="Arial"/>
          <w:szCs w:val="20"/>
          <w:lang w:val="en-GB"/>
        </w:rPr>
        <w:t xml:space="preserve">The classes make sense, are stable, and are driven by </w:t>
      </w:r>
      <w:r w:rsidR="00113B9D" w:rsidRPr="00A523CC">
        <w:rPr>
          <w:rFonts w:cs="Arial"/>
          <w:szCs w:val="20"/>
          <w:lang w:val="en-GB"/>
        </w:rPr>
        <w:t xml:space="preserve">individual </w:t>
      </w:r>
      <w:r w:rsidRPr="00A523CC">
        <w:rPr>
          <w:rFonts w:cs="Arial"/>
          <w:szCs w:val="20"/>
          <w:lang w:val="en-GB"/>
        </w:rPr>
        <w:t xml:space="preserve">circumstances </w:t>
      </w:r>
      <w:r w:rsidR="00113B9D" w:rsidRPr="00A523CC">
        <w:rPr>
          <w:rFonts w:cs="Arial"/>
          <w:szCs w:val="20"/>
          <w:lang w:val="en-GB"/>
        </w:rPr>
        <w:t xml:space="preserve">rather than </w:t>
      </w:r>
      <w:r w:rsidRPr="00A523CC">
        <w:rPr>
          <w:rFonts w:cs="Arial"/>
          <w:szCs w:val="20"/>
          <w:lang w:val="en-GB"/>
        </w:rPr>
        <w:t xml:space="preserve">the payment </w:t>
      </w:r>
      <w:r w:rsidR="00113B9D" w:rsidRPr="00A523CC">
        <w:rPr>
          <w:rFonts w:cs="Arial"/>
          <w:szCs w:val="20"/>
          <w:lang w:val="en-GB"/>
        </w:rPr>
        <w:t>categorisation itself</w:t>
      </w:r>
      <w:r w:rsidRPr="00A523CC">
        <w:rPr>
          <w:rFonts w:cs="Arial"/>
          <w:szCs w:val="20"/>
          <w:lang w:val="en-GB"/>
        </w:rPr>
        <w:t>.</w:t>
      </w:r>
    </w:p>
    <w:p w14:paraId="0AE0D371" w14:textId="312FC6E6" w:rsidR="006861E7" w:rsidRPr="00A523CC" w:rsidRDefault="00C1254A" w:rsidP="006861E7">
      <w:pPr>
        <w:pStyle w:val="ListParagraph"/>
        <w:numPr>
          <w:ilvl w:val="0"/>
          <w:numId w:val="13"/>
        </w:numPr>
        <w:spacing w:after="160"/>
        <w:rPr>
          <w:rFonts w:cs="Arial"/>
          <w:szCs w:val="20"/>
          <w:lang w:val="en-GB"/>
        </w:rPr>
      </w:pPr>
      <w:r w:rsidRPr="00C1254A">
        <w:rPr>
          <w:rFonts w:cs="Arial"/>
          <w:szCs w:val="20"/>
          <w:lang w:val="en-GB"/>
        </w:rPr>
        <w:t xml:space="preserve">The segmentation approach, in combination with the full Australian population dataset, can be used for targeted analysis of groups and identification of people with similar circumstances, characteristics and demographic attributes who are not </w:t>
      </w:r>
      <w:r>
        <w:rPr>
          <w:rFonts w:cs="Arial"/>
          <w:szCs w:val="20"/>
          <w:lang w:val="en-GB"/>
        </w:rPr>
        <w:t>receiving</w:t>
      </w:r>
      <w:r w:rsidRPr="00C1254A">
        <w:rPr>
          <w:rFonts w:cs="Arial"/>
          <w:szCs w:val="20"/>
          <w:lang w:val="en-GB"/>
        </w:rPr>
        <w:t xml:space="preserve"> welfare</w:t>
      </w:r>
      <w:r>
        <w:rPr>
          <w:rFonts w:cs="Arial"/>
          <w:szCs w:val="20"/>
          <w:lang w:val="en-GB"/>
        </w:rPr>
        <w:t xml:space="preserve"> payments</w:t>
      </w:r>
      <w:r w:rsidRPr="00C1254A">
        <w:rPr>
          <w:rFonts w:cs="Arial"/>
          <w:szCs w:val="20"/>
          <w:lang w:val="en-GB"/>
        </w:rPr>
        <w:t xml:space="preserve">, in comparison with those </w:t>
      </w:r>
      <w:r>
        <w:rPr>
          <w:rFonts w:cs="Arial"/>
          <w:szCs w:val="20"/>
          <w:lang w:val="en-GB"/>
        </w:rPr>
        <w:t>who are in receipt of</w:t>
      </w:r>
      <w:r w:rsidRPr="00C1254A">
        <w:rPr>
          <w:rFonts w:cs="Arial"/>
          <w:szCs w:val="20"/>
          <w:lang w:val="en-GB"/>
        </w:rPr>
        <w:t xml:space="preserve"> welfare</w:t>
      </w:r>
      <w:r>
        <w:rPr>
          <w:rFonts w:cs="Arial"/>
          <w:szCs w:val="20"/>
          <w:lang w:val="en-GB"/>
        </w:rPr>
        <w:t xml:space="preserve"> payments</w:t>
      </w:r>
      <w:r w:rsidRPr="00C1254A">
        <w:rPr>
          <w:rFonts w:cs="Arial"/>
          <w:szCs w:val="20"/>
          <w:lang w:val="en-GB"/>
        </w:rPr>
        <w:t>.</w:t>
      </w:r>
      <w:r w:rsidR="0022063C">
        <w:rPr>
          <w:rFonts w:cs="Arial"/>
          <w:szCs w:val="20"/>
          <w:lang w:val="en-GB"/>
        </w:rPr>
        <w:t xml:space="preserve"> </w:t>
      </w:r>
    </w:p>
    <w:p w14:paraId="6E1C51C4" w14:textId="3EE5CC19" w:rsidR="006861E7" w:rsidRPr="00A523CC" w:rsidRDefault="006861E7" w:rsidP="006861E7">
      <w:pPr>
        <w:pStyle w:val="ListParagraph"/>
        <w:numPr>
          <w:ilvl w:val="0"/>
          <w:numId w:val="13"/>
        </w:numPr>
        <w:spacing w:after="160"/>
        <w:rPr>
          <w:rFonts w:cs="Arial"/>
          <w:szCs w:val="20"/>
          <w:lang w:val="en-GB"/>
        </w:rPr>
      </w:pPr>
      <w:r w:rsidRPr="00A523CC">
        <w:rPr>
          <w:rFonts w:cs="Arial"/>
          <w:szCs w:val="20"/>
          <w:lang w:val="en-GB"/>
        </w:rPr>
        <w:t xml:space="preserve">The inclusion of the ‘rest of Australia’ as a separate class allows the valuation to include future experience: someone aged 25 years old not on the system </w:t>
      </w:r>
      <w:r w:rsidR="00C46194" w:rsidRPr="00A523CC">
        <w:rPr>
          <w:rFonts w:cs="Arial"/>
          <w:szCs w:val="20"/>
          <w:lang w:val="en-GB"/>
        </w:rPr>
        <w:t xml:space="preserve">could </w:t>
      </w:r>
      <w:r w:rsidRPr="00A523CC">
        <w:rPr>
          <w:rFonts w:cs="Arial"/>
          <w:szCs w:val="20"/>
          <w:lang w:val="en-GB"/>
        </w:rPr>
        <w:t>eventually go on to age pension in approximately 40 years’ time.</w:t>
      </w:r>
    </w:p>
    <w:p w14:paraId="4F79C37D" w14:textId="77777777" w:rsidR="006861E7" w:rsidRPr="00A523CC" w:rsidRDefault="006861E7" w:rsidP="006861E7">
      <w:pPr>
        <w:pStyle w:val="ListParagraph"/>
        <w:numPr>
          <w:ilvl w:val="0"/>
          <w:numId w:val="13"/>
        </w:numPr>
        <w:spacing w:after="160"/>
        <w:rPr>
          <w:rFonts w:cs="Arial"/>
          <w:szCs w:val="20"/>
          <w:lang w:val="en-GB"/>
        </w:rPr>
      </w:pPr>
      <w:r w:rsidRPr="00A523CC">
        <w:rPr>
          <w:rFonts w:cs="Arial"/>
          <w:szCs w:val="20"/>
          <w:lang w:val="en-GB"/>
        </w:rPr>
        <w:t>The segmentation into classes and payment types provides useful information on understanding the dynamics of how people move into, move through, and move out of the welfare system.</w:t>
      </w:r>
    </w:p>
    <w:p w14:paraId="0D4D72D9" w14:textId="54676365" w:rsidR="004E7AA4" w:rsidRPr="00A523CC" w:rsidRDefault="0019151D" w:rsidP="004B79A7">
      <w:pPr>
        <w:pStyle w:val="Heading3"/>
        <w:rPr>
          <w:lang w:val="en-GB"/>
        </w:rPr>
      </w:pPr>
      <w:bookmarkStart w:id="32" w:name="_Toc483565258"/>
      <w:r>
        <w:rPr>
          <w:rFonts w:eastAsia="Times New Roman"/>
          <w:lang w:val="en-GB" w:eastAsia="en-AU"/>
        </w:rPr>
        <w:t>Considerations</w:t>
      </w:r>
      <w:r w:rsidR="0064236A">
        <w:rPr>
          <w:rFonts w:eastAsia="Times New Roman"/>
          <w:lang w:val="en-GB" w:eastAsia="en-AU"/>
        </w:rPr>
        <w:t xml:space="preserve"> for Enhancement</w:t>
      </w:r>
      <w:bookmarkEnd w:id="32"/>
    </w:p>
    <w:p w14:paraId="703DEAC4" w14:textId="7EC4D0D8" w:rsidR="006861E7" w:rsidRPr="00A523CC" w:rsidRDefault="006861E7" w:rsidP="00095569">
      <w:pPr>
        <w:pStyle w:val="ListParagraph"/>
        <w:numPr>
          <w:ilvl w:val="0"/>
          <w:numId w:val="13"/>
        </w:numPr>
        <w:spacing w:after="160"/>
        <w:rPr>
          <w:lang w:val="en-GB"/>
        </w:rPr>
      </w:pPr>
      <w:r w:rsidRPr="00A523CC">
        <w:rPr>
          <w:rFonts w:cs="Arial"/>
          <w:szCs w:val="20"/>
          <w:lang w:val="en-GB"/>
        </w:rPr>
        <w:t xml:space="preserve">Welfare </w:t>
      </w:r>
      <w:r w:rsidR="00113B9D" w:rsidRPr="00A523CC">
        <w:rPr>
          <w:rFonts w:cs="Arial"/>
          <w:szCs w:val="20"/>
          <w:lang w:val="en-GB"/>
        </w:rPr>
        <w:t>s</w:t>
      </w:r>
      <w:r w:rsidRPr="00A523CC">
        <w:rPr>
          <w:rFonts w:cs="Arial"/>
          <w:szCs w:val="20"/>
          <w:lang w:val="en-GB"/>
        </w:rPr>
        <w:t xml:space="preserve">egmentation - Class assignment is made based on the most recent payment categorisation, </w:t>
      </w:r>
      <w:r w:rsidR="00E94C6C">
        <w:rPr>
          <w:rFonts w:cs="Arial"/>
          <w:szCs w:val="20"/>
          <w:lang w:val="en-GB"/>
        </w:rPr>
        <w:t xml:space="preserve">however, this could be extended to include length of time in receipt of </w:t>
      </w:r>
      <w:r w:rsidR="00A06597">
        <w:rPr>
          <w:rFonts w:cs="Arial"/>
          <w:szCs w:val="20"/>
          <w:lang w:val="en-GB"/>
        </w:rPr>
        <w:t xml:space="preserve">the payment, to better capture the extent of welfare utilisation in the same class. </w:t>
      </w:r>
    </w:p>
    <w:p w14:paraId="7333D2C5" w14:textId="3BF7F64E" w:rsidR="003D6B81" w:rsidRPr="00A523CC" w:rsidRDefault="003D6B81" w:rsidP="00095569">
      <w:pPr>
        <w:pStyle w:val="ListParagraph"/>
        <w:numPr>
          <w:ilvl w:val="0"/>
          <w:numId w:val="13"/>
        </w:numPr>
        <w:rPr>
          <w:lang w:val="en-GB" w:eastAsia="en-AU"/>
        </w:rPr>
      </w:pPr>
      <w:r w:rsidRPr="00A523CC">
        <w:rPr>
          <w:lang w:val="en-GB" w:eastAsia="en-AU"/>
        </w:rPr>
        <w:t xml:space="preserve">It was highlighted that the segmentation and payment mapping involved the assignment </w:t>
      </w:r>
      <w:r w:rsidR="00C46194" w:rsidRPr="00A523CC">
        <w:rPr>
          <w:lang w:val="en-GB" w:eastAsia="en-AU"/>
        </w:rPr>
        <w:t xml:space="preserve">of </w:t>
      </w:r>
      <w:r w:rsidRPr="00A523CC">
        <w:rPr>
          <w:lang w:val="en-GB" w:eastAsia="en-AU"/>
        </w:rPr>
        <w:t>entitlement codes (from 178 individual datasets</w:t>
      </w:r>
      <w:r w:rsidR="008F1A3A">
        <w:rPr>
          <w:lang w:val="en-GB" w:eastAsia="en-AU"/>
        </w:rPr>
        <w:t xml:space="preserve"> produced by the Department</w:t>
      </w:r>
      <w:r w:rsidRPr="00A523CC">
        <w:rPr>
          <w:lang w:val="en-GB" w:eastAsia="en-AU"/>
        </w:rPr>
        <w:t>) into unique combinations of payment categories. The validation and quality assurance checks</w:t>
      </w:r>
      <w:r w:rsidR="008F1A3A">
        <w:rPr>
          <w:lang w:val="en-GB" w:eastAsia="en-AU"/>
        </w:rPr>
        <w:t xml:space="preserve"> by PwC</w:t>
      </w:r>
      <w:r w:rsidRPr="00A523CC">
        <w:rPr>
          <w:lang w:val="en-GB" w:eastAsia="en-AU"/>
        </w:rPr>
        <w:t xml:space="preserve"> identified some errors, and involved a number </w:t>
      </w:r>
      <w:r w:rsidRPr="00A523CC">
        <w:rPr>
          <w:lang w:val="en-GB" w:eastAsia="en-AU"/>
        </w:rPr>
        <w:lastRenderedPageBreak/>
        <w:t xml:space="preserve">of ad hoc processes to correct for these errors. </w:t>
      </w:r>
      <w:r w:rsidRPr="00A523CC">
        <w:rPr>
          <w:rFonts w:cs="Arial"/>
          <w:szCs w:val="20"/>
          <w:lang w:val="en-GB"/>
        </w:rPr>
        <w:t xml:space="preserve">A more simplified process </w:t>
      </w:r>
      <w:r w:rsidR="008F1A3A">
        <w:rPr>
          <w:rFonts w:cs="Arial"/>
          <w:szCs w:val="20"/>
          <w:lang w:val="en-GB"/>
        </w:rPr>
        <w:t>by the Department to creating</w:t>
      </w:r>
      <w:r w:rsidR="008F1A3A" w:rsidRPr="00A523CC">
        <w:rPr>
          <w:rFonts w:cs="Arial"/>
          <w:szCs w:val="20"/>
          <w:lang w:val="en-GB"/>
        </w:rPr>
        <w:t xml:space="preserve"> </w:t>
      </w:r>
      <w:r w:rsidRPr="00A523CC">
        <w:rPr>
          <w:rFonts w:cs="Arial"/>
          <w:szCs w:val="20"/>
          <w:lang w:val="en-GB"/>
        </w:rPr>
        <w:t xml:space="preserve">a smaller number of (larger) datasets and </w:t>
      </w:r>
      <w:r w:rsidR="001D354D">
        <w:rPr>
          <w:rFonts w:cs="Arial"/>
          <w:szCs w:val="20"/>
          <w:lang w:val="en-GB"/>
        </w:rPr>
        <w:t>increased</w:t>
      </w:r>
      <w:r w:rsidR="001D354D" w:rsidRPr="00A523CC">
        <w:rPr>
          <w:rFonts w:cs="Arial"/>
          <w:szCs w:val="20"/>
          <w:lang w:val="en-GB"/>
        </w:rPr>
        <w:t xml:space="preserve"> </w:t>
      </w:r>
      <w:r w:rsidRPr="00A523CC">
        <w:rPr>
          <w:rFonts w:cs="Arial"/>
          <w:szCs w:val="20"/>
          <w:lang w:val="en-GB"/>
        </w:rPr>
        <w:t>automation will reduce the process errors introduced through merging and manipulation of multiple datasets.</w:t>
      </w:r>
    </w:p>
    <w:p w14:paraId="1264574B" w14:textId="77777777" w:rsidR="006861E7" w:rsidRPr="00A523CC" w:rsidRDefault="006861E7" w:rsidP="006861E7">
      <w:pPr>
        <w:pStyle w:val="Heading3"/>
        <w:rPr>
          <w:lang w:val="en-GB"/>
        </w:rPr>
      </w:pPr>
      <w:bookmarkStart w:id="33" w:name="_Toc483565259"/>
      <w:r w:rsidRPr="00A523CC">
        <w:rPr>
          <w:lang w:val="en-GB"/>
        </w:rPr>
        <w:t>Assessment of Validation Criteria</w:t>
      </w:r>
      <w:bookmarkEnd w:id="33"/>
    </w:p>
    <w:p w14:paraId="2E7595EA" w14:textId="77777777" w:rsidR="006861E7" w:rsidRPr="00A523CC" w:rsidRDefault="006861E7" w:rsidP="006861E7">
      <w:pPr>
        <w:pStyle w:val="Heading4"/>
        <w:rPr>
          <w:lang w:val="en-GB" w:eastAsia="en-AU"/>
        </w:rPr>
      </w:pPr>
      <w:r w:rsidRPr="00A523CC">
        <w:rPr>
          <w:lang w:val="en-GB" w:eastAsia="en-AU"/>
        </w:rPr>
        <w:t>Rea</w:t>
      </w:r>
      <w:r w:rsidRPr="00A523CC">
        <w:rPr>
          <w:rStyle w:val="Heading4Char"/>
          <w:b/>
          <w:lang w:val="en-GB"/>
        </w:rPr>
        <w:t>sonableness</w:t>
      </w:r>
    </w:p>
    <w:p w14:paraId="12D5C575" w14:textId="78AF5D41" w:rsidR="005055EC" w:rsidRPr="00A523CC" w:rsidRDefault="006861E7" w:rsidP="00F73476">
      <w:pPr>
        <w:rPr>
          <w:lang w:val="en-GB" w:eastAsia="en-AU"/>
        </w:rPr>
      </w:pPr>
      <w:r w:rsidRPr="00A523CC">
        <w:rPr>
          <w:lang w:val="en-GB" w:eastAsia="en-AU"/>
        </w:rPr>
        <w:t>Overall the approach adopted in the segmentation of the model population into mutually exclusive welfare classes is reasonable</w:t>
      </w:r>
      <w:r w:rsidR="0019151D">
        <w:rPr>
          <w:lang w:val="en-GB" w:eastAsia="en-AU"/>
        </w:rPr>
        <w:t xml:space="preserve"> given the large number of potential payments and the need to reduce the number of categories to </w:t>
      </w:r>
      <w:r w:rsidR="00543387">
        <w:rPr>
          <w:lang w:val="en-GB" w:eastAsia="en-AU"/>
        </w:rPr>
        <w:t>better</w:t>
      </w:r>
      <w:r w:rsidR="0019151D">
        <w:rPr>
          <w:lang w:val="en-GB" w:eastAsia="en-AU"/>
        </w:rPr>
        <w:t xml:space="preserve"> understand movements among welfare classes.</w:t>
      </w:r>
      <w:r w:rsidR="001D354D" w:rsidRPr="001D354D">
        <w:rPr>
          <w:lang w:val="en-GB" w:eastAsia="en-AU"/>
        </w:rPr>
        <w:t xml:space="preserve"> </w:t>
      </w:r>
      <w:r w:rsidR="00653DC5">
        <w:rPr>
          <w:lang w:val="en-GB" w:eastAsia="en-AU"/>
        </w:rPr>
        <w:t xml:space="preserve">The chosen method of </w:t>
      </w:r>
      <w:r w:rsidR="00653DC5" w:rsidRPr="00653DC5">
        <w:rPr>
          <w:lang w:val="en-GB" w:eastAsia="en-AU"/>
        </w:rPr>
        <w:t xml:space="preserve">categorisation </w:t>
      </w:r>
      <w:r w:rsidR="00CD0ECD">
        <w:rPr>
          <w:lang w:val="en-GB" w:eastAsia="en-AU"/>
        </w:rPr>
        <w:t>has</w:t>
      </w:r>
      <w:r w:rsidR="00653DC5" w:rsidRPr="00653DC5">
        <w:rPr>
          <w:lang w:val="en-GB" w:eastAsia="en-AU"/>
        </w:rPr>
        <w:t xml:space="preserve"> achieve</w:t>
      </w:r>
      <w:r w:rsidR="00CD0ECD">
        <w:rPr>
          <w:lang w:val="en-GB" w:eastAsia="en-AU"/>
        </w:rPr>
        <w:t>d</w:t>
      </w:r>
      <w:r w:rsidR="00653DC5" w:rsidRPr="00653DC5">
        <w:rPr>
          <w:lang w:val="en-GB" w:eastAsia="en-AU"/>
        </w:rPr>
        <w:t xml:space="preserve"> a balance between the valuation being able to </w:t>
      </w:r>
      <w:r w:rsidR="00543387">
        <w:rPr>
          <w:lang w:val="en-GB" w:eastAsia="en-AU"/>
        </w:rPr>
        <w:t xml:space="preserve">effectively </w:t>
      </w:r>
      <w:r w:rsidR="00653DC5" w:rsidRPr="00653DC5">
        <w:rPr>
          <w:lang w:val="en-GB" w:eastAsia="en-AU"/>
        </w:rPr>
        <w:t xml:space="preserve">capture </w:t>
      </w:r>
      <w:r w:rsidR="00CD0ECD">
        <w:rPr>
          <w:lang w:val="en-GB" w:eastAsia="en-AU"/>
        </w:rPr>
        <w:t>movement between welfare classe</w:t>
      </w:r>
      <w:r w:rsidR="0019151D">
        <w:rPr>
          <w:lang w:val="en-GB" w:eastAsia="en-AU"/>
        </w:rPr>
        <w:t>s</w:t>
      </w:r>
      <w:r w:rsidR="00CD0ECD">
        <w:rPr>
          <w:lang w:val="en-GB" w:eastAsia="en-AU"/>
        </w:rPr>
        <w:t xml:space="preserve"> defined by </w:t>
      </w:r>
      <w:r w:rsidR="00653DC5" w:rsidRPr="00653DC5">
        <w:rPr>
          <w:lang w:val="en-GB" w:eastAsia="en-AU"/>
        </w:rPr>
        <w:t xml:space="preserve">different </w:t>
      </w:r>
      <w:r w:rsidR="00CD0ECD">
        <w:rPr>
          <w:lang w:val="en-GB" w:eastAsia="en-AU"/>
        </w:rPr>
        <w:t xml:space="preserve">eligibility and payment </w:t>
      </w:r>
      <w:r w:rsidR="00653DC5" w:rsidRPr="00653DC5">
        <w:rPr>
          <w:lang w:val="en-GB" w:eastAsia="en-AU"/>
        </w:rPr>
        <w:t>features</w:t>
      </w:r>
      <w:r w:rsidR="00CD0ECD">
        <w:rPr>
          <w:lang w:val="en-GB" w:eastAsia="en-AU"/>
        </w:rPr>
        <w:t>,</w:t>
      </w:r>
      <w:r w:rsidR="00653DC5" w:rsidRPr="00653DC5">
        <w:rPr>
          <w:lang w:val="en-GB" w:eastAsia="en-AU"/>
        </w:rPr>
        <w:t xml:space="preserve"> and the additional complexity of </w:t>
      </w:r>
      <w:r w:rsidR="00CD0ECD">
        <w:rPr>
          <w:lang w:val="en-GB" w:eastAsia="en-AU"/>
        </w:rPr>
        <w:t xml:space="preserve">a larger number </w:t>
      </w:r>
      <w:r w:rsidR="0019151D">
        <w:rPr>
          <w:lang w:val="en-GB" w:eastAsia="en-AU"/>
        </w:rPr>
        <w:t xml:space="preserve">of </w:t>
      </w:r>
      <w:r w:rsidR="00CD0ECD">
        <w:rPr>
          <w:lang w:val="en-GB" w:eastAsia="en-AU"/>
        </w:rPr>
        <w:t>payment categories for the class assumptions</w:t>
      </w:r>
      <w:r w:rsidR="00653DC5" w:rsidRPr="00653DC5">
        <w:rPr>
          <w:lang w:val="en-GB" w:eastAsia="en-AU"/>
        </w:rPr>
        <w:t>.</w:t>
      </w:r>
      <w:r w:rsidR="00CD0ECD">
        <w:rPr>
          <w:lang w:val="en-GB" w:eastAsia="en-AU"/>
        </w:rPr>
        <w:t xml:space="preserve"> </w:t>
      </w:r>
    </w:p>
    <w:p w14:paraId="09B61743" w14:textId="2E04D898" w:rsidR="006861E7" w:rsidRPr="00A523CC" w:rsidRDefault="006861E7" w:rsidP="005055EC">
      <w:pPr>
        <w:pStyle w:val="Heading4"/>
        <w:rPr>
          <w:lang w:val="en-GB" w:eastAsia="en-AU"/>
        </w:rPr>
      </w:pPr>
      <w:r w:rsidRPr="00A523CC">
        <w:rPr>
          <w:lang w:val="en-GB" w:eastAsia="en-AU"/>
        </w:rPr>
        <w:t>Technical Accuracy</w:t>
      </w:r>
    </w:p>
    <w:p w14:paraId="29A719DE" w14:textId="3E9EEC60" w:rsidR="006861E7" w:rsidRPr="00A523CC" w:rsidRDefault="006861E7" w:rsidP="006861E7">
      <w:pPr>
        <w:rPr>
          <w:lang w:val="en-GB" w:eastAsia="en-AU"/>
        </w:rPr>
      </w:pPr>
      <w:r w:rsidRPr="00A523CC">
        <w:rPr>
          <w:lang w:val="en-GB" w:eastAsia="en-AU"/>
        </w:rPr>
        <w:t>We have not undertaken a full technical review</w:t>
      </w:r>
      <w:r w:rsidR="003D6B81" w:rsidRPr="00A523CC">
        <w:rPr>
          <w:lang w:val="en-GB" w:eastAsia="en-AU"/>
        </w:rPr>
        <w:t xml:space="preserve"> of the algorithms used</w:t>
      </w:r>
      <w:r w:rsidRPr="00A523CC">
        <w:rPr>
          <w:lang w:val="en-GB" w:eastAsia="en-AU"/>
        </w:rPr>
        <w:t xml:space="preserve">, but the review of the materials provided, and consultation with PwC suggest that the approach undertaken for the segmentation is technically sound. Furthermore, appropriate validation processes to verify the model outputs and results through internal peer review by the Department, DAA and PwC have been detailed. </w:t>
      </w:r>
    </w:p>
    <w:p w14:paraId="08222072" w14:textId="77777777" w:rsidR="006861E7" w:rsidRPr="00A523CC" w:rsidRDefault="006861E7" w:rsidP="006861E7">
      <w:pPr>
        <w:pStyle w:val="Heading4"/>
        <w:rPr>
          <w:lang w:val="en-GB" w:eastAsia="en-AU"/>
        </w:rPr>
      </w:pPr>
      <w:r w:rsidRPr="00A523CC">
        <w:rPr>
          <w:lang w:val="en-GB" w:eastAsia="en-AU"/>
        </w:rPr>
        <w:t>Transparency</w:t>
      </w:r>
    </w:p>
    <w:p w14:paraId="20436286" w14:textId="74F8D6C2" w:rsidR="006861E7" w:rsidRPr="00A523CC" w:rsidRDefault="006861E7" w:rsidP="006861E7">
      <w:pPr>
        <w:rPr>
          <w:lang w:val="en-GB" w:eastAsia="en-AU"/>
        </w:rPr>
      </w:pPr>
      <w:r w:rsidRPr="00A523CC">
        <w:rPr>
          <w:lang w:val="en-GB" w:eastAsia="en-AU"/>
        </w:rPr>
        <w:t xml:space="preserve">The </w:t>
      </w:r>
      <w:r w:rsidR="00864D4D">
        <w:rPr>
          <w:lang w:val="en-GB" w:eastAsia="en-AU"/>
        </w:rPr>
        <w:t xml:space="preserve">shared working </w:t>
      </w:r>
      <w:r w:rsidR="000C768E">
        <w:rPr>
          <w:lang w:val="en-GB" w:eastAsia="en-AU"/>
        </w:rPr>
        <w:t>papers</w:t>
      </w:r>
      <w:r w:rsidR="000C768E" w:rsidRPr="00A523CC">
        <w:rPr>
          <w:lang w:val="en-GB" w:eastAsia="en-AU"/>
        </w:rPr>
        <w:t xml:space="preserve"> </w:t>
      </w:r>
      <w:r w:rsidRPr="00A523CC">
        <w:rPr>
          <w:lang w:val="en-GB" w:eastAsia="en-AU"/>
        </w:rPr>
        <w:t xml:space="preserve">provide a </w:t>
      </w:r>
      <w:r w:rsidR="003D6B81" w:rsidRPr="00A523CC">
        <w:rPr>
          <w:lang w:val="en-GB" w:eastAsia="en-AU"/>
        </w:rPr>
        <w:t xml:space="preserve">very </w:t>
      </w:r>
      <w:r w:rsidRPr="00A523CC">
        <w:rPr>
          <w:lang w:val="en-GB" w:eastAsia="en-AU"/>
        </w:rPr>
        <w:t>good overview of segmentation processes and design decisions.</w:t>
      </w:r>
    </w:p>
    <w:p w14:paraId="54276F7E" w14:textId="77777777" w:rsidR="006861E7" w:rsidRPr="00A523CC" w:rsidRDefault="006861E7" w:rsidP="006861E7">
      <w:pPr>
        <w:pStyle w:val="Heading4"/>
        <w:rPr>
          <w:lang w:val="en-GB" w:eastAsia="en-AU"/>
        </w:rPr>
      </w:pPr>
      <w:r w:rsidRPr="00A523CC">
        <w:rPr>
          <w:lang w:val="en-GB" w:eastAsia="en-AU"/>
        </w:rPr>
        <w:t>Coherence</w:t>
      </w:r>
    </w:p>
    <w:p w14:paraId="07ED1330" w14:textId="1D762936" w:rsidR="006861E7" w:rsidRPr="00A523CC" w:rsidRDefault="00543387" w:rsidP="006861E7">
      <w:pPr>
        <w:rPr>
          <w:lang w:val="en-GB" w:eastAsia="en-AU"/>
        </w:rPr>
      </w:pPr>
      <w:r>
        <w:rPr>
          <w:lang w:val="en-GB" w:eastAsia="en-AU"/>
        </w:rPr>
        <w:t xml:space="preserve">A </w:t>
      </w:r>
      <w:r w:rsidR="006861E7" w:rsidRPr="00A523CC">
        <w:rPr>
          <w:lang w:val="en-GB" w:eastAsia="en-AU"/>
        </w:rPr>
        <w:t xml:space="preserve">number of validation processes </w:t>
      </w:r>
      <w:r>
        <w:rPr>
          <w:lang w:val="en-GB" w:eastAsia="en-AU"/>
        </w:rPr>
        <w:t xml:space="preserve">were used </w:t>
      </w:r>
      <w:r w:rsidR="006861E7" w:rsidRPr="00A523CC">
        <w:rPr>
          <w:lang w:val="en-GB" w:eastAsia="en-AU"/>
        </w:rPr>
        <w:t>to ensure internal and external coherence in the model population after segmentation of welfare recipients into classes, and over time. This was facilitated through reconciling the entitlements data against known summary expenditure information on the administered social security payments and benefits. Further reconciliation was undertaken against historical expenditure data.</w:t>
      </w:r>
      <w:r w:rsidR="0022063C">
        <w:rPr>
          <w:lang w:val="en-GB" w:eastAsia="en-AU"/>
        </w:rPr>
        <w:t xml:space="preserve"> </w:t>
      </w:r>
    </w:p>
    <w:p w14:paraId="2D05C6D2" w14:textId="77777777" w:rsidR="006861E7" w:rsidRPr="00A523CC" w:rsidRDefault="006861E7" w:rsidP="006861E7">
      <w:pPr>
        <w:pStyle w:val="Heading4"/>
        <w:rPr>
          <w:lang w:val="en-GB" w:eastAsia="en-AU"/>
        </w:rPr>
      </w:pPr>
      <w:r w:rsidRPr="00A523CC">
        <w:rPr>
          <w:lang w:val="en-GB" w:eastAsia="en-AU"/>
        </w:rPr>
        <w:t>Adaptability/Flexibility</w:t>
      </w:r>
    </w:p>
    <w:p w14:paraId="51A92A79" w14:textId="3500C06C" w:rsidR="006861E7" w:rsidRPr="00A523CC" w:rsidRDefault="006861E7" w:rsidP="006861E7">
      <w:pPr>
        <w:rPr>
          <w:lang w:val="en-GB" w:eastAsia="en-AU"/>
        </w:rPr>
      </w:pPr>
      <w:r w:rsidRPr="00A523CC">
        <w:rPr>
          <w:lang w:val="en-GB" w:eastAsia="en-AU"/>
        </w:rPr>
        <w:t>The rationale for the design of segmentation classes and mapping of payment types and categories have been made with full consideration of the scope, purpose and context of the valuation approach. The classification into past and current welfare recipients is adaptable and flexible for future validations since it provides a better reflection of the influences of past experience on current and future welfare circumstances.</w:t>
      </w:r>
      <w:r w:rsidR="0022063C">
        <w:rPr>
          <w:lang w:val="en-GB" w:eastAsia="en-AU"/>
        </w:rPr>
        <w:t xml:space="preserve">  </w:t>
      </w:r>
    </w:p>
    <w:p w14:paraId="61CF4909" w14:textId="77777777" w:rsidR="004E7AA4" w:rsidRPr="00A523CC" w:rsidRDefault="00BB5B9D" w:rsidP="006861E7">
      <w:pPr>
        <w:pStyle w:val="Heading3"/>
        <w:rPr>
          <w:lang w:val="en-GB"/>
        </w:rPr>
      </w:pPr>
      <w:bookmarkStart w:id="34" w:name="_Toc483565260"/>
      <w:r w:rsidRPr="00A523CC">
        <w:rPr>
          <w:lang w:val="en-GB"/>
        </w:rPr>
        <w:lastRenderedPageBreak/>
        <w:t xml:space="preserve">Suggestions and </w:t>
      </w:r>
      <w:r w:rsidR="00077186" w:rsidRPr="00A523CC">
        <w:rPr>
          <w:lang w:val="en-GB"/>
        </w:rPr>
        <w:t>Recommendations</w:t>
      </w:r>
      <w:bookmarkEnd w:id="34"/>
    </w:p>
    <w:p w14:paraId="6831B961" w14:textId="7BDE7827" w:rsidR="00E84BC6" w:rsidRPr="00A523CC" w:rsidRDefault="003D6B81" w:rsidP="00DF7557">
      <w:pPr>
        <w:pStyle w:val="ListParagraph"/>
        <w:numPr>
          <w:ilvl w:val="0"/>
          <w:numId w:val="15"/>
        </w:numPr>
        <w:spacing w:before="240" w:after="240"/>
        <w:rPr>
          <w:rFonts w:cs="Arial"/>
          <w:szCs w:val="20"/>
          <w:lang w:val="en-GB"/>
        </w:rPr>
      </w:pPr>
      <w:r w:rsidRPr="00A523CC">
        <w:rPr>
          <w:rFonts w:cs="Arial"/>
          <w:szCs w:val="20"/>
          <w:lang w:val="en-GB"/>
        </w:rPr>
        <w:t>It is suggested that m</w:t>
      </w:r>
      <w:r w:rsidR="003B52A1" w:rsidRPr="00A523CC">
        <w:rPr>
          <w:rFonts w:cs="Arial"/>
          <w:szCs w:val="20"/>
          <w:lang w:val="en-GB"/>
        </w:rPr>
        <w:t>ore detailed welfare payment information will allow the better categorisation of welfare utilisation</w:t>
      </w:r>
      <w:r w:rsidR="00E84BC6" w:rsidRPr="00A523CC">
        <w:rPr>
          <w:rFonts w:cs="Arial"/>
          <w:szCs w:val="20"/>
          <w:lang w:val="en-GB"/>
        </w:rPr>
        <w:t>. F</w:t>
      </w:r>
      <w:r w:rsidR="003B52A1" w:rsidRPr="00A523CC">
        <w:rPr>
          <w:rFonts w:cs="Arial"/>
          <w:szCs w:val="20"/>
          <w:lang w:val="en-GB"/>
        </w:rPr>
        <w:t>or example, there is currently not enough information to distinguish</w:t>
      </w:r>
      <w:r w:rsidR="00E84BC6" w:rsidRPr="00A523CC">
        <w:rPr>
          <w:rFonts w:cs="Arial"/>
          <w:szCs w:val="20"/>
          <w:lang w:val="en-GB"/>
        </w:rPr>
        <w:t xml:space="preserve"> </w:t>
      </w:r>
      <w:r w:rsidR="00D67196">
        <w:rPr>
          <w:rFonts w:cs="Arial"/>
          <w:szCs w:val="20"/>
          <w:lang w:val="en-GB"/>
        </w:rPr>
        <w:t>individuals</w:t>
      </w:r>
      <w:r w:rsidR="00D67196" w:rsidRPr="00A523CC">
        <w:rPr>
          <w:rFonts w:cs="Arial"/>
          <w:szCs w:val="20"/>
          <w:lang w:val="en-GB"/>
        </w:rPr>
        <w:t xml:space="preserve"> </w:t>
      </w:r>
      <w:r w:rsidR="00D67196">
        <w:rPr>
          <w:rFonts w:cs="Arial"/>
          <w:szCs w:val="20"/>
          <w:lang w:val="en-GB"/>
        </w:rPr>
        <w:t>receiving ABSTUDY payments from</w:t>
      </w:r>
      <w:r w:rsidR="00E84BC6" w:rsidRPr="00A523CC">
        <w:rPr>
          <w:rFonts w:cs="Arial"/>
          <w:szCs w:val="20"/>
          <w:lang w:val="en-GB"/>
        </w:rPr>
        <w:t xml:space="preserve"> those receiving </w:t>
      </w:r>
      <w:r w:rsidR="00D67196">
        <w:rPr>
          <w:rFonts w:cs="Arial"/>
          <w:szCs w:val="20"/>
          <w:lang w:val="en-GB"/>
        </w:rPr>
        <w:t xml:space="preserve">other </w:t>
      </w:r>
      <w:r w:rsidR="00E30077">
        <w:rPr>
          <w:rFonts w:cs="Arial"/>
          <w:szCs w:val="20"/>
          <w:lang w:val="en-GB"/>
        </w:rPr>
        <w:t xml:space="preserve">study related </w:t>
      </w:r>
      <w:r w:rsidR="00E84BC6" w:rsidRPr="00A523CC">
        <w:rPr>
          <w:rFonts w:cs="Arial"/>
          <w:szCs w:val="20"/>
          <w:lang w:val="en-GB"/>
        </w:rPr>
        <w:t>payments. It is anticipated that there are different circumstances and behavioural characteristics that influence the trajectories of people on these two payment types.</w:t>
      </w:r>
    </w:p>
    <w:p w14:paraId="56A1B9A5" w14:textId="2CE76A18" w:rsidR="00E84BC6" w:rsidRPr="00A523CC" w:rsidRDefault="00665D5A" w:rsidP="00DF7557">
      <w:pPr>
        <w:pStyle w:val="ListParagraph"/>
        <w:numPr>
          <w:ilvl w:val="0"/>
          <w:numId w:val="15"/>
        </w:numPr>
        <w:spacing w:before="240" w:after="240"/>
        <w:rPr>
          <w:rFonts w:cs="Arial"/>
          <w:szCs w:val="20"/>
          <w:lang w:val="en-GB"/>
        </w:rPr>
      </w:pPr>
      <w:r>
        <w:rPr>
          <w:rFonts w:cs="Arial"/>
          <w:szCs w:val="20"/>
          <w:lang w:val="en-GB"/>
        </w:rPr>
        <w:t>The</w:t>
      </w:r>
      <w:r w:rsidR="00E84BC6" w:rsidRPr="00A523CC">
        <w:rPr>
          <w:rFonts w:cs="Arial"/>
          <w:szCs w:val="20"/>
          <w:lang w:val="en-GB"/>
        </w:rPr>
        <w:t xml:space="preserve"> ‘rest of Australia’ (class 12) comprise</w:t>
      </w:r>
      <w:r w:rsidR="00526D53">
        <w:rPr>
          <w:rFonts w:cs="Arial"/>
          <w:szCs w:val="20"/>
          <w:lang w:val="en-GB"/>
        </w:rPr>
        <w:t>s</w:t>
      </w:r>
      <w:r w:rsidR="00E84BC6" w:rsidRPr="00A523CC">
        <w:rPr>
          <w:rFonts w:cs="Arial"/>
          <w:szCs w:val="20"/>
          <w:lang w:val="en-GB"/>
        </w:rPr>
        <w:t xml:space="preserve"> over 50% of the population and </w:t>
      </w:r>
      <w:r w:rsidR="00526D53">
        <w:rPr>
          <w:rFonts w:cs="Arial"/>
          <w:szCs w:val="20"/>
          <w:lang w:val="en-GB"/>
        </w:rPr>
        <w:t>is categorised by</w:t>
      </w:r>
      <w:r w:rsidR="00E84BC6" w:rsidRPr="00A523CC">
        <w:rPr>
          <w:rFonts w:cs="Arial"/>
          <w:szCs w:val="20"/>
          <w:lang w:val="en-GB"/>
        </w:rPr>
        <w:t xml:space="preserve"> one single class. </w:t>
      </w:r>
      <w:r w:rsidR="005D7854" w:rsidRPr="00A523CC">
        <w:rPr>
          <w:rFonts w:cs="Arial"/>
          <w:szCs w:val="20"/>
          <w:lang w:val="en-GB"/>
        </w:rPr>
        <w:t>D</w:t>
      </w:r>
      <w:r w:rsidR="001D3427" w:rsidRPr="00A523CC">
        <w:rPr>
          <w:rFonts w:cs="Arial"/>
          <w:szCs w:val="20"/>
          <w:lang w:val="en-GB"/>
        </w:rPr>
        <w:t xml:space="preserve">espite having the lowest future lifetime costs per person, this class accounts for approximately 40% of the total lifetime costs for the full population. </w:t>
      </w:r>
      <w:r w:rsidR="005D7854" w:rsidRPr="00A523CC">
        <w:rPr>
          <w:rFonts w:cs="Arial"/>
          <w:szCs w:val="20"/>
          <w:lang w:val="en-GB"/>
        </w:rPr>
        <w:t>O</w:t>
      </w:r>
      <w:r w:rsidR="001D3427" w:rsidRPr="00A523CC">
        <w:rPr>
          <w:rFonts w:cs="Arial"/>
          <w:szCs w:val="20"/>
          <w:lang w:val="en-GB"/>
        </w:rPr>
        <w:t xml:space="preserve">ver half of the </w:t>
      </w:r>
      <w:r w:rsidR="003D2226">
        <w:rPr>
          <w:rFonts w:cs="Arial"/>
          <w:szCs w:val="20"/>
          <w:lang w:val="en-GB"/>
        </w:rPr>
        <w:t xml:space="preserve">model </w:t>
      </w:r>
      <w:r w:rsidR="001D3427" w:rsidRPr="00A523CC">
        <w:rPr>
          <w:rFonts w:cs="Arial"/>
          <w:szCs w:val="20"/>
          <w:lang w:val="en-GB"/>
        </w:rPr>
        <w:t>population</w:t>
      </w:r>
      <w:r w:rsidR="005D7854" w:rsidRPr="00A523CC">
        <w:rPr>
          <w:rFonts w:cs="Arial"/>
          <w:szCs w:val="20"/>
          <w:lang w:val="en-GB"/>
        </w:rPr>
        <w:t xml:space="preserve"> </w:t>
      </w:r>
      <w:r w:rsidR="009249EE">
        <w:rPr>
          <w:rFonts w:cs="Arial"/>
          <w:szCs w:val="20"/>
          <w:lang w:val="en-GB"/>
        </w:rPr>
        <w:t>is not in receipt of welfare payments</w:t>
      </w:r>
      <w:r w:rsidR="003D2226">
        <w:rPr>
          <w:rFonts w:cs="Arial"/>
          <w:szCs w:val="20"/>
          <w:lang w:val="en-GB"/>
        </w:rPr>
        <w:t xml:space="preserve"> at the valuation date</w:t>
      </w:r>
      <w:r w:rsidR="001D3427" w:rsidRPr="00A523CC">
        <w:rPr>
          <w:rFonts w:cs="Arial"/>
          <w:szCs w:val="20"/>
          <w:lang w:val="en-GB"/>
        </w:rPr>
        <w:t xml:space="preserve">. It </w:t>
      </w:r>
      <w:r w:rsidR="009249EE">
        <w:rPr>
          <w:rFonts w:cs="Arial"/>
          <w:szCs w:val="20"/>
          <w:lang w:val="en-GB"/>
        </w:rPr>
        <w:t xml:space="preserve">is possible that sub-groups of this ‘rest of Australia’ class move into and out of other welfare classes at different rates and therefore further partitioning of this </w:t>
      </w:r>
      <w:r w:rsidR="00DC518B">
        <w:rPr>
          <w:rFonts w:cs="Arial"/>
          <w:szCs w:val="20"/>
          <w:lang w:val="en-GB"/>
        </w:rPr>
        <w:t xml:space="preserve">portion of the </w:t>
      </w:r>
      <w:r w:rsidR="009249EE">
        <w:rPr>
          <w:rFonts w:cs="Arial"/>
          <w:szCs w:val="20"/>
          <w:lang w:val="en-GB"/>
        </w:rPr>
        <w:t xml:space="preserve">population may improve the accuracy of the class movement assumptions. </w:t>
      </w:r>
      <w:r w:rsidR="001D3427" w:rsidRPr="00A523CC">
        <w:rPr>
          <w:rFonts w:cs="Arial"/>
          <w:szCs w:val="20"/>
          <w:lang w:val="en-GB"/>
        </w:rPr>
        <w:t>.</w:t>
      </w:r>
      <w:r w:rsidR="00114953">
        <w:rPr>
          <w:rFonts w:cs="Arial"/>
          <w:szCs w:val="20"/>
          <w:lang w:val="en-GB"/>
        </w:rPr>
        <w:t xml:space="preserve"> For example, </w:t>
      </w:r>
      <w:r w:rsidR="00C52A18">
        <w:rPr>
          <w:rFonts w:cs="Arial"/>
          <w:szCs w:val="20"/>
          <w:lang w:val="en-GB"/>
        </w:rPr>
        <w:t>spatial regions</w:t>
      </w:r>
      <w:r w:rsidR="00114953">
        <w:rPr>
          <w:rFonts w:cs="Arial"/>
          <w:szCs w:val="20"/>
          <w:lang w:val="en-GB"/>
        </w:rPr>
        <w:t xml:space="preserve"> </w:t>
      </w:r>
      <w:r w:rsidR="006A209F">
        <w:rPr>
          <w:rFonts w:cs="Arial"/>
          <w:szCs w:val="20"/>
          <w:lang w:val="en-GB"/>
        </w:rPr>
        <w:t xml:space="preserve">and co-located industry sectors </w:t>
      </w:r>
      <w:r w:rsidR="00C52A18">
        <w:rPr>
          <w:rFonts w:cs="Arial"/>
          <w:szCs w:val="20"/>
          <w:lang w:val="en-GB"/>
        </w:rPr>
        <w:t>are associated with</w:t>
      </w:r>
      <w:r w:rsidR="00114953">
        <w:rPr>
          <w:rFonts w:cs="Arial"/>
          <w:szCs w:val="20"/>
          <w:lang w:val="en-GB"/>
        </w:rPr>
        <w:t xml:space="preserve"> the type</w:t>
      </w:r>
      <w:r w:rsidR="00C52A18">
        <w:rPr>
          <w:rFonts w:cs="Arial"/>
          <w:szCs w:val="20"/>
          <w:lang w:val="en-GB"/>
        </w:rPr>
        <w:t>s and availability of employment to individuals residing in the region</w:t>
      </w:r>
      <w:r w:rsidR="001A186B">
        <w:rPr>
          <w:rFonts w:cs="Arial"/>
          <w:szCs w:val="20"/>
          <w:lang w:val="en-GB"/>
        </w:rPr>
        <w:t>, and also with access to higher education.</w:t>
      </w:r>
      <w:r w:rsidR="00C52A18">
        <w:rPr>
          <w:rFonts w:cs="Arial"/>
          <w:szCs w:val="20"/>
          <w:lang w:val="en-GB"/>
        </w:rPr>
        <w:t xml:space="preserve"> Vulnerability of regions to sectors of the economy, such as the agricultural and mining sectors</w:t>
      </w:r>
      <w:r w:rsidR="00B979A0">
        <w:rPr>
          <w:rFonts w:cs="Arial"/>
          <w:szCs w:val="20"/>
          <w:lang w:val="en-GB"/>
        </w:rPr>
        <w:t>,</w:t>
      </w:r>
      <w:r w:rsidR="00C52A18">
        <w:rPr>
          <w:rFonts w:cs="Arial"/>
          <w:szCs w:val="20"/>
          <w:lang w:val="en-GB"/>
        </w:rPr>
        <w:t xml:space="preserve"> will influence</w:t>
      </w:r>
      <w:r w:rsidR="00526D53">
        <w:rPr>
          <w:rFonts w:cs="Arial"/>
          <w:szCs w:val="20"/>
          <w:lang w:val="en-GB"/>
        </w:rPr>
        <w:t xml:space="preserve"> employment opportunities and the duration of unemployment. Different locations of residence</w:t>
      </w:r>
      <w:r w:rsidR="00114953">
        <w:rPr>
          <w:rFonts w:cs="Arial"/>
          <w:szCs w:val="20"/>
          <w:lang w:val="en-GB"/>
        </w:rPr>
        <w:t xml:space="preserve"> </w:t>
      </w:r>
      <w:r w:rsidR="00894103">
        <w:rPr>
          <w:rFonts w:cs="Arial"/>
          <w:szCs w:val="20"/>
          <w:lang w:val="en-GB"/>
        </w:rPr>
        <w:t xml:space="preserve">may therefore </w:t>
      </w:r>
      <w:r w:rsidR="00526D53">
        <w:rPr>
          <w:rFonts w:cs="Arial"/>
          <w:szCs w:val="20"/>
          <w:lang w:val="en-GB"/>
        </w:rPr>
        <w:t>impact</w:t>
      </w:r>
      <w:r w:rsidR="00894103">
        <w:rPr>
          <w:rFonts w:cs="Arial"/>
          <w:szCs w:val="20"/>
          <w:lang w:val="en-GB"/>
        </w:rPr>
        <w:t xml:space="preserve"> </w:t>
      </w:r>
      <w:r w:rsidR="000B120D">
        <w:rPr>
          <w:rFonts w:cs="Arial"/>
          <w:szCs w:val="20"/>
          <w:lang w:val="en-GB"/>
        </w:rPr>
        <w:t xml:space="preserve">on </w:t>
      </w:r>
      <w:r w:rsidR="00894103">
        <w:rPr>
          <w:rFonts w:cs="Arial"/>
          <w:szCs w:val="20"/>
          <w:lang w:val="en-GB"/>
        </w:rPr>
        <w:t>the rates of</w:t>
      </w:r>
      <w:r w:rsidR="00114953">
        <w:rPr>
          <w:rFonts w:cs="Arial"/>
          <w:szCs w:val="20"/>
          <w:lang w:val="en-GB"/>
        </w:rPr>
        <w:t xml:space="preserve"> movements in and out of other welfare classes</w:t>
      </w:r>
      <w:r w:rsidR="00894103">
        <w:rPr>
          <w:rFonts w:cs="Arial"/>
          <w:szCs w:val="20"/>
          <w:lang w:val="en-GB"/>
        </w:rPr>
        <w:t xml:space="preserve"> for individuals with </w:t>
      </w:r>
      <w:r w:rsidR="00526D53">
        <w:rPr>
          <w:rFonts w:cs="Arial"/>
          <w:szCs w:val="20"/>
          <w:lang w:val="en-GB"/>
        </w:rPr>
        <w:t>similar</w:t>
      </w:r>
      <w:r w:rsidR="00894103">
        <w:rPr>
          <w:rFonts w:cs="Arial"/>
          <w:szCs w:val="20"/>
          <w:lang w:val="en-GB"/>
        </w:rPr>
        <w:t xml:space="preserve"> risk factors.</w:t>
      </w:r>
      <w:r w:rsidR="00526D53">
        <w:rPr>
          <w:rFonts w:cs="Arial"/>
          <w:szCs w:val="20"/>
          <w:lang w:val="en-GB"/>
        </w:rPr>
        <w:t xml:space="preserve"> Stratifying the ‘rest of the population’ class by geographical location, and investigating rates of class movement for </w:t>
      </w:r>
      <w:r w:rsidR="00B979A0">
        <w:rPr>
          <w:rFonts w:cs="Arial"/>
          <w:szCs w:val="20"/>
          <w:lang w:val="en-GB"/>
        </w:rPr>
        <w:t xml:space="preserve">each stratum, </w:t>
      </w:r>
      <w:r w:rsidR="00526D53">
        <w:rPr>
          <w:rFonts w:cs="Arial"/>
          <w:szCs w:val="20"/>
          <w:lang w:val="en-GB"/>
        </w:rPr>
        <w:t xml:space="preserve">for example by </w:t>
      </w:r>
      <w:r w:rsidR="00B979A0">
        <w:rPr>
          <w:rFonts w:cs="Arial"/>
          <w:szCs w:val="20"/>
          <w:lang w:val="en-GB"/>
        </w:rPr>
        <w:t xml:space="preserve">broad </w:t>
      </w:r>
      <w:r w:rsidR="00526D53">
        <w:rPr>
          <w:rFonts w:cs="Arial"/>
          <w:szCs w:val="20"/>
          <w:lang w:val="en-GB"/>
        </w:rPr>
        <w:t xml:space="preserve">labour market regions, </w:t>
      </w:r>
      <w:r w:rsidR="00B979A0">
        <w:rPr>
          <w:rFonts w:cs="Arial"/>
          <w:szCs w:val="20"/>
          <w:lang w:val="en-GB"/>
        </w:rPr>
        <w:t>may lead to a more refined partitioning of the ‘rest of Australia’ for the purposes of valuation and targeting of interventions.</w:t>
      </w:r>
    </w:p>
    <w:p w14:paraId="155BCF01" w14:textId="3EE79154" w:rsidR="00376D79" w:rsidRPr="00A523CC" w:rsidRDefault="00437D3D" w:rsidP="00376D79">
      <w:pPr>
        <w:pStyle w:val="Heading2"/>
        <w:rPr>
          <w:lang w:val="en-GB"/>
        </w:rPr>
      </w:pPr>
      <w:bookmarkStart w:id="35" w:name="_Toc483565261"/>
      <w:r>
        <w:rPr>
          <w:lang w:val="en-GB"/>
        </w:rPr>
        <w:t>Simulation of</w:t>
      </w:r>
      <w:r w:rsidR="00376D79" w:rsidRPr="00A523CC">
        <w:rPr>
          <w:lang w:val="en-GB"/>
        </w:rPr>
        <w:t xml:space="preserve"> future lifetime pathways</w:t>
      </w:r>
      <w:bookmarkEnd w:id="35"/>
    </w:p>
    <w:p w14:paraId="7E210797" w14:textId="71617244" w:rsidR="00077186" w:rsidRPr="00A523CC" w:rsidRDefault="00FD59FC" w:rsidP="00E83761">
      <w:pPr>
        <w:pStyle w:val="Heading3"/>
        <w:spacing w:line="360" w:lineRule="auto"/>
        <w:rPr>
          <w:lang w:val="en-GB"/>
        </w:rPr>
      </w:pPr>
      <w:bookmarkStart w:id="36" w:name="_Toc483565262"/>
      <w:r w:rsidRPr="00A523CC">
        <w:rPr>
          <w:lang w:val="en-GB"/>
        </w:rPr>
        <w:t>Objective</w:t>
      </w:r>
      <w:bookmarkEnd w:id="36"/>
    </w:p>
    <w:p w14:paraId="542D2ED4" w14:textId="048D1571" w:rsidR="00077186" w:rsidRPr="00A523CC" w:rsidRDefault="00077186" w:rsidP="00E83761">
      <w:pPr>
        <w:rPr>
          <w:rFonts w:cs="Arial"/>
          <w:szCs w:val="20"/>
          <w:lang w:val="en-GB"/>
        </w:rPr>
      </w:pPr>
      <w:r w:rsidRPr="00A523CC">
        <w:rPr>
          <w:rFonts w:cs="Arial"/>
          <w:szCs w:val="20"/>
          <w:lang w:val="en-GB"/>
        </w:rPr>
        <w:t xml:space="preserve">To estimate the lifetime cost associated with the entire population or segments of the population, it </w:t>
      </w:r>
      <w:r w:rsidR="009079E9" w:rsidRPr="00A523CC">
        <w:rPr>
          <w:rFonts w:cs="Arial"/>
          <w:szCs w:val="20"/>
          <w:lang w:val="en-GB"/>
        </w:rPr>
        <w:t xml:space="preserve">was </w:t>
      </w:r>
      <w:r w:rsidRPr="00A523CC">
        <w:rPr>
          <w:rFonts w:cs="Arial"/>
          <w:szCs w:val="20"/>
          <w:lang w:val="en-GB"/>
        </w:rPr>
        <w:t xml:space="preserve">necessary to project the welfare payment pathway for all individuals in the model population from the valuation date and then subsequently aggregate the welfare payments received throughout their lifetime. </w:t>
      </w:r>
    </w:p>
    <w:p w14:paraId="661E09BC" w14:textId="2968521B" w:rsidR="0020062A" w:rsidRPr="00A523CC" w:rsidRDefault="00077186" w:rsidP="00E83761">
      <w:pPr>
        <w:rPr>
          <w:rFonts w:cs="Arial"/>
          <w:szCs w:val="20"/>
          <w:lang w:val="en-GB"/>
        </w:rPr>
      </w:pPr>
      <w:r w:rsidRPr="00A523CC">
        <w:rPr>
          <w:rFonts w:cs="Arial"/>
          <w:szCs w:val="20"/>
          <w:lang w:val="en-GB"/>
        </w:rPr>
        <w:t xml:space="preserve">In this stage of the valuation, </w:t>
      </w:r>
      <w:r w:rsidR="006A114E" w:rsidRPr="00A523CC">
        <w:rPr>
          <w:rFonts w:cs="Arial"/>
          <w:szCs w:val="20"/>
          <w:lang w:val="en-GB"/>
        </w:rPr>
        <w:t xml:space="preserve">the projection module, </w:t>
      </w:r>
      <w:r w:rsidRPr="00A523CC">
        <w:rPr>
          <w:rFonts w:cs="Arial"/>
          <w:szCs w:val="20"/>
          <w:lang w:val="en-GB"/>
        </w:rPr>
        <w:t xml:space="preserve">the future pathway of each individual in the model population </w:t>
      </w:r>
      <w:r w:rsidR="005D7854" w:rsidRPr="00A523CC">
        <w:rPr>
          <w:rFonts w:cs="Arial"/>
          <w:szCs w:val="20"/>
          <w:lang w:val="en-GB"/>
        </w:rPr>
        <w:t xml:space="preserve">was </w:t>
      </w:r>
      <w:r w:rsidRPr="00A523CC">
        <w:rPr>
          <w:rFonts w:cs="Arial"/>
          <w:szCs w:val="20"/>
          <w:lang w:val="en-GB"/>
        </w:rPr>
        <w:t>project</w:t>
      </w:r>
      <w:r w:rsidR="004B2AC4" w:rsidRPr="00A523CC">
        <w:rPr>
          <w:rFonts w:cs="Arial"/>
          <w:szCs w:val="20"/>
          <w:lang w:val="en-GB"/>
        </w:rPr>
        <w:t>ed</w:t>
      </w:r>
      <w:r w:rsidRPr="00A523CC">
        <w:rPr>
          <w:rFonts w:cs="Arial"/>
          <w:szCs w:val="20"/>
          <w:lang w:val="en-GB"/>
        </w:rPr>
        <w:t xml:space="preserve"> forwards, using a dynamic </w:t>
      </w:r>
      <w:r w:rsidR="004B2AC4" w:rsidRPr="00A523CC">
        <w:rPr>
          <w:rFonts w:cs="Arial"/>
          <w:szCs w:val="20"/>
          <w:lang w:val="en-GB"/>
        </w:rPr>
        <w:t>micro-</w:t>
      </w:r>
      <w:r w:rsidRPr="00A523CC">
        <w:rPr>
          <w:rFonts w:cs="Arial"/>
          <w:szCs w:val="20"/>
          <w:lang w:val="en-GB"/>
        </w:rPr>
        <w:t xml:space="preserve">simulation model </w:t>
      </w:r>
      <w:r w:rsidR="004B2AC4" w:rsidRPr="00A523CC">
        <w:rPr>
          <w:rFonts w:cs="Arial"/>
          <w:szCs w:val="20"/>
          <w:lang w:val="en-GB"/>
        </w:rPr>
        <w:t>that</w:t>
      </w:r>
      <w:r w:rsidRPr="00A523CC">
        <w:rPr>
          <w:rFonts w:cs="Arial"/>
          <w:szCs w:val="20"/>
          <w:lang w:val="en-GB"/>
        </w:rPr>
        <w:t xml:space="preserve"> reflects the circumstance and life situation</w:t>
      </w:r>
      <w:r w:rsidR="0090603C" w:rsidRPr="00A523CC">
        <w:rPr>
          <w:rFonts w:cs="Arial"/>
          <w:szCs w:val="20"/>
          <w:lang w:val="en-GB"/>
        </w:rPr>
        <w:t xml:space="preserve"> of all individuals</w:t>
      </w:r>
      <w:r w:rsidRPr="00A523CC">
        <w:rPr>
          <w:rFonts w:cs="Arial"/>
          <w:szCs w:val="20"/>
          <w:lang w:val="en-GB"/>
        </w:rPr>
        <w:t xml:space="preserve">, </w:t>
      </w:r>
      <w:r w:rsidR="004B2AC4" w:rsidRPr="00A523CC">
        <w:rPr>
          <w:rFonts w:cs="Arial"/>
          <w:szCs w:val="20"/>
          <w:lang w:val="en-GB"/>
        </w:rPr>
        <w:t xml:space="preserve">conditional on circumstances and characteristics </w:t>
      </w:r>
      <w:r w:rsidRPr="00A523CC">
        <w:rPr>
          <w:rFonts w:cs="Arial"/>
          <w:szCs w:val="20"/>
          <w:lang w:val="en-GB"/>
        </w:rPr>
        <w:t>in the previous year.</w:t>
      </w:r>
    </w:p>
    <w:p w14:paraId="6131859B" w14:textId="77777777" w:rsidR="00077186" w:rsidRPr="00A523CC" w:rsidRDefault="00705435" w:rsidP="004B79A7">
      <w:pPr>
        <w:pStyle w:val="Heading3"/>
        <w:rPr>
          <w:lang w:val="en-GB"/>
        </w:rPr>
      </w:pPr>
      <w:bookmarkStart w:id="37" w:name="_Toc483565263"/>
      <w:r w:rsidRPr="00A523CC">
        <w:rPr>
          <w:lang w:val="en-GB"/>
        </w:rPr>
        <w:lastRenderedPageBreak/>
        <w:t>Approach taken by PwC</w:t>
      </w:r>
      <w:bookmarkEnd w:id="37"/>
    </w:p>
    <w:p w14:paraId="2F826E6E" w14:textId="337C5583" w:rsidR="00077186" w:rsidRPr="00A523CC" w:rsidRDefault="00077186" w:rsidP="00E83761">
      <w:pPr>
        <w:rPr>
          <w:rFonts w:cs="Arial"/>
          <w:szCs w:val="20"/>
          <w:lang w:val="en-GB"/>
        </w:rPr>
      </w:pPr>
      <w:r w:rsidRPr="00A523CC">
        <w:rPr>
          <w:rFonts w:cs="Arial"/>
          <w:szCs w:val="20"/>
          <w:lang w:val="en-GB"/>
        </w:rPr>
        <w:t>The cornerstone of the valuation method is the projection module which facilitates the annual projections of the model population. Th</w:t>
      </w:r>
      <w:r w:rsidR="002C58A1" w:rsidRPr="00A523CC">
        <w:rPr>
          <w:rFonts w:cs="Arial"/>
          <w:szCs w:val="20"/>
          <w:lang w:val="en-GB"/>
        </w:rPr>
        <w:t>is</w:t>
      </w:r>
      <w:r w:rsidRPr="00A523CC">
        <w:rPr>
          <w:rFonts w:cs="Arial"/>
          <w:szCs w:val="20"/>
          <w:lang w:val="en-GB"/>
        </w:rPr>
        <w:t xml:space="preserve"> module </w:t>
      </w:r>
      <w:r w:rsidR="002C58A1" w:rsidRPr="00A523CC">
        <w:rPr>
          <w:rFonts w:cs="Arial"/>
          <w:szCs w:val="20"/>
          <w:lang w:val="en-GB"/>
        </w:rPr>
        <w:t xml:space="preserve">utilises a </w:t>
      </w:r>
      <w:r w:rsidRPr="00A523CC">
        <w:rPr>
          <w:rFonts w:cs="Arial"/>
          <w:szCs w:val="20"/>
          <w:lang w:val="en-GB"/>
        </w:rPr>
        <w:t xml:space="preserve">dynamic </w:t>
      </w:r>
      <w:r w:rsidR="004B2AC4" w:rsidRPr="00A523CC">
        <w:rPr>
          <w:rFonts w:cs="Arial"/>
          <w:szCs w:val="20"/>
          <w:lang w:val="en-GB"/>
        </w:rPr>
        <w:t>micro-</w:t>
      </w:r>
      <w:r w:rsidRPr="00A523CC">
        <w:rPr>
          <w:rFonts w:cs="Arial"/>
          <w:szCs w:val="20"/>
          <w:lang w:val="en-GB"/>
        </w:rPr>
        <w:t>simulation model to simulate the future lifetime pathway of each person in the model population</w:t>
      </w:r>
      <w:r w:rsidR="005D7854" w:rsidRPr="00A523CC">
        <w:rPr>
          <w:rFonts w:cs="Arial"/>
          <w:szCs w:val="20"/>
          <w:lang w:val="en-GB"/>
        </w:rPr>
        <w:t xml:space="preserve"> (baseline dataset)</w:t>
      </w:r>
      <w:r w:rsidRPr="00A523CC">
        <w:rPr>
          <w:rFonts w:cs="Arial"/>
          <w:szCs w:val="20"/>
          <w:lang w:val="en-GB"/>
        </w:rPr>
        <w:t xml:space="preserve"> </w:t>
      </w:r>
      <w:r w:rsidR="002C58A1" w:rsidRPr="00A523CC">
        <w:rPr>
          <w:rFonts w:cs="Arial"/>
          <w:szCs w:val="20"/>
          <w:lang w:val="en-GB"/>
        </w:rPr>
        <w:t>through</w:t>
      </w:r>
      <w:r w:rsidRPr="00A523CC">
        <w:rPr>
          <w:rFonts w:cs="Arial"/>
          <w:szCs w:val="20"/>
          <w:lang w:val="en-GB"/>
        </w:rPr>
        <w:t xml:space="preserve"> the annual evolution of the</w:t>
      </w:r>
      <w:r w:rsidR="000051D8" w:rsidRPr="00A523CC">
        <w:rPr>
          <w:rFonts w:cs="Arial"/>
          <w:szCs w:val="20"/>
          <w:lang w:val="en-GB"/>
        </w:rPr>
        <w:t xml:space="preserve"> population</w:t>
      </w:r>
      <w:r w:rsidRPr="00A523CC">
        <w:rPr>
          <w:rFonts w:cs="Arial"/>
          <w:szCs w:val="20"/>
          <w:lang w:val="en-GB"/>
        </w:rPr>
        <w:t>. This takes each individual in the model population and ages them forwards over the remainder of their natural lifetimes (which is capped at 110 years of age)</w:t>
      </w:r>
      <w:r w:rsidR="00705435" w:rsidRPr="00A523CC">
        <w:rPr>
          <w:rFonts w:cs="Arial"/>
          <w:szCs w:val="20"/>
          <w:lang w:val="en-GB"/>
        </w:rPr>
        <w:t xml:space="preserve">. </w:t>
      </w:r>
      <w:r w:rsidRPr="00A523CC">
        <w:rPr>
          <w:rFonts w:cs="Arial"/>
          <w:szCs w:val="20"/>
          <w:lang w:val="en-GB"/>
        </w:rPr>
        <w:t>The circumstances and characteristics of each individual, including the likelihood of welfare payment receipt and the associated annual payment, were projected for each future year from the valuation date, conditional on the value of all measured attributes from the previous year. The simulation model</w:t>
      </w:r>
      <w:r w:rsidR="002C58A1" w:rsidRPr="00A523CC">
        <w:rPr>
          <w:rFonts w:cs="Arial"/>
          <w:szCs w:val="20"/>
          <w:lang w:val="en-GB"/>
        </w:rPr>
        <w:t xml:space="preserve"> predicts</w:t>
      </w:r>
      <w:r w:rsidRPr="00A523CC">
        <w:rPr>
          <w:rFonts w:cs="Arial"/>
          <w:szCs w:val="20"/>
          <w:lang w:val="en-GB"/>
        </w:rPr>
        <w:t xml:space="preserve"> the transitions in </w:t>
      </w:r>
      <w:r w:rsidR="002C58A1" w:rsidRPr="00A523CC">
        <w:rPr>
          <w:rFonts w:cs="Arial"/>
          <w:szCs w:val="20"/>
          <w:lang w:val="en-GB"/>
        </w:rPr>
        <w:t xml:space="preserve">selected </w:t>
      </w:r>
      <w:r w:rsidRPr="00A523CC">
        <w:rPr>
          <w:rFonts w:cs="Arial"/>
          <w:szCs w:val="20"/>
          <w:lang w:val="en-GB"/>
        </w:rPr>
        <w:t xml:space="preserve">characteristics for each individual, in each year, and uses the individual’s personal circumstances to influence future transitions. For example, the projection of the 2016 population was conditional on the attributes of each individual recorded in the baseline dataset representing the model population at 30 June 2015. </w:t>
      </w:r>
    </w:p>
    <w:p w14:paraId="39D34B80" w14:textId="43E944AD" w:rsidR="00077186" w:rsidRPr="00A523CC" w:rsidRDefault="00077186" w:rsidP="00E83761">
      <w:pPr>
        <w:rPr>
          <w:rFonts w:cs="Arial"/>
          <w:szCs w:val="20"/>
          <w:lang w:val="en-GB"/>
        </w:rPr>
      </w:pPr>
      <w:r w:rsidRPr="00A523CC">
        <w:rPr>
          <w:rFonts w:cs="Arial"/>
          <w:szCs w:val="20"/>
          <w:lang w:val="en-GB"/>
        </w:rPr>
        <w:t xml:space="preserve">The </w:t>
      </w:r>
      <w:r w:rsidR="002C58A1" w:rsidRPr="00A523CC">
        <w:rPr>
          <w:rFonts w:cs="Arial"/>
          <w:szCs w:val="20"/>
          <w:lang w:val="en-GB"/>
        </w:rPr>
        <w:t xml:space="preserve">subset </w:t>
      </w:r>
      <w:r w:rsidRPr="00A523CC">
        <w:rPr>
          <w:rFonts w:cs="Arial"/>
          <w:szCs w:val="20"/>
          <w:lang w:val="en-GB"/>
        </w:rPr>
        <w:t xml:space="preserve">of time-variant attributes </w:t>
      </w:r>
      <w:r w:rsidR="002C58A1" w:rsidRPr="00A523CC">
        <w:rPr>
          <w:rFonts w:cs="Arial"/>
          <w:szCs w:val="20"/>
          <w:lang w:val="en-GB"/>
        </w:rPr>
        <w:t xml:space="preserve">simulated from year to year </w:t>
      </w:r>
      <w:r w:rsidRPr="00A523CC">
        <w:rPr>
          <w:rFonts w:cs="Arial"/>
          <w:szCs w:val="20"/>
          <w:lang w:val="en-GB"/>
        </w:rPr>
        <w:t>include</w:t>
      </w:r>
      <w:r w:rsidR="002C58A1" w:rsidRPr="00A523CC">
        <w:rPr>
          <w:rFonts w:cs="Arial"/>
          <w:szCs w:val="20"/>
          <w:lang w:val="en-GB"/>
        </w:rPr>
        <w:t>s</w:t>
      </w:r>
      <w:r w:rsidRPr="00A523CC">
        <w:rPr>
          <w:rFonts w:cs="Arial"/>
          <w:szCs w:val="20"/>
          <w:lang w:val="en-GB"/>
        </w:rPr>
        <w:t>:</w:t>
      </w:r>
    </w:p>
    <w:p w14:paraId="7A0449A9" w14:textId="4B71BBD8"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Age;</w:t>
      </w:r>
    </w:p>
    <w:p w14:paraId="118AC245" w14:textId="77777777"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Mortality status;</w:t>
      </w:r>
    </w:p>
    <w:p w14:paraId="134B9DDF" w14:textId="77777777"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Partnership status, basically partnered or single;</w:t>
      </w:r>
    </w:p>
    <w:p w14:paraId="56F42E74" w14:textId="33409DEE"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Children, number and ages;</w:t>
      </w:r>
    </w:p>
    <w:p w14:paraId="70A70C0D" w14:textId="44DDDF47"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 xml:space="preserve">Education status; </w:t>
      </w:r>
    </w:p>
    <w:p w14:paraId="3DD763C2" w14:textId="77777777" w:rsidR="008E4199" w:rsidRDefault="00633335" w:rsidP="0023600A">
      <w:pPr>
        <w:pStyle w:val="ListParagraph"/>
        <w:numPr>
          <w:ilvl w:val="0"/>
          <w:numId w:val="13"/>
        </w:numPr>
        <w:spacing w:after="160"/>
        <w:rPr>
          <w:rFonts w:cs="Arial"/>
          <w:szCs w:val="20"/>
          <w:lang w:val="en-GB"/>
        </w:rPr>
      </w:pPr>
      <w:r w:rsidRPr="00A523CC">
        <w:rPr>
          <w:rFonts w:cs="Arial"/>
          <w:szCs w:val="20"/>
          <w:lang w:val="en-GB"/>
        </w:rPr>
        <w:t xml:space="preserve">Payment </w:t>
      </w:r>
      <w:r w:rsidR="008E4199">
        <w:rPr>
          <w:rFonts w:cs="Arial"/>
          <w:szCs w:val="20"/>
          <w:lang w:val="en-GB"/>
        </w:rPr>
        <w:t>category;</w:t>
      </w:r>
    </w:p>
    <w:p w14:paraId="60A1082C" w14:textId="77777777" w:rsidR="008E4199" w:rsidRDefault="008E4199" w:rsidP="0023600A">
      <w:pPr>
        <w:pStyle w:val="ListParagraph"/>
        <w:numPr>
          <w:ilvl w:val="0"/>
          <w:numId w:val="13"/>
        </w:numPr>
        <w:spacing w:after="160"/>
        <w:rPr>
          <w:rFonts w:cs="Arial"/>
          <w:szCs w:val="20"/>
          <w:lang w:val="en-GB"/>
        </w:rPr>
      </w:pPr>
      <w:r>
        <w:rPr>
          <w:rFonts w:cs="Arial"/>
          <w:szCs w:val="20"/>
          <w:lang w:val="en-GB"/>
        </w:rPr>
        <w:t>Utilisation of each payment category; and</w:t>
      </w:r>
    </w:p>
    <w:p w14:paraId="53864ED9" w14:textId="0ECB885A" w:rsidR="00077186" w:rsidRPr="00A523CC" w:rsidRDefault="008E4199" w:rsidP="0023600A">
      <w:pPr>
        <w:pStyle w:val="ListParagraph"/>
        <w:numPr>
          <w:ilvl w:val="0"/>
          <w:numId w:val="13"/>
        </w:numPr>
        <w:spacing w:after="160"/>
        <w:rPr>
          <w:rFonts w:cs="Arial"/>
          <w:szCs w:val="20"/>
          <w:lang w:val="en-GB"/>
        </w:rPr>
      </w:pPr>
      <w:r>
        <w:rPr>
          <w:rFonts w:cs="Arial"/>
          <w:szCs w:val="20"/>
          <w:lang w:val="en-GB"/>
        </w:rPr>
        <w:t>Derived variables such as duration in class.</w:t>
      </w:r>
    </w:p>
    <w:p w14:paraId="628BCC0C" w14:textId="1441CF7D" w:rsidR="00D65ABE" w:rsidRPr="00A523CC" w:rsidRDefault="00D65ABE" w:rsidP="00107F6B">
      <w:pPr>
        <w:rPr>
          <w:rFonts w:cs="Arial"/>
          <w:lang w:val="en-GB"/>
        </w:rPr>
      </w:pPr>
      <w:r w:rsidRPr="00A523CC">
        <w:rPr>
          <w:rFonts w:cs="Arial"/>
          <w:szCs w:val="20"/>
          <w:lang w:val="en-GB"/>
        </w:rPr>
        <w:t>These variables were chosen</w:t>
      </w:r>
      <w:r w:rsidR="002C58A1" w:rsidRPr="00A523CC">
        <w:rPr>
          <w:rFonts w:cs="Arial"/>
          <w:szCs w:val="20"/>
          <w:lang w:val="en-GB"/>
        </w:rPr>
        <w:t>, in consultation with the Department,</w:t>
      </w:r>
      <w:r w:rsidRPr="00A523CC">
        <w:rPr>
          <w:rFonts w:cs="Arial"/>
          <w:szCs w:val="20"/>
          <w:lang w:val="en-GB"/>
        </w:rPr>
        <w:t xml:space="preserve"> to reflect the </w:t>
      </w:r>
      <w:r w:rsidR="007C5A12">
        <w:rPr>
          <w:rFonts w:cs="Arial"/>
          <w:szCs w:val="20"/>
          <w:lang w:val="en-GB"/>
        </w:rPr>
        <w:t xml:space="preserve">risk-based </w:t>
      </w:r>
      <w:r w:rsidRPr="00A523CC">
        <w:rPr>
          <w:rFonts w:cs="Arial"/>
          <w:szCs w:val="20"/>
          <w:lang w:val="en-GB"/>
        </w:rPr>
        <w:t xml:space="preserve">characteristics </w:t>
      </w:r>
      <w:r w:rsidR="002C58A1" w:rsidRPr="00A523CC">
        <w:rPr>
          <w:rFonts w:cs="Arial"/>
          <w:szCs w:val="20"/>
          <w:lang w:val="en-GB"/>
        </w:rPr>
        <w:t xml:space="preserve">that are likely to be associated with </w:t>
      </w:r>
      <w:r w:rsidRPr="00A523CC">
        <w:rPr>
          <w:rFonts w:cs="Arial"/>
          <w:szCs w:val="20"/>
          <w:lang w:val="en-GB"/>
        </w:rPr>
        <w:t xml:space="preserve">a person’s welfare class movements. </w:t>
      </w:r>
      <w:r w:rsidR="00DC21A7" w:rsidRPr="00A523CC">
        <w:rPr>
          <w:rFonts w:cs="Arial"/>
          <w:szCs w:val="20"/>
          <w:lang w:val="en-GB"/>
        </w:rPr>
        <w:t xml:space="preserve">In addition, these attributes </w:t>
      </w:r>
      <w:r w:rsidR="005D7854" w:rsidRPr="00A523CC">
        <w:rPr>
          <w:rFonts w:cs="Arial"/>
          <w:szCs w:val="20"/>
          <w:lang w:val="en-GB"/>
        </w:rPr>
        <w:t>were</w:t>
      </w:r>
      <w:r w:rsidR="00DC21A7" w:rsidRPr="00A523CC">
        <w:rPr>
          <w:rFonts w:cs="Arial"/>
          <w:szCs w:val="20"/>
          <w:lang w:val="en-GB"/>
        </w:rPr>
        <w:t xml:space="preserve"> used to calibrate the micro-simulation model so that </w:t>
      </w:r>
      <w:r w:rsidR="00A46F85" w:rsidRPr="00A523CC">
        <w:rPr>
          <w:rFonts w:cs="Arial"/>
          <w:szCs w:val="20"/>
          <w:lang w:val="en-GB"/>
        </w:rPr>
        <w:t xml:space="preserve">for </w:t>
      </w:r>
      <w:r w:rsidR="00DC21A7" w:rsidRPr="00A523CC">
        <w:rPr>
          <w:rFonts w:cs="Arial"/>
          <w:szCs w:val="20"/>
          <w:lang w:val="en-GB"/>
        </w:rPr>
        <w:t xml:space="preserve">each year </w:t>
      </w:r>
      <w:r w:rsidR="00A46F85" w:rsidRPr="00A523CC">
        <w:rPr>
          <w:rFonts w:cs="Arial"/>
          <w:szCs w:val="20"/>
          <w:lang w:val="en-GB"/>
        </w:rPr>
        <w:t xml:space="preserve">of the simulation, </w:t>
      </w:r>
      <w:r w:rsidR="00DC21A7" w:rsidRPr="00A523CC">
        <w:rPr>
          <w:rFonts w:cs="Arial"/>
          <w:szCs w:val="20"/>
          <w:lang w:val="en-GB"/>
        </w:rPr>
        <w:t xml:space="preserve">the dynamics of welfare utilisation </w:t>
      </w:r>
      <w:r w:rsidR="00A46F85" w:rsidRPr="00A523CC">
        <w:rPr>
          <w:rFonts w:cs="Arial"/>
          <w:szCs w:val="20"/>
          <w:lang w:val="en-GB"/>
        </w:rPr>
        <w:t xml:space="preserve">were </w:t>
      </w:r>
      <w:r w:rsidR="00DC21A7" w:rsidRPr="00A523CC">
        <w:rPr>
          <w:rFonts w:cs="Arial"/>
          <w:szCs w:val="20"/>
          <w:lang w:val="en-GB"/>
        </w:rPr>
        <w:t>reproduced</w:t>
      </w:r>
      <w:r w:rsidR="00A46F85" w:rsidRPr="00A523CC">
        <w:rPr>
          <w:rFonts w:cs="Arial"/>
          <w:szCs w:val="20"/>
          <w:lang w:val="en-GB"/>
        </w:rPr>
        <w:t xml:space="preserve"> </w:t>
      </w:r>
      <w:r w:rsidR="00DC21A7" w:rsidRPr="00A523CC">
        <w:rPr>
          <w:rFonts w:cs="Arial"/>
          <w:szCs w:val="20"/>
          <w:lang w:val="en-GB"/>
        </w:rPr>
        <w:t>and the population age</w:t>
      </w:r>
      <w:r w:rsidR="00AF5BFE" w:rsidRPr="00A523CC">
        <w:rPr>
          <w:rFonts w:cs="Arial"/>
          <w:szCs w:val="20"/>
          <w:lang w:val="en-GB"/>
        </w:rPr>
        <w:t>d</w:t>
      </w:r>
      <w:r w:rsidR="00DC21A7" w:rsidRPr="00A523CC">
        <w:rPr>
          <w:rFonts w:cs="Arial"/>
          <w:szCs w:val="20"/>
          <w:lang w:val="en-GB"/>
        </w:rPr>
        <w:t xml:space="preserve"> appropriately</w:t>
      </w:r>
      <w:r w:rsidR="00AF5BFE" w:rsidRPr="00A523CC">
        <w:rPr>
          <w:rFonts w:cs="Arial"/>
          <w:szCs w:val="20"/>
          <w:lang w:val="en-GB"/>
        </w:rPr>
        <w:t xml:space="preserve"> while </w:t>
      </w:r>
      <w:r w:rsidR="00B265A6" w:rsidRPr="00A523CC">
        <w:rPr>
          <w:rFonts w:cs="Arial"/>
          <w:szCs w:val="20"/>
          <w:lang w:val="en-GB"/>
        </w:rPr>
        <w:t>maintaining</w:t>
      </w:r>
      <w:r w:rsidR="00AF5BFE" w:rsidRPr="00A523CC">
        <w:rPr>
          <w:rFonts w:cs="Arial"/>
          <w:szCs w:val="20"/>
          <w:lang w:val="en-GB"/>
        </w:rPr>
        <w:t xml:space="preserve"> the </w:t>
      </w:r>
      <w:r w:rsidR="00992502" w:rsidRPr="00A523CC">
        <w:rPr>
          <w:rFonts w:cs="Arial"/>
          <w:szCs w:val="20"/>
          <w:lang w:val="en-GB"/>
        </w:rPr>
        <w:t xml:space="preserve">correct </w:t>
      </w:r>
      <w:r w:rsidR="00AF5BFE" w:rsidRPr="00A523CC">
        <w:rPr>
          <w:rFonts w:cs="Arial"/>
          <w:szCs w:val="20"/>
          <w:lang w:val="en-GB"/>
        </w:rPr>
        <w:t>gender distribution.</w:t>
      </w:r>
      <w:r w:rsidR="000E5DFA" w:rsidRPr="00A523CC">
        <w:rPr>
          <w:rFonts w:cs="Arial"/>
          <w:szCs w:val="20"/>
          <w:lang w:val="en-GB"/>
        </w:rPr>
        <w:t xml:space="preserve"> As part of the overall model development, </w:t>
      </w:r>
      <w:r w:rsidR="004779C0">
        <w:rPr>
          <w:rFonts w:cs="Arial"/>
          <w:szCs w:val="20"/>
          <w:lang w:val="en-GB"/>
        </w:rPr>
        <w:t xml:space="preserve">a </w:t>
      </w:r>
      <w:r w:rsidR="000E5DFA" w:rsidRPr="00A523CC">
        <w:rPr>
          <w:rFonts w:cs="Arial"/>
          <w:szCs w:val="20"/>
          <w:lang w:val="en-GB"/>
        </w:rPr>
        <w:t xml:space="preserve">calibration adjustment </w:t>
      </w:r>
      <w:r w:rsidR="00A46F85" w:rsidRPr="00A523CC">
        <w:rPr>
          <w:rFonts w:cs="Arial"/>
          <w:szCs w:val="20"/>
          <w:lang w:val="en-GB"/>
        </w:rPr>
        <w:t>w</w:t>
      </w:r>
      <w:r w:rsidR="004779C0">
        <w:rPr>
          <w:rFonts w:cs="Arial"/>
          <w:szCs w:val="20"/>
          <w:lang w:val="en-GB"/>
        </w:rPr>
        <w:t>as</w:t>
      </w:r>
      <w:r w:rsidR="00A46F85" w:rsidRPr="00A523CC">
        <w:rPr>
          <w:rFonts w:cs="Arial"/>
          <w:szCs w:val="20"/>
          <w:lang w:val="en-GB"/>
        </w:rPr>
        <w:t xml:space="preserve"> </w:t>
      </w:r>
      <w:r w:rsidR="000E5DFA" w:rsidRPr="00A523CC">
        <w:rPr>
          <w:rFonts w:cs="Arial"/>
          <w:szCs w:val="20"/>
          <w:lang w:val="en-GB"/>
        </w:rPr>
        <w:t xml:space="preserve">made to the model </w:t>
      </w:r>
      <w:r w:rsidR="0051464F" w:rsidRPr="00A523CC">
        <w:rPr>
          <w:rFonts w:cs="Arial"/>
          <w:szCs w:val="20"/>
          <w:lang w:val="en-GB"/>
        </w:rPr>
        <w:t>predictions</w:t>
      </w:r>
      <w:r w:rsidR="004779C0">
        <w:rPr>
          <w:rFonts w:cs="Arial"/>
          <w:szCs w:val="20"/>
          <w:lang w:val="en-GB"/>
        </w:rPr>
        <w:t xml:space="preserve">, </w:t>
      </w:r>
      <w:r w:rsidR="000E5DFA" w:rsidRPr="00A523CC">
        <w:rPr>
          <w:rFonts w:cs="Arial"/>
          <w:szCs w:val="20"/>
          <w:lang w:val="en-GB"/>
        </w:rPr>
        <w:t>b</w:t>
      </w:r>
      <w:r w:rsidR="004779C0">
        <w:rPr>
          <w:rFonts w:cs="Arial"/>
          <w:szCs w:val="20"/>
          <w:lang w:val="en-GB"/>
        </w:rPr>
        <w:t>y checking both</w:t>
      </w:r>
      <w:r w:rsidR="000E5DFA" w:rsidRPr="00A523CC">
        <w:rPr>
          <w:rFonts w:cs="Arial"/>
          <w:szCs w:val="20"/>
          <w:lang w:val="en-GB"/>
        </w:rPr>
        <w:t xml:space="preserve"> cross-sectional and longitudinal</w:t>
      </w:r>
      <w:r w:rsidR="004779C0">
        <w:rPr>
          <w:rFonts w:cs="Arial"/>
          <w:szCs w:val="20"/>
          <w:lang w:val="en-GB"/>
        </w:rPr>
        <w:t xml:space="preserve"> alignment,</w:t>
      </w:r>
      <w:r w:rsidR="000E5DFA" w:rsidRPr="00A523CC">
        <w:rPr>
          <w:rFonts w:cs="Arial"/>
          <w:szCs w:val="20"/>
          <w:lang w:val="en-GB"/>
        </w:rPr>
        <w:t xml:space="preserve"> to ensure the reasonableness of the </w:t>
      </w:r>
      <w:r w:rsidR="0051464F" w:rsidRPr="00A523CC">
        <w:rPr>
          <w:rFonts w:cs="Arial"/>
          <w:szCs w:val="20"/>
          <w:lang w:val="en-GB"/>
        </w:rPr>
        <w:t>annual simulated population</w:t>
      </w:r>
      <w:r w:rsidR="000E5DFA" w:rsidRPr="00A523CC">
        <w:rPr>
          <w:rFonts w:cs="Arial"/>
          <w:szCs w:val="20"/>
          <w:lang w:val="en-GB"/>
        </w:rPr>
        <w:t xml:space="preserve">. </w:t>
      </w:r>
    </w:p>
    <w:p w14:paraId="281FD3CF" w14:textId="728DAA89" w:rsidR="00077186" w:rsidRPr="00A523CC" w:rsidRDefault="00C46194" w:rsidP="00E83761">
      <w:pPr>
        <w:rPr>
          <w:rFonts w:cs="Arial"/>
          <w:szCs w:val="20"/>
          <w:lang w:val="en-GB"/>
        </w:rPr>
      </w:pPr>
      <w:r w:rsidRPr="00A523CC">
        <w:rPr>
          <w:rFonts w:cs="Arial"/>
          <w:szCs w:val="20"/>
          <w:lang w:val="en-GB"/>
        </w:rPr>
        <w:t>M</w:t>
      </w:r>
      <w:r w:rsidR="00077186" w:rsidRPr="00A523CC">
        <w:rPr>
          <w:rFonts w:cs="Arial"/>
          <w:szCs w:val="20"/>
          <w:lang w:val="en-GB"/>
        </w:rPr>
        <w:t xml:space="preserve">ortality is an important factor </w:t>
      </w:r>
      <w:r w:rsidR="000C2590" w:rsidRPr="00A523CC">
        <w:rPr>
          <w:rFonts w:cs="Arial"/>
          <w:szCs w:val="20"/>
          <w:lang w:val="en-GB"/>
        </w:rPr>
        <w:t>that</w:t>
      </w:r>
      <w:r w:rsidR="00077186" w:rsidRPr="00A523CC">
        <w:rPr>
          <w:rFonts w:cs="Arial"/>
          <w:szCs w:val="20"/>
          <w:lang w:val="en-GB"/>
        </w:rPr>
        <w:t xml:space="preserve"> influences the future welfare dependence and population projection</w:t>
      </w:r>
      <w:r w:rsidR="009714A0" w:rsidRPr="00A523CC">
        <w:rPr>
          <w:rFonts w:cs="Arial"/>
          <w:szCs w:val="20"/>
          <w:lang w:val="en-GB"/>
        </w:rPr>
        <w:t xml:space="preserve"> and therefore it was important to predict the event of death </w:t>
      </w:r>
      <w:r w:rsidR="000C2590" w:rsidRPr="00A523CC">
        <w:rPr>
          <w:rFonts w:cs="Arial"/>
          <w:szCs w:val="20"/>
          <w:lang w:val="en-GB"/>
        </w:rPr>
        <w:t xml:space="preserve">of an individual </w:t>
      </w:r>
      <w:r w:rsidR="009714A0" w:rsidRPr="00A523CC">
        <w:rPr>
          <w:rFonts w:cs="Arial"/>
          <w:szCs w:val="20"/>
          <w:lang w:val="en-GB"/>
        </w:rPr>
        <w:t>for each year in the simulation model</w:t>
      </w:r>
      <w:r w:rsidR="00077186" w:rsidRPr="00A523CC">
        <w:rPr>
          <w:rFonts w:cs="Arial"/>
          <w:szCs w:val="20"/>
          <w:lang w:val="en-GB"/>
        </w:rPr>
        <w:t>. The age of an individual will increase incrementally from one year to the next</w:t>
      </w:r>
      <w:r w:rsidR="009714A0" w:rsidRPr="00A523CC">
        <w:rPr>
          <w:rFonts w:cs="Arial"/>
          <w:szCs w:val="20"/>
          <w:lang w:val="en-GB"/>
        </w:rPr>
        <w:t xml:space="preserve"> and so the age transition was deterministic</w:t>
      </w:r>
      <w:r w:rsidR="00077186" w:rsidRPr="00A523CC">
        <w:rPr>
          <w:rFonts w:cs="Arial"/>
          <w:szCs w:val="20"/>
          <w:lang w:val="en-GB"/>
        </w:rPr>
        <w:t xml:space="preserve">. However, the value (or state) of all other variables listed above will either remain the same </w:t>
      </w:r>
      <w:r w:rsidR="00077186" w:rsidRPr="00A523CC">
        <w:rPr>
          <w:rFonts w:cs="Arial"/>
          <w:szCs w:val="20"/>
          <w:lang w:val="en-GB"/>
        </w:rPr>
        <w:lastRenderedPageBreak/>
        <w:t>or change to one or more permissible states depending on the circumstances of the individual. To capture the dynamic nature of the population, the event of a transition from one state to another was predicted us</w:t>
      </w:r>
      <w:r w:rsidR="00401EFD">
        <w:rPr>
          <w:rFonts w:cs="Arial"/>
          <w:szCs w:val="20"/>
          <w:lang w:val="en-GB"/>
        </w:rPr>
        <w:t>ing dynamic generalised linear</w:t>
      </w:r>
      <w:r w:rsidR="00077186" w:rsidRPr="00A523CC">
        <w:rPr>
          <w:rFonts w:cs="Arial"/>
          <w:szCs w:val="20"/>
          <w:lang w:val="en-GB"/>
        </w:rPr>
        <w:t xml:space="preserve"> models</w:t>
      </w:r>
      <w:r w:rsidR="00401EFD">
        <w:rPr>
          <w:rFonts w:cs="Arial"/>
          <w:szCs w:val="20"/>
          <w:lang w:val="en-GB"/>
        </w:rPr>
        <w:t xml:space="preserve"> (GLMs)</w:t>
      </w:r>
      <w:r w:rsidR="00077186" w:rsidRPr="00A523CC">
        <w:rPr>
          <w:rFonts w:cs="Arial"/>
          <w:szCs w:val="20"/>
          <w:lang w:val="en-GB"/>
        </w:rPr>
        <w:t xml:space="preserve">, specifically binary logistic or multinomial logistic models. The statistical models </w:t>
      </w:r>
      <w:r w:rsidR="007174D4" w:rsidRPr="00A523CC">
        <w:rPr>
          <w:rFonts w:cs="Arial"/>
          <w:szCs w:val="20"/>
          <w:lang w:val="en-GB"/>
        </w:rPr>
        <w:t xml:space="preserve">predicted transition </w:t>
      </w:r>
      <w:r w:rsidR="00077186" w:rsidRPr="00A523CC">
        <w:rPr>
          <w:rFonts w:cs="Arial"/>
          <w:szCs w:val="20"/>
          <w:lang w:val="en-GB"/>
        </w:rPr>
        <w:t xml:space="preserve">probabilities which </w:t>
      </w:r>
      <w:r w:rsidR="005F7C56" w:rsidRPr="00A523CC">
        <w:rPr>
          <w:rFonts w:cs="Arial"/>
          <w:szCs w:val="20"/>
          <w:lang w:val="en-GB"/>
        </w:rPr>
        <w:t xml:space="preserve">were </w:t>
      </w:r>
      <w:r w:rsidR="00077186" w:rsidRPr="00A523CC">
        <w:rPr>
          <w:rFonts w:cs="Arial"/>
          <w:szCs w:val="20"/>
          <w:lang w:val="en-GB"/>
        </w:rPr>
        <w:t xml:space="preserve">then used in the simulation process to </w:t>
      </w:r>
      <w:r w:rsidR="000C2590" w:rsidRPr="00A523CC">
        <w:rPr>
          <w:rFonts w:cs="Arial"/>
          <w:szCs w:val="20"/>
          <w:lang w:val="en-GB"/>
        </w:rPr>
        <w:t xml:space="preserve">generate </w:t>
      </w:r>
      <w:r w:rsidR="00077186" w:rsidRPr="00A523CC">
        <w:rPr>
          <w:rFonts w:cs="Arial"/>
          <w:szCs w:val="20"/>
          <w:lang w:val="en-GB"/>
        </w:rPr>
        <w:t>one possible transition outcome.</w:t>
      </w:r>
    </w:p>
    <w:p w14:paraId="680D71CE" w14:textId="189676A7" w:rsidR="00077186" w:rsidRPr="00A523CC" w:rsidRDefault="00077186" w:rsidP="00E83761">
      <w:pPr>
        <w:rPr>
          <w:rFonts w:cs="Arial"/>
          <w:szCs w:val="20"/>
          <w:lang w:val="en-GB"/>
        </w:rPr>
      </w:pPr>
      <w:r w:rsidRPr="00A523CC">
        <w:rPr>
          <w:rFonts w:cs="Arial"/>
          <w:szCs w:val="20"/>
          <w:lang w:val="en-GB"/>
        </w:rPr>
        <w:t xml:space="preserve">To be able to predict transitions in the state of a variable, longitudinal data is required. Two sources of data used </w:t>
      </w:r>
      <w:r w:rsidR="000C2590" w:rsidRPr="00A523CC">
        <w:rPr>
          <w:rFonts w:cs="Arial"/>
          <w:szCs w:val="20"/>
          <w:lang w:val="en-GB"/>
        </w:rPr>
        <w:t xml:space="preserve">to inform </w:t>
      </w:r>
      <w:r w:rsidRPr="00A523CC">
        <w:rPr>
          <w:rFonts w:cs="Arial"/>
          <w:szCs w:val="20"/>
          <w:lang w:val="en-GB"/>
        </w:rPr>
        <w:t>the simulation model</w:t>
      </w:r>
      <w:r w:rsidR="00633335" w:rsidRPr="00A523CC">
        <w:rPr>
          <w:rFonts w:cs="Arial"/>
          <w:szCs w:val="20"/>
          <w:lang w:val="en-GB"/>
        </w:rPr>
        <w:t xml:space="preserve"> </w:t>
      </w:r>
      <w:r w:rsidR="005F7C56" w:rsidRPr="00A523CC">
        <w:rPr>
          <w:rFonts w:cs="Arial"/>
          <w:szCs w:val="20"/>
          <w:lang w:val="en-GB"/>
        </w:rPr>
        <w:t xml:space="preserve">were </w:t>
      </w:r>
      <w:r w:rsidRPr="00A523CC">
        <w:rPr>
          <w:rFonts w:cs="Arial"/>
          <w:szCs w:val="20"/>
          <w:lang w:val="en-GB"/>
        </w:rPr>
        <w:t xml:space="preserve">the </w:t>
      </w:r>
      <w:r w:rsidR="009714A0" w:rsidRPr="00A523CC">
        <w:rPr>
          <w:rFonts w:cs="Arial"/>
          <w:szCs w:val="20"/>
          <w:lang w:val="en-GB"/>
        </w:rPr>
        <w:t>HILDA longitudinal</w:t>
      </w:r>
      <w:r w:rsidRPr="00A523CC">
        <w:rPr>
          <w:rFonts w:cs="Arial"/>
          <w:szCs w:val="20"/>
          <w:lang w:val="en-GB"/>
        </w:rPr>
        <w:t xml:space="preserve"> survey and </w:t>
      </w:r>
      <w:r w:rsidR="009714A0" w:rsidRPr="00A523CC">
        <w:rPr>
          <w:rFonts w:cs="Arial"/>
          <w:szCs w:val="20"/>
          <w:lang w:val="en-GB"/>
        </w:rPr>
        <w:t xml:space="preserve">the DSS longitudinal dataset, </w:t>
      </w:r>
      <w:r w:rsidR="00767AAF">
        <w:rPr>
          <w:rFonts w:cs="Arial"/>
          <w:szCs w:val="20"/>
          <w:lang w:val="en-GB"/>
        </w:rPr>
        <w:t>the PIA longitudinal social security administrative dataset</w:t>
      </w:r>
      <w:r w:rsidRPr="00A523CC">
        <w:rPr>
          <w:rFonts w:cs="Arial"/>
          <w:szCs w:val="20"/>
          <w:lang w:val="en-GB"/>
        </w:rPr>
        <w:t>.</w:t>
      </w:r>
    </w:p>
    <w:p w14:paraId="66D3E238" w14:textId="77777777" w:rsidR="00077186" w:rsidRPr="00A523CC" w:rsidRDefault="00077186" w:rsidP="00E83761">
      <w:pPr>
        <w:rPr>
          <w:rFonts w:cs="Arial"/>
          <w:szCs w:val="20"/>
          <w:lang w:val="en-GB"/>
        </w:rPr>
      </w:pPr>
      <w:r w:rsidRPr="00A523CC">
        <w:rPr>
          <w:rFonts w:cs="Arial"/>
          <w:szCs w:val="20"/>
          <w:lang w:val="en-GB"/>
        </w:rPr>
        <w:t xml:space="preserve">For a variable representing an individual characteristic, the event of transitioning from one state to another is likely to be dependent on transitions in other variables. For example, the birth of a child is associated with partnership status. To capture the dependency between transitions on different variables, the </w:t>
      </w:r>
      <w:r w:rsidR="00633335" w:rsidRPr="00A523CC">
        <w:rPr>
          <w:rFonts w:cs="Arial"/>
          <w:szCs w:val="20"/>
          <w:lang w:val="en-GB"/>
        </w:rPr>
        <w:t xml:space="preserve">dynamic </w:t>
      </w:r>
      <w:r w:rsidRPr="00A523CC">
        <w:rPr>
          <w:rFonts w:cs="Arial"/>
          <w:szCs w:val="20"/>
          <w:lang w:val="en-GB"/>
        </w:rPr>
        <w:t>simulation model reproduces the statistical dependenc</w:t>
      </w:r>
      <w:r w:rsidR="00633335" w:rsidRPr="00A523CC">
        <w:rPr>
          <w:rFonts w:cs="Arial"/>
          <w:szCs w:val="20"/>
          <w:lang w:val="en-GB"/>
        </w:rPr>
        <w:t>y</w:t>
      </w:r>
      <w:r w:rsidRPr="00A523CC">
        <w:rPr>
          <w:rFonts w:cs="Arial"/>
          <w:szCs w:val="20"/>
          <w:lang w:val="en-GB"/>
        </w:rPr>
        <w:t xml:space="preserve"> in transitions by using a progression of steps in which the prediction of a transition in a variable is based on predictions for other variables in the same year</w:t>
      </w:r>
      <w:r w:rsidR="00193D44" w:rsidRPr="00A523CC">
        <w:rPr>
          <w:rFonts w:cs="Arial"/>
          <w:szCs w:val="20"/>
          <w:lang w:val="en-GB"/>
        </w:rPr>
        <w:t>.</w:t>
      </w:r>
    </w:p>
    <w:p w14:paraId="699A7E3E" w14:textId="40840407" w:rsidR="00077186" w:rsidRPr="00A523CC" w:rsidRDefault="00077186" w:rsidP="00E83761">
      <w:pPr>
        <w:rPr>
          <w:rFonts w:cs="Arial"/>
          <w:szCs w:val="20"/>
          <w:lang w:val="en-GB"/>
        </w:rPr>
      </w:pPr>
      <w:r w:rsidRPr="00A523CC">
        <w:rPr>
          <w:rFonts w:cs="Arial"/>
          <w:szCs w:val="20"/>
          <w:lang w:val="en-GB"/>
        </w:rPr>
        <w:t xml:space="preserve">A single iteration of the simulation </w:t>
      </w:r>
      <w:r w:rsidR="002D7A7C" w:rsidRPr="00A523CC">
        <w:rPr>
          <w:rFonts w:cs="Arial"/>
          <w:szCs w:val="20"/>
          <w:lang w:val="en-GB"/>
        </w:rPr>
        <w:t xml:space="preserve">model </w:t>
      </w:r>
      <w:r w:rsidRPr="00A523CC">
        <w:rPr>
          <w:rFonts w:cs="Arial"/>
          <w:szCs w:val="20"/>
          <w:lang w:val="en-GB"/>
        </w:rPr>
        <w:t>cycles through the following process for each individual:</w:t>
      </w:r>
    </w:p>
    <w:p w14:paraId="66EA130C" w14:textId="239B682C"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reads population information at the start of a year</w:t>
      </w:r>
      <w:r w:rsidR="002D7A7C" w:rsidRPr="00A523CC">
        <w:rPr>
          <w:rFonts w:cs="Arial"/>
          <w:szCs w:val="20"/>
          <w:lang w:val="en-GB"/>
        </w:rPr>
        <w:t>,</w:t>
      </w:r>
    </w:p>
    <w:p w14:paraId="3CE99D3C" w14:textId="03CD506B"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predicts whether a change in individual attributes will occur</w:t>
      </w:r>
      <w:r w:rsidR="002D7A7C" w:rsidRPr="00A523CC">
        <w:rPr>
          <w:rFonts w:cs="Arial"/>
          <w:szCs w:val="20"/>
          <w:lang w:val="en-GB"/>
        </w:rPr>
        <w:t>,</w:t>
      </w:r>
    </w:p>
    <w:p w14:paraId="6941D385" w14:textId="7761CC59"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predicts change in welfare class</w:t>
      </w:r>
      <w:r w:rsidR="002D7A7C" w:rsidRPr="00A523CC">
        <w:rPr>
          <w:rFonts w:cs="Arial"/>
          <w:szCs w:val="20"/>
          <w:lang w:val="en-GB"/>
        </w:rPr>
        <w:t>,</w:t>
      </w:r>
    </w:p>
    <w:p w14:paraId="1D5C9585" w14:textId="7DE9651E"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 xml:space="preserve">predicts payment </w:t>
      </w:r>
      <w:r w:rsidR="00FB6304">
        <w:rPr>
          <w:rFonts w:cs="Arial"/>
          <w:szCs w:val="20"/>
          <w:lang w:val="en-GB"/>
        </w:rPr>
        <w:t>category</w:t>
      </w:r>
      <w:r w:rsidR="00FB6304" w:rsidRPr="00A523CC">
        <w:rPr>
          <w:rFonts w:cs="Arial"/>
          <w:szCs w:val="20"/>
          <w:lang w:val="en-GB"/>
        </w:rPr>
        <w:t xml:space="preserve"> </w:t>
      </w:r>
      <w:r w:rsidR="002D7A7C" w:rsidRPr="00A523CC">
        <w:rPr>
          <w:rFonts w:cs="Arial"/>
          <w:szCs w:val="20"/>
          <w:lang w:val="en-GB"/>
        </w:rPr>
        <w:t>utilisation,</w:t>
      </w:r>
    </w:p>
    <w:p w14:paraId="03E0E0FE" w14:textId="33D876DC"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predicts the amounts of payments allocated to individuals in each class</w:t>
      </w:r>
      <w:r w:rsidR="002D7A7C" w:rsidRPr="00A523CC">
        <w:rPr>
          <w:rFonts w:cs="Arial"/>
          <w:szCs w:val="20"/>
          <w:lang w:val="en-GB"/>
        </w:rPr>
        <w:t>,</w:t>
      </w:r>
      <w:r w:rsidRPr="00A523CC">
        <w:rPr>
          <w:rFonts w:cs="Arial"/>
          <w:szCs w:val="20"/>
          <w:lang w:val="en-GB"/>
        </w:rPr>
        <w:t xml:space="preserve"> </w:t>
      </w:r>
    </w:p>
    <w:p w14:paraId="6524234C" w14:textId="77777777" w:rsidR="00077186" w:rsidRPr="00A523CC" w:rsidRDefault="00077186" w:rsidP="0023600A">
      <w:pPr>
        <w:pStyle w:val="ListParagraph"/>
        <w:numPr>
          <w:ilvl w:val="0"/>
          <w:numId w:val="13"/>
        </w:numPr>
        <w:spacing w:after="160"/>
        <w:rPr>
          <w:rFonts w:cs="Arial"/>
          <w:szCs w:val="20"/>
          <w:lang w:val="en-GB"/>
        </w:rPr>
      </w:pPr>
      <w:proofErr w:type="gramStart"/>
      <w:r w:rsidRPr="00A523CC">
        <w:rPr>
          <w:rFonts w:cs="Arial"/>
          <w:szCs w:val="20"/>
          <w:lang w:val="en-GB"/>
        </w:rPr>
        <w:t>updates</w:t>
      </w:r>
      <w:proofErr w:type="gramEnd"/>
      <w:r w:rsidRPr="00A523CC">
        <w:rPr>
          <w:rFonts w:cs="Arial"/>
          <w:szCs w:val="20"/>
          <w:lang w:val="en-GB"/>
        </w:rPr>
        <w:t xml:space="preserve"> population information for the start of the following year.</w:t>
      </w:r>
    </w:p>
    <w:p w14:paraId="5B0FE784" w14:textId="3C2F779D" w:rsidR="0020062A" w:rsidRPr="00A523CC" w:rsidRDefault="00EE7FE5" w:rsidP="00E83761">
      <w:pPr>
        <w:rPr>
          <w:rFonts w:cs="Arial"/>
          <w:szCs w:val="20"/>
          <w:lang w:val="en-GB"/>
        </w:rPr>
      </w:pPr>
      <w:r w:rsidRPr="00A523CC">
        <w:rPr>
          <w:rFonts w:cs="Arial"/>
          <w:szCs w:val="20"/>
          <w:lang w:val="en-GB"/>
        </w:rPr>
        <w:t>M</w:t>
      </w:r>
      <w:r w:rsidR="00BF155A" w:rsidRPr="00A523CC">
        <w:rPr>
          <w:rFonts w:cs="Arial"/>
          <w:szCs w:val="20"/>
          <w:lang w:val="en-GB"/>
        </w:rPr>
        <w:t xml:space="preserve">icro-simulation is concerned with simulating future populations, which by definition is uncertain. Running multiple replications of the micro-simulation model </w:t>
      </w:r>
      <w:r w:rsidR="00CD72D7" w:rsidRPr="00A523CC">
        <w:rPr>
          <w:rFonts w:cs="Arial"/>
          <w:szCs w:val="20"/>
          <w:lang w:val="en-GB"/>
        </w:rPr>
        <w:t>is required</w:t>
      </w:r>
      <w:r w:rsidR="005A0068" w:rsidRPr="00A523CC">
        <w:rPr>
          <w:rFonts w:cs="Arial"/>
          <w:szCs w:val="20"/>
          <w:lang w:val="en-GB"/>
        </w:rPr>
        <w:t xml:space="preserve"> to</w:t>
      </w:r>
      <w:r w:rsidR="00CD72D7" w:rsidRPr="00A523CC">
        <w:rPr>
          <w:rFonts w:cs="Arial"/>
          <w:szCs w:val="20"/>
          <w:lang w:val="en-GB"/>
        </w:rPr>
        <w:t xml:space="preserve"> </w:t>
      </w:r>
      <w:r w:rsidR="00BF155A" w:rsidRPr="00A523CC">
        <w:rPr>
          <w:rFonts w:cs="Arial"/>
          <w:szCs w:val="20"/>
          <w:lang w:val="en-GB"/>
        </w:rPr>
        <w:t xml:space="preserve">provide an understanding </w:t>
      </w:r>
      <w:r w:rsidR="007174D4" w:rsidRPr="00A523CC">
        <w:rPr>
          <w:rFonts w:cs="Arial"/>
          <w:szCs w:val="20"/>
          <w:lang w:val="en-GB"/>
        </w:rPr>
        <w:t xml:space="preserve">of </w:t>
      </w:r>
      <w:r w:rsidR="00BF155A" w:rsidRPr="00A523CC">
        <w:rPr>
          <w:rFonts w:cs="Arial"/>
          <w:szCs w:val="20"/>
          <w:lang w:val="en-GB"/>
        </w:rPr>
        <w:t>the uncertainty</w:t>
      </w:r>
      <w:r w:rsidRPr="00A523CC">
        <w:rPr>
          <w:rFonts w:cs="Arial"/>
          <w:szCs w:val="20"/>
          <w:lang w:val="en-GB"/>
        </w:rPr>
        <w:t xml:space="preserve"> in future predictions</w:t>
      </w:r>
      <w:r w:rsidR="005A0068" w:rsidRPr="00A523CC">
        <w:rPr>
          <w:rFonts w:cs="Arial"/>
          <w:szCs w:val="20"/>
          <w:lang w:val="en-GB"/>
        </w:rPr>
        <w:t>.</w:t>
      </w:r>
      <w:r w:rsidR="00BF155A" w:rsidRPr="00A523CC">
        <w:rPr>
          <w:rFonts w:cs="Arial"/>
          <w:szCs w:val="20"/>
          <w:lang w:val="en-GB"/>
        </w:rPr>
        <w:t xml:space="preserve"> </w:t>
      </w:r>
      <w:r w:rsidR="000D1A0D" w:rsidRPr="00A523CC">
        <w:rPr>
          <w:rFonts w:cs="Arial"/>
          <w:szCs w:val="20"/>
          <w:lang w:val="en-GB"/>
        </w:rPr>
        <w:t>To quantify the uncertainty in</w:t>
      </w:r>
      <w:r w:rsidR="00E21F25" w:rsidRPr="00A523CC">
        <w:rPr>
          <w:rFonts w:cs="Arial"/>
          <w:szCs w:val="20"/>
          <w:lang w:val="en-GB"/>
        </w:rPr>
        <w:t xml:space="preserve"> </w:t>
      </w:r>
      <w:r w:rsidR="000D1A0D" w:rsidRPr="00A523CC">
        <w:rPr>
          <w:rFonts w:cs="Arial"/>
          <w:szCs w:val="20"/>
          <w:lang w:val="en-GB"/>
        </w:rPr>
        <w:t xml:space="preserve">the prediction of lifetime costs </w:t>
      </w:r>
      <w:r w:rsidR="00E21F25" w:rsidRPr="00A523CC">
        <w:rPr>
          <w:rFonts w:cs="Arial"/>
          <w:szCs w:val="20"/>
          <w:lang w:val="en-GB"/>
        </w:rPr>
        <w:t xml:space="preserve">it was recommended </w:t>
      </w:r>
      <w:r w:rsidR="000D1A0D" w:rsidRPr="00A523CC">
        <w:rPr>
          <w:rFonts w:cs="Arial"/>
          <w:szCs w:val="20"/>
          <w:lang w:val="en-GB"/>
        </w:rPr>
        <w:t>by D</w:t>
      </w:r>
      <w:r w:rsidR="00087414">
        <w:rPr>
          <w:rFonts w:cs="Arial"/>
          <w:szCs w:val="20"/>
          <w:lang w:val="en-GB"/>
        </w:rPr>
        <w:t xml:space="preserve">ata </w:t>
      </w:r>
      <w:r w:rsidR="000D1A0D" w:rsidRPr="00A523CC">
        <w:rPr>
          <w:rFonts w:cs="Arial"/>
          <w:szCs w:val="20"/>
          <w:lang w:val="en-GB"/>
        </w:rPr>
        <w:t>A</w:t>
      </w:r>
      <w:r w:rsidR="00087414">
        <w:rPr>
          <w:rFonts w:cs="Arial"/>
          <w:szCs w:val="20"/>
          <w:lang w:val="en-GB"/>
        </w:rPr>
        <w:t xml:space="preserve">nalysis </w:t>
      </w:r>
      <w:r w:rsidR="000D1A0D" w:rsidRPr="00A523CC">
        <w:rPr>
          <w:rFonts w:cs="Arial"/>
          <w:szCs w:val="20"/>
          <w:lang w:val="en-GB"/>
        </w:rPr>
        <w:t>A</w:t>
      </w:r>
      <w:r w:rsidR="00087414">
        <w:rPr>
          <w:rFonts w:cs="Arial"/>
          <w:szCs w:val="20"/>
          <w:lang w:val="en-GB"/>
        </w:rPr>
        <w:t>ustralia (DAA)</w:t>
      </w:r>
      <w:r w:rsidR="000D1A0D" w:rsidRPr="00A523CC">
        <w:rPr>
          <w:rFonts w:cs="Arial"/>
          <w:szCs w:val="20"/>
          <w:lang w:val="en-GB"/>
        </w:rPr>
        <w:t xml:space="preserve"> </w:t>
      </w:r>
      <w:r w:rsidR="00E21F25" w:rsidRPr="00A523CC">
        <w:rPr>
          <w:rFonts w:cs="Arial"/>
          <w:szCs w:val="20"/>
          <w:lang w:val="en-GB"/>
        </w:rPr>
        <w:t xml:space="preserve">that </w:t>
      </w:r>
      <w:r w:rsidR="000D1A0D" w:rsidRPr="00A523CC">
        <w:rPr>
          <w:rFonts w:cs="Arial"/>
          <w:szCs w:val="20"/>
          <w:lang w:val="en-GB"/>
        </w:rPr>
        <w:t xml:space="preserve">at least ten </w:t>
      </w:r>
      <w:r w:rsidR="00E21F25" w:rsidRPr="00A523CC">
        <w:rPr>
          <w:rFonts w:cs="Arial"/>
          <w:szCs w:val="20"/>
          <w:lang w:val="en-GB"/>
        </w:rPr>
        <w:t>simulations</w:t>
      </w:r>
      <w:r w:rsidR="000D1A0D" w:rsidRPr="00A523CC">
        <w:rPr>
          <w:rFonts w:cs="Arial"/>
          <w:szCs w:val="20"/>
          <w:lang w:val="en-GB"/>
        </w:rPr>
        <w:t xml:space="preserve"> of lifetime pathways would be appropriate.</w:t>
      </w:r>
      <w:r w:rsidR="00E21F25" w:rsidRPr="00A523CC">
        <w:rPr>
          <w:rFonts w:cs="Arial"/>
          <w:szCs w:val="20"/>
          <w:lang w:val="en-GB"/>
        </w:rPr>
        <w:t xml:space="preserve"> </w:t>
      </w:r>
      <w:r w:rsidR="006A114E" w:rsidRPr="00A523CC">
        <w:rPr>
          <w:rFonts w:cs="Arial"/>
          <w:szCs w:val="20"/>
          <w:lang w:val="en-GB"/>
        </w:rPr>
        <w:t xml:space="preserve">Lifetime costs should be reported only for groups of a minimum size of 1,000 </w:t>
      </w:r>
      <w:r w:rsidR="00E21F25" w:rsidRPr="00A523CC">
        <w:rPr>
          <w:rFonts w:cs="Arial"/>
          <w:szCs w:val="20"/>
          <w:lang w:val="en-GB"/>
        </w:rPr>
        <w:t xml:space="preserve">and an assessment of the distribution of </w:t>
      </w:r>
      <w:r w:rsidR="006A114E" w:rsidRPr="00A523CC">
        <w:rPr>
          <w:rFonts w:cs="Arial"/>
          <w:szCs w:val="20"/>
          <w:lang w:val="en-GB"/>
        </w:rPr>
        <w:t>lifetime costs associated with a group requires about 100 simulations for each individual pathway or 100,000 simulations overall (for all individuals in the group)</w:t>
      </w:r>
      <w:r w:rsidR="00E21F25" w:rsidRPr="00A523CC">
        <w:rPr>
          <w:rFonts w:cs="Arial"/>
          <w:szCs w:val="20"/>
          <w:lang w:val="en-GB"/>
        </w:rPr>
        <w:t xml:space="preserve">. </w:t>
      </w:r>
      <w:r w:rsidR="005A0068" w:rsidRPr="00A523CC">
        <w:rPr>
          <w:rFonts w:cs="Arial"/>
          <w:szCs w:val="20"/>
          <w:lang w:val="en-GB"/>
        </w:rPr>
        <w:t>Measures of uncertainty in the predictions of lifetime costs associated with statistical process error were not included in the Valuation Report.</w:t>
      </w:r>
      <w:r w:rsidR="009E635E">
        <w:rPr>
          <w:rFonts w:cs="Arial"/>
          <w:szCs w:val="20"/>
          <w:lang w:val="en-GB"/>
        </w:rPr>
        <w:t xml:space="preserve"> </w:t>
      </w:r>
    </w:p>
    <w:p w14:paraId="4432E348" w14:textId="78441A9B" w:rsidR="00077186" w:rsidRPr="00A523CC" w:rsidRDefault="00077186" w:rsidP="00E83761">
      <w:pPr>
        <w:rPr>
          <w:rFonts w:cs="Arial"/>
          <w:szCs w:val="20"/>
          <w:lang w:val="en-GB"/>
        </w:rPr>
      </w:pPr>
      <w:r w:rsidRPr="00A523CC">
        <w:rPr>
          <w:rFonts w:cs="Arial"/>
          <w:szCs w:val="20"/>
          <w:lang w:val="en-GB"/>
        </w:rPr>
        <w:t xml:space="preserve">There were a number of steps in </w:t>
      </w:r>
      <w:r w:rsidR="00104412" w:rsidRPr="00A523CC">
        <w:rPr>
          <w:rFonts w:cs="Arial"/>
          <w:szCs w:val="20"/>
          <w:lang w:val="en-GB"/>
        </w:rPr>
        <w:t>the dynamic micro-simulation model</w:t>
      </w:r>
      <w:r w:rsidRPr="00A523CC">
        <w:rPr>
          <w:rFonts w:cs="Arial"/>
          <w:szCs w:val="20"/>
          <w:lang w:val="en-GB"/>
        </w:rPr>
        <w:t xml:space="preserve"> that were modularised to enable flexibility and efficiency of approach, as well as providing an intuitive </w:t>
      </w:r>
      <w:r w:rsidRPr="00A523CC">
        <w:rPr>
          <w:rFonts w:cs="Arial"/>
          <w:szCs w:val="20"/>
          <w:lang w:val="en-GB"/>
        </w:rPr>
        <w:lastRenderedPageBreak/>
        <w:t xml:space="preserve">step-by-step </w:t>
      </w:r>
      <w:r w:rsidR="00104412" w:rsidRPr="00A523CC">
        <w:rPr>
          <w:rFonts w:cs="Arial"/>
          <w:szCs w:val="20"/>
          <w:lang w:val="en-GB"/>
        </w:rPr>
        <w:t xml:space="preserve">approach to model </w:t>
      </w:r>
      <w:r w:rsidRPr="00A523CC">
        <w:rPr>
          <w:rFonts w:cs="Arial"/>
          <w:szCs w:val="20"/>
          <w:lang w:val="en-GB"/>
        </w:rPr>
        <w:t>development.</w:t>
      </w:r>
      <w:r w:rsidR="007174D4" w:rsidRPr="00A523CC">
        <w:rPr>
          <w:rFonts w:cs="Arial"/>
          <w:szCs w:val="20"/>
          <w:lang w:val="en-GB"/>
        </w:rPr>
        <w:t xml:space="preserve"> </w:t>
      </w:r>
      <w:r w:rsidR="00D66483" w:rsidRPr="00A523CC">
        <w:rPr>
          <w:rFonts w:cs="Arial"/>
          <w:szCs w:val="20"/>
          <w:lang w:val="en-GB"/>
        </w:rPr>
        <w:t>These modules fed into the overarching projection module and contributed to the pro</w:t>
      </w:r>
      <w:r w:rsidRPr="00A523CC">
        <w:rPr>
          <w:rFonts w:cs="Arial"/>
          <w:szCs w:val="20"/>
          <w:lang w:val="en-GB"/>
        </w:rPr>
        <w:t>jection of the population through consideration of:</w:t>
      </w:r>
    </w:p>
    <w:p w14:paraId="6F460D22" w14:textId="63434311"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flow assumptions</w:t>
      </w:r>
      <w:r w:rsidR="00104412" w:rsidRPr="00A523CC">
        <w:rPr>
          <w:rFonts w:cs="Arial"/>
          <w:szCs w:val="20"/>
          <w:lang w:val="en-GB"/>
        </w:rPr>
        <w:t>,</w:t>
      </w:r>
      <w:r w:rsidRPr="00A523CC">
        <w:rPr>
          <w:rFonts w:cs="Arial"/>
          <w:szCs w:val="20"/>
          <w:lang w:val="en-GB"/>
        </w:rPr>
        <w:t xml:space="preserve"> </w:t>
      </w:r>
    </w:p>
    <w:p w14:paraId="6D72B23B" w14:textId="2670C51C"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 xml:space="preserve">welfare utilisation </w:t>
      </w:r>
      <w:r w:rsidR="00D66483" w:rsidRPr="00A523CC">
        <w:rPr>
          <w:rFonts w:cs="Arial"/>
          <w:szCs w:val="20"/>
          <w:lang w:val="en-GB"/>
        </w:rPr>
        <w:t>assumptions</w:t>
      </w:r>
      <w:r w:rsidR="00104412" w:rsidRPr="00A523CC">
        <w:rPr>
          <w:rFonts w:cs="Arial"/>
          <w:szCs w:val="20"/>
          <w:lang w:val="en-GB"/>
        </w:rPr>
        <w:t>,</w:t>
      </w:r>
    </w:p>
    <w:p w14:paraId="642C7C64" w14:textId="4F468628"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payment assumptions</w:t>
      </w:r>
      <w:r w:rsidR="00104412" w:rsidRPr="00A523CC">
        <w:rPr>
          <w:rFonts w:cs="Arial"/>
          <w:szCs w:val="20"/>
          <w:lang w:val="en-GB"/>
        </w:rPr>
        <w:t>,</w:t>
      </w:r>
      <w:r w:rsidRPr="00A523CC">
        <w:rPr>
          <w:rFonts w:cs="Arial"/>
          <w:szCs w:val="20"/>
          <w:lang w:val="en-GB"/>
        </w:rPr>
        <w:t xml:space="preserve"> </w:t>
      </w:r>
    </w:p>
    <w:p w14:paraId="19ACE504" w14:textId="5F959534" w:rsidR="00077186" w:rsidRPr="00A523CC" w:rsidRDefault="00077186" w:rsidP="0023600A">
      <w:pPr>
        <w:pStyle w:val="ListParagraph"/>
        <w:numPr>
          <w:ilvl w:val="0"/>
          <w:numId w:val="13"/>
        </w:numPr>
        <w:spacing w:after="160"/>
        <w:rPr>
          <w:rFonts w:cs="Arial"/>
          <w:szCs w:val="20"/>
          <w:lang w:val="en-GB"/>
        </w:rPr>
      </w:pPr>
      <w:r w:rsidRPr="00A523CC">
        <w:rPr>
          <w:rFonts w:cs="Arial"/>
          <w:szCs w:val="20"/>
          <w:lang w:val="en-GB"/>
        </w:rPr>
        <w:t>adjustments to the assumptions</w:t>
      </w:r>
      <w:r w:rsidR="00104412" w:rsidRPr="00A523CC">
        <w:rPr>
          <w:rFonts w:cs="Arial"/>
          <w:szCs w:val="20"/>
          <w:lang w:val="en-GB"/>
        </w:rPr>
        <w:t>, and</w:t>
      </w:r>
    </w:p>
    <w:p w14:paraId="18DA9862" w14:textId="77777777" w:rsidR="00077186" w:rsidRPr="00A523CC" w:rsidRDefault="00077186" w:rsidP="0023600A">
      <w:pPr>
        <w:pStyle w:val="ListParagraph"/>
        <w:numPr>
          <w:ilvl w:val="0"/>
          <w:numId w:val="13"/>
        </w:numPr>
        <w:spacing w:after="160"/>
        <w:rPr>
          <w:rFonts w:cs="Arial"/>
          <w:szCs w:val="20"/>
          <w:lang w:val="en-GB"/>
        </w:rPr>
      </w:pPr>
      <w:proofErr w:type="gramStart"/>
      <w:r w:rsidRPr="00A523CC">
        <w:rPr>
          <w:rFonts w:cs="Arial"/>
          <w:szCs w:val="20"/>
          <w:lang w:val="en-GB"/>
        </w:rPr>
        <w:t>index</w:t>
      </w:r>
      <w:r w:rsidR="00266FAA" w:rsidRPr="00A523CC">
        <w:rPr>
          <w:rFonts w:cs="Arial"/>
          <w:szCs w:val="20"/>
          <w:lang w:val="en-GB"/>
        </w:rPr>
        <w:t>ation</w:t>
      </w:r>
      <w:proofErr w:type="gramEnd"/>
      <w:r w:rsidRPr="00A523CC">
        <w:rPr>
          <w:rFonts w:cs="Arial"/>
          <w:szCs w:val="20"/>
          <w:lang w:val="en-GB"/>
        </w:rPr>
        <w:t xml:space="preserve"> assumptions.</w:t>
      </w:r>
    </w:p>
    <w:p w14:paraId="1672FF4C" w14:textId="5EE063C7" w:rsidR="003D2495" w:rsidRDefault="003D2495" w:rsidP="00077186">
      <w:pPr>
        <w:rPr>
          <w:rFonts w:cs="Arial"/>
          <w:szCs w:val="20"/>
          <w:lang w:val="en-GB"/>
        </w:rPr>
      </w:pPr>
      <w:r w:rsidRPr="003D2495">
        <w:rPr>
          <w:rFonts w:cs="Arial"/>
          <w:szCs w:val="20"/>
          <w:lang w:val="en-GB"/>
        </w:rPr>
        <w:t xml:space="preserve">Where possible, assumptions selected by PwC were evidence-based, and where a range of supportable assumptions exists a “central” assumption has been adopted by PwC which is intended to neither over- or under-estimate the result. The validation process involved an examination of the considerations made to select this “central” assumption. </w:t>
      </w:r>
    </w:p>
    <w:p w14:paraId="154A723F" w14:textId="1A5E6E0D" w:rsidR="003D2495" w:rsidRPr="00A523CC" w:rsidRDefault="00077186" w:rsidP="00077186">
      <w:pPr>
        <w:rPr>
          <w:rFonts w:cs="Arial"/>
          <w:szCs w:val="20"/>
          <w:lang w:val="en-GB"/>
        </w:rPr>
      </w:pPr>
      <w:r w:rsidRPr="00A523CC">
        <w:rPr>
          <w:rFonts w:cs="Arial"/>
          <w:szCs w:val="20"/>
          <w:lang w:val="en-GB"/>
        </w:rPr>
        <w:t>The modules and more detailed information about the approach to modelling ar</w:t>
      </w:r>
      <w:r w:rsidR="00705435" w:rsidRPr="00A523CC">
        <w:rPr>
          <w:rFonts w:cs="Arial"/>
          <w:szCs w:val="20"/>
          <w:lang w:val="en-GB"/>
        </w:rPr>
        <w:t>e described below in steps 4-8</w:t>
      </w:r>
      <w:r w:rsidR="005F7C56" w:rsidRPr="00A523CC">
        <w:rPr>
          <w:rFonts w:cs="Arial"/>
          <w:szCs w:val="20"/>
          <w:lang w:val="en-GB"/>
        </w:rPr>
        <w:t xml:space="preserve"> (Sections 6.4-6.8)</w:t>
      </w:r>
      <w:r w:rsidR="00705435" w:rsidRPr="00A523CC">
        <w:rPr>
          <w:rFonts w:cs="Arial"/>
          <w:szCs w:val="20"/>
          <w:lang w:val="en-GB"/>
        </w:rPr>
        <w:t>.</w:t>
      </w:r>
      <w:r w:rsidR="00104412" w:rsidRPr="00A523CC">
        <w:rPr>
          <w:rFonts w:cs="Arial"/>
          <w:szCs w:val="20"/>
          <w:lang w:val="en-GB"/>
        </w:rPr>
        <w:t xml:space="preserve"> </w:t>
      </w:r>
      <w:r w:rsidRPr="00A523CC">
        <w:rPr>
          <w:rFonts w:cs="Arial"/>
          <w:szCs w:val="20"/>
          <w:lang w:val="en-GB"/>
        </w:rPr>
        <w:t xml:space="preserve">The output from this projection module </w:t>
      </w:r>
      <w:r w:rsidR="00104412" w:rsidRPr="00A523CC">
        <w:rPr>
          <w:rFonts w:cs="Arial"/>
          <w:szCs w:val="20"/>
          <w:lang w:val="en-GB"/>
        </w:rPr>
        <w:t xml:space="preserve">was </w:t>
      </w:r>
      <w:r w:rsidRPr="00A523CC">
        <w:rPr>
          <w:rFonts w:cs="Arial"/>
          <w:szCs w:val="20"/>
          <w:lang w:val="en-GB"/>
        </w:rPr>
        <w:t>information on each person’s life</w:t>
      </w:r>
      <w:r w:rsidR="00104412" w:rsidRPr="00A523CC">
        <w:rPr>
          <w:rFonts w:cs="Arial"/>
          <w:szCs w:val="20"/>
          <w:lang w:val="en-GB"/>
        </w:rPr>
        <w:t>time</w:t>
      </w:r>
      <w:r w:rsidRPr="00A523CC">
        <w:rPr>
          <w:rFonts w:cs="Arial"/>
          <w:szCs w:val="20"/>
          <w:lang w:val="en-GB"/>
        </w:rPr>
        <w:t xml:space="preserve"> </w:t>
      </w:r>
      <w:r w:rsidR="00104412" w:rsidRPr="00A523CC">
        <w:rPr>
          <w:rFonts w:cs="Arial"/>
          <w:szCs w:val="20"/>
          <w:lang w:val="en-GB"/>
        </w:rPr>
        <w:t>welfare pathway</w:t>
      </w:r>
      <w:r w:rsidRPr="00A523CC">
        <w:rPr>
          <w:rFonts w:cs="Arial"/>
          <w:szCs w:val="20"/>
          <w:lang w:val="en-GB"/>
        </w:rPr>
        <w:t xml:space="preserve"> and payments received which </w:t>
      </w:r>
      <w:r w:rsidR="00104412" w:rsidRPr="00A523CC">
        <w:rPr>
          <w:rFonts w:cs="Arial"/>
          <w:szCs w:val="20"/>
          <w:lang w:val="en-GB"/>
        </w:rPr>
        <w:t xml:space="preserve">was </w:t>
      </w:r>
      <w:r w:rsidRPr="00A523CC">
        <w:rPr>
          <w:rFonts w:cs="Arial"/>
          <w:szCs w:val="20"/>
          <w:lang w:val="en-GB"/>
        </w:rPr>
        <w:t>then used to develop the valuation results</w:t>
      </w:r>
      <w:r w:rsidR="00104412" w:rsidRPr="00A523CC">
        <w:rPr>
          <w:rFonts w:cs="Arial"/>
          <w:szCs w:val="20"/>
          <w:lang w:val="en-GB"/>
        </w:rPr>
        <w:t xml:space="preserve"> for welfare classes and the overall population</w:t>
      </w:r>
      <w:r w:rsidR="00336F05" w:rsidRPr="00A523CC">
        <w:rPr>
          <w:rFonts w:cs="Arial"/>
          <w:szCs w:val="20"/>
          <w:lang w:val="en-GB"/>
        </w:rPr>
        <w:t>.</w:t>
      </w:r>
    </w:p>
    <w:p w14:paraId="0BD19890" w14:textId="77777777" w:rsidR="00077186" w:rsidRPr="00A523CC" w:rsidRDefault="00077186" w:rsidP="004B79A7">
      <w:pPr>
        <w:pStyle w:val="Heading3"/>
        <w:rPr>
          <w:lang w:val="en-GB"/>
        </w:rPr>
      </w:pPr>
      <w:bookmarkStart w:id="38" w:name="_Toc483565264"/>
      <w:r w:rsidRPr="00A523CC">
        <w:rPr>
          <w:lang w:val="en-GB"/>
        </w:rPr>
        <w:t>Strengths</w:t>
      </w:r>
      <w:bookmarkEnd w:id="38"/>
    </w:p>
    <w:p w14:paraId="796D0000" w14:textId="2DD02084" w:rsidR="00077186" w:rsidRPr="00A523CC" w:rsidRDefault="00104412" w:rsidP="0023600A">
      <w:pPr>
        <w:pStyle w:val="ListParagraph"/>
        <w:numPr>
          <w:ilvl w:val="0"/>
          <w:numId w:val="13"/>
        </w:numPr>
        <w:spacing w:after="160"/>
        <w:rPr>
          <w:rFonts w:cs="Arial"/>
          <w:szCs w:val="20"/>
          <w:lang w:val="en-GB"/>
        </w:rPr>
      </w:pPr>
      <w:r w:rsidRPr="00A523CC">
        <w:rPr>
          <w:rFonts w:cs="Arial"/>
          <w:szCs w:val="20"/>
          <w:lang w:val="en-GB"/>
        </w:rPr>
        <w:t>The projection module</w:t>
      </w:r>
      <w:r w:rsidR="00266FAA" w:rsidRPr="00A523CC">
        <w:rPr>
          <w:rFonts w:cs="Arial"/>
          <w:szCs w:val="20"/>
          <w:lang w:val="en-GB"/>
        </w:rPr>
        <w:t xml:space="preserve"> uses a t</w:t>
      </w:r>
      <w:r w:rsidR="00077186" w:rsidRPr="00A523CC">
        <w:rPr>
          <w:rFonts w:cs="Arial"/>
          <w:szCs w:val="20"/>
          <w:lang w:val="en-GB"/>
        </w:rPr>
        <w:t xml:space="preserve">raditional approach to </w:t>
      </w:r>
      <w:r w:rsidRPr="00A523CC">
        <w:rPr>
          <w:rFonts w:cs="Arial"/>
          <w:szCs w:val="20"/>
          <w:lang w:val="en-GB"/>
        </w:rPr>
        <w:t xml:space="preserve">building a </w:t>
      </w:r>
      <w:r w:rsidR="00077186" w:rsidRPr="00A523CC">
        <w:rPr>
          <w:rFonts w:cs="Arial"/>
          <w:szCs w:val="20"/>
          <w:lang w:val="en-GB"/>
        </w:rPr>
        <w:t>dynamic micro-simulation model (</w:t>
      </w:r>
      <w:r w:rsidR="00383C7D">
        <w:rPr>
          <w:rFonts w:cs="Arial"/>
          <w:szCs w:val="20"/>
          <w:lang w:val="en-GB"/>
        </w:rPr>
        <w:t>see for example</w:t>
      </w:r>
      <w:r w:rsidR="00563A73" w:rsidRPr="00A523CC">
        <w:rPr>
          <w:rFonts w:cs="Arial"/>
          <w:szCs w:val="20"/>
          <w:lang w:val="en-GB"/>
        </w:rPr>
        <w:t xml:space="preserve"> </w:t>
      </w:r>
      <w:r w:rsidR="00563A73" w:rsidRPr="00A523CC">
        <w:rPr>
          <w:rFonts w:cs="Arial"/>
          <w:szCs w:val="20"/>
          <w:lang w:val="en-GB"/>
        </w:rPr>
        <w:fldChar w:fldCharType="begin"/>
      </w:r>
      <w:r w:rsidR="00563A73" w:rsidRPr="00A523CC">
        <w:rPr>
          <w:rFonts w:cs="Arial"/>
          <w:szCs w:val="20"/>
          <w:lang w:val="en-GB"/>
        </w:rPr>
        <w:instrText xml:space="preserve"> ADDIN EN.CITE &lt;EndNote&gt;&lt;Cite AuthorYear="1"&gt;&lt;Author&gt;Harding&lt;/Author&gt;&lt;Year&gt;2010&lt;/Year&gt;&lt;RecNum&gt;4&lt;/RecNum&gt;&lt;DisplayText&gt;Harding et al. (2010)&lt;/DisplayText&gt;&lt;record&gt;&lt;rec-number&gt;4&lt;/rec-number&gt;&lt;foreign-keys&gt;&lt;key app="EN" db-id="5t5e9pw0x50vrpes5rw505rhr0dvvspavvv5" timestamp="1472012439"&gt;4&lt;/key&gt;&lt;/foreign-keys&gt;&lt;ref-type name="Journal Article"&gt;17&lt;/ref-type&gt;&lt;contributors&gt;&lt;authors&gt;&lt;author&gt;Harding, Ann&lt;/author&gt;&lt;author&gt;Keegan, Marcia&lt;/author&gt;&lt;author&gt;Kelly, Simon&lt;/author&gt;&lt;/authors&gt;&lt;/contributors&gt;&lt;titles&gt;&lt;title&gt;Validating a dynamic population microsimulation model: Recent experience in Australia&lt;/title&gt;&lt;secondary-title&gt;International Journal of Microsimulation&lt;/secondary-title&gt;&lt;/titles&gt;&lt;periodical&gt;&lt;full-title&gt;International Journal of Microsimulation&lt;/full-title&gt;&lt;/periodical&gt;&lt;pages&gt;46-64&lt;/pages&gt;&lt;volume&gt;3&lt;/volume&gt;&lt;number&gt;2&lt;/number&gt;&lt;dates&gt;&lt;year&gt;2010&lt;/year&gt;&lt;/dates&gt;&lt;urls&gt;&lt;/urls&gt;&lt;/record&gt;&lt;/Cite&gt;&lt;/EndNote&gt;</w:instrText>
      </w:r>
      <w:r w:rsidR="00563A73" w:rsidRPr="00A523CC">
        <w:rPr>
          <w:rFonts w:cs="Arial"/>
          <w:szCs w:val="20"/>
          <w:lang w:val="en-GB"/>
        </w:rPr>
        <w:fldChar w:fldCharType="separate"/>
      </w:r>
      <w:r w:rsidR="00563A73" w:rsidRPr="00A523CC">
        <w:rPr>
          <w:rFonts w:cs="Arial"/>
          <w:noProof/>
          <w:szCs w:val="20"/>
          <w:lang w:val="en-GB"/>
        </w:rPr>
        <w:t>Harding et al.</w:t>
      </w:r>
      <w:r w:rsidRPr="00A523CC">
        <w:rPr>
          <w:rFonts w:cs="Arial"/>
          <w:noProof/>
          <w:szCs w:val="20"/>
          <w:lang w:val="en-GB"/>
        </w:rPr>
        <w:t xml:space="preserve">, </w:t>
      </w:r>
      <w:r w:rsidR="00563A73" w:rsidRPr="00A523CC">
        <w:rPr>
          <w:rFonts w:cs="Arial"/>
          <w:noProof/>
          <w:szCs w:val="20"/>
          <w:lang w:val="en-GB"/>
        </w:rPr>
        <w:t>2010)</w:t>
      </w:r>
      <w:r w:rsidR="00563A73" w:rsidRPr="00A523CC">
        <w:rPr>
          <w:rFonts w:cs="Arial"/>
          <w:szCs w:val="20"/>
          <w:lang w:val="en-GB"/>
        </w:rPr>
        <w:fldChar w:fldCharType="end"/>
      </w:r>
      <w:r w:rsidR="0022063C">
        <w:rPr>
          <w:rFonts w:cs="Arial"/>
          <w:szCs w:val="20"/>
          <w:lang w:val="en-GB"/>
        </w:rPr>
        <w:t xml:space="preserve"> </w:t>
      </w:r>
      <w:r w:rsidRPr="00A523CC">
        <w:rPr>
          <w:rFonts w:cs="Arial"/>
          <w:szCs w:val="20"/>
          <w:lang w:val="en-GB"/>
        </w:rPr>
        <w:t>to predict the lifetime welfare pathway of each individual in the model population.</w:t>
      </w:r>
    </w:p>
    <w:p w14:paraId="2BFB3839" w14:textId="5F52A448" w:rsidR="00077186" w:rsidRPr="00A523CC" w:rsidRDefault="003F1B2D" w:rsidP="0023600A">
      <w:pPr>
        <w:pStyle w:val="ListParagraph"/>
        <w:numPr>
          <w:ilvl w:val="0"/>
          <w:numId w:val="13"/>
        </w:numPr>
        <w:spacing w:after="160"/>
        <w:rPr>
          <w:rFonts w:cs="Arial"/>
          <w:szCs w:val="20"/>
          <w:lang w:val="en-GB"/>
        </w:rPr>
      </w:pPr>
      <w:r w:rsidRPr="00A523CC">
        <w:rPr>
          <w:rFonts w:cs="Arial"/>
          <w:szCs w:val="20"/>
          <w:lang w:val="en-GB"/>
        </w:rPr>
        <w:t>The module makes</w:t>
      </w:r>
      <w:r w:rsidR="00266FAA" w:rsidRPr="00A523CC">
        <w:rPr>
          <w:rFonts w:cs="Arial"/>
          <w:szCs w:val="20"/>
          <w:lang w:val="en-GB"/>
        </w:rPr>
        <w:t xml:space="preserve"> us</w:t>
      </w:r>
      <w:r w:rsidR="007174D4" w:rsidRPr="00A523CC">
        <w:rPr>
          <w:rFonts w:cs="Arial"/>
          <w:szCs w:val="20"/>
          <w:lang w:val="en-GB"/>
        </w:rPr>
        <w:t>e</w:t>
      </w:r>
      <w:r w:rsidR="00266FAA" w:rsidRPr="00A523CC">
        <w:rPr>
          <w:rFonts w:cs="Arial"/>
          <w:szCs w:val="20"/>
          <w:lang w:val="en-GB"/>
        </w:rPr>
        <w:t xml:space="preserve"> of </w:t>
      </w:r>
      <w:r w:rsidRPr="00A523CC">
        <w:rPr>
          <w:rFonts w:cs="Arial"/>
          <w:szCs w:val="20"/>
          <w:lang w:val="en-GB"/>
        </w:rPr>
        <w:t xml:space="preserve">the </w:t>
      </w:r>
      <w:r w:rsidR="00266FAA" w:rsidRPr="00A523CC">
        <w:rPr>
          <w:rFonts w:cs="Arial"/>
          <w:szCs w:val="20"/>
          <w:lang w:val="en-GB"/>
        </w:rPr>
        <w:t>m</w:t>
      </w:r>
      <w:r w:rsidR="00077186" w:rsidRPr="00A523CC">
        <w:rPr>
          <w:rFonts w:cs="Arial"/>
          <w:szCs w:val="20"/>
          <w:lang w:val="en-GB"/>
        </w:rPr>
        <w:t xml:space="preserve">ost comprehensive </w:t>
      </w:r>
      <w:r w:rsidR="006A3C69" w:rsidRPr="00A523CC">
        <w:rPr>
          <w:rFonts w:cs="Arial"/>
          <w:szCs w:val="20"/>
          <w:lang w:val="en-GB"/>
        </w:rPr>
        <w:t xml:space="preserve">and appropriate </w:t>
      </w:r>
      <w:r w:rsidR="00077186" w:rsidRPr="00A523CC">
        <w:rPr>
          <w:rFonts w:cs="Arial"/>
          <w:szCs w:val="20"/>
          <w:lang w:val="en-GB"/>
        </w:rPr>
        <w:t xml:space="preserve">sources of </w:t>
      </w:r>
      <w:r w:rsidR="006A3C69" w:rsidRPr="00A523CC">
        <w:rPr>
          <w:rFonts w:cs="Arial"/>
          <w:szCs w:val="20"/>
          <w:lang w:val="en-GB"/>
        </w:rPr>
        <w:t xml:space="preserve">relevant </w:t>
      </w:r>
      <w:r w:rsidR="00077186" w:rsidRPr="00A523CC">
        <w:rPr>
          <w:rFonts w:cs="Arial"/>
          <w:szCs w:val="20"/>
          <w:lang w:val="en-GB"/>
        </w:rPr>
        <w:t>longitudinal data</w:t>
      </w:r>
      <w:r w:rsidR="007174D4" w:rsidRPr="00A523CC">
        <w:rPr>
          <w:rFonts w:cs="Arial"/>
          <w:szCs w:val="20"/>
          <w:lang w:val="en-GB"/>
        </w:rPr>
        <w:t xml:space="preserve"> </w:t>
      </w:r>
      <w:r w:rsidR="006A3C69" w:rsidRPr="00A523CC">
        <w:rPr>
          <w:rFonts w:cs="Arial"/>
          <w:szCs w:val="20"/>
          <w:lang w:val="en-GB"/>
        </w:rPr>
        <w:t xml:space="preserve">available </w:t>
      </w:r>
      <w:r w:rsidR="007174D4" w:rsidRPr="00A523CC">
        <w:rPr>
          <w:rFonts w:cs="Arial"/>
          <w:szCs w:val="20"/>
          <w:lang w:val="en-GB"/>
        </w:rPr>
        <w:t>in Australia</w:t>
      </w:r>
      <w:r w:rsidR="006A3C69" w:rsidRPr="00A523CC">
        <w:rPr>
          <w:rFonts w:cs="Arial"/>
          <w:szCs w:val="20"/>
          <w:lang w:val="en-GB"/>
        </w:rPr>
        <w:t xml:space="preserve"> (HILDA and</w:t>
      </w:r>
      <w:r w:rsidR="00767AAF">
        <w:rPr>
          <w:rFonts w:cs="Arial"/>
          <w:szCs w:val="20"/>
          <w:lang w:val="en-GB"/>
        </w:rPr>
        <w:t xml:space="preserve"> the</w:t>
      </w:r>
      <w:r w:rsidR="006A3C69" w:rsidRPr="00A523CC">
        <w:rPr>
          <w:rFonts w:cs="Arial"/>
          <w:szCs w:val="20"/>
          <w:lang w:val="en-GB"/>
        </w:rPr>
        <w:t xml:space="preserve"> </w:t>
      </w:r>
      <w:r w:rsidR="00767AAF">
        <w:rPr>
          <w:rFonts w:cs="Arial"/>
          <w:szCs w:val="20"/>
          <w:lang w:val="en-GB"/>
        </w:rPr>
        <w:t>PIA longitudinal social security administrative dataset</w:t>
      </w:r>
      <w:r w:rsidR="006A3C69" w:rsidRPr="00A523CC">
        <w:rPr>
          <w:rFonts w:cs="Arial"/>
          <w:szCs w:val="20"/>
          <w:lang w:val="en-GB"/>
        </w:rPr>
        <w:t>)</w:t>
      </w:r>
      <w:r w:rsidR="005F7C56" w:rsidRPr="00A523CC">
        <w:rPr>
          <w:rFonts w:cs="Arial"/>
          <w:szCs w:val="20"/>
          <w:lang w:val="en-GB"/>
        </w:rPr>
        <w:t>.</w:t>
      </w:r>
    </w:p>
    <w:p w14:paraId="1FAF17F4" w14:textId="2DBE7C75" w:rsidR="006A3C69" w:rsidRPr="00A523CC" w:rsidRDefault="006A3C69" w:rsidP="006A3C69">
      <w:pPr>
        <w:pStyle w:val="ListParagraph"/>
        <w:numPr>
          <w:ilvl w:val="0"/>
          <w:numId w:val="13"/>
        </w:numPr>
        <w:rPr>
          <w:rFonts w:cs="Arial"/>
          <w:szCs w:val="20"/>
          <w:lang w:val="en-GB"/>
        </w:rPr>
      </w:pPr>
      <w:r w:rsidRPr="00A523CC">
        <w:rPr>
          <w:rFonts w:cs="Arial"/>
          <w:szCs w:val="20"/>
          <w:lang w:val="en-GB"/>
        </w:rPr>
        <w:t>The dynamic micro-simulation model reproduces the statistical dependency in transitions for time-variant attributes by using a progression of steps in which the prediction of a transition in a variable is based on predictions for all other variables in the same year.</w:t>
      </w:r>
    </w:p>
    <w:p w14:paraId="28F270DD" w14:textId="3BC198BF" w:rsidR="006A3C69" w:rsidRPr="00A523CC" w:rsidRDefault="006A3C69" w:rsidP="006A3C69">
      <w:pPr>
        <w:pStyle w:val="ListParagraph"/>
        <w:numPr>
          <w:ilvl w:val="0"/>
          <w:numId w:val="13"/>
        </w:numPr>
        <w:rPr>
          <w:rFonts w:cs="Arial"/>
          <w:szCs w:val="20"/>
          <w:lang w:val="en-GB"/>
        </w:rPr>
      </w:pPr>
      <w:r w:rsidRPr="00A523CC">
        <w:rPr>
          <w:rFonts w:cs="Arial"/>
          <w:szCs w:val="20"/>
          <w:lang w:val="en-GB"/>
        </w:rPr>
        <w:t xml:space="preserve">Calibration adjustments were made to the model predictions to ensure the reasonableness of the simulated </w:t>
      </w:r>
      <w:r w:rsidR="00FF7A89" w:rsidRPr="00A523CC">
        <w:rPr>
          <w:rFonts w:cs="Arial"/>
          <w:szCs w:val="20"/>
          <w:lang w:val="en-GB"/>
        </w:rPr>
        <w:t>population characteristics</w:t>
      </w:r>
      <w:r w:rsidR="0010558B">
        <w:rPr>
          <w:rFonts w:cs="Arial"/>
          <w:szCs w:val="20"/>
          <w:lang w:val="en-GB"/>
        </w:rPr>
        <w:t xml:space="preserve"> in both cross-sectional and longitudinal alignment</w:t>
      </w:r>
      <w:r w:rsidR="00FF7A89" w:rsidRPr="00A523CC">
        <w:rPr>
          <w:rFonts w:cs="Arial"/>
          <w:szCs w:val="20"/>
          <w:lang w:val="en-GB"/>
        </w:rPr>
        <w:t>.</w:t>
      </w:r>
    </w:p>
    <w:p w14:paraId="5FA8ADEF" w14:textId="5F2FC871" w:rsidR="00077186" w:rsidRPr="00A523CC" w:rsidRDefault="000B120D" w:rsidP="004B79A7">
      <w:pPr>
        <w:pStyle w:val="Heading3"/>
        <w:rPr>
          <w:lang w:val="en-GB"/>
        </w:rPr>
      </w:pPr>
      <w:bookmarkStart w:id="39" w:name="_Toc483565265"/>
      <w:r>
        <w:rPr>
          <w:rFonts w:eastAsia="Times New Roman"/>
          <w:lang w:val="en-GB" w:eastAsia="en-AU"/>
        </w:rPr>
        <w:t>Considerations</w:t>
      </w:r>
      <w:r w:rsidR="0064236A">
        <w:rPr>
          <w:rFonts w:eastAsia="Times New Roman"/>
          <w:lang w:val="en-GB" w:eastAsia="en-AU"/>
        </w:rPr>
        <w:t xml:space="preserve"> for Enhancement</w:t>
      </w:r>
      <w:bookmarkEnd w:id="39"/>
    </w:p>
    <w:p w14:paraId="0179A446" w14:textId="7DA5BCE2" w:rsidR="00875EF7" w:rsidRPr="00A523CC" w:rsidRDefault="003645BF" w:rsidP="00875EF7">
      <w:pPr>
        <w:pStyle w:val="ListParagraph"/>
        <w:numPr>
          <w:ilvl w:val="0"/>
          <w:numId w:val="13"/>
        </w:numPr>
        <w:spacing w:after="160"/>
        <w:rPr>
          <w:lang w:val="en-GB"/>
        </w:rPr>
      </w:pPr>
      <w:r>
        <w:rPr>
          <w:rFonts w:cs="Arial"/>
          <w:szCs w:val="20"/>
          <w:lang w:val="en-GB"/>
        </w:rPr>
        <w:t>An investigation of the s</w:t>
      </w:r>
      <w:r w:rsidR="00FF7A89" w:rsidRPr="00A523CC">
        <w:rPr>
          <w:rFonts w:cs="Arial"/>
          <w:szCs w:val="20"/>
          <w:lang w:val="en-GB"/>
        </w:rPr>
        <w:t>tatistical process uncertainty in the simulated lifetime costs</w:t>
      </w:r>
      <w:r w:rsidR="00FF7A89" w:rsidRPr="00A523CC">
        <w:rPr>
          <w:lang w:val="en-GB"/>
        </w:rPr>
        <w:t xml:space="preserve"> for </w:t>
      </w:r>
      <w:r w:rsidR="00087414">
        <w:rPr>
          <w:lang w:val="en-GB"/>
        </w:rPr>
        <w:t xml:space="preserve">cohort </w:t>
      </w:r>
      <w:r>
        <w:rPr>
          <w:lang w:val="en-GB"/>
        </w:rPr>
        <w:t>groups and</w:t>
      </w:r>
      <w:r w:rsidR="00FF7A89" w:rsidRPr="00A523CC">
        <w:rPr>
          <w:lang w:val="en-GB"/>
        </w:rPr>
        <w:t xml:space="preserve"> the overall population</w:t>
      </w:r>
      <w:r>
        <w:rPr>
          <w:lang w:val="en-GB"/>
        </w:rPr>
        <w:t>, and its impact on the estimated variance, should be summarised in the report</w:t>
      </w:r>
      <w:r w:rsidR="009B40A5">
        <w:rPr>
          <w:lang w:val="en-GB"/>
        </w:rPr>
        <w:t xml:space="preserve"> to provide more confidence in the valuations</w:t>
      </w:r>
      <w:r w:rsidR="00FF7A89" w:rsidRPr="00A523CC">
        <w:rPr>
          <w:lang w:val="en-GB"/>
        </w:rPr>
        <w:t>.</w:t>
      </w:r>
    </w:p>
    <w:p w14:paraId="406FADDA" w14:textId="4E50D647" w:rsidR="00FF7A89" w:rsidRPr="00EB41AA" w:rsidRDefault="00087414" w:rsidP="00EB41AA">
      <w:pPr>
        <w:pStyle w:val="ListParagraph"/>
        <w:numPr>
          <w:ilvl w:val="0"/>
          <w:numId w:val="13"/>
        </w:numPr>
        <w:spacing w:after="160"/>
        <w:rPr>
          <w:rFonts w:cs="Arial"/>
          <w:szCs w:val="20"/>
          <w:lang w:val="en-GB"/>
        </w:rPr>
      </w:pPr>
      <w:r>
        <w:rPr>
          <w:rFonts w:cs="Arial"/>
          <w:szCs w:val="20"/>
          <w:lang w:val="en-GB"/>
        </w:rPr>
        <w:lastRenderedPageBreak/>
        <w:t>The d</w:t>
      </w:r>
      <w:r w:rsidR="00336F05" w:rsidRPr="00A523CC">
        <w:rPr>
          <w:rFonts w:cs="Arial"/>
          <w:szCs w:val="20"/>
          <w:lang w:val="en-GB"/>
        </w:rPr>
        <w:t>ecision to consider annual projections only</w:t>
      </w:r>
      <w:r>
        <w:rPr>
          <w:rFonts w:cs="Arial"/>
          <w:szCs w:val="20"/>
          <w:lang w:val="en-GB"/>
        </w:rPr>
        <w:t>,</w:t>
      </w:r>
      <w:r w:rsidR="00336F05" w:rsidRPr="00A523CC">
        <w:rPr>
          <w:rFonts w:cs="Arial"/>
          <w:szCs w:val="20"/>
          <w:lang w:val="en-GB"/>
        </w:rPr>
        <w:t xml:space="preserve"> ignores multiple changes in circumstances and welfare class movements within a twelve month period</w:t>
      </w:r>
      <w:r w:rsidR="002C08F8" w:rsidRPr="00A523CC">
        <w:rPr>
          <w:rFonts w:cs="Arial"/>
          <w:szCs w:val="20"/>
          <w:lang w:val="en-GB"/>
        </w:rPr>
        <w:t>.</w:t>
      </w:r>
      <w:r w:rsidR="009E635E">
        <w:rPr>
          <w:rFonts w:cs="Arial"/>
          <w:szCs w:val="20"/>
          <w:lang w:val="en-GB"/>
        </w:rPr>
        <w:t xml:space="preserve"> </w:t>
      </w:r>
      <w:r w:rsidR="00EB41AA" w:rsidRPr="00EB41AA">
        <w:rPr>
          <w:rFonts w:cs="Arial"/>
          <w:szCs w:val="20"/>
          <w:lang w:val="en-GB"/>
        </w:rPr>
        <w:t>Consideration of quarterly projections, in addition to annual projections, may enable more accurate predictions of transitions in individual circumstances and movement between welfare classes. However, implementation of quarterly projections would involve substantial additional analyses of seasonality during the year, and the improvement in accuracy may not be significant compared to the resources and effort required.</w:t>
      </w:r>
      <w:r w:rsidR="0022063C">
        <w:rPr>
          <w:rFonts w:cs="Arial"/>
          <w:szCs w:val="20"/>
          <w:lang w:val="en-GB"/>
        </w:rPr>
        <w:t xml:space="preserve"> </w:t>
      </w:r>
      <w:r w:rsidR="00EB41AA" w:rsidRPr="00EB41AA">
        <w:rPr>
          <w:rFonts w:cs="Arial"/>
          <w:szCs w:val="20"/>
          <w:lang w:val="en-GB"/>
        </w:rPr>
        <w:t>The additional focus on quarterly periods may also detract from the model’s key purpose, which is to consider the lifetime cost in the long-term.</w:t>
      </w:r>
      <w:r w:rsidR="00EB41AA">
        <w:rPr>
          <w:rFonts w:cs="Arial"/>
          <w:szCs w:val="20"/>
          <w:lang w:val="en-GB"/>
        </w:rPr>
        <w:t xml:space="preserve"> </w:t>
      </w:r>
      <w:r w:rsidR="009E635E" w:rsidRPr="00EB41AA">
        <w:rPr>
          <w:rFonts w:cs="Arial"/>
          <w:szCs w:val="20"/>
          <w:lang w:val="en-GB"/>
        </w:rPr>
        <w:t>An investigation of whether the valuation would be improved by better capturing the frequency of movements among welfare classes could be reported</w:t>
      </w:r>
      <w:r w:rsidR="003645BF" w:rsidRPr="00EB41AA">
        <w:rPr>
          <w:rFonts w:cs="Arial"/>
          <w:szCs w:val="20"/>
          <w:lang w:val="en-GB"/>
        </w:rPr>
        <w:t>.</w:t>
      </w:r>
    </w:p>
    <w:p w14:paraId="1D152A39" w14:textId="0075402B" w:rsidR="00336F05" w:rsidRPr="0064236A" w:rsidRDefault="009B40A5" w:rsidP="0064236A">
      <w:pPr>
        <w:pStyle w:val="ListParagraph"/>
        <w:numPr>
          <w:ilvl w:val="0"/>
          <w:numId w:val="13"/>
        </w:numPr>
        <w:spacing w:after="160"/>
        <w:rPr>
          <w:rFonts w:cs="Arial"/>
          <w:szCs w:val="20"/>
          <w:lang w:val="en-GB"/>
        </w:rPr>
      </w:pPr>
      <w:r>
        <w:rPr>
          <w:rFonts w:cs="Arial"/>
          <w:szCs w:val="20"/>
          <w:lang w:val="en-GB"/>
        </w:rPr>
        <w:t>Simulation</w:t>
      </w:r>
      <w:r w:rsidR="002C08F8" w:rsidRPr="00087414">
        <w:rPr>
          <w:rFonts w:cs="Arial"/>
          <w:szCs w:val="20"/>
          <w:lang w:val="en-GB"/>
        </w:rPr>
        <w:t xml:space="preserve"> </w:t>
      </w:r>
      <w:r w:rsidR="00EB41AA">
        <w:rPr>
          <w:rFonts w:cs="Arial"/>
          <w:szCs w:val="20"/>
          <w:lang w:val="en-GB"/>
        </w:rPr>
        <w:t xml:space="preserve">of </w:t>
      </w:r>
      <w:r w:rsidR="002C08F8" w:rsidRPr="00087414">
        <w:rPr>
          <w:rFonts w:cs="Arial"/>
          <w:szCs w:val="20"/>
          <w:lang w:val="en-GB"/>
        </w:rPr>
        <w:t xml:space="preserve">lifetime pathways for each individual in the model population </w:t>
      </w:r>
      <w:r w:rsidR="00087414">
        <w:rPr>
          <w:rFonts w:cs="Arial"/>
          <w:szCs w:val="20"/>
          <w:lang w:val="en-GB"/>
        </w:rPr>
        <w:t xml:space="preserve">at least </w:t>
      </w:r>
      <w:r w:rsidR="002C08F8" w:rsidRPr="00087414">
        <w:rPr>
          <w:rFonts w:cs="Arial"/>
          <w:szCs w:val="20"/>
          <w:lang w:val="en-GB"/>
        </w:rPr>
        <w:t xml:space="preserve">ten times to obtain a reliable measure of </w:t>
      </w:r>
      <w:r w:rsidR="00A85E0B" w:rsidRPr="00087414">
        <w:rPr>
          <w:rFonts w:cs="Arial"/>
          <w:szCs w:val="20"/>
          <w:lang w:val="en-GB"/>
        </w:rPr>
        <w:t>lifetime welfare cost</w:t>
      </w:r>
      <w:r w:rsidR="00087414">
        <w:rPr>
          <w:rFonts w:cs="Arial"/>
          <w:szCs w:val="20"/>
          <w:lang w:val="en-GB"/>
        </w:rPr>
        <w:t xml:space="preserve">, and the estimated process </w:t>
      </w:r>
      <w:r w:rsidR="00EB41AA">
        <w:rPr>
          <w:rFonts w:cs="Arial"/>
          <w:szCs w:val="20"/>
          <w:lang w:val="en-GB"/>
        </w:rPr>
        <w:t>uncertainty</w:t>
      </w:r>
      <w:r w:rsidR="00087414">
        <w:rPr>
          <w:rFonts w:cs="Arial"/>
          <w:szCs w:val="20"/>
          <w:lang w:val="en-GB"/>
        </w:rPr>
        <w:t>,</w:t>
      </w:r>
      <w:r w:rsidR="00A85E0B" w:rsidRPr="00087414">
        <w:rPr>
          <w:rFonts w:cs="Arial"/>
          <w:szCs w:val="20"/>
          <w:lang w:val="en-GB"/>
        </w:rPr>
        <w:t xml:space="preserve"> </w:t>
      </w:r>
      <w:r w:rsidR="00087414">
        <w:rPr>
          <w:rFonts w:cs="Arial"/>
          <w:szCs w:val="20"/>
          <w:lang w:val="en-GB"/>
        </w:rPr>
        <w:t xml:space="preserve">for specific cohorts and the entire population. </w:t>
      </w:r>
      <w:r w:rsidR="00B37E89">
        <w:rPr>
          <w:rFonts w:cs="Arial"/>
          <w:szCs w:val="20"/>
          <w:lang w:val="en-GB"/>
        </w:rPr>
        <w:t xml:space="preserve">While PwC have provided valuation results to the Department from a dynamic microsimulation model with 100 </w:t>
      </w:r>
      <w:r>
        <w:rPr>
          <w:rFonts w:cs="Arial"/>
          <w:szCs w:val="20"/>
          <w:lang w:val="en-GB"/>
        </w:rPr>
        <w:t>simulations</w:t>
      </w:r>
      <w:r w:rsidR="00B37E89">
        <w:rPr>
          <w:rFonts w:cs="Arial"/>
          <w:szCs w:val="20"/>
          <w:lang w:val="en-GB"/>
        </w:rPr>
        <w:t>, a</w:t>
      </w:r>
      <w:r w:rsidR="00062C85">
        <w:rPr>
          <w:rFonts w:cs="Arial"/>
          <w:szCs w:val="20"/>
          <w:lang w:val="en-GB"/>
        </w:rPr>
        <w:t xml:space="preserve"> report on the findings from this simulation study should be produced to confirm the extent of process </w:t>
      </w:r>
      <w:r w:rsidR="00EB41AA">
        <w:rPr>
          <w:rFonts w:cs="Arial"/>
          <w:szCs w:val="20"/>
          <w:lang w:val="en-GB"/>
        </w:rPr>
        <w:t>uncertainty</w:t>
      </w:r>
      <w:r w:rsidR="00062C85">
        <w:rPr>
          <w:rFonts w:cs="Arial"/>
          <w:szCs w:val="20"/>
          <w:lang w:val="en-GB"/>
        </w:rPr>
        <w:t xml:space="preserve"> in the valuation</w:t>
      </w:r>
      <w:r w:rsidR="007B0BE4">
        <w:rPr>
          <w:rFonts w:cs="Arial"/>
          <w:szCs w:val="20"/>
          <w:lang w:val="en-GB"/>
        </w:rPr>
        <w:t xml:space="preserve"> </w:t>
      </w:r>
      <w:r w:rsidR="00B37E89">
        <w:rPr>
          <w:rFonts w:cs="Arial"/>
          <w:szCs w:val="20"/>
          <w:lang w:val="en-GB"/>
        </w:rPr>
        <w:t xml:space="preserve">results </w:t>
      </w:r>
      <w:r w:rsidR="00062C85">
        <w:rPr>
          <w:rFonts w:cs="Arial"/>
          <w:szCs w:val="20"/>
          <w:lang w:val="en-GB"/>
        </w:rPr>
        <w:t>associated with the simulation process.</w:t>
      </w:r>
    </w:p>
    <w:p w14:paraId="62929433" w14:textId="77777777" w:rsidR="00104412" w:rsidRPr="00A523CC" w:rsidRDefault="00104412" w:rsidP="00104412">
      <w:pPr>
        <w:pStyle w:val="Heading3"/>
        <w:rPr>
          <w:lang w:val="en-GB"/>
        </w:rPr>
      </w:pPr>
      <w:bookmarkStart w:id="40" w:name="_Toc483565266"/>
      <w:r w:rsidRPr="00A523CC">
        <w:rPr>
          <w:lang w:val="en-GB"/>
        </w:rPr>
        <w:t>Assessment of Validation Criteria</w:t>
      </w:r>
      <w:bookmarkEnd w:id="40"/>
    </w:p>
    <w:p w14:paraId="2C4C5BEB" w14:textId="77777777" w:rsidR="00104412" w:rsidRPr="00A523CC" w:rsidRDefault="00104412" w:rsidP="00104412">
      <w:pPr>
        <w:pStyle w:val="Heading4"/>
        <w:rPr>
          <w:lang w:val="en-GB" w:eastAsia="en-AU"/>
        </w:rPr>
      </w:pPr>
      <w:r w:rsidRPr="00A523CC">
        <w:rPr>
          <w:lang w:val="en-GB" w:eastAsia="en-AU"/>
        </w:rPr>
        <w:t>Rea</w:t>
      </w:r>
      <w:r w:rsidRPr="00A523CC">
        <w:rPr>
          <w:rStyle w:val="Heading4Char"/>
          <w:b/>
          <w:lang w:val="en-GB"/>
        </w:rPr>
        <w:t>sonableness</w:t>
      </w:r>
    </w:p>
    <w:p w14:paraId="16881067" w14:textId="77777777" w:rsidR="00354ADA" w:rsidRDefault="00104412" w:rsidP="00104412">
      <w:pPr>
        <w:rPr>
          <w:lang w:val="en-GB" w:eastAsia="en-AU"/>
        </w:rPr>
      </w:pPr>
      <w:r w:rsidRPr="00A523CC">
        <w:rPr>
          <w:lang w:val="en-GB" w:eastAsia="en-AU"/>
        </w:rPr>
        <w:t xml:space="preserve">Overall the approach adopted </w:t>
      </w:r>
      <w:r w:rsidR="00A85E0B" w:rsidRPr="00A523CC">
        <w:rPr>
          <w:lang w:val="en-GB" w:eastAsia="en-AU"/>
        </w:rPr>
        <w:t>for the projection module, and the dynamic micro-simulation model</w:t>
      </w:r>
      <w:r w:rsidRPr="00A523CC">
        <w:rPr>
          <w:lang w:val="en-GB" w:eastAsia="en-AU"/>
        </w:rPr>
        <w:t xml:space="preserve"> is reasonable. </w:t>
      </w:r>
    </w:p>
    <w:p w14:paraId="28A11B65" w14:textId="77777777" w:rsidR="00104412" w:rsidRPr="00A523CC" w:rsidRDefault="00104412" w:rsidP="00104412">
      <w:pPr>
        <w:pStyle w:val="Heading4"/>
        <w:rPr>
          <w:lang w:val="en-GB" w:eastAsia="en-AU"/>
        </w:rPr>
      </w:pPr>
      <w:r w:rsidRPr="00A523CC">
        <w:rPr>
          <w:lang w:val="en-GB" w:eastAsia="en-AU"/>
        </w:rPr>
        <w:t>Technical Accuracy</w:t>
      </w:r>
    </w:p>
    <w:p w14:paraId="5BF2E549" w14:textId="4B782C5A" w:rsidR="0049516A" w:rsidRPr="00A523CC" w:rsidRDefault="0049516A" w:rsidP="0049516A">
      <w:pPr>
        <w:rPr>
          <w:lang w:val="en-GB" w:eastAsia="en-AU"/>
        </w:rPr>
      </w:pPr>
      <w:r w:rsidRPr="00A523CC">
        <w:rPr>
          <w:lang w:val="en-GB" w:eastAsia="en-AU"/>
        </w:rPr>
        <w:t xml:space="preserve">We have not undertaken a full technical review of the algorithms used in the dynamic micro-simulation model, but the review of the materials provided, and consultation with PwC suggest that the approach undertaken for formulating the simulation component of the model is technically sound. However, </w:t>
      </w:r>
      <w:r w:rsidR="00EB41AA">
        <w:rPr>
          <w:lang w:val="en-GB" w:eastAsia="en-AU"/>
        </w:rPr>
        <w:t>quantifying and reporting</w:t>
      </w:r>
      <w:r w:rsidRPr="00A523CC">
        <w:rPr>
          <w:lang w:val="en-GB" w:eastAsia="en-AU"/>
        </w:rPr>
        <w:t xml:space="preserve"> of statistical process uncertainty in the predicted lifetime costs </w:t>
      </w:r>
      <w:r w:rsidR="007D6830">
        <w:rPr>
          <w:lang w:val="en-GB" w:eastAsia="en-AU"/>
        </w:rPr>
        <w:t>associated with</w:t>
      </w:r>
      <w:r w:rsidR="007D6830" w:rsidRPr="007D6830">
        <w:rPr>
          <w:lang w:val="en-GB" w:eastAsia="en-AU"/>
        </w:rPr>
        <w:t xml:space="preserve"> </w:t>
      </w:r>
      <w:r w:rsidR="00EB41AA">
        <w:rPr>
          <w:lang w:val="en-GB" w:eastAsia="en-AU"/>
        </w:rPr>
        <w:t xml:space="preserve">different numbers of </w:t>
      </w:r>
      <w:r w:rsidR="007D6830" w:rsidRPr="007D6830">
        <w:rPr>
          <w:lang w:val="en-GB" w:eastAsia="en-AU"/>
        </w:rPr>
        <w:t>replications of the simulated l</w:t>
      </w:r>
      <w:r w:rsidR="007D6830">
        <w:rPr>
          <w:lang w:val="en-GB" w:eastAsia="en-AU"/>
        </w:rPr>
        <w:t xml:space="preserve">ifetime pathways of individuals </w:t>
      </w:r>
      <w:r w:rsidR="00EB41AA">
        <w:rPr>
          <w:lang w:val="en-GB" w:eastAsia="en-AU"/>
        </w:rPr>
        <w:t xml:space="preserve">would improve confidence in the number of simulations used to produce the valuation. </w:t>
      </w:r>
    </w:p>
    <w:p w14:paraId="18493045" w14:textId="77777777" w:rsidR="00104412" w:rsidRPr="00A523CC" w:rsidRDefault="00104412" w:rsidP="00104412">
      <w:pPr>
        <w:pStyle w:val="Heading4"/>
        <w:rPr>
          <w:lang w:val="en-GB" w:eastAsia="en-AU"/>
        </w:rPr>
      </w:pPr>
      <w:r w:rsidRPr="00A523CC">
        <w:rPr>
          <w:lang w:val="en-GB" w:eastAsia="en-AU"/>
        </w:rPr>
        <w:t>Transparency</w:t>
      </w:r>
    </w:p>
    <w:p w14:paraId="4ACD8D20" w14:textId="0BC5F877" w:rsidR="00104412" w:rsidRPr="00A523CC" w:rsidRDefault="00104412" w:rsidP="00104412">
      <w:pPr>
        <w:rPr>
          <w:lang w:val="en-GB" w:eastAsia="en-AU"/>
        </w:rPr>
      </w:pPr>
      <w:r w:rsidRPr="00A523CC">
        <w:rPr>
          <w:lang w:val="en-GB" w:eastAsia="en-AU"/>
        </w:rPr>
        <w:t xml:space="preserve">The </w:t>
      </w:r>
      <w:r w:rsidR="0033660F">
        <w:rPr>
          <w:lang w:val="en-GB" w:eastAsia="en-AU"/>
        </w:rPr>
        <w:t xml:space="preserve">shared working </w:t>
      </w:r>
      <w:r w:rsidR="000C768E">
        <w:rPr>
          <w:lang w:val="en-GB" w:eastAsia="en-AU"/>
        </w:rPr>
        <w:t>paper</w:t>
      </w:r>
      <w:r w:rsidR="0033660F">
        <w:rPr>
          <w:lang w:val="en-GB" w:eastAsia="en-AU"/>
        </w:rPr>
        <w:t>s</w:t>
      </w:r>
      <w:r w:rsidRPr="00A523CC">
        <w:rPr>
          <w:lang w:val="en-GB" w:eastAsia="en-AU"/>
        </w:rPr>
        <w:t xml:space="preserve"> </w:t>
      </w:r>
      <w:r w:rsidR="0049516A" w:rsidRPr="00A523CC">
        <w:rPr>
          <w:lang w:val="en-GB" w:eastAsia="en-AU"/>
        </w:rPr>
        <w:t>and the Valuation and Methods Reports provide</w:t>
      </w:r>
      <w:r w:rsidRPr="00A523CC">
        <w:rPr>
          <w:lang w:val="en-GB" w:eastAsia="en-AU"/>
        </w:rPr>
        <w:t xml:space="preserve"> a very good overview of </w:t>
      </w:r>
      <w:r w:rsidR="0049516A" w:rsidRPr="00A523CC">
        <w:rPr>
          <w:lang w:val="en-GB" w:eastAsia="en-AU"/>
        </w:rPr>
        <w:t>the dynamic micro-simulation model</w:t>
      </w:r>
      <w:r w:rsidRPr="00A523CC">
        <w:rPr>
          <w:lang w:val="en-GB" w:eastAsia="en-AU"/>
        </w:rPr>
        <w:t xml:space="preserve"> and design decisions.</w:t>
      </w:r>
    </w:p>
    <w:p w14:paraId="4AABD818" w14:textId="77777777" w:rsidR="00104412" w:rsidRPr="00A523CC" w:rsidRDefault="00104412" w:rsidP="00104412">
      <w:pPr>
        <w:pStyle w:val="Heading4"/>
        <w:rPr>
          <w:lang w:val="en-GB" w:eastAsia="en-AU"/>
        </w:rPr>
      </w:pPr>
      <w:r w:rsidRPr="00A523CC">
        <w:rPr>
          <w:lang w:val="en-GB" w:eastAsia="en-AU"/>
        </w:rPr>
        <w:t>Coherence</w:t>
      </w:r>
    </w:p>
    <w:p w14:paraId="3D8DF7E5" w14:textId="44D9A042" w:rsidR="00104412" w:rsidRPr="00A523CC" w:rsidRDefault="00507F6C" w:rsidP="00104412">
      <w:pPr>
        <w:rPr>
          <w:lang w:val="en-GB" w:eastAsia="en-AU"/>
        </w:rPr>
      </w:pPr>
      <w:r w:rsidRPr="00A523CC">
        <w:rPr>
          <w:lang w:val="en-GB" w:eastAsia="en-AU"/>
        </w:rPr>
        <w:t>Calibration adjustments were made</w:t>
      </w:r>
      <w:r w:rsidR="00104412" w:rsidRPr="00A523CC">
        <w:rPr>
          <w:lang w:val="en-GB" w:eastAsia="en-AU"/>
        </w:rPr>
        <w:t xml:space="preserve"> to ensure internal and external coherence in the model population </w:t>
      </w:r>
      <w:r w:rsidR="009B670E">
        <w:rPr>
          <w:lang w:val="en-GB" w:eastAsia="en-AU"/>
        </w:rPr>
        <w:t xml:space="preserve">both </w:t>
      </w:r>
      <w:r w:rsidR="00651058" w:rsidRPr="00A523CC">
        <w:rPr>
          <w:lang w:val="en-GB" w:eastAsia="en-AU"/>
        </w:rPr>
        <w:t>cross-</w:t>
      </w:r>
      <w:proofErr w:type="spellStart"/>
      <w:r w:rsidRPr="00A523CC">
        <w:rPr>
          <w:lang w:val="en-GB" w:eastAsia="en-AU"/>
        </w:rPr>
        <w:t>sectionally</w:t>
      </w:r>
      <w:proofErr w:type="spellEnd"/>
      <w:r w:rsidRPr="00A523CC">
        <w:rPr>
          <w:lang w:val="en-GB" w:eastAsia="en-AU"/>
        </w:rPr>
        <w:t xml:space="preserve"> and longitudinally</w:t>
      </w:r>
      <w:r w:rsidR="00104412" w:rsidRPr="00A523CC">
        <w:rPr>
          <w:lang w:val="en-GB" w:eastAsia="en-AU"/>
        </w:rPr>
        <w:t xml:space="preserve">. </w:t>
      </w:r>
    </w:p>
    <w:p w14:paraId="0A6BEA9B" w14:textId="77777777" w:rsidR="00104412" w:rsidRPr="00A523CC" w:rsidRDefault="00104412" w:rsidP="00104412">
      <w:pPr>
        <w:pStyle w:val="Heading4"/>
        <w:rPr>
          <w:lang w:val="en-GB" w:eastAsia="en-AU"/>
        </w:rPr>
      </w:pPr>
      <w:r w:rsidRPr="00A523CC">
        <w:rPr>
          <w:lang w:val="en-GB" w:eastAsia="en-AU"/>
        </w:rPr>
        <w:lastRenderedPageBreak/>
        <w:t>Adaptability/Flexibility</w:t>
      </w:r>
    </w:p>
    <w:p w14:paraId="0E136D03" w14:textId="6E6DAB63" w:rsidR="00104412" w:rsidRPr="00A523CC" w:rsidRDefault="00507F6C" w:rsidP="00D568EC">
      <w:pPr>
        <w:spacing w:after="160"/>
        <w:rPr>
          <w:rFonts w:cs="Arial"/>
          <w:szCs w:val="20"/>
          <w:lang w:val="en-GB"/>
        </w:rPr>
      </w:pPr>
      <w:r w:rsidRPr="00A523CC">
        <w:rPr>
          <w:rFonts w:cs="Arial"/>
          <w:szCs w:val="20"/>
          <w:lang w:val="en-GB"/>
        </w:rPr>
        <w:t>The components of the dynamic micro-simulation model have been compartmentalised into five modules so that the assumptions associated with each model can be updated independently of the others.</w:t>
      </w:r>
      <w:r w:rsidR="009B670E">
        <w:rPr>
          <w:rFonts w:cs="Arial"/>
          <w:szCs w:val="20"/>
          <w:lang w:val="en-GB"/>
        </w:rPr>
        <w:t xml:space="preserve"> F</w:t>
      </w:r>
      <w:r w:rsidR="005009C4" w:rsidRPr="00A523CC">
        <w:rPr>
          <w:rFonts w:cs="Arial"/>
          <w:szCs w:val="20"/>
          <w:lang w:val="en-GB"/>
        </w:rPr>
        <w:t xml:space="preserve">lexibility </w:t>
      </w:r>
      <w:r w:rsidR="009B670E">
        <w:rPr>
          <w:rFonts w:cs="Arial"/>
          <w:szCs w:val="20"/>
          <w:lang w:val="en-GB"/>
        </w:rPr>
        <w:t xml:space="preserve">in the model </w:t>
      </w:r>
      <w:r w:rsidR="005009C4" w:rsidRPr="00A523CC">
        <w:rPr>
          <w:rFonts w:cs="Arial"/>
          <w:szCs w:val="20"/>
          <w:lang w:val="en-GB"/>
        </w:rPr>
        <w:t xml:space="preserve">related to </w:t>
      </w:r>
      <w:r w:rsidR="001A0D33">
        <w:rPr>
          <w:rFonts w:cs="Arial"/>
          <w:szCs w:val="20"/>
          <w:lang w:val="en-GB"/>
        </w:rPr>
        <w:t xml:space="preserve">the specification of the </w:t>
      </w:r>
      <w:r w:rsidR="005009C4" w:rsidRPr="00A523CC">
        <w:rPr>
          <w:rFonts w:cs="Arial"/>
          <w:szCs w:val="20"/>
          <w:lang w:val="en-GB"/>
        </w:rPr>
        <w:t xml:space="preserve">time period for projection is </w:t>
      </w:r>
      <w:r w:rsidR="00121D66">
        <w:rPr>
          <w:rFonts w:cs="Arial"/>
          <w:szCs w:val="20"/>
          <w:lang w:val="en-GB"/>
        </w:rPr>
        <w:t>limited and could be improved in future model enhancements</w:t>
      </w:r>
      <w:r w:rsidR="005009C4" w:rsidRPr="00A523CC">
        <w:rPr>
          <w:rFonts w:cs="Arial"/>
          <w:szCs w:val="20"/>
          <w:lang w:val="en-GB"/>
        </w:rPr>
        <w:t>.</w:t>
      </w:r>
      <w:r w:rsidR="009B670E">
        <w:rPr>
          <w:rFonts w:cs="Arial"/>
          <w:szCs w:val="20"/>
          <w:lang w:val="en-GB"/>
        </w:rPr>
        <w:t xml:space="preserve"> </w:t>
      </w:r>
    </w:p>
    <w:p w14:paraId="7EA7F12D" w14:textId="77777777" w:rsidR="00077186" w:rsidRPr="00A523CC" w:rsidRDefault="00BB5B9D" w:rsidP="004B79A7">
      <w:pPr>
        <w:pStyle w:val="Heading3"/>
        <w:rPr>
          <w:lang w:val="en-GB"/>
        </w:rPr>
      </w:pPr>
      <w:bookmarkStart w:id="41" w:name="_Toc483565267"/>
      <w:r w:rsidRPr="00A523CC">
        <w:rPr>
          <w:lang w:val="en-GB"/>
        </w:rPr>
        <w:t xml:space="preserve">Suggestions and </w:t>
      </w:r>
      <w:r w:rsidR="00077186" w:rsidRPr="00A523CC">
        <w:rPr>
          <w:lang w:val="en-GB"/>
        </w:rPr>
        <w:t>Recommendations</w:t>
      </w:r>
      <w:bookmarkEnd w:id="41"/>
      <w:r w:rsidR="00077186" w:rsidRPr="00A523CC">
        <w:rPr>
          <w:lang w:val="en-GB"/>
        </w:rPr>
        <w:t xml:space="preserve"> </w:t>
      </w:r>
    </w:p>
    <w:p w14:paraId="0BDC58E4" w14:textId="4F143149" w:rsidR="00077186" w:rsidRPr="00A523CC" w:rsidRDefault="00165649" w:rsidP="0023600A">
      <w:pPr>
        <w:pStyle w:val="ListParagraph"/>
        <w:numPr>
          <w:ilvl w:val="0"/>
          <w:numId w:val="13"/>
        </w:numPr>
        <w:spacing w:after="160"/>
        <w:rPr>
          <w:rFonts w:cs="Arial"/>
          <w:szCs w:val="20"/>
          <w:lang w:val="en-GB"/>
        </w:rPr>
      </w:pPr>
      <w:r>
        <w:rPr>
          <w:rFonts w:cs="Arial"/>
          <w:szCs w:val="20"/>
          <w:lang w:val="en-GB"/>
        </w:rPr>
        <w:t>Prepar</w:t>
      </w:r>
      <w:r w:rsidR="00BC5B87">
        <w:rPr>
          <w:rFonts w:cs="Arial"/>
          <w:szCs w:val="20"/>
          <w:lang w:val="en-GB"/>
        </w:rPr>
        <w:t>ation of</w:t>
      </w:r>
      <w:r>
        <w:rPr>
          <w:rFonts w:cs="Arial"/>
          <w:szCs w:val="20"/>
          <w:lang w:val="en-GB"/>
        </w:rPr>
        <w:t xml:space="preserve"> a paper on the results from performing </w:t>
      </w:r>
      <w:r w:rsidR="00077186" w:rsidRPr="00A523CC">
        <w:rPr>
          <w:rFonts w:cs="Arial"/>
          <w:szCs w:val="20"/>
          <w:lang w:val="en-GB"/>
        </w:rPr>
        <w:t>multiple simulations</w:t>
      </w:r>
      <w:r w:rsidR="00FE0352" w:rsidRPr="00A523CC">
        <w:rPr>
          <w:rFonts w:cs="Arial"/>
          <w:szCs w:val="20"/>
          <w:lang w:val="en-GB"/>
        </w:rPr>
        <w:t xml:space="preserve"> (at least ten)</w:t>
      </w:r>
      <w:r w:rsidR="00077186" w:rsidRPr="00A523CC">
        <w:rPr>
          <w:rFonts w:cs="Arial"/>
          <w:szCs w:val="20"/>
          <w:lang w:val="en-GB"/>
        </w:rPr>
        <w:t xml:space="preserve"> to quantify uncertainty in prediction of transition probabilities from one year to the next, and over a whole lifetime for the entire model population.</w:t>
      </w:r>
      <w:r>
        <w:rPr>
          <w:rFonts w:cs="Arial"/>
          <w:szCs w:val="20"/>
          <w:lang w:val="en-GB"/>
        </w:rPr>
        <w:t xml:space="preserve"> </w:t>
      </w:r>
    </w:p>
    <w:p w14:paraId="1F4ADAF4" w14:textId="6C273915" w:rsidR="006A5E28" w:rsidRPr="00A523CC" w:rsidRDefault="006A5E28" w:rsidP="0023600A">
      <w:pPr>
        <w:pStyle w:val="ListParagraph"/>
        <w:numPr>
          <w:ilvl w:val="0"/>
          <w:numId w:val="13"/>
        </w:numPr>
        <w:spacing w:after="160"/>
        <w:rPr>
          <w:rFonts w:cs="Arial"/>
          <w:szCs w:val="20"/>
          <w:lang w:val="en-GB"/>
        </w:rPr>
      </w:pPr>
      <w:r w:rsidRPr="00A523CC">
        <w:rPr>
          <w:rFonts w:cs="Arial"/>
          <w:szCs w:val="20"/>
          <w:lang w:val="en-GB"/>
        </w:rPr>
        <w:t xml:space="preserve">It is suggested that </w:t>
      </w:r>
      <w:r w:rsidR="00507F6C" w:rsidRPr="00A523CC">
        <w:rPr>
          <w:rFonts w:cs="Arial"/>
          <w:szCs w:val="20"/>
          <w:lang w:val="en-GB"/>
        </w:rPr>
        <w:t xml:space="preserve">transition models be considered for </w:t>
      </w:r>
      <w:r w:rsidR="00FE0352" w:rsidRPr="00A523CC">
        <w:rPr>
          <w:rFonts w:cs="Arial"/>
          <w:szCs w:val="20"/>
          <w:lang w:val="en-GB"/>
        </w:rPr>
        <w:t xml:space="preserve">additional </w:t>
      </w:r>
      <w:r w:rsidRPr="00A523CC">
        <w:rPr>
          <w:rFonts w:cs="Arial"/>
          <w:szCs w:val="20"/>
          <w:lang w:val="en-GB"/>
        </w:rPr>
        <w:t>risk characteristics</w:t>
      </w:r>
      <w:r w:rsidR="00507F6C" w:rsidRPr="00A523CC">
        <w:rPr>
          <w:rFonts w:cs="Arial"/>
          <w:szCs w:val="20"/>
          <w:lang w:val="en-GB"/>
        </w:rPr>
        <w:t>,</w:t>
      </w:r>
      <w:r w:rsidRPr="00A523CC">
        <w:rPr>
          <w:rFonts w:cs="Arial"/>
          <w:szCs w:val="20"/>
          <w:lang w:val="en-GB"/>
        </w:rPr>
        <w:t xml:space="preserve"> for example</w:t>
      </w:r>
      <w:r w:rsidR="00507F6C" w:rsidRPr="00A523CC">
        <w:rPr>
          <w:rFonts w:cs="Arial"/>
          <w:szCs w:val="20"/>
          <w:lang w:val="en-GB"/>
        </w:rPr>
        <w:t>,</w:t>
      </w:r>
      <w:r w:rsidRPr="00A523CC">
        <w:rPr>
          <w:rFonts w:cs="Arial"/>
          <w:szCs w:val="20"/>
          <w:lang w:val="en-GB"/>
        </w:rPr>
        <w:t xml:space="preserve"> labour force participation</w:t>
      </w:r>
      <w:r w:rsidR="006A0DCA" w:rsidRPr="00A523CC">
        <w:rPr>
          <w:rFonts w:cs="Arial"/>
          <w:szCs w:val="20"/>
          <w:lang w:val="en-GB"/>
        </w:rPr>
        <w:t xml:space="preserve">. However, these </w:t>
      </w:r>
      <w:r w:rsidR="000D2E50" w:rsidRPr="00A523CC">
        <w:rPr>
          <w:rFonts w:cs="Arial"/>
          <w:szCs w:val="20"/>
          <w:lang w:val="en-GB"/>
        </w:rPr>
        <w:t xml:space="preserve">decisions </w:t>
      </w:r>
      <w:r w:rsidR="00FE0352" w:rsidRPr="00A523CC">
        <w:rPr>
          <w:rFonts w:cs="Arial"/>
          <w:szCs w:val="20"/>
          <w:lang w:val="en-GB"/>
        </w:rPr>
        <w:t>need</w:t>
      </w:r>
      <w:r w:rsidR="00651058" w:rsidRPr="00A523CC">
        <w:rPr>
          <w:rFonts w:cs="Arial"/>
          <w:szCs w:val="20"/>
          <w:lang w:val="en-GB"/>
        </w:rPr>
        <w:t xml:space="preserve"> </w:t>
      </w:r>
      <w:r w:rsidR="006A0DCA" w:rsidRPr="00A523CC">
        <w:rPr>
          <w:rFonts w:cs="Arial"/>
          <w:szCs w:val="20"/>
          <w:lang w:val="en-GB"/>
        </w:rPr>
        <w:t>to be balanced against data quality, data availability and model complexity.</w:t>
      </w:r>
    </w:p>
    <w:p w14:paraId="15BE77FE" w14:textId="77777777" w:rsidR="00E83761" w:rsidRPr="00A523CC" w:rsidRDefault="00E83761" w:rsidP="0023600A">
      <w:pPr>
        <w:pStyle w:val="ListParagraph"/>
        <w:numPr>
          <w:ilvl w:val="0"/>
          <w:numId w:val="13"/>
        </w:numPr>
        <w:spacing w:after="160"/>
        <w:rPr>
          <w:rFonts w:cs="Arial"/>
          <w:szCs w:val="20"/>
          <w:lang w:val="en-GB"/>
        </w:rPr>
      </w:pPr>
      <w:r w:rsidRPr="00A523CC">
        <w:rPr>
          <w:rFonts w:cs="Arial"/>
          <w:szCs w:val="20"/>
          <w:lang w:val="en-GB"/>
        </w:rPr>
        <w:t xml:space="preserve">While we have observed a </w:t>
      </w:r>
      <w:r w:rsidR="00207898" w:rsidRPr="00A523CC">
        <w:rPr>
          <w:rFonts w:cs="Arial"/>
          <w:szCs w:val="20"/>
          <w:lang w:val="en-GB"/>
        </w:rPr>
        <w:t>rigorous</w:t>
      </w:r>
      <w:r w:rsidRPr="00A523CC">
        <w:rPr>
          <w:rFonts w:cs="Arial"/>
          <w:szCs w:val="20"/>
          <w:lang w:val="en-GB"/>
        </w:rPr>
        <w:t xml:space="preserve"> approach applied to the assumption setting process we recommend that future valuations include a clear separation of any movement in the overall valuation between the following elements:</w:t>
      </w:r>
    </w:p>
    <w:p w14:paraId="470E0B56" w14:textId="77777777" w:rsidR="00E83761" w:rsidRPr="00A523CC" w:rsidRDefault="00E83761" w:rsidP="0079356F">
      <w:pPr>
        <w:pStyle w:val="ListParagraph"/>
        <w:numPr>
          <w:ilvl w:val="1"/>
          <w:numId w:val="12"/>
        </w:numPr>
        <w:spacing w:after="160"/>
        <w:ind w:left="1418" w:hanging="284"/>
        <w:rPr>
          <w:rFonts w:cs="Arial"/>
          <w:szCs w:val="20"/>
          <w:lang w:val="en-GB"/>
        </w:rPr>
      </w:pPr>
      <w:r w:rsidRPr="00A523CC">
        <w:rPr>
          <w:rFonts w:cs="Arial"/>
          <w:szCs w:val="20"/>
          <w:lang w:val="en-GB"/>
        </w:rPr>
        <w:t>Changes in modelling methodology</w:t>
      </w:r>
    </w:p>
    <w:p w14:paraId="00D5C7B3" w14:textId="77777777" w:rsidR="00E83761" w:rsidRPr="00A523CC" w:rsidRDefault="00E83761" w:rsidP="0079356F">
      <w:pPr>
        <w:pStyle w:val="ListParagraph"/>
        <w:numPr>
          <w:ilvl w:val="1"/>
          <w:numId w:val="12"/>
        </w:numPr>
        <w:spacing w:after="160"/>
        <w:ind w:left="1418" w:hanging="284"/>
        <w:rPr>
          <w:rFonts w:cs="Arial"/>
          <w:szCs w:val="20"/>
          <w:lang w:val="en-GB"/>
        </w:rPr>
      </w:pPr>
      <w:r w:rsidRPr="00A523CC">
        <w:rPr>
          <w:rFonts w:cs="Arial"/>
          <w:szCs w:val="20"/>
          <w:lang w:val="en-GB"/>
        </w:rPr>
        <w:t>Changes in modelling assumptions</w:t>
      </w:r>
    </w:p>
    <w:p w14:paraId="245ACF42" w14:textId="77777777" w:rsidR="00E83761" w:rsidRPr="00A523CC" w:rsidRDefault="00E83761" w:rsidP="0079356F">
      <w:pPr>
        <w:pStyle w:val="ListParagraph"/>
        <w:numPr>
          <w:ilvl w:val="1"/>
          <w:numId w:val="12"/>
        </w:numPr>
        <w:spacing w:after="160"/>
        <w:ind w:left="1418" w:hanging="284"/>
        <w:rPr>
          <w:rFonts w:cs="Arial"/>
          <w:szCs w:val="20"/>
          <w:lang w:val="en-GB"/>
        </w:rPr>
      </w:pPr>
      <w:r w:rsidRPr="00A523CC">
        <w:rPr>
          <w:rFonts w:cs="Arial"/>
          <w:szCs w:val="20"/>
          <w:lang w:val="en-GB"/>
        </w:rPr>
        <w:t>Changes due to emerging experience.</w:t>
      </w:r>
    </w:p>
    <w:p w14:paraId="726FDAE8" w14:textId="5B2A7137" w:rsidR="00E83761" w:rsidRPr="00A523CC" w:rsidRDefault="00822A88" w:rsidP="00C97A8B">
      <w:pPr>
        <w:spacing w:after="200" w:line="276" w:lineRule="auto"/>
        <w:jc w:val="left"/>
        <w:rPr>
          <w:rFonts w:cs="Arial"/>
          <w:szCs w:val="20"/>
          <w:lang w:val="en-GB"/>
        </w:rPr>
      </w:pPr>
      <w:r>
        <w:rPr>
          <w:rFonts w:cs="Arial"/>
          <w:szCs w:val="20"/>
          <w:lang w:val="en-GB"/>
        </w:rPr>
        <w:br w:type="page"/>
      </w:r>
    </w:p>
    <w:p w14:paraId="53621A4E" w14:textId="45A23E0D" w:rsidR="00376D79" w:rsidRPr="00A523CC" w:rsidRDefault="00376D79" w:rsidP="00BE16B3">
      <w:pPr>
        <w:pStyle w:val="Heading2"/>
        <w:rPr>
          <w:lang w:val="en-GB"/>
        </w:rPr>
      </w:pPr>
      <w:bookmarkStart w:id="42" w:name="_Toc483565268"/>
      <w:r w:rsidRPr="00A523CC">
        <w:rPr>
          <w:lang w:val="en-GB"/>
        </w:rPr>
        <w:lastRenderedPageBreak/>
        <w:t>Development of assumptions to project future circumstances and characteristics of each person</w:t>
      </w:r>
      <w:bookmarkEnd w:id="42"/>
    </w:p>
    <w:p w14:paraId="75981473" w14:textId="77777777" w:rsidR="00BE16B3" w:rsidRPr="00A523CC" w:rsidRDefault="00107F6B" w:rsidP="00BE16B3">
      <w:pPr>
        <w:pStyle w:val="Heading3"/>
        <w:rPr>
          <w:lang w:val="en-GB"/>
        </w:rPr>
      </w:pPr>
      <w:bookmarkStart w:id="43" w:name="_Toc483565269"/>
      <w:r w:rsidRPr="00A523CC">
        <w:rPr>
          <w:lang w:val="en-GB"/>
        </w:rPr>
        <w:t>Objective</w:t>
      </w:r>
      <w:bookmarkEnd w:id="43"/>
    </w:p>
    <w:p w14:paraId="6655721E" w14:textId="057B797A" w:rsidR="00BE16B3" w:rsidRPr="00A523CC" w:rsidRDefault="00BE16B3" w:rsidP="00BE16B3">
      <w:pPr>
        <w:rPr>
          <w:lang w:val="en-GB"/>
        </w:rPr>
      </w:pPr>
      <w:r w:rsidRPr="00A523CC">
        <w:rPr>
          <w:lang w:val="en-GB"/>
        </w:rPr>
        <w:t>Projection of the model population from the valuation date into future years is dependent on many assumptions. These assumptions can be classified into five broad types</w:t>
      </w:r>
      <w:r w:rsidR="00DE067D" w:rsidRPr="00A523CC">
        <w:rPr>
          <w:lang w:val="en-GB"/>
        </w:rPr>
        <w:t>:</w:t>
      </w:r>
      <w:r w:rsidR="00104812" w:rsidRPr="00A523CC">
        <w:rPr>
          <w:lang w:val="en-GB"/>
        </w:rPr>
        <w:t xml:space="preserve"> flow, welfare utilisation, payment adjustments, and indexation</w:t>
      </w:r>
      <w:r w:rsidRPr="00A523CC">
        <w:rPr>
          <w:lang w:val="en-GB"/>
        </w:rPr>
        <w:t>, which are managed through the five modules contained within the overarching projection module</w:t>
      </w:r>
      <w:r w:rsidR="00EA2F60" w:rsidRPr="00A523CC">
        <w:rPr>
          <w:lang w:val="en-GB"/>
        </w:rPr>
        <w:t xml:space="preserve"> (Section 6.3)</w:t>
      </w:r>
      <w:r w:rsidRPr="00A523CC">
        <w:rPr>
          <w:lang w:val="en-GB"/>
        </w:rPr>
        <w:t>. The purpose of the flow assumptions module is to control and manage the assumptions associated with predicting the future values of selected demographic and risk characteristics for each individual in the population from one year to the next. These risk characteristics refer to the personal and/or household factors and attributes that put an individual at risk of being in receipt of welfare.</w:t>
      </w:r>
    </w:p>
    <w:p w14:paraId="7707C9ED" w14:textId="4924143E" w:rsidR="00BE16B3" w:rsidRPr="00A523CC" w:rsidRDefault="00BE16B3" w:rsidP="00BE16B3">
      <w:pPr>
        <w:rPr>
          <w:lang w:val="en-GB"/>
        </w:rPr>
      </w:pPr>
      <w:r w:rsidRPr="00A523CC">
        <w:rPr>
          <w:lang w:val="en-GB"/>
        </w:rPr>
        <w:t>In this st</w:t>
      </w:r>
      <w:r w:rsidR="00457E31" w:rsidRPr="00A523CC">
        <w:rPr>
          <w:lang w:val="en-GB"/>
        </w:rPr>
        <w:t>ep</w:t>
      </w:r>
      <w:r w:rsidRPr="00A523CC">
        <w:rPr>
          <w:lang w:val="en-GB"/>
        </w:rPr>
        <w:t xml:space="preserve"> of the valuation, the aim </w:t>
      </w:r>
      <w:r w:rsidR="00875449" w:rsidRPr="00A523CC">
        <w:rPr>
          <w:lang w:val="en-GB"/>
        </w:rPr>
        <w:t>wa</w:t>
      </w:r>
      <w:r w:rsidRPr="00A523CC">
        <w:rPr>
          <w:lang w:val="en-GB"/>
        </w:rPr>
        <w:t>s to accurately predict the change in selected demographic and risk characteristics from one year to the next over a lifetime for each individual in the model population. This require</w:t>
      </w:r>
      <w:r w:rsidR="00875449" w:rsidRPr="00A523CC">
        <w:rPr>
          <w:lang w:val="en-GB"/>
        </w:rPr>
        <w:t>d</w:t>
      </w:r>
      <w:r w:rsidRPr="00A523CC">
        <w:rPr>
          <w:lang w:val="en-GB"/>
        </w:rPr>
        <w:t xml:space="preserve"> using the most relevant Australian longitudinal data available to develop dynamic statistical regression models to accurately predict annual transitions in the time-variant variables of interest. </w:t>
      </w:r>
    </w:p>
    <w:p w14:paraId="00DA91EC" w14:textId="77777777" w:rsidR="00BE16B3" w:rsidRPr="00A523CC" w:rsidRDefault="00BE16B3" w:rsidP="00BE16B3">
      <w:pPr>
        <w:pStyle w:val="Heading3"/>
        <w:rPr>
          <w:lang w:val="en-GB"/>
        </w:rPr>
      </w:pPr>
      <w:bookmarkStart w:id="44" w:name="_Toc483565270"/>
      <w:r w:rsidRPr="00A523CC">
        <w:rPr>
          <w:lang w:val="en-GB"/>
        </w:rPr>
        <w:t>Approach taken by PwC</w:t>
      </w:r>
      <w:bookmarkEnd w:id="44"/>
    </w:p>
    <w:p w14:paraId="5C1CB1EC" w14:textId="47DC230E" w:rsidR="00BE16B3" w:rsidRPr="00A523CC" w:rsidRDefault="00BE16B3" w:rsidP="00BE16B3">
      <w:pPr>
        <w:rPr>
          <w:lang w:val="en-GB"/>
        </w:rPr>
      </w:pPr>
      <w:r w:rsidRPr="00A523CC">
        <w:rPr>
          <w:lang w:val="en-GB"/>
        </w:rPr>
        <w:t>Demographic models that project the population over time typically focus on the evolution of the population by age and sex, including the events of birth and death. For the purposes of this projection the model population is closed and it is the pathways of these individuals through major life events and household circumstances related to welfare utilisation that are important. This necessarily includes the event of death for each individual.</w:t>
      </w:r>
      <w:r w:rsidR="0022063C">
        <w:rPr>
          <w:lang w:val="en-GB"/>
        </w:rPr>
        <w:t xml:space="preserve"> </w:t>
      </w:r>
      <w:r w:rsidRPr="00A523CC">
        <w:rPr>
          <w:lang w:val="en-GB"/>
        </w:rPr>
        <w:t xml:space="preserve"> </w:t>
      </w:r>
    </w:p>
    <w:p w14:paraId="53E28480" w14:textId="0E933B17" w:rsidR="00BE16B3" w:rsidRPr="00A523CC" w:rsidRDefault="00BE16B3" w:rsidP="00BE16B3">
      <w:pPr>
        <w:rPr>
          <w:lang w:val="en-GB"/>
        </w:rPr>
      </w:pPr>
      <w:r w:rsidRPr="00A523CC">
        <w:rPr>
          <w:lang w:val="en-GB"/>
        </w:rPr>
        <w:t>The circumstances that are assumed to be related to welfare utili</w:t>
      </w:r>
      <w:r w:rsidR="00457E31" w:rsidRPr="00A523CC">
        <w:rPr>
          <w:lang w:val="en-GB"/>
        </w:rPr>
        <w:t>s</w:t>
      </w:r>
      <w:r w:rsidRPr="00A523CC">
        <w:rPr>
          <w:lang w:val="en-GB"/>
        </w:rPr>
        <w:t>ation are partnership formation and dissolution, the number and age</w:t>
      </w:r>
      <w:r w:rsidR="00457E31" w:rsidRPr="00A523CC">
        <w:rPr>
          <w:lang w:val="en-GB"/>
        </w:rPr>
        <w:t>s</w:t>
      </w:r>
      <w:r w:rsidRPr="00A523CC">
        <w:rPr>
          <w:lang w:val="en-GB"/>
        </w:rPr>
        <w:t xml:space="preserve"> of children. Education attainment is also considered as a dynamic characteristic which is related to employment, occupational status, income and hence working age welfare payments.</w:t>
      </w:r>
    </w:p>
    <w:p w14:paraId="5BE0B53A" w14:textId="77777777" w:rsidR="006F1790" w:rsidRDefault="006F1790">
      <w:pPr>
        <w:spacing w:after="200" w:line="276" w:lineRule="auto"/>
        <w:jc w:val="left"/>
        <w:rPr>
          <w:lang w:val="en-GB"/>
        </w:rPr>
      </w:pPr>
      <w:r>
        <w:rPr>
          <w:lang w:val="en-GB"/>
        </w:rPr>
        <w:br w:type="page"/>
      </w:r>
    </w:p>
    <w:p w14:paraId="3401F8AB" w14:textId="282D3985" w:rsidR="00BE16B3" w:rsidRPr="00A523CC" w:rsidRDefault="00BE16B3" w:rsidP="00BE16B3">
      <w:pPr>
        <w:rPr>
          <w:lang w:val="en-GB"/>
        </w:rPr>
      </w:pPr>
      <w:r w:rsidRPr="00A523CC">
        <w:rPr>
          <w:lang w:val="en-GB"/>
        </w:rPr>
        <w:lastRenderedPageBreak/>
        <w:t>The identified risk characteristics (variables) to be projected from the model population are, in order:</w:t>
      </w:r>
    </w:p>
    <w:p w14:paraId="4AAD8D9D" w14:textId="356403DA"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Ageing</w:t>
      </w:r>
      <w:r w:rsidR="00457E31" w:rsidRPr="00A523CC">
        <w:rPr>
          <w:rFonts w:cs="Arial"/>
          <w:szCs w:val="20"/>
          <w:lang w:val="en-GB"/>
        </w:rPr>
        <w:t>,</w:t>
      </w:r>
      <w:r w:rsidRPr="00A523CC">
        <w:rPr>
          <w:rFonts w:cs="Arial"/>
          <w:szCs w:val="20"/>
          <w:lang w:val="en-GB"/>
        </w:rPr>
        <w:t xml:space="preserve"> </w:t>
      </w:r>
    </w:p>
    <w:p w14:paraId="7F1EA389" w14:textId="58F49FEE"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Mortality</w:t>
      </w:r>
      <w:r w:rsidR="00457E31" w:rsidRPr="00A523CC">
        <w:rPr>
          <w:rFonts w:cs="Arial"/>
          <w:szCs w:val="20"/>
          <w:lang w:val="en-GB"/>
        </w:rPr>
        <w:t>,</w:t>
      </w:r>
      <w:r w:rsidRPr="00A523CC">
        <w:rPr>
          <w:rFonts w:cs="Arial"/>
          <w:szCs w:val="20"/>
          <w:lang w:val="en-GB"/>
        </w:rPr>
        <w:t xml:space="preserve"> </w:t>
      </w:r>
    </w:p>
    <w:p w14:paraId="5574C75D" w14:textId="3BA85038"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Partnering</w:t>
      </w:r>
      <w:r w:rsidR="00457E31" w:rsidRPr="00A523CC">
        <w:rPr>
          <w:rFonts w:cs="Arial"/>
          <w:szCs w:val="20"/>
          <w:lang w:val="en-GB"/>
        </w:rPr>
        <w:t>,</w:t>
      </w:r>
      <w:r w:rsidRPr="00A523CC">
        <w:rPr>
          <w:rFonts w:cs="Arial"/>
          <w:szCs w:val="20"/>
          <w:lang w:val="en-GB"/>
        </w:rPr>
        <w:t xml:space="preserve"> </w:t>
      </w:r>
    </w:p>
    <w:p w14:paraId="7C1119B7" w14:textId="11A99517" w:rsidR="00BE16B3" w:rsidRPr="00A523CC" w:rsidRDefault="00987C59" w:rsidP="0023600A">
      <w:pPr>
        <w:pStyle w:val="ListParagraph"/>
        <w:numPr>
          <w:ilvl w:val="0"/>
          <w:numId w:val="13"/>
        </w:numPr>
        <w:spacing w:after="160"/>
        <w:rPr>
          <w:rFonts w:cs="Arial"/>
          <w:szCs w:val="20"/>
          <w:lang w:val="en-GB"/>
        </w:rPr>
      </w:pPr>
      <w:r>
        <w:rPr>
          <w:rFonts w:cs="Arial"/>
          <w:szCs w:val="20"/>
          <w:lang w:val="en-GB"/>
        </w:rPr>
        <w:t xml:space="preserve">Gaining/losing children </w:t>
      </w:r>
    </w:p>
    <w:p w14:paraId="37148701" w14:textId="26454E45"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Age</w:t>
      </w:r>
      <w:r w:rsidR="00765074">
        <w:rPr>
          <w:rFonts w:cs="Arial"/>
          <w:szCs w:val="20"/>
          <w:lang w:val="en-GB"/>
        </w:rPr>
        <w:t>s</w:t>
      </w:r>
      <w:r w:rsidRPr="00A523CC">
        <w:rPr>
          <w:rFonts w:cs="Arial"/>
          <w:szCs w:val="20"/>
          <w:lang w:val="en-GB"/>
        </w:rPr>
        <w:t xml:space="preserve"> of </w:t>
      </w:r>
      <w:r w:rsidR="00765074">
        <w:rPr>
          <w:rFonts w:cs="Arial"/>
          <w:szCs w:val="20"/>
          <w:lang w:val="en-GB"/>
        </w:rPr>
        <w:t>all children</w:t>
      </w:r>
      <w:r w:rsidRPr="00A523CC">
        <w:rPr>
          <w:rFonts w:cs="Arial"/>
          <w:szCs w:val="20"/>
          <w:lang w:val="en-GB"/>
        </w:rPr>
        <w:t xml:space="preserve"> (reflects known children and modelled births)</w:t>
      </w:r>
      <w:r w:rsidR="00457E31" w:rsidRPr="00A523CC">
        <w:rPr>
          <w:rFonts w:cs="Arial"/>
          <w:szCs w:val="20"/>
          <w:lang w:val="en-GB"/>
        </w:rPr>
        <w:t>, and</w:t>
      </w:r>
    </w:p>
    <w:p w14:paraId="298BFF37" w14:textId="167E0A5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Education attainment</w:t>
      </w:r>
      <w:r w:rsidR="00457E31" w:rsidRPr="00A523CC">
        <w:rPr>
          <w:rFonts w:cs="Arial"/>
          <w:szCs w:val="20"/>
          <w:lang w:val="en-GB"/>
        </w:rPr>
        <w:t>.</w:t>
      </w:r>
    </w:p>
    <w:p w14:paraId="4CD88E32" w14:textId="20195AFB" w:rsidR="00BE16B3" w:rsidRPr="00A523CC" w:rsidRDefault="00BE16B3" w:rsidP="00BE16B3">
      <w:pPr>
        <w:rPr>
          <w:lang w:val="en-GB"/>
        </w:rPr>
      </w:pPr>
      <w:r w:rsidRPr="00A523CC">
        <w:rPr>
          <w:lang w:val="en-GB"/>
        </w:rPr>
        <w:t xml:space="preserve">Both the HILDA and </w:t>
      </w:r>
      <w:r w:rsidR="00767AAF">
        <w:rPr>
          <w:lang w:val="en-GB"/>
        </w:rPr>
        <w:t>the PIA longitudinal social security administrative dataset</w:t>
      </w:r>
      <w:r w:rsidR="00326B6C" w:rsidRPr="00A523CC">
        <w:rPr>
          <w:lang w:val="en-GB"/>
        </w:rPr>
        <w:t xml:space="preserve"> </w:t>
      </w:r>
      <w:r w:rsidRPr="00A523CC">
        <w:rPr>
          <w:lang w:val="en-GB"/>
        </w:rPr>
        <w:t>were used to develop the projection models for the flow assumptions. The HILDA dataset is based on a household survey and was expected to be reasonably representative of the whole Australian population and so was used to model transitions</w:t>
      </w:r>
      <w:r w:rsidR="0076164B">
        <w:rPr>
          <w:lang w:val="en-GB"/>
        </w:rPr>
        <w:t xml:space="preserve"> in demographic variables</w:t>
      </w:r>
      <w:r w:rsidRPr="00A523CC">
        <w:rPr>
          <w:lang w:val="en-GB"/>
        </w:rPr>
        <w:t xml:space="preserve"> </w:t>
      </w:r>
      <w:r w:rsidR="0076164B">
        <w:rPr>
          <w:lang w:val="en-GB"/>
        </w:rPr>
        <w:t xml:space="preserve">(flow assumptions) </w:t>
      </w:r>
      <w:r w:rsidRPr="00A523CC">
        <w:rPr>
          <w:lang w:val="en-GB"/>
        </w:rPr>
        <w:t>for ind</w:t>
      </w:r>
      <w:r w:rsidR="003F1B2D" w:rsidRPr="00A523CC">
        <w:rPr>
          <w:lang w:val="en-GB"/>
        </w:rPr>
        <w:t xml:space="preserve">ividuals in payment classes 10 </w:t>
      </w:r>
      <w:r w:rsidRPr="00A523CC">
        <w:rPr>
          <w:lang w:val="en-GB"/>
        </w:rPr>
        <w:t>(previous welfare recip</w:t>
      </w:r>
      <w:r w:rsidR="00FC491C" w:rsidRPr="00A523CC">
        <w:rPr>
          <w:lang w:val="en-GB"/>
        </w:rPr>
        <w:t>ie</w:t>
      </w:r>
      <w:r w:rsidRPr="00A523CC">
        <w:rPr>
          <w:lang w:val="en-GB"/>
        </w:rPr>
        <w:t>nts) and 12 (the rest of Australia)</w:t>
      </w:r>
      <w:r w:rsidR="00457E31" w:rsidRPr="00A523CC">
        <w:rPr>
          <w:lang w:val="en-GB"/>
        </w:rPr>
        <w:t>, that is,</w:t>
      </w:r>
      <w:r w:rsidRPr="00A523CC">
        <w:rPr>
          <w:lang w:val="en-GB"/>
        </w:rPr>
        <w:t xml:space="preserve"> for individuals who were not current income support recipients.</w:t>
      </w:r>
      <w:r w:rsidR="00DE067D" w:rsidRPr="00A523CC">
        <w:rPr>
          <w:lang w:val="en-GB"/>
        </w:rPr>
        <w:t xml:space="preserve"> </w:t>
      </w:r>
      <w:r w:rsidRPr="00A523CC">
        <w:rPr>
          <w:lang w:val="en-GB"/>
        </w:rPr>
        <w:t xml:space="preserve">The </w:t>
      </w:r>
      <w:r w:rsidR="00767AAF">
        <w:rPr>
          <w:lang w:val="en-GB"/>
        </w:rPr>
        <w:t>PIA longitudinal social security administrative dataset</w:t>
      </w:r>
      <w:r w:rsidRPr="00A523CC">
        <w:rPr>
          <w:lang w:val="en-GB"/>
        </w:rPr>
        <w:t xml:space="preserve"> was used to model </w:t>
      </w:r>
      <w:r w:rsidR="0076164B">
        <w:rPr>
          <w:lang w:val="en-GB"/>
        </w:rPr>
        <w:t>the flow assumptions</w:t>
      </w:r>
      <w:r w:rsidR="0076164B" w:rsidRPr="00A523CC">
        <w:rPr>
          <w:lang w:val="en-GB"/>
        </w:rPr>
        <w:t xml:space="preserve"> </w:t>
      </w:r>
      <w:r w:rsidRPr="00A523CC">
        <w:rPr>
          <w:lang w:val="en-GB"/>
        </w:rPr>
        <w:t xml:space="preserve">separately for individuals who were </w:t>
      </w:r>
      <w:r w:rsidR="00DE067D" w:rsidRPr="00A523CC">
        <w:rPr>
          <w:lang w:val="en-GB"/>
        </w:rPr>
        <w:t>classified to</w:t>
      </w:r>
      <w:r w:rsidRPr="00A523CC">
        <w:rPr>
          <w:lang w:val="en-GB"/>
        </w:rPr>
        <w:t xml:space="preserve"> payment classes </w:t>
      </w:r>
      <w:r w:rsidR="00FC491C" w:rsidRPr="00A523CC">
        <w:rPr>
          <w:lang w:val="en-GB"/>
        </w:rPr>
        <w:t>1-9</w:t>
      </w:r>
      <w:r w:rsidRPr="00A523CC">
        <w:rPr>
          <w:lang w:val="en-GB"/>
        </w:rPr>
        <w:t>.</w:t>
      </w:r>
    </w:p>
    <w:p w14:paraId="2027A4FC" w14:textId="34784EF2" w:rsidR="00BE16B3" w:rsidRPr="00A523CC" w:rsidRDefault="00BE16B3" w:rsidP="00BE16B3">
      <w:pPr>
        <w:rPr>
          <w:lang w:val="en-GB"/>
        </w:rPr>
      </w:pPr>
      <w:r w:rsidRPr="00A523CC">
        <w:rPr>
          <w:lang w:val="en-GB"/>
        </w:rPr>
        <w:t>These two datasets are the most accessible and relevant in Australia for developing these projections</w:t>
      </w:r>
      <w:r w:rsidR="00BF5C4E">
        <w:rPr>
          <w:lang w:val="en-GB"/>
        </w:rPr>
        <w:t>.</w:t>
      </w:r>
      <w:r w:rsidR="00060B95">
        <w:rPr>
          <w:lang w:val="en-GB"/>
        </w:rPr>
        <w:t xml:space="preserve"> H</w:t>
      </w:r>
      <w:r w:rsidRPr="00A523CC">
        <w:rPr>
          <w:lang w:val="en-GB"/>
        </w:rPr>
        <w:t>owever, there are some limitations which are described below.</w:t>
      </w:r>
      <w:r w:rsidR="00457E31" w:rsidRPr="00A523CC">
        <w:rPr>
          <w:lang w:val="en-GB"/>
        </w:rPr>
        <w:t xml:space="preserve"> </w:t>
      </w:r>
      <w:r w:rsidRPr="00A523CC">
        <w:rPr>
          <w:lang w:val="en-GB"/>
        </w:rPr>
        <w:t>The projection method for each of these variables differs depending on the permissible values and whether the dynamic nature of the variable is deterministic or stochastic. The approach used to predict annual transitions for each variable is described below.</w:t>
      </w:r>
      <w:r w:rsidR="0022063C">
        <w:rPr>
          <w:lang w:val="en-GB"/>
        </w:rPr>
        <w:t xml:space="preserve"> </w:t>
      </w:r>
      <w:r w:rsidRPr="00A523CC">
        <w:rPr>
          <w:lang w:val="en-GB"/>
        </w:rPr>
        <w:t xml:space="preserve"> </w:t>
      </w:r>
    </w:p>
    <w:p w14:paraId="2BF11D02" w14:textId="77777777" w:rsidR="00BE16B3" w:rsidRPr="00A523CC" w:rsidRDefault="00BE16B3" w:rsidP="00DF7557">
      <w:pPr>
        <w:numPr>
          <w:ilvl w:val="0"/>
          <w:numId w:val="18"/>
        </w:numPr>
        <w:rPr>
          <w:i/>
          <w:lang w:val="en-GB"/>
        </w:rPr>
      </w:pPr>
      <w:r w:rsidRPr="00A523CC">
        <w:rPr>
          <w:i/>
          <w:lang w:val="en-GB"/>
        </w:rPr>
        <w:t>Ageing</w:t>
      </w:r>
    </w:p>
    <w:p w14:paraId="5BF297D0" w14:textId="77777777" w:rsidR="00BE16B3" w:rsidRPr="00A523CC" w:rsidRDefault="00BE16B3" w:rsidP="00BE16B3">
      <w:pPr>
        <w:rPr>
          <w:lang w:val="en-GB"/>
        </w:rPr>
      </w:pPr>
      <w:r w:rsidRPr="00A523CC">
        <w:rPr>
          <w:lang w:val="en-GB"/>
        </w:rPr>
        <w:t>The projection of age is deterministic and was increased incrementally with each annual projection.</w:t>
      </w:r>
    </w:p>
    <w:p w14:paraId="04B6E859" w14:textId="77777777" w:rsidR="00BE16B3" w:rsidRPr="00A523CC" w:rsidRDefault="00BE16B3" w:rsidP="00DF7557">
      <w:pPr>
        <w:numPr>
          <w:ilvl w:val="0"/>
          <w:numId w:val="18"/>
        </w:numPr>
        <w:rPr>
          <w:i/>
          <w:lang w:val="en-GB"/>
        </w:rPr>
      </w:pPr>
      <w:r w:rsidRPr="00A523CC">
        <w:rPr>
          <w:i/>
          <w:lang w:val="en-GB"/>
        </w:rPr>
        <w:t>Mortality</w:t>
      </w:r>
    </w:p>
    <w:p w14:paraId="77FC5361" w14:textId="59E4287D" w:rsidR="00C97A8B" w:rsidRDefault="00BE16B3" w:rsidP="00FC491C">
      <w:pPr>
        <w:rPr>
          <w:lang w:val="en-GB"/>
        </w:rPr>
      </w:pPr>
      <w:r w:rsidRPr="00A523CC">
        <w:rPr>
          <w:lang w:val="en-GB"/>
        </w:rPr>
        <w:t xml:space="preserve">The projection of mortality is conditional on the age of an individual. </w:t>
      </w:r>
      <w:r w:rsidR="002D377B" w:rsidRPr="00A523CC">
        <w:rPr>
          <w:lang w:val="en-GB"/>
        </w:rPr>
        <w:t>Mortality status was predicted by comparin</w:t>
      </w:r>
      <w:r w:rsidR="00FD59FC" w:rsidRPr="00A523CC">
        <w:rPr>
          <w:lang w:val="en-GB"/>
        </w:rPr>
        <w:t>g to the ABS demographic tables</w:t>
      </w:r>
      <w:r w:rsidR="002D377B" w:rsidRPr="00A523CC">
        <w:rPr>
          <w:lang w:val="en-GB"/>
        </w:rPr>
        <w:t xml:space="preserve">, supplemented with the </w:t>
      </w:r>
      <w:r w:rsidR="00207898" w:rsidRPr="00A523CC">
        <w:rPr>
          <w:lang w:val="en-GB"/>
        </w:rPr>
        <w:t>Australian Government Actuary’s (</w:t>
      </w:r>
      <w:r w:rsidR="002D377B" w:rsidRPr="00A523CC">
        <w:rPr>
          <w:lang w:val="en-GB"/>
        </w:rPr>
        <w:t>AGA</w:t>
      </w:r>
      <w:r w:rsidR="00207898" w:rsidRPr="00A523CC">
        <w:rPr>
          <w:lang w:val="en-GB"/>
        </w:rPr>
        <w:t>)</w:t>
      </w:r>
      <w:r w:rsidR="002D377B" w:rsidRPr="00A523CC">
        <w:rPr>
          <w:lang w:val="en-GB"/>
        </w:rPr>
        <w:t xml:space="preserve"> life tables. But these ABS and</w:t>
      </w:r>
      <w:r w:rsidR="00207898" w:rsidRPr="00A523CC">
        <w:rPr>
          <w:lang w:val="en-GB"/>
        </w:rPr>
        <w:t xml:space="preserve"> AGA</w:t>
      </w:r>
      <w:r w:rsidR="002D377B" w:rsidRPr="00A523CC">
        <w:rPr>
          <w:lang w:val="en-GB"/>
        </w:rPr>
        <w:t xml:space="preserve"> tables only contain mortality rates by age and </w:t>
      </w:r>
      <w:r w:rsidR="00FC491C" w:rsidRPr="00A523CC">
        <w:rPr>
          <w:lang w:val="en-GB"/>
        </w:rPr>
        <w:t>sex</w:t>
      </w:r>
      <w:r w:rsidR="002D377B" w:rsidRPr="00A523CC">
        <w:rPr>
          <w:lang w:val="en-GB"/>
        </w:rPr>
        <w:t xml:space="preserve">. </w:t>
      </w:r>
      <w:r w:rsidR="00841238">
        <w:rPr>
          <w:lang w:val="en-GB"/>
        </w:rPr>
        <w:t>Both Indigenous and non-Indigenous m</w:t>
      </w:r>
      <w:r w:rsidR="00FC491C" w:rsidRPr="00A523CC">
        <w:rPr>
          <w:lang w:val="en-GB"/>
        </w:rPr>
        <w:t xml:space="preserve">ortality tables were </w:t>
      </w:r>
      <w:r w:rsidR="00841238">
        <w:rPr>
          <w:lang w:val="en-GB"/>
        </w:rPr>
        <w:t>used to produce</w:t>
      </w:r>
      <w:r w:rsidR="002D377B" w:rsidRPr="00A523CC">
        <w:rPr>
          <w:lang w:val="en-GB"/>
        </w:rPr>
        <w:t xml:space="preserve"> mortality estimates</w:t>
      </w:r>
      <w:r w:rsidR="00FD59FC" w:rsidRPr="00A523CC">
        <w:rPr>
          <w:lang w:val="en-GB"/>
        </w:rPr>
        <w:t xml:space="preserve"> for </w:t>
      </w:r>
      <w:r w:rsidR="00DE067D" w:rsidRPr="00A523CC">
        <w:rPr>
          <w:lang w:val="en-GB"/>
        </w:rPr>
        <w:t xml:space="preserve">the following </w:t>
      </w:r>
      <w:r w:rsidR="00FD59FC" w:rsidRPr="00A523CC">
        <w:rPr>
          <w:lang w:val="en-GB"/>
        </w:rPr>
        <w:t>specific subgroups</w:t>
      </w:r>
      <w:r w:rsidRPr="00A523CC">
        <w:rPr>
          <w:lang w:val="en-GB"/>
        </w:rPr>
        <w:t xml:space="preserve"> </w:t>
      </w:r>
      <w:r w:rsidR="00FC491C" w:rsidRPr="00A523CC">
        <w:rPr>
          <w:lang w:val="en-GB"/>
        </w:rPr>
        <w:t xml:space="preserve">in </w:t>
      </w:r>
      <w:r w:rsidRPr="00A523CC">
        <w:rPr>
          <w:lang w:val="en-GB"/>
        </w:rPr>
        <w:t xml:space="preserve">categories </w:t>
      </w:r>
      <w:r w:rsidR="00FC491C" w:rsidRPr="00A523CC">
        <w:rPr>
          <w:lang w:val="en-GB"/>
        </w:rPr>
        <w:t>of</w:t>
      </w:r>
      <w:r w:rsidRPr="00A523CC">
        <w:rPr>
          <w:lang w:val="en-GB"/>
        </w:rPr>
        <w:t xml:space="preserve"> Indigeneity and receipt of disability support</w:t>
      </w:r>
      <w:r w:rsidR="007C3F54" w:rsidRPr="00A523CC">
        <w:rPr>
          <w:lang w:val="en-GB"/>
        </w:rPr>
        <w:t>:</w:t>
      </w:r>
    </w:p>
    <w:p w14:paraId="4BB78132" w14:textId="05F3D3EC" w:rsidR="00BE16B3" w:rsidRPr="00A523CC" w:rsidRDefault="00C97A8B" w:rsidP="00C97A8B">
      <w:pPr>
        <w:spacing w:after="200" w:line="276" w:lineRule="auto"/>
        <w:jc w:val="left"/>
        <w:rPr>
          <w:lang w:val="en-GB"/>
        </w:rPr>
      </w:pPr>
      <w:r>
        <w:rPr>
          <w:lang w:val="en-GB"/>
        </w:rPr>
        <w:br w:type="page"/>
      </w:r>
    </w:p>
    <w:p w14:paraId="2617A128"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lastRenderedPageBreak/>
        <w:t>Indigenous and non-Disability Support Pension</w:t>
      </w:r>
      <w:r w:rsidR="007C3F54" w:rsidRPr="00A523CC">
        <w:rPr>
          <w:rFonts w:cs="Arial"/>
          <w:szCs w:val="20"/>
          <w:lang w:val="en-GB"/>
        </w:rPr>
        <w:t>,</w:t>
      </w:r>
    </w:p>
    <w:p w14:paraId="738E4B2D"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Indigenous and Disability Support Pension</w:t>
      </w:r>
      <w:r w:rsidR="007C3F54" w:rsidRPr="00A523CC">
        <w:rPr>
          <w:rFonts w:cs="Arial"/>
          <w:szCs w:val="20"/>
          <w:lang w:val="en-GB"/>
        </w:rPr>
        <w:t>,</w:t>
      </w:r>
    </w:p>
    <w:p w14:paraId="34E700C6" w14:textId="75F9A554"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Non-</w:t>
      </w:r>
      <w:r w:rsidR="005426A8" w:rsidRPr="00A523CC">
        <w:rPr>
          <w:rFonts w:cs="Arial"/>
          <w:szCs w:val="20"/>
          <w:lang w:val="en-GB"/>
        </w:rPr>
        <w:t>Indigenous</w:t>
      </w:r>
      <w:r w:rsidRPr="00A523CC">
        <w:rPr>
          <w:rFonts w:cs="Arial"/>
          <w:szCs w:val="20"/>
          <w:lang w:val="en-GB"/>
        </w:rPr>
        <w:t xml:space="preserve"> and non-Disability Support Pension</w:t>
      </w:r>
      <w:r w:rsidR="007C3F54" w:rsidRPr="00A523CC">
        <w:rPr>
          <w:rFonts w:cs="Arial"/>
          <w:szCs w:val="20"/>
          <w:lang w:val="en-GB"/>
        </w:rPr>
        <w:t>,</w:t>
      </w:r>
    </w:p>
    <w:p w14:paraId="1D15767C"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Non-</w:t>
      </w:r>
      <w:r w:rsidR="005426A8" w:rsidRPr="00A523CC">
        <w:rPr>
          <w:rFonts w:cs="Arial"/>
          <w:szCs w:val="20"/>
          <w:lang w:val="en-GB"/>
        </w:rPr>
        <w:t>Indigenous</w:t>
      </w:r>
      <w:r w:rsidRPr="00A523CC">
        <w:rPr>
          <w:rFonts w:cs="Arial"/>
          <w:szCs w:val="20"/>
          <w:lang w:val="en-GB"/>
        </w:rPr>
        <w:t xml:space="preserve"> and Disability Support Pension</w:t>
      </w:r>
      <w:r w:rsidR="007C3F54" w:rsidRPr="00A523CC">
        <w:rPr>
          <w:rFonts w:cs="Arial"/>
          <w:szCs w:val="20"/>
          <w:lang w:val="en-GB"/>
        </w:rPr>
        <w:t>.</w:t>
      </w:r>
    </w:p>
    <w:p w14:paraId="5B6F429F" w14:textId="77777777" w:rsidR="00BE16B3" w:rsidRPr="00A523CC" w:rsidRDefault="00BE16B3" w:rsidP="00DF7557">
      <w:pPr>
        <w:numPr>
          <w:ilvl w:val="0"/>
          <w:numId w:val="18"/>
        </w:numPr>
        <w:rPr>
          <w:i/>
          <w:lang w:val="en-GB"/>
        </w:rPr>
      </w:pPr>
      <w:r w:rsidRPr="00A523CC">
        <w:rPr>
          <w:i/>
          <w:lang w:val="en-GB"/>
        </w:rPr>
        <w:t>Partnering</w:t>
      </w:r>
    </w:p>
    <w:p w14:paraId="565BA3DA" w14:textId="319C19FD" w:rsidR="00BE16B3" w:rsidRPr="00A523CC" w:rsidRDefault="00BE16B3" w:rsidP="00BE16B3">
      <w:pPr>
        <w:rPr>
          <w:lang w:val="en-GB"/>
        </w:rPr>
      </w:pPr>
      <w:r w:rsidRPr="00A523CC">
        <w:rPr>
          <w:lang w:val="en-GB"/>
        </w:rPr>
        <w:t>Being in a partnership is an important determinant of welfare utilisation. It is therefore necessary to consider whether an individual is in a partnership or not and when their partnership status changes. Partnership status is conditional on the pre-specified projections of</w:t>
      </w:r>
      <w:r w:rsidR="00C03CD0" w:rsidRPr="00A523CC">
        <w:rPr>
          <w:lang w:val="en-GB"/>
        </w:rPr>
        <w:t xml:space="preserve"> age and mortality transitions.</w:t>
      </w:r>
    </w:p>
    <w:p w14:paraId="14A9D716" w14:textId="2E10474D" w:rsidR="00BE16B3" w:rsidRPr="00A523CC" w:rsidRDefault="00BE16B3" w:rsidP="00BE16B3">
      <w:pPr>
        <w:rPr>
          <w:lang w:val="en-GB"/>
        </w:rPr>
      </w:pPr>
      <w:r w:rsidRPr="00A523CC">
        <w:rPr>
          <w:lang w:val="en-GB"/>
        </w:rPr>
        <w:t xml:space="preserve">The HILDA longitudinal survey data was used to identify a model for partnership status dependent on the status in the previous year and other selected variables that </w:t>
      </w:r>
      <w:r w:rsidR="00772BB5" w:rsidRPr="00A523CC">
        <w:rPr>
          <w:lang w:val="en-GB"/>
        </w:rPr>
        <w:t>were</w:t>
      </w:r>
      <w:r w:rsidRPr="00A523CC">
        <w:rPr>
          <w:lang w:val="en-GB"/>
        </w:rPr>
        <w:t xml:space="preserve"> available in the model population dataset. Partnership status is defined as a dichotomous variable with two possible outcomes being either partnered or single. To project partnership status in the following year, two transition models were developed for the:</w:t>
      </w:r>
    </w:p>
    <w:p w14:paraId="52AD2841"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Probability of remaining single or changing to partnered</w:t>
      </w:r>
      <w:r w:rsidR="001013D0" w:rsidRPr="00A523CC">
        <w:rPr>
          <w:rFonts w:cs="Arial"/>
          <w:szCs w:val="20"/>
          <w:lang w:val="en-GB"/>
        </w:rPr>
        <w:t>,</w:t>
      </w:r>
    </w:p>
    <w:p w14:paraId="57EE2778"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Probability of remaining partnered or becoming single following partnership dissolution.</w:t>
      </w:r>
    </w:p>
    <w:p w14:paraId="666D08F9" w14:textId="382D00D0" w:rsidR="00BE16B3" w:rsidRPr="00A523CC" w:rsidRDefault="00BE16B3" w:rsidP="00BE16B3">
      <w:pPr>
        <w:rPr>
          <w:lang w:val="en-GB"/>
        </w:rPr>
      </w:pPr>
      <w:r w:rsidRPr="00A523CC">
        <w:rPr>
          <w:lang w:val="en-GB"/>
        </w:rPr>
        <w:t xml:space="preserve">Explanatory variables included in the models </w:t>
      </w:r>
      <w:r w:rsidR="00772BB5" w:rsidRPr="00A523CC">
        <w:rPr>
          <w:lang w:val="en-GB"/>
        </w:rPr>
        <w:t>were</w:t>
      </w:r>
      <w:r w:rsidRPr="00A523CC">
        <w:rPr>
          <w:lang w:val="en-GB"/>
        </w:rPr>
        <w:t>:</w:t>
      </w:r>
    </w:p>
    <w:p w14:paraId="7FFE2540" w14:textId="418C249F"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Sex</w:t>
      </w:r>
      <w:r w:rsidR="001A0D33">
        <w:rPr>
          <w:rFonts w:cs="Arial"/>
          <w:szCs w:val="20"/>
          <w:lang w:val="en-GB"/>
        </w:rPr>
        <w:t>,</w:t>
      </w:r>
    </w:p>
    <w:p w14:paraId="53E7FE90" w14:textId="06EFCAE1"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Age of individual</w:t>
      </w:r>
      <w:r w:rsidR="001A0D33">
        <w:rPr>
          <w:rFonts w:cs="Arial"/>
          <w:szCs w:val="20"/>
          <w:lang w:val="en-GB"/>
        </w:rPr>
        <w:t>,</w:t>
      </w:r>
    </w:p>
    <w:p w14:paraId="3B811A41" w14:textId="0D783CF6"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Indigenous status</w:t>
      </w:r>
      <w:r w:rsidR="001A0D33">
        <w:rPr>
          <w:rFonts w:cs="Arial"/>
          <w:szCs w:val="20"/>
          <w:lang w:val="en-GB"/>
        </w:rPr>
        <w:t>,</w:t>
      </w:r>
    </w:p>
    <w:p w14:paraId="4EC77092" w14:textId="77777777" w:rsidR="00E97EED" w:rsidRDefault="00BE16B3" w:rsidP="00E97EED">
      <w:pPr>
        <w:pStyle w:val="ListParagraph"/>
        <w:numPr>
          <w:ilvl w:val="0"/>
          <w:numId w:val="13"/>
        </w:numPr>
        <w:spacing w:after="160"/>
        <w:rPr>
          <w:rFonts w:cs="Arial"/>
          <w:szCs w:val="20"/>
          <w:lang w:val="en-GB"/>
        </w:rPr>
      </w:pPr>
      <w:r w:rsidRPr="00E97EED">
        <w:rPr>
          <w:rFonts w:cs="Arial"/>
          <w:szCs w:val="20"/>
          <w:lang w:val="en-GB"/>
        </w:rPr>
        <w:t>Number of dependent children</w:t>
      </w:r>
      <w:r w:rsidR="00E97EED">
        <w:rPr>
          <w:rFonts w:cs="Arial"/>
          <w:szCs w:val="20"/>
          <w:lang w:val="en-GB"/>
        </w:rPr>
        <w:t xml:space="preserve">. </w:t>
      </w:r>
    </w:p>
    <w:p w14:paraId="0A514A18" w14:textId="332ACCC3" w:rsidR="00BE16B3" w:rsidRPr="00A523CC" w:rsidRDefault="00BE16B3" w:rsidP="00BE16B3">
      <w:pPr>
        <w:rPr>
          <w:lang w:val="en-GB"/>
        </w:rPr>
      </w:pPr>
      <w:r w:rsidRPr="00A523CC">
        <w:rPr>
          <w:lang w:val="en-GB"/>
        </w:rPr>
        <w:t xml:space="preserve">While this </w:t>
      </w:r>
      <w:r w:rsidR="00D63158" w:rsidRPr="00A523CC">
        <w:rPr>
          <w:lang w:val="en-GB"/>
        </w:rPr>
        <w:t xml:space="preserve">specification </w:t>
      </w:r>
      <w:r w:rsidRPr="00A523CC">
        <w:rPr>
          <w:lang w:val="en-GB"/>
        </w:rPr>
        <w:t>of partnership status to include only two possible outcomes is simplistic, PwC acknowledge</w:t>
      </w:r>
      <w:r w:rsidR="00361BA6" w:rsidRPr="00A523CC">
        <w:rPr>
          <w:lang w:val="en-GB"/>
        </w:rPr>
        <w:t>d</w:t>
      </w:r>
      <w:r w:rsidRPr="00A523CC">
        <w:rPr>
          <w:lang w:val="en-GB"/>
        </w:rPr>
        <w:t xml:space="preserve"> that the inclusion of additional status categories such as cohabitation and divorce, may improve model predictions of transitions</w:t>
      </w:r>
      <w:r w:rsidR="00E97EED">
        <w:rPr>
          <w:lang w:val="en-GB"/>
        </w:rPr>
        <w:t xml:space="preserve"> in the demographic variables, and hence the flow assumptions</w:t>
      </w:r>
      <w:r w:rsidRPr="00A523CC">
        <w:rPr>
          <w:lang w:val="en-GB"/>
        </w:rPr>
        <w:t xml:space="preserve">. Even though payment eligibility does not distinguish between married and </w:t>
      </w:r>
      <w:proofErr w:type="spellStart"/>
      <w:r w:rsidRPr="00A523CC">
        <w:rPr>
          <w:lang w:val="en-GB"/>
        </w:rPr>
        <w:t>defacto</w:t>
      </w:r>
      <w:proofErr w:type="spellEnd"/>
      <w:r w:rsidRPr="00A523CC">
        <w:rPr>
          <w:lang w:val="en-GB"/>
        </w:rPr>
        <w:t xml:space="preserve"> partners, the likelihood of forming or dissolving a partnership does differ between the two categories as does the likelihood of birth and number of children. Previous research using HILDA data (e.g.</w:t>
      </w:r>
      <w:r w:rsidR="00326B6C" w:rsidRPr="00A523CC">
        <w:rPr>
          <w:lang w:val="en-GB"/>
        </w:rPr>
        <w:t xml:space="preserve"> </w:t>
      </w:r>
      <w:r w:rsidR="00326B6C" w:rsidRPr="00A523CC">
        <w:rPr>
          <w:lang w:val="en-GB"/>
        </w:rPr>
        <w:fldChar w:fldCharType="begin"/>
      </w:r>
      <w:r w:rsidR="00326B6C" w:rsidRPr="00A523CC">
        <w:rPr>
          <w:lang w:val="en-GB"/>
        </w:rPr>
        <w:instrText xml:space="preserve"> ADDIN EN.CITE &lt;EndNote&gt;&lt;Cite AuthorYear="1"&gt;&lt;Author&gt;Haynes&lt;/Author&gt;&lt;Year&gt;2015&lt;/Year&gt;&lt;RecNum&gt;7&lt;/RecNum&gt;&lt;DisplayText&gt;Haynes, Baxter, Hewitt, and Western (2015)&lt;/DisplayText&gt;&lt;record&gt;&lt;rec-number&gt;7&lt;/rec-number&gt;&lt;foreign-keys&gt;&lt;key app="EN" db-id="5t5e9pw0x50vrpes5rw505rhr0dvvspavvv5" timestamp="1472095824"&gt;7&lt;/key&gt;&lt;/foreign-keys&gt;&lt;ref-type name="Journal Article"&gt;17&lt;/ref-type&gt;&lt;contributors&gt;&lt;authors&gt;&lt;author&gt;Haynes, Michele&lt;/author&gt;&lt;author&gt;Baxter, Janeen&lt;/author&gt;&lt;author&gt;Hewitt, Belinda&lt;/author&gt;&lt;author&gt;Western, Mark&lt;/author&gt;&lt;/authors&gt;&lt;/contributors&gt;&lt;titles&gt;&lt;title&gt;Time on housework and selection into and out of relationships in Australia: A multiprocess, multilevel approach&lt;/title&gt;&lt;secondary-title&gt;Longitudinal and Life Course Studies&lt;/secondary-title&gt;&lt;/titles&gt;&lt;periodical&gt;&lt;full-title&gt;Longitudinal and Life Course Studies&lt;/full-title&gt;&lt;/periodical&gt;&lt;pages&gt;245-263&lt;/pages&gt;&lt;volume&gt;6&lt;/volume&gt;&lt;number&gt;3&lt;/number&gt;&lt;dates&gt;&lt;year&gt;2015&lt;/year&gt;&lt;/dates&gt;&lt;urls&gt;&lt;/urls&gt;&lt;/record&gt;&lt;/Cite&gt;&lt;/EndNote&gt;</w:instrText>
      </w:r>
      <w:r w:rsidR="00326B6C" w:rsidRPr="00A523CC">
        <w:rPr>
          <w:lang w:val="en-GB"/>
        </w:rPr>
        <w:fldChar w:fldCharType="separate"/>
      </w:r>
      <w:r w:rsidR="00326B6C" w:rsidRPr="00A523CC">
        <w:rPr>
          <w:noProof/>
          <w:lang w:val="en-GB"/>
        </w:rPr>
        <w:t>Haynes, Baxter, Hewitt, and Western (2015)</w:t>
      </w:r>
      <w:r w:rsidR="00326B6C" w:rsidRPr="00A523CC">
        <w:rPr>
          <w:lang w:val="en-GB"/>
        </w:rPr>
        <w:fldChar w:fldCharType="end"/>
      </w:r>
      <w:r w:rsidRPr="00A523CC">
        <w:rPr>
          <w:lang w:val="en-GB"/>
        </w:rPr>
        <w:t xml:space="preserve">) has shown that the variables representing earnings in previous year, education (degree or not), birth of a child in previous year and duration in previous marital status (single never married, cohabiting, married, separated/divorced) are also associated with partnership transitions and could be included in the model </w:t>
      </w:r>
      <w:r w:rsidR="006A301D" w:rsidRPr="00A523CC">
        <w:rPr>
          <w:lang w:val="en-GB"/>
        </w:rPr>
        <w:t xml:space="preserve">if </w:t>
      </w:r>
      <w:r w:rsidRPr="00A523CC">
        <w:rPr>
          <w:lang w:val="en-GB"/>
        </w:rPr>
        <w:t xml:space="preserve">they are </w:t>
      </w:r>
      <w:r w:rsidR="006A301D" w:rsidRPr="00A523CC">
        <w:rPr>
          <w:lang w:val="en-GB"/>
        </w:rPr>
        <w:t xml:space="preserve">also </w:t>
      </w:r>
      <w:r w:rsidRPr="00A523CC">
        <w:rPr>
          <w:lang w:val="en-GB"/>
        </w:rPr>
        <w:t>recorded in the model population dataset.</w:t>
      </w:r>
    </w:p>
    <w:p w14:paraId="319724FD" w14:textId="2796858E" w:rsidR="00BE16B3" w:rsidRPr="00A523CC" w:rsidRDefault="00BE16B3" w:rsidP="00BE16B3">
      <w:pPr>
        <w:rPr>
          <w:lang w:val="en-GB"/>
        </w:rPr>
      </w:pPr>
      <w:r w:rsidRPr="00A523CC">
        <w:rPr>
          <w:lang w:val="en-GB"/>
        </w:rPr>
        <w:lastRenderedPageBreak/>
        <w:t>The HILDA data was used to develop partner transition models for payment classes 10 and 12. The DSS longitudinal data set was used to develop partner transition models separately for all other payment classes 1 to 9. Transition probabilities for partnership were found to differ across the different payment classes and thus it was important to separate out the flow assumptions across payment classes.</w:t>
      </w:r>
      <w:r w:rsidR="00D63158" w:rsidRPr="00A523CC">
        <w:rPr>
          <w:lang w:val="en-GB"/>
        </w:rPr>
        <w:t xml:space="preserve"> </w:t>
      </w:r>
      <w:r w:rsidRPr="00A523CC">
        <w:rPr>
          <w:lang w:val="en-GB"/>
        </w:rPr>
        <w:t>Projections from these transition models were then adjusted to calibrat</w:t>
      </w:r>
      <w:r w:rsidR="00563A73" w:rsidRPr="00A523CC">
        <w:rPr>
          <w:lang w:val="en-GB"/>
        </w:rPr>
        <w:t>e to the proportions of individu</w:t>
      </w:r>
      <w:r w:rsidRPr="00A523CC">
        <w:rPr>
          <w:lang w:val="en-GB"/>
        </w:rPr>
        <w:t>als in different payment classes and age bands. Adjustment was also required to compare the experiences of cohorts of individuals over time.</w:t>
      </w:r>
    </w:p>
    <w:p w14:paraId="0E72CC5D" w14:textId="77777777" w:rsidR="00BE16B3" w:rsidRPr="00A523CC" w:rsidRDefault="00BE16B3" w:rsidP="00DF7557">
      <w:pPr>
        <w:numPr>
          <w:ilvl w:val="0"/>
          <w:numId w:val="18"/>
        </w:numPr>
        <w:rPr>
          <w:i/>
          <w:lang w:val="en-GB"/>
        </w:rPr>
      </w:pPr>
      <w:r w:rsidRPr="00A523CC">
        <w:rPr>
          <w:i/>
          <w:lang w:val="en-GB"/>
        </w:rPr>
        <w:t>Number of Dependent Children</w:t>
      </w:r>
    </w:p>
    <w:p w14:paraId="6516C614" w14:textId="7AE4D598" w:rsidR="00BE16B3" w:rsidRPr="00A523CC" w:rsidRDefault="00BE16B3" w:rsidP="00BE16B3">
      <w:pPr>
        <w:rPr>
          <w:lang w:val="en-GB"/>
        </w:rPr>
      </w:pPr>
      <w:r w:rsidRPr="00A523CC">
        <w:rPr>
          <w:lang w:val="en-GB"/>
        </w:rPr>
        <w:t>For each person in the model population HILDA data was used to model transitions in the number of dependent children conditional on partnership status. Children were maintained in the model up to age 24 years.</w:t>
      </w:r>
      <w:r w:rsidR="0022063C">
        <w:rPr>
          <w:lang w:val="en-GB"/>
        </w:rPr>
        <w:t xml:space="preserve"> </w:t>
      </w:r>
    </w:p>
    <w:p w14:paraId="35B9D33E" w14:textId="77777777" w:rsidR="00BE16B3" w:rsidRPr="00A523CC" w:rsidRDefault="00BE16B3" w:rsidP="00BE16B3">
      <w:pPr>
        <w:rPr>
          <w:lang w:val="en-GB"/>
        </w:rPr>
      </w:pPr>
      <w:r w:rsidRPr="00A523CC">
        <w:rPr>
          <w:lang w:val="en-GB"/>
        </w:rPr>
        <w:t>The approach was to investigate:</w:t>
      </w:r>
    </w:p>
    <w:p w14:paraId="34E9D388"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the simulation of dependent children tracking the age of each child</w:t>
      </w:r>
      <w:r w:rsidR="00C13112" w:rsidRPr="00A523CC">
        <w:rPr>
          <w:rFonts w:cs="Arial"/>
          <w:szCs w:val="20"/>
          <w:lang w:val="en-GB"/>
        </w:rPr>
        <w:t>,</w:t>
      </w:r>
    </w:p>
    <w:p w14:paraId="0964D25D" w14:textId="77777777" w:rsidR="00BE16B3" w:rsidRPr="00A523CC" w:rsidRDefault="00BE16B3" w:rsidP="0023600A">
      <w:pPr>
        <w:pStyle w:val="ListParagraph"/>
        <w:numPr>
          <w:ilvl w:val="0"/>
          <w:numId w:val="13"/>
        </w:numPr>
        <w:spacing w:after="160"/>
        <w:rPr>
          <w:rFonts w:cs="Arial"/>
          <w:szCs w:val="20"/>
          <w:lang w:val="en-GB"/>
        </w:rPr>
      </w:pPr>
      <w:proofErr w:type="gramStart"/>
      <w:r w:rsidRPr="00A523CC">
        <w:rPr>
          <w:rFonts w:cs="Arial"/>
          <w:szCs w:val="20"/>
          <w:lang w:val="en-GB"/>
        </w:rPr>
        <w:t>demographic</w:t>
      </w:r>
      <w:proofErr w:type="gramEnd"/>
      <w:r w:rsidRPr="00A523CC">
        <w:rPr>
          <w:rFonts w:cs="Arial"/>
          <w:szCs w:val="20"/>
          <w:lang w:val="en-GB"/>
        </w:rPr>
        <w:t xml:space="preserve"> changes regarding dependent children using the event approach.</w:t>
      </w:r>
    </w:p>
    <w:p w14:paraId="7BE6F7F9" w14:textId="77777777" w:rsidR="00BE16B3" w:rsidRPr="00A523CC" w:rsidRDefault="00BE16B3" w:rsidP="00BE16B3">
      <w:pPr>
        <w:rPr>
          <w:lang w:val="en-GB"/>
        </w:rPr>
      </w:pPr>
      <w:r w:rsidRPr="00A523CC">
        <w:rPr>
          <w:lang w:val="en-GB"/>
        </w:rPr>
        <w:t>For the forward projection, a series of dynamic generalised linear regression models were developed for predicting:</w:t>
      </w:r>
    </w:p>
    <w:p w14:paraId="66C40284"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Births, both single and multiple</w:t>
      </w:r>
      <w:r w:rsidR="00C13112" w:rsidRPr="00A523CC">
        <w:rPr>
          <w:rFonts w:cs="Arial"/>
          <w:szCs w:val="20"/>
          <w:lang w:val="en-GB"/>
        </w:rPr>
        <w:t>,</w:t>
      </w:r>
    </w:p>
    <w:p w14:paraId="08A173EC"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Gaining one or more other dependent children.</w:t>
      </w:r>
    </w:p>
    <w:p w14:paraId="34E8E2C7" w14:textId="6A589DF2" w:rsidR="00BE16B3" w:rsidRPr="00A523CC" w:rsidRDefault="00BE16B3" w:rsidP="00BE16B3">
      <w:pPr>
        <w:rPr>
          <w:lang w:val="en-GB"/>
        </w:rPr>
      </w:pPr>
      <w:r w:rsidRPr="00A523CC">
        <w:rPr>
          <w:lang w:val="en-GB"/>
        </w:rPr>
        <w:t xml:space="preserve">The explanatory variables included in the regression models </w:t>
      </w:r>
      <w:r w:rsidR="00D63158" w:rsidRPr="00A523CC">
        <w:rPr>
          <w:lang w:val="en-GB"/>
        </w:rPr>
        <w:t>were</w:t>
      </w:r>
      <w:r w:rsidRPr="00A523CC">
        <w:rPr>
          <w:lang w:val="en-GB"/>
        </w:rPr>
        <w:t xml:space="preserve">: </w:t>
      </w:r>
    </w:p>
    <w:p w14:paraId="6550AF0D"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 xml:space="preserve">partnership status transition, </w:t>
      </w:r>
    </w:p>
    <w:p w14:paraId="63587FDB"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 xml:space="preserve">parent age, </w:t>
      </w:r>
    </w:p>
    <w:p w14:paraId="552DD13E" w14:textId="548E56ED"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 xml:space="preserve">parent sex, </w:t>
      </w:r>
    </w:p>
    <w:p w14:paraId="59C12BD0"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 xml:space="preserve">number of children, </w:t>
      </w:r>
    </w:p>
    <w:p w14:paraId="62BAA0CE" w14:textId="08A8F0C0" w:rsidR="00BE16B3" w:rsidRDefault="00DE50DB" w:rsidP="0023600A">
      <w:pPr>
        <w:pStyle w:val="ListParagraph"/>
        <w:numPr>
          <w:ilvl w:val="0"/>
          <w:numId w:val="13"/>
        </w:numPr>
        <w:spacing w:after="160"/>
        <w:rPr>
          <w:rFonts w:cs="Arial"/>
          <w:szCs w:val="20"/>
          <w:lang w:val="en-GB"/>
        </w:rPr>
      </w:pPr>
      <w:r>
        <w:rPr>
          <w:rFonts w:cs="Arial"/>
          <w:szCs w:val="20"/>
          <w:lang w:val="en-GB"/>
        </w:rPr>
        <w:t>welfare class</w:t>
      </w:r>
    </w:p>
    <w:p w14:paraId="190E4F60" w14:textId="39777E36" w:rsidR="00DE50DB" w:rsidRPr="00A523CC" w:rsidRDefault="00F31BA8" w:rsidP="0023600A">
      <w:pPr>
        <w:pStyle w:val="ListParagraph"/>
        <w:numPr>
          <w:ilvl w:val="0"/>
          <w:numId w:val="13"/>
        </w:numPr>
        <w:spacing w:after="160"/>
        <w:rPr>
          <w:rFonts w:cs="Arial"/>
          <w:szCs w:val="20"/>
          <w:lang w:val="en-GB"/>
        </w:rPr>
      </w:pPr>
      <w:r>
        <w:rPr>
          <w:rFonts w:cs="Arial"/>
          <w:szCs w:val="20"/>
          <w:lang w:val="en-GB"/>
        </w:rPr>
        <w:t>I</w:t>
      </w:r>
      <w:r w:rsidR="00DE50DB">
        <w:rPr>
          <w:rFonts w:cs="Arial"/>
          <w:szCs w:val="20"/>
          <w:lang w:val="en-GB"/>
        </w:rPr>
        <w:t>ndigenous status</w:t>
      </w:r>
      <w:r>
        <w:rPr>
          <w:rFonts w:cs="Arial"/>
          <w:szCs w:val="20"/>
          <w:lang w:val="en-GB"/>
        </w:rPr>
        <w:t>.</w:t>
      </w:r>
    </w:p>
    <w:p w14:paraId="3B459C05" w14:textId="77777777" w:rsidR="006F1790" w:rsidRDefault="006F1790">
      <w:pPr>
        <w:spacing w:after="200" w:line="276" w:lineRule="auto"/>
        <w:jc w:val="left"/>
        <w:rPr>
          <w:lang w:val="en-GB"/>
        </w:rPr>
      </w:pPr>
      <w:r>
        <w:rPr>
          <w:lang w:val="en-GB"/>
        </w:rPr>
        <w:br w:type="page"/>
      </w:r>
    </w:p>
    <w:p w14:paraId="2CB7DB4D" w14:textId="38319D75" w:rsidR="00BE16B3" w:rsidRPr="00A523CC" w:rsidRDefault="00BE16B3" w:rsidP="00BE16B3">
      <w:pPr>
        <w:rPr>
          <w:lang w:val="en-GB"/>
        </w:rPr>
      </w:pPr>
      <w:r w:rsidRPr="00A523CC">
        <w:rPr>
          <w:lang w:val="en-GB"/>
        </w:rPr>
        <w:lastRenderedPageBreak/>
        <w:t>The birth and number of children may also depend on other parent and household characteristics such as ethnicity, income, education level.</w:t>
      </w:r>
    </w:p>
    <w:p w14:paraId="2464D1FF" w14:textId="4DC5AD27" w:rsidR="00BE16B3" w:rsidRPr="00A523CC" w:rsidRDefault="00BE16B3" w:rsidP="00BE16B3">
      <w:pPr>
        <w:rPr>
          <w:lang w:val="en-GB"/>
        </w:rPr>
      </w:pPr>
      <w:r w:rsidRPr="00A523CC">
        <w:rPr>
          <w:lang w:val="en-GB"/>
        </w:rPr>
        <w:t xml:space="preserve">The statistical models have been developed by reference to the HILDA survey data and validated and refined using the </w:t>
      </w:r>
      <w:r w:rsidR="0002111D">
        <w:rPr>
          <w:lang w:val="en-GB"/>
        </w:rPr>
        <w:t>PIA longitudinal social security administrative dataset</w:t>
      </w:r>
      <w:r w:rsidRPr="00A523CC">
        <w:rPr>
          <w:lang w:val="en-GB"/>
        </w:rPr>
        <w:t xml:space="preserve"> for the </w:t>
      </w:r>
      <w:r w:rsidR="00361BA6" w:rsidRPr="00A523CC">
        <w:rPr>
          <w:lang w:val="en-GB"/>
        </w:rPr>
        <w:t xml:space="preserve">welfare </w:t>
      </w:r>
      <w:r w:rsidRPr="00A523CC">
        <w:rPr>
          <w:lang w:val="en-GB"/>
        </w:rPr>
        <w:t>classes where such data was sufficiently complete, such as for</w:t>
      </w:r>
      <w:r w:rsidR="007B0BE4">
        <w:rPr>
          <w:lang w:val="en-GB"/>
        </w:rPr>
        <w:t xml:space="preserve"> those</w:t>
      </w:r>
      <w:r w:rsidRPr="00A523CC">
        <w:rPr>
          <w:lang w:val="en-GB"/>
        </w:rPr>
        <w:t xml:space="preserve"> receiving study payments.</w:t>
      </w:r>
    </w:p>
    <w:p w14:paraId="4AD8DFE1" w14:textId="77777777" w:rsidR="00BE16B3" w:rsidRPr="00A523CC" w:rsidRDefault="00BE16B3" w:rsidP="00DF7557">
      <w:pPr>
        <w:numPr>
          <w:ilvl w:val="0"/>
          <w:numId w:val="18"/>
        </w:numPr>
        <w:rPr>
          <w:i/>
          <w:lang w:val="en-GB"/>
        </w:rPr>
      </w:pPr>
      <w:r w:rsidRPr="00A523CC">
        <w:rPr>
          <w:i/>
          <w:lang w:val="en-GB"/>
        </w:rPr>
        <w:t>Education attainment</w:t>
      </w:r>
    </w:p>
    <w:p w14:paraId="7D119613" w14:textId="6272620D" w:rsidR="00BE16B3" w:rsidRPr="00A523CC" w:rsidRDefault="00BE16B3" w:rsidP="00BE16B3">
      <w:pPr>
        <w:rPr>
          <w:lang w:val="en-GB"/>
        </w:rPr>
      </w:pPr>
      <w:r w:rsidRPr="00A523CC">
        <w:rPr>
          <w:lang w:val="en-GB"/>
        </w:rPr>
        <w:t xml:space="preserve">Education attainment is associated with outcomes such as employment, occupational status, earnings, partnership status and number of children. So while there is no direct link between education attainment and welfare utilisation it can be considered as a proxy for other important factors related to welfare </w:t>
      </w:r>
      <w:r w:rsidR="00011E1D">
        <w:rPr>
          <w:lang w:val="en-GB"/>
        </w:rPr>
        <w:t>utilisation</w:t>
      </w:r>
      <w:r w:rsidRPr="00A523CC">
        <w:rPr>
          <w:lang w:val="en-GB"/>
        </w:rPr>
        <w:t>.</w:t>
      </w:r>
      <w:r w:rsidR="0056272F" w:rsidRPr="00A523CC">
        <w:rPr>
          <w:lang w:val="en-GB"/>
        </w:rPr>
        <w:t xml:space="preserve"> </w:t>
      </w:r>
      <w:r w:rsidRPr="00A523CC">
        <w:rPr>
          <w:lang w:val="en-GB"/>
        </w:rPr>
        <w:t>Therefore it is reasonable to model transitions in education attainment and include this characteristic in the projection of the model population.</w:t>
      </w:r>
      <w:r w:rsidR="00C13112" w:rsidRPr="00A523CC">
        <w:rPr>
          <w:lang w:val="en-GB"/>
        </w:rPr>
        <w:t xml:space="preserve"> </w:t>
      </w:r>
      <w:r w:rsidRPr="00A523CC">
        <w:rPr>
          <w:lang w:val="en-GB"/>
        </w:rPr>
        <w:t>The transition model for education attainment is divided into two parts:</w:t>
      </w:r>
    </w:p>
    <w:p w14:paraId="26B740DA"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the first part is to determine the likelihood of an individual remaining at the same “highest level of education”</w:t>
      </w:r>
      <w:r w:rsidR="00C13112" w:rsidRPr="00A523CC">
        <w:rPr>
          <w:rFonts w:cs="Arial"/>
          <w:szCs w:val="20"/>
          <w:lang w:val="en-GB"/>
        </w:rPr>
        <w:t>,</w:t>
      </w:r>
    </w:p>
    <w:p w14:paraId="5F3FBF0A" w14:textId="77777777" w:rsidR="00BE16B3" w:rsidRPr="00A523CC" w:rsidRDefault="00BE16B3" w:rsidP="0023600A">
      <w:pPr>
        <w:pStyle w:val="ListParagraph"/>
        <w:numPr>
          <w:ilvl w:val="0"/>
          <w:numId w:val="13"/>
        </w:numPr>
        <w:spacing w:after="160"/>
        <w:rPr>
          <w:rFonts w:cs="Arial"/>
          <w:szCs w:val="20"/>
          <w:lang w:val="en-GB"/>
        </w:rPr>
      </w:pPr>
      <w:proofErr w:type="gramStart"/>
      <w:r w:rsidRPr="00A523CC">
        <w:rPr>
          <w:rFonts w:cs="Arial"/>
          <w:szCs w:val="20"/>
          <w:lang w:val="en-GB"/>
        </w:rPr>
        <w:t>the</w:t>
      </w:r>
      <w:proofErr w:type="gramEnd"/>
      <w:r w:rsidRPr="00A523CC">
        <w:rPr>
          <w:rFonts w:cs="Arial"/>
          <w:szCs w:val="20"/>
          <w:lang w:val="en-GB"/>
        </w:rPr>
        <w:t xml:space="preserve"> second part is used to determine the level of education attainment an individual receives if their education level increased over the year.</w:t>
      </w:r>
    </w:p>
    <w:p w14:paraId="2B90C64A" w14:textId="32B0C7F0" w:rsidR="00BE16B3" w:rsidRPr="00A523CC" w:rsidRDefault="00BE16B3" w:rsidP="00BE16B3">
      <w:pPr>
        <w:rPr>
          <w:lang w:val="en-GB"/>
        </w:rPr>
      </w:pPr>
      <w:r w:rsidRPr="00A523CC">
        <w:rPr>
          <w:lang w:val="en-GB"/>
        </w:rPr>
        <w:t xml:space="preserve">Explanatory variables in </w:t>
      </w:r>
      <w:r w:rsidR="003672D8" w:rsidRPr="00A523CC">
        <w:rPr>
          <w:lang w:val="en-GB"/>
        </w:rPr>
        <w:t xml:space="preserve">the logistic regression </w:t>
      </w:r>
      <w:r w:rsidRPr="00A523CC">
        <w:rPr>
          <w:lang w:val="en-GB"/>
        </w:rPr>
        <w:t>model include age, sex and Indigenous status. However, individual background characteristics and the location they live in were not included, for reasons of model simplicity.</w:t>
      </w:r>
    </w:p>
    <w:p w14:paraId="52C0B243" w14:textId="272DD24D" w:rsidR="00822A88" w:rsidRDefault="004B2AC4" w:rsidP="00822A88">
      <w:pPr>
        <w:rPr>
          <w:lang w:val="en-GB"/>
        </w:rPr>
      </w:pPr>
      <w:r w:rsidRPr="00A523CC">
        <w:rPr>
          <w:lang w:val="en-GB"/>
        </w:rPr>
        <w:t xml:space="preserve">The approach taken by PwC to determining appropriate assumptions primarily uses </w:t>
      </w:r>
      <w:r w:rsidR="000C70B6" w:rsidRPr="00A523CC">
        <w:rPr>
          <w:lang w:val="en-GB"/>
        </w:rPr>
        <w:t xml:space="preserve">dynamic generalised linear models, a statistical </w:t>
      </w:r>
      <w:r w:rsidRPr="00A523CC">
        <w:rPr>
          <w:lang w:val="en-GB"/>
        </w:rPr>
        <w:t>modelling approach</w:t>
      </w:r>
      <w:r w:rsidR="000C70B6" w:rsidRPr="00A523CC">
        <w:rPr>
          <w:lang w:val="en-GB"/>
        </w:rPr>
        <w:t xml:space="preserve"> that</w:t>
      </w:r>
      <w:r w:rsidRPr="00A523CC">
        <w:rPr>
          <w:lang w:val="en-GB"/>
        </w:rPr>
        <w:t xml:space="preserve"> includes </w:t>
      </w:r>
      <w:r w:rsidR="000C70B6" w:rsidRPr="00A523CC">
        <w:rPr>
          <w:lang w:val="en-GB"/>
        </w:rPr>
        <w:t xml:space="preserve">consideration of </w:t>
      </w:r>
      <w:r w:rsidRPr="00A523CC">
        <w:rPr>
          <w:lang w:val="en-GB"/>
        </w:rPr>
        <w:t>all fo</w:t>
      </w:r>
      <w:r w:rsidR="001C6761" w:rsidRPr="00A523CC">
        <w:rPr>
          <w:lang w:val="en-GB"/>
        </w:rPr>
        <w:t>undation and risk factors</w:t>
      </w:r>
      <w:r w:rsidR="002839B9">
        <w:rPr>
          <w:lang w:val="en-GB"/>
        </w:rPr>
        <w:t>.</w:t>
      </w:r>
      <w:r w:rsidR="001C6761" w:rsidRPr="00A523CC">
        <w:rPr>
          <w:lang w:val="en-GB"/>
        </w:rPr>
        <w:t xml:space="preserve"> The </w:t>
      </w:r>
      <w:r w:rsidRPr="00A523CC">
        <w:rPr>
          <w:lang w:val="en-GB"/>
        </w:rPr>
        <w:t xml:space="preserve">review of the modelling results has highlighted that all individual factors are highly </w:t>
      </w:r>
      <w:r w:rsidR="0020086B" w:rsidRPr="00A523CC">
        <w:rPr>
          <w:lang w:val="en-GB"/>
        </w:rPr>
        <w:t xml:space="preserve">significant </w:t>
      </w:r>
      <w:r w:rsidRPr="00A523CC">
        <w:rPr>
          <w:lang w:val="en-GB"/>
        </w:rPr>
        <w:t xml:space="preserve">but overall the </w:t>
      </w:r>
      <w:r w:rsidR="0020086B" w:rsidRPr="00A523CC">
        <w:rPr>
          <w:lang w:val="en-GB"/>
        </w:rPr>
        <w:t xml:space="preserve">model fit is low. This is expected when modelling transitions at the individual level as there are many reasons why an individual might experience a transition that is not measurable </w:t>
      </w:r>
      <w:r w:rsidR="00742C65" w:rsidRPr="00A523CC">
        <w:rPr>
          <w:lang w:val="en-GB"/>
        </w:rPr>
        <w:t>or</w:t>
      </w:r>
      <w:r w:rsidR="0020086B" w:rsidRPr="00A523CC">
        <w:rPr>
          <w:lang w:val="en-GB"/>
        </w:rPr>
        <w:t xml:space="preserve"> captured </w:t>
      </w:r>
      <w:r w:rsidR="00742C65" w:rsidRPr="00A523CC">
        <w:rPr>
          <w:lang w:val="en-GB"/>
        </w:rPr>
        <w:t xml:space="preserve">by factors recorded </w:t>
      </w:r>
      <w:r w:rsidR="0020086B" w:rsidRPr="00A523CC">
        <w:rPr>
          <w:lang w:val="en-GB"/>
        </w:rPr>
        <w:t>in the data</w:t>
      </w:r>
      <w:r w:rsidR="001C6761" w:rsidRPr="00A523CC">
        <w:rPr>
          <w:lang w:val="en-GB"/>
        </w:rPr>
        <w:t xml:space="preserve">. </w:t>
      </w:r>
      <w:r w:rsidR="0020086B" w:rsidRPr="00A523CC">
        <w:rPr>
          <w:lang w:val="en-GB"/>
        </w:rPr>
        <w:t xml:space="preserve">The </w:t>
      </w:r>
      <w:r w:rsidR="00742C65" w:rsidRPr="00A523CC">
        <w:rPr>
          <w:lang w:val="en-GB"/>
        </w:rPr>
        <w:t xml:space="preserve">predicted </w:t>
      </w:r>
      <w:r w:rsidR="0020086B" w:rsidRPr="00A523CC">
        <w:rPr>
          <w:lang w:val="en-GB"/>
        </w:rPr>
        <w:t>transitions w</w:t>
      </w:r>
      <w:r w:rsidR="00742C65" w:rsidRPr="00A523CC">
        <w:rPr>
          <w:lang w:val="en-GB"/>
        </w:rPr>
        <w:t>ill more accurately reflect trends</w:t>
      </w:r>
      <w:r w:rsidR="0020086B" w:rsidRPr="00A523CC">
        <w:rPr>
          <w:lang w:val="en-GB"/>
        </w:rPr>
        <w:t xml:space="preserve"> for large groups of individuals</w:t>
      </w:r>
      <w:r w:rsidR="00742C65" w:rsidRPr="00A523CC">
        <w:rPr>
          <w:lang w:val="en-GB"/>
        </w:rPr>
        <w:t xml:space="preserve"> when combined</w:t>
      </w:r>
      <w:r w:rsidR="0020086B" w:rsidRPr="00A523CC">
        <w:rPr>
          <w:lang w:val="en-GB"/>
        </w:rPr>
        <w:t>.</w:t>
      </w:r>
    </w:p>
    <w:p w14:paraId="4EED0C8E" w14:textId="136412C8" w:rsidR="00BE16B3" w:rsidRPr="00A523CC" w:rsidRDefault="00BE16B3" w:rsidP="00822A88">
      <w:pPr>
        <w:pStyle w:val="Heading3"/>
        <w:rPr>
          <w:lang w:val="en-GB"/>
        </w:rPr>
      </w:pPr>
      <w:bookmarkStart w:id="45" w:name="_Toc483565271"/>
      <w:r w:rsidRPr="00A523CC">
        <w:rPr>
          <w:lang w:val="en-GB"/>
        </w:rPr>
        <w:t>Strengths</w:t>
      </w:r>
      <w:bookmarkEnd w:id="45"/>
    </w:p>
    <w:p w14:paraId="112736CC" w14:textId="30240532" w:rsidR="00DA351E"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The statistical form</w:t>
      </w:r>
      <w:r w:rsidR="000526B2">
        <w:rPr>
          <w:rFonts w:cs="Arial"/>
          <w:szCs w:val="20"/>
          <w:lang w:val="en-GB"/>
        </w:rPr>
        <w:t>s</w:t>
      </w:r>
      <w:r w:rsidRPr="00A523CC">
        <w:rPr>
          <w:rFonts w:cs="Arial"/>
          <w:szCs w:val="20"/>
          <w:lang w:val="en-GB"/>
        </w:rPr>
        <w:t xml:space="preserve"> of the dynamic transition m</w:t>
      </w:r>
      <w:r w:rsidR="00B368A5" w:rsidRPr="00A523CC">
        <w:rPr>
          <w:rFonts w:cs="Arial"/>
          <w:szCs w:val="20"/>
          <w:lang w:val="en-GB"/>
        </w:rPr>
        <w:t>odels are appropriate but simplistic</w:t>
      </w:r>
      <w:r w:rsidRPr="00A523CC">
        <w:rPr>
          <w:rFonts w:cs="Arial"/>
          <w:szCs w:val="20"/>
          <w:lang w:val="en-GB"/>
        </w:rPr>
        <w:t>.</w:t>
      </w:r>
    </w:p>
    <w:p w14:paraId="77077C86" w14:textId="4D0EC7EE" w:rsidR="00BE16B3" w:rsidRPr="00A523CC" w:rsidRDefault="00DA351E" w:rsidP="0023600A">
      <w:pPr>
        <w:pStyle w:val="ListParagraph"/>
        <w:numPr>
          <w:ilvl w:val="0"/>
          <w:numId w:val="13"/>
        </w:numPr>
        <w:spacing w:after="160"/>
        <w:rPr>
          <w:rFonts w:cs="Arial"/>
          <w:szCs w:val="20"/>
          <w:lang w:val="en-GB"/>
        </w:rPr>
      </w:pPr>
      <w:r w:rsidRPr="00A523CC">
        <w:rPr>
          <w:rFonts w:cs="Arial"/>
          <w:szCs w:val="20"/>
          <w:lang w:val="en-GB"/>
        </w:rPr>
        <w:t>Two sources of longitudinal data have been used to separately model the transitions in life circumstances for those who are in receipt of income support payments (</w:t>
      </w:r>
      <w:r w:rsidR="0002111D">
        <w:rPr>
          <w:rFonts w:cs="Arial"/>
          <w:szCs w:val="20"/>
          <w:lang w:val="en-GB"/>
        </w:rPr>
        <w:t>PIA longitudinal social security administrative dataset</w:t>
      </w:r>
      <w:r w:rsidRPr="00A523CC">
        <w:rPr>
          <w:rFonts w:cs="Arial"/>
          <w:szCs w:val="20"/>
          <w:lang w:val="en-GB"/>
        </w:rPr>
        <w:t xml:space="preserve">) and those who </w:t>
      </w:r>
      <w:r w:rsidRPr="00A523CC">
        <w:rPr>
          <w:rFonts w:cs="Arial"/>
          <w:szCs w:val="20"/>
          <w:lang w:val="en-GB"/>
        </w:rPr>
        <w:lastRenderedPageBreak/>
        <w:t>are not (HILDA data) to reflect the different characteristics of these two groups that were not able to be measured.</w:t>
      </w:r>
    </w:p>
    <w:p w14:paraId="754111D2" w14:textId="77777777" w:rsidR="00BE16B3" w:rsidRPr="00A523CC" w:rsidRDefault="00BE16B3" w:rsidP="0023600A">
      <w:pPr>
        <w:pStyle w:val="ListParagraph"/>
        <w:numPr>
          <w:ilvl w:val="0"/>
          <w:numId w:val="13"/>
        </w:numPr>
        <w:spacing w:after="160"/>
        <w:rPr>
          <w:rFonts w:cs="Arial"/>
          <w:szCs w:val="20"/>
          <w:lang w:val="en-GB"/>
        </w:rPr>
      </w:pPr>
      <w:r w:rsidRPr="00A523CC">
        <w:rPr>
          <w:rFonts w:cs="Arial"/>
          <w:szCs w:val="20"/>
          <w:lang w:val="en-GB"/>
        </w:rPr>
        <w:t>Where there is a strong dependency between the flow assumptions for two or more variables, the projections for each variable are modelled in order, within the same iteration of the simulation model. This ensures that the projection for one variable is conditional on the other(s) to capture the dependencies.</w:t>
      </w:r>
    </w:p>
    <w:p w14:paraId="5C5589EB" w14:textId="26D73B2D" w:rsidR="00BE16B3" w:rsidRPr="00A523CC" w:rsidRDefault="00F31BA8" w:rsidP="00BE16B3">
      <w:pPr>
        <w:pStyle w:val="Heading3"/>
        <w:rPr>
          <w:lang w:val="en-GB"/>
        </w:rPr>
      </w:pPr>
      <w:bookmarkStart w:id="46" w:name="_Toc483565272"/>
      <w:r>
        <w:rPr>
          <w:rFonts w:eastAsia="Times New Roman"/>
          <w:lang w:val="en-GB" w:eastAsia="en-AU"/>
        </w:rPr>
        <w:t>Considerations</w:t>
      </w:r>
      <w:r w:rsidR="0064236A">
        <w:rPr>
          <w:rFonts w:eastAsia="Times New Roman"/>
          <w:lang w:val="en-GB" w:eastAsia="en-AU"/>
        </w:rPr>
        <w:t xml:space="preserve"> for Enhancement</w:t>
      </w:r>
      <w:bookmarkEnd w:id="46"/>
    </w:p>
    <w:p w14:paraId="5898D41C" w14:textId="0EF42DC8" w:rsidR="00BE16B3" w:rsidRPr="00A523CC" w:rsidRDefault="008737F1" w:rsidP="0023600A">
      <w:pPr>
        <w:pStyle w:val="ListParagraph"/>
        <w:numPr>
          <w:ilvl w:val="0"/>
          <w:numId w:val="13"/>
        </w:numPr>
        <w:spacing w:after="160"/>
        <w:rPr>
          <w:rFonts w:cs="Arial"/>
          <w:szCs w:val="20"/>
          <w:lang w:val="en-GB"/>
        </w:rPr>
      </w:pPr>
      <w:r w:rsidRPr="00A523CC">
        <w:rPr>
          <w:rFonts w:cs="Arial"/>
          <w:szCs w:val="20"/>
          <w:lang w:val="en-GB"/>
        </w:rPr>
        <w:t xml:space="preserve">As with most national household surveys, the HILDA survey is not representative of households in remote areas of Australia or of disadvantaged sub-groups of the population. </w:t>
      </w:r>
      <w:r w:rsidR="00742C65" w:rsidRPr="00A523CC">
        <w:rPr>
          <w:rFonts w:cs="Arial"/>
          <w:szCs w:val="20"/>
          <w:lang w:val="en-GB"/>
        </w:rPr>
        <w:t>The households remaining in the survey become less representative of the population due to attrition from the survey over time</w:t>
      </w:r>
      <w:r w:rsidR="000526B2">
        <w:rPr>
          <w:rFonts w:cs="Arial"/>
          <w:szCs w:val="20"/>
          <w:lang w:val="en-GB"/>
        </w:rPr>
        <w:t>. The effects of attrition from the survey on future projections could be investigated.</w:t>
      </w:r>
      <w:r w:rsidRPr="00A523CC">
        <w:rPr>
          <w:rFonts w:cs="Arial"/>
          <w:szCs w:val="20"/>
          <w:lang w:val="en-GB"/>
        </w:rPr>
        <w:t xml:space="preserve"> </w:t>
      </w:r>
    </w:p>
    <w:p w14:paraId="36B4EAB9" w14:textId="204D8C16" w:rsidR="007D6B96" w:rsidRPr="00A523CC" w:rsidRDefault="007D6B96" w:rsidP="0023600A">
      <w:pPr>
        <w:pStyle w:val="ListParagraph"/>
        <w:numPr>
          <w:ilvl w:val="0"/>
          <w:numId w:val="13"/>
        </w:numPr>
        <w:spacing w:after="160"/>
        <w:rPr>
          <w:rFonts w:cs="Arial"/>
          <w:szCs w:val="20"/>
          <w:lang w:val="en-GB"/>
        </w:rPr>
      </w:pPr>
      <w:r w:rsidRPr="00A523CC">
        <w:rPr>
          <w:rFonts w:cs="Arial"/>
          <w:szCs w:val="20"/>
          <w:lang w:val="en-GB"/>
        </w:rPr>
        <w:t xml:space="preserve">Geographical location </w:t>
      </w:r>
      <w:r w:rsidR="007E60FB" w:rsidRPr="00A523CC">
        <w:rPr>
          <w:rFonts w:cs="Arial"/>
          <w:szCs w:val="20"/>
          <w:lang w:val="en-GB"/>
        </w:rPr>
        <w:t>could be an important determinant of life pathways and welfare utilisation</w:t>
      </w:r>
      <w:r w:rsidRPr="00A523CC">
        <w:rPr>
          <w:rFonts w:cs="Arial"/>
          <w:szCs w:val="20"/>
          <w:lang w:val="en-GB"/>
        </w:rPr>
        <w:t>.</w:t>
      </w:r>
      <w:r w:rsidR="00E46735">
        <w:rPr>
          <w:rFonts w:cs="Arial"/>
          <w:szCs w:val="20"/>
          <w:lang w:val="en-GB"/>
        </w:rPr>
        <w:t xml:space="preserve"> However, it was not included as a factor in the dynamic transition models as it is not possible to forecast location of residence for an individual throughout their lifetime.</w:t>
      </w:r>
      <w:r w:rsidR="0022063C">
        <w:rPr>
          <w:rFonts w:cs="Arial"/>
          <w:szCs w:val="20"/>
          <w:lang w:val="en-GB"/>
        </w:rPr>
        <w:t xml:space="preserve"> </w:t>
      </w:r>
    </w:p>
    <w:p w14:paraId="32ACD50E" w14:textId="61305FD0" w:rsidR="00BE16B3" w:rsidRPr="00A523CC" w:rsidRDefault="000660FC" w:rsidP="0023600A">
      <w:pPr>
        <w:pStyle w:val="ListParagraph"/>
        <w:numPr>
          <w:ilvl w:val="0"/>
          <w:numId w:val="13"/>
        </w:numPr>
        <w:spacing w:after="160"/>
        <w:rPr>
          <w:rFonts w:cs="Arial"/>
          <w:szCs w:val="20"/>
          <w:lang w:val="en-GB"/>
        </w:rPr>
      </w:pPr>
      <w:r w:rsidRPr="00A523CC">
        <w:rPr>
          <w:rFonts w:cs="Arial"/>
          <w:szCs w:val="20"/>
          <w:lang w:val="en-GB"/>
        </w:rPr>
        <w:t>The processes of transitions in life circumstances are</w:t>
      </w:r>
      <w:r w:rsidR="00BE16B3" w:rsidRPr="00A523CC">
        <w:rPr>
          <w:rFonts w:cs="Arial"/>
          <w:szCs w:val="20"/>
          <w:lang w:val="en-GB"/>
        </w:rPr>
        <w:t xml:space="preserve"> </w:t>
      </w:r>
      <w:r w:rsidRPr="00A523CC">
        <w:rPr>
          <w:rFonts w:cs="Arial"/>
          <w:szCs w:val="20"/>
          <w:lang w:val="en-GB"/>
        </w:rPr>
        <w:t>often</w:t>
      </w:r>
      <w:r w:rsidR="00BE16B3" w:rsidRPr="00A523CC">
        <w:rPr>
          <w:rFonts w:cs="Arial"/>
          <w:szCs w:val="20"/>
          <w:lang w:val="en-GB"/>
        </w:rPr>
        <w:t xml:space="preserve"> different for men and women</w:t>
      </w:r>
      <w:r w:rsidRPr="00A523CC">
        <w:rPr>
          <w:rFonts w:cs="Arial"/>
          <w:szCs w:val="20"/>
          <w:lang w:val="en-GB"/>
        </w:rPr>
        <w:t xml:space="preserve"> and so interactions between sex and all other explanatory variables should be considered in the models</w:t>
      </w:r>
      <w:r w:rsidR="00BE16B3" w:rsidRPr="00A523CC">
        <w:rPr>
          <w:rFonts w:cs="Arial"/>
          <w:szCs w:val="20"/>
          <w:lang w:val="en-GB"/>
        </w:rPr>
        <w:t xml:space="preserve">. </w:t>
      </w:r>
    </w:p>
    <w:p w14:paraId="1CDD1E73" w14:textId="79D16940" w:rsidR="00A81D90" w:rsidRPr="00A523CC" w:rsidRDefault="00A81D90" w:rsidP="0023600A">
      <w:pPr>
        <w:pStyle w:val="ListParagraph"/>
        <w:numPr>
          <w:ilvl w:val="0"/>
          <w:numId w:val="13"/>
        </w:numPr>
        <w:spacing w:after="160"/>
        <w:rPr>
          <w:rFonts w:cs="Arial"/>
          <w:szCs w:val="20"/>
          <w:lang w:val="en-GB"/>
        </w:rPr>
      </w:pPr>
      <w:r w:rsidRPr="00A523CC">
        <w:rPr>
          <w:rFonts w:cs="Arial"/>
          <w:szCs w:val="20"/>
          <w:lang w:val="en-GB"/>
        </w:rPr>
        <w:t>The effects of interactions among explanatory variables</w:t>
      </w:r>
      <w:r w:rsidR="00E46735">
        <w:rPr>
          <w:rFonts w:cs="Arial"/>
          <w:szCs w:val="20"/>
          <w:lang w:val="en-GB"/>
        </w:rPr>
        <w:t xml:space="preserve"> on the flow assumptions should be further investigated and documented for future model development</w:t>
      </w:r>
      <w:r w:rsidRPr="00A523CC">
        <w:rPr>
          <w:rFonts w:cs="Arial"/>
          <w:szCs w:val="20"/>
          <w:lang w:val="en-GB"/>
        </w:rPr>
        <w:t>.</w:t>
      </w:r>
    </w:p>
    <w:p w14:paraId="7ADF4221" w14:textId="7AD2E697" w:rsidR="00BC39F6" w:rsidRPr="00A523CC" w:rsidRDefault="00BC39F6" w:rsidP="00C247F3">
      <w:pPr>
        <w:spacing w:after="160"/>
        <w:rPr>
          <w:rFonts w:cs="Arial"/>
          <w:szCs w:val="20"/>
          <w:lang w:val="en-GB"/>
        </w:rPr>
      </w:pPr>
      <w:r w:rsidRPr="00A523CC">
        <w:rPr>
          <w:rFonts w:cs="Arial"/>
          <w:szCs w:val="20"/>
          <w:lang w:val="en-GB"/>
        </w:rPr>
        <w:t>Additional variables related to employment status and earnings for individuals and their partners</w:t>
      </w:r>
      <w:r w:rsidR="007D6B96" w:rsidRPr="00A523CC">
        <w:rPr>
          <w:rFonts w:cs="Arial"/>
          <w:szCs w:val="20"/>
          <w:lang w:val="en-GB"/>
        </w:rPr>
        <w:t>, as well as geographical location,</w:t>
      </w:r>
      <w:r w:rsidRPr="00A523CC">
        <w:rPr>
          <w:rFonts w:cs="Arial"/>
          <w:szCs w:val="20"/>
          <w:lang w:val="en-GB"/>
        </w:rPr>
        <w:t xml:space="preserve"> should be made available </w:t>
      </w:r>
      <w:r w:rsidR="007E1456">
        <w:rPr>
          <w:rFonts w:cs="Arial"/>
          <w:szCs w:val="20"/>
          <w:lang w:val="en-GB"/>
        </w:rPr>
        <w:t xml:space="preserve">to the Provider </w:t>
      </w:r>
      <w:r w:rsidRPr="00A523CC">
        <w:rPr>
          <w:rFonts w:cs="Arial"/>
          <w:szCs w:val="20"/>
          <w:lang w:val="en-GB"/>
        </w:rPr>
        <w:t>where possible to improve the accuracy of model predictions.</w:t>
      </w:r>
    </w:p>
    <w:p w14:paraId="1ED0E5D5" w14:textId="29414E36" w:rsidR="000627C5" w:rsidRPr="00A523CC" w:rsidRDefault="00022018" w:rsidP="0040111A">
      <w:pPr>
        <w:spacing w:after="160"/>
        <w:rPr>
          <w:rFonts w:cs="Arial"/>
          <w:szCs w:val="20"/>
          <w:lang w:val="en-GB"/>
        </w:rPr>
      </w:pPr>
      <w:r w:rsidRPr="00A523CC">
        <w:rPr>
          <w:rFonts w:cs="Arial"/>
          <w:szCs w:val="20"/>
          <w:lang w:val="en-GB"/>
        </w:rPr>
        <w:t xml:space="preserve">The transition models for partnership status, birth of a child and education attainment </w:t>
      </w:r>
      <w:r w:rsidR="007E1456">
        <w:rPr>
          <w:rFonts w:cs="Arial"/>
          <w:szCs w:val="20"/>
          <w:lang w:val="en-GB"/>
        </w:rPr>
        <w:t>c</w:t>
      </w:r>
      <w:r w:rsidRPr="00A523CC">
        <w:rPr>
          <w:rFonts w:cs="Arial"/>
          <w:szCs w:val="20"/>
          <w:lang w:val="en-GB"/>
        </w:rPr>
        <w:t xml:space="preserve">ould be enhanced to improve </w:t>
      </w:r>
      <w:r w:rsidR="00BC39F6" w:rsidRPr="00A523CC">
        <w:rPr>
          <w:rFonts w:cs="Arial"/>
          <w:szCs w:val="20"/>
          <w:lang w:val="en-GB"/>
        </w:rPr>
        <w:t>model</w:t>
      </w:r>
      <w:r w:rsidRPr="00A523CC">
        <w:rPr>
          <w:rFonts w:cs="Arial"/>
          <w:szCs w:val="20"/>
          <w:lang w:val="en-GB"/>
        </w:rPr>
        <w:t xml:space="preserve"> predictions</w:t>
      </w:r>
      <w:r w:rsidR="007E1456">
        <w:rPr>
          <w:rFonts w:cs="Arial"/>
          <w:szCs w:val="20"/>
          <w:lang w:val="en-GB"/>
        </w:rPr>
        <w:t xml:space="preserve"> and hence the flow assumptions</w:t>
      </w:r>
      <w:r w:rsidRPr="00A523CC">
        <w:rPr>
          <w:rFonts w:cs="Arial"/>
          <w:szCs w:val="20"/>
          <w:lang w:val="en-GB"/>
        </w:rPr>
        <w:t>. Using HILDA data, previous research has found that partnership transitions were associated with age (quadratic relationship</w:t>
      </w:r>
      <w:r w:rsidR="007E1456">
        <w:rPr>
          <w:rFonts w:cs="Arial"/>
          <w:szCs w:val="20"/>
          <w:lang w:val="en-GB"/>
        </w:rPr>
        <w:t xml:space="preserve"> across the entire adult age range</w:t>
      </w:r>
      <w:r w:rsidRPr="00A523CC">
        <w:rPr>
          <w:rFonts w:cs="Arial"/>
          <w:szCs w:val="20"/>
          <w:lang w:val="en-GB"/>
        </w:rPr>
        <w:t xml:space="preserve">), earnings in previous year, education (degree or not), birth of a child in previous year and duration in previous marital status (single never married, cohabiting, married, separated/divorced). These transitions were dependent on whether partnership formed was </w:t>
      </w:r>
      <w:proofErr w:type="spellStart"/>
      <w:r w:rsidRPr="00A523CC">
        <w:rPr>
          <w:rFonts w:cs="Arial"/>
          <w:szCs w:val="20"/>
          <w:lang w:val="en-GB"/>
        </w:rPr>
        <w:t>defacto</w:t>
      </w:r>
      <w:proofErr w:type="spellEnd"/>
      <w:r w:rsidRPr="00A523CC">
        <w:rPr>
          <w:rFonts w:cs="Arial"/>
          <w:szCs w:val="20"/>
          <w:lang w:val="en-GB"/>
        </w:rPr>
        <w:t xml:space="preserve"> or married. Birth of a child and the timing of birth in the life course are also associated with partnership status, ethnicity, Indigenous status, education level and earnings.</w:t>
      </w:r>
    </w:p>
    <w:p w14:paraId="34139A29" w14:textId="6F0DDBAD" w:rsidR="007E1456" w:rsidRPr="00A523CC" w:rsidRDefault="000627C5" w:rsidP="0040111A">
      <w:pPr>
        <w:spacing w:after="160"/>
        <w:rPr>
          <w:rFonts w:cs="Arial"/>
          <w:szCs w:val="20"/>
          <w:lang w:val="en-GB"/>
        </w:rPr>
      </w:pPr>
      <w:r w:rsidRPr="00A523CC">
        <w:rPr>
          <w:rFonts w:cs="Arial"/>
          <w:szCs w:val="20"/>
          <w:lang w:val="en-GB"/>
        </w:rPr>
        <w:t xml:space="preserve">The processes for transitioning through partnerships, birth of children, education and employment are generally different for men and women and </w:t>
      </w:r>
      <w:r w:rsidR="000660FC" w:rsidRPr="00A523CC">
        <w:rPr>
          <w:rFonts w:cs="Arial"/>
          <w:szCs w:val="20"/>
          <w:lang w:val="en-GB"/>
        </w:rPr>
        <w:t>so the transition models should be enhanced by including interactions between sex and other variables in the models.</w:t>
      </w:r>
    </w:p>
    <w:p w14:paraId="2C19734A" w14:textId="49590AD9" w:rsidR="00BA63AB" w:rsidRPr="00A523CC" w:rsidRDefault="00BA63AB" w:rsidP="0040111A">
      <w:pPr>
        <w:pStyle w:val="Heading3"/>
        <w:rPr>
          <w:lang w:val="en-GB"/>
        </w:rPr>
      </w:pPr>
      <w:bookmarkStart w:id="47" w:name="_Toc483565273"/>
      <w:r w:rsidRPr="00A523CC">
        <w:rPr>
          <w:lang w:val="en-GB"/>
        </w:rPr>
        <w:lastRenderedPageBreak/>
        <w:t>Assessment of Validation Criteria</w:t>
      </w:r>
      <w:bookmarkEnd w:id="47"/>
    </w:p>
    <w:p w14:paraId="67689B3F" w14:textId="77777777" w:rsidR="00BA63AB" w:rsidRPr="00A523CC" w:rsidRDefault="00BA63AB" w:rsidP="00BA63AB">
      <w:pPr>
        <w:pStyle w:val="Heading4"/>
        <w:rPr>
          <w:lang w:val="en-GB" w:eastAsia="en-AU"/>
        </w:rPr>
      </w:pPr>
      <w:r w:rsidRPr="00A523CC">
        <w:rPr>
          <w:lang w:val="en-GB" w:eastAsia="en-AU"/>
        </w:rPr>
        <w:t>Rea</w:t>
      </w:r>
      <w:r w:rsidRPr="00A523CC">
        <w:rPr>
          <w:rStyle w:val="Heading4Char"/>
          <w:b/>
          <w:lang w:val="en-GB"/>
        </w:rPr>
        <w:t>sonableness</w:t>
      </w:r>
    </w:p>
    <w:p w14:paraId="3318B706" w14:textId="12BB844D" w:rsidR="00BA63AB" w:rsidRPr="00A523CC" w:rsidRDefault="00BA63AB" w:rsidP="00BA63AB">
      <w:pPr>
        <w:rPr>
          <w:lang w:val="en-GB" w:eastAsia="en-AU"/>
        </w:rPr>
      </w:pPr>
      <w:r w:rsidRPr="00A523CC">
        <w:rPr>
          <w:lang w:val="en-GB" w:eastAsia="en-AU"/>
        </w:rPr>
        <w:t xml:space="preserve">Overall the approach adopted for the flow assumptions module is reasonable, given the limitations to the range of possible variables available in the </w:t>
      </w:r>
      <w:r w:rsidR="0002111D">
        <w:rPr>
          <w:lang w:val="en-GB" w:eastAsia="en-AU"/>
        </w:rPr>
        <w:t>PIA longitudinal social security administrative dataset</w:t>
      </w:r>
      <w:r w:rsidRPr="00A523CC">
        <w:rPr>
          <w:lang w:val="en-GB" w:eastAsia="en-AU"/>
        </w:rPr>
        <w:t xml:space="preserve">, including a measure of earnings and duration in </w:t>
      </w:r>
      <w:r w:rsidR="00A4337B" w:rsidRPr="00A523CC">
        <w:rPr>
          <w:lang w:val="en-GB" w:eastAsia="en-AU"/>
        </w:rPr>
        <w:t xml:space="preserve">previous </w:t>
      </w:r>
      <w:r w:rsidRPr="00A523CC">
        <w:rPr>
          <w:lang w:val="en-GB" w:eastAsia="en-AU"/>
        </w:rPr>
        <w:t xml:space="preserve">partnership status. </w:t>
      </w:r>
    </w:p>
    <w:p w14:paraId="563233AD" w14:textId="77777777" w:rsidR="00BA63AB" w:rsidRPr="00A523CC" w:rsidRDefault="00BA63AB" w:rsidP="00BA63AB">
      <w:pPr>
        <w:pStyle w:val="Heading4"/>
        <w:rPr>
          <w:lang w:val="en-GB" w:eastAsia="en-AU"/>
        </w:rPr>
      </w:pPr>
      <w:r w:rsidRPr="00A523CC">
        <w:rPr>
          <w:lang w:val="en-GB" w:eastAsia="en-AU"/>
        </w:rPr>
        <w:t>Technical Accuracy</w:t>
      </w:r>
    </w:p>
    <w:p w14:paraId="5EF54D29" w14:textId="305843CA" w:rsidR="00BA63AB" w:rsidRPr="00A523CC" w:rsidRDefault="00A4337B" w:rsidP="00BA63AB">
      <w:pPr>
        <w:rPr>
          <w:lang w:val="en-GB" w:eastAsia="en-AU"/>
        </w:rPr>
      </w:pPr>
      <w:r w:rsidRPr="00A523CC">
        <w:rPr>
          <w:lang w:val="en-GB" w:eastAsia="en-AU"/>
        </w:rPr>
        <w:t>T</w:t>
      </w:r>
      <w:r w:rsidR="00BA63AB" w:rsidRPr="00A523CC">
        <w:rPr>
          <w:lang w:val="en-GB" w:eastAsia="en-AU"/>
        </w:rPr>
        <w:t xml:space="preserve">he review of the materials provided, and consultation with PwC suggest that the approach undertaken for formulating </w:t>
      </w:r>
      <w:r w:rsidRPr="00A523CC">
        <w:rPr>
          <w:lang w:val="en-GB" w:eastAsia="en-AU"/>
        </w:rPr>
        <w:t>the dynamic generalised linear</w:t>
      </w:r>
      <w:r w:rsidR="00BA63AB" w:rsidRPr="00A523CC">
        <w:rPr>
          <w:lang w:val="en-GB" w:eastAsia="en-AU"/>
        </w:rPr>
        <w:t xml:space="preserve"> model</w:t>
      </w:r>
      <w:r w:rsidRPr="00A523CC">
        <w:rPr>
          <w:lang w:val="en-GB" w:eastAsia="en-AU"/>
        </w:rPr>
        <w:t>s for generating the</w:t>
      </w:r>
      <w:r w:rsidR="00BA63AB" w:rsidRPr="00A523CC">
        <w:rPr>
          <w:lang w:val="en-GB" w:eastAsia="en-AU"/>
        </w:rPr>
        <w:t xml:space="preserve"> </w:t>
      </w:r>
      <w:r w:rsidRPr="00A523CC">
        <w:rPr>
          <w:lang w:val="en-GB" w:eastAsia="en-AU"/>
        </w:rPr>
        <w:t>flow assumptions are basically sound but could be improved by considering additional variables and more complex interactions to improve model fit at the individual level</w:t>
      </w:r>
      <w:r w:rsidR="00BA63AB" w:rsidRPr="00A523CC">
        <w:rPr>
          <w:lang w:val="en-GB" w:eastAsia="en-AU"/>
        </w:rPr>
        <w:t xml:space="preserve">. </w:t>
      </w:r>
    </w:p>
    <w:p w14:paraId="039E0B85" w14:textId="77777777" w:rsidR="00BA63AB" w:rsidRPr="00A523CC" w:rsidRDefault="00BA63AB" w:rsidP="00BA63AB">
      <w:pPr>
        <w:pStyle w:val="Heading4"/>
        <w:rPr>
          <w:lang w:val="en-GB" w:eastAsia="en-AU"/>
        </w:rPr>
      </w:pPr>
      <w:r w:rsidRPr="00A523CC">
        <w:rPr>
          <w:lang w:val="en-GB" w:eastAsia="en-AU"/>
        </w:rPr>
        <w:t>Transparency</w:t>
      </w:r>
    </w:p>
    <w:p w14:paraId="612C96D3" w14:textId="0AD73E3B" w:rsidR="00BA63AB" w:rsidRPr="00A523CC" w:rsidRDefault="00BA63AB" w:rsidP="00BA63AB">
      <w:pPr>
        <w:rPr>
          <w:lang w:val="en-GB" w:eastAsia="en-AU"/>
        </w:rPr>
      </w:pPr>
      <w:r w:rsidRPr="00A523CC">
        <w:rPr>
          <w:lang w:val="en-GB" w:eastAsia="en-AU"/>
        </w:rPr>
        <w:t xml:space="preserve">The </w:t>
      </w:r>
      <w:r w:rsidR="0033660F">
        <w:rPr>
          <w:lang w:val="en-GB" w:eastAsia="en-AU"/>
        </w:rPr>
        <w:t xml:space="preserve">shared working </w:t>
      </w:r>
      <w:r w:rsidR="000C768E">
        <w:rPr>
          <w:lang w:val="en-GB" w:eastAsia="en-AU"/>
        </w:rPr>
        <w:t>papers</w:t>
      </w:r>
      <w:r w:rsidRPr="00A523CC">
        <w:rPr>
          <w:lang w:val="en-GB" w:eastAsia="en-AU"/>
        </w:rPr>
        <w:t xml:space="preserve"> and the Valuation and Methods Reports provide a good overview of the dynamic </w:t>
      </w:r>
      <w:r w:rsidR="00A4337B" w:rsidRPr="00A523CC">
        <w:rPr>
          <w:lang w:val="en-GB" w:eastAsia="en-AU"/>
        </w:rPr>
        <w:t>models used to generate the flow assumptions</w:t>
      </w:r>
      <w:r w:rsidRPr="00A523CC">
        <w:rPr>
          <w:lang w:val="en-GB" w:eastAsia="en-AU"/>
        </w:rPr>
        <w:t>.</w:t>
      </w:r>
    </w:p>
    <w:p w14:paraId="06A30E9F" w14:textId="77777777" w:rsidR="00BA63AB" w:rsidRPr="00A523CC" w:rsidRDefault="00BA63AB" w:rsidP="00BA63AB">
      <w:pPr>
        <w:pStyle w:val="Heading4"/>
        <w:rPr>
          <w:lang w:val="en-GB" w:eastAsia="en-AU"/>
        </w:rPr>
      </w:pPr>
      <w:r w:rsidRPr="00A523CC">
        <w:rPr>
          <w:lang w:val="en-GB" w:eastAsia="en-AU"/>
        </w:rPr>
        <w:t>Coherence</w:t>
      </w:r>
    </w:p>
    <w:p w14:paraId="3874A7CE" w14:textId="4343E47D" w:rsidR="00BA63AB" w:rsidRPr="00A523CC" w:rsidRDefault="00BA63AB" w:rsidP="00BA63AB">
      <w:pPr>
        <w:rPr>
          <w:lang w:val="en-GB" w:eastAsia="en-AU"/>
        </w:rPr>
      </w:pPr>
      <w:r w:rsidRPr="00A523CC">
        <w:rPr>
          <w:lang w:val="en-GB" w:eastAsia="en-AU"/>
        </w:rPr>
        <w:t xml:space="preserve">Calibration adjustments were made to ensure external coherence in the model population </w:t>
      </w:r>
      <w:r w:rsidR="001268E9">
        <w:rPr>
          <w:lang w:val="en-GB" w:eastAsia="en-AU"/>
        </w:rPr>
        <w:t>for both cross-sectional</w:t>
      </w:r>
      <w:r w:rsidRPr="00A523CC">
        <w:rPr>
          <w:lang w:val="en-GB" w:eastAsia="en-AU"/>
        </w:rPr>
        <w:t xml:space="preserve"> and longit</w:t>
      </w:r>
      <w:r w:rsidR="001268E9">
        <w:rPr>
          <w:lang w:val="en-GB" w:eastAsia="en-AU"/>
        </w:rPr>
        <w:t>udinal alignment</w:t>
      </w:r>
      <w:r w:rsidRPr="00A523CC">
        <w:rPr>
          <w:lang w:val="en-GB" w:eastAsia="en-AU"/>
        </w:rPr>
        <w:t>.</w:t>
      </w:r>
      <w:r w:rsidR="001268E9">
        <w:rPr>
          <w:lang w:val="en-GB" w:eastAsia="en-AU"/>
        </w:rPr>
        <w:t xml:space="preserve"> Internal consistency of flow assumptions would be improved by refining adjustments for additional demographic variables and important interactions among variables.</w:t>
      </w:r>
      <w:r w:rsidRPr="00A523CC">
        <w:rPr>
          <w:lang w:val="en-GB" w:eastAsia="en-AU"/>
        </w:rPr>
        <w:t xml:space="preserve"> </w:t>
      </w:r>
    </w:p>
    <w:p w14:paraId="6E564C98" w14:textId="77777777" w:rsidR="00BA63AB" w:rsidRPr="00A523CC" w:rsidRDefault="00BA63AB" w:rsidP="00BA63AB">
      <w:pPr>
        <w:pStyle w:val="Heading4"/>
        <w:rPr>
          <w:lang w:val="en-GB" w:eastAsia="en-AU"/>
        </w:rPr>
      </w:pPr>
      <w:r w:rsidRPr="00A523CC">
        <w:rPr>
          <w:lang w:val="en-GB" w:eastAsia="en-AU"/>
        </w:rPr>
        <w:t>Adaptability/Flexibility</w:t>
      </w:r>
    </w:p>
    <w:p w14:paraId="7FC55D59" w14:textId="5F626704" w:rsidR="00BA63AB" w:rsidRDefault="00A4337B" w:rsidP="00BA63AB">
      <w:pPr>
        <w:spacing w:after="160"/>
        <w:rPr>
          <w:rFonts w:cs="Arial"/>
          <w:szCs w:val="20"/>
          <w:lang w:val="en-GB"/>
        </w:rPr>
      </w:pPr>
      <w:r w:rsidRPr="00A523CC">
        <w:rPr>
          <w:rFonts w:cs="Arial"/>
          <w:szCs w:val="20"/>
          <w:lang w:val="en-GB"/>
        </w:rPr>
        <w:t xml:space="preserve">The dynamic models specified for the flow assumptions are adaptable and flexible. </w:t>
      </w:r>
    </w:p>
    <w:p w14:paraId="6E1D8737" w14:textId="2FD8FFF6" w:rsidR="00412B3E" w:rsidRPr="00A523CC" w:rsidRDefault="00412B3E" w:rsidP="00412B3E">
      <w:pPr>
        <w:pStyle w:val="Heading3"/>
        <w:rPr>
          <w:lang w:val="en-GB"/>
        </w:rPr>
      </w:pPr>
      <w:bookmarkStart w:id="48" w:name="_Toc483565274"/>
      <w:r w:rsidRPr="00A523CC">
        <w:rPr>
          <w:lang w:val="en-GB"/>
        </w:rPr>
        <w:t>Suggestions</w:t>
      </w:r>
      <w:r>
        <w:rPr>
          <w:lang w:val="en-GB"/>
        </w:rPr>
        <w:t xml:space="preserve"> and Recommendations</w:t>
      </w:r>
      <w:bookmarkEnd w:id="48"/>
    </w:p>
    <w:p w14:paraId="7DD93ED7" w14:textId="77777777" w:rsidR="00412B3E" w:rsidRPr="00A523CC" w:rsidRDefault="00412B3E" w:rsidP="00412B3E">
      <w:pPr>
        <w:rPr>
          <w:lang w:val="en-GB"/>
        </w:rPr>
      </w:pPr>
      <w:r w:rsidRPr="00A523CC">
        <w:rPr>
          <w:lang w:val="en-GB"/>
        </w:rPr>
        <w:t xml:space="preserve">It is recommended that improvements are made to the development of the projection assumptions through a refinement of the </w:t>
      </w:r>
      <w:r>
        <w:rPr>
          <w:lang w:val="en-GB"/>
        </w:rPr>
        <w:t xml:space="preserve">dynamic </w:t>
      </w:r>
      <w:r w:rsidRPr="00A523CC">
        <w:rPr>
          <w:lang w:val="en-GB"/>
        </w:rPr>
        <w:t xml:space="preserve">transition models. This should include adding variables that are known to be of importance in predicting transitions in partnership status, birth of a child and educational attainment, such as earnings and ethnicity. The effects of interactions among the variables included in the models should be </w:t>
      </w:r>
      <w:r>
        <w:rPr>
          <w:lang w:val="en-GB"/>
        </w:rPr>
        <w:t xml:space="preserve">further </w:t>
      </w:r>
      <w:r w:rsidRPr="00A523CC">
        <w:rPr>
          <w:lang w:val="en-GB"/>
        </w:rPr>
        <w:t>investigated</w:t>
      </w:r>
      <w:r>
        <w:rPr>
          <w:lang w:val="en-GB"/>
        </w:rPr>
        <w:t xml:space="preserve"> as this may improve the accuracy of the projections</w:t>
      </w:r>
      <w:r w:rsidRPr="00A523CC">
        <w:rPr>
          <w:lang w:val="en-GB"/>
        </w:rPr>
        <w:t xml:space="preserve">. </w:t>
      </w:r>
    </w:p>
    <w:p w14:paraId="124CB3AC" w14:textId="77777777" w:rsidR="00412B3E" w:rsidRPr="00A523CC" w:rsidRDefault="00412B3E" w:rsidP="00412B3E">
      <w:pPr>
        <w:rPr>
          <w:lang w:val="en-GB"/>
        </w:rPr>
      </w:pPr>
      <w:r w:rsidRPr="00A523CC">
        <w:rPr>
          <w:lang w:val="en-GB"/>
        </w:rPr>
        <w:t>Furthermore, it is recommended that a more detailed explanation of the modelling is incorporated into subsequent reviews and that additional analysis is undertaken to support the assumption that statistical process error is minimal.</w:t>
      </w:r>
    </w:p>
    <w:p w14:paraId="38F1F1BE" w14:textId="77777777" w:rsidR="00412B3E" w:rsidRPr="00A523CC" w:rsidRDefault="00412B3E" w:rsidP="00BA63AB">
      <w:pPr>
        <w:spacing w:after="160"/>
        <w:rPr>
          <w:rFonts w:cs="Arial"/>
          <w:szCs w:val="20"/>
          <w:lang w:val="en-GB"/>
        </w:rPr>
      </w:pPr>
    </w:p>
    <w:p w14:paraId="18C2FA25" w14:textId="35DA024A" w:rsidR="00376D79" w:rsidRPr="00A523CC" w:rsidRDefault="00437D3D" w:rsidP="00BE16B3">
      <w:pPr>
        <w:pStyle w:val="Heading2"/>
        <w:rPr>
          <w:lang w:val="en-GB"/>
        </w:rPr>
      </w:pPr>
      <w:bookmarkStart w:id="49" w:name="_Toc483565275"/>
      <w:r>
        <w:rPr>
          <w:lang w:val="en-GB"/>
        </w:rPr>
        <w:lastRenderedPageBreak/>
        <w:t>Assumptions for</w:t>
      </w:r>
      <w:r w:rsidR="00787D2B">
        <w:rPr>
          <w:lang w:val="en-GB"/>
        </w:rPr>
        <w:t xml:space="preserve"> Future Welfare Recipients</w:t>
      </w:r>
      <w:bookmarkEnd w:id="49"/>
    </w:p>
    <w:p w14:paraId="0B031AD0" w14:textId="77777777" w:rsidR="007927F7" w:rsidRPr="00A523CC" w:rsidRDefault="00107F6B" w:rsidP="00FD59FC">
      <w:pPr>
        <w:pStyle w:val="Heading3"/>
        <w:rPr>
          <w:lang w:val="en-GB"/>
        </w:rPr>
      </w:pPr>
      <w:bookmarkStart w:id="50" w:name="_Toc483565276"/>
      <w:r w:rsidRPr="00A523CC">
        <w:rPr>
          <w:lang w:val="en-GB"/>
        </w:rPr>
        <w:t>Objective</w:t>
      </w:r>
      <w:bookmarkEnd w:id="50"/>
    </w:p>
    <w:p w14:paraId="112847FA" w14:textId="51AD708F" w:rsidR="009522FB" w:rsidRPr="00A523CC" w:rsidRDefault="009522FB" w:rsidP="00FD2C23">
      <w:pPr>
        <w:rPr>
          <w:lang w:val="en-GB"/>
        </w:rPr>
      </w:pPr>
      <w:r w:rsidRPr="00A523CC">
        <w:rPr>
          <w:lang w:val="en-GB"/>
        </w:rPr>
        <w:t xml:space="preserve">The aim of this step in the projection module </w:t>
      </w:r>
      <w:r w:rsidR="00D63158" w:rsidRPr="00A523CC">
        <w:rPr>
          <w:lang w:val="en-GB"/>
        </w:rPr>
        <w:t>was</w:t>
      </w:r>
      <w:r w:rsidRPr="00A523CC">
        <w:rPr>
          <w:lang w:val="en-GB"/>
        </w:rPr>
        <w:t xml:space="preserve"> to predict the likelihood that an individual transitions into or out of a welfare class. </w:t>
      </w:r>
    </w:p>
    <w:p w14:paraId="515DEDF4" w14:textId="77777777" w:rsidR="007927F7" w:rsidRPr="00A523CC" w:rsidRDefault="007927F7" w:rsidP="00107F6B">
      <w:pPr>
        <w:pStyle w:val="Heading3"/>
        <w:rPr>
          <w:rStyle w:val="Heading3Char"/>
          <w:b/>
          <w:bCs/>
          <w:lang w:val="en-GB"/>
        </w:rPr>
      </w:pPr>
      <w:bookmarkStart w:id="51" w:name="_Toc483565277"/>
      <w:r w:rsidRPr="00A523CC">
        <w:rPr>
          <w:rStyle w:val="Heading3Char"/>
          <w:b/>
          <w:bCs/>
          <w:lang w:val="en-GB"/>
        </w:rPr>
        <w:t>Approach taken by PwC</w:t>
      </w:r>
      <w:bookmarkEnd w:id="51"/>
    </w:p>
    <w:p w14:paraId="1B7E82F5" w14:textId="2FED8054" w:rsidR="00FD2C23" w:rsidRPr="00A523CC" w:rsidRDefault="00FD2C23" w:rsidP="00FD2C23">
      <w:pPr>
        <w:rPr>
          <w:lang w:val="en-GB"/>
        </w:rPr>
      </w:pPr>
      <w:r w:rsidRPr="00A523CC">
        <w:rPr>
          <w:lang w:val="en-GB"/>
        </w:rPr>
        <w:t xml:space="preserve">As described in Section 6.2, previous experience and research provides evidence that past and current receipt of welfare is a strong predictor of future receipt of welfare. Historical data from the </w:t>
      </w:r>
      <w:r w:rsidR="0002111D">
        <w:rPr>
          <w:lang w:val="en-GB"/>
        </w:rPr>
        <w:t>PIA longitudinal social security administrative dataset</w:t>
      </w:r>
      <w:r w:rsidRPr="00A523CC">
        <w:rPr>
          <w:lang w:val="en-GB"/>
        </w:rPr>
        <w:t>, back to 2001, were used to identify patterns of entry into each of the welfare classes and the movement between classes. People with certain personal circumstances, household characteristics and family circumstances exhibit similar welfare utilisation patterns.</w:t>
      </w:r>
    </w:p>
    <w:p w14:paraId="5F72B842" w14:textId="14B11CAF" w:rsidR="00FD2C23" w:rsidRPr="00A523CC" w:rsidRDefault="00FD2C23" w:rsidP="00FD2C23">
      <w:pPr>
        <w:rPr>
          <w:lang w:val="en-GB"/>
        </w:rPr>
      </w:pPr>
      <w:r w:rsidRPr="00A523CC">
        <w:rPr>
          <w:lang w:val="en-GB"/>
        </w:rPr>
        <w:t xml:space="preserve">Welfare utilisation has been modelled in two steps: first by categorising individuals by their main welfare class and assessing how this evolves over time, and second by assessing the utilisation of each category of payment conditional on the individual’s class and other characteristics. Initially, foundation assumptions were explored by observing the overall level of transitions among </w:t>
      </w:r>
      <w:r w:rsidR="000708EE" w:rsidRPr="00A523CC">
        <w:rPr>
          <w:lang w:val="en-GB"/>
        </w:rPr>
        <w:t xml:space="preserve">welfare </w:t>
      </w:r>
      <w:r w:rsidRPr="00A523CC">
        <w:rPr>
          <w:lang w:val="en-GB"/>
        </w:rPr>
        <w:t>classes by age and sex at the cohort level. This included observing the most likely destinations and the extent of variation in the transitions from year to year. This was followed by developing dynamic statistical generalised linear models, more specifically dynamic multinomial logistic regression models, to predict individual level probabilities for transition from one welfare class to a set of other permissible classes conditional on individual experience and circumstance. The simulated transitions in class movement were then calibrated to the foundation assumptions for welfare utilisation.</w:t>
      </w:r>
    </w:p>
    <w:p w14:paraId="4F13B236" w14:textId="69A60FFB" w:rsidR="00FD2C23" w:rsidRPr="00A523CC" w:rsidRDefault="00FD2C23" w:rsidP="00FD2C23">
      <w:pPr>
        <w:rPr>
          <w:lang w:val="en-GB"/>
        </w:rPr>
      </w:pPr>
      <w:r w:rsidRPr="00A523CC">
        <w:rPr>
          <w:lang w:val="en-GB"/>
        </w:rPr>
        <w:t>The event of death was predicted by simulating whether a person died in the previous year using mortality rates. Given that death was not predicted, the likelihood of transitioning to each of the permissible destination welfare classes was modelled using multinomial logistic regression models, separately for each class of origin, conditional on previous welfare experience and other risk characteristics including:</w:t>
      </w:r>
    </w:p>
    <w:p w14:paraId="41A8B395" w14:textId="47DD0354" w:rsidR="00FD2C23" w:rsidRPr="00A523CC" w:rsidRDefault="00FD2C23" w:rsidP="00FD2C23">
      <w:pPr>
        <w:pStyle w:val="ListParagraph"/>
        <w:numPr>
          <w:ilvl w:val="0"/>
          <w:numId w:val="13"/>
        </w:numPr>
        <w:spacing w:after="160"/>
        <w:rPr>
          <w:rFonts w:cs="Arial"/>
          <w:szCs w:val="20"/>
          <w:lang w:val="en-GB"/>
        </w:rPr>
      </w:pPr>
      <w:r w:rsidRPr="00A523CC">
        <w:rPr>
          <w:rFonts w:cs="Arial"/>
          <w:szCs w:val="20"/>
          <w:lang w:val="en-GB"/>
        </w:rPr>
        <w:t>Age</w:t>
      </w:r>
      <w:r w:rsidR="002F30BC">
        <w:rPr>
          <w:rFonts w:cs="Arial"/>
          <w:szCs w:val="20"/>
          <w:lang w:val="en-GB"/>
        </w:rPr>
        <w:t>,</w:t>
      </w:r>
    </w:p>
    <w:p w14:paraId="7FFE3F87" w14:textId="22C0090C" w:rsidR="00FD2C23" w:rsidRPr="00A523CC" w:rsidRDefault="00FD2C23" w:rsidP="00FD2C23">
      <w:pPr>
        <w:pStyle w:val="ListParagraph"/>
        <w:numPr>
          <w:ilvl w:val="0"/>
          <w:numId w:val="13"/>
        </w:numPr>
        <w:spacing w:after="160"/>
        <w:rPr>
          <w:rFonts w:cs="Arial"/>
          <w:szCs w:val="20"/>
          <w:lang w:val="en-GB"/>
        </w:rPr>
      </w:pPr>
      <w:r w:rsidRPr="00A523CC">
        <w:rPr>
          <w:rFonts w:cs="Arial"/>
          <w:szCs w:val="20"/>
          <w:lang w:val="en-GB"/>
        </w:rPr>
        <w:t>Sex</w:t>
      </w:r>
      <w:r w:rsidR="002F30BC">
        <w:rPr>
          <w:rFonts w:cs="Arial"/>
          <w:szCs w:val="20"/>
          <w:lang w:val="en-GB"/>
        </w:rPr>
        <w:t>,</w:t>
      </w:r>
    </w:p>
    <w:p w14:paraId="57D82D88" w14:textId="10C48811" w:rsidR="00FD2C23" w:rsidRPr="00A523CC" w:rsidRDefault="00FD2C23" w:rsidP="00FD2C23">
      <w:pPr>
        <w:pStyle w:val="ListParagraph"/>
        <w:numPr>
          <w:ilvl w:val="0"/>
          <w:numId w:val="13"/>
        </w:numPr>
        <w:spacing w:after="160"/>
        <w:rPr>
          <w:rFonts w:cs="Arial"/>
          <w:szCs w:val="20"/>
          <w:lang w:val="en-GB"/>
        </w:rPr>
      </w:pPr>
      <w:r w:rsidRPr="00A523CC">
        <w:rPr>
          <w:rFonts w:cs="Arial"/>
          <w:szCs w:val="20"/>
          <w:lang w:val="en-GB"/>
        </w:rPr>
        <w:t>Country of birth</w:t>
      </w:r>
      <w:r w:rsidR="002F30BC">
        <w:rPr>
          <w:rFonts w:cs="Arial"/>
          <w:szCs w:val="20"/>
          <w:lang w:val="en-GB"/>
        </w:rPr>
        <w:t>,</w:t>
      </w:r>
    </w:p>
    <w:p w14:paraId="1B578E41" w14:textId="5EA4B450" w:rsidR="00FD2C23" w:rsidRPr="00A523CC" w:rsidRDefault="00FD2C23" w:rsidP="00FD2C23">
      <w:pPr>
        <w:pStyle w:val="ListParagraph"/>
        <w:numPr>
          <w:ilvl w:val="0"/>
          <w:numId w:val="13"/>
        </w:numPr>
        <w:spacing w:after="160"/>
        <w:rPr>
          <w:rFonts w:cs="Arial"/>
          <w:szCs w:val="20"/>
          <w:lang w:val="en-GB"/>
        </w:rPr>
      </w:pPr>
      <w:r w:rsidRPr="00A523CC">
        <w:rPr>
          <w:rFonts w:cs="Arial"/>
          <w:szCs w:val="20"/>
          <w:lang w:val="en-GB"/>
        </w:rPr>
        <w:t>Indigenous status</w:t>
      </w:r>
      <w:r w:rsidR="002F30BC">
        <w:rPr>
          <w:rFonts w:cs="Arial"/>
          <w:szCs w:val="20"/>
          <w:lang w:val="en-GB"/>
        </w:rPr>
        <w:t>,</w:t>
      </w:r>
    </w:p>
    <w:p w14:paraId="08F910E9" w14:textId="6FA64D7B" w:rsidR="00FD2C23" w:rsidRPr="00A523CC" w:rsidRDefault="00FD2C23" w:rsidP="00FD2C23">
      <w:pPr>
        <w:pStyle w:val="ListParagraph"/>
        <w:numPr>
          <w:ilvl w:val="0"/>
          <w:numId w:val="13"/>
        </w:numPr>
        <w:spacing w:after="160"/>
        <w:rPr>
          <w:rFonts w:cs="Arial"/>
          <w:szCs w:val="20"/>
          <w:lang w:val="en-GB"/>
        </w:rPr>
      </w:pPr>
      <w:r w:rsidRPr="00A523CC">
        <w:rPr>
          <w:rFonts w:cs="Arial"/>
          <w:szCs w:val="20"/>
          <w:lang w:val="en-GB"/>
        </w:rPr>
        <w:t>Partner status</w:t>
      </w:r>
      <w:r w:rsidR="002F30BC">
        <w:rPr>
          <w:rFonts w:cs="Arial"/>
          <w:szCs w:val="20"/>
          <w:lang w:val="en-GB"/>
        </w:rPr>
        <w:t>,</w:t>
      </w:r>
    </w:p>
    <w:p w14:paraId="560A5E16" w14:textId="59F76184" w:rsidR="00FD2C23" w:rsidRPr="00A523CC" w:rsidRDefault="00FD2C23" w:rsidP="00FD2C23">
      <w:pPr>
        <w:pStyle w:val="ListParagraph"/>
        <w:numPr>
          <w:ilvl w:val="0"/>
          <w:numId w:val="13"/>
        </w:numPr>
        <w:spacing w:after="160"/>
        <w:rPr>
          <w:rFonts w:cs="Arial"/>
          <w:szCs w:val="20"/>
          <w:lang w:val="en-GB"/>
        </w:rPr>
      </w:pPr>
      <w:r w:rsidRPr="00A523CC">
        <w:rPr>
          <w:rFonts w:cs="Arial"/>
          <w:szCs w:val="20"/>
          <w:lang w:val="en-GB"/>
        </w:rPr>
        <w:t>Number and ages of children</w:t>
      </w:r>
      <w:r w:rsidR="002F30BC">
        <w:rPr>
          <w:rFonts w:cs="Arial"/>
          <w:szCs w:val="20"/>
          <w:lang w:val="en-GB"/>
        </w:rPr>
        <w:t>,</w:t>
      </w:r>
    </w:p>
    <w:p w14:paraId="66C8489B" w14:textId="0264EC49" w:rsidR="00FD2C23" w:rsidRPr="00A523CC" w:rsidRDefault="00FD2C23" w:rsidP="00FD2C23">
      <w:pPr>
        <w:pStyle w:val="ListParagraph"/>
        <w:numPr>
          <w:ilvl w:val="0"/>
          <w:numId w:val="13"/>
        </w:numPr>
        <w:spacing w:after="160"/>
        <w:rPr>
          <w:rFonts w:cs="Arial"/>
          <w:szCs w:val="20"/>
          <w:lang w:val="en-GB"/>
        </w:rPr>
      </w:pPr>
      <w:r w:rsidRPr="00A523CC">
        <w:rPr>
          <w:rFonts w:cs="Arial"/>
          <w:szCs w:val="20"/>
          <w:lang w:val="en-GB"/>
        </w:rPr>
        <w:t>Highest level of education attainment</w:t>
      </w:r>
      <w:r w:rsidR="002F30BC">
        <w:rPr>
          <w:rFonts w:cs="Arial"/>
          <w:szCs w:val="20"/>
          <w:lang w:val="en-GB"/>
        </w:rPr>
        <w:t>, and</w:t>
      </w:r>
    </w:p>
    <w:p w14:paraId="2C96619D" w14:textId="77777777" w:rsidR="0079356F" w:rsidRPr="00A523CC" w:rsidRDefault="00FD2C23" w:rsidP="0079356F">
      <w:pPr>
        <w:pStyle w:val="ListParagraph"/>
        <w:numPr>
          <w:ilvl w:val="0"/>
          <w:numId w:val="13"/>
        </w:numPr>
        <w:spacing w:after="160"/>
        <w:rPr>
          <w:rFonts w:cs="Arial"/>
          <w:szCs w:val="20"/>
          <w:lang w:val="en-GB"/>
        </w:rPr>
      </w:pPr>
      <w:r w:rsidRPr="00A523CC">
        <w:rPr>
          <w:rFonts w:cs="Arial"/>
          <w:szCs w:val="20"/>
          <w:lang w:val="en-GB"/>
        </w:rPr>
        <w:lastRenderedPageBreak/>
        <w:t>Past welfare system information (duration in system, age at entry, duration in current class, previous class, details of payment utilisation).</w:t>
      </w:r>
    </w:p>
    <w:p w14:paraId="202B8ED1" w14:textId="77777777" w:rsidR="007927F7" w:rsidRPr="00A523CC" w:rsidRDefault="00107F6B" w:rsidP="00107F6B">
      <w:pPr>
        <w:pStyle w:val="Heading3"/>
        <w:rPr>
          <w:lang w:val="en-GB"/>
        </w:rPr>
      </w:pPr>
      <w:bookmarkStart w:id="52" w:name="_Toc483565278"/>
      <w:r w:rsidRPr="00A523CC">
        <w:rPr>
          <w:lang w:val="en-GB"/>
        </w:rPr>
        <w:t>Strengths</w:t>
      </w:r>
      <w:bookmarkEnd w:id="52"/>
    </w:p>
    <w:p w14:paraId="4212A60B" w14:textId="77777777" w:rsidR="00FD2C23" w:rsidRPr="00A523CC" w:rsidRDefault="00FD2C23" w:rsidP="00DF7557">
      <w:pPr>
        <w:pStyle w:val="ListParagraph"/>
        <w:numPr>
          <w:ilvl w:val="0"/>
          <w:numId w:val="20"/>
        </w:numPr>
        <w:rPr>
          <w:lang w:val="en-GB"/>
        </w:rPr>
      </w:pPr>
      <w:r w:rsidRPr="00A523CC">
        <w:rPr>
          <w:lang w:val="en-GB"/>
        </w:rPr>
        <w:t>Combination of foundation assumptions and predicted transitions from models.</w:t>
      </w:r>
    </w:p>
    <w:p w14:paraId="6078BDB9" w14:textId="77777777" w:rsidR="00FD2C23" w:rsidRPr="00A523CC" w:rsidRDefault="00FD2C23" w:rsidP="00DF7557">
      <w:pPr>
        <w:pStyle w:val="ListParagraph"/>
        <w:numPr>
          <w:ilvl w:val="0"/>
          <w:numId w:val="20"/>
        </w:numPr>
        <w:rPr>
          <w:lang w:val="en-GB"/>
        </w:rPr>
      </w:pPr>
      <w:r w:rsidRPr="00A523CC">
        <w:rPr>
          <w:lang w:val="en-GB"/>
        </w:rPr>
        <w:t>Form of the dynamic statistical models is appropriate.</w:t>
      </w:r>
    </w:p>
    <w:p w14:paraId="13135839" w14:textId="77777777" w:rsidR="00FD2C23" w:rsidRPr="00A523CC" w:rsidRDefault="00FD2C23" w:rsidP="00DF7557">
      <w:pPr>
        <w:pStyle w:val="ListParagraph"/>
        <w:numPr>
          <w:ilvl w:val="0"/>
          <w:numId w:val="20"/>
        </w:numPr>
        <w:rPr>
          <w:lang w:val="en-GB"/>
        </w:rPr>
      </w:pPr>
      <w:r w:rsidRPr="00A523CC">
        <w:rPr>
          <w:lang w:val="en-GB"/>
        </w:rPr>
        <w:t>Models included previous welfare system information at macro and micro levels.</w:t>
      </w:r>
    </w:p>
    <w:p w14:paraId="682C3967" w14:textId="77777777" w:rsidR="00FD2C23" w:rsidRPr="00A523CC" w:rsidRDefault="00FD2C23" w:rsidP="00DF7557">
      <w:pPr>
        <w:pStyle w:val="ListParagraph"/>
        <w:numPr>
          <w:ilvl w:val="0"/>
          <w:numId w:val="20"/>
        </w:numPr>
        <w:rPr>
          <w:lang w:val="en-GB"/>
        </w:rPr>
      </w:pPr>
      <w:r w:rsidRPr="00A523CC">
        <w:rPr>
          <w:lang w:val="en-GB"/>
        </w:rPr>
        <w:t>Model diagnostics were thoroughly investigated to explore relevant subsets of predictive variables and to assess model fit.</w:t>
      </w:r>
    </w:p>
    <w:p w14:paraId="329F8522" w14:textId="12ECCBAC" w:rsidR="009C549C" w:rsidRPr="00A523CC" w:rsidRDefault="005A7AEB" w:rsidP="009C549C">
      <w:pPr>
        <w:pStyle w:val="Heading3"/>
        <w:rPr>
          <w:lang w:val="en-GB"/>
        </w:rPr>
      </w:pPr>
      <w:bookmarkStart w:id="53" w:name="_Toc483565279"/>
      <w:r>
        <w:rPr>
          <w:rFonts w:eastAsia="Times New Roman"/>
          <w:lang w:val="en-GB" w:eastAsia="en-AU"/>
        </w:rPr>
        <w:t>Considerations</w:t>
      </w:r>
      <w:r w:rsidR="0064236A">
        <w:rPr>
          <w:rFonts w:eastAsia="Times New Roman"/>
          <w:lang w:val="en-GB" w:eastAsia="en-AU"/>
        </w:rPr>
        <w:t xml:space="preserve"> for Enhancement</w:t>
      </w:r>
      <w:bookmarkEnd w:id="53"/>
    </w:p>
    <w:p w14:paraId="78C17F44" w14:textId="2276D238" w:rsidR="009C549C" w:rsidRPr="00A523CC" w:rsidRDefault="009C549C" w:rsidP="00DF7557">
      <w:pPr>
        <w:pStyle w:val="ListParagraph"/>
        <w:numPr>
          <w:ilvl w:val="0"/>
          <w:numId w:val="23"/>
        </w:numPr>
        <w:rPr>
          <w:lang w:val="en-GB"/>
        </w:rPr>
      </w:pPr>
      <w:r w:rsidRPr="00A523CC">
        <w:rPr>
          <w:lang w:val="en-GB"/>
        </w:rPr>
        <w:t>Technical documentation could be enhanced with more detail on the approach to modelling and calibration adjustments.</w:t>
      </w:r>
    </w:p>
    <w:p w14:paraId="58664506" w14:textId="5F1452E1" w:rsidR="00B72DD3" w:rsidRPr="00A523CC" w:rsidRDefault="00B72DD3" w:rsidP="0040111A">
      <w:pPr>
        <w:pStyle w:val="Heading3"/>
        <w:rPr>
          <w:lang w:val="en-GB"/>
        </w:rPr>
      </w:pPr>
      <w:bookmarkStart w:id="54" w:name="_Toc483565280"/>
      <w:r w:rsidRPr="00A523CC">
        <w:rPr>
          <w:lang w:val="en-GB"/>
        </w:rPr>
        <w:t>Assessment of Validation Criteria</w:t>
      </w:r>
      <w:bookmarkEnd w:id="54"/>
    </w:p>
    <w:p w14:paraId="6672CE78" w14:textId="77777777" w:rsidR="00B72DD3" w:rsidRPr="00A523CC" w:rsidRDefault="00B72DD3" w:rsidP="00B72DD3">
      <w:pPr>
        <w:pStyle w:val="Heading4"/>
        <w:rPr>
          <w:lang w:val="en-GB" w:eastAsia="en-AU"/>
        </w:rPr>
      </w:pPr>
      <w:r w:rsidRPr="00A523CC">
        <w:rPr>
          <w:lang w:val="en-GB" w:eastAsia="en-AU"/>
        </w:rPr>
        <w:t>Rea</w:t>
      </w:r>
      <w:r w:rsidRPr="00A523CC">
        <w:rPr>
          <w:rStyle w:val="Heading4Char"/>
          <w:b/>
          <w:lang w:val="en-GB"/>
        </w:rPr>
        <w:t>sonableness</w:t>
      </w:r>
    </w:p>
    <w:p w14:paraId="5D67C2E2" w14:textId="2B1B2026" w:rsidR="00B72DD3" w:rsidRPr="00A523CC" w:rsidRDefault="00B72DD3" w:rsidP="00B72DD3">
      <w:pPr>
        <w:rPr>
          <w:lang w:val="en-GB" w:eastAsia="en-AU"/>
        </w:rPr>
      </w:pPr>
      <w:r w:rsidRPr="00A523CC">
        <w:rPr>
          <w:lang w:val="en-GB" w:eastAsia="en-AU"/>
        </w:rPr>
        <w:t xml:space="preserve">Overall the approach adopted for the welfare class assumptions module is reasonable, given the limitations to the range of possible variables available in the data. </w:t>
      </w:r>
    </w:p>
    <w:p w14:paraId="70AC4A84" w14:textId="77777777" w:rsidR="00B72DD3" w:rsidRPr="00A523CC" w:rsidRDefault="00B72DD3" w:rsidP="00B72DD3">
      <w:pPr>
        <w:pStyle w:val="Heading4"/>
        <w:rPr>
          <w:lang w:val="en-GB" w:eastAsia="en-AU"/>
        </w:rPr>
      </w:pPr>
      <w:r w:rsidRPr="00A523CC">
        <w:rPr>
          <w:lang w:val="en-GB" w:eastAsia="en-AU"/>
        </w:rPr>
        <w:t>Technical Accuracy</w:t>
      </w:r>
    </w:p>
    <w:p w14:paraId="1CB391CE" w14:textId="4791B764" w:rsidR="00B72DD3" w:rsidRPr="00A523CC" w:rsidRDefault="00B72DD3" w:rsidP="00B72DD3">
      <w:pPr>
        <w:rPr>
          <w:lang w:val="en-GB" w:eastAsia="en-AU"/>
        </w:rPr>
      </w:pPr>
      <w:r w:rsidRPr="00A523CC">
        <w:rPr>
          <w:lang w:val="en-GB" w:eastAsia="en-AU"/>
        </w:rPr>
        <w:t xml:space="preserve">The review of the materials provided, and consultation with PwC suggest that the approach undertaken for formulating the dynamic generalised linear models for generating the welfare class assumptions are basically sound but could be improved by considering additional variables and more complex interactions to improve model fit at the individual level. </w:t>
      </w:r>
    </w:p>
    <w:p w14:paraId="2FED5C63" w14:textId="77777777" w:rsidR="00B72DD3" w:rsidRPr="00A523CC" w:rsidRDefault="00B72DD3" w:rsidP="00B72DD3">
      <w:pPr>
        <w:pStyle w:val="Heading4"/>
        <w:rPr>
          <w:lang w:val="en-GB" w:eastAsia="en-AU"/>
        </w:rPr>
      </w:pPr>
      <w:r w:rsidRPr="00A523CC">
        <w:rPr>
          <w:lang w:val="en-GB" w:eastAsia="en-AU"/>
        </w:rPr>
        <w:t>Transparency</w:t>
      </w:r>
    </w:p>
    <w:p w14:paraId="3FFDFF8E" w14:textId="63D004DF" w:rsidR="00B72DD3" w:rsidRPr="00A523CC" w:rsidRDefault="00B72DD3" w:rsidP="00B72DD3">
      <w:pPr>
        <w:rPr>
          <w:lang w:val="en-GB" w:eastAsia="en-AU"/>
        </w:rPr>
      </w:pPr>
      <w:r w:rsidRPr="00A523CC">
        <w:rPr>
          <w:lang w:val="en-GB" w:eastAsia="en-AU"/>
        </w:rPr>
        <w:t xml:space="preserve">The </w:t>
      </w:r>
      <w:r w:rsidR="0033660F">
        <w:rPr>
          <w:lang w:val="en-GB" w:eastAsia="en-AU"/>
        </w:rPr>
        <w:t xml:space="preserve">working </w:t>
      </w:r>
      <w:r w:rsidR="000C768E">
        <w:rPr>
          <w:lang w:val="en-GB" w:eastAsia="en-AU"/>
        </w:rPr>
        <w:t>papers</w:t>
      </w:r>
      <w:r w:rsidRPr="00A523CC">
        <w:rPr>
          <w:lang w:val="en-GB" w:eastAsia="en-AU"/>
        </w:rPr>
        <w:t xml:space="preserve"> could provide more detail on</w:t>
      </w:r>
      <w:r w:rsidR="00E05A65" w:rsidRPr="00A523CC">
        <w:rPr>
          <w:lang w:val="en-GB" w:eastAsia="en-AU"/>
        </w:rPr>
        <w:t xml:space="preserve"> the statistical approach to </w:t>
      </w:r>
      <w:r w:rsidR="00690ECE">
        <w:rPr>
          <w:lang w:val="en-GB" w:eastAsia="en-AU"/>
        </w:rPr>
        <w:t xml:space="preserve">the modelling steps involved in </w:t>
      </w:r>
      <w:r w:rsidR="00E05A65" w:rsidRPr="00A523CC">
        <w:rPr>
          <w:lang w:val="en-GB" w:eastAsia="en-AU"/>
        </w:rPr>
        <w:t>combining the foundation and risk based assumptions</w:t>
      </w:r>
      <w:r w:rsidR="001222C1">
        <w:rPr>
          <w:lang w:val="en-GB" w:eastAsia="en-AU"/>
        </w:rPr>
        <w:t xml:space="preserve"> for transferring knowledge to the Department.</w:t>
      </w:r>
    </w:p>
    <w:p w14:paraId="0E41D044" w14:textId="77777777" w:rsidR="00B72DD3" w:rsidRPr="00A523CC" w:rsidRDefault="00B72DD3" w:rsidP="00B72DD3">
      <w:pPr>
        <w:pStyle w:val="Heading4"/>
        <w:rPr>
          <w:lang w:val="en-GB" w:eastAsia="en-AU"/>
        </w:rPr>
      </w:pPr>
      <w:r w:rsidRPr="00A523CC">
        <w:rPr>
          <w:lang w:val="en-GB" w:eastAsia="en-AU"/>
        </w:rPr>
        <w:t>Coherence</w:t>
      </w:r>
    </w:p>
    <w:p w14:paraId="0DDF86D7" w14:textId="77777777" w:rsidR="00B72DD3" w:rsidRPr="00A523CC" w:rsidRDefault="00B72DD3" w:rsidP="00B72DD3">
      <w:pPr>
        <w:rPr>
          <w:lang w:val="en-GB" w:eastAsia="en-AU"/>
        </w:rPr>
      </w:pPr>
      <w:r w:rsidRPr="00A523CC">
        <w:rPr>
          <w:lang w:val="en-GB" w:eastAsia="en-AU"/>
        </w:rPr>
        <w:t>Calibration adjustments were made to ensure internal and external coherence in the model population cross-</w:t>
      </w:r>
      <w:proofErr w:type="spellStart"/>
      <w:r w:rsidRPr="00A523CC">
        <w:rPr>
          <w:lang w:val="en-GB" w:eastAsia="en-AU"/>
        </w:rPr>
        <w:t>sectionally</w:t>
      </w:r>
      <w:proofErr w:type="spellEnd"/>
      <w:r w:rsidRPr="00A523CC">
        <w:rPr>
          <w:lang w:val="en-GB" w:eastAsia="en-AU"/>
        </w:rPr>
        <w:t xml:space="preserve"> and longitudinally. </w:t>
      </w:r>
    </w:p>
    <w:p w14:paraId="53449A2E" w14:textId="77777777" w:rsidR="00B72DD3" w:rsidRPr="00A523CC" w:rsidRDefault="00B72DD3" w:rsidP="00B72DD3">
      <w:pPr>
        <w:pStyle w:val="Heading4"/>
        <w:rPr>
          <w:lang w:val="en-GB" w:eastAsia="en-AU"/>
        </w:rPr>
      </w:pPr>
      <w:r w:rsidRPr="00A523CC">
        <w:rPr>
          <w:lang w:val="en-GB" w:eastAsia="en-AU"/>
        </w:rPr>
        <w:t>Adaptability/Flexibility</w:t>
      </w:r>
    </w:p>
    <w:p w14:paraId="09DBB9C5" w14:textId="242DA6E0" w:rsidR="00B72DD3" w:rsidRDefault="00B72DD3" w:rsidP="00B72DD3">
      <w:pPr>
        <w:spacing w:after="160"/>
        <w:rPr>
          <w:rFonts w:cs="Arial"/>
          <w:szCs w:val="20"/>
          <w:lang w:val="en-GB"/>
        </w:rPr>
      </w:pPr>
      <w:r w:rsidRPr="00A523CC">
        <w:rPr>
          <w:rFonts w:cs="Arial"/>
          <w:szCs w:val="20"/>
          <w:lang w:val="en-GB"/>
        </w:rPr>
        <w:t xml:space="preserve">The dynamic models specified for the </w:t>
      </w:r>
      <w:r w:rsidR="00E05A65" w:rsidRPr="00A523CC">
        <w:rPr>
          <w:rFonts w:cs="Arial"/>
          <w:szCs w:val="20"/>
          <w:lang w:val="en-GB"/>
        </w:rPr>
        <w:t>welfare class</w:t>
      </w:r>
      <w:r w:rsidRPr="00A523CC">
        <w:rPr>
          <w:rFonts w:cs="Arial"/>
          <w:szCs w:val="20"/>
          <w:lang w:val="en-GB"/>
        </w:rPr>
        <w:t xml:space="preserve"> assumptions are adaptable and flexible. </w:t>
      </w:r>
    </w:p>
    <w:p w14:paraId="326CD5B6" w14:textId="77777777" w:rsidR="00412B3E" w:rsidRPr="00A523CC" w:rsidRDefault="00412B3E" w:rsidP="00412B3E">
      <w:pPr>
        <w:pStyle w:val="Heading3"/>
        <w:rPr>
          <w:lang w:val="en-GB"/>
        </w:rPr>
      </w:pPr>
      <w:bookmarkStart w:id="55" w:name="_Toc483565281"/>
      <w:r w:rsidRPr="00A523CC">
        <w:rPr>
          <w:lang w:val="en-GB"/>
        </w:rPr>
        <w:lastRenderedPageBreak/>
        <w:t>Suggestions and Recommendations</w:t>
      </w:r>
      <w:bookmarkEnd w:id="55"/>
    </w:p>
    <w:p w14:paraId="144F6E3A" w14:textId="77777777" w:rsidR="00412B3E" w:rsidRPr="00A523CC" w:rsidRDefault="00412B3E" w:rsidP="00412B3E">
      <w:pPr>
        <w:rPr>
          <w:lang w:val="en-GB"/>
        </w:rPr>
      </w:pPr>
      <w:r w:rsidRPr="00A523CC">
        <w:rPr>
          <w:lang w:val="en-GB"/>
        </w:rPr>
        <w:t xml:space="preserve">It is recommended that </w:t>
      </w:r>
      <w:r>
        <w:rPr>
          <w:lang w:val="en-GB"/>
        </w:rPr>
        <w:t>improved step-by-step</w:t>
      </w:r>
      <w:r w:rsidRPr="00A523CC">
        <w:rPr>
          <w:lang w:val="en-GB"/>
        </w:rPr>
        <w:t xml:space="preserve"> technical detail be provided to </w:t>
      </w:r>
      <w:r>
        <w:rPr>
          <w:lang w:val="en-GB"/>
        </w:rPr>
        <w:t xml:space="preserve">the Department to </w:t>
      </w:r>
      <w:r w:rsidRPr="00A523CC">
        <w:rPr>
          <w:lang w:val="en-GB"/>
        </w:rPr>
        <w:t xml:space="preserve">facilitate </w:t>
      </w:r>
      <w:r>
        <w:rPr>
          <w:lang w:val="en-GB"/>
        </w:rPr>
        <w:t xml:space="preserve">future </w:t>
      </w:r>
      <w:r w:rsidRPr="00A523CC">
        <w:rPr>
          <w:lang w:val="en-GB"/>
        </w:rPr>
        <w:t xml:space="preserve">modelling </w:t>
      </w:r>
      <w:r>
        <w:rPr>
          <w:lang w:val="en-GB"/>
        </w:rPr>
        <w:t>of an individual’s</w:t>
      </w:r>
      <w:r w:rsidRPr="00A523CC">
        <w:rPr>
          <w:lang w:val="en-GB"/>
        </w:rPr>
        <w:t xml:space="preserve"> </w:t>
      </w:r>
      <w:r>
        <w:rPr>
          <w:lang w:val="en-GB"/>
        </w:rPr>
        <w:t>movement in payment utilisation and</w:t>
      </w:r>
      <w:r w:rsidRPr="00A523CC">
        <w:rPr>
          <w:lang w:val="en-GB"/>
        </w:rPr>
        <w:t xml:space="preserve"> </w:t>
      </w:r>
      <w:r>
        <w:rPr>
          <w:lang w:val="en-GB"/>
        </w:rPr>
        <w:t>welfare class</w:t>
      </w:r>
      <w:r w:rsidRPr="00A523CC">
        <w:rPr>
          <w:lang w:val="en-GB"/>
        </w:rPr>
        <w:t xml:space="preserve"> and calibrating the predicted transitions to the foundation assumptions.</w:t>
      </w:r>
    </w:p>
    <w:p w14:paraId="0315F8CF" w14:textId="079697FE" w:rsidR="00057696" w:rsidRPr="00A523CC" w:rsidRDefault="00787D2B" w:rsidP="00057696">
      <w:pPr>
        <w:pStyle w:val="Heading2"/>
        <w:rPr>
          <w:lang w:val="en-GB"/>
        </w:rPr>
      </w:pPr>
      <w:bookmarkStart w:id="56" w:name="_Toc483565282"/>
      <w:r>
        <w:rPr>
          <w:lang w:val="en-GB"/>
        </w:rPr>
        <w:t>F</w:t>
      </w:r>
      <w:r w:rsidR="007433C5">
        <w:rPr>
          <w:lang w:val="en-GB"/>
        </w:rPr>
        <w:t>uture annual payments for each</w:t>
      </w:r>
      <w:r w:rsidR="00057696" w:rsidRPr="00A523CC">
        <w:rPr>
          <w:lang w:val="en-GB"/>
        </w:rPr>
        <w:t xml:space="preserve"> welfare</w:t>
      </w:r>
      <w:r w:rsidR="007433C5">
        <w:rPr>
          <w:lang w:val="en-GB"/>
        </w:rPr>
        <w:t xml:space="preserve"> Recipient</w:t>
      </w:r>
      <w:bookmarkEnd w:id="56"/>
    </w:p>
    <w:p w14:paraId="7CF6BF37" w14:textId="77777777" w:rsidR="00057696" w:rsidRPr="00A523CC" w:rsidRDefault="00057696" w:rsidP="00057696">
      <w:pPr>
        <w:pStyle w:val="Heading3"/>
        <w:rPr>
          <w:lang w:val="en-GB"/>
        </w:rPr>
      </w:pPr>
      <w:bookmarkStart w:id="57" w:name="_Toc483565283"/>
      <w:r w:rsidRPr="00A523CC">
        <w:rPr>
          <w:lang w:val="en-GB"/>
        </w:rPr>
        <w:t>Objective</w:t>
      </w:r>
      <w:bookmarkEnd w:id="57"/>
    </w:p>
    <w:p w14:paraId="21128CA8" w14:textId="77777777" w:rsidR="00057696" w:rsidRPr="00A523CC" w:rsidRDefault="00057696" w:rsidP="00057696">
      <w:pPr>
        <w:rPr>
          <w:lang w:val="en-GB"/>
        </w:rPr>
      </w:pPr>
      <w:r w:rsidRPr="00A523CC">
        <w:rPr>
          <w:lang w:val="en-GB"/>
        </w:rPr>
        <w:t xml:space="preserve">To develop assumptions to estimate the future annual payments for each person who receives welfare, based on their projected circumstances and characteristics at that time. </w:t>
      </w:r>
    </w:p>
    <w:p w14:paraId="5FAAD42F" w14:textId="77777777" w:rsidR="00057696" w:rsidRPr="00A523CC" w:rsidRDefault="00057696" w:rsidP="00057696">
      <w:pPr>
        <w:pStyle w:val="Heading3"/>
        <w:rPr>
          <w:lang w:val="en-GB"/>
        </w:rPr>
      </w:pPr>
      <w:bookmarkStart w:id="58" w:name="_Toc483565284"/>
      <w:r w:rsidRPr="00A523CC">
        <w:rPr>
          <w:lang w:val="en-GB"/>
        </w:rPr>
        <w:t>Approach taken by PwC</w:t>
      </w:r>
      <w:bookmarkEnd w:id="58"/>
    </w:p>
    <w:p w14:paraId="379AF008" w14:textId="77777777" w:rsidR="00057696" w:rsidRPr="00A523CC" w:rsidRDefault="00057696" w:rsidP="00057696">
      <w:pPr>
        <w:rPr>
          <w:lang w:val="en-GB"/>
        </w:rPr>
      </w:pPr>
      <w:r w:rsidRPr="00A523CC">
        <w:rPr>
          <w:lang w:val="en-GB"/>
        </w:rPr>
        <w:t>A simple approach has been taken to estimating expected future annual payments amounts under each payment category for each individual in a particular welfare class based on their life situation (foundation assumptions) and risk factors (risk assumptions).</w:t>
      </w:r>
    </w:p>
    <w:p w14:paraId="4DF73E65" w14:textId="77777777" w:rsidR="00057696" w:rsidRPr="00A523CC" w:rsidRDefault="00057696" w:rsidP="00057696">
      <w:pPr>
        <w:rPr>
          <w:lang w:val="en-GB"/>
        </w:rPr>
      </w:pPr>
      <w:r w:rsidRPr="00A523CC">
        <w:rPr>
          <w:lang w:val="en-GB"/>
        </w:rPr>
        <w:t>For the foundation assumptions, PwC have taken the empirical average payment amount information and using judgement from trends identified different averages of empirical data selected. Based on recognition of the relative concentration and sparseness of data these averages are further smoothed across different ages and years of experience. Consideration of external information such as policy changes may introduce further adjustments.</w:t>
      </w:r>
    </w:p>
    <w:p w14:paraId="44D6BE78" w14:textId="427795A4" w:rsidR="007433C5" w:rsidRDefault="00057696" w:rsidP="00057696">
      <w:pPr>
        <w:rPr>
          <w:lang w:val="en-GB"/>
        </w:rPr>
      </w:pPr>
      <w:r w:rsidRPr="00A523CC">
        <w:rPr>
          <w:lang w:val="en-GB"/>
        </w:rPr>
        <w:t>Risk assumptions were modelled using either a GLM, a decision tree or using loading factor methodology. The model structure was selected based on how well the structure repr</w:t>
      </w:r>
      <w:r w:rsidR="00BF5C4E">
        <w:rPr>
          <w:lang w:val="en-GB"/>
        </w:rPr>
        <w:t>esented the underlying process.</w:t>
      </w:r>
      <w:r w:rsidRPr="00A523CC">
        <w:rPr>
          <w:lang w:val="en-GB"/>
        </w:rPr>
        <w:t xml:space="preserve"> Generally where payment distributions were less variable with payment amounts fixed depending on a</w:t>
      </w:r>
      <w:r>
        <w:rPr>
          <w:lang w:val="en-GB"/>
        </w:rPr>
        <w:t xml:space="preserve"> few simple rules, decision tree</w:t>
      </w:r>
      <w:r w:rsidR="00BF5C4E">
        <w:rPr>
          <w:lang w:val="en-GB"/>
        </w:rPr>
        <w:t>s were used.</w:t>
      </w:r>
      <w:r w:rsidRPr="00A523CC">
        <w:rPr>
          <w:lang w:val="en-GB"/>
        </w:rPr>
        <w:t xml:space="preserve"> Where payment distributions were more varied GLMs were used. For payment group P, because supplement eligibility requirements are heavily related to whether the base case payment is receiv</w:t>
      </w:r>
      <w:r w:rsidR="00BF5C4E">
        <w:rPr>
          <w:lang w:val="en-GB"/>
        </w:rPr>
        <w:t xml:space="preserve">ed, a loadings model was used. </w:t>
      </w:r>
      <w:r w:rsidRPr="00A523CC">
        <w:rPr>
          <w:lang w:val="en-GB"/>
        </w:rPr>
        <w:t>The loadings model was applied for the carer, disability support and aged pensions classes where materiality was greatest.</w:t>
      </w:r>
    </w:p>
    <w:p w14:paraId="62EFC86C" w14:textId="074B0925" w:rsidR="00057696" w:rsidRPr="00A523CC" w:rsidRDefault="00BF5C4E" w:rsidP="00BF5C4E">
      <w:pPr>
        <w:spacing w:after="200" w:line="276" w:lineRule="auto"/>
        <w:jc w:val="left"/>
        <w:rPr>
          <w:lang w:val="en-GB"/>
        </w:rPr>
      </w:pPr>
      <w:r>
        <w:rPr>
          <w:lang w:val="en-GB"/>
        </w:rPr>
        <w:br w:type="page"/>
      </w:r>
    </w:p>
    <w:p w14:paraId="517287CA" w14:textId="77777777" w:rsidR="00057696" w:rsidRPr="00A523CC" w:rsidRDefault="00057696" w:rsidP="00057696">
      <w:pPr>
        <w:pStyle w:val="Heading3"/>
        <w:rPr>
          <w:lang w:val="en-GB"/>
        </w:rPr>
      </w:pPr>
      <w:bookmarkStart w:id="59" w:name="_Toc483565285"/>
      <w:r w:rsidRPr="00A523CC">
        <w:rPr>
          <w:lang w:val="en-GB"/>
        </w:rPr>
        <w:lastRenderedPageBreak/>
        <w:t>Strengths</w:t>
      </w:r>
      <w:bookmarkEnd w:id="59"/>
      <w:r w:rsidRPr="00A523CC">
        <w:rPr>
          <w:lang w:val="en-GB"/>
        </w:rPr>
        <w:t xml:space="preserve"> </w:t>
      </w:r>
    </w:p>
    <w:p w14:paraId="31D041C0" w14:textId="77777777" w:rsidR="00057696" w:rsidRPr="00A523CC" w:rsidRDefault="00057696" w:rsidP="00057696">
      <w:pPr>
        <w:pStyle w:val="ListParagraph"/>
        <w:numPr>
          <w:ilvl w:val="0"/>
          <w:numId w:val="23"/>
        </w:numPr>
        <w:rPr>
          <w:lang w:val="en-GB"/>
        </w:rPr>
      </w:pPr>
      <w:r w:rsidRPr="00A523CC">
        <w:rPr>
          <w:lang w:val="en-GB"/>
        </w:rPr>
        <w:t>The approach is simple and transparent</w:t>
      </w:r>
      <w:r>
        <w:rPr>
          <w:lang w:val="en-GB"/>
        </w:rPr>
        <w:t>.</w:t>
      </w:r>
    </w:p>
    <w:p w14:paraId="1D7735C6" w14:textId="531CD725" w:rsidR="00057696" w:rsidRPr="00A523CC" w:rsidRDefault="00057696" w:rsidP="00057696">
      <w:pPr>
        <w:pStyle w:val="ListParagraph"/>
        <w:numPr>
          <w:ilvl w:val="0"/>
          <w:numId w:val="23"/>
        </w:numPr>
        <w:rPr>
          <w:lang w:val="en-GB"/>
        </w:rPr>
      </w:pPr>
      <w:r w:rsidRPr="00A523CC">
        <w:rPr>
          <w:lang w:val="en-GB"/>
        </w:rPr>
        <w:t xml:space="preserve">Actual experience can be relatively easily compared </w:t>
      </w:r>
      <w:r w:rsidR="00DC3BA4">
        <w:rPr>
          <w:lang w:val="en-GB"/>
        </w:rPr>
        <w:t xml:space="preserve">to </w:t>
      </w:r>
      <w:r w:rsidRPr="00A523CC">
        <w:rPr>
          <w:lang w:val="en-GB"/>
        </w:rPr>
        <w:t>expectations in future valuations</w:t>
      </w:r>
      <w:r>
        <w:rPr>
          <w:lang w:val="en-GB"/>
        </w:rPr>
        <w:t>.</w:t>
      </w:r>
    </w:p>
    <w:p w14:paraId="0156AA4D" w14:textId="1B729372" w:rsidR="00057696" w:rsidRPr="00A523CC" w:rsidRDefault="001222C1" w:rsidP="00057696">
      <w:pPr>
        <w:pStyle w:val="Heading3"/>
        <w:spacing w:line="360" w:lineRule="auto"/>
        <w:rPr>
          <w:lang w:val="en-GB"/>
        </w:rPr>
      </w:pPr>
      <w:bookmarkStart w:id="60" w:name="_Toc483565286"/>
      <w:r>
        <w:rPr>
          <w:rFonts w:eastAsia="Times New Roman"/>
          <w:lang w:val="en-GB" w:eastAsia="en-AU"/>
        </w:rPr>
        <w:t>Considerations</w:t>
      </w:r>
      <w:r w:rsidR="0064236A">
        <w:rPr>
          <w:rFonts w:eastAsia="Times New Roman"/>
          <w:lang w:val="en-GB" w:eastAsia="en-AU"/>
        </w:rPr>
        <w:t xml:space="preserve"> for Enhancement</w:t>
      </w:r>
      <w:bookmarkEnd w:id="60"/>
      <w:r w:rsidR="00057696" w:rsidRPr="00A523CC">
        <w:rPr>
          <w:lang w:val="en-GB"/>
        </w:rPr>
        <w:t xml:space="preserve"> </w:t>
      </w:r>
    </w:p>
    <w:p w14:paraId="53410402" w14:textId="10E099A8" w:rsidR="00057696" w:rsidRPr="00A523CC" w:rsidRDefault="00057696" w:rsidP="00057696">
      <w:pPr>
        <w:rPr>
          <w:lang w:val="en-GB"/>
        </w:rPr>
      </w:pPr>
      <w:r w:rsidRPr="00A523CC">
        <w:rPr>
          <w:lang w:val="en-GB"/>
        </w:rPr>
        <w:t>No significant weaknesses have been identified.</w:t>
      </w:r>
      <w:r w:rsidR="00F351DA">
        <w:rPr>
          <w:lang w:val="en-GB"/>
        </w:rPr>
        <w:t xml:space="preserve"> </w:t>
      </w:r>
      <w:r w:rsidRPr="00A523CC">
        <w:rPr>
          <w:lang w:val="en-GB"/>
        </w:rPr>
        <w:t>No significant future considerations have been identified</w:t>
      </w:r>
      <w:r w:rsidR="00F351DA">
        <w:rPr>
          <w:lang w:val="en-GB"/>
        </w:rPr>
        <w:t>.</w:t>
      </w:r>
    </w:p>
    <w:p w14:paraId="0043B445" w14:textId="77777777" w:rsidR="00057696" w:rsidRPr="00A523CC" w:rsidRDefault="00057696" w:rsidP="00057696">
      <w:pPr>
        <w:pStyle w:val="Heading3"/>
        <w:spacing w:line="360" w:lineRule="auto"/>
        <w:rPr>
          <w:lang w:val="en-GB"/>
        </w:rPr>
      </w:pPr>
      <w:bookmarkStart w:id="61" w:name="_Toc483565287"/>
      <w:r w:rsidRPr="00A523CC">
        <w:rPr>
          <w:lang w:val="en-GB"/>
        </w:rPr>
        <w:t>Assessment of validation factors</w:t>
      </w:r>
      <w:bookmarkEnd w:id="61"/>
    </w:p>
    <w:p w14:paraId="406771FD" w14:textId="77777777" w:rsidR="00057696" w:rsidRPr="00A523CC" w:rsidRDefault="00057696" w:rsidP="00057696">
      <w:pPr>
        <w:pStyle w:val="Heading4"/>
        <w:rPr>
          <w:lang w:val="en-GB"/>
        </w:rPr>
      </w:pPr>
      <w:r w:rsidRPr="00A523CC">
        <w:rPr>
          <w:lang w:val="en-GB"/>
        </w:rPr>
        <w:t xml:space="preserve">Reasonableness </w:t>
      </w:r>
    </w:p>
    <w:p w14:paraId="5B8CD638" w14:textId="77777777" w:rsidR="00057696" w:rsidRPr="00A523CC" w:rsidRDefault="00057696" w:rsidP="00057696">
      <w:pPr>
        <w:rPr>
          <w:lang w:val="en-GB"/>
        </w:rPr>
      </w:pPr>
      <w:r w:rsidRPr="00A523CC">
        <w:rPr>
          <w:lang w:val="en-GB"/>
        </w:rPr>
        <w:t>The approach taken is reasonable and based on the available data and timeframes.</w:t>
      </w:r>
    </w:p>
    <w:p w14:paraId="45030C5E" w14:textId="77777777" w:rsidR="00057696" w:rsidRPr="00A523CC" w:rsidRDefault="00057696" w:rsidP="00057696">
      <w:pPr>
        <w:pStyle w:val="Heading4"/>
        <w:rPr>
          <w:lang w:val="en-GB"/>
        </w:rPr>
      </w:pPr>
      <w:r w:rsidRPr="00A523CC">
        <w:rPr>
          <w:lang w:val="en-GB"/>
        </w:rPr>
        <w:t xml:space="preserve">Technical Accuracy </w:t>
      </w:r>
    </w:p>
    <w:p w14:paraId="20FE4CD0" w14:textId="12D1A2FE" w:rsidR="00057696" w:rsidRPr="00A523CC" w:rsidRDefault="00057696" w:rsidP="00057696">
      <w:pPr>
        <w:rPr>
          <w:lang w:val="en-GB"/>
        </w:rPr>
      </w:pPr>
      <w:r w:rsidRPr="00A523CC">
        <w:rPr>
          <w:lang w:val="en-GB"/>
        </w:rPr>
        <w:t xml:space="preserve">We have not performed a full technical review </w:t>
      </w:r>
      <w:r w:rsidR="00BF5C4E">
        <w:rPr>
          <w:lang w:val="en-GB"/>
        </w:rPr>
        <w:t>of the models developed by PwC.</w:t>
      </w:r>
      <w:r w:rsidRPr="00A523CC">
        <w:rPr>
          <w:lang w:val="en-GB"/>
        </w:rPr>
        <w:t xml:space="preserve"> However, our review of the materials provided by PwC suggest that the modelling undertaken is technically sound and that appropriate validation</w:t>
      </w:r>
      <w:r w:rsidR="00BF5C4E">
        <w:rPr>
          <w:lang w:val="en-GB"/>
        </w:rPr>
        <w:t xml:space="preserve"> processes have been undertaken</w:t>
      </w:r>
      <w:r w:rsidRPr="00A523CC">
        <w:rPr>
          <w:lang w:val="en-GB"/>
        </w:rPr>
        <w:t xml:space="preserve"> and internal technical and peer review processes have been completed.</w:t>
      </w:r>
    </w:p>
    <w:p w14:paraId="56D59929" w14:textId="77777777" w:rsidR="00057696" w:rsidRPr="00A523CC" w:rsidRDefault="00057696" w:rsidP="00057696">
      <w:pPr>
        <w:pStyle w:val="Heading4"/>
        <w:rPr>
          <w:lang w:val="en-GB"/>
        </w:rPr>
      </w:pPr>
      <w:r w:rsidRPr="00A523CC">
        <w:rPr>
          <w:lang w:val="en-GB"/>
        </w:rPr>
        <w:t>Transparency</w:t>
      </w:r>
    </w:p>
    <w:p w14:paraId="5B618C50" w14:textId="77777777" w:rsidR="00057696" w:rsidRPr="00A523CC" w:rsidRDefault="00057696" w:rsidP="00057696">
      <w:pPr>
        <w:rPr>
          <w:lang w:val="en-GB"/>
        </w:rPr>
      </w:pPr>
      <w:r w:rsidRPr="00A523CC">
        <w:rPr>
          <w:lang w:val="en-GB"/>
        </w:rPr>
        <w:t>The documentation provided from the Knowledge Store provides a good overview of the modelling and validation processes undertaken.</w:t>
      </w:r>
    </w:p>
    <w:p w14:paraId="4850D1C6" w14:textId="77777777" w:rsidR="00057696" w:rsidRPr="00A523CC" w:rsidRDefault="00057696" w:rsidP="00057696">
      <w:pPr>
        <w:pStyle w:val="Heading4"/>
        <w:rPr>
          <w:lang w:val="en-GB"/>
        </w:rPr>
      </w:pPr>
      <w:r w:rsidRPr="00A523CC">
        <w:rPr>
          <w:lang w:val="en-GB"/>
        </w:rPr>
        <w:t>Coherence</w:t>
      </w:r>
    </w:p>
    <w:p w14:paraId="5F8C644E" w14:textId="14768F7E" w:rsidR="00057696" w:rsidRPr="00A523CC" w:rsidRDefault="00057696" w:rsidP="00057696">
      <w:pPr>
        <w:rPr>
          <w:lang w:val="en-GB"/>
        </w:rPr>
      </w:pPr>
      <w:r w:rsidRPr="00A523CC">
        <w:rPr>
          <w:lang w:val="en-GB"/>
        </w:rPr>
        <w:t>To test the assumptions selected actual payments for years 20</w:t>
      </w:r>
      <w:r w:rsidR="00DC3BA4">
        <w:rPr>
          <w:lang w:val="en-GB"/>
        </w:rPr>
        <w:t>0</w:t>
      </w:r>
      <w:r w:rsidRPr="00A523CC">
        <w:rPr>
          <w:lang w:val="en-GB"/>
        </w:rPr>
        <w:t>9/2010 to 2014/2015 have been compared with estimated payments derived by applying the selected assumptions.</w:t>
      </w:r>
    </w:p>
    <w:p w14:paraId="27F0FA33" w14:textId="77777777" w:rsidR="00057696" w:rsidRPr="00A523CC" w:rsidRDefault="00057696" w:rsidP="00057696">
      <w:pPr>
        <w:pStyle w:val="Heading4"/>
        <w:rPr>
          <w:lang w:val="en-GB"/>
        </w:rPr>
      </w:pPr>
      <w:r w:rsidRPr="00A523CC">
        <w:rPr>
          <w:lang w:val="en-GB"/>
        </w:rPr>
        <w:t>Future Adaptability &amp; flexibility</w:t>
      </w:r>
    </w:p>
    <w:p w14:paraId="62BB45A6" w14:textId="77777777" w:rsidR="00057696" w:rsidRPr="00A523CC" w:rsidRDefault="00057696" w:rsidP="00057696">
      <w:pPr>
        <w:rPr>
          <w:lang w:val="en-GB"/>
        </w:rPr>
      </w:pPr>
      <w:r w:rsidRPr="00A523CC">
        <w:rPr>
          <w:lang w:val="en-GB"/>
        </w:rPr>
        <w:t>The simplicity of the assumption setting for this piece of the modelling will make the monitoring of actual versus expected experience easy to assess and any future changes to benefit structures and payments can be easily incorporated into the modelling and assumption setting processes.</w:t>
      </w:r>
    </w:p>
    <w:p w14:paraId="456BEA50" w14:textId="1E94E211" w:rsidR="00057696" w:rsidRPr="00A523CC" w:rsidRDefault="00412B3E" w:rsidP="00057696">
      <w:pPr>
        <w:pStyle w:val="Heading3"/>
        <w:spacing w:line="360" w:lineRule="auto"/>
        <w:rPr>
          <w:lang w:val="en-GB"/>
        </w:rPr>
      </w:pPr>
      <w:bookmarkStart w:id="62" w:name="_Toc483565288"/>
      <w:r>
        <w:rPr>
          <w:lang w:val="en-GB"/>
        </w:rPr>
        <w:t xml:space="preserve">Suggestions and </w:t>
      </w:r>
      <w:r w:rsidR="00057696" w:rsidRPr="00A523CC">
        <w:rPr>
          <w:lang w:val="en-GB"/>
        </w:rPr>
        <w:t>Recommendations</w:t>
      </w:r>
      <w:bookmarkEnd w:id="62"/>
    </w:p>
    <w:p w14:paraId="5808E650" w14:textId="77777777" w:rsidR="00057696" w:rsidRPr="00A523CC" w:rsidRDefault="00057696" w:rsidP="00057696">
      <w:pPr>
        <w:rPr>
          <w:lang w:val="en-GB"/>
        </w:rPr>
      </w:pPr>
      <w:r w:rsidRPr="00A523CC">
        <w:rPr>
          <w:lang w:val="en-GB"/>
        </w:rPr>
        <w:t>Our review has not highlighted any recommendations or suggestions.</w:t>
      </w:r>
    </w:p>
    <w:p w14:paraId="68787070" w14:textId="30248BBE" w:rsidR="00057696" w:rsidRPr="00A523CC" w:rsidRDefault="00057696" w:rsidP="00057696">
      <w:pPr>
        <w:pStyle w:val="Heading2"/>
        <w:rPr>
          <w:lang w:val="en-GB"/>
        </w:rPr>
      </w:pPr>
      <w:bookmarkStart w:id="63" w:name="_Toc483565289"/>
      <w:r w:rsidRPr="00A523CC">
        <w:rPr>
          <w:lang w:val="en-GB"/>
        </w:rPr>
        <w:lastRenderedPageBreak/>
        <w:t>Development and application of adjustments to the assumptions</w:t>
      </w:r>
      <w:bookmarkEnd w:id="63"/>
    </w:p>
    <w:p w14:paraId="6F7E6FAC" w14:textId="77777777" w:rsidR="00057696" w:rsidRPr="00A523CC" w:rsidRDefault="00057696" w:rsidP="00057696">
      <w:pPr>
        <w:pStyle w:val="Heading3"/>
        <w:rPr>
          <w:lang w:val="en-GB"/>
        </w:rPr>
      </w:pPr>
      <w:bookmarkStart w:id="64" w:name="_Toc483565290"/>
      <w:r w:rsidRPr="00A523CC">
        <w:rPr>
          <w:lang w:val="en-GB"/>
        </w:rPr>
        <w:t>Objective</w:t>
      </w:r>
      <w:bookmarkEnd w:id="64"/>
    </w:p>
    <w:p w14:paraId="608F0468" w14:textId="77777777" w:rsidR="00057696" w:rsidRPr="00A523CC" w:rsidRDefault="00057696" w:rsidP="00057696">
      <w:pPr>
        <w:rPr>
          <w:lang w:val="en-GB"/>
        </w:rPr>
      </w:pPr>
      <w:r w:rsidRPr="00A523CC">
        <w:rPr>
          <w:lang w:val="en-GB"/>
        </w:rPr>
        <w:t>To develop and apply adjustments to the assumptions and resulting simulations where appropriate to ensure aggregate projections reconcile to external benchmarks and, in time, to allow for economic impacts.</w:t>
      </w:r>
    </w:p>
    <w:p w14:paraId="69A8EB69" w14:textId="77777777" w:rsidR="00057696" w:rsidRPr="00A523CC" w:rsidRDefault="00057696" w:rsidP="00057696">
      <w:pPr>
        <w:pStyle w:val="Heading3"/>
        <w:rPr>
          <w:lang w:val="en-GB"/>
        </w:rPr>
      </w:pPr>
      <w:bookmarkStart w:id="65" w:name="_Toc483565291"/>
      <w:r w:rsidRPr="00A523CC">
        <w:rPr>
          <w:lang w:val="en-GB"/>
        </w:rPr>
        <w:t>Approach taken by PwC</w:t>
      </w:r>
      <w:bookmarkEnd w:id="65"/>
    </w:p>
    <w:p w14:paraId="105C0EFD" w14:textId="77777777" w:rsidR="00057696" w:rsidRPr="00A523CC" w:rsidRDefault="00057696" w:rsidP="00057696">
      <w:pPr>
        <w:keepNext/>
        <w:rPr>
          <w:lang w:val="en-GB"/>
        </w:rPr>
      </w:pPr>
      <w:r w:rsidRPr="00A523CC">
        <w:rPr>
          <w:lang w:val="en-GB"/>
        </w:rPr>
        <w:t>The adjustmen</w:t>
      </w:r>
      <w:r>
        <w:rPr>
          <w:lang w:val="en-GB"/>
        </w:rPr>
        <w:t>t to assumptions considers two</w:t>
      </w:r>
      <w:r w:rsidRPr="00A523CC">
        <w:rPr>
          <w:lang w:val="en-GB"/>
        </w:rPr>
        <w:t xml:space="preserve"> areas:</w:t>
      </w:r>
    </w:p>
    <w:p w14:paraId="36B7AC58" w14:textId="77777777" w:rsidR="00057696" w:rsidRPr="00A523CC" w:rsidRDefault="00057696" w:rsidP="00057696">
      <w:pPr>
        <w:pStyle w:val="ListBullet"/>
        <w:numPr>
          <w:ilvl w:val="0"/>
          <w:numId w:val="19"/>
        </w:numPr>
        <w:rPr>
          <w:lang w:val="en-GB"/>
        </w:rPr>
      </w:pPr>
      <w:r w:rsidRPr="00A523CC">
        <w:rPr>
          <w:lang w:val="en-GB"/>
        </w:rPr>
        <w:t>Forward looking policy adjustments</w:t>
      </w:r>
      <w:r>
        <w:rPr>
          <w:lang w:val="en-GB"/>
        </w:rPr>
        <w:t>,</w:t>
      </w:r>
    </w:p>
    <w:p w14:paraId="3F5B7ACB" w14:textId="77777777" w:rsidR="00057696" w:rsidRPr="00A523CC" w:rsidRDefault="00057696" w:rsidP="00057696">
      <w:pPr>
        <w:pStyle w:val="ListBullet"/>
        <w:numPr>
          <w:ilvl w:val="0"/>
          <w:numId w:val="19"/>
        </w:numPr>
        <w:rPr>
          <w:lang w:val="en-GB"/>
        </w:rPr>
      </w:pPr>
      <w:r w:rsidRPr="00A523CC">
        <w:rPr>
          <w:lang w:val="en-GB"/>
        </w:rPr>
        <w:t>Economic adjustments.</w:t>
      </w:r>
    </w:p>
    <w:p w14:paraId="33829AE2" w14:textId="77777777" w:rsidR="00057696" w:rsidRPr="00A523CC" w:rsidRDefault="00057696" w:rsidP="00057696">
      <w:pPr>
        <w:pStyle w:val="Heading4"/>
        <w:rPr>
          <w:lang w:val="en-GB"/>
        </w:rPr>
      </w:pPr>
      <w:r w:rsidRPr="00A523CC">
        <w:rPr>
          <w:lang w:val="en-GB"/>
        </w:rPr>
        <w:t>Forward looking policy adjustments</w:t>
      </w:r>
    </w:p>
    <w:p w14:paraId="347CA17A" w14:textId="65544ABB" w:rsidR="00057696" w:rsidRPr="00A523CC" w:rsidRDefault="00057696" w:rsidP="00057696">
      <w:pPr>
        <w:rPr>
          <w:lang w:val="en-GB"/>
        </w:rPr>
      </w:pPr>
      <w:r w:rsidRPr="00A523CC">
        <w:rPr>
          <w:lang w:val="en-GB"/>
        </w:rPr>
        <w:t>Forward looking policy adjustments are intended to ensure that assumptions reflect currently legislated policy changes.</w:t>
      </w:r>
      <w:r w:rsidR="0022063C">
        <w:rPr>
          <w:lang w:val="en-GB"/>
        </w:rPr>
        <w:t xml:space="preserve"> </w:t>
      </w:r>
      <w:r w:rsidRPr="00A523CC">
        <w:rPr>
          <w:lang w:val="en-GB"/>
        </w:rPr>
        <w:t>Announced policy changes that have not yet been legislated are excluded. Adjustments were only made for policy changes that had a material i</w:t>
      </w:r>
      <w:r>
        <w:rPr>
          <w:lang w:val="en-GB"/>
        </w:rPr>
        <w:t>mpact across the population or</w:t>
      </w:r>
      <w:r w:rsidRPr="00A523CC">
        <w:rPr>
          <w:lang w:val="en-GB"/>
        </w:rPr>
        <w:t xml:space="preserve"> for major population groups.</w:t>
      </w:r>
    </w:p>
    <w:p w14:paraId="2C4B82D7" w14:textId="77777777" w:rsidR="00057696" w:rsidRPr="00A523CC" w:rsidRDefault="00057696" w:rsidP="00057696">
      <w:pPr>
        <w:keepNext/>
        <w:rPr>
          <w:lang w:val="en-GB"/>
        </w:rPr>
      </w:pPr>
      <w:r w:rsidRPr="00A523CC">
        <w:rPr>
          <w:lang w:val="en-GB"/>
        </w:rPr>
        <w:t>Assumptions were set on three bases relative to the most recent five years of experience. Where the policy changes:</w:t>
      </w:r>
    </w:p>
    <w:p w14:paraId="67E72A73" w14:textId="77777777" w:rsidR="00057696" w:rsidRPr="00A523CC" w:rsidRDefault="00057696" w:rsidP="00057696">
      <w:pPr>
        <w:pStyle w:val="ListBullet"/>
        <w:numPr>
          <w:ilvl w:val="0"/>
          <w:numId w:val="19"/>
        </w:numPr>
        <w:rPr>
          <w:lang w:val="en-GB"/>
        </w:rPr>
      </w:pPr>
      <w:r w:rsidRPr="00A523CC">
        <w:rPr>
          <w:lang w:val="en-GB"/>
        </w:rPr>
        <w:t xml:space="preserve">were fully reflected in the experience, assumptions were set </w:t>
      </w:r>
      <w:r>
        <w:rPr>
          <w:lang w:val="en-GB"/>
        </w:rPr>
        <w:t>by giving consideration to</w:t>
      </w:r>
      <w:r w:rsidRPr="00A523CC">
        <w:rPr>
          <w:lang w:val="en-GB"/>
        </w:rPr>
        <w:t xml:space="preserve"> all five years of experience</w:t>
      </w:r>
      <w:r>
        <w:rPr>
          <w:lang w:val="en-GB"/>
        </w:rPr>
        <w:t>;</w:t>
      </w:r>
    </w:p>
    <w:p w14:paraId="2A546E65" w14:textId="77777777" w:rsidR="00057696" w:rsidRPr="00A523CC" w:rsidRDefault="00057696" w:rsidP="00057696">
      <w:pPr>
        <w:pStyle w:val="ListBullet"/>
        <w:numPr>
          <w:ilvl w:val="0"/>
          <w:numId w:val="19"/>
        </w:numPr>
        <w:rPr>
          <w:lang w:val="en-GB"/>
        </w:rPr>
      </w:pPr>
      <w:r w:rsidRPr="00A523CC">
        <w:rPr>
          <w:lang w:val="en-GB"/>
        </w:rPr>
        <w:t>were partially reflected in the experience, assumptions were set using time periods that reflected the change, and excluding time periods that did not reflect the change</w:t>
      </w:r>
      <w:r>
        <w:rPr>
          <w:lang w:val="en-GB"/>
        </w:rPr>
        <w:t>;</w:t>
      </w:r>
    </w:p>
    <w:p w14:paraId="041BF2C2" w14:textId="77777777" w:rsidR="00057696" w:rsidRPr="00A523CC" w:rsidRDefault="00057696" w:rsidP="00057696">
      <w:pPr>
        <w:pStyle w:val="ListBullet"/>
        <w:numPr>
          <w:ilvl w:val="0"/>
          <w:numId w:val="19"/>
        </w:numPr>
        <w:rPr>
          <w:lang w:val="en-GB"/>
        </w:rPr>
      </w:pPr>
      <w:proofErr w:type="spellStart"/>
      <w:proofErr w:type="gramStart"/>
      <w:r w:rsidRPr="00A523CC">
        <w:rPr>
          <w:lang w:val="en-GB"/>
        </w:rPr>
        <w:t>were</w:t>
      </w:r>
      <w:proofErr w:type="spellEnd"/>
      <w:proofErr w:type="gramEnd"/>
      <w:r w:rsidRPr="00A523CC">
        <w:rPr>
          <w:lang w:val="en-GB"/>
        </w:rPr>
        <w:t xml:space="preserve"> not yet reflected in the experience, assumptions were set using explicit adjustments to the model assumptions.</w:t>
      </w:r>
    </w:p>
    <w:p w14:paraId="3F3CBCB1" w14:textId="77777777" w:rsidR="00057696" w:rsidRPr="00A523CC" w:rsidRDefault="00057696" w:rsidP="00057696">
      <w:pPr>
        <w:rPr>
          <w:lang w:val="en-GB"/>
        </w:rPr>
      </w:pPr>
      <w:r w:rsidRPr="00A523CC">
        <w:rPr>
          <w:lang w:val="en-GB"/>
        </w:rPr>
        <w:t xml:space="preserve">The form of the adjustments reflected the </w:t>
      </w:r>
      <w:r>
        <w:rPr>
          <w:lang w:val="en-GB"/>
        </w:rPr>
        <w:t xml:space="preserve">legislated </w:t>
      </w:r>
      <w:r w:rsidRPr="00A523CC">
        <w:rPr>
          <w:lang w:val="en-GB"/>
        </w:rPr>
        <w:t>policy changes</w:t>
      </w:r>
      <w:r>
        <w:rPr>
          <w:lang w:val="en-GB"/>
        </w:rPr>
        <w:t>.</w:t>
      </w:r>
      <w:r w:rsidRPr="00A523CC">
        <w:rPr>
          <w:lang w:val="en-GB"/>
        </w:rPr>
        <w:t xml:space="preserve"> </w:t>
      </w:r>
      <w:r>
        <w:rPr>
          <w:lang w:val="en-GB"/>
        </w:rPr>
        <w:t>Government</w:t>
      </w:r>
      <w:r w:rsidRPr="00A523CC">
        <w:rPr>
          <w:lang w:val="en-GB"/>
        </w:rPr>
        <w:t xml:space="preserve"> modelling of the impact of policy changes</w:t>
      </w:r>
      <w:r>
        <w:rPr>
          <w:lang w:val="en-GB"/>
        </w:rPr>
        <w:t xml:space="preserve"> was researched and given consideration in setting relevant assumptions</w:t>
      </w:r>
      <w:r w:rsidRPr="00A523CC">
        <w:rPr>
          <w:lang w:val="en-GB"/>
        </w:rPr>
        <w:t>.</w:t>
      </w:r>
    </w:p>
    <w:p w14:paraId="181F9F54" w14:textId="77777777" w:rsidR="00057696" w:rsidRPr="00A523CC" w:rsidRDefault="00057696" w:rsidP="00057696">
      <w:pPr>
        <w:rPr>
          <w:lang w:val="en-GB"/>
        </w:rPr>
      </w:pPr>
      <w:r w:rsidRPr="00A523CC">
        <w:rPr>
          <w:lang w:val="en-GB"/>
        </w:rPr>
        <w:t>For the baseline valuation the following policy changes were implemented through a reduction in the average size of payments in the relevant payment category by an adjustment to indexation factors:</w:t>
      </w:r>
    </w:p>
    <w:p w14:paraId="103028DE" w14:textId="77777777" w:rsidR="00057696" w:rsidRPr="00A523CC" w:rsidRDefault="00057696" w:rsidP="00057696">
      <w:pPr>
        <w:pStyle w:val="ListBullet"/>
        <w:numPr>
          <w:ilvl w:val="0"/>
          <w:numId w:val="19"/>
        </w:numPr>
        <w:rPr>
          <w:lang w:val="en-GB"/>
        </w:rPr>
      </w:pPr>
      <w:r w:rsidRPr="00A523CC">
        <w:rPr>
          <w:lang w:val="en-GB"/>
        </w:rPr>
        <w:t>Repeal of the income support bonus</w:t>
      </w:r>
      <w:r>
        <w:rPr>
          <w:lang w:val="en-GB"/>
        </w:rPr>
        <w:t>, and</w:t>
      </w:r>
    </w:p>
    <w:p w14:paraId="229C8DD7" w14:textId="77777777" w:rsidR="00057696" w:rsidRPr="00A523CC" w:rsidRDefault="00057696" w:rsidP="00057696">
      <w:pPr>
        <w:pStyle w:val="ListBullet"/>
        <w:numPr>
          <w:ilvl w:val="0"/>
          <w:numId w:val="19"/>
        </w:numPr>
        <w:rPr>
          <w:lang w:val="en-GB"/>
        </w:rPr>
      </w:pPr>
      <w:r w:rsidRPr="00A523CC">
        <w:rPr>
          <w:lang w:val="en-GB"/>
        </w:rPr>
        <w:t>Repeal of the schoolkids bonus and closure of CDEP supplement.</w:t>
      </w:r>
    </w:p>
    <w:p w14:paraId="6AFA25A1" w14:textId="77777777" w:rsidR="00057696" w:rsidRPr="00A523CC" w:rsidRDefault="00057696" w:rsidP="00057696">
      <w:pPr>
        <w:rPr>
          <w:lang w:val="en-GB"/>
        </w:rPr>
      </w:pPr>
      <w:r w:rsidRPr="00A523CC">
        <w:rPr>
          <w:lang w:val="en-GB"/>
        </w:rPr>
        <w:lastRenderedPageBreak/>
        <w:t>Changes to the age pension qualifying age were explicitly allowed for by the model since it includes assumptions relative to retirement age rather than at specific ages.</w:t>
      </w:r>
    </w:p>
    <w:p w14:paraId="198277FE" w14:textId="77777777" w:rsidR="00057696" w:rsidRPr="00A523CC" w:rsidRDefault="00057696" w:rsidP="00057696">
      <w:pPr>
        <w:rPr>
          <w:lang w:val="en-GB"/>
        </w:rPr>
      </w:pPr>
      <w:r w:rsidRPr="00A523CC">
        <w:rPr>
          <w:lang w:val="en-GB"/>
        </w:rPr>
        <w:t>Changes to the assets test, age pension taper rate, and treatment of defined benefit income streams were implemented through:</w:t>
      </w:r>
    </w:p>
    <w:p w14:paraId="3D421155" w14:textId="77777777" w:rsidR="00057696" w:rsidRPr="00A523CC" w:rsidRDefault="00057696" w:rsidP="00057696">
      <w:pPr>
        <w:pStyle w:val="ListBullet"/>
        <w:numPr>
          <w:ilvl w:val="0"/>
          <w:numId w:val="19"/>
        </w:numPr>
        <w:rPr>
          <w:lang w:val="en-GB"/>
        </w:rPr>
      </w:pPr>
      <w:r w:rsidRPr="00A523CC">
        <w:rPr>
          <w:lang w:val="en-GB"/>
        </w:rPr>
        <w:t>Adjustments to numbers in pension age classes based on Department estimates</w:t>
      </w:r>
      <w:r>
        <w:rPr>
          <w:lang w:val="en-GB"/>
        </w:rPr>
        <w:t>;</w:t>
      </w:r>
    </w:p>
    <w:p w14:paraId="2A9FBD5A" w14:textId="77777777" w:rsidR="00057696" w:rsidRPr="00A523CC" w:rsidRDefault="00057696" w:rsidP="00057696">
      <w:pPr>
        <w:pStyle w:val="ListBullet"/>
        <w:numPr>
          <w:ilvl w:val="0"/>
          <w:numId w:val="19"/>
        </w:numPr>
        <w:rPr>
          <w:lang w:val="en-GB"/>
        </w:rPr>
      </w:pPr>
      <w:r w:rsidRPr="00A523CC">
        <w:rPr>
          <w:lang w:val="en-GB"/>
        </w:rPr>
        <w:t>Reductions to entry rates into pension age classes based on adjusted historical data</w:t>
      </w:r>
      <w:r>
        <w:rPr>
          <w:lang w:val="en-GB"/>
        </w:rPr>
        <w:t>;</w:t>
      </w:r>
    </w:p>
    <w:p w14:paraId="4D2FE682" w14:textId="77777777" w:rsidR="00057696" w:rsidRPr="00A523CC" w:rsidRDefault="00057696" w:rsidP="00057696">
      <w:pPr>
        <w:pStyle w:val="ListBullet"/>
        <w:numPr>
          <w:ilvl w:val="0"/>
          <w:numId w:val="19"/>
        </w:numPr>
        <w:rPr>
          <w:lang w:val="en-GB"/>
        </w:rPr>
      </w:pPr>
      <w:r w:rsidRPr="00A523CC">
        <w:rPr>
          <w:lang w:val="en-GB"/>
        </w:rPr>
        <w:t>Changes to the payment sizes for pension age, IS carer and disability classes based on Department estimates</w:t>
      </w:r>
      <w:r>
        <w:rPr>
          <w:lang w:val="en-GB"/>
        </w:rPr>
        <w:t>;</w:t>
      </w:r>
    </w:p>
    <w:p w14:paraId="41AAE7A3" w14:textId="77777777" w:rsidR="00057696" w:rsidRPr="00A523CC" w:rsidRDefault="00057696" w:rsidP="00057696">
      <w:pPr>
        <w:pStyle w:val="ListBullet"/>
        <w:numPr>
          <w:ilvl w:val="0"/>
          <w:numId w:val="19"/>
        </w:numPr>
        <w:rPr>
          <w:lang w:val="en-GB"/>
        </w:rPr>
      </w:pPr>
      <w:r w:rsidRPr="00A523CC">
        <w:rPr>
          <w:lang w:val="en-GB"/>
        </w:rPr>
        <w:t xml:space="preserve">Increases in entry rates for Classes </w:t>
      </w:r>
      <w:r>
        <w:rPr>
          <w:lang w:val="en-GB"/>
        </w:rPr>
        <w:t>4</w:t>
      </w:r>
      <w:r w:rsidRPr="00A523CC">
        <w:rPr>
          <w:lang w:val="en-GB"/>
        </w:rPr>
        <w:t xml:space="preserve">, </w:t>
      </w:r>
      <w:r>
        <w:rPr>
          <w:lang w:val="en-GB"/>
        </w:rPr>
        <w:t>5</w:t>
      </w:r>
      <w:r w:rsidRPr="00A523CC">
        <w:rPr>
          <w:lang w:val="en-GB"/>
        </w:rPr>
        <w:t xml:space="preserve">, and </w:t>
      </w:r>
      <w:r>
        <w:rPr>
          <w:lang w:val="en-GB"/>
        </w:rPr>
        <w:t>6</w:t>
      </w:r>
      <w:r w:rsidRPr="00A523CC">
        <w:rPr>
          <w:lang w:val="en-GB"/>
        </w:rPr>
        <w:t xml:space="preserve"> based on Department estimates</w:t>
      </w:r>
      <w:r>
        <w:rPr>
          <w:lang w:val="en-GB"/>
        </w:rPr>
        <w:t>.</w:t>
      </w:r>
    </w:p>
    <w:p w14:paraId="54852CF5" w14:textId="77777777" w:rsidR="00057696" w:rsidRPr="00A523CC" w:rsidRDefault="00057696" w:rsidP="00057696">
      <w:pPr>
        <w:pStyle w:val="Heading4"/>
        <w:rPr>
          <w:lang w:val="en-GB"/>
        </w:rPr>
      </w:pPr>
      <w:r w:rsidRPr="00A523CC">
        <w:rPr>
          <w:lang w:val="en-GB"/>
        </w:rPr>
        <w:t>Economic adjustments</w:t>
      </w:r>
    </w:p>
    <w:p w14:paraId="141A9D8E" w14:textId="0ECA429B" w:rsidR="00057696" w:rsidRPr="00A523CC" w:rsidRDefault="00057696" w:rsidP="00057696">
      <w:pPr>
        <w:rPr>
          <w:lang w:val="en-GB"/>
        </w:rPr>
      </w:pPr>
      <w:r w:rsidRPr="00A523CC">
        <w:rPr>
          <w:lang w:val="en-GB"/>
        </w:rPr>
        <w:t>The economic adjustments module will be calibrated to Treasury projections and will consider the extent to which the economic conditions at the valuation date have deviated from the expected long run position.</w:t>
      </w:r>
      <w:r w:rsidR="0022063C">
        <w:rPr>
          <w:lang w:val="en-GB"/>
        </w:rPr>
        <w:t xml:space="preserve"> </w:t>
      </w:r>
      <w:r w:rsidRPr="00A523CC">
        <w:rPr>
          <w:lang w:val="en-GB"/>
        </w:rPr>
        <w:t xml:space="preserve">Adjustments will be made to the modelling to allow economic factors to revert to the long run position over the valuation timeframe. </w:t>
      </w:r>
    </w:p>
    <w:p w14:paraId="5C1B0F4D" w14:textId="236BA194" w:rsidR="00057696" w:rsidRPr="00A523CC" w:rsidRDefault="00057696" w:rsidP="00057696">
      <w:pPr>
        <w:rPr>
          <w:lang w:val="en-GB"/>
        </w:rPr>
      </w:pPr>
      <w:r w:rsidRPr="00A523CC">
        <w:rPr>
          <w:lang w:val="en-GB"/>
        </w:rPr>
        <w:t xml:space="preserve">However, PwC have noted that this module has not been incorporated into the baseline valuation due to the timelines for the valuation. Given that the unemployment rate at the time of the valuation was close to Treasury’s expected long run rate the impact of not including this model is not material. We have therefore not commented in detail on PwC’s proposed approach but will consider the model in more detail should it be included </w:t>
      </w:r>
      <w:r w:rsidR="00DC3BA4">
        <w:rPr>
          <w:lang w:val="en-GB"/>
        </w:rPr>
        <w:t xml:space="preserve">in </w:t>
      </w:r>
      <w:r w:rsidRPr="00A523CC">
        <w:rPr>
          <w:lang w:val="en-GB"/>
        </w:rPr>
        <w:t>the next valuation.</w:t>
      </w:r>
    </w:p>
    <w:p w14:paraId="1526D817" w14:textId="77777777" w:rsidR="00057696" w:rsidRPr="00A523CC" w:rsidRDefault="00057696" w:rsidP="00057696">
      <w:pPr>
        <w:pStyle w:val="Heading3"/>
        <w:rPr>
          <w:lang w:val="en-GB"/>
        </w:rPr>
      </w:pPr>
      <w:bookmarkStart w:id="66" w:name="_Toc483565292"/>
      <w:r w:rsidRPr="00A523CC">
        <w:rPr>
          <w:lang w:val="en-GB"/>
        </w:rPr>
        <w:t>Strengths</w:t>
      </w:r>
      <w:bookmarkEnd w:id="66"/>
    </w:p>
    <w:p w14:paraId="0E3C990A" w14:textId="4560D515" w:rsidR="00057696" w:rsidRPr="00A523CC" w:rsidRDefault="00057696" w:rsidP="00057696">
      <w:pPr>
        <w:rPr>
          <w:lang w:val="en-GB"/>
        </w:rPr>
      </w:pPr>
      <w:r>
        <w:rPr>
          <w:lang w:val="en-GB"/>
        </w:rPr>
        <w:t xml:space="preserve">Following discussion between PwC and DSS it was agreed that </w:t>
      </w:r>
      <w:r w:rsidRPr="00A523CC">
        <w:rPr>
          <w:lang w:val="en-GB"/>
        </w:rPr>
        <w:t xml:space="preserve">forward looking policy adjustments </w:t>
      </w:r>
      <w:r>
        <w:rPr>
          <w:lang w:val="en-GB"/>
        </w:rPr>
        <w:t xml:space="preserve">would be restricted </w:t>
      </w:r>
      <w:r w:rsidRPr="00A523CC">
        <w:rPr>
          <w:lang w:val="en-GB"/>
        </w:rPr>
        <w:t>to currently legislated policy changes</w:t>
      </w:r>
      <w:r>
        <w:rPr>
          <w:lang w:val="en-GB"/>
        </w:rPr>
        <w:t>. This approach avoids</w:t>
      </w:r>
      <w:r w:rsidRPr="00A523CC">
        <w:rPr>
          <w:lang w:val="en-GB"/>
        </w:rPr>
        <w:t xml:space="preserve"> complications that might be caused under circumstances where announced changes are not ultimately legis</w:t>
      </w:r>
      <w:r>
        <w:rPr>
          <w:lang w:val="en-GB"/>
        </w:rPr>
        <w:t xml:space="preserve">lated by parliament. </w:t>
      </w:r>
      <w:r w:rsidRPr="00A523CC">
        <w:rPr>
          <w:lang w:val="en-GB"/>
        </w:rPr>
        <w:t xml:space="preserve">This provides a clear demarcation between what is included and not included in the model. It is important to note however, that this approach does lead to inconsistencies with other Treasury forecasts, such as the Forward estimates which are based on the assumption that planned policy changes are implemented. </w:t>
      </w:r>
    </w:p>
    <w:p w14:paraId="45C7CE54" w14:textId="5B6D0282" w:rsidR="00057696" w:rsidRPr="00A523CC" w:rsidRDefault="001222C1" w:rsidP="00057696">
      <w:pPr>
        <w:pStyle w:val="Heading3"/>
        <w:rPr>
          <w:lang w:val="en-GB"/>
        </w:rPr>
      </w:pPr>
      <w:bookmarkStart w:id="67" w:name="_Toc483565293"/>
      <w:r>
        <w:rPr>
          <w:rFonts w:eastAsia="Times New Roman"/>
          <w:lang w:val="en-GB" w:eastAsia="en-AU"/>
        </w:rPr>
        <w:t xml:space="preserve">Considerations </w:t>
      </w:r>
      <w:r w:rsidR="0064236A">
        <w:rPr>
          <w:rFonts w:eastAsia="Times New Roman"/>
          <w:lang w:val="en-GB" w:eastAsia="en-AU"/>
        </w:rPr>
        <w:t>for Enhancement</w:t>
      </w:r>
      <w:bookmarkEnd w:id="67"/>
    </w:p>
    <w:p w14:paraId="183C04FB" w14:textId="28DAF98F" w:rsidR="00057696" w:rsidRPr="00A523CC" w:rsidRDefault="00057696" w:rsidP="00057696">
      <w:pPr>
        <w:rPr>
          <w:lang w:val="en-GB"/>
        </w:rPr>
      </w:pPr>
      <w:r w:rsidRPr="00A523CC">
        <w:rPr>
          <w:lang w:val="en-GB"/>
        </w:rPr>
        <w:t xml:space="preserve">We have not identified any </w:t>
      </w:r>
      <w:r w:rsidR="003B7E12">
        <w:rPr>
          <w:lang w:val="en-GB"/>
        </w:rPr>
        <w:t xml:space="preserve">significant </w:t>
      </w:r>
      <w:r w:rsidR="0064236A">
        <w:rPr>
          <w:lang w:val="en-GB"/>
        </w:rPr>
        <w:t>areas for enhancement</w:t>
      </w:r>
      <w:r w:rsidRPr="00A523CC">
        <w:rPr>
          <w:lang w:val="en-GB"/>
        </w:rPr>
        <w:t xml:space="preserve"> with the approach at this time.</w:t>
      </w:r>
      <w:r w:rsidR="00BF5C4E">
        <w:rPr>
          <w:lang w:val="en-GB"/>
        </w:rPr>
        <w:t xml:space="preserve"> </w:t>
      </w:r>
      <w:r w:rsidRPr="00A523CC">
        <w:rPr>
          <w:lang w:val="en-GB"/>
        </w:rPr>
        <w:t>We will evaluate the approach taken to economic adjustments in our next report.</w:t>
      </w:r>
      <w:r w:rsidR="003B7E12">
        <w:rPr>
          <w:lang w:val="en-GB"/>
        </w:rPr>
        <w:t xml:space="preserve"> However, it</w:t>
      </w:r>
      <w:r w:rsidR="0055159C">
        <w:rPr>
          <w:lang w:val="en-GB"/>
        </w:rPr>
        <w:t xml:space="preserve"> is</w:t>
      </w:r>
      <w:r w:rsidR="003B7E12">
        <w:rPr>
          <w:lang w:val="en-GB"/>
        </w:rPr>
        <w:t xml:space="preserve"> worth noting that the validation of eligibility for the Aged Pension is an important part of assessing the overall costs split between Aged Pension and other costs.  </w:t>
      </w:r>
      <w:r w:rsidR="003B7E12">
        <w:rPr>
          <w:lang w:val="en-GB"/>
        </w:rPr>
        <w:lastRenderedPageBreak/>
        <w:t>Including assumptions regarding the status and duration of individual’s Australian residency may make this process more robust and further investigation could be undertaken to assess the merits of adding this assumption.</w:t>
      </w:r>
    </w:p>
    <w:p w14:paraId="5197C52F" w14:textId="77777777" w:rsidR="00057696" w:rsidRPr="00A523CC" w:rsidRDefault="00057696" w:rsidP="00057696">
      <w:pPr>
        <w:pStyle w:val="Heading3"/>
        <w:rPr>
          <w:lang w:val="en-GB"/>
        </w:rPr>
      </w:pPr>
      <w:bookmarkStart w:id="68" w:name="_Toc483565294"/>
      <w:r w:rsidRPr="00A523CC">
        <w:rPr>
          <w:lang w:val="en-GB"/>
        </w:rPr>
        <w:t>Assessment of validation factors</w:t>
      </w:r>
      <w:bookmarkEnd w:id="68"/>
    </w:p>
    <w:p w14:paraId="46747829" w14:textId="77777777" w:rsidR="00057696" w:rsidRPr="00A523CC" w:rsidRDefault="00057696" w:rsidP="00057696">
      <w:pPr>
        <w:pStyle w:val="Heading4"/>
        <w:rPr>
          <w:lang w:val="en-GB"/>
        </w:rPr>
      </w:pPr>
      <w:r w:rsidRPr="00A523CC">
        <w:rPr>
          <w:lang w:val="en-GB"/>
        </w:rPr>
        <w:t>Reasonableness</w:t>
      </w:r>
    </w:p>
    <w:p w14:paraId="7D329FCC" w14:textId="77777777" w:rsidR="00057696" w:rsidRPr="00A523CC" w:rsidRDefault="00057696" w:rsidP="00057696">
      <w:pPr>
        <w:rPr>
          <w:lang w:val="en-GB"/>
        </w:rPr>
      </w:pPr>
      <w:r w:rsidRPr="00A523CC">
        <w:rPr>
          <w:lang w:val="en-GB"/>
        </w:rPr>
        <w:t>The approach to allowing for future policy changes is reasonable and consistent with standard actuarial practice. In some cases significant expert, but subjective, adjustments to assumptions were required and Department estimates were considered.</w:t>
      </w:r>
    </w:p>
    <w:p w14:paraId="1A294C53" w14:textId="77777777" w:rsidR="00057696" w:rsidRPr="00A523CC" w:rsidRDefault="00057696" w:rsidP="00057696">
      <w:pPr>
        <w:pStyle w:val="Heading4"/>
        <w:rPr>
          <w:lang w:val="en-GB"/>
        </w:rPr>
      </w:pPr>
      <w:r w:rsidRPr="00A523CC">
        <w:rPr>
          <w:lang w:val="en-GB"/>
        </w:rPr>
        <w:t>Technical accuracy</w:t>
      </w:r>
    </w:p>
    <w:p w14:paraId="3D61BF54" w14:textId="7CAB3C22" w:rsidR="00057696" w:rsidRPr="00A523CC" w:rsidRDefault="00057696" w:rsidP="00057696">
      <w:pPr>
        <w:rPr>
          <w:lang w:val="en-GB"/>
        </w:rPr>
      </w:pPr>
      <w:r w:rsidRPr="00A523CC">
        <w:rPr>
          <w:lang w:val="en-GB"/>
        </w:rPr>
        <w:t>For policy changes that are not reflected in the experience, or are only partially reflected, it is naturally difficult to make technically accurate adjustments.</w:t>
      </w:r>
      <w:r w:rsidR="0022063C">
        <w:rPr>
          <w:lang w:val="en-GB"/>
        </w:rPr>
        <w:t xml:space="preserve"> </w:t>
      </w:r>
      <w:r w:rsidRPr="00A523CC">
        <w:rPr>
          <w:lang w:val="en-GB"/>
        </w:rPr>
        <w:t>In particular, the structure of the model may not be amenable to direct adjustments of assumptions, and a balance must be struck between overly complex models that are more flexible, and simpler and more robust models that are less flexible to future changes.</w:t>
      </w:r>
    </w:p>
    <w:p w14:paraId="69F5D5AD" w14:textId="77777777" w:rsidR="00057696" w:rsidRPr="00A523CC" w:rsidRDefault="00057696" w:rsidP="00057696">
      <w:pPr>
        <w:rPr>
          <w:lang w:val="en-GB"/>
        </w:rPr>
      </w:pPr>
      <w:r w:rsidRPr="00A523CC">
        <w:rPr>
          <w:lang w:val="en-GB"/>
        </w:rPr>
        <w:t>None-the-less, within these limitations, PwC’s overall approach is likely to produce technically accurate results.</w:t>
      </w:r>
    </w:p>
    <w:p w14:paraId="171337B9" w14:textId="77777777" w:rsidR="00057696" w:rsidRPr="00A523CC" w:rsidRDefault="00057696" w:rsidP="00057696">
      <w:pPr>
        <w:pStyle w:val="Heading4"/>
        <w:rPr>
          <w:lang w:val="en-GB"/>
        </w:rPr>
      </w:pPr>
      <w:r w:rsidRPr="00A523CC">
        <w:rPr>
          <w:lang w:val="en-GB"/>
        </w:rPr>
        <w:t>Transparency</w:t>
      </w:r>
    </w:p>
    <w:p w14:paraId="574D80EF" w14:textId="7BD6CCF5" w:rsidR="00057696" w:rsidRPr="00A523CC" w:rsidRDefault="00057696" w:rsidP="00057696">
      <w:pPr>
        <w:rPr>
          <w:lang w:val="en-GB"/>
        </w:rPr>
      </w:pPr>
      <w:r w:rsidRPr="00A523CC">
        <w:rPr>
          <w:lang w:val="en-GB"/>
        </w:rPr>
        <w:t xml:space="preserve">Adjustments for policy changes are transparently documented within the report and </w:t>
      </w:r>
      <w:r w:rsidR="0081073B">
        <w:rPr>
          <w:lang w:val="en-GB"/>
        </w:rPr>
        <w:t>supporting material</w:t>
      </w:r>
      <w:r w:rsidR="009A759E">
        <w:rPr>
          <w:lang w:val="en-GB"/>
        </w:rPr>
        <w:t>.</w:t>
      </w:r>
    </w:p>
    <w:p w14:paraId="53582AAA" w14:textId="77777777" w:rsidR="00057696" w:rsidRPr="00A523CC" w:rsidRDefault="00057696" w:rsidP="00057696">
      <w:pPr>
        <w:pStyle w:val="Heading4"/>
        <w:rPr>
          <w:lang w:val="en-GB"/>
        </w:rPr>
      </w:pPr>
      <w:r w:rsidRPr="00A523CC">
        <w:rPr>
          <w:lang w:val="en-GB"/>
        </w:rPr>
        <w:t>Coherence</w:t>
      </w:r>
    </w:p>
    <w:p w14:paraId="78698D6D" w14:textId="77777777" w:rsidR="00057696" w:rsidRPr="00A523CC" w:rsidRDefault="00057696" w:rsidP="00057696">
      <w:pPr>
        <w:rPr>
          <w:lang w:val="en-GB"/>
        </w:rPr>
      </w:pPr>
      <w:r w:rsidRPr="00A523CC">
        <w:rPr>
          <w:lang w:val="en-GB"/>
        </w:rPr>
        <w:t>Since Department estimates were often consulted in order to make adjustments, the results are likely to be coherent with other Treasury estimates.</w:t>
      </w:r>
    </w:p>
    <w:p w14:paraId="04638E5B" w14:textId="77777777" w:rsidR="00057696" w:rsidRPr="00A523CC" w:rsidRDefault="00057696" w:rsidP="00057696">
      <w:pPr>
        <w:pStyle w:val="Heading4"/>
        <w:rPr>
          <w:lang w:val="en-GB"/>
        </w:rPr>
      </w:pPr>
      <w:r w:rsidRPr="00A523CC">
        <w:rPr>
          <w:lang w:val="en-GB"/>
        </w:rPr>
        <w:t>Adaptability/Flexibility</w:t>
      </w:r>
    </w:p>
    <w:p w14:paraId="7A58E0FE" w14:textId="3DCAC028" w:rsidR="00057696" w:rsidRPr="00A523CC" w:rsidRDefault="00057696" w:rsidP="00057696">
      <w:pPr>
        <w:rPr>
          <w:lang w:val="en-GB"/>
        </w:rPr>
      </w:pPr>
      <w:r w:rsidRPr="00A523CC">
        <w:rPr>
          <w:lang w:val="en-GB"/>
        </w:rPr>
        <w:t>The baseline valuation has had sufficient flexibility and adaptability for adjustments to assumptions for future policy changes.</w:t>
      </w:r>
      <w:r w:rsidR="0022063C">
        <w:rPr>
          <w:lang w:val="en-GB"/>
        </w:rPr>
        <w:t xml:space="preserve"> </w:t>
      </w:r>
      <w:r w:rsidRPr="00A523CC">
        <w:rPr>
          <w:lang w:val="en-GB"/>
        </w:rPr>
        <w:t>However, this is by no means guaranteed in future.</w:t>
      </w:r>
      <w:r w:rsidR="0022063C">
        <w:rPr>
          <w:lang w:val="en-GB"/>
        </w:rPr>
        <w:t xml:space="preserve"> </w:t>
      </w:r>
      <w:r w:rsidRPr="00A523CC">
        <w:rPr>
          <w:lang w:val="en-GB"/>
        </w:rPr>
        <w:t>PwC have taken a practical approach to consider each change on a case by case basis.</w:t>
      </w:r>
    </w:p>
    <w:p w14:paraId="3EBC695C" w14:textId="42C59F6E" w:rsidR="00057696" w:rsidRPr="00A523CC" w:rsidRDefault="00412B3E" w:rsidP="00057696">
      <w:pPr>
        <w:pStyle w:val="Heading3"/>
        <w:rPr>
          <w:lang w:val="en-GB"/>
        </w:rPr>
      </w:pPr>
      <w:bookmarkStart w:id="69" w:name="_Toc483565295"/>
      <w:r>
        <w:rPr>
          <w:lang w:val="en-GB"/>
        </w:rPr>
        <w:t>Suggestions and R</w:t>
      </w:r>
      <w:r w:rsidR="00057696" w:rsidRPr="00A523CC">
        <w:rPr>
          <w:lang w:val="en-GB"/>
        </w:rPr>
        <w:t>ecommendations</w:t>
      </w:r>
      <w:bookmarkEnd w:id="69"/>
    </w:p>
    <w:p w14:paraId="5D22B647" w14:textId="77777777" w:rsidR="00057696" w:rsidRDefault="00057696" w:rsidP="00057696">
      <w:pPr>
        <w:rPr>
          <w:lang w:val="en-GB"/>
        </w:rPr>
      </w:pPr>
      <w:r w:rsidRPr="00A523CC">
        <w:rPr>
          <w:lang w:val="en-GB"/>
        </w:rPr>
        <w:t>At this time we have no suggestions or recommendations in respect of adjustments to assumptions.</w:t>
      </w:r>
    </w:p>
    <w:p w14:paraId="17B7A30D" w14:textId="0190C5AB" w:rsidR="00057696" w:rsidRPr="00A523CC" w:rsidRDefault="00057696" w:rsidP="00057696">
      <w:pPr>
        <w:pStyle w:val="Heading2"/>
        <w:rPr>
          <w:lang w:val="en-GB"/>
        </w:rPr>
      </w:pPr>
      <w:bookmarkStart w:id="70" w:name="_Toc483565296"/>
      <w:r w:rsidRPr="00A523CC">
        <w:rPr>
          <w:lang w:val="en-GB"/>
        </w:rPr>
        <w:lastRenderedPageBreak/>
        <w:t>Development of indexation assumptions to index the payments made in future years</w:t>
      </w:r>
      <w:bookmarkEnd w:id="70"/>
    </w:p>
    <w:p w14:paraId="7AF6FAB8" w14:textId="77777777" w:rsidR="00057696" w:rsidRPr="00A523CC" w:rsidRDefault="00057696" w:rsidP="00057696">
      <w:pPr>
        <w:keepNext/>
        <w:keepLines/>
        <w:numPr>
          <w:ilvl w:val="2"/>
          <w:numId w:val="2"/>
        </w:numPr>
        <w:spacing w:before="360" w:line="240" w:lineRule="exact"/>
        <w:outlineLvl w:val="2"/>
        <w:rPr>
          <w:rFonts w:eastAsiaTheme="majorEastAsia" w:cs="Arial"/>
          <w:b/>
          <w:bCs/>
          <w:color w:val="25446B"/>
          <w:szCs w:val="20"/>
          <w:lang w:val="en-GB"/>
        </w:rPr>
      </w:pPr>
      <w:bookmarkStart w:id="71" w:name="_Toc483565297"/>
      <w:r w:rsidRPr="00A523CC">
        <w:rPr>
          <w:rFonts w:eastAsiaTheme="majorEastAsia" w:cs="Arial"/>
          <w:b/>
          <w:bCs/>
          <w:color w:val="25446B"/>
          <w:szCs w:val="20"/>
          <w:lang w:val="en-GB"/>
        </w:rPr>
        <w:t>Objective</w:t>
      </w:r>
      <w:bookmarkEnd w:id="71"/>
    </w:p>
    <w:p w14:paraId="6FFD4C3E" w14:textId="77777777" w:rsidR="00057696" w:rsidRPr="00A523CC" w:rsidRDefault="00057696" w:rsidP="00057696">
      <w:pPr>
        <w:rPr>
          <w:lang w:val="en-GB"/>
        </w:rPr>
      </w:pPr>
      <w:r w:rsidRPr="00A523CC">
        <w:rPr>
          <w:lang w:val="en-GB"/>
        </w:rPr>
        <w:t>To develop indexation assumptions to index the payments made in future years and discounting assumptions to calculate the lifetime cost.</w:t>
      </w:r>
    </w:p>
    <w:p w14:paraId="6362D9D6" w14:textId="30DA6759" w:rsidR="00057696" w:rsidRPr="00A523CC" w:rsidRDefault="00057696" w:rsidP="00057696">
      <w:pPr>
        <w:rPr>
          <w:lang w:val="en-GB"/>
        </w:rPr>
      </w:pPr>
      <w:r w:rsidRPr="00A523CC">
        <w:rPr>
          <w:lang w:val="en-GB"/>
        </w:rPr>
        <w:t>The indexation assumptions applied by PwC are intended to reflect how payments are expected to increase in each future year within the projection period.</w:t>
      </w:r>
      <w:r w:rsidR="0022063C">
        <w:rPr>
          <w:lang w:val="en-GB"/>
        </w:rPr>
        <w:t xml:space="preserve"> </w:t>
      </w:r>
      <w:r w:rsidRPr="00A523CC">
        <w:rPr>
          <w:lang w:val="en-GB"/>
        </w:rPr>
        <w:t>The indexed payment cash flows are then discounted to allow for the time value of money in order to derive the lifetime cost.</w:t>
      </w:r>
    </w:p>
    <w:p w14:paraId="624BD58F" w14:textId="48FA9BA1" w:rsidR="00057696" w:rsidRPr="00A523CC" w:rsidRDefault="00057696" w:rsidP="00057696">
      <w:pPr>
        <w:rPr>
          <w:lang w:val="en-GB"/>
        </w:rPr>
      </w:pPr>
      <w:r w:rsidRPr="00A523CC">
        <w:rPr>
          <w:lang w:val="en-GB"/>
        </w:rPr>
        <w:t>The economic assumptions are important in that they change the balance between the lifetime costs of different generations. Higher discount rates, or lower indexation rates, result in an increased weight to the lifetime cost of the current population, and a lower weight to the lifetime cost of future generations.</w:t>
      </w:r>
      <w:r w:rsidR="0022063C">
        <w:rPr>
          <w:lang w:val="en-GB"/>
        </w:rPr>
        <w:t xml:space="preserve"> </w:t>
      </w:r>
      <w:r w:rsidRPr="00A523CC">
        <w:rPr>
          <w:lang w:val="en-GB"/>
        </w:rPr>
        <w:t>This can therefore skew policy decision making.</w:t>
      </w:r>
    </w:p>
    <w:p w14:paraId="124CC198" w14:textId="77777777" w:rsidR="00057696" w:rsidRPr="00A523CC" w:rsidRDefault="00057696" w:rsidP="00057696">
      <w:pPr>
        <w:keepNext/>
        <w:keepLines/>
        <w:numPr>
          <w:ilvl w:val="2"/>
          <w:numId w:val="2"/>
        </w:numPr>
        <w:spacing w:before="360" w:line="240" w:lineRule="exact"/>
        <w:outlineLvl w:val="2"/>
        <w:rPr>
          <w:rFonts w:eastAsiaTheme="majorEastAsia" w:cs="Arial"/>
          <w:b/>
          <w:bCs/>
          <w:color w:val="25446B"/>
          <w:szCs w:val="20"/>
          <w:lang w:val="en-GB"/>
        </w:rPr>
      </w:pPr>
      <w:bookmarkStart w:id="72" w:name="_Toc483565298"/>
      <w:r w:rsidRPr="00A523CC">
        <w:rPr>
          <w:rFonts w:eastAsiaTheme="majorEastAsia" w:cs="Arial"/>
          <w:b/>
          <w:bCs/>
          <w:color w:val="25446B"/>
          <w:szCs w:val="20"/>
          <w:lang w:val="en-GB"/>
        </w:rPr>
        <w:t>Approach taken by PwC</w:t>
      </w:r>
      <w:bookmarkEnd w:id="72"/>
    </w:p>
    <w:p w14:paraId="25AB9440" w14:textId="77777777" w:rsidR="00057696" w:rsidRPr="00A523CC" w:rsidRDefault="00057696" w:rsidP="00057696">
      <w:pPr>
        <w:rPr>
          <w:lang w:val="en-GB"/>
        </w:rPr>
      </w:pPr>
      <w:r w:rsidRPr="00A523CC">
        <w:rPr>
          <w:lang w:val="en-GB"/>
        </w:rPr>
        <w:t>External economic data sources and reference points including the following have been used to select indexation and discounting assumptions:</w:t>
      </w:r>
    </w:p>
    <w:p w14:paraId="42631F49" w14:textId="77777777" w:rsidR="00057696" w:rsidRPr="001A225E" w:rsidRDefault="00057696" w:rsidP="001A225E">
      <w:pPr>
        <w:pStyle w:val="ListParagraph"/>
        <w:numPr>
          <w:ilvl w:val="0"/>
          <w:numId w:val="35"/>
        </w:numPr>
        <w:tabs>
          <w:tab w:val="num" w:pos="360"/>
        </w:tabs>
        <w:rPr>
          <w:lang w:val="en-GB"/>
        </w:rPr>
      </w:pPr>
      <w:r w:rsidRPr="001A225E">
        <w:rPr>
          <w:lang w:val="en-GB"/>
        </w:rPr>
        <w:t>Treasury forecasts;</w:t>
      </w:r>
    </w:p>
    <w:p w14:paraId="6FB40AA9" w14:textId="77777777" w:rsidR="00057696" w:rsidRPr="001A225E" w:rsidRDefault="00057696" w:rsidP="001A225E">
      <w:pPr>
        <w:pStyle w:val="ListParagraph"/>
        <w:numPr>
          <w:ilvl w:val="0"/>
          <w:numId w:val="35"/>
        </w:numPr>
        <w:tabs>
          <w:tab w:val="num" w:pos="360"/>
        </w:tabs>
        <w:rPr>
          <w:lang w:val="en-GB"/>
        </w:rPr>
      </w:pPr>
      <w:r w:rsidRPr="001A225E">
        <w:rPr>
          <w:lang w:val="en-GB"/>
        </w:rPr>
        <w:t>Consultation with the Australian Government Actuary (AGA);</w:t>
      </w:r>
    </w:p>
    <w:p w14:paraId="6909D8BF" w14:textId="77777777" w:rsidR="00057696" w:rsidRPr="001A225E" w:rsidRDefault="00057696" w:rsidP="001A225E">
      <w:pPr>
        <w:pStyle w:val="ListParagraph"/>
        <w:numPr>
          <w:ilvl w:val="0"/>
          <w:numId w:val="35"/>
        </w:numPr>
        <w:tabs>
          <w:tab w:val="num" w:pos="360"/>
        </w:tabs>
        <w:rPr>
          <w:lang w:val="en-GB"/>
        </w:rPr>
      </w:pPr>
      <w:r w:rsidRPr="001A225E">
        <w:rPr>
          <w:lang w:val="en-GB"/>
        </w:rPr>
        <w:t>Consultation with other IDC members.</w:t>
      </w:r>
    </w:p>
    <w:p w14:paraId="0B3FD6D8" w14:textId="77777777" w:rsidR="00057696" w:rsidRPr="00A523CC" w:rsidRDefault="00057696" w:rsidP="00057696">
      <w:pPr>
        <w:rPr>
          <w:lang w:val="en-GB"/>
        </w:rPr>
      </w:pPr>
      <w:r w:rsidRPr="00A523CC">
        <w:rPr>
          <w:lang w:val="en-GB"/>
        </w:rPr>
        <w:t>Initially, the role of PwC in determining indexation and discounting assumptions was to research and discuss options with the IDC (including the Department and the AGA) and to provide comment on the assumptions prescribed by the IDC.</w:t>
      </w:r>
    </w:p>
    <w:p w14:paraId="2B21C54E" w14:textId="6D7A6ECB" w:rsidR="00057696" w:rsidRPr="00A523CC" w:rsidRDefault="00057696" w:rsidP="00057696">
      <w:pPr>
        <w:rPr>
          <w:lang w:val="en-GB"/>
        </w:rPr>
      </w:pPr>
      <w:r w:rsidRPr="00A523CC">
        <w:rPr>
          <w:lang w:val="en-GB"/>
        </w:rPr>
        <w:t>However, during the course of the baseline valuation, we understand that the assumption setting process shifted and the assumptions were ultimately set based on recommendations from a paper produced by the AGA.</w:t>
      </w:r>
      <w:r w:rsidR="0022063C">
        <w:rPr>
          <w:lang w:val="en-GB"/>
        </w:rPr>
        <w:t xml:space="preserve"> </w:t>
      </w:r>
      <w:r w:rsidRPr="00A523CC">
        <w:rPr>
          <w:lang w:val="en-GB"/>
        </w:rPr>
        <w:t>PwC then implemented these assumptions, and we understand that PwC’s view was that these assumptions were reasonable.</w:t>
      </w:r>
    </w:p>
    <w:p w14:paraId="5E65BF68" w14:textId="71E89DA0" w:rsidR="00057696" w:rsidRDefault="00057696" w:rsidP="001A225E">
      <w:pPr>
        <w:keepNext/>
        <w:rPr>
          <w:lang w:val="en-GB"/>
        </w:rPr>
      </w:pPr>
      <w:r w:rsidRPr="00A523CC">
        <w:rPr>
          <w:lang w:val="en-GB"/>
        </w:rPr>
        <w:t xml:space="preserve">For the baseline valuation, the following </w:t>
      </w:r>
      <w:r>
        <w:rPr>
          <w:lang w:val="en-GB"/>
        </w:rPr>
        <w:t xml:space="preserve">key </w:t>
      </w:r>
      <w:r w:rsidR="001A225E">
        <w:rPr>
          <w:lang w:val="en-GB"/>
        </w:rPr>
        <w:t>assumptions have been made:</w:t>
      </w:r>
    </w:p>
    <w:p w14:paraId="006CDE8A" w14:textId="77777777" w:rsidR="00057696" w:rsidRPr="00267BE7" w:rsidRDefault="00057696" w:rsidP="00057696">
      <w:pPr>
        <w:pStyle w:val="ListParagraph"/>
        <w:numPr>
          <w:ilvl w:val="0"/>
          <w:numId w:val="35"/>
        </w:numPr>
        <w:tabs>
          <w:tab w:val="num" w:pos="360"/>
        </w:tabs>
        <w:rPr>
          <w:lang w:val="en-GB"/>
        </w:rPr>
      </w:pPr>
      <w:r>
        <w:rPr>
          <w:lang w:val="en-GB"/>
        </w:rPr>
        <w:t>A constant r</w:t>
      </w:r>
      <w:r w:rsidRPr="00267BE7">
        <w:rPr>
          <w:lang w:val="en-GB"/>
        </w:rPr>
        <w:t>ate for Consumer Price Inflation (CPI) and Pensioner and Beneficiary Living Cost Index (PBLCI) of 2.5% p.a. across all future years</w:t>
      </w:r>
      <w:r>
        <w:rPr>
          <w:lang w:val="en-GB"/>
        </w:rPr>
        <w:t>;</w:t>
      </w:r>
    </w:p>
    <w:p w14:paraId="6BA1FADE" w14:textId="77777777" w:rsidR="00057696" w:rsidRPr="00267BE7" w:rsidRDefault="00057696" w:rsidP="00057696">
      <w:pPr>
        <w:pStyle w:val="ListParagraph"/>
        <w:numPr>
          <w:ilvl w:val="0"/>
          <w:numId w:val="35"/>
        </w:numPr>
        <w:tabs>
          <w:tab w:val="num" w:pos="360"/>
        </w:tabs>
        <w:rPr>
          <w:lang w:val="en-GB"/>
        </w:rPr>
      </w:pPr>
      <w:r w:rsidRPr="00267BE7">
        <w:rPr>
          <w:lang w:val="en-GB"/>
        </w:rPr>
        <w:lastRenderedPageBreak/>
        <w:t>A Male Total Annual Weekly Earnings (MTAWE) assumption which rises from 2.5% p.a. in 2015/16 to 4.0% p.a. for 2019/20 onwards;</w:t>
      </w:r>
    </w:p>
    <w:p w14:paraId="40221355" w14:textId="77777777" w:rsidR="00057696" w:rsidRDefault="00057696" w:rsidP="00057696">
      <w:pPr>
        <w:pStyle w:val="ListParagraph"/>
        <w:numPr>
          <w:ilvl w:val="0"/>
          <w:numId w:val="35"/>
        </w:numPr>
        <w:tabs>
          <w:tab w:val="num" w:pos="360"/>
        </w:tabs>
        <w:rPr>
          <w:lang w:val="en-GB"/>
        </w:rPr>
      </w:pPr>
      <w:r w:rsidRPr="00267BE7">
        <w:rPr>
          <w:lang w:val="en-GB"/>
        </w:rPr>
        <w:t>A constant discount rate of 6% p.a. is applied across all years.</w:t>
      </w:r>
    </w:p>
    <w:p w14:paraId="764C6C7B" w14:textId="76439803" w:rsidR="00057696" w:rsidRDefault="00057696" w:rsidP="00057696">
      <w:pPr>
        <w:tabs>
          <w:tab w:val="num" w:pos="360"/>
        </w:tabs>
        <w:rPr>
          <w:lang w:val="en-GB"/>
        </w:rPr>
      </w:pPr>
      <w:r>
        <w:rPr>
          <w:lang w:val="en-GB"/>
        </w:rPr>
        <w:t>The approach taken to setting CPI, MTAWE and PBLCI assumptions is consistent and uses Treasury forecasts in the short term, progressing to a long term assumption.</w:t>
      </w:r>
      <w:r w:rsidR="0022063C">
        <w:rPr>
          <w:lang w:val="en-GB"/>
        </w:rPr>
        <w:t xml:space="preserve"> </w:t>
      </w:r>
      <w:r>
        <w:rPr>
          <w:lang w:val="en-GB"/>
        </w:rPr>
        <w:t>At the ti</w:t>
      </w:r>
      <w:r w:rsidR="004C25C7">
        <w:rPr>
          <w:lang w:val="en-GB"/>
        </w:rPr>
        <w:t>m</w:t>
      </w:r>
      <w:r>
        <w:rPr>
          <w:lang w:val="en-GB"/>
        </w:rPr>
        <w:t>e of setting the assumptions for the baseline valuation the short and long term forecasts for CPI and PBLCI were the same</w:t>
      </w:r>
      <w:r w:rsidR="003B7E12">
        <w:rPr>
          <w:lang w:val="en-GB"/>
        </w:rPr>
        <w:t xml:space="preserve"> giving rise to what appears to be a constant assumption over time for these factors</w:t>
      </w:r>
      <w:r>
        <w:rPr>
          <w:lang w:val="en-GB"/>
        </w:rPr>
        <w:t>.</w:t>
      </w:r>
      <w:r w:rsidR="003B7E12">
        <w:rPr>
          <w:lang w:val="en-GB"/>
        </w:rPr>
        <w:t xml:space="preserve">  Although the current factors produce a constant rate for the baseline valuation, if the long and short term views diverge in the future the </w:t>
      </w:r>
      <w:r w:rsidR="002264E3">
        <w:rPr>
          <w:lang w:val="en-GB"/>
        </w:rPr>
        <w:t>assumptions</w:t>
      </w:r>
      <w:r w:rsidR="003B7E12">
        <w:rPr>
          <w:lang w:val="en-GB"/>
        </w:rPr>
        <w:t xml:space="preserve"> for CPI and PBLCI </w:t>
      </w:r>
      <w:r w:rsidR="002264E3">
        <w:rPr>
          <w:lang w:val="en-GB"/>
        </w:rPr>
        <w:t>may vary over time.</w:t>
      </w:r>
    </w:p>
    <w:p w14:paraId="6CEAAB42" w14:textId="77777777" w:rsidR="00057696" w:rsidRPr="00081E3F" w:rsidRDefault="00057696" w:rsidP="00057696">
      <w:pPr>
        <w:tabs>
          <w:tab w:val="num" w:pos="360"/>
        </w:tabs>
        <w:rPr>
          <w:lang w:val="en-GB"/>
        </w:rPr>
      </w:pPr>
      <w:r>
        <w:rPr>
          <w:lang w:val="en-GB"/>
        </w:rPr>
        <w:t>This approach was selected by PwC to balance the objective of year to year changes in forecast payments being reasonable over the short term with a preference for a constant gap over a longer duration.</w:t>
      </w:r>
    </w:p>
    <w:p w14:paraId="2FFB61A2" w14:textId="3B068024" w:rsidR="00057696" w:rsidRPr="00A523CC" w:rsidRDefault="00057696" w:rsidP="00787D2B">
      <w:pPr>
        <w:tabs>
          <w:tab w:val="num" w:pos="360"/>
        </w:tabs>
        <w:rPr>
          <w:lang w:val="en-GB"/>
        </w:rPr>
      </w:pPr>
      <w:r>
        <w:rPr>
          <w:lang w:val="en-GB"/>
        </w:rPr>
        <w:t>The graph below shows the assumptions selected for the baseline valuation:</w:t>
      </w:r>
    </w:p>
    <w:p w14:paraId="59DD5AEB" w14:textId="77777777" w:rsidR="00057696" w:rsidRPr="00A523CC" w:rsidRDefault="00057696" w:rsidP="00057696">
      <w:pPr>
        <w:rPr>
          <w:lang w:val="en-GB"/>
        </w:rPr>
      </w:pPr>
      <w:r w:rsidRPr="00A523CC">
        <w:rPr>
          <w:noProof/>
          <w:lang w:eastAsia="en-AU"/>
        </w:rPr>
        <w:drawing>
          <wp:inline distT="0" distB="0" distL="0" distR="0" wp14:anchorId="58A14BB4" wp14:editId="5F44B779">
            <wp:extent cx="5011420" cy="2923540"/>
            <wp:effectExtent l="0" t="0" r="0" b="0"/>
            <wp:docPr id="2" name="Chart 2" descr="The graph shows three lines representing the forecast values for CPI and PBLI, MTAW and discount rate for the period 2015/2016 to 2053/2054.  The combined rate for CPI and PBLI is a constant 2.5% across the whole period.  The projected values for MTAW are 2.5% in2015/ 2016, 2.8% in 2016/2017 and 2-17/2018, 3.3% in 2018/2019 and then 4.0% from 2019/2020 onwards.  The discount rate is a constant 6.0% across the whole period." title="Selected economic assump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F5DCC3" w14:textId="77777777" w:rsidR="00057696" w:rsidRPr="00A523CC" w:rsidRDefault="00057696" w:rsidP="00057696">
      <w:pPr>
        <w:keepNext/>
        <w:keepLines/>
        <w:numPr>
          <w:ilvl w:val="2"/>
          <w:numId w:val="2"/>
        </w:numPr>
        <w:spacing w:before="360" w:line="240" w:lineRule="exact"/>
        <w:outlineLvl w:val="2"/>
        <w:rPr>
          <w:rFonts w:eastAsiaTheme="majorEastAsia" w:cs="Arial"/>
          <w:b/>
          <w:bCs/>
          <w:color w:val="25446B"/>
          <w:szCs w:val="20"/>
          <w:lang w:val="en-GB"/>
        </w:rPr>
      </w:pPr>
      <w:bookmarkStart w:id="73" w:name="_Toc483565299"/>
      <w:r w:rsidRPr="00A523CC">
        <w:rPr>
          <w:rFonts w:eastAsiaTheme="majorEastAsia" w:cs="Arial"/>
          <w:b/>
          <w:bCs/>
          <w:color w:val="25446B"/>
          <w:szCs w:val="20"/>
          <w:lang w:val="en-GB"/>
        </w:rPr>
        <w:t>Strengths</w:t>
      </w:r>
      <w:bookmarkEnd w:id="73"/>
    </w:p>
    <w:p w14:paraId="4222F430" w14:textId="20B4594B" w:rsidR="00057696" w:rsidRPr="00A523CC" w:rsidRDefault="00057696" w:rsidP="00057696">
      <w:pPr>
        <w:rPr>
          <w:lang w:val="en-GB"/>
        </w:rPr>
      </w:pPr>
      <w:r w:rsidRPr="00A523CC">
        <w:rPr>
          <w:lang w:val="en-GB"/>
        </w:rPr>
        <w:t>Discount, rates have been set consistent with long term assumptions.</w:t>
      </w:r>
    </w:p>
    <w:p w14:paraId="51FEBCFD" w14:textId="6EFAC28C" w:rsidR="00057696" w:rsidRPr="00A523CC" w:rsidRDefault="001222C1" w:rsidP="00057696">
      <w:pPr>
        <w:keepNext/>
        <w:keepLines/>
        <w:numPr>
          <w:ilvl w:val="2"/>
          <w:numId w:val="2"/>
        </w:numPr>
        <w:spacing w:before="360" w:line="240" w:lineRule="exact"/>
        <w:outlineLvl w:val="2"/>
        <w:rPr>
          <w:rFonts w:eastAsiaTheme="majorEastAsia" w:cs="Arial"/>
          <w:b/>
          <w:bCs/>
          <w:color w:val="25446B"/>
          <w:szCs w:val="20"/>
          <w:lang w:val="en-GB"/>
        </w:rPr>
      </w:pPr>
      <w:bookmarkStart w:id="74" w:name="_Toc483565300"/>
      <w:r>
        <w:rPr>
          <w:rFonts w:eastAsiaTheme="majorEastAsia" w:cs="Arial"/>
          <w:b/>
          <w:bCs/>
          <w:color w:val="25446B"/>
          <w:szCs w:val="20"/>
          <w:lang w:val="en-GB"/>
        </w:rPr>
        <w:t>Considerations</w:t>
      </w:r>
      <w:r w:rsidR="0064236A">
        <w:rPr>
          <w:rFonts w:eastAsiaTheme="majorEastAsia" w:cs="Arial"/>
          <w:b/>
          <w:bCs/>
          <w:color w:val="25446B"/>
          <w:szCs w:val="20"/>
          <w:lang w:val="en-GB"/>
        </w:rPr>
        <w:t xml:space="preserve"> for Enhancement</w:t>
      </w:r>
      <w:bookmarkEnd w:id="74"/>
    </w:p>
    <w:p w14:paraId="34A510CD" w14:textId="77777777" w:rsidR="00057696" w:rsidRPr="00A523CC" w:rsidRDefault="00057696" w:rsidP="00057696">
      <w:pPr>
        <w:rPr>
          <w:lang w:val="en-GB"/>
        </w:rPr>
      </w:pPr>
      <w:r w:rsidRPr="00A523CC">
        <w:rPr>
          <w:lang w:val="en-GB"/>
        </w:rPr>
        <w:t>There appears to be a lack of clarity on who owns the assumption setting process for indexation and discounting assumptions.</w:t>
      </w:r>
    </w:p>
    <w:p w14:paraId="3B82489D" w14:textId="309AACFE" w:rsidR="00057696" w:rsidRPr="00A523CC" w:rsidRDefault="00057696" w:rsidP="00057696">
      <w:pPr>
        <w:rPr>
          <w:lang w:val="en-GB"/>
        </w:rPr>
      </w:pPr>
      <w:r w:rsidRPr="00A523CC">
        <w:rPr>
          <w:lang w:val="en-GB"/>
        </w:rPr>
        <w:lastRenderedPageBreak/>
        <w:t xml:space="preserve">As discussed below, the </w:t>
      </w:r>
      <w:r w:rsidR="002264E3">
        <w:rPr>
          <w:lang w:val="en-GB"/>
        </w:rPr>
        <w:t xml:space="preserve">process for setting the CPI, PBLCI and </w:t>
      </w:r>
      <w:r w:rsidRPr="00A523CC">
        <w:rPr>
          <w:lang w:val="en-GB"/>
        </w:rPr>
        <w:t>MTAWE assumption is not internally consistent with the remaining assumptions.</w:t>
      </w:r>
    </w:p>
    <w:p w14:paraId="7B20ED30" w14:textId="73226535" w:rsidR="00057696" w:rsidRPr="00FA21AB" w:rsidRDefault="00057696" w:rsidP="00057696">
      <w:pPr>
        <w:rPr>
          <w:lang w:val="en-GB"/>
        </w:rPr>
      </w:pPr>
      <w:r w:rsidRPr="00FA21AB">
        <w:rPr>
          <w:lang w:val="en-GB"/>
        </w:rPr>
        <w:t>In setting these assumptions there are two key consideration</w:t>
      </w:r>
      <w:r w:rsidR="00DC3BA4">
        <w:rPr>
          <w:lang w:val="en-GB"/>
        </w:rPr>
        <w:t>s</w:t>
      </w:r>
      <w:r w:rsidRPr="00FA21AB">
        <w:rPr>
          <w:lang w:val="en-GB"/>
        </w:rPr>
        <w:t>:</w:t>
      </w:r>
    </w:p>
    <w:p w14:paraId="3938319D" w14:textId="77777777" w:rsidR="00057696" w:rsidRPr="00FA21AB" w:rsidRDefault="00057696" w:rsidP="00057696">
      <w:pPr>
        <w:pStyle w:val="ListParagraph"/>
        <w:numPr>
          <w:ilvl w:val="0"/>
          <w:numId w:val="36"/>
        </w:numPr>
        <w:tabs>
          <w:tab w:val="num" w:pos="360"/>
        </w:tabs>
        <w:rPr>
          <w:rFonts w:eastAsiaTheme="majorEastAsia" w:cs="Arial"/>
          <w:bCs/>
          <w:szCs w:val="20"/>
          <w:lang w:val="en-GB"/>
        </w:rPr>
      </w:pPr>
      <w:r w:rsidRPr="00FA21AB">
        <w:rPr>
          <w:rFonts w:eastAsiaTheme="majorEastAsia" w:cs="Arial"/>
          <w:bCs/>
          <w:szCs w:val="20"/>
          <w:lang w:val="en-GB"/>
        </w:rPr>
        <w:t>Long term stability is preferable to setting assumptions on a short term basis with potential for changes between valuations;</w:t>
      </w:r>
    </w:p>
    <w:p w14:paraId="3BD43285" w14:textId="77777777" w:rsidR="00057696" w:rsidRPr="00FA21AB" w:rsidRDefault="00057696" w:rsidP="00057696">
      <w:pPr>
        <w:pStyle w:val="ListParagraph"/>
        <w:numPr>
          <w:ilvl w:val="0"/>
          <w:numId w:val="36"/>
        </w:numPr>
        <w:tabs>
          <w:tab w:val="num" w:pos="360"/>
        </w:tabs>
        <w:rPr>
          <w:rFonts w:eastAsiaTheme="majorEastAsia" w:cs="Arial"/>
          <w:bCs/>
          <w:szCs w:val="20"/>
          <w:lang w:val="en-GB"/>
        </w:rPr>
      </w:pPr>
      <w:r w:rsidRPr="00FA21AB">
        <w:rPr>
          <w:rFonts w:eastAsiaTheme="majorEastAsia" w:cs="Arial"/>
          <w:bCs/>
          <w:szCs w:val="20"/>
          <w:lang w:val="en-GB"/>
        </w:rPr>
        <w:t>The process and decision making responsibilities should be clearly defined.</w:t>
      </w:r>
    </w:p>
    <w:p w14:paraId="56A2F407" w14:textId="77777777" w:rsidR="00057696" w:rsidRPr="00A523CC" w:rsidRDefault="00057696" w:rsidP="00057696">
      <w:pPr>
        <w:rPr>
          <w:lang w:val="en-GB"/>
        </w:rPr>
      </w:pPr>
      <w:r w:rsidRPr="00A523CC">
        <w:rPr>
          <w:lang w:val="en-GB"/>
        </w:rPr>
        <w:t>Changes to the indexing assumptions will result in significant changes to the lifetime cost. Care must be taken that any such changes are not interpreted as directly due to policy changes.</w:t>
      </w:r>
    </w:p>
    <w:p w14:paraId="447896F8" w14:textId="77777777" w:rsidR="00057696" w:rsidRPr="00A523CC" w:rsidRDefault="00057696" w:rsidP="00057696">
      <w:pPr>
        <w:keepNext/>
        <w:keepLines/>
        <w:numPr>
          <w:ilvl w:val="2"/>
          <w:numId w:val="2"/>
        </w:numPr>
        <w:spacing w:before="360" w:line="240" w:lineRule="exact"/>
        <w:outlineLvl w:val="2"/>
        <w:rPr>
          <w:rFonts w:eastAsiaTheme="majorEastAsia" w:cs="Arial"/>
          <w:b/>
          <w:bCs/>
          <w:color w:val="25446B"/>
          <w:szCs w:val="20"/>
          <w:lang w:val="en-GB"/>
        </w:rPr>
      </w:pPr>
      <w:bookmarkStart w:id="75" w:name="_Toc483565301"/>
      <w:r w:rsidRPr="00A523CC">
        <w:rPr>
          <w:rFonts w:eastAsiaTheme="majorEastAsia" w:cs="Arial"/>
          <w:b/>
          <w:bCs/>
          <w:color w:val="25446B"/>
          <w:szCs w:val="20"/>
          <w:lang w:val="en-GB"/>
        </w:rPr>
        <w:t>Assessment of validation factors</w:t>
      </w:r>
      <w:bookmarkEnd w:id="75"/>
    </w:p>
    <w:p w14:paraId="61448D8C" w14:textId="77777777" w:rsidR="00057696" w:rsidRPr="00A523CC" w:rsidRDefault="00057696" w:rsidP="00057696">
      <w:pPr>
        <w:keepNext/>
        <w:numPr>
          <w:ilvl w:val="3"/>
          <w:numId w:val="2"/>
        </w:numPr>
        <w:spacing w:before="200" w:after="40"/>
        <w:outlineLvl w:val="3"/>
        <w:rPr>
          <w:b/>
          <w:lang w:val="en-GB"/>
        </w:rPr>
      </w:pPr>
      <w:r w:rsidRPr="00A523CC">
        <w:rPr>
          <w:b/>
          <w:lang w:val="en-GB"/>
        </w:rPr>
        <w:t xml:space="preserve">Reasonableness </w:t>
      </w:r>
    </w:p>
    <w:p w14:paraId="1DF70B74" w14:textId="77777777" w:rsidR="00057696" w:rsidRPr="00A523CC" w:rsidRDefault="00057696" w:rsidP="00057696">
      <w:pPr>
        <w:rPr>
          <w:lang w:val="en-GB"/>
        </w:rPr>
      </w:pPr>
      <w:r w:rsidRPr="00A523CC">
        <w:rPr>
          <w:lang w:val="en-GB"/>
        </w:rPr>
        <w:t xml:space="preserve">There are a number of approaches taken to setting economic assumptions in actuarial valuations, and there is no method prescribed under the circumstances of the investment approach. Therefore the </w:t>
      </w:r>
      <w:r>
        <w:rPr>
          <w:lang w:val="en-GB"/>
        </w:rPr>
        <w:t xml:space="preserve">specific </w:t>
      </w:r>
      <w:r w:rsidRPr="00A523CC">
        <w:rPr>
          <w:lang w:val="en-GB"/>
        </w:rPr>
        <w:t>purpose of the actuarial valuation</w:t>
      </w:r>
      <w:r>
        <w:rPr>
          <w:lang w:val="en-GB"/>
        </w:rPr>
        <w:t>, as defined in PwC’s scope of work, must be taken into account in determining the reasonableness of assumptions</w:t>
      </w:r>
      <w:r w:rsidRPr="00A523CC">
        <w:rPr>
          <w:lang w:val="en-GB"/>
        </w:rPr>
        <w:t>.</w:t>
      </w:r>
    </w:p>
    <w:p w14:paraId="297F2195" w14:textId="77777777" w:rsidR="00057696" w:rsidRPr="00A523CC" w:rsidRDefault="00057696" w:rsidP="00057696">
      <w:pPr>
        <w:rPr>
          <w:lang w:val="en-GB"/>
        </w:rPr>
      </w:pPr>
      <w:r w:rsidRPr="00A523CC">
        <w:rPr>
          <w:lang w:val="en-GB"/>
        </w:rPr>
        <w:t>Given this purpose, we regard the following as important factors:</w:t>
      </w:r>
    </w:p>
    <w:p w14:paraId="0D380CB3" w14:textId="77777777" w:rsidR="00057696" w:rsidRPr="001A225E" w:rsidRDefault="00057696" w:rsidP="001A225E">
      <w:pPr>
        <w:pStyle w:val="ListParagraph"/>
        <w:numPr>
          <w:ilvl w:val="0"/>
          <w:numId w:val="36"/>
        </w:numPr>
        <w:tabs>
          <w:tab w:val="num" w:pos="360"/>
        </w:tabs>
        <w:rPr>
          <w:rFonts w:eastAsiaTheme="majorEastAsia" w:cs="Arial"/>
          <w:bCs/>
          <w:szCs w:val="20"/>
          <w:lang w:val="en-GB"/>
        </w:rPr>
      </w:pPr>
      <w:r w:rsidRPr="001A225E">
        <w:rPr>
          <w:rFonts w:eastAsiaTheme="majorEastAsia" w:cs="Arial"/>
          <w:bCs/>
          <w:szCs w:val="20"/>
          <w:lang w:val="en-GB"/>
        </w:rPr>
        <w:t>Long-term basis;</w:t>
      </w:r>
    </w:p>
    <w:p w14:paraId="3A4BF204" w14:textId="77777777" w:rsidR="00057696" w:rsidRPr="001A225E" w:rsidRDefault="00057696" w:rsidP="001A225E">
      <w:pPr>
        <w:pStyle w:val="ListParagraph"/>
        <w:numPr>
          <w:ilvl w:val="0"/>
          <w:numId w:val="36"/>
        </w:numPr>
        <w:tabs>
          <w:tab w:val="num" w:pos="360"/>
        </w:tabs>
        <w:rPr>
          <w:rFonts w:eastAsiaTheme="majorEastAsia" w:cs="Arial"/>
          <w:bCs/>
          <w:szCs w:val="20"/>
          <w:lang w:val="en-GB"/>
        </w:rPr>
      </w:pPr>
      <w:r w:rsidRPr="001A225E">
        <w:rPr>
          <w:rFonts w:eastAsiaTheme="majorEastAsia" w:cs="Arial"/>
          <w:bCs/>
          <w:szCs w:val="20"/>
          <w:lang w:val="en-GB"/>
        </w:rPr>
        <w:t>Internal consistency of assumptions;</w:t>
      </w:r>
    </w:p>
    <w:p w14:paraId="0E9045C5" w14:textId="77777777" w:rsidR="00057696" w:rsidRPr="001A225E" w:rsidRDefault="00057696" w:rsidP="001A225E">
      <w:pPr>
        <w:pStyle w:val="ListParagraph"/>
        <w:numPr>
          <w:ilvl w:val="0"/>
          <w:numId w:val="36"/>
        </w:numPr>
        <w:tabs>
          <w:tab w:val="num" w:pos="360"/>
        </w:tabs>
        <w:rPr>
          <w:rFonts w:eastAsiaTheme="majorEastAsia" w:cs="Arial"/>
          <w:bCs/>
          <w:szCs w:val="20"/>
          <w:lang w:val="en-GB"/>
        </w:rPr>
      </w:pPr>
      <w:r w:rsidRPr="001A225E">
        <w:rPr>
          <w:rFonts w:eastAsiaTheme="majorEastAsia" w:cs="Arial"/>
          <w:bCs/>
          <w:szCs w:val="20"/>
          <w:lang w:val="en-GB"/>
        </w:rPr>
        <w:t>External consistency of assumptions.</w:t>
      </w:r>
    </w:p>
    <w:p w14:paraId="29A54A18" w14:textId="5ACDF2C8" w:rsidR="00057696" w:rsidRPr="00A523CC" w:rsidRDefault="00057696" w:rsidP="00057696">
      <w:pPr>
        <w:rPr>
          <w:lang w:val="en-GB"/>
        </w:rPr>
      </w:pPr>
      <w:r w:rsidRPr="00A523CC">
        <w:rPr>
          <w:lang w:val="en-GB"/>
        </w:rPr>
        <w:t>In order that changes due to changes in economic assumptions are not interpreted as due to policy changes or from other causes, we strongly recommend that assumptions are set on a long-term basis and not routinely changed to reflect current economic conditions.</w:t>
      </w:r>
      <w:r w:rsidR="0022063C">
        <w:rPr>
          <w:lang w:val="en-GB"/>
        </w:rPr>
        <w:t xml:space="preserve"> </w:t>
      </w:r>
      <w:r w:rsidRPr="00A523CC">
        <w:rPr>
          <w:lang w:val="en-GB"/>
        </w:rPr>
        <w:t>Further, any changes to assumptions should reflect changes in perceptions of long-term economic conditions.</w:t>
      </w:r>
    </w:p>
    <w:p w14:paraId="45184665" w14:textId="41D26617" w:rsidR="00057696" w:rsidRPr="00A523CC" w:rsidRDefault="00057696" w:rsidP="00057696">
      <w:pPr>
        <w:rPr>
          <w:lang w:val="en-GB"/>
        </w:rPr>
      </w:pPr>
      <w:r w:rsidRPr="00A523CC">
        <w:rPr>
          <w:lang w:val="en-GB"/>
        </w:rPr>
        <w:t>This appears to be the case in the setting of the discount rate as a long term rate.</w:t>
      </w:r>
      <w:r w:rsidR="0022063C">
        <w:rPr>
          <w:lang w:val="en-GB"/>
        </w:rPr>
        <w:t xml:space="preserve"> </w:t>
      </w:r>
      <w:r w:rsidRPr="00A523CC">
        <w:rPr>
          <w:lang w:val="en-GB"/>
        </w:rPr>
        <w:t xml:space="preserve">However, the </w:t>
      </w:r>
      <w:r w:rsidR="002264E3">
        <w:rPr>
          <w:lang w:val="en-GB"/>
        </w:rPr>
        <w:t xml:space="preserve">methodology applied to derive the CPI, PBLCI and </w:t>
      </w:r>
      <w:r w:rsidRPr="00A523CC">
        <w:rPr>
          <w:lang w:val="en-GB"/>
        </w:rPr>
        <w:t>MTAWE assumption</w:t>
      </w:r>
      <w:r w:rsidR="002264E3">
        <w:rPr>
          <w:lang w:val="en-GB"/>
        </w:rPr>
        <w:t>s</w:t>
      </w:r>
      <w:r w:rsidRPr="00A523CC">
        <w:rPr>
          <w:lang w:val="en-GB"/>
        </w:rPr>
        <w:t xml:space="preserve"> is set on a market basis in the short term, and so will result in changes from valuation to valuation.</w:t>
      </w:r>
      <w:r w:rsidR="0022063C">
        <w:rPr>
          <w:lang w:val="en-GB"/>
        </w:rPr>
        <w:t xml:space="preserve"> </w:t>
      </w:r>
      <w:r w:rsidRPr="00A523CC">
        <w:rPr>
          <w:lang w:val="en-GB"/>
        </w:rPr>
        <w:t>Thus any changes due to changes in the MTAWE assumption at consequent valuations need to be separately identified and not attributed to policy changes or other factors.</w:t>
      </w:r>
    </w:p>
    <w:p w14:paraId="4F517C10" w14:textId="34546B66" w:rsidR="00057696" w:rsidRPr="00A523CC" w:rsidRDefault="00057696" w:rsidP="00057696">
      <w:pPr>
        <w:rPr>
          <w:lang w:val="en-GB"/>
        </w:rPr>
      </w:pPr>
      <w:r w:rsidRPr="00A523CC">
        <w:rPr>
          <w:lang w:val="en-GB"/>
        </w:rPr>
        <w:t>The key driver of the lifetime cost is the real discount rate, which is the difference between the discou</w:t>
      </w:r>
      <w:r w:rsidR="00BF5C4E">
        <w:rPr>
          <w:lang w:val="en-GB"/>
        </w:rPr>
        <w:t xml:space="preserve">nt and indexation assumptions. </w:t>
      </w:r>
      <w:r w:rsidRPr="00A523CC">
        <w:rPr>
          <w:lang w:val="en-GB"/>
        </w:rPr>
        <w:t xml:space="preserve">Again, we would recommend that the real </w:t>
      </w:r>
      <w:r w:rsidRPr="00A523CC">
        <w:rPr>
          <w:lang w:val="en-GB"/>
        </w:rPr>
        <w:lastRenderedPageBreak/>
        <w:t xml:space="preserve">discount rate is set on a long-term basis, and </w:t>
      </w:r>
      <w:r>
        <w:rPr>
          <w:lang w:val="en-GB"/>
        </w:rPr>
        <w:t xml:space="preserve">does </w:t>
      </w:r>
      <w:r w:rsidRPr="00A523CC">
        <w:rPr>
          <w:lang w:val="en-GB"/>
        </w:rPr>
        <w:t>not vary by term</w:t>
      </w:r>
      <w:r w:rsidR="00BF5C4E">
        <w:rPr>
          <w:lang w:val="en-GB"/>
        </w:rPr>
        <w:t xml:space="preserve">. </w:t>
      </w:r>
      <w:r w:rsidRPr="00A523CC">
        <w:rPr>
          <w:lang w:val="en-GB"/>
        </w:rPr>
        <w:t>This would give internal consistency between the disco</w:t>
      </w:r>
      <w:r w:rsidR="00BF5C4E">
        <w:rPr>
          <w:lang w:val="en-GB"/>
        </w:rPr>
        <w:t>unt and indexation assumptions.</w:t>
      </w:r>
      <w:r w:rsidRPr="00A523CC">
        <w:rPr>
          <w:lang w:val="en-GB"/>
        </w:rPr>
        <w:t xml:space="preserve"> However, the MTAWE assumption is not set on a long term basis, and is therefore inconsistent with the remaining assumptions.</w:t>
      </w:r>
    </w:p>
    <w:p w14:paraId="041156D2" w14:textId="0342CE0E" w:rsidR="00057696" w:rsidRPr="00A523CC" w:rsidRDefault="00057696" w:rsidP="00057696">
      <w:pPr>
        <w:rPr>
          <w:lang w:val="en-GB"/>
        </w:rPr>
      </w:pPr>
      <w:r w:rsidRPr="00A523CC">
        <w:rPr>
          <w:lang w:val="en-GB"/>
        </w:rPr>
        <w:t>Lastly, there is a strong case that the economic assumptions for indexation and discount rate be externally consistent with other costs of long-term payments, such as the Governmen</w:t>
      </w:r>
      <w:r w:rsidR="00BF5C4E">
        <w:rPr>
          <w:lang w:val="en-GB"/>
        </w:rPr>
        <w:t>t’s superannuation liabilities.</w:t>
      </w:r>
      <w:r w:rsidRPr="00A523CC">
        <w:rPr>
          <w:lang w:val="en-GB"/>
        </w:rPr>
        <w:t xml:space="preserve"> The AGA has provided advice on this basis regarding the discount rate.</w:t>
      </w:r>
      <w:r w:rsidR="0022063C">
        <w:rPr>
          <w:lang w:val="en-GB"/>
        </w:rPr>
        <w:t xml:space="preserve"> </w:t>
      </w:r>
      <w:r w:rsidRPr="00A523CC">
        <w:rPr>
          <w:lang w:val="en-GB"/>
        </w:rPr>
        <w:t>However, no external comparisons appear to have been made for the indexation assumptions. Again, these comparisons are required in order to ensure internal consistency of the final adopted assumptions.</w:t>
      </w:r>
    </w:p>
    <w:p w14:paraId="283C6412" w14:textId="77777777" w:rsidR="00057696" w:rsidRPr="00A523CC" w:rsidRDefault="00057696" w:rsidP="00057696">
      <w:pPr>
        <w:keepNext/>
        <w:numPr>
          <w:ilvl w:val="3"/>
          <w:numId w:val="2"/>
        </w:numPr>
        <w:spacing w:before="200" w:after="40"/>
        <w:outlineLvl w:val="3"/>
        <w:rPr>
          <w:b/>
          <w:lang w:val="en-GB"/>
        </w:rPr>
      </w:pPr>
      <w:r w:rsidRPr="00A523CC">
        <w:rPr>
          <w:b/>
          <w:lang w:val="en-GB"/>
        </w:rPr>
        <w:t>Techni</w:t>
      </w:r>
      <w:r w:rsidRPr="00A523CC">
        <w:rPr>
          <w:b/>
          <w:bCs/>
          <w:lang w:val="en-GB"/>
        </w:rPr>
        <w:t>c</w:t>
      </w:r>
      <w:r w:rsidRPr="00A523CC">
        <w:rPr>
          <w:b/>
          <w:lang w:val="en-GB"/>
        </w:rPr>
        <w:t xml:space="preserve">al Accuracy </w:t>
      </w:r>
    </w:p>
    <w:p w14:paraId="2FD7DFB4" w14:textId="77777777" w:rsidR="00057696" w:rsidRPr="00A523CC" w:rsidRDefault="00057696" w:rsidP="00057696">
      <w:pPr>
        <w:rPr>
          <w:lang w:val="en-GB"/>
        </w:rPr>
      </w:pPr>
      <w:r w:rsidRPr="00A523CC">
        <w:rPr>
          <w:lang w:val="en-GB"/>
        </w:rPr>
        <w:t>The adopted economic assumptions are technically accurate.</w:t>
      </w:r>
    </w:p>
    <w:p w14:paraId="07ADDC14" w14:textId="77777777" w:rsidR="00057696" w:rsidRPr="00A523CC" w:rsidRDefault="00057696" w:rsidP="00057696">
      <w:pPr>
        <w:keepNext/>
        <w:numPr>
          <w:ilvl w:val="3"/>
          <w:numId w:val="2"/>
        </w:numPr>
        <w:spacing w:before="200" w:after="40"/>
        <w:outlineLvl w:val="3"/>
        <w:rPr>
          <w:b/>
          <w:lang w:val="en-GB"/>
        </w:rPr>
      </w:pPr>
      <w:r w:rsidRPr="00A523CC">
        <w:rPr>
          <w:b/>
          <w:lang w:val="en-GB"/>
        </w:rPr>
        <w:t>Transparency</w:t>
      </w:r>
    </w:p>
    <w:p w14:paraId="33E09D05" w14:textId="77777777" w:rsidR="00057696" w:rsidRPr="00A523CC" w:rsidRDefault="00057696" w:rsidP="00057696">
      <w:pPr>
        <w:rPr>
          <w:lang w:val="en-GB"/>
        </w:rPr>
      </w:pPr>
      <w:r>
        <w:rPr>
          <w:lang w:val="en-GB"/>
        </w:rPr>
        <w:t>The adopted assumptions are explicit and clearly reported. However, the process for developing and agreeing the assumptions has not been clearly described in the report.</w:t>
      </w:r>
    </w:p>
    <w:p w14:paraId="4AF493AB" w14:textId="77777777" w:rsidR="00057696" w:rsidRPr="00A523CC" w:rsidRDefault="00057696" w:rsidP="00057696">
      <w:pPr>
        <w:keepNext/>
        <w:numPr>
          <w:ilvl w:val="3"/>
          <w:numId w:val="2"/>
        </w:numPr>
        <w:spacing w:before="200" w:after="40"/>
        <w:outlineLvl w:val="3"/>
        <w:rPr>
          <w:b/>
          <w:lang w:val="en-GB"/>
        </w:rPr>
      </w:pPr>
      <w:r w:rsidRPr="00A523CC">
        <w:rPr>
          <w:b/>
          <w:lang w:val="en-GB"/>
        </w:rPr>
        <w:t>Coherence</w:t>
      </w:r>
    </w:p>
    <w:p w14:paraId="23D1F292" w14:textId="77777777" w:rsidR="00057696" w:rsidRPr="00A523CC" w:rsidRDefault="00057696" w:rsidP="00057696">
      <w:pPr>
        <w:rPr>
          <w:lang w:val="en-GB"/>
        </w:rPr>
      </w:pPr>
      <w:r w:rsidRPr="00A523CC">
        <w:rPr>
          <w:lang w:val="en-GB"/>
        </w:rPr>
        <w:t>Our comments above regarding internal and external consistency of assumptions are relevant in considering coherence of assumptions.</w:t>
      </w:r>
    </w:p>
    <w:p w14:paraId="485390A6" w14:textId="77777777" w:rsidR="00057696" w:rsidRPr="00A523CC" w:rsidRDefault="00057696" w:rsidP="00057696">
      <w:pPr>
        <w:keepNext/>
        <w:numPr>
          <w:ilvl w:val="3"/>
          <w:numId w:val="2"/>
        </w:numPr>
        <w:spacing w:before="200" w:after="40"/>
        <w:outlineLvl w:val="3"/>
        <w:rPr>
          <w:b/>
          <w:lang w:val="en-GB"/>
        </w:rPr>
      </w:pPr>
      <w:r w:rsidRPr="00A523CC">
        <w:rPr>
          <w:b/>
          <w:lang w:val="en-GB"/>
        </w:rPr>
        <w:t>Future Adaptability &amp; flexibility</w:t>
      </w:r>
    </w:p>
    <w:p w14:paraId="48E10054" w14:textId="77777777" w:rsidR="00057696" w:rsidRPr="00A523CC" w:rsidRDefault="00057696" w:rsidP="00057696">
      <w:pPr>
        <w:rPr>
          <w:lang w:val="en-GB"/>
        </w:rPr>
      </w:pPr>
      <w:r w:rsidRPr="00A523CC">
        <w:rPr>
          <w:lang w:val="en-GB"/>
        </w:rPr>
        <w:t>We cannot see any limitations in the future adaptability and flexibility of the assumptions.</w:t>
      </w:r>
    </w:p>
    <w:p w14:paraId="7AD6700D" w14:textId="4326ABD8" w:rsidR="00057696" w:rsidRPr="00A523CC" w:rsidRDefault="00057696" w:rsidP="00057696">
      <w:pPr>
        <w:keepNext/>
        <w:keepLines/>
        <w:numPr>
          <w:ilvl w:val="2"/>
          <w:numId w:val="2"/>
        </w:numPr>
        <w:spacing w:before="360" w:line="240" w:lineRule="exact"/>
        <w:outlineLvl w:val="2"/>
        <w:rPr>
          <w:rFonts w:eastAsiaTheme="majorEastAsia" w:cs="Arial"/>
          <w:b/>
          <w:bCs/>
          <w:color w:val="25446B"/>
          <w:szCs w:val="20"/>
          <w:lang w:val="en-GB"/>
        </w:rPr>
      </w:pPr>
      <w:bookmarkStart w:id="76" w:name="_Toc483565302"/>
      <w:r w:rsidRPr="00A523CC">
        <w:rPr>
          <w:rFonts w:eastAsiaTheme="majorEastAsia" w:cs="Arial"/>
          <w:b/>
          <w:bCs/>
          <w:color w:val="25446B"/>
          <w:szCs w:val="20"/>
          <w:lang w:val="en-GB"/>
        </w:rPr>
        <w:t xml:space="preserve">Suggestions and </w:t>
      </w:r>
      <w:r w:rsidR="00412B3E">
        <w:rPr>
          <w:rFonts w:eastAsiaTheme="majorEastAsia" w:cs="Arial"/>
          <w:b/>
          <w:bCs/>
          <w:color w:val="25446B"/>
          <w:szCs w:val="20"/>
          <w:lang w:val="en-GB"/>
        </w:rPr>
        <w:t>R</w:t>
      </w:r>
      <w:r w:rsidRPr="00A523CC">
        <w:rPr>
          <w:rFonts w:eastAsiaTheme="majorEastAsia" w:cs="Arial"/>
          <w:b/>
          <w:bCs/>
          <w:color w:val="25446B"/>
          <w:szCs w:val="20"/>
          <w:lang w:val="en-GB"/>
        </w:rPr>
        <w:t>ecommendations</w:t>
      </w:r>
      <w:bookmarkEnd w:id="76"/>
    </w:p>
    <w:p w14:paraId="0F95A540" w14:textId="2EDB53CE" w:rsidR="00057696" w:rsidRPr="00A523CC" w:rsidRDefault="00057696" w:rsidP="00057696">
      <w:pPr>
        <w:rPr>
          <w:lang w:val="en-GB"/>
        </w:rPr>
      </w:pPr>
      <w:r w:rsidRPr="00A523CC">
        <w:rPr>
          <w:lang w:val="en-GB"/>
        </w:rPr>
        <w:t>We recommend that the assumption setting process be formalised and clarified in a model governance framework.  In particular, the roles of the ID</w:t>
      </w:r>
      <w:r w:rsidR="00DC3BA4">
        <w:rPr>
          <w:lang w:val="en-GB"/>
        </w:rPr>
        <w:t>C</w:t>
      </w:r>
      <w:r w:rsidRPr="00A523CC">
        <w:rPr>
          <w:lang w:val="en-GB"/>
        </w:rPr>
        <w:t xml:space="preserve"> members and the actuarial consultant should be clearly set out and the process for changes in assumptions be clarified, and any such changes be clearly documented and signed off.</w:t>
      </w:r>
      <w:r w:rsidR="0022063C">
        <w:rPr>
          <w:lang w:val="en-GB"/>
        </w:rPr>
        <w:t xml:space="preserve"> </w:t>
      </w:r>
      <w:r w:rsidRPr="00A523CC">
        <w:rPr>
          <w:lang w:val="en-GB"/>
        </w:rPr>
        <w:t>This is particularly important given the high sensitivity of the lifetime costs to these assumptions.</w:t>
      </w:r>
    </w:p>
    <w:p w14:paraId="7AF14BE8" w14:textId="77777777" w:rsidR="00057696" w:rsidRDefault="00057696" w:rsidP="00057696">
      <w:pPr>
        <w:rPr>
          <w:lang w:val="en-GB"/>
        </w:rPr>
      </w:pPr>
      <w:r w:rsidRPr="00A523CC">
        <w:rPr>
          <w:lang w:val="en-GB"/>
        </w:rPr>
        <w:t>Secondly, we recommend that the MTAWE assumption (and any other indexation assumptions considered in future, such as national minimum wage), be set on a constant long-term basis in order to be internally consistent with the discount rate assumption.</w:t>
      </w:r>
    </w:p>
    <w:p w14:paraId="15FA0450" w14:textId="77777777" w:rsidR="00057696" w:rsidRPr="00A523CC" w:rsidRDefault="00057696" w:rsidP="00057696">
      <w:pPr>
        <w:spacing w:after="200" w:line="276" w:lineRule="auto"/>
        <w:jc w:val="left"/>
        <w:rPr>
          <w:lang w:val="en-GB"/>
        </w:rPr>
      </w:pPr>
      <w:r>
        <w:rPr>
          <w:lang w:val="en-GB"/>
        </w:rPr>
        <w:br w:type="page"/>
      </w:r>
    </w:p>
    <w:p w14:paraId="33841C72" w14:textId="6C3A9607" w:rsidR="00057696" w:rsidRPr="00A523CC" w:rsidRDefault="00057696" w:rsidP="00057696">
      <w:pPr>
        <w:pStyle w:val="Heading2"/>
        <w:rPr>
          <w:lang w:val="en-GB"/>
        </w:rPr>
      </w:pPr>
      <w:bookmarkStart w:id="77" w:name="_Toc483565303"/>
      <w:r w:rsidRPr="00A523CC">
        <w:rPr>
          <w:lang w:val="en-GB"/>
        </w:rPr>
        <w:lastRenderedPageBreak/>
        <w:t>Summarise valuation results from the projection module fit for purpose</w:t>
      </w:r>
      <w:bookmarkEnd w:id="77"/>
    </w:p>
    <w:p w14:paraId="6E4421C5" w14:textId="33B06B33" w:rsidR="00057696" w:rsidRPr="00A523CC" w:rsidRDefault="00057696" w:rsidP="00057696">
      <w:pPr>
        <w:rPr>
          <w:lang w:val="en-GB"/>
        </w:rPr>
      </w:pPr>
      <w:r w:rsidRPr="00A523CC">
        <w:rPr>
          <w:lang w:val="en-GB"/>
        </w:rPr>
        <w:t>The total lifetime cost for the model population of 23.9 million people has been estimated at $4,764 billion as at 30 June 2015. In making this estimation PwC has recognised that this is an uncertain figure but it can be used to guide long term thinking around the dynamics and cost of the welfare system.</w:t>
      </w:r>
      <w:r w:rsidR="0022063C">
        <w:rPr>
          <w:lang w:val="en-GB"/>
        </w:rPr>
        <w:t xml:space="preserve"> </w:t>
      </w:r>
      <w:r w:rsidRPr="00A523CC">
        <w:rPr>
          <w:lang w:val="en-GB"/>
        </w:rPr>
        <w:t>The figure should be considered as a baseline figure to allow the assessment of the potential impact potential financial impact of policy changes on total lifetime cost.</w:t>
      </w:r>
    </w:p>
    <w:p w14:paraId="46D07309" w14:textId="2F2AE31F" w:rsidR="00057696" w:rsidRPr="00A523CC" w:rsidRDefault="00057696" w:rsidP="00057696">
      <w:pPr>
        <w:rPr>
          <w:lang w:val="en-GB"/>
        </w:rPr>
      </w:pPr>
      <w:r w:rsidRPr="00A523CC">
        <w:rPr>
          <w:lang w:val="en-GB"/>
        </w:rPr>
        <w:t>Furthermore comprehensive commentary on the valuation results and the methodology developed by PwC to analyse subsequent valuations against the baseline will be provided in our second review in late 2016.</w:t>
      </w:r>
    </w:p>
    <w:p w14:paraId="45D9EC79" w14:textId="77777777" w:rsidR="00057696" w:rsidRPr="00A523CC" w:rsidRDefault="00057696" w:rsidP="00057696">
      <w:pPr>
        <w:keepNext/>
        <w:keepLines/>
        <w:numPr>
          <w:ilvl w:val="2"/>
          <w:numId w:val="2"/>
        </w:numPr>
        <w:spacing w:before="360" w:line="240" w:lineRule="exact"/>
        <w:outlineLvl w:val="2"/>
        <w:rPr>
          <w:rFonts w:eastAsiaTheme="majorEastAsia" w:cs="Arial"/>
          <w:b/>
          <w:bCs/>
          <w:color w:val="25446B"/>
          <w:szCs w:val="20"/>
          <w:lang w:val="en-GB"/>
        </w:rPr>
      </w:pPr>
      <w:bookmarkStart w:id="78" w:name="_Toc483565304"/>
      <w:r w:rsidRPr="00A523CC">
        <w:rPr>
          <w:rFonts w:eastAsiaTheme="majorEastAsia" w:cs="Arial"/>
          <w:b/>
          <w:bCs/>
          <w:color w:val="25446B"/>
          <w:szCs w:val="20"/>
          <w:lang w:val="en-GB"/>
        </w:rPr>
        <w:t>Objective</w:t>
      </w:r>
      <w:bookmarkEnd w:id="78"/>
    </w:p>
    <w:p w14:paraId="5451AD61" w14:textId="313AC976" w:rsidR="00057696" w:rsidRPr="00A523CC" w:rsidRDefault="00057696" w:rsidP="00057696">
      <w:pPr>
        <w:rPr>
          <w:lang w:val="en-GB"/>
        </w:rPr>
      </w:pPr>
      <w:r w:rsidRPr="00A523CC">
        <w:rPr>
          <w:lang w:val="en-GB"/>
        </w:rPr>
        <w:t xml:space="preserve">The objective of the actuarial estimate of future lifetime cost as at 30 June 2015 is to provide a baseline against which future changes in the estimate of lifetime cost </w:t>
      </w:r>
      <w:r w:rsidR="00DC3BA4">
        <w:rPr>
          <w:lang w:val="en-GB"/>
        </w:rPr>
        <w:t xml:space="preserve">can </w:t>
      </w:r>
      <w:r w:rsidRPr="00A523CC">
        <w:rPr>
          <w:lang w:val="en-GB"/>
        </w:rPr>
        <w:t>be measured. The actuarial valuation model has been designed to provide the Department with a platform that can be further developed over time.</w:t>
      </w:r>
    </w:p>
    <w:p w14:paraId="5C7550C2" w14:textId="77777777" w:rsidR="00057696" w:rsidRPr="00A523CC" w:rsidRDefault="00057696" w:rsidP="00057696">
      <w:pPr>
        <w:rPr>
          <w:lang w:val="en-GB"/>
        </w:rPr>
      </w:pPr>
      <w:r w:rsidRPr="00A523CC">
        <w:rPr>
          <w:lang w:val="en-GB"/>
        </w:rPr>
        <w:t>The results of the baseline valuation are documented in PwC’s final report to the Department, titled “Valuation Report 30 June 2015 Baseline Valuation” (“The Valuation Report”).</w:t>
      </w:r>
    </w:p>
    <w:p w14:paraId="1BA7F93F" w14:textId="77777777" w:rsidR="00057696" w:rsidRPr="00A523CC" w:rsidRDefault="00057696" w:rsidP="00057696">
      <w:pPr>
        <w:keepNext/>
        <w:keepLines/>
        <w:numPr>
          <w:ilvl w:val="2"/>
          <w:numId w:val="2"/>
        </w:numPr>
        <w:spacing w:before="360" w:line="240" w:lineRule="exact"/>
        <w:outlineLvl w:val="2"/>
        <w:rPr>
          <w:rFonts w:eastAsiaTheme="majorEastAsia" w:cs="Arial"/>
          <w:b/>
          <w:bCs/>
          <w:color w:val="25446B"/>
          <w:szCs w:val="20"/>
          <w:lang w:val="en-GB"/>
        </w:rPr>
      </w:pPr>
      <w:bookmarkStart w:id="79" w:name="_Toc483565305"/>
      <w:r w:rsidRPr="00A523CC">
        <w:rPr>
          <w:rFonts w:eastAsiaTheme="majorEastAsia" w:cs="Arial"/>
          <w:b/>
          <w:bCs/>
          <w:color w:val="25446B"/>
          <w:szCs w:val="20"/>
          <w:lang w:val="en-GB"/>
        </w:rPr>
        <w:t>Approach taken by PwC</w:t>
      </w:r>
      <w:bookmarkEnd w:id="79"/>
    </w:p>
    <w:p w14:paraId="1611A667" w14:textId="77777777" w:rsidR="00057696" w:rsidRPr="00A523CC" w:rsidRDefault="00057696" w:rsidP="00057696">
      <w:pPr>
        <w:rPr>
          <w:lang w:val="en-GB"/>
        </w:rPr>
      </w:pPr>
      <w:r w:rsidRPr="00A523CC">
        <w:rPr>
          <w:lang w:val="en-GB"/>
        </w:rPr>
        <w:t>Detailed commentary on the methodology and assumptions applied in the various components of the modelling approach is provided in Section 6.1 to 6.7.</w:t>
      </w:r>
    </w:p>
    <w:p w14:paraId="3E297FF4" w14:textId="23AD08E0" w:rsidR="00057696" w:rsidRPr="00A523CC" w:rsidRDefault="00057696" w:rsidP="00057696">
      <w:pPr>
        <w:rPr>
          <w:lang w:val="en-GB"/>
        </w:rPr>
      </w:pPr>
      <w:r w:rsidRPr="00A523CC">
        <w:rPr>
          <w:lang w:val="en-GB"/>
        </w:rPr>
        <w:t>PwC have included a comprehensive breakdown of the lifetime cost in the Valuation Report.</w:t>
      </w:r>
      <w:r w:rsidR="0022063C">
        <w:rPr>
          <w:lang w:val="en-GB"/>
        </w:rPr>
        <w:t xml:space="preserve"> </w:t>
      </w:r>
      <w:r w:rsidRPr="00A523CC">
        <w:rPr>
          <w:lang w:val="en-GB"/>
        </w:rPr>
        <w:t>In the Executive Summary the results of the valuation are shown in total and split by welfare class and payment category.</w:t>
      </w:r>
    </w:p>
    <w:p w14:paraId="591E98DE" w14:textId="77777777" w:rsidR="00057696" w:rsidRPr="00A523CC" w:rsidRDefault="00057696" w:rsidP="00057696">
      <w:pPr>
        <w:rPr>
          <w:lang w:val="en-GB"/>
        </w:rPr>
      </w:pPr>
      <w:r w:rsidRPr="00A523CC">
        <w:rPr>
          <w:lang w:val="en-GB"/>
        </w:rPr>
        <w:t>The body of the Valuation Report covers the following key areas relating to the valuation results:</w:t>
      </w:r>
    </w:p>
    <w:p w14:paraId="05DB65B4" w14:textId="77777777" w:rsidR="00057696" w:rsidRPr="00A523CC" w:rsidRDefault="00057696" w:rsidP="00057696">
      <w:pPr>
        <w:numPr>
          <w:ilvl w:val="0"/>
          <w:numId w:val="13"/>
        </w:numPr>
        <w:spacing w:after="160"/>
        <w:contextualSpacing/>
        <w:rPr>
          <w:rFonts w:cs="Arial"/>
          <w:szCs w:val="20"/>
          <w:lang w:val="en-GB"/>
        </w:rPr>
      </w:pPr>
      <w:r w:rsidRPr="00A523CC">
        <w:rPr>
          <w:rFonts w:cs="Arial"/>
          <w:szCs w:val="20"/>
          <w:lang w:val="en-GB"/>
        </w:rPr>
        <w:t>Overall results</w:t>
      </w:r>
      <w:r>
        <w:rPr>
          <w:rFonts w:cs="Arial"/>
          <w:szCs w:val="20"/>
          <w:lang w:val="en-GB"/>
        </w:rPr>
        <w:t>;</w:t>
      </w:r>
    </w:p>
    <w:p w14:paraId="4CD950D4" w14:textId="77777777" w:rsidR="00057696" w:rsidRPr="00A523CC" w:rsidRDefault="00057696" w:rsidP="00057696">
      <w:pPr>
        <w:numPr>
          <w:ilvl w:val="0"/>
          <w:numId w:val="13"/>
        </w:numPr>
        <w:spacing w:after="160"/>
        <w:contextualSpacing/>
        <w:rPr>
          <w:rFonts w:cs="Arial"/>
          <w:szCs w:val="20"/>
          <w:lang w:val="en-GB"/>
        </w:rPr>
      </w:pPr>
      <w:r w:rsidRPr="00A523CC">
        <w:rPr>
          <w:rFonts w:cs="Arial"/>
          <w:szCs w:val="20"/>
          <w:lang w:val="en-GB"/>
        </w:rPr>
        <w:t>Results for current welfare recipient classes</w:t>
      </w:r>
      <w:r>
        <w:rPr>
          <w:rFonts w:cs="Arial"/>
          <w:szCs w:val="20"/>
          <w:lang w:val="en-GB"/>
        </w:rPr>
        <w:t>;</w:t>
      </w:r>
    </w:p>
    <w:p w14:paraId="47FEB5D3" w14:textId="77777777" w:rsidR="00057696" w:rsidRPr="00A523CC" w:rsidRDefault="00057696" w:rsidP="00057696">
      <w:pPr>
        <w:numPr>
          <w:ilvl w:val="0"/>
          <w:numId w:val="13"/>
        </w:numPr>
        <w:spacing w:after="160"/>
        <w:contextualSpacing/>
        <w:rPr>
          <w:rFonts w:cs="Arial"/>
          <w:szCs w:val="20"/>
          <w:lang w:val="en-GB"/>
        </w:rPr>
      </w:pPr>
      <w:r w:rsidRPr="00A523CC">
        <w:rPr>
          <w:rFonts w:cs="Arial"/>
          <w:szCs w:val="20"/>
          <w:lang w:val="en-GB"/>
        </w:rPr>
        <w:t>Analysis of exits and entrants</w:t>
      </w:r>
      <w:r>
        <w:rPr>
          <w:rFonts w:cs="Arial"/>
          <w:szCs w:val="20"/>
          <w:lang w:val="en-GB"/>
        </w:rPr>
        <w:t>;</w:t>
      </w:r>
    </w:p>
    <w:p w14:paraId="11922D35" w14:textId="77777777" w:rsidR="00057696" w:rsidRPr="00A523CC" w:rsidRDefault="00057696" w:rsidP="00057696">
      <w:pPr>
        <w:numPr>
          <w:ilvl w:val="0"/>
          <w:numId w:val="13"/>
        </w:numPr>
        <w:spacing w:after="160"/>
        <w:contextualSpacing/>
        <w:rPr>
          <w:rFonts w:cs="Arial"/>
          <w:szCs w:val="20"/>
          <w:lang w:val="en-GB"/>
        </w:rPr>
      </w:pPr>
      <w:r w:rsidRPr="00A523CC">
        <w:rPr>
          <w:rFonts w:cs="Arial"/>
          <w:szCs w:val="20"/>
          <w:lang w:val="en-GB"/>
        </w:rPr>
        <w:t>Results for non-welfare recipient classes</w:t>
      </w:r>
      <w:r>
        <w:rPr>
          <w:rFonts w:cs="Arial"/>
          <w:szCs w:val="20"/>
          <w:lang w:val="en-GB"/>
        </w:rPr>
        <w:t>;</w:t>
      </w:r>
    </w:p>
    <w:p w14:paraId="2FDCFDA8" w14:textId="77777777" w:rsidR="00057696" w:rsidRPr="00A523CC" w:rsidRDefault="00057696" w:rsidP="00057696">
      <w:pPr>
        <w:numPr>
          <w:ilvl w:val="0"/>
          <w:numId w:val="13"/>
        </w:numPr>
        <w:spacing w:after="160"/>
        <w:contextualSpacing/>
        <w:rPr>
          <w:rFonts w:cs="Arial"/>
          <w:szCs w:val="20"/>
          <w:lang w:val="en-GB"/>
        </w:rPr>
      </w:pPr>
      <w:r w:rsidRPr="00A523CC">
        <w:rPr>
          <w:rFonts w:cs="Arial"/>
          <w:szCs w:val="20"/>
          <w:lang w:val="en-GB"/>
        </w:rPr>
        <w:t>Forecasts</w:t>
      </w:r>
      <w:r>
        <w:rPr>
          <w:rFonts w:cs="Arial"/>
          <w:szCs w:val="20"/>
          <w:lang w:val="en-GB"/>
        </w:rPr>
        <w:t>;</w:t>
      </w:r>
    </w:p>
    <w:p w14:paraId="4BFBE0BC" w14:textId="77777777" w:rsidR="00057696" w:rsidRPr="00A523CC" w:rsidRDefault="00057696" w:rsidP="00057696">
      <w:pPr>
        <w:numPr>
          <w:ilvl w:val="0"/>
          <w:numId w:val="13"/>
        </w:numPr>
        <w:spacing w:after="160"/>
        <w:contextualSpacing/>
        <w:rPr>
          <w:rFonts w:cs="Arial"/>
          <w:szCs w:val="20"/>
          <w:lang w:val="en-GB"/>
        </w:rPr>
      </w:pPr>
      <w:r w:rsidRPr="00A523CC">
        <w:rPr>
          <w:rFonts w:cs="Arial"/>
          <w:szCs w:val="20"/>
          <w:lang w:val="en-GB"/>
        </w:rPr>
        <w:t>Dynamics of the system</w:t>
      </w:r>
      <w:r>
        <w:rPr>
          <w:rFonts w:cs="Arial"/>
          <w:szCs w:val="20"/>
          <w:lang w:val="en-GB"/>
        </w:rPr>
        <w:t>;</w:t>
      </w:r>
    </w:p>
    <w:p w14:paraId="18E969CF" w14:textId="77777777" w:rsidR="00057696" w:rsidRPr="00A523CC" w:rsidRDefault="00057696" w:rsidP="00057696">
      <w:pPr>
        <w:numPr>
          <w:ilvl w:val="0"/>
          <w:numId w:val="13"/>
        </w:numPr>
        <w:spacing w:after="160"/>
        <w:ind w:left="714" w:hanging="357"/>
        <w:rPr>
          <w:rFonts w:cs="Arial"/>
          <w:szCs w:val="20"/>
          <w:lang w:val="en-GB"/>
        </w:rPr>
      </w:pPr>
      <w:r w:rsidRPr="00A523CC">
        <w:rPr>
          <w:rFonts w:cs="Arial"/>
          <w:szCs w:val="20"/>
          <w:lang w:val="en-GB"/>
        </w:rPr>
        <w:lastRenderedPageBreak/>
        <w:t>Groups of interest.</w:t>
      </w:r>
    </w:p>
    <w:p w14:paraId="4D8CF80D" w14:textId="186938B9" w:rsidR="00057696" w:rsidRPr="00A523CC" w:rsidRDefault="00057696" w:rsidP="00057696">
      <w:pPr>
        <w:spacing w:after="160"/>
        <w:rPr>
          <w:rFonts w:cs="Arial"/>
          <w:szCs w:val="20"/>
          <w:lang w:val="en-GB"/>
        </w:rPr>
      </w:pPr>
      <w:r w:rsidRPr="00A523CC">
        <w:rPr>
          <w:rFonts w:cs="Arial"/>
          <w:szCs w:val="20"/>
          <w:lang w:val="en-GB"/>
        </w:rPr>
        <w:t>It should be noted that the valuation methodology and reporting has been designed to meet the specific scope of work requested.</w:t>
      </w:r>
      <w:r w:rsidR="0022063C">
        <w:rPr>
          <w:rFonts w:cs="Arial"/>
          <w:szCs w:val="20"/>
          <w:lang w:val="en-GB"/>
        </w:rPr>
        <w:t xml:space="preserve"> </w:t>
      </w:r>
      <w:r w:rsidRPr="00A523CC">
        <w:rPr>
          <w:rFonts w:cs="Arial"/>
          <w:szCs w:val="20"/>
          <w:lang w:val="en-GB"/>
        </w:rPr>
        <w:t>The model is focused on the financial outcomes and that in using the model results to develop interventions it should be considered in the wider context of costs and benefits that are beyond the scope of the current model. In particular PwC has noted that it is important to consider the following in addition to the valuation results:</w:t>
      </w:r>
    </w:p>
    <w:p w14:paraId="3414D9FF" w14:textId="77777777" w:rsidR="00057696" w:rsidRPr="00A523CC" w:rsidRDefault="00057696" w:rsidP="00057696">
      <w:pPr>
        <w:numPr>
          <w:ilvl w:val="0"/>
          <w:numId w:val="28"/>
        </w:numPr>
        <w:spacing w:after="160"/>
        <w:contextualSpacing/>
        <w:rPr>
          <w:rFonts w:cs="Arial"/>
          <w:szCs w:val="20"/>
          <w:lang w:val="en-GB"/>
        </w:rPr>
      </w:pPr>
      <w:r w:rsidRPr="00A523CC">
        <w:rPr>
          <w:rFonts w:cs="Arial"/>
          <w:szCs w:val="20"/>
          <w:lang w:val="en-GB"/>
        </w:rPr>
        <w:t>Short term impacts over budget forecast periods as determined by detailed overnight costing models</w:t>
      </w:r>
      <w:r>
        <w:rPr>
          <w:rFonts w:cs="Arial"/>
          <w:szCs w:val="20"/>
          <w:lang w:val="en-GB"/>
        </w:rPr>
        <w:t>;</w:t>
      </w:r>
    </w:p>
    <w:p w14:paraId="1EFBEC39" w14:textId="77777777" w:rsidR="00057696" w:rsidRPr="00A523CC" w:rsidRDefault="00057696" w:rsidP="00057696">
      <w:pPr>
        <w:numPr>
          <w:ilvl w:val="0"/>
          <w:numId w:val="28"/>
        </w:numPr>
        <w:spacing w:after="160"/>
        <w:contextualSpacing/>
        <w:rPr>
          <w:rFonts w:cs="Arial"/>
          <w:szCs w:val="20"/>
          <w:lang w:val="en-GB"/>
        </w:rPr>
      </w:pPr>
      <w:r w:rsidRPr="00A523CC">
        <w:rPr>
          <w:rFonts w:cs="Arial"/>
          <w:szCs w:val="20"/>
          <w:lang w:val="en-GB"/>
        </w:rPr>
        <w:t>Broader costs and benefits to other parts of the system, using more traditional economic approaches such as cost/benefit analysis</w:t>
      </w:r>
      <w:r>
        <w:rPr>
          <w:rFonts w:cs="Arial"/>
          <w:szCs w:val="20"/>
          <w:lang w:val="en-GB"/>
        </w:rPr>
        <w:t>;</w:t>
      </w:r>
    </w:p>
    <w:p w14:paraId="41A1FF5A" w14:textId="77777777" w:rsidR="00057696" w:rsidRPr="00A523CC" w:rsidRDefault="00057696" w:rsidP="00057696">
      <w:pPr>
        <w:numPr>
          <w:ilvl w:val="0"/>
          <w:numId w:val="28"/>
        </w:numPr>
        <w:spacing w:after="160"/>
        <w:contextualSpacing/>
        <w:rPr>
          <w:rFonts w:cs="Arial"/>
          <w:szCs w:val="20"/>
          <w:lang w:val="en-GB"/>
        </w:rPr>
      </w:pPr>
      <w:r w:rsidRPr="00A523CC">
        <w:rPr>
          <w:rFonts w:cs="Arial"/>
          <w:szCs w:val="20"/>
          <w:lang w:val="en-GB"/>
        </w:rPr>
        <w:t>Qualitative impacts on people’s lives and their lifetime wellbeing.</w:t>
      </w:r>
    </w:p>
    <w:p w14:paraId="7ECE05D2" w14:textId="77777777" w:rsidR="00057696" w:rsidRPr="00A523CC" w:rsidRDefault="00057696" w:rsidP="00057696">
      <w:pPr>
        <w:keepNext/>
        <w:keepLines/>
        <w:numPr>
          <w:ilvl w:val="2"/>
          <w:numId w:val="2"/>
        </w:numPr>
        <w:spacing w:before="360" w:line="240" w:lineRule="exact"/>
        <w:outlineLvl w:val="2"/>
        <w:rPr>
          <w:rFonts w:eastAsia="Times New Roman" w:cs="Arial"/>
          <w:b/>
          <w:bCs/>
          <w:color w:val="25446B"/>
          <w:szCs w:val="20"/>
          <w:lang w:val="en-GB" w:eastAsia="en-AU"/>
        </w:rPr>
      </w:pPr>
      <w:bookmarkStart w:id="80" w:name="_Toc483565306"/>
      <w:r w:rsidRPr="00A523CC">
        <w:rPr>
          <w:rFonts w:eastAsia="Times New Roman" w:cs="Arial"/>
          <w:b/>
          <w:bCs/>
          <w:color w:val="25446B"/>
          <w:szCs w:val="20"/>
          <w:lang w:val="en-GB" w:eastAsia="en-AU"/>
        </w:rPr>
        <w:t>Strengths</w:t>
      </w:r>
      <w:bookmarkEnd w:id="80"/>
    </w:p>
    <w:p w14:paraId="40C2393B" w14:textId="77777777" w:rsidR="00057696" w:rsidRPr="001A225E" w:rsidRDefault="00057696" w:rsidP="001A225E">
      <w:pPr>
        <w:numPr>
          <w:ilvl w:val="0"/>
          <w:numId w:val="28"/>
        </w:numPr>
        <w:spacing w:after="160"/>
        <w:contextualSpacing/>
        <w:rPr>
          <w:rFonts w:cs="Arial"/>
          <w:szCs w:val="20"/>
          <w:lang w:val="en-GB"/>
        </w:rPr>
      </w:pPr>
      <w:r w:rsidRPr="001A225E">
        <w:rPr>
          <w:rFonts w:cs="Arial"/>
          <w:szCs w:val="20"/>
          <w:lang w:val="en-GB"/>
        </w:rPr>
        <w:t>The Valuation Report is well written and clearly articulates the results of the baseline valuation.</w:t>
      </w:r>
    </w:p>
    <w:p w14:paraId="761A74A8" w14:textId="77777777" w:rsidR="00057696" w:rsidRPr="001A225E" w:rsidRDefault="00057696" w:rsidP="001A225E">
      <w:pPr>
        <w:numPr>
          <w:ilvl w:val="0"/>
          <w:numId w:val="28"/>
        </w:numPr>
        <w:spacing w:after="160"/>
        <w:contextualSpacing/>
        <w:rPr>
          <w:rFonts w:cs="Arial"/>
          <w:szCs w:val="20"/>
          <w:lang w:val="en-GB"/>
        </w:rPr>
      </w:pPr>
      <w:r w:rsidRPr="001A225E">
        <w:rPr>
          <w:rFonts w:cs="Arial"/>
          <w:szCs w:val="20"/>
          <w:lang w:val="en-GB"/>
        </w:rPr>
        <w:t>Results are shown split by welfare class and payment category.</w:t>
      </w:r>
    </w:p>
    <w:p w14:paraId="6FFA4445" w14:textId="77777777" w:rsidR="00057696" w:rsidRPr="001A225E" w:rsidRDefault="00057696" w:rsidP="001A225E">
      <w:pPr>
        <w:numPr>
          <w:ilvl w:val="0"/>
          <w:numId w:val="28"/>
        </w:numPr>
        <w:spacing w:after="160"/>
        <w:contextualSpacing/>
        <w:rPr>
          <w:rFonts w:cs="Arial"/>
          <w:szCs w:val="20"/>
          <w:lang w:val="en-GB"/>
        </w:rPr>
      </w:pPr>
      <w:r w:rsidRPr="001A225E">
        <w:rPr>
          <w:rFonts w:cs="Arial"/>
          <w:szCs w:val="20"/>
          <w:lang w:val="en-GB"/>
        </w:rPr>
        <w:t>Results are shown including and excluding the aged pension.</w:t>
      </w:r>
    </w:p>
    <w:p w14:paraId="6F19F2FD" w14:textId="77777777" w:rsidR="00057696" w:rsidRPr="001A225E" w:rsidRDefault="00057696" w:rsidP="001A225E">
      <w:pPr>
        <w:numPr>
          <w:ilvl w:val="0"/>
          <w:numId w:val="28"/>
        </w:numPr>
        <w:spacing w:after="160"/>
        <w:contextualSpacing/>
        <w:rPr>
          <w:rFonts w:cs="Arial"/>
          <w:szCs w:val="20"/>
          <w:lang w:val="en-GB"/>
        </w:rPr>
      </w:pPr>
      <w:r w:rsidRPr="001A225E">
        <w:rPr>
          <w:rFonts w:cs="Arial"/>
          <w:szCs w:val="20"/>
          <w:lang w:val="en-GB"/>
        </w:rPr>
        <w:t xml:space="preserve">A detailed section is included within the Valuation Report providing further commentary on the future lifetime cost for “groups of interest” who have relatively high lifetime costs but where more effective policy setting or interventions could reduce the overall costs. </w:t>
      </w:r>
    </w:p>
    <w:p w14:paraId="518BD1B7" w14:textId="77777777" w:rsidR="00057696" w:rsidRPr="001A225E" w:rsidRDefault="00057696" w:rsidP="001A225E">
      <w:pPr>
        <w:numPr>
          <w:ilvl w:val="0"/>
          <w:numId w:val="28"/>
        </w:numPr>
        <w:spacing w:after="160"/>
        <w:contextualSpacing/>
        <w:rPr>
          <w:rFonts w:cs="Arial"/>
          <w:szCs w:val="20"/>
          <w:lang w:val="en-GB"/>
        </w:rPr>
      </w:pPr>
      <w:r w:rsidRPr="001A225E">
        <w:rPr>
          <w:rFonts w:cs="Arial"/>
          <w:szCs w:val="20"/>
          <w:lang w:val="en-GB"/>
        </w:rPr>
        <w:t>Model use and limitations are discussed.</w:t>
      </w:r>
    </w:p>
    <w:p w14:paraId="7BF9326B" w14:textId="77777777" w:rsidR="00057696" w:rsidRPr="001A225E" w:rsidRDefault="00057696" w:rsidP="001A225E">
      <w:pPr>
        <w:numPr>
          <w:ilvl w:val="0"/>
          <w:numId w:val="28"/>
        </w:numPr>
        <w:spacing w:after="160"/>
        <w:contextualSpacing/>
        <w:rPr>
          <w:rFonts w:cs="Arial"/>
          <w:szCs w:val="20"/>
          <w:lang w:val="en-GB"/>
        </w:rPr>
      </w:pPr>
      <w:r w:rsidRPr="001A225E">
        <w:rPr>
          <w:rFonts w:cs="Arial"/>
          <w:szCs w:val="20"/>
          <w:lang w:val="en-GB"/>
        </w:rPr>
        <w:t>The use of the Knowledge Store for technical documentation results in a Valuation Report that is suitable for a non-technical audience.</w:t>
      </w:r>
    </w:p>
    <w:p w14:paraId="22102404" w14:textId="4A1E2970" w:rsidR="00057696" w:rsidRPr="00A523CC" w:rsidRDefault="001222C1" w:rsidP="00057696">
      <w:pPr>
        <w:keepNext/>
        <w:keepLines/>
        <w:numPr>
          <w:ilvl w:val="2"/>
          <w:numId w:val="2"/>
        </w:numPr>
        <w:spacing w:before="360" w:line="240" w:lineRule="exact"/>
        <w:outlineLvl w:val="2"/>
        <w:rPr>
          <w:rFonts w:eastAsia="Times New Roman" w:cs="Arial"/>
          <w:b/>
          <w:bCs/>
          <w:color w:val="25446B"/>
          <w:szCs w:val="20"/>
          <w:lang w:val="en-GB" w:eastAsia="en-AU"/>
        </w:rPr>
      </w:pPr>
      <w:bookmarkStart w:id="81" w:name="_Toc483565307"/>
      <w:r>
        <w:rPr>
          <w:rFonts w:eastAsia="Times New Roman" w:cs="Arial"/>
          <w:b/>
          <w:bCs/>
          <w:color w:val="25446B"/>
          <w:szCs w:val="20"/>
          <w:lang w:val="en-GB" w:eastAsia="en-AU"/>
        </w:rPr>
        <w:t>Considerations</w:t>
      </w:r>
      <w:r w:rsidR="0064236A" w:rsidRPr="0064236A">
        <w:rPr>
          <w:rFonts w:eastAsia="Times New Roman" w:cs="Arial"/>
          <w:b/>
          <w:bCs/>
          <w:color w:val="25446B"/>
          <w:szCs w:val="20"/>
          <w:lang w:val="en-GB" w:eastAsia="en-AU"/>
        </w:rPr>
        <w:t xml:space="preserve"> for </w:t>
      </w:r>
      <w:r w:rsidR="0064236A">
        <w:rPr>
          <w:rFonts w:eastAsia="Times New Roman" w:cs="Arial"/>
          <w:b/>
          <w:bCs/>
          <w:color w:val="25446B"/>
          <w:szCs w:val="20"/>
          <w:lang w:val="en-GB" w:eastAsia="en-AU"/>
        </w:rPr>
        <w:t>E</w:t>
      </w:r>
      <w:r w:rsidR="0064236A" w:rsidRPr="0064236A">
        <w:rPr>
          <w:rFonts w:eastAsia="Times New Roman" w:cs="Arial"/>
          <w:b/>
          <w:bCs/>
          <w:color w:val="25446B"/>
          <w:szCs w:val="20"/>
          <w:lang w:val="en-GB" w:eastAsia="en-AU"/>
        </w:rPr>
        <w:t>nhancement</w:t>
      </w:r>
      <w:bookmarkEnd w:id="81"/>
    </w:p>
    <w:p w14:paraId="60426BB8" w14:textId="6DE894AA" w:rsidR="00057696" w:rsidRPr="00A523CC" w:rsidRDefault="00057696" w:rsidP="00057696">
      <w:pPr>
        <w:rPr>
          <w:lang w:val="en-GB"/>
        </w:rPr>
      </w:pPr>
      <w:r w:rsidRPr="00A523CC">
        <w:rPr>
          <w:lang w:val="en-GB"/>
        </w:rPr>
        <w:t xml:space="preserve">We have not identified any significant </w:t>
      </w:r>
      <w:r w:rsidR="0064236A">
        <w:rPr>
          <w:lang w:val="en-GB"/>
        </w:rPr>
        <w:t>areas for enhancement</w:t>
      </w:r>
      <w:r w:rsidRPr="00A523CC">
        <w:rPr>
          <w:lang w:val="en-GB"/>
        </w:rPr>
        <w:t xml:space="preserve"> with the approach at this time.</w:t>
      </w:r>
    </w:p>
    <w:p w14:paraId="6AAFEDFF" w14:textId="77777777" w:rsidR="00057696" w:rsidRPr="00A523CC" w:rsidRDefault="00057696" w:rsidP="00057696">
      <w:pPr>
        <w:rPr>
          <w:lang w:val="en-GB" w:eastAsia="en-AU"/>
        </w:rPr>
      </w:pPr>
      <w:r w:rsidRPr="00A523CC">
        <w:rPr>
          <w:lang w:val="en-GB" w:eastAsia="en-AU"/>
        </w:rPr>
        <w:t>By definition the baseline valuation does not incorporate the comparison to prior valuations that will be required in future reports. A key area for future consideration is the development of a framework for the Analysis of Change that will be required to explain the reasons for movement in the valuation results. The Analysis of Change should address the following items:</w:t>
      </w:r>
    </w:p>
    <w:p w14:paraId="7A4A2D85" w14:textId="77777777" w:rsidR="00057696" w:rsidRPr="00A523CC" w:rsidRDefault="00057696" w:rsidP="00057696">
      <w:pPr>
        <w:numPr>
          <w:ilvl w:val="0"/>
          <w:numId w:val="27"/>
        </w:numPr>
        <w:spacing w:after="360"/>
        <w:contextualSpacing/>
        <w:rPr>
          <w:lang w:val="en-GB" w:eastAsia="en-AU"/>
        </w:rPr>
      </w:pPr>
      <w:r w:rsidRPr="00A523CC">
        <w:rPr>
          <w:lang w:val="en-GB" w:eastAsia="en-AU"/>
        </w:rPr>
        <w:t>Breakdown of movement due to changes in:</w:t>
      </w:r>
    </w:p>
    <w:p w14:paraId="0AC13803" w14:textId="77777777" w:rsidR="00057696" w:rsidRPr="00A523CC" w:rsidRDefault="00057696" w:rsidP="00057696">
      <w:pPr>
        <w:numPr>
          <w:ilvl w:val="1"/>
          <w:numId w:val="26"/>
        </w:numPr>
        <w:spacing w:after="360"/>
        <w:contextualSpacing/>
        <w:rPr>
          <w:lang w:val="en-GB" w:eastAsia="en-AU"/>
        </w:rPr>
      </w:pPr>
      <w:r w:rsidRPr="00A523CC">
        <w:rPr>
          <w:lang w:val="en-GB" w:eastAsia="en-AU"/>
        </w:rPr>
        <w:t>Economic assumptions</w:t>
      </w:r>
      <w:r>
        <w:rPr>
          <w:lang w:val="en-GB" w:eastAsia="en-AU"/>
        </w:rPr>
        <w:t>;</w:t>
      </w:r>
    </w:p>
    <w:p w14:paraId="318E85C3" w14:textId="77777777" w:rsidR="00057696" w:rsidRPr="00A523CC" w:rsidRDefault="00057696" w:rsidP="00057696">
      <w:pPr>
        <w:numPr>
          <w:ilvl w:val="1"/>
          <w:numId w:val="26"/>
        </w:numPr>
        <w:spacing w:after="360"/>
        <w:contextualSpacing/>
        <w:rPr>
          <w:lang w:val="en-GB" w:eastAsia="en-AU"/>
        </w:rPr>
      </w:pPr>
      <w:r w:rsidRPr="00A523CC">
        <w:rPr>
          <w:lang w:val="en-GB" w:eastAsia="en-AU"/>
        </w:rPr>
        <w:t>Other assumptions</w:t>
      </w:r>
    </w:p>
    <w:p w14:paraId="43AE45EF" w14:textId="77777777" w:rsidR="00057696" w:rsidRPr="00A523CC" w:rsidRDefault="00057696" w:rsidP="00057696">
      <w:pPr>
        <w:numPr>
          <w:ilvl w:val="1"/>
          <w:numId w:val="26"/>
        </w:numPr>
        <w:spacing w:after="360"/>
        <w:contextualSpacing/>
        <w:rPr>
          <w:lang w:val="en-GB" w:eastAsia="en-AU"/>
        </w:rPr>
      </w:pPr>
      <w:r w:rsidRPr="00A523CC">
        <w:rPr>
          <w:lang w:val="en-GB" w:eastAsia="en-AU"/>
        </w:rPr>
        <w:t>Methodology</w:t>
      </w:r>
      <w:r>
        <w:rPr>
          <w:lang w:val="en-GB" w:eastAsia="en-AU"/>
        </w:rPr>
        <w:t>;</w:t>
      </w:r>
      <w:r w:rsidRPr="00A523CC">
        <w:rPr>
          <w:lang w:val="en-GB" w:eastAsia="en-AU"/>
        </w:rPr>
        <w:t xml:space="preserve"> </w:t>
      </w:r>
    </w:p>
    <w:p w14:paraId="0FBDAF3A" w14:textId="77777777" w:rsidR="00057696" w:rsidRPr="00A523CC" w:rsidRDefault="00057696" w:rsidP="00057696">
      <w:pPr>
        <w:numPr>
          <w:ilvl w:val="1"/>
          <w:numId w:val="26"/>
        </w:numPr>
        <w:spacing w:after="360"/>
        <w:contextualSpacing/>
        <w:rPr>
          <w:lang w:val="en-GB" w:eastAsia="en-AU"/>
        </w:rPr>
      </w:pPr>
      <w:r w:rsidRPr="00A523CC">
        <w:rPr>
          <w:lang w:val="en-GB" w:eastAsia="en-AU"/>
        </w:rPr>
        <w:lastRenderedPageBreak/>
        <w:t>Data</w:t>
      </w:r>
      <w:r>
        <w:rPr>
          <w:lang w:val="en-GB" w:eastAsia="en-AU"/>
        </w:rPr>
        <w:t>;</w:t>
      </w:r>
      <w:r w:rsidRPr="00A523CC">
        <w:rPr>
          <w:lang w:val="en-GB" w:eastAsia="en-AU"/>
        </w:rPr>
        <w:t xml:space="preserve"> </w:t>
      </w:r>
    </w:p>
    <w:p w14:paraId="7AF80FE5" w14:textId="77777777" w:rsidR="00057696" w:rsidRPr="00A523CC" w:rsidRDefault="00057696" w:rsidP="00057696">
      <w:pPr>
        <w:numPr>
          <w:ilvl w:val="1"/>
          <w:numId w:val="26"/>
        </w:numPr>
        <w:ind w:left="1434" w:hanging="357"/>
        <w:rPr>
          <w:lang w:val="en-GB" w:eastAsia="en-AU"/>
        </w:rPr>
      </w:pPr>
      <w:r w:rsidRPr="00A523CC">
        <w:rPr>
          <w:lang w:val="en-GB" w:eastAsia="en-AU"/>
        </w:rPr>
        <w:t>Legislated policy.</w:t>
      </w:r>
    </w:p>
    <w:p w14:paraId="1986BD81" w14:textId="77777777" w:rsidR="00057696" w:rsidRPr="00A523CC" w:rsidRDefault="00057696" w:rsidP="00057696">
      <w:pPr>
        <w:rPr>
          <w:lang w:val="en-GB" w:eastAsia="en-AU"/>
        </w:rPr>
      </w:pPr>
      <w:r w:rsidRPr="00A523CC">
        <w:rPr>
          <w:lang w:val="en-GB" w:eastAsia="en-AU"/>
        </w:rPr>
        <w:t xml:space="preserve">The Valuation Report is designed to be read by a varied audience. To avoid misinterpretation and misuse consideration should be given to whether </w:t>
      </w:r>
      <w:r>
        <w:rPr>
          <w:lang w:val="en-GB" w:eastAsia="en-AU"/>
        </w:rPr>
        <w:t>certain audiences should be provided with a short form report or just the Executive Summary rather than the full report for</w:t>
      </w:r>
      <w:r w:rsidRPr="00A523CC">
        <w:rPr>
          <w:lang w:val="en-GB" w:eastAsia="en-AU"/>
        </w:rPr>
        <w:t xml:space="preserve"> future valuations. </w:t>
      </w:r>
    </w:p>
    <w:p w14:paraId="6120B456" w14:textId="77777777" w:rsidR="00057696" w:rsidRPr="00A523CC" w:rsidRDefault="00057696" w:rsidP="00057696">
      <w:pPr>
        <w:keepNext/>
        <w:keepLines/>
        <w:numPr>
          <w:ilvl w:val="2"/>
          <w:numId w:val="2"/>
        </w:numPr>
        <w:spacing w:before="360" w:line="240" w:lineRule="exact"/>
        <w:outlineLvl w:val="2"/>
        <w:rPr>
          <w:rFonts w:eastAsia="Times New Roman" w:cs="Arial"/>
          <w:b/>
          <w:bCs/>
          <w:color w:val="25446B"/>
          <w:szCs w:val="20"/>
          <w:lang w:val="en-GB" w:eastAsia="en-AU"/>
        </w:rPr>
      </w:pPr>
      <w:bookmarkStart w:id="82" w:name="_Toc483565308"/>
      <w:r w:rsidRPr="00A523CC">
        <w:rPr>
          <w:rFonts w:eastAsia="Times New Roman" w:cs="Arial"/>
          <w:b/>
          <w:bCs/>
          <w:color w:val="25446B"/>
          <w:szCs w:val="20"/>
          <w:lang w:val="en-GB" w:eastAsia="en-AU"/>
        </w:rPr>
        <w:t>Assessment of Validation Criteria</w:t>
      </w:r>
      <w:bookmarkEnd w:id="82"/>
    </w:p>
    <w:p w14:paraId="3EB3231B" w14:textId="77777777" w:rsidR="00057696" w:rsidRPr="00A523CC" w:rsidRDefault="00057696" w:rsidP="00057696">
      <w:pPr>
        <w:keepNext/>
        <w:numPr>
          <w:ilvl w:val="3"/>
          <w:numId w:val="2"/>
        </w:numPr>
        <w:spacing w:before="200" w:after="40"/>
        <w:outlineLvl w:val="3"/>
        <w:rPr>
          <w:b/>
          <w:lang w:val="en-GB" w:eastAsia="en-AU"/>
        </w:rPr>
      </w:pPr>
      <w:r w:rsidRPr="00A523CC">
        <w:rPr>
          <w:b/>
          <w:lang w:val="en-GB" w:eastAsia="en-AU"/>
        </w:rPr>
        <w:t>Reasonableness</w:t>
      </w:r>
    </w:p>
    <w:p w14:paraId="795690CE" w14:textId="1B57FB93" w:rsidR="00057696" w:rsidRPr="00A523CC" w:rsidRDefault="00057696" w:rsidP="00057696">
      <w:pPr>
        <w:rPr>
          <w:lang w:val="en-GB"/>
        </w:rPr>
      </w:pPr>
      <w:r w:rsidRPr="00A523CC">
        <w:rPr>
          <w:lang w:val="en-GB"/>
        </w:rPr>
        <w:t xml:space="preserve">Overall the documentation of the valuation results </w:t>
      </w:r>
      <w:r w:rsidR="00DC3BA4">
        <w:rPr>
          <w:lang w:val="en-GB"/>
        </w:rPr>
        <w:t>is</w:t>
      </w:r>
      <w:r w:rsidRPr="00A523CC">
        <w:rPr>
          <w:lang w:val="en-GB"/>
        </w:rPr>
        <w:t xml:space="preserve"> well-articulated and comprehensive. </w:t>
      </w:r>
    </w:p>
    <w:p w14:paraId="08FE326A" w14:textId="77777777" w:rsidR="00057696" w:rsidRPr="00A523CC" w:rsidRDefault="00057696" w:rsidP="00057696">
      <w:pPr>
        <w:keepNext/>
        <w:numPr>
          <w:ilvl w:val="3"/>
          <w:numId w:val="2"/>
        </w:numPr>
        <w:spacing w:before="200" w:after="40"/>
        <w:outlineLvl w:val="3"/>
        <w:rPr>
          <w:b/>
          <w:lang w:val="en-GB" w:eastAsia="en-AU"/>
        </w:rPr>
      </w:pPr>
      <w:r w:rsidRPr="00A523CC">
        <w:rPr>
          <w:b/>
          <w:lang w:val="en-GB" w:eastAsia="en-AU"/>
        </w:rPr>
        <w:t>Technical Accuracy</w:t>
      </w:r>
    </w:p>
    <w:p w14:paraId="1AE0BE7D" w14:textId="77777777" w:rsidR="00057696" w:rsidRPr="00A523CC" w:rsidRDefault="00057696" w:rsidP="00057696">
      <w:pPr>
        <w:rPr>
          <w:lang w:val="en-GB"/>
        </w:rPr>
      </w:pPr>
      <w:r w:rsidRPr="00A523CC">
        <w:rPr>
          <w:lang w:val="en-GB"/>
        </w:rPr>
        <w:t>A rigorous technical review process is in place to ensure the overall valuation results accurately reflect the modelling completed by PwC.</w:t>
      </w:r>
    </w:p>
    <w:p w14:paraId="3AF87ACE" w14:textId="77777777" w:rsidR="00057696" w:rsidRPr="00A523CC" w:rsidRDefault="00057696" w:rsidP="00057696">
      <w:pPr>
        <w:keepNext/>
        <w:numPr>
          <w:ilvl w:val="3"/>
          <w:numId w:val="2"/>
        </w:numPr>
        <w:spacing w:before="200" w:after="40"/>
        <w:outlineLvl w:val="3"/>
        <w:rPr>
          <w:b/>
          <w:lang w:val="en-GB" w:eastAsia="en-AU"/>
        </w:rPr>
      </w:pPr>
      <w:r w:rsidRPr="00A523CC">
        <w:rPr>
          <w:b/>
          <w:lang w:val="en-GB" w:eastAsia="en-AU"/>
        </w:rPr>
        <w:t>Transparency</w:t>
      </w:r>
    </w:p>
    <w:p w14:paraId="698C0FEB" w14:textId="77777777" w:rsidR="00057696" w:rsidRPr="00A523CC" w:rsidRDefault="00057696" w:rsidP="00057696">
      <w:pPr>
        <w:rPr>
          <w:lang w:val="en-GB"/>
        </w:rPr>
      </w:pPr>
      <w:r w:rsidRPr="00A523CC">
        <w:rPr>
          <w:lang w:val="en-GB"/>
        </w:rPr>
        <w:t>The Knowledge Store files and Reports, and related documentation provided detailed description of the data sources, assumptions and methodology on how the model population was created. The processes have been transparently laid out and the justifications for these decisions have been clearly articulated.</w:t>
      </w:r>
    </w:p>
    <w:p w14:paraId="3D4B9778" w14:textId="77777777" w:rsidR="00057696" w:rsidRPr="00A523CC" w:rsidRDefault="00057696" w:rsidP="00057696">
      <w:pPr>
        <w:keepNext/>
        <w:numPr>
          <w:ilvl w:val="3"/>
          <w:numId w:val="2"/>
        </w:numPr>
        <w:spacing w:before="200" w:after="40"/>
        <w:outlineLvl w:val="3"/>
        <w:rPr>
          <w:b/>
          <w:lang w:val="en-GB" w:eastAsia="en-AU"/>
        </w:rPr>
      </w:pPr>
      <w:r w:rsidRPr="00A523CC">
        <w:rPr>
          <w:b/>
          <w:lang w:val="en-GB" w:eastAsia="en-AU"/>
        </w:rPr>
        <w:t>Coherence</w:t>
      </w:r>
    </w:p>
    <w:p w14:paraId="17FE9C0E" w14:textId="77777777" w:rsidR="00057696" w:rsidRPr="00A523CC" w:rsidRDefault="00057696" w:rsidP="00057696">
      <w:pPr>
        <w:rPr>
          <w:lang w:val="en-GB"/>
        </w:rPr>
      </w:pPr>
      <w:r w:rsidRPr="00A523CC">
        <w:rPr>
          <w:lang w:val="en-GB"/>
        </w:rPr>
        <w:t>The methodology, assumptions and results documented in the Valuation Report are consistent with the information provided in the Knowledge Store.</w:t>
      </w:r>
    </w:p>
    <w:p w14:paraId="1DB5872D" w14:textId="77777777" w:rsidR="00057696" w:rsidRPr="00A523CC" w:rsidRDefault="00057696" w:rsidP="00057696">
      <w:pPr>
        <w:keepNext/>
        <w:numPr>
          <w:ilvl w:val="3"/>
          <w:numId w:val="2"/>
        </w:numPr>
        <w:spacing w:before="200" w:after="40"/>
        <w:outlineLvl w:val="3"/>
        <w:rPr>
          <w:b/>
          <w:lang w:val="en-GB" w:eastAsia="en-AU"/>
        </w:rPr>
      </w:pPr>
      <w:r w:rsidRPr="00A523CC">
        <w:rPr>
          <w:b/>
          <w:lang w:val="en-GB" w:eastAsia="en-AU"/>
        </w:rPr>
        <w:t>Adaptability/Flexibility</w:t>
      </w:r>
    </w:p>
    <w:p w14:paraId="580F84C4" w14:textId="1DE3D06F" w:rsidR="00057696" w:rsidRPr="00A523CC" w:rsidRDefault="00057696" w:rsidP="00057696">
      <w:pPr>
        <w:rPr>
          <w:lang w:val="en-GB"/>
        </w:rPr>
      </w:pPr>
      <w:r w:rsidRPr="00A523CC">
        <w:rPr>
          <w:lang w:val="en-GB"/>
        </w:rPr>
        <w:t>The overall platform created by PwC includes the flexibility to generate and report results for the whole population, for sub-groups of the population, for different scenarios and for different sets of assumptions.</w:t>
      </w:r>
      <w:r w:rsidR="0022063C">
        <w:rPr>
          <w:lang w:val="en-GB"/>
        </w:rPr>
        <w:t xml:space="preserve"> </w:t>
      </w:r>
      <w:r w:rsidRPr="00A523CC">
        <w:rPr>
          <w:lang w:val="en-GB"/>
        </w:rPr>
        <w:t xml:space="preserve"> </w:t>
      </w:r>
    </w:p>
    <w:p w14:paraId="66652E9D" w14:textId="77777777" w:rsidR="00057696" w:rsidRPr="00A523CC" w:rsidRDefault="00057696" w:rsidP="00057696">
      <w:pPr>
        <w:keepNext/>
        <w:keepLines/>
        <w:numPr>
          <w:ilvl w:val="2"/>
          <w:numId w:val="2"/>
        </w:numPr>
        <w:spacing w:before="360" w:line="240" w:lineRule="exact"/>
        <w:outlineLvl w:val="2"/>
        <w:rPr>
          <w:rFonts w:eastAsia="Times New Roman" w:cs="Arial"/>
          <w:b/>
          <w:bCs/>
          <w:color w:val="25446B"/>
          <w:szCs w:val="20"/>
          <w:lang w:val="en-GB" w:eastAsia="en-AU"/>
        </w:rPr>
      </w:pPr>
      <w:bookmarkStart w:id="83" w:name="_Toc483565309"/>
      <w:r w:rsidRPr="00A523CC">
        <w:rPr>
          <w:rFonts w:eastAsia="Times New Roman" w:cs="Arial"/>
          <w:b/>
          <w:bCs/>
          <w:color w:val="25446B"/>
          <w:szCs w:val="20"/>
          <w:lang w:val="en-GB" w:eastAsia="en-AU"/>
        </w:rPr>
        <w:t>Suggestions and Recommendations</w:t>
      </w:r>
      <w:bookmarkEnd w:id="83"/>
      <w:r w:rsidRPr="00A523CC">
        <w:rPr>
          <w:rFonts w:eastAsia="Times New Roman" w:cs="Arial"/>
          <w:b/>
          <w:bCs/>
          <w:color w:val="25446B"/>
          <w:szCs w:val="20"/>
          <w:lang w:val="en-GB" w:eastAsia="en-AU"/>
        </w:rPr>
        <w:t xml:space="preserve"> </w:t>
      </w:r>
    </w:p>
    <w:p w14:paraId="52BA2DF4" w14:textId="77777777" w:rsidR="00057696" w:rsidRPr="00A523CC" w:rsidRDefault="00057696" w:rsidP="00057696">
      <w:pPr>
        <w:rPr>
          <w:lang w:val="en-GB"/>
        </w:rPr>
      </w:pPr>
      <w:r w:rsidRPr="00A523CC">
        <w:rPr>
          <w:lang w:val="en-GB"/>
        </w:rPr>
        <w:t>At this time we have no specific suggestions or recommendations in respect of the reporting of the valuation results.</w:t>
      </w:r>
    </w:p>
    <w:p w14:paraId="4B81B937" w14:textId="2BF1FB23" w:rsidR="00057696" w:rsidRPr="003F23BC" w:rsidRDefault="005A31A9" w:rsidP="00057696">
      <w:pPr>
        <w:pStyle w:val="Heading2"/>
      </w:pPr>
      <w:bookmarkStart w:id="84" w:name="_Toc483565310"/>
      <w:r>
        <w:lastRenderedPageBreak/>
        <w:t>Uncertainty and</w:t>
      </w:r>
      <w:r w:rsidR="00057696" w:rsidRPr="003F23BC">
        <w:t xml:space="preserve"> Sensitivity of Valuation</w:t>
      </w:r>
      <w:bookmarkEnd w:id="84"/>
    </w:p>
    <w:p w14:paraId="4AAB4913" w14:textId="77777777" w:rsidR="00057696" w:rsidRPr="00A523CC" w:rsidRDefault="00057696" w:rsidP="00057696">
      <w:pPr>
        <w:keepNext/>
        <w:keepLines/>
        <w:numPr>
          <w:ilvl w:val="2"/>
          <w:numId w:val="2"/>
        </w:numPr>
        <w:spacing w:before="360" w:line="240" w:lineRule="exact"/>
        <w:outlineLvl w:val="2"/>
        <w:rPr>
          <w:rFonts w:eastAsiaTheme="majorEastAsia" w:cs="Arial"/>
          <w:b/>
          <w:bCs/>
          <w:color w:val="25446B"/>
          <w:szCs w:val="20"/>
          <w:lang w:val="en-GB"/>
        </w:rPr>
      </w:pPr>
      <w:bookmarkStart w:id="85" w:name="_Toc483565311"/>
      <w:r w:rsidRPr="00A523CC">
        <w:rPr>
          <w:rFonts w:eastAsiaTheme="majorEastAsia" w:cs="Arial"/>
          <w:b/>
          <w:bCs/>
          <w:color w:val="25446B"/>
          <w:szCs w:val="20"/>
          <w:lang w:val="en-GB"/>
        </w:rPr>
        <w:t>Objective</w:t>
      </w:r>
      <w:bookmarkEnd w:id="85"/>
    </w:p>
    <w:p w14:paraId="281F2C6E" w14:textId="77777777" w:rsidR="00057696" w:rsidRPr="00A523CC" w:rsidRDefault="00057696" w:rsidP="00057696">
      <w:pPr>
        <w:rPr>
          <w:lang w:val="en-GB"/>
        </w:rPr>
      </w:pPr>
      <w:r w:rsidRPr="00A523CC">
        <w:rPr>
          <w:lang w:val="en-GB"/>
        </w:rPr>
        <w:t>The actuarial valuation of lifetime cost is uncertain as it designed to be a central estimate that is an estimate that is neither optimistic nor pessimistic, but at the centre of a range of possible outcomes.</w:t>
      </w:r>
    </w:p>
    <w:p w14:paraId="4EF83939" w14:textId="77777777" w:rsidR="00057696" w:rsidRPr="00A523CC" w:rsidRDefault="00057696" w:rsidP="00057696">
      <w:pPr>
        <w:rPr>
          <w:lang w:val="en-GB"/>
        </w:rPr>
      </w:pPr>
      <w:r w:rsidRPr="00A523CC">
        <w:rPr>
          <w:lang w:val="en-GB"/>
        </w:rPr>
        <w:t>The sensitivity analysis is used to demonstrate how much the overall valuation result would move if key valuation assumptions were changed.</w:t>
      </w:r>
    </w:p>
    <w:p w14:paraId="23B82191" w14:textId="77777777" w:rsidR="00057696" w:rsidRPr="00A523CC" w:rsidRDefault="00057696" w:rsidP="00057696">
      <w:pPr>
        <w:keepNext/>
        <w:keepLines/>
        <w:numPr>
          <w:ilvl w:val="2"/>
          <w:numId w:val="2"/>
        </w:numPr>
        <w:spacing w:before="360" w:line="240" w:lineRule="exact"/>
        <w:outlineLvl w:val="2"/>
        <w:rPr>
          <w:rFonts w:eastAsiaTheme="majorEastAsia" w:cs="Arial"/>
          <w:b/>
          <w:bCs/>
          <w:color w:val="25446B"/>
          <w:szCs w:val="20"/>
          <w:lang w:val="en-GB"/>
        </w:rPr>
      </w:pPr>
      <w:bookmarkStart w:id="86" w:name="_Toc483565312"/>
      <w:r w:rsidRPr="00A523CC">
        <w:rPr>
          <w:rFonts w:eastAsiaTheme="majorEastAsia" w:cs="Arial"/>
          <w:b/>
          <w:bCs/>
          <w:color w:val="25446B"/>
          <w:szCs w:val="20"/>
          <w:lang w:val="en-GB"/>
        </w:rPr>
        <w:t>Approach taken by PwC</w:t>
      </w:r>
      <w:bookmarkEnd w:id="86"/>
    </w:p>
    <w:p w14:paraId="69EC73B1" w14:textId="77777777" w:rsidR="00057696" w:rsidRPr="00A523CC" w:rsidRDefault="00057696" w:rsidP="00057696">
      <w:pPr>
        <w:rPr>
          <w:lang w:val="en-GB"/>
        </w:rPr>
      </w:pPr>
      <w:r w:rsidRPr="00A523CC">
        <w:rPr>
          <w:lang w:val="en-GB"/>
        </w:rPr>
        <w:t>PwC have recognised that there are areas of uncertainty within the valuation results and that the lifetime cost results are sensitive to the underlying assumptions. A range of alternative assumptions have been tested and are presented in the Valuation Report.</w:t>
      </w:r>
    </w:p>
    <w:p w14:paraId="2F1F3A19" w14:textId="77777777" w:rsidR="00057696" w:rsidRPr="00A523CC" w:rsidRDefault="00057696" w:rsidP="00057696">
      <w:pPr>
        <w:numPr>
          <w:ilvl w:val="0"/>
          <w:numId w:val="27"/>
        </w:numPr>
        <w:spacing w:after="360"/>
        <w:contextualSpacing/>
        <w:rPr>
          <w:lang w:val="en-GB"/>
        </w:rPr>
      </w:pPr>
      <w:r w:rsidRPr="00A523CC">
        <w:rPr>
          <w:lang w:val="en-GB"/>
        </w:rPr>
        <w:t>Mortality assumptions:</w:t>
      </w:r>
    </w:p>
    <w:p w14:paraId="5C04A107" w14:textId="77777777" w:rsidR="00057696" w:rsidRPr="00A523CC" w:rsidRDefault="00057696" w:rsidP="00057696">
      <w:pPr>
        <w:numPr>
          <w:ilvl w:val="1"/>
          <w:numId w:val="27"/>
        </w:numPr>
        <w:spacing w:after="360"/>
        <w:contextualSpacing/>
        <w:rPr>
          <w:lang w:val="en-GB"/>
        </w:rPr>
      </w:pPr>
      <w:r w:rsidRPr="00A523CC">
        <w:rPr>
          <w:lang w:val="en-GB"/>
        </w:rPr>
        <w:t>AGA tables with adjustments for age pensioners</w:t>
      </w:r>
      <w:r>
        <w:rPr>
          <w:lang w:val="en-GB"/>
        </w:rPr>
        <w:t>;</w:t>
      </w:r>
    </w:p>
    <w:p w14:paraId="38A2827A" w14:textId="77777777" w:rsidR="00057696" w:rsidRPr="00A523CC" w:rsidRDefault="00057696" w:rsidP="00057696">
      <w:pPr>
        <w:numPr>
          <w:ilvl w:val="1"/>
          <w:numId w:val="27"/>
        </w:numPr>
        <w:spacing w:after="360"/>
        <w:contextualSpacing/>
        <w:rPr>
          <w:lang w:val="en-GB"/>
        </w:rPr>
      </w:pPr>
      <w:r w:rsidRPr="00A523CC">
        <w:rPr>
          <w:lang w:val="en-GB"/>
        </w:rPr>
        <w:t>ABS life table replacing AGA life table</w:t>
      </w:r>
      <w:r>
        <w:rPr>
          <w:lang w:val="en-GB"/>
        </w:rPr>
        <w:t>;</w:t>
      </w:r>
    </w:p>
    <w:p w14:paraId="4D74629A" w14:textId="77777777" w:rsidR="00057696" w:rsidRPr="00A523CC" w:rsidRDefault="00057696" w:rsidP="00057696">
      <w:pPr>
        <w:numPr>
          <w:ilvl w:val="1"/>
          <w:numId w:val="27"/>
        </w:numPr>
        <w:spacing w:after="360"/>
        <w:contextualSpacing/>
        <w:rPr>
          <w:lang w:val="en-GB"/>
        </w:rPr>
      </w:pPr>
      <w:r w:rsidRPr="00A523CC">
        <w:rPr>
          <w:lang w:val="en-GB"/>
        </w:rPr>
        <w:t>No mortality improvements</w:t>
      </w:r>
      <w:r>
        <w:rPr>
          <w:lang w:val="en-GB"/>
        </w:rPr>
        <w:t>;</w:t>
      </w:r>
    </w:p>
    <w:p w14:paraId="04F79773" w14:textId="77777777" w:rsidR="00057696" w:rsidRPr="00A523CC" w:rsidRDefault="00057696" w:rsidP="00057696">
      <w:pPr>
        <w:numPr>
          <w:ilvl w:val="1"/>
          <w:numId w:val="27"/>
        </w:numPr>
        <w:spacing w:after="360"/>
        <w:contextualSpacing/>
        <w:rPr>
          <w:lang w:val="en-GB"/>
        </w:rPr>
      </w:pPr>
      <w:r w:rsidRPr="00A523CC">
        <w:rPr>
          <w:lang w:val="en-GB"/>
        </w:rPr>
        <w:t>Removal of mortality adjustments for specific population groups</w:t>
      </w:r>
      <w:r>
        <w:rPr>
          <w:lang w:val="en-GB"/>
        </w:rPr>
        <w:t>.</w:t>
      </w:r>
    </w:p>
    <w:p w14:paraId="2979C0AA" w14:textId="77777777" w:rsidR="00057696" w:rsidRPr="00A523CC" w:rsidRDefault="00057696" w:rsidP="00057696">
      <w:pPr>
        <w:numPr>
          <w:ilvl w:val="0"/>
          <w:numId w:val="27"/>
        </w:numPr>
        <w:spacing w:after="360"/>
        <w:contextualSpacing/>
        <w:rPr>
          <w:lang w:val="en-GB"/>
        </w:rPr>
      </w:pPr>
      <w:r w:rsidRPr="00A523CC">
        <w:rPr>
          <w:lang w:val="en-GB"/>
        </w:rPr>
        <w:t>Economic assumptions:</w:t>
      </w:r>
    </w:p>
    <w:p w14:paraId="3EE101D7" w14:textId="195AEBAE" w:rsidR="00057696" w:rsidRPr="00A523CC" w:rsidRDefault="00057696" w:rsidP="00057696">
      <w:pPr>
        <w:numPr>
          <w:ilvl w:val="1"/>
          <w:numId w:val="27"/>
        </w:numPr>
        <w:spacing w:after="360"/>
        <w:contextualSpacing/>
        <w:rPr>
          <w:lang w:val="en-GB"/>
        </w:rPr>
      </w:pPr>
      <w:r w:rsidRPr="00A523CC">
        <w:rPr>
          <w:lang w:val="en-GB"/>
        </w:rPr>
        <w:t>Discount rate increase</w:t>
      </w:r>
      <w:r w:rsidR="00243917">
        <w:rPr>
          <w:lang w:val="en-GB"/>
        </w:rPr>
        <w:t>s</w:t>
      </w:r>
      <w:r w:rsidRPr="00A523CC">
        <w:rPr>
          <w:lang w:val="en-GB"/>
        </w:rPr>
        <w:t xml:space="preserve"> by 1% to 7%</w:t>
      </w:r>
      <w:r>
        <w:rPr>
          <w:lang w:val="en-GB"/>
        </w:rPr>
        <w:t>;</w:t>
      </w:r>
    </w:p>
    <w:p w14:paraId="591064E7" w14:textId="50102B4E" w:rsidR="00057696" w:rsidRPr="00A523CC" w:rsidRDefault="00057696" w:rsidP="00057696">
      <w:pPr>
        <w:numPr>
          <w:ilvl w:val="1"/>
          <w:numId w:val="27"/>
        </w:numPr>
        <w:spacing w:after="360"/>
        <w:contextualSpacing/>
        <w:rPr>
          <w:lang w:val="en-GB"/>
        </w:rPr>
      </w:pPr>
      <w:r w:rsidRPr="00A523CC">
        <w:rPr>
          <w:lang w:val="en-GB"/>
        </w:rPr>
        <w:t>Discount rate reduce</w:t>
      </w:r>
      <w:r w:rsidR="00243917">
        <w:rPr>
          <w:lang w:val="en-GB"/>
        </w:rPr>
        <w:t>s</w:t>
      </w:r>
      <w:r w:rsidRPr="00A523CC">
        <w:rPr>
          <w:lang w:val="en-GB"/>
        </w:rPr>
        <w:t xml:space="preserve"> by 1% to 5%</w:t>
      </w:r>
      <w:r>
        <w:rPr>
          <w:lang w:val="en-GB"/>
        </w:rPr>
        <w:t>;</w:t>
      </w:r>
    </w:p>
    <w:p w14:paraId="64FBDCEA" w14:textId="77777777" w:rsidR="00057696" w:rsidRPr="00A523CC" w:rsidRDefault="00057696" w:rsidP="00057696">
      <w:pPr>
        <w:numPr>
          <w:ilvl w:val="1"/>
          <w:numId w:val="27"/>
        </w:numPr>
        <w:spacing w:after="360"/>
        <w:contextualSpacing/>
        <w:rPr>
          <w:lang w:val="en-GB"/>
        </w:rPr>
      </w:pPr>
      <w:r w:rsidRPr="00A523CC">
        <w:rPr>
          <w:lang w:val="en-GB"/>
        </w:rPr>
        <w:t>Long term CPI increases by 1% to 3.5%</w:t>
      </w:r>
      <w:r>
        <w:rPr>
          <w:lang w:val="en-GB"/>
        </w:rPr>
        <w:t>;</w:t>
      </w:r>
    </w:p>
    <w:p w14:paraId="2D56E589" w14:textId="77777777" w:rsidR="00057696" w:rsidRPr="00A523CC" w:rsidRDefault="00057696" w:rsidP="00057696">
      <w:pPr>
        <w:numPr>
          <w:ilvl w:val="1"/>
          <w:numId w:val="27"/>
        </w:numPr>
        <w:spacing w:after="360"/>
        <w:contextualSpacing/>
        <w:rPr>
          <w:lang w:val="en-GB"/>
        </w:rPr>
      </w:pPr>
      <w:r w:rsidRPr="00A523CC">
        <w:rPr>
          <w:lang w:val="en-GB"/>
        </w:rPr>
        <w:t>Long term CPI decreases by 1% to 1.5%</w:t>
      </w:r>
      <w:r>
        <w:rPr>
          <w:lang w:val="en-GB"/>
        </w:rPr>
        <w:t>;</w:t>
      </w:r>
    </w:p>
    <w:p w14:paraId="79B07B27" w14:textId="77777777" w:rsidR="00057696" w:rsidRPr="00A523CC" w:rsidRDefault="00057696" w:rsidP="00057696">
      <w:pPr>
        <w:numPr>
          <w:ilvl w:val="1"/>
          <w:numId w:val="27"/>
        </w:numPr>
        <w:spacing w:after="360"/>
        <w:contextualSpacing/>
        <w:rPr>
          <w:lang w:val="en-GB"/>
        </w:rPr>
      </w:pPr>
      <w:r w:rsidRPr="00A523CC">
        <w:rPr>
          <w:lang w:val="en-GB"/>
        </w:rPr>
        <w:t>Long term MTAWE increases by 1% to 5%</w:t>
      </w:r>
      <w:r>
        <w:rPr>
          <w:lang w:val="en-GB"/>
        </w:rPr>
        <w:t>;</w:t>
      </w:r>
    </w:p>
    <w:p w14:paraId="027184D4" w14:textId="175A38EA" w:rsidR="00057696" w:rsidRPr="00A523CC" w:rsidRDefault="00057696" w:rsidP="00057696">
      <w:pPr>
        <w:numPr>
          <w:ilvl w:val="1"/>
          <w:numId w:val="27"/>
        </w:numPr>
        <w:spacing w:after="360"/>
        <w:contextualSpacing/>
        <w:rPr>
          <w:lang w:val="en-GB"/>
        </w:rPr>
      </w:pPr>
      <w:r w:rsidRPr="00A523CC">
        <w:rPr>
          <w:lang w:val="en-GB"/>
        </w:rPr>
        <w:t>Long term MTAWE decreases by 1% to 3%.</w:t>
      </w:r>
    </w:p>
    <w:p w14:paraId="58015DA8" w14:textId="77777777" w:rsidR="00057696" w:rsidRPr="00A523CC" w:rsidRDefault="00057696" w:rsidP="00057696">
      <w:pPr>
        <w:numPr>
          <w:ilvl w:val="0"/>
          <w:numId w:val="27"/>
        </w:numPr>
        <w:spacing w:after="360"/>
        <w:contextualSpacing/>
        <w:rPr>
          <w:lang w:val="en-GB"/>
        </w:rPr>
      </w:pPr>
      <w:r w:rsidRPr="00A523CC">
        <w:rPr>
          <w:lang w:val="en-GB"/>
        </w:rPr>
        <w:t>Aged pension:</w:t>
      </w:r>
    </w:p>
    <w:p w14:paraId="4772C90E" w14:textId="77777777" w:rsidR="00057696" w:rsidRPr="00A523CC" w:rsidRDefault="00057696" w:rsidP="00057696">
      <w:pPr>
        <w:numPr>
          <w:ilvl w:val="1"/>
          <w:numId w:val="27"/>
        </w:numPr>
        <w:spacing w:after="360"/>
        <w:contextualSpacing/>
        <w:rPr>
          <w:lang w:val="en-GB"/>
        </w:rPr>
      </w:pPr>
      <w:r w:rsidRPr="00A523CC">
        <w:rPr>
          <w:lang w:val="en-GB"/>
        </w:rPr>
        <w:t>Adjustment to reflect increase in future numbers of part-pensioners is removed</w:t>
      </w:r>
      <w:r>
        <w:rPr>
          <w:lang w:val="en-GB"/>
        </w:rPr>
        <w:t>;</w:t>
      </w:r>
    </w:p>
    <w:p w14:paraId="1997F275" w14:textId="77777777" w:rsidR="00057696" w:rsidRPr="00A523CC" w:rsidRDefault="00057696" w:rsidP="00057696">
      <w:pPr>
        <w:numPr>
          <w:ilvl w:val="1"/>
          <w:numId w:val="27"/>
        </w:numPr>
        <w:spacing w:after="360"/>
        <w:contextualSpacing/>
        <w:rPr>
          <w:lang w:val="en-GB"/>
        </w:rPr>
      </w:pPr>
      <w:r w:rsidRPr="00A523CC">
        <w:rPr>
          <w:lang w:val="en-GB"/>
        </w:rPr>
        <w:t>Age pension payments increase by 10%.</w:t>
      </w:r>
    </w:p>
    <w:p w14:paraId="753D3A35" w14:textId="77777777" w:rsidR="00057696" w:rsidRPr="00A523CC" w:rsidRDefault="00057696" w:rsidP="00057696">
      <w:pPr>
        <w:numPr>
          <w:ilvl w:val="0"/>
          <w:numId w:val="27"/>
        </w:numPr>
        <w:spacing w:after="360"/>
        <w:contextualSpacing/>
        <w:rPr>
          <w:lang w:val="en-GB"/>
        </w:rPr>
      </w:pPr>
      <w:r w:rsidRPr="00A523CC">
        <w:rPr>
          <w:lang w:val="en-GB"/>
        </w:rPr>
        <w:t>Entry and exit rates:</w:t>
      </w:r>
    </w:p>
    <w:p w14:paraId="48EEFCF0" w14:textId="77777777" w:rsidR="00057696" w:rsidRPr="00A523CC" w:rsidRDefault="00057696" w:rsidP="00057696">
      <w:pPr>
        <w:numPr>
          <w:ilvl w:val="1"/>
          <w:numId w:val="27"/>
        </w:numPr>
        <w:spacing w:after="360"/>
        <w:contextualSpacing/>
        <w:rPr>
          <w:lang w:val="en-GB"/>
        </w:rPr>
      </w:pPr>
      <w:r w:rsidRPr="00A523CC">
        <w:rPr>
          <w:lang w:val="en-GB"/>
        </w:rPr>
        <w:t>Rates of movement from the rest of the population to the active classes increases by 5% for ages up to retirement age.</w:t>
      </w:r>
    </w:p>
    <w:p w14:paraId="136A5C6E" w14:textId="77777777" w:rsidR="00057696" w:rsidRPr="00A523CC" w:rsidRDefault="00057696" w:rsidP="00057696">
      <w:pPr>
        <w:numPr>
          <w:ilvl w:val="1"/>
          <w:numId w:val="27"/>
        </w:numPr>
        <w:spacing w:after="360"/>
        <w:contextualSpacing/>
        <w:rPr>
          <w:lang w:val="en-GB"/>
        </w:rPr>
      </w:pPr>
      <w:r w:rsidRPr="00A523CC">
        <w:rPr>
          <w:lang w:val="en-GB"/>
        </w:rPr>
        <w:t>Rates of movement from the rest of the population to the active classes increases by 5% for retirement age and above.</w:t>
      </w:r>
    </w:p>
    <w:p w14:paraId="7268A83F" w14:textId="77777777" w:rsidR="00057696" w:rsidRPr="00A523CC" w:rsidRDefault="00057696" w:rsidP="00057696">
      <w:pPr>
        <w:numPr>
          <w:ilvl w:val="1"/>
          <w:numId w:val="27"/>
        </w:numPr>
        <w:spacing w:after="360"/>
        <w:contextualSpacing/>
        <w:rPr>
          <w:lang w:val="en-GB"/>
        </w:rPr>
      </w:pPr>
      <w:r w:rsidRPr="00A523CC">
        <w:rPr>
          <w:lang w:val="en-GB"/>
        </w:rPr>
        <w:t>Rates of movement from the active classes to the rest of the population increase by 5%.</w:t>
      </w:r>
    </w:p>
    <w:p w14:paraId="340B733F" w14:textId="77777777" w:rsidR="00057696" w:rsidRPr="00A523CC" w:rsidRDefault="00057696" w:rsidP="00057696">
      <w:pPr>
        <w:keepNext/>
        <w:keepLines/>
        <w:numPr>
          <w:ilvl w:val="2"/>
          <w:numId w:val="2"/>
        </w:numPr>
        <w:spacing w:before="360" w:line="240" w:lineRule="exact"/>
        <w:outlineLvl w:val="2"/>
        <w:rPr>
          <w:rFonts w:eastAsia="Times New Roman" w:cs="Arial"/>
          <w:b/>
          <w:bCs/>
          <w:color w:val="25446B"/>
          <w:szCs w:val="20"/>
          <w:lang w:val="en-GB" w:eastAsia="en-AU"/>
        </w:rPr>
      </w:pPr>
      <w:bookmarkStart w:id="87" w:name="_Toc483565313"/>
      <w:r w:rsidRPr="00A523CC">
        <w:rPr>
          <w:rFonts w:eastAsia="Times New Roman" w:cs="Arial"/>
          <w:b/>
          <w:bCs/>
          <w:color w:val="25446B"/>
          <w:szCs w:val="20"/>
          <w:lang w:val="en-GB" w:eastAsia="en-AU"/>
        </w:rPr>
        <w:t>Strengths</w:t>
      </w:r>
      <w:bookmarkEnd w:id="87"/>
    </w:p>
    <w:p w14:paraId="36510331" w14:textId="77777777" w:rsidR="00057696" w:rsidRPr="001A225E" w:rsidRDefault="00057696" w:rsidP="001A225E">
      <w:pPr>
        <w:numPr>
          <w:ilvl w:val="0"/>
          <w:numId w:val="28"/>
        </w:numPr>
        <w:spacing w:after="160"/>
        <w:contextualSpacing/>
        <w:rPr>
          <w:rFonts w:cs="Arial"/>
          <w:szCs w:val="20"/>
          <w:lang w:val="en-GB"/>
        </w:rPr>
      </w:pPr>
      <w:r w:rsidRPr="001A225E">
        <w:rPr>
          <w:rFonts w:cs="Arial"/>
          <w:szCs w:val="20"/>
          <w:lang w:val="en-GB"/>
        </w:rPr>
        <w:t>The sources of uncertainty are identified and clearly articulated;</w:t>
      </w:r>
    </w:p>
    <w:p w14:paraId="5CF43754" w14:textId="77777777" w:rsidR="00057696" w:rsidRPr="001A225E" w:rsidRDefault="00057696" w:rsidP="001A225E">
      <w:pPr>
        <w:numPr>
          <w:ilvl w:val="0"/>
          <w:numId w:val="28"/>
        </w:numPr>
        <w:spacing w:after="160"/>
        <w:contextualSpacing/>
        <w:rPr>
          <w:rFonts w:cs="Arial"/>
          <w:szCs w:val="20"/>
          <w:lang w:val="en-GB"/>
        </w:rPr>
      </w:pPr>
      <w:r w:rsidRPr="001A225E">
        <w:rPr>
          <w:rFonts w:cs="Arial"/>
          <w:szCs w:val="20"/>
          <w:lang w:val="en-GB"/>
        </w:rPr>
        <w:lastRenderedPageBreak/>
        <w:t>Sensitivity of the valuation results to key assumptions have been tested.</w:t>
      </w:r>
    </w:p>
    <w:p w14:paraId="1FFB8B20" w14:textId="51EEE6AF" w:rsidR="00057696" w:rsidRPr="00A523CC" w:rsidRDefault="001222C1" w:rsidP="00057696">
      <w:pPr>
        <w:keepNext/>
        <w:keepLines/>
        <w:numPr>
          <w:ilvl w:val="2"/>
          <w:numId w:val="2"/>
        </w:numPr>
        <w:spacing w:before="360" w:line="240" w:lineRule="exact"/>
        <w:outlineLvl w:val="2"/>
        <w:rPr>
          <w:rFonts w:eastAsia="Times New Roman" w:cs="Arial"/>
          <w:b/>
          <w:bCs/>
          <w:color w:val="25446B"/>
          <w:szCs w:val="20"/>
          <w:lang w:val="en-GB" w:eastAsia="en-AU"/>
        </w:rPr>
      </w:pPr>
      <w:bookmarkStart w:id="88" w:name="_Toc483565314"/>
      <w:r>
        <w:rPr>
          <w:rFonts w:eastAsia="Times New Roman" w:cs="Arial"/>
          <w:b/>
          <w:bCs/>
          <w:color w:val="25446B"/>
          <w:szCs w:val="20"/>
          <w:lang w:val="en-GB" w:eastAsia="en-AU"/>
        </w:rPr>
        <w:t>Considerations</w:t>
      </w:r>
      <w:r w:rsidR="0064236A" w:rsidRPr="0064236A">
        <w:rPr>
          <w:rFonts w:eastAsia="Times New Roman" w:cs="Arial"/>
          <w:b/>
          <w:bCs/>
          <w:color w:val="25446B"/>
          <w:szCs w:val="20"/>
          <w:lang w:val="en-GB" w:eastAsia="en-AU"/>
        </w:rPr>
        <w:t xml:space="preserve"> for</w:t>
      </w:r>
      <w:r w:rsidR="0064236A">
        <w:rPr>
          <w:rFonts w:eastAsia="Times New Roman" w:cs="Arial"/>
          <w:b/>
          <w:bCs/>
          <w:color w:val="25446B"/>
          <w:szCs w:val="20"/>
          <w:lang w:val="en-GB" w:eastAsia="en-AU"/>
        </w:rPr>
        <w:t xml:space="preserve"> E</w:t>
      </w:r>
      <w:r w:rsidR="0064236A" w:rsidRPr="0064236A">
        <w:rPr>
          <w:rFonts w:eastAsia="Times New Roman" w:cs="Arial"/>
          <w:b/>
          <w:bCs/>
          <w:color w:val="25446B"/>
          <w:szCs w:val="20"/>
          <w:lang w:val="en-GB" w:eastAsia="en-AU"/>
        </w:rPr>
        <w:t>nhancement</w:t>
      </w:r>
      <w:bookmarkEnd w:id="88"/>
    </w:p>
    <w:p w14:paraId="008A60BE" w14:textId="6B29719F" w:rsidR="0064236A" w:rsidRPr="001222C1" w:rsidRDefault="00057696" w:rsidP="001222C1">
      <w:pPr>
        <w:numPr>
          <w:ilvl w:val="0"/>
          <w:numId w:val="28"/>
        </w:numPr>
        <w:spacing w:after="160"/>
        <w:contextualSpacing/>
        <w:rPr>
          <w:rFonts w:cs="Arial"/>
          <w:szCs w:val="20"/>
          <w:lang w:val="en-GB"/>
        </w:rPr>
      </w:pPr>
      <w:r w:rsidRPr="001A225E">
        <w:rPr>
          <w:rFonts w:cs="Arial"/>
          <w:szCs w:val="20"/>
          <w:lang w:val="en-GB"/>
        </w:rPr>
        <w:t>The model provides a central estimate of the expected future lifetime costs, but does not give any guidance regarding uncertainty or the range of possible outcomes.</w:t>
      </w:r>
    </w:p>
    <w:p w14:paraId="185B425A" w14:textId="77777777" w:rsidR="00057696" w:rsidRPr="001A225E" w:rsidRDefault="00057696" w:rsidP="001A225E">
      <w:pPr>
        <w:numPr>
          <w:ilvl w:val="0"/>
          <w:numId w:val="28"/>
        </w:numPr>
        <w:spacing w:after="160"/>
        <w:contextualSpacing/>
        <w:rPr>
          <w:rFonts w:cs="Arial"/>
          <w:szCs w:val="20"/>
          <w:lang w:val="en-GB"/>
        </w:rPr>
      </w:pPr>
      <w:r w:rsidRPr="001A225E">
        <w:rPr>
          <w:rFonts w:cs="Arial"/>
          <w:szCs w:val="20"/>
          <w:lang w:val="en-GB"/>
        </w:rPr>
        <w:t>Additional analysis to show the range of possible outcomes in addition to the central estimate.</w:t>
      </w:r>
    </w:p>
    <w:p w14:paraId="000D4573" w14:textId="77777777" w:rsidR="00057696" w:rsidRPr="00A523CC" w:rsidRDefault="00057696" w:rsidP="00057696">
      <w:pPr>
        <w:numPr>
          <w:ilvl w:val="0"/>
          <w:numId w:val="30"/>
        </w:numPr>
        <w:spacing w:after="360"/>
        <w:contextualSpacing/>
        <w:rPr>
          <w:lang w:val="en-GB"/>
        </w:rPr>
      </w:pPr>
      <w:r w:rsidRPr="00A523CC">
        <w:rPr>
          <w:lang w:val="en-GB"/>
        </w:rPr>
        <w:t xml:space="preserve">The aged pension is by far the largest component of the lifetime costs and it may be of value to show the sensitivity to the following assumptions split between aged pension and other welfare </w:t>
      </w:r>
      <w:r>
        <w:rPr>
          <w:lang w:val="en-GB"/>
        </w:rPr>
        <w:t>payments</w:t>
      </w:r>
      <w:r w:rsidRPr="00A523CC">
        <w:rPr>
          <w:lang w:val="en-GB"/>
        </w:rPr>
        <w:t xml:space="preserve"> for:</w:t>
      </w:r>
    </w:p>
    <w:p w14:paraId="182DFC96" w14:textId="77777777" w:rsidR="00057696" w:rsidRPr="00A523CC" w:rsidRDefault="00057696" w:rsidP="00057696">
      <w:pPr>
        <w:numPr>
          <w:ilvl w:val="1"/>
          <w:numId w:val="30"/>
        </w:numPr>
        <w:spacing w:after="360"/>
        <w:contextualSpacing/>
        <w:rPr>
          <w:lang w:val="en-GB"/>
        </w:rPr>
      </w:pPr>
      <w:r w:rsidRPr="00A523CC">
        <w:rPr>
          <w:lang w:val="en-GB"/>
        </w:rPr>
        <w:t>Mortality assumptions</w:t>
      </w:r>
      <w:r>
        <w:rPr>
          <w:lang w:val="en-GB"/>
        </w:rPr>
        <w:t>;</w:t>
      </w:r>
    </w:p>
    <w:p w14:paraId="373FB5A0" w14:textId="77777777" w:rsidR="00057696" w:rsidRPr="00A523CC" w:rsidRDefault="00057696" w:rsidP="00057696">
      <w:pPr>
        <w:numPr>
          <w:ilvl w:val="1"/>
          <w:numId w:val="30"/>
        </w:numPr>
        <w:spacing w:after="360"/>
        <w:contextualSpacing/>
        <w:rPr>
          <w:lang w:val="en-GB"/>
        </w:rPr>
      </w:pPr>
      <w:r w:rsidRPr="00A523CC">
        <w:rPr>
          <w:lang w:val="en-GB"/>
        </w:rPr>
        <w:t>Economic assumptions</w:t>
      </w:r>
      <w:r>
        <w:rPr>
          <w:lang w:val="en-GB"/>
        </w:rPr>
        <w:t>;</w:t>
      </w:r>
    </w:p>
    <w:p w14:paraId="222785ED" w14:textId="77777777" w:rsidR="00057696" w:rsidRPr="00A523CC" w:rsidRDefault="00057696" w:rsidP="00057696">
      <w:pPr>
        <w:numPr>
          <w:ilvl w:val="1"/>
          <w:numId w:val="30"/>
        </w:numPr>
        <w:spacing w:after="360"/>
        <w:contextualSpacing/>
        <w:rPr>
          <w:lang w:val="en-GB"/>
        </w:rPr>
      </w:pPr>
      <w:r w:rsidRPr="00A523CC">
        <w:rPr>
          <w:lang w:val="en-GB"/>
        </w:rPr>
        <w:t>Entry and exit rates</w:t>
      </w:r>
      <w:r>
        <w:rPr>
          <w:lang w:val="en-GB"/>
        </w:rPr>
        <w:t>.</w:t>
      </w:r>
    </w:p>
    <w:p w14:paraId="61498B58" w14:textId="77777777" w:rsidR="00057696" w:rsidRPr="00A523CC" w:rsidRDefault="00057696" w:rsidP="00057696">
      <w:pPr>
        <w:numPr>
          <w:ilvl w:val="0"/>
          <w:numId w:val="30"/>
        </w:numPr>
        <w:spacing w:after="360"/>
        <w:contextualSpacing/>
        <w:rPr>
          <w:lang w:val="en-GB"/>
        </w:rPr>
      </w:pPr>
      <w:r w:rsidRPr="00A523CC">
        <w:rPr>
          <w:lang w:val="en-GB"/>
        </w:rPr>
        <w:t xml:space="preserve">The </w:t>
      </w:r>
      <w:r>
        <w:rPr>
          <w:lang w:val="en-GB"/>
        </w:rPr>
        <w:t xml:space="preserve">assumptions tested in the </w:t>
      </w:r>
      <w:r w:rsidRPr="00A523CC">
        <w:rPr>
          <w:lang w:val="en-GB"/>
        </w:rPr>
        <w:t>sensitivity analysis should be aligned with the Analysis of Change which will be included in future valuations.</w:t>
      </w:r>
    </w:p>
    <w:p w14:paraId="5D739C4A" w14:textId="77777777" w:rsidR="00057696" w:rsidRPr="00A523CC" w:rsidRDefault="00057696" w:rsidP="00057696">
      <w:pPr>
        <w:numPr>
          <w:ilvl w:val="0"/>
          <w:numId w:val="30"/>
        </w:numPr>
        <w:ind w:left="714" w:hanging="357"/>
        <w:rPr>
          <w:lang w:val="en-GB"/>
        </w:rPr>
      </w:pPr>
      <w:r>
        <w:rPr>
          <w:lang w:val="en-GB"/>
        </w:rPr>
        <w:t>The inclusion of a</w:t>
      </w:r>
      <w:r w:rsidRPr="00A523CC">
        <w:rPr>
          <w:lang w:val="en-GB"/>
        </w:rPr>
        <w:t xml:space="preserve">dditional sensitivities to reflect key assumptions relating to specific future </w:t>
      </w:r>
      <w:r>
        <w:rPr>
          <w:lang w:val="en-GB"/>
        </w:rPr>
        <w:t>potential</w:t>
      </w:r>
      <w:r w:rsidRPr="00A523CC">
        <w:rPr>
          <w:lang w:val="en-GB"/>
        </w:rPr>
        <w:t xml:space="preserve"> policy changes</w:t>
      </w:r>
      <w:r>
        <w:rPr>
          <w:lang w:val="en-GB"/>
        </w:rPr>
        <w:t xml:space="preserve"> should be considered</w:t>
      </w:r>
      <w:r w:rsidRPr="00A523CC">
        <w:rPr>
          <w:lang w:val="en-GB"/>
        </w:rPr>
        <w:t>.</w:t>
      </w:r>
    </w:p>
    <w:p w14:paraId="373F9D3F" w14:textId="77777777" w:rsidR="00057696" w:rsidRPr="00A523CC" w:rsidRDefault="00057696" w:rsidP="00057696">
      <w:pPr>
        <w:keepNext/>
        <w:keepLines/>
        <w:numPr>
          <w:ilvl w:val="2"/>
          <w:numId w:val="2"/>
        </w:numPr>
        <w:spacing w:before="360" w:line="240" w:lineRule="exact"/>
        <w:outlineLvl w:val="2"/>
        <w:rPr>
          <w:rFonts w:eastAsia="Times New Roman" w:cs="Arial"/>
          <w:b/>
          <w:bCs/>
          <w:color w:val="25446B"/>
          <w:szCs w:val="20"/>
          <w:lang w:val="en-GB" w:eastAsia="en-AU"/>
        </w:rPr>
      </w:pPr>
      <w:bookmarkStart w:id="89" w:name="_Toc483565315"/>
      <w:r w:rsidRPr="00A523CC">
        <w:rPr>
          <w:rFonts w:eastAsia="Times New Roman" w:cs="Arial"/>
          <w:b/>
          <w:bCs/>
          <w:color w:val="25446B"/>
          <w:szCs w:val="20"/>
          <w:lang w:val="en-GB" w:eastAsia="en-AU"/>
        </w:rPr>
        <w:t>Assessment of Validation Criteria</w:t>
      </w:r>
      <w:bookmarkEnd w:id="89"/>
    </w:p>
    <w:p w14:paraId="1E8055FA" w14:textId="77777777" w:rsidR="00057696" w:rsidRPr="00A523CC" w:rsidRDefault="00057696" w:rsidP="00057696">
      <w:pPr>
        <w:keepNext/>
        <w:numPr>
          <w:ilvl w:val="3"/>
          <w:numId w:val="2"/>
        </w:numPr>
        <w:spacing w:before="200" w:after="40"/>
        <w:outlineLvl w:val="3"/>
        <w:rPr>
          <w:b/>
          <w:lang w:val="en-GB" w:eastAsia="en-AU"/>
        </w:rPr>
      </w:pPr>
      <w:r w:rsidRPr="00A523CC">
        <w:rPr>
          <w:b/>
          <w:lang w:val="en-GB" w:eastAsia="en-AU"/>
        </w:rPr>
        <w:t>Reasonableness</w:t>
      </w:r>
    </w:p>
    <w:p w14:paraId="3C6F145D" w14:textId="1921B6BC" w:rsidR="00057696" w:rsidRPr="00A523CC" w:rsidRDefault="00057696" w:rsidP="00057696">
      <w:pPr>
        <w:rPr>
          <w:lang w:val="en-GB"/>
        </w:rPr>
      </w:pPr>
      <w:r w:rsidRPr="00A523CC">
        <w:rPr>
          <w:lang w:val="en-GB"/>
        </w:rPr>
        <w:t>The range of sensitivities considered by PwC is reasonable.</w:t>
      </w:r>
      <w:r w:rsidR="0081073B">
        <w:rPr>
          <w:lang w:val="en-GB"/>
        </w:rPr>
        <w:t xml:space="preserve"> However, the report could be enhanced by providing guidance on the range of possible outcomes around the central estimate of costs which has been derived. </w:t>
      </w:r>
    </w:p>
    <w:p w14:paraId="0C6D04A3" w14:textId="77777777" w:rsidR="00057696" w:rsidRPr="00A523CC" w:rsidRDefault="00057696" w:rsidP="00057696">
      <w:pPr>
        <w:keepNext/>
        <w:numPr>
          <w:ilvl w:val="3"/>
          <w:numId w:val="2"/>
        </w:numPr>
        <w:spacing w:before="200" w:after="40"/>
        <w:outlineLvl w:val="3"/>
        <w:rPr>
          <w:b/>
          <w:lang w:val="en-GB" w:eastAsia="en-AU"/>
        </w:rPr>
      </w:pPr>
      <w:r w:rsidRPr="00A523CC">
        <w:rPr>
          <w:b/>
          <w:lang w:val="en-GB" w:eastAsia="en-AU"/>
        </w:rPr>
        <w:t>Technical Accuracy</w:t>
      </w:r>
    </w:p>
    <w:p w14:paraId="4D579451" w14:textId="77777777" w:rsidR="00057696" w:rsidRPr="00A523CC" w:rsidRDefault="00057696" w:rsidP="00057696">
      <w:pPr>
        <w:rPr>
          <w:lang w:val="en-GB"/>
        </w:rPr>
      </w:pPr>
      <w:r w:rsidRPr="00A523CC">
        <w:rPr>
          <w:lang w:val="en-GB"/>
        </w:rPr>
        <w:t>We have not seen any evidence to suggest that the sensitivity analysis is not accurate. The process is subject to the same rigour of technical review as all other modelling components.</w:t>
      </w:r>
    </w:p>
    <w:p w14:paraId="33E1BC9F" w14:textId="77777777" w:rsidR="00057696" w:rsidRPr="00A523CC" w:rsidRDefault="00057696" w:rsidP="00057696">
      <w:pPr>
        <w:keepNext/>
        <w:numPr>
          <w:ilvl w:val="3"/>
          <w:numId w:val="2"/>
        </w:numPr>
        <w:spacing w:before="200" w:after="40"/>
        <w:outlineLvl w:val="3"/>
        <w:rPr>
          <w:b/>
          <w:lang w:val="en-GB" w:eastAsia="en-AU"/>
        </w:rPr>
      </w:pPr>
      <w:r w:rsidRPr="00A523CC">
        <w:rPr>
          <w:b/>
          <w:lang w:val="en-GB" w:eastAsia="en-AU"/>
        </w:rPr>
        <w:t>Transparency</w:t>
      </w:r>
    </w:p>
    <w:p w14:paraId="760DE764" w14:textId="2875346C" w:rsidR="00057696" w:rsidRPr="00A523CC" w:rsidRDefault="00057696" w:rsidP="00057696">
      <w:pPr>
        <w:rPr>
          <w:lang w:val="en-GB"/>
        </w:rPr>
      </w:pPr>
      <w:r w:rsidRPr="00A523CC">
        <w:rPr>
          <w:lang w:val="en-GB"/>
        </w:rPr>
        <w:t xml:space="preserve">The </w:t>
      </w:r>
      <w:r w:rsidR="001222C1">
        <w:rPr>
          <w:lang w:val="en-GB"/>
        </w:rPr>
        <w:t>working papers, r</w:t>
      </w:r>
      <w:r w:rsidRPr="00A523CC">
        <w:rPr>
          <w:lang w:val="en-GB"/>
        </w:rPr>
        <w:t>eports, and related documentation provided detailed description of the data sources, assumptions and methodology on how the sensitivities were applied.</w:t>
      </w:r>
      <w:r w:rsidR="0022063C">
        <w:rPr>
          <w:lang w:val="en-GB"/>
        </w:rPr>
        <w:t xml:space="preserve"> </w:t>
      </w:r>
      <w:r w:rsidRPr="00A523CC">
        <w:rPr>
          <w:lang w:val="en-GB"/>
        </w:rPr>
        <w:t>The considerations relating to the uncertainty and sensitivities are clearly articulated.</w:t>
      </w:r>
    </w:p>
    <w:p w14:paraId="0E72DA0C" w14:textId="77777777" w:rsidR="00057696" w:rsidRPr="00A523CC" w:rsidRDefault="00057696" w:rsidP="00057696">
      <w:pPr>
        <w:keepNext/>
        <w:numPr>
          <w:ilvl w:val="3"/>
          <w:numId w:val="2"/>
        </w:numPr>
        <w:spacing w:before="200" w:after="40"/>
        <w:outlineLvl w:val="3"/>
        <w:rPr>
          <w:b/>
          <w:lang w:val="en-GB" w:eastAsia="en-AU"/>
        </w:rPr>
      </w:pPr>
      <w:r w:rsidRPr="00A523CC">
        <w:rPr>
          <w:b/>
          <w:lang w:val="en-GB" w:eastAsia="en-AU"/>
        </w:rPr>
        <w:t>Coherence</w:t>
      </w:r>
    </w:p>
    <w:p w14:paraId="6723B56E" w14:textId="21AC8D06" w:rsidR="00057696" w:rsidRPr="00A523CC" w:rsidRDefault="00057696" w:rsidP="00057696">
      <w:pPr>
        <w:rPr>
          <w:lang w:val="en-GB"/>
        </w:rPr>
      </w:pPr>
      <w:r w:rsidRPr="00A523CC">
        <w:rPr>
          <w:lang w:val="en-GB"/>
        </w:rPr>
        <w:t>Since Department estimates were often consulted in order to make adjustments, the results are likely to be coherent with other Treasury estimates</w:t>
      </w:r>
      <w:r w:rsidR="0081073B">
        <w:rPr>
          <w:lang w:val="en-GB"/>
        </w:rPr>
        <w:t>, but this is not confirmed or explicitly stated with the report</w:t>
      </w:r>
      <w:r w:rsidRPr="00A523CC">
        <w:rPr>
          <w:lang w:val="en-GB"/>
        </w:rPr>
        <w:t>.</w:t>
      </w:r>
    </w:p>
    <w:p w14:paraId="5FF42A34" w14:textId="77777777" w:rsidR="00057696" w:rsidRPr="00A523CC" w:rsidRDefault="00057696" w:rsidP="00057696">
      <w:pPr>
        <w:keepNext/>
        <w:numPr>
          <w:ilvl w:val="3"/>
          <w:numId w:val="2"/>
        </w:numPr>
        <w:spacing w:before="200" w:after="40"/>
        <w:outlineLvl w:val="3"/>
        <w:rPr>
          <w:b/>
          <w:lang w:val="en-GB" w:eastAsia="en-AU"/>
        </w:rPr>
      </w:pPr>
      <w:r w:rsidRPr="00A523CC">
        <w:rPr>
          <w:b/>
          <w:lang w:val="en-GB" w:eastAsia="en-AU"/>
        </w:rPr>
        <w:lastRenderedPageBreak/>
        <w:t>Adaptability/Flexibility</w:t>
      </w:r>
    </w:p>
    <w:p w14:paraId="350406A6" w14:textId="77777777" w:rsidR="00057696" w:rsidRPr="00A523CC" w:rsidRDefault="00057696" w:rsidP="00057696">
      <w:pPr>
        <w:rPr>
          <w:lang w:val="en-GB"/>
        </w:rPr>
      </w:pPr>
      <w:r w:rsidRPr="00A523CC">
        <w:rPr>
          <w:lang w:val="en-GB"/>
        </w:rPr>
        <w:t>The baseline valuation has had sufficient flexibility and adaptability for adjustments to assumptions for assumption, methodology and future policy changes. Additional sensitivities can be incorporated as the model develops.</w:t>
      </w:r>
    </w:p>
    <w:p w14:paraId="767FEE82" w14:textId="77777777" w:rsidR="00057696" w:rsidRPr="00A523CC" w:rsidRDefault="00057696" w:rsidP="00057696">
      <w:pPr>
        <w:keepNext/>
        <w:keepLines/>
        <w:numPr>
          <w:ilvl w:val="2"/>
          <w:numId w:val="2"/>
        </w:numPr>
        <w:spacing w:before="360" w:line="240" w:lineRule="exact"/>
        <w:outlineLvl w:val="2"/>
        <w:rPr>
          <w:rFonts w:eastAsia="Times New Roman" w:cs="Arial"/>
          <w:b/>
          <w:bCs/>
          <w:color w:val="25446B"/>
          <w:szCs w:val="20"/>
          <w:lang w:val="en-GB" w:eastAsia="en-AU"/>
        </w:rPr>
      </w:pPr>
      <w:bookmarkStart w:id="90" w:name="_Toc483565316"/>
      <w:r w:rsidRPr="00A523CC">
        <w:rPr>
          <w:rFonts w:eastAsia="Times New Roman" w:cs="Arial"/>
          <w:b/>
          <w:bCs/>
          <w:color w:val="25446B"/>
          <w:szCs w:val="20"/>
          <w:lang w:val="en-GB" w:eastAsia="en-AU"/>
        </w:rPr>
        <w:t>Suggestions and Recommendations</w:t>
      </w:r>
      <w:bookmarkEnd w:id="90"/>
      <w:r w:rsidRPr="00A523CC">
        <w:rPr>
          <w:rFonts w:eastAsia="Times New Roman" w:cs="Arial"/>
          <w:b/>
          <w:bCs/>
          <w:color w:val="25446B"/>
          <w:szCs w:val="20"/>
          <w:lang w:val="en-GB" w:eastAsia="en-AU"/>
        </w:rPr>
        <w:t xml:space="preserve"> </w:t>
      </w:r>
    </w:p>
    <w:p w14:paraId="0BB745E0" w14:textId="6E232036" w:rsidR="00B6017B" w:rsidRPr="00A523CC" w:rsidRDefault="00057696" w:rsidP="00B6017B">
      <w:pPr>
        <w:rPr>
          <w:lang w:val="en-GB"/>
        </w:rPr>
      </w:pPr>
      <w:r w:rsidRPr="00A523CC">
        <w:rPr>
          <w:lang w:val="en-GB"/>
        </w:rPr>
        <w:t>At this time we have no specific suggestions or recommendations in respect of the reporting of the valuation results.</w:t>
      </w:r>
    </w:p>
    <w:p w14:paraId="1DA3A1D2" w14:textId="7374791C" w:rsidR="00671C9C" w:rsidRPr="00A523CC" w:rsidRDefault="00A105C0" w:rsidP="00671C9C">
      <w:pPr>
        <w:pStyle w:val="Heading1"/>
        <w:rPr>
          <w:lang w:val="en-GB"/>
        </w:rPr>
      </w:pPr>
      <w:bookmarkStart w:id="91" w:name="_Toc483565317"/>
      <w:r w:rsidRPr="00A523CC">
        <w:rPr>
          <w:lang w:val="en-GB"/>
        </w:rPr>
        <w:lastRenderedPageBreak/>
        <w:t>Valid</w:t>
      </w:r>
      <w:r w:rsidR="008551BF" w:rsidRPr="00A523CC">
        <w:rPr>
          <w:lang w:val="en-GB"/>
        </w:rPr>
        <w:t>ation Findings</w:t>
      </w:r>
      <w:bookmarkEnd w:id="91"/>
    </w:p>
    <w:p w14:paraId="61C02146" w14:textId="3751AD36" w:rsidR="00AE041E" w:rsidRPr="0090057C" w:rsidRDefault="00B35A62" w:rsidP="00AE041E">
      <w:pPr>
        <w:rPr>
          <w:rFonts w:cs="Arial"/>
          <w:b/>
          <w:szCs w:val="20"/>
          <w:lang w:val="en-GB"/>
        </w:rPr>
      </w:pPr>
      <w:r>
        <w:rPr>
          <w:rFonts w:cs="Arial"/>
          <w:b/>
          <w:szCs w:val="20"/>
          <w:lang w:val="en-GB"/>
        </w:rPr>
        <w:t>Table 7</w:t>
      </w:r>
      <w:r w:rsidR="00C14525" w:rsidRPr="0090057C">
        <w:rPr>
          <w:rFonts w:cs="Arial"/>
          <w:b/>
          <w:szCs w:val="20"/>
          <w:lang w:val="en-GB"/>
        </w:rPr>
        <w:t xml:space="preserve">.1: </w:t>
      </w:r>
      <w:r w:rsidR="00791B97">
        <w:rPr>
          <w:rFonts w:cs="Arial"/>
          <w:b/>
          <w:szCs w:val="20"/>
          <w:lang w:val="en-GB"/>
        </w:rPr>
        <w:t>Rating of each v</w:t>
      </w:r>
      <w:r w:rsidR="00C14525" w:rsidRPr="0090057C">
        <w:rPr>
          <w:rFonts w:cs="Arial"/>
          <w:b/>
          <w:szCs w:val="20"/>
          <w:lang w:val="en-GB"/>
        </w:rPr>
        <w:t>alidation criteria applied to each of the methodology steps undertaken by PwC in the actuarial valuation of the Australian Priority Investment Approach to Welfare.</w:t>
      </w:r>
    </w:p>
    <w:tbl>
      <w:tblPr>
        <w:tblStyle w:val="TableGrid"/>
        <w:tblW w:w="9209" w:type="dxa"/>
        <w:tblLayout w:type="fixed"/>
        <w:tblLook w:val="04A0" w:firstRow="1" w:lastRow="0" w:firstColumn="1" w:lastColumn="0" w:noHBand="0" w:noVBand="1"/>
        <w:tblCaption w:val="Rating of the validation criteria applied to each of the methodology steps undertaken by PwC in the actuarial valuation of the Australian Priority Investment Approach to Welfare."/>
        <w:tblDescription w:val="This table consists of five columns and shows a rating for each of the methodology steps undertaken by PwC against all five validation criteria. The first column shows each of the methodology steps and columns two to six show the ratings for each of the validation criteria. The following rating was applied: 3 ticks refer to excellent, meaning that the approach undertaken was thoroughly given availability of resources; 2 ticks refer to very good, meaning that the approach taken was sound but could be improved with further investigation; 1 tick refers to good, meaning the approach undertaken could be improved in several ways or requires more consideration and explanation; X refers to development required. "/>
      </w:tblPr>
      <w:tblGrid>
        <w:gridCol w:w="1838"/>
        <w:gridCol w:w="1559"/>
        <w:gridCol w:w="1418"/>
        <w:gridCol w:w="1559"/>
        <w:gridCol w:w="1389"/>
        <w:gridCol w:w="1446"/>
      </w:tblGrid>
      <w:tr w:rsidR="00791B97" w:rsidRPr="00A523CC" w14:paraId="446ABB7F" w14:textId="77777777" w:rsidTr="00130252">
        <w:trPr>
          <w:tblHeader/>
        </w:trPr>
        <w:tc>
          <w:tcPr>
            <w:tcW w:w="1838" w:type="dxa"/>
            <w:vAlign w:val="center"/>
          </w:tcPr>
          <w:p w14:paraId="50D36831" w14:textId="299004D1" w:rsidR="00791B97" w:rsidRPr="00A523CC" w:rsidRDefault="00791B97" w:rsidP="00791B97">
            <w:pPr>
              <w:jc w:val="left"/>
              <w:rPr>
                <w:lang w:val="en-GB"/>
              </w:rPr>
            </w:pPr>
            <w:r>
              <w:rPr>
                <w:b/>
                <w:lang w:val="en-GB"/>
              </w:rPr>
              <w:t>Steps in Valuation M</w:t>
            </w:r>
            <w:r w:rsidRPr="00A523CC">
              <w:rPr>
                <w:b/>
                <w:lang w:val="en-GB"/>
              </w:rPr>
              <w:t>odel</w:t>
            </w:r>
            <w:r>
              <w:rPr>
                <w:b/>
                <w:lang w:val="en-GB"/>
              </w:rPr>
              <w:t xml:space="preserve"> by Validation Criteria</w:t>
            </w:r>
          </w:p>
        </w:tc>
        <w:tc>
          <w:tcPr>
            <w:tcW w:w="1559" w:type="dxa"/>
            <w:vAlign w:val="center"/>
          </w:tcPr>
          <w:p w14:paraId="59510853" w14:textId="177A5B9B" w:rsidR="00791B97" w:rsidRPr="00A523CC" w:rsidRDefault="00791B97" w:rsidP="00791B97">
            <w:pPr>
              <w:jc w:val="center"/>
              <w:rPr>
                <w:b/>
                <w:sz w:val="28"/>
                <w:szCs w:val="28"/>
                <w:lang w:val="en-GB"/>
              </w:rPr>
            </w:pPr>
            <w:r w:rsidRPr="00A523CC">
              <w:rPr>
                <w:b/>
                <w:lang w:val="en-GB"/>
              </w:rPr>
              <w:t>Reasonable-ness</w:t>
            </w:r>
          </w:p>
        </w:tc>
        <w:tc>
          <w:tcPr>
            <w:tcW w:w="1418" w:type="dxa"/>
            <w:vAlign w:val="center"/>
          </w:tcPr>
          <w:p w14:paraId="14B940E8" w14:textId="64F56F95" w:rsidR="00791B97" w:rsidRPr="00A523CC" w:rsidRDefault="00791B97" w:rsidP="00791B97">
            <w:pPr>
              <w:jc w:val="center"/>
              <w:rPr>
                <w:b/>
                <w:sz w:val="28"/>
                <w:szCs w:val="28"/>
                <w:lang w:val="en-GB"/>
              </w:rPr>
            </w:pPr>
            <w:r w:rsidRPr="00A523CC">
              <w:rPr>
                <w:b/>
                <w:lang w:val="en-GB"/>
              </w:rPr>
              <w:t>Technical Accuracy</w:t>
            </w:r>
          </w:p>
        </w:tc>
        <w:tc>
          <w:tcPr>
            <w:tcW w:w="1559" w:type="dxa"/>
            <w:vAlign w:val="center"/>
          </w:tcPr>
          <w:p w14:paraId="21FBB536" w14:textId="7C515854" w:rsidR="00791B97" w:rsidRPr="00A523CC" w:rsidRDefault="00791B97" w:rsidP="00791B97">
            <w:pPr>
              <w:jc w:val="center"/>
              <w:rPr>
                <w:b/>
                <w:sz w:val="28"/>
                <w:szCs w:val="28"/>
                <w:lang w:val="en-GB"/>
              </w:rPr>
            </w:pPr>
            <w:r w:rsidRPr="00A523CC">
              <w:rPr>
                <w:b/>
                <w:lang w:val="en-GB"/>
              </w:rPr>
              <w:t>Transparency</w:t>
            </w:r>
          </w:p>
        </w:tc>
        <w:tc>
          <w:tcPr>
            <w:tcW w:w="1389" w:type="dxa"/>
            <w:vAlign w:val="center"/>
          </w:tcPr>
          <w:p w14:paraId="5063A38B" w14:textId="57B69B01" w:rsidR="00791B97" w:rsidRPr="00A523CC" w:rsidRDefault="00791B97" w:rsidP="00791B97">
            <w:pPr>
              <w:jc w:val="center"/>
              <w:rPr>
                <w:b/>
                <w:sz w:val="28"/>
                <w:szCs w:val="28"/>
                <w:lang w:val="en-GB"/>
              </w:rPr>
            </w:pPr>
            <w:r w:rsidRPr="00A523CC">
              <w:rPr>
                <w:b/>
                <w:lang w:val="en-GB"/>
              </w:rPr>
              <w:t>Coherence</w:t>
            </w:r>
          </w:p>
        </w:tc>
        <w:tc>
          <w:tcPr>
            <w:tcW w:w="1446" w:type="dxa"/>
            <w:vAlign w:val="center"/>
          </w:tcPr>
          <w:p w14:paraId="1985FDEA" w14:textId="13656562" w:rsidR="00791B97" w:rsidRPr="00A523CC" w:rsidRDefault="00791B97" w:rsidP="00791B97">
            <w:pPr>
              <w:jc w:val="center"/>
              <w:rPr>
                <w:b/>
                <w:sz w:val="28"/>
                <w:szCs w:val="28"/>
                <w:lang w:val="en-GB"/>
              </w:rPr>
            </w:pPr>
            <w:r w:rsidRPr="00A523CC">
              <w:rPr>
                <w:b/>
                <w:lang w:val="en-GB"/>
              </w:rPr>
              <w:t>Future adaptability</w:t>
            </w:r>
          </w:p>
        </w:tc>
      </w:tr>
      <w:tr w:rsidR="00C14525" w:rsidRPr="00A523CC" w14:paraId="782B6340" w14:textId="77777777" w:rsidTr="00C14525">
        <w:tc>
          <w:tcPr>
            <w:tcW w:w="1838" w:type="dxa"/>
            <w:vAlign w:val="center"/>
          </w:tcPr>
          <w:p w14:paraId="6EEF42A1" w14:textId="77777777" w:rsidR="00C14525" w:rsidRPr="00A523CC" w:rsidRDefault="00C14525" w:rsidP="00C14525">
            <w:pPr>
              <w:jc w:val="left"/>
              <w:rPr>
                <w:lang w:val="en-GB"/>
              </w:rPr>
            </w:pPr>
            <w:r w:rsidRPr="00A523CC">
              <w:rPr>
                <w:lang w:val="en-GB"/>
              </w:rPr>
              <w:t>Step 1: Creation of model population at 30 June 2015</w:t>
            </w:r>
          </w:p>
        </w:tc>
        <w:tc>
          <w:tcPr>
            <w:tcW w:w="1559" w:type="dxa"/>
            <w:vAlign w:val="center"/>
          </w:tcPr>
          <w:p w14:paraId="6BDC1106" w14:textId="77777777" w:rsidR="00C14525" w:rsidRPr="00A523CC" w:rsidRDefault="00C14525" w:rsidP="00C14525">
            <w:pPr>
              <w:rPr>
                <w:b/>
                <w:sz w:val="28"/>
                <w:szCs w:val="28"/>
                <w:lang w:val="en-GB"/>
              </w:rPr>
            </w:pPr>
          </w:p>
          <w:p w14:paraId="7485FAA7" w14:textId="77777777" w:rsidR="00C14525" w:rsidRPr="00A523CC" w:rsidRDefault="00C14525" w:rsidP="00C14525">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52EDD306" w14:textId="77777777" w:rsidR="00C14525" w:rsidRPr="00A523CC" w:rsidRDefault="00C14525" w:rsidP="00C14525">
            <w:pPr>
              <w:jc w:val="center"/>
              <w:rPr>
                <w:b/>
                <w:sz w:val="28"/>
                <w:szCs w:val="28"/>
                <w:lang w:val="en-GB"/>
              </w:rPr>
            </w:pPr>
          </w:p>
          <w:p w14:paraId="08C57ED9" w14:textId="358C7B4E" w:rsidR="00C14525" w:rsidRPr="002839B9" w:rsidRDefault="00C14525" w:rsidP="009D407A">
            <w:pPr>
              <w:jc w:val="center"/>
              <w:rPr>
                <w:b/>
                <w:sz w:val="22"/>
                <w:szCs w:val="28"/>
                <w:lang w:val="en-GB"/>
              </w:rPr>
            </w:pPr>
            <w:r w:rsidRPr="00A523CC">
              <w:rPr>
                <w:b/>
                <w:sz w:val="28"/>
                <w:szCs w:val="28"/>
                <w:lang w:val="en-GB"/>
              </w:rPr>
              <w:sym w:font="Wingdings" w:char="F0FC"/>
            </w:r>
            <w:r w:rsidRPr="00A523CC">
              <w:rPr>
                <w:b/>
                <w:sz w:val="28"/>
                <w:szCs w:val="28"/>
                <w:lang w:val="en-GB"/>
              </w:rPr>
              <w:sym w:font="Wingdings" w:char="F0FC"/>
            </w:r>
            <w:r w:rsidR="00916F71" w:rsidRPr="00916F71">
              <w:rPr>
                <w:b/>
                <w:sz w:val="28"/>
                <w:szCs w:val="28"/>
                <w:lang w:val="en-GB"/>
              </w:rPr>
              <w:sym w:font="Wingdings" w:char="F0FC"/>
            </w:r>
          </w:p>
        </w:tc>
        <w:tc>
          <w:tcPr>
            <w:tcW w:w="1559" w:type="dxa"/>
            <w:vAlign w:val="center"/>
          </w:tcPr>
          <w:p w14:paraId="1BA0135D" w14:textId="77777777" w:rsidR="00C14525" w:rsidRPr="00A523CC" w:rsidRDefault="00C14525" w:rsidP="00C14525">
            <w:pPr>
              <w:jc w:val="center"/>
              <w:rPr>
                <w:b/>
                <w:sz w:val="28"/>
                <w:szCs w:val="28"/>
                <w:lang w:val="en-GB"/>
              </w:rPr>
            </w:pPr>
          </w:p>
          <w:p w14:paraId="6713AA07" w14:textId="77777777" w:rsidR="00C14525" w:rsidRPr="00A523CC" w:rsidRDefault="00C14525" w:rsidP="00C14525">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786EC72D" w14:textId="77777777" w:rsidR="00C14525" w:rsidRPr="00A523CC" w:rsidRDefault="00C14525" w:rsidP="00C14525">
            <w:pPr>
              <w:jc w:val="center"/>
              <w:rPr>
                <w:b/>
                <w:sz w:val="28"/>
                <w:szCs w:val="28"/>
                <w:lang w:val="en-GB"/>
              </w:rPr>
            </w:pPr>
          </w:p>
          <w:p w14:paraId="4CDBF41F" w14:textId="79E85DD8" w:rsidR="00C14525" w:rsidRPr="00A523CC" w:rsidRDefault="00C14525" w:rsidP="00C14525">
            <w:pPr>
              <w:jc w:val="center"/>
              <w:rPr>
                <w:b/>
                <w:sz w:val="28"/>
                <w:szCs w:val="28"/>
                <w:lang w:val="en-GB"/>
              </w:rPr>
            </w:pPr>
            <w:r w:rsidRPr="00A523CC">
              <w:rPr>
                <w:b/>
                <w:sz w:val="28"/>
                <w:szCs w:val="28"/>
                <w:lang w:val="en-GB"/>
              </w:rPr>
              <w:sym w:font="Wingdings" w:char="F0FC"/>
            </w:r>
            <w:r w:rsidR="00390737" w:rsidRPr="00390737">
              <w:rPr>
                <w:b/>
                <w:sz w:val="28"/>
                <w:szCs w:val="28"/>
                <w:lang w:val="en-GB"/>
              </w:rPr>
              <w:sym w:font="Wingdings" w:char="F0FC"/>
            </w:r>
            <w:r w:rsidR="00916F71" w:rsidRPr="00916F71">
              <w:rPr>
                <w:b/>
                <w:sz w:val="28"/>
                <w:szCs w:val="28"/>
                <w:lang w:val="en-GB"/>
              </w:rPr>
              <w:sym w:font="Wingdings" w:char="F0FC"/>
            </w:r>
          </w:p>
        </w:tc>
        <w:tc>
          <w:tcPr>
            <w:tcW w:w="1446" w:type="dxa"/>
            <w:vAlign w:val="center"/>
          </w:tcPr>
          <w:p w14:paraId="2D311CF5" w14:textId="77777777" w:rsidR="00C14525" w:rsidRPr="00A523CC" w:rsidRDefault="00C14525" w:rsidP="00C14525">
            <w:pPr>
              <w:jc w:val="center"/>
              <w:rPr>
                <w:b/>
                <w:sz w:val="28"/>
                <w:szCs w:val="28"/>
                <w:lang w:val="en-GB"/>
              </w:rPr>
            </w:pPr>
          </w:p>
          <w:p w14:paraId="5030B8B9" w14:textId="77777777" w:rsidR="00C14525" w:rsidRPr="00A523CC" w:rsidRDefault="00C14525" w:rsidP="00C14525">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C14525" w:rsidRPr="00A523CC" w14:paraId="201AB04E" w14:textId="77777777" w:rsidTr="00C14525">
        <w:tc>
          <w:tcPr>
            <w:tcW w:w="1838" w:type="dxa"/>
            <w:vAlign w:val="center"/>
          </w:tcPr>
          <w:p w14:paraId="338B8A7B" w14:textId="77777777" w:rsidR="00C14525" w:rsidRPr="0090057C" w:rsidRDefault="00C14525" w:rsidP="00C14525">
            <w:pPr>
              <w:jc w:val="left"/>
              <w:rPr>
                <w:lang w:val="en-GB"/>
              </w:rPr>
            </w:pPr>
            <w:r w:rsidRPr="0090057C">
              <w:rPr>
                <w:rFonts w:eastAsia="Calibri" w:cs="Arial"/>
                <w:szCs w:val="20"/>
                <w:lang w:val="en-GB"/>
              </w:rPr>
              <w:t>Step 2: Segmentation of welfare recipients into classes</w:t>
            </w:r>
          </w:p>
        </w:tc>
        <w:tc>
          <w:tcPr>
            <w:tcW w:w="1559" w:type="dxa"/>
            <w:vAlign w:val="center"/>
          </w:tcPr>
          <w:p w14:paraId="0B4C70AC" w14:textId="77777777" w:rsidR="00C14525" w:rsidRPr="0090057C" w:rsidRDefault="00C14525" w:rsidP="00C14525">
            <w:pPr>
              <w:jc w:val="center"/>
              <w:rPr>
                <w:b/>
                <w:sz w:val="28"/>
                <w:szCs w:val="28"/>
                <w:lang w:val="en-GB"/>
              </w:rPr>
            </w:pPr>
          </w:p>
          <w:p w14:paraId="0E8B1DC0"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0A01091F" w14:textId="77777777" w:rsidR="00C14525" w:rsidRPr="00A523CC" w:rsidRDefault="00C14525" w:rsidP="00C14525">
            <w:pPr>
              <w:jc w:val="center"/>
              <w:rPr>
                <w:b/>
                <w:sz w:val="28"/>
                <w:szCs w:val="28"/>
                <w:lang w:val="en-GB"/>
              </w:rPr>
            </w:pPr>
          </w:p>
          <w:p w14:paraId="64C7B0D8" w14:textId="54C7E9BD" w:rsidR="00C14525" w:rsidRPr="00A523CC" w:rsidRDefault="00C14525" w:rsidP="009D407A">
            <w:pPr>
              <w:jc w:val="center"/>
              <w:rPr>
                <w:lang w:val="en-GB"/>
              </w:rPr>
            </w:pPr>
            <w:r w:rsidRPr="00A523CC">
              <w:rPr>
                <w:b/>
                <w:sz w:val="28"/>
                <w:szCs w:val="28"/>
                <w:lang w:val="en-GB"/>
              </w:rPr>
              <w:sym w:font="Wingdings" w:char="F0FC"/>
            </w:r>
            <w:r w:rsidRPr="00A523CC">
              <w:rPr>
                <w:b/>
                <w:sz w:val="28"/>
                <w:szCs w:val="28"/>
                <w:lang w:val="en-GB"/>
              </w:rPr>
              <w:sym w:font="Wingdings" w:char="F0FC"/>
            </w:r>
            <w:r w:rsidR="00B35A62" w:rsidRPr="00B35A62">
              <w:rPr>
                <w:b/>
                <w:sz w:val="28"/>
                <w:szCs w:val="28"/>
                <w:lang w:val="en-GB"/>
              </w:rPr>
              <w:sym w:font="Wingdings" w:char="F0FC"/>
            </w:r>
          </w:p>
        </w:tc>
        <w:tc>
          <w:tcPr>
            <w:tcW w:w="1559" w:type="dxa"/>
            <w:vAlign w:val="center"/>
          </w:tcPr>
          <w:p w14:paraId="5BD82C5A" w14:textId="77777777" w:rsidR="00C14525" w:rsidRPr="00A523CC" w:rsidRDefault="00C14525" w:rsidP="00C14525">
            <w:pPr>
              <w:jc w:val="center"/>
              <w:rPr>
                <w:b/>
                <w:sz w:val="28"/>
                <w:szCs w:val="28"/>
                <w:lang w:val="en-GB"/>
              </w:rPr>
            </w:pPr>
          </w:p>
          <w:p w14:paraId="0F2A6964"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6919DBFF" w14:textId="77777777" w:rsidR="00C14525" w:rsidRPr="00A523CC" w:rsidRDefault="00C14525" w:rsidP="00C14525">
            <w:pPr>
              <w:jc w:val="center"/>
              <w:rPr>
                <w:b/>
                <w:sz w:val="28"/>
                <w:szCs w:val="28"/>
                <w:lang w:val="en-GB"/>
              </w:rPr>
            </w:pPr>
          </w:p>
          <w:p w14:paraId="2019A818"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13526E1F" w14:textId="77777777" w:rsidR="00C14525" w:rsidRPr="00A523CC" w:rsidRDefault="00C14525" w:rsidP="00C14525">
            <w:pPr>
              <w:jc w:val="center"/>
              <w:rPr>
                <w:b/>
                <w:sz w:val="28"/>
                <w:szCs w:val="28"/>
                <w:lang w:val="en-GB"/>
              </w:rPr>
            </w:pPr>
          </w:p>
          <w:p w14:paraId="5C576716"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C14525" w:rsidRPr="00A523CC" w14:paraId="59C530B5" w14:textId="77777777" w:rsidTr="00C14525">
        <w:tc>
          <w:tcPr>
            <w:tcW w:w="1838" w:type="dxa"/>
            <w:vAlign w:val="center"/>
          </w:tcPr>
          <w:p w14:paraId="3AEA56BC" w14:textId="536EC476" w:rsidR="00C14525" w:rsidRPr="00A523CC" w:rsidRDefault="00C14525" w:rsidP="00C14525">
            <w:pPr>
              <w:jc w:val="left"/>
              <w:rPr>
                <w:lang w:val="en-GB"/>
              </w:rPr>
            </w:pPr>
            <w:r w:rsidRPr="00A523CC">
              <w:rPr>
                <w:rFonts w:eastAsia="Calibri" w:cs="Arial"/>
                <w:szCs w:val="20"/>
                <w:lang w:val="en-GB"/>
              </w:rPr>
              <w:t xml:space="preserve">Step 3: </w:t>
            </w:r>
            <w:r w:rsidR="00791B97">
              <w:rPr>
                <w:rFonts w:eastAsia="Calibri" w:cs="Arial"/>
                <w:szCs w:val="20"/>
                <w:lang w:val="en-GB"/>
              </w:rPr>
              <w:t>S</w:t>
            </w:r>
            <w:r w:rsidRPr="00A523CC">
              <w:rPr>
                <w:rFonts w:eastAsia="Calibri" w:cs="Arial"/>
                <w:szCs w:val="20"/>
                <w:lang w:val="en-GB"/>
              </w:rPr>
              <w:t>pecification of</w:t>
            </w:r>
            <w:r w:rsidR="0022063C">
              <w:rPr>
                <w:rFonts w:eastAsia="Calibri" w:cs="Arial"/>
                <w:szCs w:val="20"/>
                <w:lang w:val="en-GB"/>
              </w:rPr>
              <w:t xml:space="preserve"> </w:t>
            </w:r>
            <w:r w:rsidRPr="00A523CC">
              <w:rPr>
                <w:rFonts w:eastAsia="Calibri" w:cs="Arial"/>
                <w:szCs w:val="20"/>
                <w:lang w:val="en-GB"/>
              </w:rPr>
              <w:t>dynamic micro-simulation model</w:t>
            </w:r>
          </w:p>
        </w:tc>
        <w:tc>
          <w:tcPr>
            <w:tcW w:w="1559" w:type="dxa"/>
            <w:vAlign w:val="center"/>
          </w:tcPr>
          <w:p w14:paraId="4B0E3F31" w14:textId="77777777" w:rsidR="00C14525" w:rsidRPr="00A523CC" w:rsidRDefault="00C14525" w:rsidP="00C14525">
            <w:pPr>
              <w:jc w:val="center"/>
              <w:rPr>
                <w:lang w:val="en-GB"/>
              </w:rPr>
            </w:pPr>
          </w:p>
          <w:p w14:paraId="7C9B0CEB" w14:textId="15D9DEB1"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00B35A62" w:rsidRPr="00B35A62">
              <w:rPr>
                <w:b/>
                <w:sz w:val="28"/>
                <w:szCs w:val="28"/>
                <w:lang w:val="en-GB"/>
              </w:rPr>
              <w:sym w:font="Wingdings" w:char="F0FC"/>
            </w:r>
          </w:p>
        </w:tc>
        <w:tc>
          <w:tcPr>
            <w:tcW w:w="1418" w:type="dxa"/>
            <w:vAlign w:val="center"/>
          </w:tcPr>
          <w:p w14:paraId="634B9692" w14:textId="77777777" w:rsidR="00C14525" w:rsidRPr="00A523CC" w:rsidRDefault="00C14525" w:rsidP="00C14525">
            <w:pPr>
              <w:jc w:val="center"/>
              <w:rPr>
                <w:b/>
                <w:sz w:val="28"/>
                <w:szCs w:val="28"/>
                <w:lang w:val="en-GB"/>
              </w:rPr>
            </w:pPr>
          </w:p>
          <w:p w14:paraId="65DC3AF9"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4CCF5DCA" w14:textId="77777777" w:rsidR="00C14525" w:rsidRPr="00A523CC" w:rsidRDefault="00C14525" w:rsidP="00C14525">
            <w:pPr>
              <w:jc w:val="center"/>
              <w:rPr>
                <w:b/>
                <w:sz w:val="28"/>
                <w:szCs w:val="28"/>
                <w:lang w:val="en-GB"/>
              </w:rPr>
            </w:pPr>
          </w:p>
          <w:p w14:paraId="4A4DE779"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29B5E5AC" w14:textId="77777777" w:rsidR="00C14525" w:rsidRPr="00A523CC" w:rsidRDefault="00C14525" w:rsidP="00C14525">
            <w:pPr>
              <w:jc w:val="center"/>
              <w:rPr>
                <w:b/>
                <w:sz w:val="28"/>
                <w:szCs w:val="28"/>
                <w:lang w:val="en-GB"/>
              </w:rPr>
            </w:pPr>
          </w:p>
          <w:p w14:paraId="4238D3B9"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191F2AB0" w14:textId="77777777" w:rsidR="00C14525" w:rsidRPr="00A523CC" w:rsidRDefault="00C14525" w:rsidP="00C14525">
            <w:pPr>
              <w:jc w:val="center"/>
              <w:rPr>
                <w:b/>
                <w:sz w:val="28"/>
                <w:szCs w:val="28"/>
                <w:lang w:val="en-GB"/>
              </w:rPr>
            </w:pPr>
          </w:p>
          <w:p w14:paraId="5BB56A8B"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p>
        </w:tc>
      </w:tr>
      <w:tr w:rsidR="00C14525" w:rsidRPr="00A523CC" w14:paraId="5AAD5D28" w14:textId="77777777" w:rsidTr="00C14525">
        <w:tc>
          <w:tcPr>
            <w:tcW w:w="1838" w:type="dxa"/>
            <w:vAlign w:val="center"/>
          </w:tcPr>
          <w:p w14:paraId="7CEA8444" w14:textId="5B73C685" w:rsidR="00C14525" w:rsidRPr="00A523CC" w:rsidRDefault="00C14525" w:rsidP="00C14525">
            <w:pPr>
              <w:jc w:val="left"/>
              <w:rPr>
                <w:lang w:val="en-GB"/>
              </w:rPr>
            </w:pPr>
            <w:r w:rsidRPr="00A523CC">
              <w:rPr>
                <w:rFonts w:eastAsia="Calibri" w:cs="Arial"/>
                <w:szCs w:val="20"/>
                <w:lang w:val="en-GB"/>
              </w:rPr>
              <w:t xml:space="preserve">Step 4: </w:t>
            </w:r>
            <w:r w:rsidR="00791B97">
              <w:rPr>
                <w:rFonts w:eastAsia="Calibri" w:cs="Arial"/>
                <w:szCs w:val="20"/>
                <w:lang w:val="en-GB"/>
              </w:rPr>
              <w:t>A</w:t>
            </w:r>
            <w:r w:rsidRPr="00A523CC">
              <w:rPr>
                <w:rFonts w:eastAsia="Calibri" w:cs="Arial"/>
                <w:szCs w:val="20"/>
                <w:lang w:val="en-GB"/>
              </w:rPr>
              <w:t>ssumptions to project individual circumstances</w:t>
            </w:r>
          </w:p>
        </w:tc>
        <w:tc>
          <w:tcPr>
            <w:tcW w:w="1559" w:type="dxa"/>
            <w:vAlign w:val="center"/>
          </w:tcPr>
          <w:p w14:paraId="4BE10FDA" w14:textId="77777777" w:rsidR="00C14525" w:rsidRPr="00A523CC" w:rsidRDefault="00C14525" w:rsidP="00C14525">
            <w:pPr>
              <w:jc w:val="center"/>
              <w:rPr>
                <w:b/>
                <w:sz w:val="28"/>
                <w:szCs w:val="28"/>
                <w:lang w:val="en-GB"/>
              </w:rPr>
            </w:pPr>
          </w:p>
          <w:p w14:paraId="1429EE4C" w14:textId="3FE71F3A"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00B35A62" w:rsidRPr="00B35A62">
              <w:rPr>
                <w:b/>
                <w:sz w:val="28"/>
                <w:szCs w:val="28"/>
                <w:lang w:val="en-GB"/>
              </w:rPr>
              <w:sym w:font="Wingdings" w:char="F0FC"/>
            </w:r>
          </w:p>
        </w:tc>
        <w:tc>
          <w:tcPr>
            <w:tcW w:w="1418" w:type="dxa"/>
            <w:vAlign w:val="center"/>
          </w:tcPr>
          <w:p w14:paraId="27A793C1" w14:textId="77777777" w:rsidR="00C14525" w:rsidRPr="00A523CC" w:rsidRDefault="00C14525" w:rsidP="00C14525">
            <w:pPr>
              <w:jc w:val="center"/>
              <w:rPr>
                <w:b/>
                <w:sz w:val="28"/>
                <w:szCs w:val="28"/>
                <w:lang w:val="en-GB"/>
              </w:rPr>
            </w:pPr>
          </w:p>
          <w:p w14:paraId="62DC2B27" w14:textId="387713F2" w:rsidR="00C14525" w:rsidRPr="00A523CC" w:rsidRDefault="00C14525" w:rsidP="00C14525">
            <w:pPr>
              <w:jc w:val="center"/>
              <w:rPr>
                <w:lang w:val="en-GB"/>
              </w:rPr>
            </w:pPr>
            <w:r w:rsidRPr="00A523CC">
              <w:rPr>
                <w:b/>
                <w:sz w:val="28"/>
                <w:szCs w:val="28"/>
                <w:lang w:val="en-GB"/>
              </w:rPr>
              <w:sym w:font="Wingdings" w:char="F0FC"/>
            </w:r>
            <w:r w:rsidR="00B35A62" w:rsidRPr="00B35A62">
              <w:rPr>
                <w:b/>
                <w:sz w:val="28"/>
                <w:szCs w:val="28"/>
                <w:lang w:val="en-GB"/>
              </w:rPr>
              <w:sym w:font="Wingdings" w:char="F0FC"/>
            </w:r>
          </w:p>
        </w:tc>
        <w:tc>
          <w:tcPr>
            <w:tcW w:w="1559" w:type="dxa"/>
            <w:vAlign w:val="center"/>
          </w:tcPr>
          <w:p w14:paraId="3370616B" w14:textId="77777777" w:rsidR="00C14525" w:rsidRPr="00A523CC" w:rsidRDefault="00C14525" w:rsidP="00C14525">
            <w:pPr>
              <w:jc w:val="center"/>
              <w:rPr>
                <w:b/>
                <w:sz w:val="28"/>
                <w:szCs w:val="28"/>
                <w:lang w:val="en-GB"/>
              </w:rPr>
            </w:pPr>
          </w:p>
          <w:p w14:paraId="79560F13"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758D377F" w14:textId="77777777" w:rsidR="00C14525" w:rsidRPr="00A523CC" w:rsidRDefault="00C14525" w:rsidP="00C14525">
            <w:pPr>
              <w:jc w:val="center"/>
              <w:rPr>
                <w:b/>
                <w:sz w:val="28"/>
                <w:szCs w:val="28"/>
                <w:lang w:val="en-GB"/>
              </w:rPr>
            </w:pPr>
          </w:p>
          <w:p w14:paraId="4596FD0C"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4C767D37" w14:textId="77777777" w:rsidR="00C14525" w:rsidRPr="00A523CC" w:rsidRDefault="00C14525" w:rsidP="00C14525">
            <w:pPr>
              <w:jc w:val="center"/>
              <w:rPr>
                <w:b/>
                <w:sz w:val="28"/>
                <w:szCs w:val="28"/>
                <w:lang w:val="en-GB"/>
              </w:rPr>
            </w:pPr>
          </w:p>
          <w:p w14:paraId="78AE883C"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C14525" w:rsidRPr="00A523CC" w14:paraId="0F516A32" w14:textId="77777777" w:rsidTr="00C14525">
        <w:tc>
          <w:tcPr>
            <w:tcW w:w="1838" w:type="dxa"/>
            <w:vAlign w:val="center"/>
          </w:tcPr>
          <w:p w14:paraId="47DBAF02" w14:textId="0393CC7D" w:rsidR="00C14525" w:rsidRPr="00A523CC" w:rsidRDefault="00C14525" w:rsidP="00C14525">
            <w:pPr>
              <w:jc w:val="left"/>
              <w:rPr>
                <w:rFonts w:eastAsia="Calibri" w:cs="Arial"/>
                <w:szCs w:val="20"/>
                <w:lang w:val="en-GB"/>
              </w:rPr>
            </w:pPr>
            <w:r w:rsidRPr="00A523CC">
              <w:rPr>
                <w:rFonts w:eastAsia="Calibri" w:cs="Arial"/>
                <w:szCs w:val="20"/>
                <w:lang w:val="en-GB"/>
              </w:rPr>
              <w:t xml:space="preserve">Step 5: </w:t>
            </w:r>
            <w:r w:rsidR="00791B97">
              <w:rPr>
                <w:rFonts w:eastAsia="Calibri" w:cs="Arial"/>
                <w:szCs w:val="20"/>
                <w:lang w:val="en-GB"/>
              </w:rPr>
              <w:t>A</w:t>
            </w:r>
            <w:r w:rsidRPr="00A523CC">
              <w:rPr>
                <w:rFonts w:eastAsia="Calibri" w:cs="Arial"/>
                <w:szCs w:val="20"/>
                <w:lang w:val="en-GB"/>
              </w:rPr>
              <w:t>ssumptions for welfare class transitions</w:t>
            </w:r>
          </w:p>
        </w:tc>
        <w:tc>
          <w:tcPr>
            <w:tcW w:w="1559" w:type="dxa"/>
            <w:vAlign w:val="center"/>
          </w:tcPr>
          <w:p w14:paraId="51D5B3A5" w14:textId="77777777" w:rsidR="00C14525" w:rsidRPr="00A523CC" w:rsidRDefault="00C14525" w:rsidP="00C14525">
            <w:pPr>
              <w:jc w:val="center"/>
              <w:rPr>
                <w:b/>
                <w:sz w:val="28"/>
                <w:szCs w:val="28"/>
                <w:lang w:val="en-GB"/>
              </w:rPr>
            </w:pPr>
          </w:p>
          <w:p w14:paraId="0E59AB91"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21179F5C" w14:textId="77777777" w:rsidR="00C14525" w:rsidRPr="00A523CC" w:rsidRDefault="00C14525" w:rsidP="00C14525">
            <w:pPr>
              <w:jc w:val="center"/>
              <w:rPr>
                <w:b/>
                <w:sz w:val="28"/>
                <w:szCs w:val="28"/>
                <w:lang w:val="en-GB"/>
              </w:rPr>
            </w:pPr>
          </w:p>
          <w:p w14:paraId="2249636A"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7477AEEC" w14:textId="77777777" w:rsidR="00C14525" w:rsidRPr="00A523CC" w:rsidRDefault="00C14525" w:rsidP="00C14525">
            <w:pPr>
              <w:jc w:val="center"/>
              <w:rPr>
                <w:b/>
                <w:sz w:val="28"/>
                <w:szCs w:val="28"/>
                <w:lang w:val="en-GB"/>
              </w:rPr>
            </w:pPr>
          </w:p>
          <w:p w14:paraId="2E7E96A3" w14:textId="3C757BCB" w:rsidR="00C14525" w:rsidRPr="00A523CC" w:rsidRDefault="00C14525" w:rsidP="00C14525">
            <w:pPr>
              <w:jc w:val="center"/>
              <w:rPr>
                <w:lang w:val="en-GB"/>
              </w:rPr>
            </w:pPr>
            <w:r w:rsidRPr="00A523CC">
              <w:rPr>
                <w:b/>
                <w:sz w:val="28"/>
                <w:szCs w:val="28"/>
                <w:lang w:val="en-GB"/>
              </w:rPr>
              <w:sym w:font="Wingdings" w:char="F0FC"/>
            </w:r>
            <w:r w:rsidR="00B35A62" w:rsidRPr="00B35A62">
              <w:rPr>
                <w:b/>
                <w:sz w:val="28"/>
                <w:szCs w:val="28"/>
                <w:lang w:val="en-GB"/>
              </w:rPr>
              <w:sym w:font="Wingdings" w:char="F0FC"/>
            </w:r>
          </w:p>
        </w:tc>
        <w:tc>
          <w:tcPr>
            <w:tcW w:w="1389" w:type="dxa"/>
            <w:vAlign w:val="center"/>
          </w:tcPr>
          <w:p w14:paraId="4965AB47" w14:textId="77777777" w:rsidR="00C14525" w:rsidRPr="00A523CC" w:rsidRDefault="00C14525" w:rsidP="00C14525">
            <w:pPr>
              <w:jc w:val="center"/>
              <w:rPr>
                <w:b/>
                <w:sz w:val="28"/>
                <w:szCs w:val="28"/>
                <w:lang w:val="en-GB"/>
              </w:rPr>
            </w:pPr>
          </w:p>
          <w:p w14:paraId="5C68A83F"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360B507B" w14:textId="77777777" w:rsidR="00C14525" w:rsidRPr="00A523CC" w:rsidRDefault="00C14525" w:rsidP="00C14525">
            <w:pPr>
              <w:jc w:val="center"/>
              <w:rPr>
                <w:b/>
                <w:sz w:val="28"/>
                <w:szCs w:val="28"/>
                <w:lang w:val="en-GB"/>
              </w:rPr>
            </w:pPr>
          </w:p>
          <w:p w14:paraId="6B1B3F1F"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C14525" w:rsidRPr="00A523CC" w14:paraId="4D218833" w14:textId="77777777" w:rsidTr="00C14525">
        <w:tc>
          <w:tcPr>
            <w:tcW w:w="1838" w:type="dxa"/>
            <w:vAlign w:val="center"/>
          </w:tcPr>
          <w:p w14:paraId="4163C33A" w14:textId="581887AA" w:rsidR="00C14525" w:rsidRPr="00A523CC" w:rsidRDefault="00C14525" w:rsidP="00C14525">
            <w:pPr>
              <w:jc w:val="left"/>
              <w:rPr>
                <w:lang w:val="en-GB"/>
              </w:rPr>
            </w:pPr>
            <w:r w:rsidRPr="00A523CC">
              <w:rPr>
                <w:rFonts w:eastAsia="Calibri" w:cs="Arial"/>
                <w:szCs w:val="20"/>
                <w:lang w:val="en-GB"/>
              </w:rPr>
              <w:t xml:space="preserve">Step 6: </w:t>
            </w:r>
            <w:r w:rsidR="00791B97">
              <w:rPr>
                <w:rFonts w:eastAsia="Calibri" w:cs="Arial"/>
                <w:szCs w:val="20"/>
                <w:lang w:val="en-GB"/>
              </w:rPr>
              <w:t>A</w:t>
            </w:r>
            <w:r w:rsidRPr="00A523CC">
              <w:rPr>
                <w:rFonts w:eastAsia="Calibri" w:cs="Arial"/>
                <w:szCs w:val="20"/>
                <w:lang w:val="en-GB"/>
              </w:rPr>
              <w:t>ssumptions for future annual payments</w:t>
            </w:r>
          </w:p>
        </w:tc>
        <w:tc>
          <w:tcPr>
            <w:tcW w:w="1559" w:type="dxa"/>
          </w:tcPr>
          <w:p w14:paraId="2B45515A" w14:textId="77777777" w:rsidR="00C14525" w:rsidRPr="00A523CC" w:rsidRDefault="00C14525" w:rsidP="00C14525">
            <w:pPr>
              <w:jc w:val="center"/>
              <w:rPr>
                <w:b/>
                <w:sz w:val="28"/>
                <w:szCs w:val="28"/>
                <w:lang w:val="en-GB"/>
              </w:rPr>
            </w:pPr>
          </w:p>
          <w:p w14:paraId="1D4EB5E6" w14:textId="77777777" w:rsidR="00C14525" w:rsidRPr="00A523CC" w:rsidRDefault="00C14525" w:rsidP="00C14525">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tcPr>
          <w:p w14:paraId="6FA507FA" w14:textId="77777777" w:rsidR="00C14525" w:rsidRPr="00A523CC" w:rsidRDefault="00C14525" w:rsidP="00C14525">
            <w:pPr>
              <w:jc w:val="center"/>
              <w:rPr>
                <w:b/>
                <w:sz w:val="28"/>
                <w:szCs w:val="28"/>
                <w:lang w:val="en-GB"/>
              </w:rPr>
            </w:pPr>
          </w:p>
          <w:p w14:paraId="292FF057" w14:textId="77777777" w:rsidR="00C14525" w:rsidRPr="00A523CC" w:rsidRDefault="00C14525" w:rsidP="00C14525">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tcPr>
          <w:p w14:paraId="2F241073" w14:textId="77777777" w:rsidR="00C14525" w:rsidRPr="00A523CC" w:rsidRDefault="00C14525" w:rsidP="00C14525">
            <w:pPr>
              <w:jc w:val="center"/>
              <w:rPr>
                <w:b/>
                <w:sz w:val="28"/>
                <w:szCs w:val="28"/>
                <w:lang w:val="en-GB"/>
              </w:rPr>
            </w:pPr>
          </w:p>
          <w:p w14:paraId="1597D343" w14:textId="77777777" w:rsidR="00C14525" w:rsidRPr="00A523CC" w:rsidRDefault="00C14525" w:rsidP="00C14525">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tcPr>
          <w:p w14:paraId="7C906FC0" w14:textId="77777777" w:rsidR="00C14525" w:rsidRPr="00A523CC" w:rsidRDefault="00C14525" w:rsidP="00C14525">
            <w:pPr>
              <w:jc w:val="center"/>
              <w:rPr>
                <w:b/>
                <w:sz w:val="28"/>
                <w:szCs w:val="28"/>
                <w:lang w:val="en-GB"/>
              </w:rPr>
            </w:pPr>
          </w:p>
          <w:p w14:paraId="4C1C24B7" w14:textId="77777777" w:rsidR="00C14525" w:rsidRPr="00A523CC" w:rsidRDefault="00C14525" w:rsidP="00C14525">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tcPr>
          <w:p w14:paraId="6EB96601" w14:textId="77777777" w:rsidR="00C14525" w:rsidRPr="00A523CC" w:rsidRDefault="00C14525" w:rsidP="00C14525">
            <w:pPr>
              <w:jc w:val="center"/>
              <w:rPr>
                <w:b/>
                <w:sz w:val="28"/>
                <w:szCs w:val="28"/>
                <w:lang w:val="en-GB"/>
              </w:rPr>
            </w:pPr>
          </w:p>
          <w:p w14:paraId="598B3949" w14:textId="77777777" w:rsidR="00C14525" w:rsidRPr="00A523CC" w:rsidRDefault="00C14525" w:rsidP="00C14525">
            <w:pPr>
              <w:jc w:val="center"/>
              <w:rPr>
                <w:b/>
                <w:sz w:val="28"/>
                <w:szCs w:val="28"/>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C14525" w:rsidRPr="00A523CC" w14:paraId="49F25DCA" w14:textId="77777777" w:rsidTr="00C14525">
        <w:tc>
          <w:tcPr>
            <w:tcW w:w="1838" w:type="dxa"/>
            <w:vAlign w:val="center"/>
          </w:tcPr>
          <w:p w14:paraId="1A72EED6" w14:textId="282C66CF" w:rsidR="00C14525" w:rsidRPr="006F1790" w:rsidRDefault="00C14525" w:rsidP="00C14525">
            <w:pPr>
              <w:jc w:val="left"/>
              <w:rPr>
                <w:lang w:val="en-GB"/>
              </w:rPr>
            </w:pPr>
            <w:r w:rsidRPr="006F1790">
              <w:rPr>
                <w:lang w:val="en-GB"/>
              </w:rPr>
              <w:lastRenderedPageBreak/>
              <w:t xml:space="preserve">Step 7: </w:t>
            </w:r>
            <w:r w:rsidR="00791B97">
              <w:rPr>
                <w:lang w:val="en-GB"/>
              </w:rPr>
              <w:t>A</w:t>
            </w:r>
            <w:r w:rsidRPr="006F1790">
              <w:rPr>
                <w:lang w:val="en-GB"/>
              </w:rPr>
              <w:t>djustments to assumptions</w:t>
            </w:r>
          </w:p>
        </w:tc>
        <w:tc>
          <w:tcPr>
            <w:tcW w:w="1559" w:type="dxa"/>
            <w:vAlign w:val="center"/>
          </w:tcPr>
          <w:p w14:paraId="46414735" w14:textId="77777777" w:rsidR="00C14525" w:rsidRPr="006F1790" w:rsidRDefault="00C14525" w:rsidP="00C14525">
            <w:pPr>
              <w:jc w:val="center"/>
              <w:rPr>
                <w:b/>
                <w:sz w:val="28"/>
                <w:szCs w:val="28"/>
                <w:lang w:val="en-GB"/>
              </w:rPr>
            </w:pPr>
          </w:p>
          <w:p w14:paraId="51559053" w14:textId="54147CE6" w:rsidR="00C14525" w:rsidRPr="00A523CC" w:rsidRDefault="0081073B" w:rsidP="00C14525">
            <w:pPr>
              <w:jc w:val="center"/>
              <w:rPr>
                <w:lang w:val="en-GB"/>
              </w:rPr>
            </w:pPr>
            <w:r w:rsidRPr="00A523CC">
              <w:rPr>
                <w:b/>
                <w:sz w:val="28"/>
                <w:szCs w:val="28"/>
                <w:lang w:val="en-GB"/>
              </w:rPr>
              <w:sym w:font="Wingdings" w:char="F0FC"/>
            </w:r>
            <w:r w:rsidR="00C14525" w:rsidRPr="00A523CC">
              <w:rPr>
                <w:b/>
                <w:sz w:val="28"/>
                <w:szCs w:val="28"/>
                <w:lang w:val="en-GB"/>
              </w:rPr>
              <w:sym w:font="Wingdings" w:char="F0FC"/>
            </w:r>
            <w:r w:rsidR="00C14525" w:rsidRPr="00A523CC">
              <w:rPr>
                <w:b/>
                <w:sz w:val="28"/>
                <w:szCs w:val="28"/>
                <w:lang w:val="en-GB"/>
              </w:rPr>
              <w:sym w:font="Wingdings" w:char="F0FC"/>
            </w:r>
          </w:p>
        </w:tc>
        <w:tc>
          <w:tcPr>
            <w:tcW w:w="1418" w:type="dxa"/>
            <w:vAlign w:val="center"/>
          </w:tcPr>
          <w:p w14:paraId="5A8E9259" w14:textId="77777777" w:rsidR="00C14525" w:rsidRPr="00A523CC" w:rsidRDefault="00C14525" w:rsidP="00C14525">
            <w:pPr>
              <w:jc w:val="center"/>
              <w:rPr>
                <w:b/>
                <w:sz w:val="28"/>
                <w:szCs w:val="28"/>
                <w:lang w:val="en-GB"/>
              </w:rPr>
            </w:pPr>
          </w:p>
          <w:p w14:paraId="2A914423" w14:textId="31087526" w:rsidR="00C14525" w:rsidRPr="00A523CC" w:rsidRDefault="0081073B" w:rsidP="00C14525">
            <w:pPr>
              <w:jc w:val="center"/>
              <w:rPr>
                <w:lang w:val="en-GB"/>
              </w:rPr>
            </w:pPr>
            <w:r w:rsidRPr="00A523CC">
              <w:rPr>
                <w:b/>
                <w:sz w:val="28"/>
                <w:szCs w:val="28"/>
                <w:lang w:val="en-GB"/>
              </w:rPr>
              <w:sym w:font="Wingdings" w:char="F0FC"/>
            </w:r>
            <w:r w:rsidR="00C14525" w:rsidRPr="00A523CC">
              <w:rPr>
                <w:b/>
                <w:sz w:val="28"/>
                <w:szCs w:val="28"/>
                <w:lang w:val="en-GB"/>
              </w:rPr>
              <w:sym w:font="Wingdings" w:char="F0FC"/>
            </w:r>
            <w:r w:rsidR="00C14525" w:rsidRPr="00A523CC">
              <w:rPr>
                <w:b/>
                <w:sz w:val="28"/>
                <w:szCs w:val="28"/>
                <w:lang w:val="en-GB"/>
              </w:rPr>
              <w:sym w:font="Wingdings" w:char="F0FC"/>
            </w:r>
          </w:p>
        </w:tc>
        <w:tc>
          <w:tcPr>
            <w:tcW w:w="1559" w:type="dxa"/>
            <w:vAlign w:val="center"/>
          </w:tcPr>
          <w:p w14:paraId="21EFCA75" w14:textId="77777777" w:rsidR="00C14525" w:rsidRPr="00A523CC" w:rsidRDefault="00C14525" w:rsidP="00C14525">
            <w:pPr>
              <w:jc w:val="center"/>
              <w:rPr>
                <w:b/>
                <w:sz w:val="28"/>
                <w:szCs w:val="28"/>
                <w:lang w:val="en-GB"/>
              </w:rPr>
            </w:pPr>
          </w:p>
          <w:p w14:paraId="0736B8E2" w14:textId="2C82F45E" w:rsidR="00C14525" w:rsidRPr="00A523CC" w:rsidRDefault="0081073B" w:rsidP="00C14525">
            <w:pPr>
              <w:jc w:val="center"/>
              <w:rPr>
                <w:lang w:val="en-GB"/>
              </w:rPr>
            </w:pPr>
            <w:r w:rsidRPr="00A523CC">
              <w:rPr>
                <w:b/>
                <w:sz w:val="28"/>
                <w:szCs w:val="28"/>
                <w:lang w:val="en-GB"/>
              </w:rPr>
              <w:sym w:font="Wingdings" w:char="F0FC"/>
            </w:r>
            <w:r w:rsidR="00C14525" w:rsidRPr="00A523CC">
              <w:rPr>
                <w:b/>
                <w:sz w:val="28"/>
                <w:szCs w:val="28"/>
                <w:lang w:val="en-GB"/>
              </w:rPr>
              <w:sym w:font="Wingdings" w:char="F0FC"/>
            </w:r>
            <w:r w:rsidR="00C14525" w:rsidRPr="00A523CC">
              <w:rPr>
                <w:b/>
                <w:sz w:val="28"/>
                <w:szCs w:val="28"/>
                <w:lang w:val="en-GB"/>
              </w:rPr>
              <w:sym w:font="Wingdings" w:char="F0FC"/>
            </w:r>
          </w:p>
        </w:tc>
        <w:tc>
          <w:tcPr>
            <w:tcW w:w="1389" w:type="dxa"/>
            <w:vAlign w:val="center"/>
          </w:tcPr>
          <w:p w14:paraId="595F696D" w14:textId="77777777" w:rsidR="00C14525" w:rsidRPr="00A523CC" w:rsidRDefault="00C14525" w:rsidP="00C14525">
            <w:pPr>
              <w:jc w:val="center"/>
              <w:rPr>
                <w:b/>
                <w:sz w:val="28"/>
                <w:szCs w:val="28"/>
                <w:lang w:val="en-GB"/>
              </w:rPr>
            </w:pPr>
          </w:p>
          <w:p w14:paraId="3C5C64B2" w14:textId="36E59184" w:rsidR="00C14525" w:rsidRPr="00A523CC" w:rsidRDefault="0081073B" w:rsidP="00C14525">
            <w:pPr>
              <w:jc w:val="center"/>
              <w:rPr>
                <w:lang w:val="en-GB"/>
              </w:rPr>
            </w:pPr>
            <w:r w:rsidRPr="00A523CC">
              <w:rPr>
                <w:b/>
                <w:sz w:val="28"/>
                <w:szCs w:val="28"/>
                <w:lang w:val="en-GB"/>
              </w:rPr>
              <w:sym w:font="Wingdings" w:char="F0FC"/>
            </w:r>
            <w:r w:rsidR="00C14525" w:rsidRPr="00A523CC">
              <w:rPr>
                <w:b/>
                <w:sz w:val="28"/>
                <w:szCs w:val="28"/>
                <w:lang w:val="en-GB"/>
              </w:rPr>
              <w:sym w:font="Wingdings" w:char="F0FC"/>
            </w:r>
            <w:r w:rsidR="00C14525" w:rsidRPr="00A523CC">
              <w:rPr>
                <w:b/>
                <w:sz w:val="28"/>
                <w:szCs w:val="28"/>
                <w:lang w:val="en-GB"/>
              </w:rPr>
              <w:sym w:font="Wingdings" w:char="F0FC"/>
            </w:r>
          </w:p>
        </w:tc>
        <w:tc>
          <w:tcPr>
            <w:tcW w:w="1446" w:type="dxa"/>
            <w:vAlign w:val="center"/>
          </w:tcPr>
          <w:p w14:paraId="3F8FE24C" w14:textId="77777777" w:rsidR="00C14525" w:rsidRPr="00A523CC" w:rsidRDefault="00C14525" w:rsidP="00C14525">
            <w:pPr>
              <w:jc w:val="center"/>
              <w:rPr>
                <w:b/>
                <w:sz w:val="28"/>
                <w:szCs w:val="28"/>
                <w:lang w:val="en-GB"/>
              </w:rPr>
            </w:pPr>
          </w:p>
          <w:p w14:paraId="0DE94B17" w14:textId="200C46DA" w:rsidR="00C14525" w:rsidRPr="00A523CC" w:rsidRDefault="0081073B" w:rsidP="00C14525">
            <w:pPr>
              <w:jc w:val="center"/>
              <w:rPr>
                <w:lang w:val="en-GB"/>
              </w:rPr>
            </w:pPr>
            <w:r w:rsidRPr="00A523CC">
              <w:rPr>
                <w:b/>
                <w:sz w:val="28"/>
                <w:szCs w:val="28"/>
                <w:lang w:val="en-GB"/>
              </w:rPr>
              <w:sym w:font="Wingdings" w:char="F0FC"/>
            </w:r>
            <w:r w:rsidR="00C14525" w:rsidRPr="00A523CC">
              <w:rPr>
                <w:b/>
                <w:sz w:val="28"/>
                <w:szCs w:val="28"/>
                <w:lang w:val="en-GB"/>
              </w:rPr>
              <w:sym w:font="Wingdings" w:char="F0FC"/>
            </w:r>
            <w:r w:rsidR="00C14525" w:rsidRPr="00A523CC">
              <w:rPr>
                <w:b/>
                <w:sz w:val="28"/>
                <w:szCs w:val="28"/>
                <w:lang w:val="en-GB"/>
              </w:rPr>
              <w:sym w:font="Wingdings" w:char="F0FC"/>
            </w:r>
          </w:p>
        </w:tc>
      </w:tr>
      <w:tr w:rsidR="00C14525" w:rsidRPr="00A523CC" w14:paraId="072C696E" w14:textId="77777777" w:rsidTr="00C14525">
        <w:tc>
          <w:tcPr>
            <w:tcW w:w="1838" w:type="dxa"/>
            <w:vAlign w:val="center"/>
          </w:tcPr>
          <w:p w14:paraId="7204DD34" w14:textId="4A70D151" w:rsidR="00C14525" w:rsidRPr="00A523CC" w:rsidRDefault="00C14525" w:rsidP="00C14525">
            <w:pPr>
              <w:jc w:val="left"/>
              <w:rPr>
                <w:lang w:val="en-GB"/>
              </w:rPr>
            </w:pPr>
            <w:r w:rsidRPr="00A523CC">
              <w:rPr>
                <w:rFonts w:eastAsia="Calibri" w:cs="Arial"/>
                <w:szCs w:val="20"/>
                <w:lang w:val="en-GB"/>
              </w:rPr>
              <w:t xml:space="preserve">Step 8: </w:t>
            </w:r>
            <w:r w:rsidR="00791B97">
              <w:rPr>
                <w:rFonts w:eastAsia="Calibri" w:cs="Arial"/>
                <w:szCs w:val="20"/>
                <w:lang w:val="en-GB"/>
              </w:rPr>
              <w:t>P</w:t>
            </w:r>
            <w:r w:rsidRPr="00A523CC">
              <w:rPr>
                <w:rFonts w:eastAsia="Calibri" w:cs="Arial"/>
                <w:szCs w:val="20"/>
                <w:lang w:val="en-GB"/>
              </w:rPr>
              <w:t>ayment</w:t>
            </w:r>
            <w:r w:rsidR="0022063C">
              <w:rPr>
                <w:rFonts w:eastAsia="Calibri" w:cs="Arial"/>
                <w:szCs w:val="20"/>
                <w:lang w:val="en-GB"/>
              </w:rPr>
              <w:t xml:space="preserve"> </w:t>
            </w:r>
            <w:r w:rsidRPr="00A523CC">
              <w:rPr>
                <w:rFonts w:eastAsia="Calibri" w:cs="Arial"/>
                <w:szCs w:val="20"/>
                <w:lang w:val="en-GB"/>
              </w:rPr>
              <w:t xml:space="preserve">indexation assumptions </w:t>
            </w:r>
          </w:p>
        </w:tc>
        <w:tc>
          <w:tcPr>
            <w:tcW w:w="1559" w:type="dxa"/>
            <w:vAlign w:val="center"/>
          </w:tcPr>
          <w:p w14:paraId="3FA71764" w14:textId="77777777" w:rsidR="00C14525" w:rsidRPr="00A523CC" w:rsidRDefault="00C14525" w:rsidP="00C14525">
            <w:pPr>
              <w:jc w:val="center"/>
              <w:rPr>
                <w:b/>
                <w:sz w:val="28"/>
                <w:szCs w:val="28"/>
                <w:lang w:val="en-GB"/>
              </w:rPr>
            </w:pPr>
          </w:p>
          <w:p w14:paraId="083928C7"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13DE1EC8" w14:textId="77777777" w:rsidR="00C14525" w:rsidRPr="00A523CC" w:rsidRDefault="00C14525" w:rsidP="00C14525">
            <w:pPr>
              <w:jc w:val="center"/>
              <w:rPr>
                <w:b/>
                <w:sz w:val="28"/>
                <w:szCs w:val="28"/>
                <w:lang w:val="en-GB"/>
              </w:rPr>
            </w:pPr>
          </w:p>
          <w:p w14:paraId="4B4F92E2"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46C2B2BB" w14:textId="77777777" w:rsidR="00C14525" w:rsidRPr="00A523CC" w:rsidRDefault="00C14525" w:rsidP="00C14525">
            <w:pPr>
              <w:jc w:val="center"/>
              <w:rPr>
                <w:b/>
                <w:sz w:val="28"/>
                <w:szCs w:val="28"/>
                <w:lang w:val="en-GB"/>
              </w:rPr>
            </w:pPr>
          </w:p>
          <w:p w14:paraId="364F867A"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23E6C84B" w14:textId="77777777" w:rsidR="00C14525" w:rsidRPr="00A523CC" w:rsidRDefault="00C14525" w:rsidP="00C14525">
            <w:pPr>
              <w:jc w:val="center"/>
              <w:rPr>
                <w:b/>
                <w:sz w:val="28"/>
                <w:szCs w:val="28"/>
                <w:lang w:val="en-GB"/>
              </w:rPr>
            </w:pPr>
          </w:p>
          <w:p w14:paraId="679EB425" w14:textId="30BD5819" w:rsidR="00C14525" w:rsidRPr="00A523CC" w:rsidRDefault="00C14525" w:rsidP="0081073B">
            <w:pPr>
              <w:jc w:val="center"/>
              <w:rPr>
                <w:lang w:val="en-GB"/>
              </w:rPr>
            </w:pPr>
            <w:r w:rsidRPr="00A523CC">
              <w:rPr>
                <w:b/>
                <w:sz w:val="28"/>
                <w:szCs w:val="28"/>
                <w:lang w:val="en-GB"/>
              </w:rPr>
              <w:sym w:font="Wingdings" w:char="F0FC"/>
            </w:r>
          </w:p>
        </w:tc>
        <w:tc>
          <w:tcPr>
            <w:tcW w:w="1446" w:type="dxa"/>
            <w:vAlign w:val="center"/>
          </w:tcPr>
          <w:p w14:paraId="4E71D38C" w14:textId="77777777" w:rsidR="00C14525" w:rsidRPr="00A523CC" w:rsidRDefault="00C14525" w:rsidP="00C14525">
            <w:pPr>
              <w:jc w:val="center"/>
              <w:rPr>
                <w:b/>
                <w:sz w:val="28"/>
                <w:szCs w:val="28"/>
                <w:lang w:val="en-GB"/>
              </w:rPr>
            </w:pPr>
          </w:p>
          <w:p w14:paraId="7FCD6F1B"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C14525" w:rsidRPr="00A523CC" w14:paraId="1716A375" w14:textId="77777777" w:rsidTr="00C14525">
        <w:tc>
          <w:tcPr>
            <w:tcW w:w="1838" w:type="dxa"/>
            <w:vAlign w:val="center"/>
          </w:tcPr>
          <w:p w14:paraId="4DD555C9" w14:textId="651ADA27" w:rsidR="00C14525" w:rsidRPr="00A523CC" w:rsidRDefault="00C14525" w:rsidP="00C14525">
            <w:pPr>
              <w:jc w:val="left"/>
              <w:rPr>
                <w:lang w:val="en-GB"/>
              </w:rPr>
            </w:pPr>
            <w:r w:rsidRPr="00A523CC">
              <w:rPr>
                <w:rFonts w:eastAsia="Calibri" w:cs="Arial"/>
                <w:szCs w:val="20"/>
                <w:lang w:val="en-GB"/>
              </w:rPr>
              <w:t>Step 9: Summarising valuation results fit for purpose</w:t>
            </w:r>
          </w:p>
        </w:tc>
        <w:tc>
          <w:tcPr>
            <w:tcW w:w="1559" w:type="dxa"/>
            <w:vAlign w:val="center"/>
          </w:tcPr>
          <w:p w14:paraId="0C48DC09" w14:textId="77777777" w:rsidR="00C14525" w:rsidRPr="00A523CC" w:rsidRDefault="00C14525" w:rsidP="00C14525">
            <w:pPr>
              <w:jc w:val="center"/>
              <w:rPr>
                <w:b/>
                <w:sz w:val="28"/>
                <w:szCs w:val="28"/>
                <w:lang w:val="en-GB"/>
              </w:rPr>
            </w:pPr>
          </w:p>
          <w:p w14:paraId="622DFAD7"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18FD0571" w14:textId="77777777" w:rsidR="00C14525" w:rsidRPr="00A523CC" w:rsidRDefault="00C14525" w:rsidP="00C14525">
            <w:pPr>
              <w:jc w:val="center"/>
              <w:rPr>
                <w:b/>
                <w:sz w:val="28"/>
                <w:szCs w:val="28"/>
                <w:lang w:val="en-GB"/>
              </w:rPr>
            </w:pPr>
          </w:p>
          <w:p w14:paraId="3DC672C7"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012E1503" w14:textId="77777777" w:rsidR="00C14525" w:rsidRPr="00A523CC" w:rsidRDefault="00C14525" w:rsidP="00C14525">
            <w:pPr>
              <w:jc w:val="center"/>
              <w:rPr>
                <w:b/>
                <w:sz w:val="28"/>
                <w:szCs w:val="28"/>
                <w:lang w:val="en-GB"/>
              </w:rPr>
            </w:pPr>
          </w:p>
          <w:p w14:paraId="5FE8C9F6"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389" w:type="dxa"/>
            <w:vAlign w:val="center"/>
          </w:tcPr>
          <w:p w14:paraId="0098D337" w14:textId="77777777" w:rsidR="00C14525" w:rsidRPr="00A523CC" w:rsidRDefault="00C14525" w:rsidP="00C14525">
            <w:pPr>
              <w:jc w:val="center"/>
              <w:rPr>
                <w:b/>
                <w:sz w:val="28"/>
                <w:szCs w:val="28"/>
                <w:lang w:val="en-GB"/>
              </w:rPr>
            </w:pPr>
          </w:p>
          <w:p w14:paraId="01EB92B1"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45673C23" w14:textId="77777777" w:rsidR="00C14525" w:rsidRPr="00A523CC" w:rsidRDefault="00C14525" w:rsidP="00C14525">
            <w:pPr>
              <w:jc w:val="center"/>
              <w:rPr>
                <w:b/>
                <w:sz w:val="28"/>
                <w:szCs w:val="28"/>
                <w:lang w:val="en-GB"/>
              </w:rPr>
            </w:pPr>
          </w:p>
          <w:p w14:paraId="247AD3A8"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r w:rsidR="00C14525" w:rsidRPr="00A523CC" w14:paraId="45180E32" w14:textId="77777777" w:rsidTr="00C14525">
        <w:tc>
          <w:tcPr>
            <w:tcW w:w="1838" w:type="dxa"/>
            <w:vAlign w:val="center"/>
          </w:tcPr>
          <w:p w14:paraId="5A8987A9" w14:textId="77777777" w:rsidR="00C14525" w:rsidRPr="00A523CC" w:rsidRDefault="00C14525" w:rsidP="00C14525">
            <w:pPr>
              <w:jc w:val="left"/>
              <w:rPr>
                <w:rFonts w:eastAsia="Calibri" w:cs="Arial"/>
                <w:szCs w:val="20"/>
                <w:lang w:val="en-GB"/>
              </w:rPr>
            </w:pPr>
            <w:r w:rsidRPr="00A523CC">
              <w:rPr>
                <w:rFonts w:eastAsia="Calibri" w:cs="Arial"/>
                <w:szCs w:val="20"/>
                <w:lang w:val="en-GB"/>
              </w:rPr>
              <w:t>Step 10: Uncertainty and sensitivity of valuation</w:t>
            </w:r>
          </w:p>
        </w:tc>
        <w:tc>
          <w:tcPr>
            <w:tcW w:w="1559" w:type="dxa"/>
            <w:vAlign w:val="center"/>
          </w:tcPr>
          <w:p w14:paraId="69263529" w14:textId="77777777" w:rsidR="00C14525" w:rsidRPr="00A523CC" w:rsidRDefault="00C14525" w:rsidP="00C14525">
            <w:pPr>
              <w:jc w:val="center"/>
              <w:rPr>
                <w:b/>
                <w:sz w:val="28"/>
                <w:szCs w:val="28"/>
                <w:lang w:val="en-GB"/>
              </w:rPr>
            </w:pPr>
          </w:p>
          <w:p w14:paraId="79D24CC5"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418" w:type="dxa"/>
            <w:vAlign w:val="center"/>
          </w:tcPr>
          <w:p w14:paraId="13D80A78" w14:textId="77777777" w:rsidR="00C14525" w:rsidRPr="00A523CC" w:rsidRDefault="00C14525" w:rsidP="00C14525">
            <w:pPr>
              <w:jc w:val="center"/>
              <w:rPr>
                <w:b/>
                <w:sz w:val="28"/>
                <w:szCs w:val="28"/>
                <w:lang w:val="en-GB"/>
              </w:rPr>
            </w:pPr>
          </w:p>
          <w:p w14:paraId="62165C75"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c>
          <w:tcPr>
            <w:tcW w:w="1559" w:type="dxa"/>
            <w:vAlign w:val="center"/>
          </w:tcPr>
          <w:p w14:paraId="0EE5DD8F" w14:textId="77777777" w:rsidR="00C14525" w:rsidRPr="00A523CC" w:rsidRDefault="00C14525" w:rsidP="00C14525">
            <w:pPr>
              <w:jc w:val="center"/>
              <w:rPr>
                <w:b/>
                <w:sz w:val="28"/>
                <w:szCs w:val="28"/>
                <w:lang w:val="en-GB"/>
              </w:rPr>
            </w:pPr>
          </w:p>
          <w:p w14:paraId="23715D64" w14:textId="314046DB" w:rsidR="00C14525" w:rsidRPr="00A523CC" w:rsidRDefault="0081073B" w:rsidP="00C14525">
            <w:pPr>
              <w:jc w:val="center"/>
              <w:rPr>
                <w:lang w:val="en-GB"/>
              </w:rPr>
            </w:pPr>
            <w:r w:rsidRPr="00A523CC">
              <w:rPr>
                <w:b/>
                <w:sz w:val="28"/>
                <w:szCs w:val="28"/>
                <w:lang w:val="en-GB"/>
              </w:rPr>
              <w:sym w:font="Wingdings" w:char="F0FC"/>
            </w:r>
            <w:r w:rsidR="00C14525" w:rsidRPr="00A523CC">
              <w:rPr>
                <w:b/>
                <w:sz w:val="28"/>
                <w:szCs w:val="28"/>
                <w:lang w:val="en-GB"/>
              </w:rPr>
              <w:sym w:font="Wingdings" w:char="F0FC"/>
            </w:r>
            <w:r w:rsidR="00C14525" w:rsidRPr="00A523CC">
              <w:rPr>
                <w:b/>
                <w:sz w:val="28"/>
                <w:szCs w:val="28"/>
                <w:lang w:val="en-GB"/>
              </w:rPr>
              <w:sym w:font="Wingdings" w:char="F0FC"/>
            </w:r>
          </w:p>
        </w:tc>
        <w:tc>
          <w:tcPr>
            <w:tcW w:w="1389" w:type="dxa"/>
            <w:vAlign w:val="center"/>
          </w:tcPr>
          <w:p w14:paraId="4F187FC6" w14:textId="77777777" w:rsidR="00C14525" w:rsidRPr="00A523CC" w:rsidRDefault="00C14525" w:rsidP="00C14525">
            <w:pPr>
              <w:jc w:val="center"/>
              <w:rPr>
                <w:b/>
                <w:sz w:val="28"/>
                <w:szCs w:val="28"/>
                <w:lang w:val="en-GB"/>
              </w:rPr>
            </w:pPr>
          </w:p>
          <w:p w14:paraId="79EA9C7A"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p>
        </w:tc>
        <w:tc>
          <w:tcPr>
            <w:tcW w:w="1446" w:type="dxa"/>
            <w:vAlign w:val="center"/>
          </w:tcPr>
          <w:p w14:paraId="3881F473" w14:textId="77777777" w:rsidR="00C14525" w:rsidRPr="00A523CC" w:rsidRDefault="00C14525" w:rsidP="00C14525">
            <w:pPr>
              <w:jc w:val="center"/>
              <w:rPr>
                <w:b/>
                <w:sz w:val="28"/>
                <w:szCs w:val="28"/>
                <w:lang w:val="en-GB"/>
              </w:rPr>
            </w:pPr>
          </w:p>
          <w:p w14:paraId="6C8BAA7A" w14:textId="77777777" w:rsidR="00C14525" w:rsidRPr="00A523CC" w:rsidRDefault="00C14525" w:rsidP="00C14525">
            <w:pPr>
              <w:jc w:val="center"/>
              <w:rPr>
                <w:lang w:val="en-GB"/>
              </w:rPr>
            </w:pPr>
            <w:r w:rsidRPr="00A523CC">
              <w:rPr>
                <w:b/>
                <w:sz w:val="28"/>
                <w:szCs w:val="28"/>
                <w:lang w:val="en-GB"/>
              </w:rPr>
              <w:sym w:font="Wingdings" w:char="F0FC"/>
            </w:r>
            <w:r w:rsidRPr="00A523CC">
              <w:rPr>
                <w:b/>
                <w:sz w:val="28"/>
                <w:szCs w:val="28"/>
                <w:lang w:val="en-GB"/>
              </w:rPr>
              <w:sym w:font="Wingdings" w:char="F0FC"/>
            </w:r>
            <w:r w:rsidRPr="00A523CC">
              <w:rPr>
                <w:b/>
                <w:sz w:val="28"/>
                <w:szCs w:val="28"/>
                <w:lang w:val="en-GB"/>
              </w:rPr>
              <w:sym w:font="Wingdings" w:char="F0FC"/>
            </w:r>
          </w:p>
        </w:tc>
      </w:tr>
    </w:tbl>
    <w:p w14:paraId="1B3A7889" w14:textId="77777777" w:rsidR="00C14525" w:rsidRPr="006F1790" w:rsidRDefault="00C14525" w:rsidP="00AE041E">
      <w:pPr>
        <w:rPr>
          <w:rFonts w:ascii="Calibri" w:hAnsi="Calibri"/>
          <w:sz w:val="22"/>
          <w:lang w:val="en-GB"/>
        </w:rPr>
      </w:pPr>
    </w:p>
    <w:p w14:paraId="424FB6E6" w14:textId="77777777" w:rsidR="00C14525" w:rsidRPr="006F1790" w:rsidRDefault="00C14525" w:rsidP="00C14525">
      <w:pPr>
        <w:jc w:val="left"/>
        <w:rPr>
          <w:b/>
          <w:szCs w:val="20"/>
          <w:lang w:val="en-GB"/>
        </w:rPr>
      </w:pPr>
      <w:r w:rsidRPr="006F1790">
        <w:rPr>
          <w:b/>
          <w:szCs w:val="20"/>
          <w:lang w:val="en-GB"/>
        </w:rPr>
        <w:t>Table Legend:</w:t>
      </w:r>
    </w:p>
    <w:p w14:paraId="07287DA2" w14:textId="27AEE8BB" w:rsidR="00C14525" w:rsidRPr="00A523CC" w:rsidRDefault="00C14525" w:rsidP="00C14525">
      <w:pPr>
        <w:ind w:left="2160" w:hanging="2160"/>
        <w:jc w:val="left"/>
        <w:rPr>
          <w:b/>
          <w:szCs w:val="20"/>
          <w:lang w:val="en-GB"/>
        </w:rPr>
      </w:pPr>
      <w:r w:rsidRPr="00A523CC">
        <w:rPr>
          <w:b/>
          <w:szCs w:val="20"/>
          <w:lang w:val="en-GB"/>
        </w:rPr>
        <w:sym w:font="Wingdings" w:char="F0FC"/>
      </w:r>
      <w:r w:rsidRPr="00A523CC">
        <w:rPr>
          <w:b/>
          <w:szCs w:val="20"/>
          <w:lang w:val="en-GB"/>
        </w:rPr>
        <w:sym w:font="Wingdings" w:char="F0FC"/>
      </w:r>
      <w:r w:rsidRPr="00A523CC">
        <w:rPr>
          <w:b/>
          <w:szCs w:val="20"/>
          <w:lang w:val="en-GB"/>
        </w:rPr>
        <w:sym w:font="Wingdings" w:char="F0FC"/>
      </w:r>
      <w:r w:rsidR="007433C5">
        <w:rPr>
          <w:b/>
          <w:szCs w:val="20"/>
          <w:lang w:val="en-GB"/>
        </w:rPr>
        <w:t xml:space="preserve"> </w:t>
      </w:r>
      <w:r w:rsidRPr="00A523CC">
        <w:rPr>
          <w:b/>
          <w:szCs w:val="20"/>
          <w:lang w:val="en-GB"/>
        </w:rPr>
        <w:t>Excellent</w:t>
      </w:r>
      <w:r w:rsidRPr="00A523CC">
        <w:rPr>
          <w:b/>
          <w:szCs w:val="20"/>
          <w:lang w:val="en-GB"/>
        </w:rPr>
        <w:tab/>
      </w:r>
      <w:r w:rsidRPr="00A523CC">
        <w:rPr>
          <w:lang w:val="en-GB"/>
        </w:rPr>
        <w:t>The approach undertaken was thorough given availability of resources.</w:t>
      </w:r>
    </w:p>
    <w:p w14:paraId="37686ECB" w14:textId="0E258B51" w:rsidR="00C14525" w:rsidRPr="009F2631" w:rsidRDefault="00C14525" w:rsidP="00C14525">
      <w:pPr>
        <w:ind w:left="2160" w:hanging="2160"/>
        <w:jc w:val="left"/>
        <w:rPr>
          <w:rFonts w:eastAsia="Calibri" w:cs="Arial"/>
          <w:szCs w:val="20"/>
          <w:lang w:val="en-GB"/>
        </w:rPr>
      </w:pPr>
      <w:r w:rsidRPr="00A523CC">
        <w:rPr>
          <w:b/>
          <w:szCs w:val="20"/>
          <w:lang w:val="en-GB"/>
        </w:rPr>
        <w:sym w:font="Wingdings" w:char="F0FC"/>
      </w:r>
      <w:r w:rsidRPr="00A523CC">
        <w:rPr>
          <w:b/>
          <w:szCs w:val="20"/>
          <w:lang w:val="en-GB"/>
        </w:rPr>
        <w:sym w:font="Wingdings" w:char="F0FC"/>
      </w:r>
      <w:r w:rsidR="007433C5">
        <w:rPr>
          <w:b/>
          <w:szCs w:val="20"/>
          <w:lang w:val="en-GB"/>
        </w:rPr>
        <w:t xml:space="preserve"> </w:t>
      </w:r>
      <w:r w:rsidRPr="00A523CC">
        <w:rPr>
          <w:b/>
          <w:szCs w:val="20"/>
          <w:lang w:val="en-GB"/>
        </w:rPr>
        <w:t xml:space="preserve">Very </w:t>
      </w:r>
      <w:proofErr w:type="gramStart"/>
      <w:r w:rsidRPr="00A523CC">
        <w:rPr>
          <w:b/>
          <w:szCs w:val="20"/>
          <w:lang w:val="en-GB"/>
        </w:rPr>
        <w:t>good</w:t>
      </w:r>
      <w:proofErr w:type="gramEnd"/>
      <w:r w:rsidRPr="00A523CC">
        <w:rPr>
          <w:b/>
          <w:szCs w:val="20"/>
          <w:lang w:val="en-GB"/>
        </w:rPr>
        <w:tab/>
      </w:r>
      <w:r w:rsidR="009F2631">
        <w:rPr>
          <w:rFonts w:eastAsia="Calibri" w:cs="Arial"/>
          <w:szCs w:val="20"/>
          <w:lang w:val="en-GB"/>
        </w:rPr>
        <w:t xml:space="preserve">The approach </w:t>
      </w:r>
      <w:r w:rsidRPr="009F2631">
        <w:rPr>
          <w:rFonts w:eastAsia="Calibri" w:cs="Arial"/>
          <w:szCs w:val="20"/>
          <w:lang w:val="en-GB"/>
        </w:rPr>
        <w:t>taken was sound but could be improved</w:t>
      </w:r>
      <w:r w:rsidR="009F2631">
        <w:rPr>
          <w:rFonts w:eastAsia="Calibri" w:cs="Arial"/>
          <w:szCs w:val="20"/>
          <w:lang w:val="en-GB"/>
        </w:rPr>
        <w:t xml:space="preserve"> with further investigation</w:t>
      </w:r>
      <w:r w:rsidRPr="009F2631">
        <w:rPr>
          <w:rFonts w:eastAsia="Calibri" w:cs="Arial"/>
          <w:szCs w:val="20"/>
          <w:lang w:val="en-GB"/>
        </w:rPr>
        <w:t>.</w:t>
      </w:r>
    </w:p>
    <w:p w14:paraId="3C6F2B67" w14:textId="63232C02" w:rsidR="00C14525" w:rsidRPr="00A523CC" w:rsidRDefault="00C14525" w:rsidP="00C14525">
      <w:pPr>
        <w:ind w:left="2160" w:hanging="2160"/>
        <w:jc w:val="left"/>
        <w:rPr>
          <w:szCs w:val="20"/>
          <w:lang w:val="en-GB"/>
        </w:rPr>
      </w:pPr>
      <w:r w:rsidRPr="00A523CC">
        <w:rPr>
          <w:b/>
          <w:szCs w:val="20"/>
          <w:lang w:val="en-GB"/>
        </w:rPr>
        <w:sym w:font="Wingdings" w:char="F0FC"/>
      </w:r>
      <w:r w:rsidR="007433C5">
        <w:rPr>
          <w:b/>
          <w:szCs w:val="20"/>
          <w:lang w:val="en-GB"/>
        </w:rPr>
        <w:t xml:space="preserve"> </w:t>
      </w:r>
      <w:r w:rsidRPr="00A523CC">
        <w:rPr>
          <w:b/>
          <w:szCs w:val="20"/>
          <w:lang w:val="en-GB"/>
        </w:rPr>
        <w:t>Good</w:t>
      </w:r>
      <w:r w:rsidRPr="00A523CC">
        <w:rPr>
          <w:b/>
          <w:szCs w:val="20"/>
          <w:lang w:val="en-GB"/>
        </w:rPr>
        <w:tab/>
      </w:r>
      <w:r w:rsidRPr="00A523CC">
        <w:rPr>
          <w:szCs w:val="20"/>
          <w:lang w:val="en-GB"/>
        </w:rPr>
        <w:t>The approach undertaken could be improved in several ways or requires more consideration and explanation.</w:t>
      </w:r>
    </w:p>
    <w:p w14:paraId="0FE0D71A" w14:textId="6E6C9180" w:rsidR="00C14525" w:rsidRPr="00A523CC" w:rsidRDefault="00C14525" w:rsidP="0090057C">
      <w:pPr>
        <w:ind w:left="2160" w:hanging="2160"/>
        <w:jc w:val="left"/>
        <w:rPr>
          <w:b/>
          <w:szCs w:val="20"/>
          <w:lang w:val="en-GB"/>
        </w:rPr>
      </w:pPr>
      <w:r w:rsidRPr="00A523CC">
        <w:rPr>
          <w:b/>
          <w:szCs w:val="20"/>
          <w:lang w:val="en-GB"/>
        </w:rPr>
        <w:t>X</w:t>
      </w:r>
      <w:r w:rsidR="007433C5">
        <w:rPr>
          <w:b/>
          <w:szCs w:val="20"/>
          <w:lang w:val="en-GB"/>
        </w:rPr>
        <w:t xml:space="preserve"> </w:t>
      </w:r>
      <w:r w:rsidRPr="00A523CC">
        <w:rPr>
          <w:b/>
          <w:szCs w:val="20"/>
          <w:lang w:val="en-GB"/>
        </w:rPr>
        <w:t>Development Required</w:t>
      </w:r>
    </w:p>
    <w:p w14:paraId="33D6E52E" w14:textId="77777777" w:rsidR="00FC1453" w:rsidRPr="00A523CC" w:rsidRDefault="00FC1453" w:rsidP="00FC1453">
      <w:pPr>
        <w:rPr>
          <w:lang w:val="en-GB"/>
        </w:rPr>
      </w:pPr>
    </w:p>
    <w:p w14:paraId="5622E343" w14:textId="20A47B6E" w:rsidR="00680957" w:rsidRPr="00A523CC" w:rsidRDefault="00680957" w:rsidP="00FD4025">
      <w:pPr>
        <w:pStyle w:val="Heading1"/>
        <w:rPr>
          <w:lang w:val="en-GB"/>
        </w:rPr>
      </w:pPr>
      <w:bookmarkStart w:id="92" w:name="_Toc483565318"/>
      <w:r w:rsidRPr="00A523CC">
        <w:rPr>
          <w:lang w:val="en-GB"/>
        </w:rPr>
        <w:lastRenderedPageBreak/>
        <w:t>References</w:t>
      </w:r>
      <w:bookmarkEnd w:id="92"/>
    </w:p>
    <w:p w14:paraId="13755B1B" w14:textId="77777777" w:rsidR="004C66DD" w:rsidRPr="00A523CC" w:rsidRDefault="004C66DD" w:rsidP="00AB7050">
      <w:pPr>
        <w:rPr>
          <w:lang w:val="en-GB"/>
        </w:rPr>
      </w:pPr>
    </w:p>
    <w:p w14:paraId="1834E584" w14:textId="77777777" w:rsidR="00C65E19" w:rsidRPr="00A523CC" w:rsidRDefault="004C66DD" w:rsidP="0056272F">
      <w:pPr>
        <w:pStyle w:val="EndNoteBibliography"/>
        <w:spacing w:after="0" w:line="360" w:lineRule="auto"/>
        <w:ind w:left="720" w:hanging="720"/>
        <w:rPr>
          <w:lang w:val="en-GB"/>
        </w:rPr>
      </w:pPr>
      <w:r w:rsidRPr="00A523CC">
        <w:rPr>
          <w:lang w:val="en-GB"/>
        </w:rPr>
        <w:fldChar w:fldCharType="begin"/>
      </w:r>
      <w:r w:rsidRPr="00A523CC">
        <w:rPr>
          <w:lang w:val="en-GB"/>
        </w:rPr>
        <w:instrText xml:space="preserve"> ADDIN EN.REFLIST </w:instrText>
      </w:r>
      <w:r w:rsidRPr="00A523CC">
        <w:rPr>
          <w:lang w:val="en-GB"/>
        </w:rPr>
        <w:fldChar w:fldCharType="separate"/>
      </w:r>
      <w:r w:rsidR="00C65E19" w:rsidRPr="00A523CC">
        <w:rPr>
          <w:lang w:val="en-GB"/>
        </w:rPr>
        <w:t xml:space="preserve">Baffour, B., King, T., &amp; Valente, P. (2013). The modern census: Evolution, examples and evaluation. </w:t>
      </w:r>
      <w:r w:rsidR="00C65E19" w:rsidRPr="00B024F9">
        <w:rPr>
          <w:lang w:val="en-GB"/>
        </w:rPr>
        <w:t>International Statistical Review, 81</w:t>
      </w:r>
      <w:r w:rsidR="00C65E19" w:rsidRPr="00A523CC">
        <w:rPr>
          <w:lang w:val="en-GB"/>
        </w:rPr>
        <w:t xml:space="preserve">(3), 407-425. </w:t>
      </w:r>
    </w:p>
    <w:p w14:paraId="4055B01A" w14:textId="77777777" w:rsidR="00C65E19" w:rsidRPr="00A523CC" w:rsidRDefault="00C65E19" w:rsidP="0056272F">
      <w:pPr>
        <w:pStyle w:val="EndNoteBibliography"/>
        <w:spacing w:after="0" w:line="360" w:lineRule="auto"/>
        <w:ind w:left="720" w:hanging="720"/>
        <w:rPr>
          <w:lang w:val="en-GB"/>
        </w:rPr>
      </w:pPr>
      <w:r w:rsidRPr="00A523CC">
        <w:rPr>
          <w:lang w:val="en-GB"/>
        </w:rPr>
        <w:t xml:space="preserve">Brackstone, G. (1999). Managing data quality in a statistical agency. </w:t>
      </w:r>
      <w:r w:rsidRPr="00B024F9">
        <w:rPr>
          <w:lang w:val="en-GB"/>
        </w:rPr>
        <w:t>Survey methodology, 25</w:t>
      </w:r>
      <w:r w:rsidRPr="00A523CC">
        <w:rPr>
          <w:lang w:val="en-GB"/>
        </w:rPr>
        <w:t xml:space="preserve">(2), 139-150. </w:t>
      </w:r>
    </w:p>
    <w:p w14:paraId="3251A34C" w14:textId="77777777" w:rsidR="00C65E19" w:rsidRPr="00A523CC" w:rsidRDefault="00C65E19" w:rsidP="0056272F">
      <w:pPr>
        <w:pStyle w:val="EndNoteBibliography"/>
        <w:spacing w:after="0" w:line="360" w:lineRule="auto"/>
        <w:ind w:left="720" w:hanging="720"/>
        <w:rPr>
          <w:lang w:val="en-GB"/>
        </w:rPr>
      </w:pPr>
      <w:r w:rsidRPr="00A523CC">
        <w:rPr>
          <w:lang w:val="en-GB"/>
        </w:rPr>
        <w:t>Caldwell, S., &amp; Morrison, R. (2000). Validation of longitudinal dynamic microsimulation models: experience with CORSIM and DYNACAN. Microsimulation modelling for policy analysis: Cambridge University Press.</w:t>
      </w:r>
    </w:p>
    <w:p w14:paraId="00F269E3" w14:textId="77777777" w:rsidR="00C65E19" w:rsidRPr="00A523CC" w:rsidRDefault="00C65E19" w:rsidP="0056272F">
      <w:pPr>
        <w:pStyle w:val="EndNoteBibliography"/>
        <w:spacing w:after="0" w:line="360" w:lineRule="auto"/>
        <w:ind w:left="720" w:hanging="720"/>
        <w:rPr>
          <w:lang w:val="en-GB"/>
        </w:rPr>
      </w:pPr>
      <w:r w:rsidRPr="00A523CC">
        <w:rPr>
          <w:lang w:val="en-GB"/>
        </w:rPr>
        <w:t xml:space="preserve">Harding, A., Keegan, M., &amp; Kelly, S. (2010). Validating a dynamic population microsimulation model: Recent experience in Australia. </w:t>
      </w:r>
      <w:r w:rsidRPr="00B024F9">
        <w:rPr>
          <w:lang w:val="en-GB"/>
        </w:rPr>
        <w:t>International Journal of Microsimulation, 3</w:t>
      </w:r>
      <w:r w:rsidRPr="00A523CC">
        <w:rPr>
          <w:lang w:val="en-GB"/>
        </w:rPr>
        <w:t xml:space="preserve">(2), 46-64. </w:t>
      </w:r>
    </w:p>
    <w:p w14:paraId="6ED4E3AE" w14:textId="77777777" w:rsidR="00C65E19" w:rsidRPr="00A523CC" w:rsidRDefault="00C65E19" w:rsidP="0056272F">
      <w:pPr>
        <w:pStyle w:val="EndNoteBibliography"/>
        <w:spacing w:after="0" w:line="360" w:lineRule="auto"/>
        <w:ind w:left="720" w:hanging="720"/>
        <w:rPr>
          <w:lang w:val="en-GB"/>
        </w:rPr>
      </w:pPr>
      <w:r w:rsidRPr="00A523CC">
        <w:rPr>
          <w:lang w:val="en-GB"/>
        </w:rPr>
        <w:t xml:space="preserve">Haynes, M., Baxter, J., Hewitt, B., &amp; Western, M. (2015). Time on housework and selection into and out of relationships in Australia: A multiprocess, multilevel approach. </w:t>
      </w:r>
      <w:r w:rsidRPr="00B024F9">
        <w:rPr>
          <w:lang w:val="en-GB"/>
        </w:rPr>
        <w:t>Longitudinal and Life Course Studies, 6</w:t>
      </w:r>
      <w:r w:rsidRPr="00A523CC">
        <w:rPr>
          <w:lang w:val="en-GB"/>
        </w:rPr>
        <w:t xml:space="preserve">(3), 245-263. </w:t>
      </w:r>
    </w:p>
    <w:p w14:paraId="393229EA" w14:textId="1FF88982" w:rsidR="004E1264" w:rsidRDefault="00C65E19" w:rsidP="004E1264">
      <w:pPr>
        <w:pStyle w:val="EndNoteBibliography"/>
        <w:spacing w:after="0" w:line="360" w:lineRule="auto"/>
        <w:ind w:left="720" w:hanging="720"/>
        <w:rPr>
          <w:lang w:val="en-GB"/>
        </w:rPr>
      </w:pPr>
      <w:r w:rsidRPr="00A523CC">
        <w:rPr>
          <w:lang w:val="en-GB"/>
        </w:rPr>
        <w:t xml:space="preserve">Herzog, T. N., Scheuren, F. J., &amp; Winkler, W. E. (2007). </w:t>
      </w:r>
      <w:r w:rsidRPr="00B024F9">
        <w:rPr>
          <w:lang w:val="en-GB"/>
        </w:rPr>
        <w:t>Data quality and record linkage techniques</w:t>
      </w:r>
      <w:r w:rsidRPr="00A523CC">
        <w:rPr>
          <w:lang w:val="en-GB"/>
        </w:rPr>
        <w:t>: Spr</w:t>
      </w:r>
      <w:r w:rsidR="004E1264">
        <w:rPr>
          <w:lang w:val="en-GB"/>
        </w:rPr>
        <w:t>inger Science &amp; Business Media.</w:t>
      </w:r>
    </w:p>
    <w:p w14:paraId="53A438CB" w14:textId="77777777" w:rsidR="00C65E19" w:rsidRDefault="00C65E19" w:rsidP="00B024F9">
      <w:pPr>
        <w:pStyle w:val="EndNoteBibliography"/>
        <w:spacing w:after="0" w:line="360" w:lineRule="auto"/>
        <w:ind w:left="720" w:hanging="720"/>
        <w:rPr>
          <w:lang w:val="en-GB"/>
        </w:rPr>
      </w:pPr>
      <w:r w:rsidRPr="00A523CC">
        <w:rPr>
          <w:lang w:val="en-GB"/>
        </w:rPr>
        <w:t xml:space="preserve">Montgomery, D. C. (1991). </w:t>
      </w:r>
      <w:r w:rsidRPr="00B024F9">
        <w:rPr>
          <w:lang w:val="en-GB"/>
        </w:rPr>
        <w:t>Introduction to Statistical Quality Control (2nd edition)</w:t>
      </w:r>
      <w:r w:rsidRPr="00A523CC">
        <w:rPr>
          <w:lang w:val="en-GB"/>
        </w:rPr>
        <w:t>: Wiley.</w:t>
      </w:r>
    </w:p>
    <w:p w14:paraId="1CBFF341" w14:textId="709A7433" w:rsidR="004E1264" w:rsidRPr="00A523CC" w:rsidRDefault="004E1264" w:rsidP="00B024F9">
      <w:pPr>
        <w:pStyle w:val="EndNoteBibliography"/>
        <w:spacing w:after="0" w:line="360" w:lineRule="auto"/>
        <w:ind w:left="720" w:hanging="720"/>
        <w:rPr>
          <w:lang w:val="en-GB"/>
        </w:rPr>
      </w:pPr>
      <w:r>
        <w:rPr>
          <w:lang w:val="en-GB"/>
        </w:rPr>
        <w:t>O'Donnell, J. and Raymer, J. (2016)</w:t>
      </w:r>
      <w:r w:rsidR="00B024F9">
        <w:rPr>
          <w:lang w:val="en-GB"/>
        </w:rPr>
        <w:t>. Identification change and its effect on projection of the Aboriginal and Torres Strait Islander population in Australia. Journal of Population Research, 32, 297-309.</w:t>
      </w:r>
    </w:p>
    <w:p w14:paraId="5E23B2B7" w14:textId="77777777" w:rsidR="004C66DD" w:rsidRPr="00A523CC" w:rsidRDefault="004C66DD" w:rsidP="00B024F9">
      <w:pPr>
        <w:pStyle w:val="EndNoteBibliography"/>
        <w:spacing w:after="0" w:line="360" w:lineRule="auto"/>
        <w:ind w:left="720" w:hanging="720"/>
        <w:rPr>
          <w:lang w:val="en-GB"/>
        </w:rPr>
      </w:pPr>
      <w:r w:rsidRPr="00A523CC">
        <w:rPr>
          <w:lang w:val="en-GB"/>
        </w:rPr>
        <w:fldChar w:fldCharType="end"/>
      </w:r>
    </w:p>
    <w:p w14:paraId="272494FC" w14:textId="77777777" w:rsidR="00E91ACD" w:rsidRPr="00A523CC" w:rsidRDefault="00E91ACD" w:rsidP="00D276D7">
      <w:pPr>
        <w:rPr>
          <w:lang w:val="en-GB"/>
        </w:rPr>
      </w:pPr>
    </w:p>
    <w:p w14:paraId="41745B18" w14:textId="77777777" w:rsidR="00E91ACD" w:rsidRPr="00A523CC" w:rsidRDefault="00E91ACD" w:rsidP="00D276D7">
      <w:pPr>
        <w:rPr>
          <w:lang w:val="en-GB"/>
        </w:rPr>
        <w:sectPr w:rsidR="00E91ACD" w:rsidRPr="00A523CC" w:rsidSect="001B1433">
          <w:footerReference w:type="first" r:id="rId18"/>
          <w:pgSz w:w="11906" w:h="16838" w:code="9"/>
          <w:pgMar w:top="1440" w:right="2007" w:bottom="1440" w:left="2007" w:header="709" w:footer="709" w:gutter="0"/>
          <w:pgNumType w:start="1"/>
          <w:cols w:space="708"/>
          <w:titlePg/>
          <w:docGrid w:linePitch="360"/>
        </w:sectPr>
      </w:pPr>
    </w:p>
    <w:p w14:paraId="27D76F80" w14:textId="6FFA5B28" w:rsidR="000623F8" w:rsidRPr="00A523CC" w:rsidRDefault="000623F8" w:rsidP="00BE17DB">
      <w:pPr>
        <w:pStyle w:val="Heading1"/>
        <w:numPr>
          <w:ilvl w:val="0"/>
          <w:numId w:val="0"/>
        </w:numPr>
        <w:rPr>
          <w:lang w:val="en-GB"/>
        </w:rPr>
      </w:pPr>
      <w:bookmarkStart w:id="93" w:name="_Toc483565319"/>
      <w:r w:rsidRPr="00A523CC">
        <w:rPr>
          <w:lang w:val="en-GB"/>
        </w:rPr>
        <w:lastRenderedPageBreak/>
        <w:t xml:space="preserve">Appendix I: </w:t>
      </w:r>
      <w:r w:rsidR="00107F6B" w:rsidRPr="00A523CC">
        <w:rPr>
          <w:lang w:val="en-GB"/>
        </w:rPr>
        <w:t xml:space="preserve">Valuation steps mapped to report modules and </w:t>
      </w:r>
      <w:r w:rsidR="00B8042B">
        <w:rPr>
          <w:lang w:val="en-GB"/>
        </w:rPr>
        <w:t xml:space="preserve">shared working </w:t>
      </w:r>
      <w:r w:rsidR="004468F2">
        <w:rPr>
          <w:lang w:val="en-GB"/>
        </w:rPr>
        <w:t>Papers</w:t>
      </w:r>
      <w:bookmarkEnd w:id="93"/>
      <w:r w:rsidR="00107F6B" w:rsidRPr="00A523CC">
        <w:rPr>
          <w:lang w:val="en-GB"/>
        </w:rPr>
        <w:t xml:space="preserve"> </w:t>
      </w:r>
    </w:p>
    <w:tbl>
      <w:tblPr>
        <w:tblStyle w:val="TableGrid"/>
        <w:tblW w:w="14029" w:type="dxa"/>
        <w:tblLook w:val="04A0" w:firstRow="1" w:lastRow="0" w:firstColumn="1" w:lastColumn="0" w:noHBand="0" w:noVBand="1"/>
        <w:tblCaption w:val="Valuation steps mapped to report modules and shared working papers"/>
        <w:tblDescription w:val="This table consists of four columns and maps modules and working papers to each of the methodology steps that have been validated. The first column shows the steps to validate, the second column shows the corresponding modules, the third column show the corresponding working papers and the forth column shows data sources and additional notes.  "/>
      </w:tblPr>
      <w:tblGrid>
        <w:gridCol w:w="5807"/>
        <w:gridCol w:w="1559"/>
        <w:gridCol w:w="1560"/>
        <w:gridCol w:w="5103"/>
      </w:tblGrid>
      <w:tr w:rsidR="00107F6B" w:rsidRPr="00A523CC" w14:paraId="38F0EDF1" w14:textId="77777777" w:rsidTr="003955CE">
        <w:trPr>
          <w:tblHeader/>
        </w:trPr>
        <w:tc>
          <w:tcPr>
            <w:tcW w:w="5807" w:type="dxa"/>
            <w:tcBorders>
              <w:bottom w:val="single" w:sz="4" w:space="0" w:color="auto"/>
            </w:tcBorders>
          </w:tcPr>
          <w:p w14:paraId="0EDD5BCB" w14:textId="77777777" w:rsidR="00107F6B" w:rsidRPr="00A523CC" w:rsidRDefault="00107F6B" w:rsidP="0079356F">
            <w:pPr>
              <w:jc w:val="center"/>
              <w:rPr>
                <w:rFonts w:eastAsia="Calibri" w:cs="Arial"/>
                <w:b/>
                <w:szCs w:val="20"/>
                <w:lang w:val="en-GB"/>
              </w:rPr>
            </w:pPr>
            <w:r w:rsidRPr="00A523CC">
              <w:rPr>
                <w:rFonts w:eastAsia="Calibri" w:cs="Arial"/>
                <w:b/>
                <w:szCs w:val="20"/>
                <w:lang w:val="en-GB"/>
              </w:rPr>
              <w:t>Steps to validate</w:t>
            </w:r>
          </w:p>
        </w:tc>
        <w:tc>
          <w:tcPr>
            <w:tcW w:w="1559" w:type="dxa"/>
            <w:tcBorders>
              <w:bottom w:val="single" w:sz="4" w:space="0" w:color="auto"/>
            </w:tcBorders>
          </w:tcPr>
          <w:p w14:paraId="5D172980" w14:textId="77777777" w:rsidR="00107F6B" w:rsidRPr="00A523CC" w:rsidRDefault="00107F6B" w:rsidP="0079356F">
            <w:pPr>
              <w:jc w:val="center"/>
              <w:rPr>
                <w:rFonts w:eastAsia="Calibri" w:cs="Arial"/>
                <w:b/>
                <w:szCs w:val="20"/>
                <w:lang w:val="en-GB"/>
              </w:rPr>
            </w:pPr>
            <w:r w:rsidRPr="00A523CC">
              <w:rPr>
                <w:rFonts w:eastAsia="Calibri" w:cs="Arial"/>
                <w:b/>
                <w:szCs w:val="20"/>
                <w:lang w:val="en-GB"/>
              </w:rPr>
              <w:t>Module</w:t>
            </w:r>
          </w:p>
        </w:tc>
        <w:tc>
          <w:tcPr>
            <w:tcW w:w="1560" w:type="dxa"/>
            <w:tcBorders>
              <w:bottom w:val="single" w:sz="4" w:space="0" w:color="auto"/>
            </w:tcBorders>
          </w:tcPr>
          <w:p w14:paraId="5C9FFA86" w14:textId="29351C1D" w:rsidR="00107F6B" w:rsidRPr="00A523CC" w:rsidRDefault="00B8042B" w:rsidP="004468F2">
            <w:pPr>
              <w:jc w:val="center"/>
              <w:rPr>
                <w:rFonts w:eastAsia="Calibri" w:cs="Arial"/>
                <w:b/>
                <w:szCs w:val="20"/>
                <w:lang w:val="en-GB"/>
              </w:rPr>
            </w:pPr>
            <w:r>
              <w:rPr>
                <w:rFonts w:eastAsia="Calibri" w:cs="Arial"/>
                <w:b/>
                <w:szCs w:val="20"/>
                <w:lang w:val="en-GB"/>
              </w:rPr>
              <w:t xml:space="preserve">Working </w:t>
            </w:r>
            <w:r w:rsidR="004468F2">
              <w:rPr>
                <w:rFonts w:eastAsia="Calibri" w:cs="Arial"/>
                <w:b/>
                <w:szCs w:val="20"/>
                <w:lang w:val="en-GB"/>
              </w:rPr>
              <w:t>Papers</w:t>
            </w:r>
          </w:p>
        </w:tc>
        <w:tc>
          <w:tcPr>
            <w:tcW w:w="5103" w:type="dxa"/>
            <w:tcBorders>
              <w:bottom w:val="single" w:sz="4" w:space="0" w:color="auto"/>
            </w:tcBorders>
          </w:tcPr>
          <w:p w14:paraId="005ADD85" w14:textId="77777777" w:rsidR="00107F6B" w:rsidRPr="00A523CC" w:rsidRDefault="00107F6B" w:rsidP="0079356F">
            <w:pPr>
              <w:jc w:val="center"/>
              <w:rPr>
                <w:rFonts w:eastAsia="Calibri" w:cs="Arial"/>
                <w:b/>
                <w:szCs w:val="20"/>
                <w:lang w:val="en-GB"/>
              </w:rPr>
            </w:pPr>
            <w:r w:rsidRPr="00A523CC">
              <w:rPr>
                <w:rFonts w:eastAsia="Calibri" w:cs="Arial"/>
                <w:b/>
                <w:szCs w:val="20"/>
                <w:lang w:val="en-GB"/>
              </w:rPr>
              <w:t>Data Used and Notes</w:t>
            </w:r>
          </w:p>
        </w:tc>
      </w:tr>
      <w:tr w:rsidR="009E53AF" w:rsidRPr="00A523CC" w14:paraId="63ECA1F0" w14:textId="77777777" w:rsidTr="003955CE">
        <w:tc>
          <w:tcPr>
            <w:tcW w:w="5807" w:type="dxa"/>
            <w:tcBorders>
              <w:bottom w:val="single" w:sz="4" w:space="0" w:color="auto"/>
            </w:tcBorders>
            <w:shd w:val="clear" w:color="auto" w:fill="auto"/>
          </w:tcPr>
          <w:p w14:paraId="6CB68299" w14:textId="630F0664" w:rsidR="009E53AF" w:rsidRDefault="009E53AF" w:rsidP="009E53AF">
            <w:pPr>
              <w:numPr>
                <w:ilvl w:val="0"/>
                <w:numId w:val="8"/>
              </w:numPr>
              <w:ind w:left="313" w:hanging="284"/>
              <w:contextualSpacing/>
              <w:rPr>
                <w:rFonts w:eastAsia="Calibri" w:cs="Arial"/>
                <w:szCs w:val="20"/>
                <w:lang w:val="en-GB"/>
              </w:rPr>
            </w:pPr>
            <w:r w:rsidRPr="00A523CC">
              <w:rPr>
                <w:rFonts w:eastAsia="Calibri" w:cs="Arial"/>
                <w:szCs w:val="20"/>
                <w:lang w:val="en-GB"/>
              </w:rPr>
              <w:t>Development of a data set which represents the Australian population at 30 June 2015</w:t>
            </w:r>
            <w:r>
              <w:rPr>
                <w:rFonts w:eastAsia="Calibri" w:cs="Arial"/>
                <w:szCs w:val="20"/>
                <w:lang w:val="en-GB"/>
              </w:rPr>
              <w:t>.</w:t>
            </w:r>
          </w:p>
          <w:p w14:paraId="2C37A36B" w14:textId="02F19583" w:rsidR="009E53AF" w:rsidRPr="009E53AF" w:rsidRDefault="009E53AF" w:rsidP="009E53AF">
            <w:pPr>
              <w:pStyle w:val="ListParagraph"/>
              <w:numPr>
                <w:ilvl w:val="1"/>
                <w:numId w:val="8"/>
              </w:numPr>
              <w:rPr>
                <w:rFonts w:eastAsia="Calibri" w:cs="Arial"/>
                <w:szCs w:val="20"/>
                <w:lang w:val="en-GB"/>
              </w:rPr>
            </w:pPr>
            <w:r w:rsidRPr="009E53AF">
              <w:rPr>
                <w:rFonts w:eastAsia="Calibri" w:cs="Arial"/>
                <w:szCs w:val="20"/>
                <w:lang w:val="en-GB"/>
              </w:rPr>
              <w:t>Synthetic population creation (August 2011)</w:t>
            </w:r>
            <w:r>
              <w:rPr>
                <w:rFonts w:eastAsia="Calibri" w:cs="Arial"/>
                <w:szCs w:val="20"/>
                <w:lang w:val="en-GB"/>
              </w:rPr>
              <w:t>.</w:t>
            </w:r>
          </w:p>
          <w:p w14:paraId="2457330F" w14:textId="764DF95A" w:rsidR="009E53AF" w:rsidRPr="009E53AF" w:rsidRDefault="009E53AF" w:rsidP="009E53AF">
            <w:pPr>
              <w:pStyle w:val="ListParagraph"/>
              <w:numPr>
                <w:ilvl w:val="1"/>
                <w:numId w:val="8"/>
              </w:numPr>
              <w:rPr>
                <w:rFonts w:eastAsia="Calibri" w:cs="Arial"/>
                <w:szCs w:val="20"/>
                <w:lang w:val="en-GB"/>
              </w:rPr>
            </w:pPr>
            <w:r w:rsidRPr="00A523CC">
              <w:rPr>
                <w:rFonts w:eastAsia="Calibri" w:cs="Arial"/>
                <w:szCs w:val="20"/>
                <w:lang w:val="en-GB"/>
              </w:rPr>
              <w:t>Model (baseline) population creation (30 June 2015)</w:t>
            </w:r>
            <w:r>
              <w:rPr>
                <w:rFonts w:eastAsia="Calibri" w:cs="Arial"/>
                <w:szCs w:val="20"/>
                <w:lang w:val="en-GB"/>
              </w:rPr>
              <w:t>.</w:t>
            </w:r>
          </w:p>
        </w:tc>
        <w:tc>
          <w:tcPr>
            <w:tcW w:w="1559" w:type="dxa"/>
            <w:tcBorders>
              <w:bottom w:val="single" w:sz="4" w:space="0" w:color="auto"/>
            </w:tcBorders>
            <w:shd w:val="clear" w:color="auto" w:fill="auto"/>
          </w:tcPr>
          <w:p w14:paraId="404E7940" w14:textId="77777777" w:rsidR="009E53AF" w:rsidRPr="00A523CC" w:rsidRDefault="009E53AF" w:rsidP="009E53AF">
            <w:pPr>
              <w:rPr>
                <w:rFonts w:eastAsia="Calibri" w:cs="Arial"/>
                <w:szCs w:val="20"/>
                <w:lang w:val="en-GB"/>
              </w:rPr>
            </w:pPr>
            <w:r w:rsidRPr="00A523CC">
              <w:rPr>
                <w:rFonts w:eastAsia="Calibri" w:cs="Arial"/>
                <w:szCs w:val="20"/>
                <w:lang w:val="en-GB"/>
              </w:rPr>
              <w:t>Population module</w:t>
            </w:r>
          </w:p>
        </w:tc>
        <w:tc>
          <w:tcPr>
            <w:tcW w:w="1560" w:type="dxa"/>
            <w:tcBorders>
              <w:bottom w:val="single" w:sz="4" w:space="0" w:color="auto"/>
            </w:tcBorders>
            <w:shd w:val="clear" w:color="auto" w:fill="auto"/>
          </w:tcPr>
          <w:p w14:paraId="1D8E6BF0" w14:textId="7B4619DC"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6 Population data sources</w:t>
            </w:r>
          </w:p>
          <w:p w14:paraId="767623AB" w14:textId="77777777" w:rsidR="009E53AF" w:rsidRDefault="009E53AF" w:rsidP="009E53AF">
            <w:pPr>
              <w:jc w:val="left"/>
              <w:rPr>
                <w:rFonts w:eastAsia="Calibri" w:cs="Arial"/>
                <w:szCs w:val="20"/>
                <w:lang w:val="en-GB"/>
              </w:rPr>
            </w:pPr>
            <w:r w:rsidRPr="00A523CC">
              <w:rPr>
                <w:rFonts w:eastAsia="Calibri" w:cs="Arial"/>
                <w:szCs w:val="20"/>
                <w:lang w:val="en-GB"/>
              </w:rPr>
              <w:t>C</w:t>
            </w:r>
            <w:r>
              <w:rPr>
                <w:rFonts w:eastAsia="Calibri" w:cs="Arial"/>
                <w:szCs w:val="20"/>
                <w:lang w:val="en-GB"/>
              </w:rPr>
              <w:t>hapter</w:t>
            </w:r>
            <w:r w:rsidRPr="00A523CC">
              <w:rPr>
                <w:rFonts w:eastAsia="Calibri" w:cs="Arial"/>
                <w:szCs w:val="20"/>
                <w:lang w:val="en-GB"/>
              </w:rPr>
              <w:t xml:space="preserve"> 7 Other data sources</w:t>
            </w:r>
          </w:p>
          <w:p w14:paraId="7BCF87F0" w14:textId="2DCE0B3B"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 xml:space="preserve">ter </w:t>
            </w:r>
            <w:r w:rsidRPr="00A523CC">
              <w:rPr>
                <w:rFonts w:eastAsia="Calibri" w:cs="Arial"/>
                <w:szCs w:val="20"/>
                <w:lang w:val="en-GB"/>
              </w:rPr>
              <w:t>11 Population module</w:t>
            </w:r>
          </w:p>
        </w:tc>
        <w:tc>
          <w:tcPr>
            <w:tcW w:w="5103" w:type="dxa"/>
            <w:tcBorders>
              <w:bottom w:val="single" w:sz="4" w:space="0" w:color="auto"/>
            </w:tcBorders>
            <w:shd w:val="clear" w:color="auto" w:fill="auto"/>
          </w:tcPr>
          <w:p w14:paraId="1780DD69" w14:textId="77777777" w:rsidR="009E53AF" w:rsidRPr="00A523CC" w:rsidRDefault="009E53AF" w:rsidP="009E53AF">
            <w:pPr>
              <w:rPr>
                <w:rFonts w:eastAsia="Calibri" w:cs="Arial"/>
                <w:szCs w:val="20"/>
                <w:lang w:val="en-GB"/>
              </w:rPr>
            </w:pPr>
            <w:r w:rsidRPr="00A523CC">
              <w:rPr>
                <w:rFonts w:eastAsia="Calibri" w:cs="Arial"/>
                <w:szCs w:val="20"/>
                <w:lang w:val="en-GB"/>
              </w:rPr>
              <w:t>ABS Census 2011, 1% CURF</w:t>
            </w:r>
          </w:p>
          <w:p w14:paraId="45BAD1A5" w14:textId="77777777" w:rsidR="009E53AF" w:rsidRPr="00A523CC" w:rsidRDefault="009E53AF" w:rsidP="009E53AF">
            <w:pPr>
              <w:rPr>
                <w:rFonts w:eastAsia="Calibri" w:cs="Arial"/>
                <w:szCs w:val="20"/>
                <w:lang w:val="en-GB"/>
              </w:rPr>
            </w:pPr>
            <w:r w:rsidRPr="00A523CC">
              <w:rPr>
                <w:rFonts w:eastAsia="Calibri" w:cs="Arial"/>
                <w:szCs w:val="20"/>
                <w:lang w:val="en-GB"/>
              </w:rPr>
              <w:t xml:space="preserve">Summaries of ABS Census data from </w:t>
            </w:r>
            <w:proofErr w:type="spellStart"/>
            <w:r w:rsidRPr="00A523CC">
              <w:rPr>
                <w:rFonts w:eastAsia="Calibri" w:cs="Arial"/>
                <w:szCs w:val="20"/>
                <w:lang w:val="en-GB"/>
              </w:rPr>
              <w:t>TableBuilder</w:t>
            </w:r>
            <w:proofErr w:type="spellEnd"/>
            <w:r w:rsidRPr="00A523CC">
              <w:rPr>
                <w:rFonts w:eastAsia="Calibri" w:cs="Arial"/>
                <w:szCs w:val="20"/>
                <w:lang w:val="en-GB"/>
              </w:rPr>
              <w:t xml:space="preserve"> to create population summaries by age, sex and S</w:t>
            </w:r>
            <w:r>
              <w:rPr>
                <w:rFonts w:eastAsia="Calibri" w:cs="Arial"/>
                <w:szCs w:val="20"/>
                <w:lang w:val="en-GB"/>
              </w:rPr>
              <w:t>2</w:t>
            </w:r>
            <w:r w:rsidRPr="00A523CC">
              <w:rPr>
                <w:rFonts w:eastAsia="Calibri" w:cs="Arial"/>
                <w:szCs w:val="20"/>
                <w:lang w:val="en-GB"/>
              </w:rPr>
              <w:t xml:space="preserve"> areas</w:t>
            </w:r>
          </w:p>
          <w:p w14:paraId="2B09923E" w14:textId="77777777" w:rsidR="009E53AF" w:rsidRPr="00A523CC" w:rsidRDefault="009E53AF" w:rsidP="009E53AF">
            <w:pPr>
              <w:rPr>
                <w:rFonts w:eastAsia="Calibri" w:cs="Arial"/>
                <w:szCs w:val="20"/>
                <w:lang w:val="en-GB"/>
              </w:rPr>
            </w:pPr>
            <w:r w:rsidRPr="00A523CC">
              <w:rPr>
                <w:rFonts w:eastAsia="Calibri" w:cs="Arial"/>
                <w:szCs w:val="20"/>
                <w:lang w:val="en-GB"/>
              </w:rPr>
              <w:t>ABS Estimated Resident Population</w:t>
            </w:r>
          </w:p>
          <w:p w14:paraId="00F4F117" w14:textId="77777777" w:rsidR="009E53AF" w:rsidRDefault="009E53AF" w:rsidP="009E53AF">
            <w:pPr>
              <w:rPr>
                <w:rFonts w:eastAsia="Calibri" w:cs="Arial"/>
                <w:szCs w:val="20"/>
                <w:lang w:val="en-GB"/>
              </w:rPr>
            </w:pPr>
            <w:r w:rsidRPr="00A523CC">
              <w:rPr>
                <w:rFonts w:eastAsia="Calibri" w:cs="Arial"/>
                <w:szCs w:val="20"/>
                <w:lang w:val="en-GB"/>
              </w:rPr>
              <w:t>ABS Labour Force Survey</w:t>
            </w:r>
          </w:p>
          <w:p w14:paraId="5D4B3464" w14:textId="77777777" w:rsidR="009E53AF" w:rsidRDefault="009E53AF" w:rsidP="009E53AF">
            <w:pPr>
              <w:rPr>
                <w:rFonts w:eastAsia="Calibri" w:cs="Arial"/>
                <w:szCs w:val="20"/>
                <w:lang w:val="en-GB"/>
              </w:rPr>
            </w:pPr>
            <w:r w:rsidRPr="00BE17DB">
              <w:rPr>
                <w:rFonts w:eastAsia="Calibri" w:cs="Arial"/>
                <w:szCs w:val="20"/>
                <w:lang w:val="en-GB"/>
              </w:rPr>
              <w:t>DSS welfare data</w:t>
            </w:r>
          </w:p>
          <w:p w14:paraId="2925D8AA" w14:textId="77777777" w:rsidR="009E53AF" w:rsidRPr="00A523CC" w:rsidRDefault="009E53AF" w:rsidP="009E53AF">
            <w:pPr>
              <w:rPr>
                <w:rFonts w:eastAsia="Calibri" w:cs="Arial"/>
                <w:szCs w:val="20"/>
                <w:lang w:val="en-GB"/>
              </w:rPr>
            </w:pPr>
            <w:r w:rsidRPr="00A523CC">
              <w:rPr>
                <w:rFonts w:eastAsia="Calibri" w:cs="Arial"/>
                <w:szCs w:val="20"/>
                <w:lang w:val="en-GB"/>
              </w:rPr>
              <w:t>Aged to ERP 2015</w:t>
            </w:r>
          </w:p>
          <w:p w14:paraId="639EF367" w14:textId="2BF5C0A9" w:rsidR="009E53AF" w:rsidRPr="00A523CC" w:rsidRDefault="009E53AF" w:rsidP="009E53AF">
            <w:pPr>
              <w:rPr>
                <w:rFonts w:eastAsia="Calibri" w:cs="Arial"/>
                <w:szCs w:val="20"/>
                <w:lang w:val="en-GB"/>
              </w:rPr>
            </w:pPr>
            <w:r w:rsidRPr="00A523CC">
              <w:rPr>
                <w:rFonts w:eastAsia="Calibri" w:cs="Arial"/>
                <w:szCs w:val="20"/>
                <w:lang w:val="en-GB"/>
              </w:rPr>
              <w:t>Mortality Tables</w:t>
            </w:r>
          </w:p>
        </w:tc>
      </w:tr>
      <w:tr w:rsidR="009E53AF" w:rsidRPr="00A523CC" w14:paraId="25B404D5" w14:textId="77777777" w:rsidTr="0079356F">
        <w:tc>
          <w:tcPr>
            <w:tcW w:w="5807" w:type="dxa"/>
            <w:tcBorders>
              <w:bottom w:val="single" w:sz="4" w:space="0" w:color="auto"/>
            </w:tcBorders>
            <w:shd w:val="clear" w:color="auto" w:fill="auto"/>
          </w:tcPr>
          <w:p w14:paraId="7A5F5D56" w14:textId="57E6AC25" w:rsidR="009E53AF" w:rsidRPr="00A523CC" w:rsidRDefault="009E53AF" w:rsidP="009E53AF">
            <w:pPr>
              <w:numPr>
                <w:ilvl w:val="0"/>
                <w:numId w:val="8"/>
              </w:numPr>
              <w:ind w:left="313" w:hanging="313"/>
              <w:contextualSpacing/>
              <w:rPr>
                <w:rFonts w:eastAsia="Calibri" w:cs="Arial"/>
                <w:szCs w:val="20"/>
                <w:lang w:val="en-GB"/>
              </w:rPr>
            </w:pPr>
            <w:r w:rsidRPr="00A523CC">
              <w:rPr>
                <w:rFonts w:eastAsia="Calibri" w:cs="Arial"/>
                <w:szCs w:val="20"/>
                <w:lang w:val="en-GB"/>
              </w:rPr>
              <w:lastRenderedPageBreak/>
              <w:t>Segmentation of welfare recipients into classes</w:t>
            </w:r>
            <w:r>
              <w:rPr>
                <w:rFonts w:eastAsia="Calibri" w:cs="Arial"/>
                <w:szCs w:val="20"/>
                <w:lang w:val="en-GB"/>
              </w:rPr>
              <w:t>.</w:t>
            </w:r>
          </w:p>
        </w:tc>
        <w:tc>
          <w:tcPr>
            <w:tcW w:w="1559" w:type="dxa"/>
            <w:tcBorders>
              <w:bottom w:val="single" w:sz="4" w:space="0" w:color="auto"/>
            </w:tcBorders>
            <w:shd w:val="clear" w:color="auto" w:fill="auto"/>
          </w:tcPr>
          <w:p w14:paraId="378C9A63" w14:textId="77777777" w:rsidR="009E53AF" w:rsidRPr="00A523CC" w:rsidRDefault="009E53AF" w:rsidP="009E53AF">
            <w:pPr>
              <w:rPr>
                <w:rFonts w:eastAsia="Calibri" w:cs="Arial"/>
                <w:szCs w:val="20"/>
                <w:lang w:val="en-GB"/>
              </w:rPr>
            </w:pPr>
            <w:r w:rsidRPr="00A523CC">
              <w:rPr>
                <w:rFonts w:eastAsia="Calibri" w:cs="Arial"/>
                <w:szCs w:val="20"/>
                <w:lang w:val="en-GB"/>
              </w:rPr>
              <w:t>Population module</w:t>
            </w:r>
          </w:p>
        </w:tc>
        <w:tc>
          <w:tcPr>
            <w:tcW w:w="1560" w:type="dxa"/>
            <w:tcBorders>
              <w:bottom w:val="single" w:sz="4" w:space="0" w:color="auto"/>
            </w:tcBorders>
            <w:shd w:val="clear" w:color="auto" w:fill="auto"/>
          </w:tcPr>
          <w:p w14:paraId="280BA268" w14:textId="6DD06C0E"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3 Segmentation </w:t>
            </w:r>
          </w:p>
          <w:p w14:paraId="61622C79" w14:textId="6FCE4E05"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4 Payment categorisation</w:t>
            </w:r>
          </w:p>
        </w:tc>
        <w:tc>
          <w:tcPr>
            <w:tcW w:w="5103" w:type="dxa"/>
            <w:tcBorders>
              <w:bottom w:val="single" w:sz="4" w:space="0" w:color="auto"/>
            </w:tcBorders>
            <w:shd w:val="clear" w:color="auto" w:fill="auto"/>
          </w:tcPr>
          <w:p w14:paraId="0E50FCBF" w14:textId="77777777" w:rsidR="009E53AF" w:rsidRPr="00A523CC" w:rsidRDefault="009E53AF" w:rsidP="009E53AF">
            <w:pPr>
              <w:rPr>
                <w:rFonts w:eastAsia="Calibri" w:cs="Arial"/>
                <w:szCs w:val="20"/>
                <w:lang w:val="en-GB"/>
              </w:rPr>
            </w:pPr>
            <w:r w:rsidRPr="00A523CC">
              <w:rPr>
                <w:rFonts w:eastAsia="Calibri" w:cs="Arial"/>
                <w:szCs w:val="20"/>
                <w:lang w:val="en-GB"/>
              </w:rPr>
              <w:t>DHS Payments Guide</w:t>
            </w:r>
          </w:p>
          <w:p w14:paraId="53FCD63F" w14:textId="77777777" w:rsidR="009E53AF" w:rsidRPr="00A523CC" w:rsidRDefault="009E53AF" w:rsidP="009E53AF">
            <w:pPr>
              <w:rPr>
                <w:rFonts w:eastAsia="Calibri" w:cs="Arial"/>
                <w:szCs w:val="20"/>
                <w:lang w:val="en-GB"/>
              </w:rPr>
            </w:pPr>
            <w:r w:rsidRPr="00A523CC">
              <w:rPr>
                <w:rFonts w:eastAsia="Calibri" w:cs="Arial"/>
                <w:szCs w:val="20"/>
                <w:lang w:val="en-GB"/>
              </w:rPr>
              <w:t>Documents describing consideration and process for agreeing classes and assigning people to classes.</w:t>
            </w:r>
          </w:p>
        </w:tc>
      </w:tr>
      <w:tr w:rsidR="009E53AF" w:rsidRPr="00A523CC" w14:paraId="2650F60F" w14:textId="77777777" w:rsidTr="0079356F">
        <w:tc>
          <w:tcPr>
            <w:tcW w:w="5807" w:type="dxa"/>
            <w:tcBorders>
              <w:bottom w:val="single" w:sz="4" w:space="0" w:color="auto"/>
            </w:tcBorders>
            <w:shd w:val="clear" w:color="auto" w:fill="auto"/>
          </w:tcPr>
          <w:p w14:paraId="2ABE93DC" w14:textId="3E9AC86F" w:rsidR="009E53AF" w:rsidRPr="00EB2F6D" w:rsidRDefault="009E53AF" w:rsidP="00EB2F6D">
            <w:pPr>
              <w:numPr>
                <w:ilvl w:val="0"/>
                <w:numId w:val="8"/>
              </w:numPr>
              <w:ind w:left="313" w:hanging="313"/>
              <w:contextualSpacing/>
              <w:rPr>
                <w:rFonts w:eastAsia="Calibri" w:cs="Arial"/>
                <w:szCs w:val="20"/>
                <w:lang w:val="en-GB"/>
              </w:rPr>
            </w:pPr>
            <w:r w:rsidRPr="00A523CC">
              <w:rPr>
                <w:rFonts w:eastAsia="Calibri" w:cs="Arial"/>
                <w:szCs w:val="20"/>
                <w:lang w:val="en-GB"/>
              </w:rPr>
              <w:t xml:space="preserve">Simulation of the future lifetime pathways of each person in the model population using a dynamic simulation model conditional on values in previous year: includes projected circumstances and characteristics, likelihood of income support receipt and subsequent annual payment. </w:t>
            </w:r>
          </w:p>
        </w:tc>
        <w:tc>
          <w:tcPr>
            <w:tcW w:w="1559" w:type="dxa"/>
            <w:tcBorders>
              <w:bottom w:val="single" w:sz="4" w:space="0" w:color="auto"/>
            </w:tcBorders>
            <w:shd w:val="clear" w:color="auto" w:fill="auto"/>
          </w:tcPr>
          <w:p w14:paraId="6C3B29EC" w14:textId="77777777" w:rsidR="009E53AF" w:rsidRPr="00A523CC" w:rsidRDefault="009E53AF" w:rsidP="009E53AF">
            <w:pPr>
              <w:rPr>
                <w:rFonts w:eastAsia="Calibri" w:cs="Arial"/>
                <w:szCs w:val="20"/>
                <w:lang w:val="en-GB"/>
              </w:rPr>
            </w:pPr>
            <w:r w:rsidRPr="00A523CC">
              <w:rPr>
                <w:rFonts w:eastAsia="Calibri" w:cs="Arial"/>
                <w:szCs w:val="20"/>
                <w:lang w:val="en-GB"/>
              </w:rPr>
              <w:t>Projection module</w:t>
            </w:r>
          </w:p>
        </w:tc>
        <w:tc>
          <w:tcPr>
            <w:tcW w:w="1560" w:type="dxa"/>
            <w:tcBorders>
              <w:bottom w:val="single" w:sz="4" w:space="0" w:color="auto"/>
            </w:tcBorders>
            <w:shd w:val="clear" w:color="auto" w:fill="auto"/>
          </w:tcPr>
          <w:p w14:paraId="34C43C1F" w14:textId="5893F63F"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10 Method design documents</w:t>
            </w:r>
          </w:p>
          <w:p w14:paraId="67432EA0" w14:textId="77777777" w:rsidR="009E53AF" w:rsidRPr="00A523CC" w:rsidRDefault="009E53AF" w:rsidP="009E53AF">
            <w:pPr>
              <w:jc w:val="left"/>
              <w:rPr>
                <w:rFonts w:eastAsia="Calibri" w:cs="Arial"/>
                <w:szCs w:val="20"/>
                <w:lang w:val="en-GB"/>
              </w:rPr>
            </w:pPr>
            <w:r w:rsidRPr="00A523CC">
              <w:rPr>
                <w:rFonts w:eastAsia="Calibri" w:cs="Arial"/>
                <w:szCs w:val="20"/>
                <w:lang w:val="en-GB"/>
              </w:rPr>
              <w:t>See other chapters below</w:t>
            </w:r>
          </w:p>
          <w:p w14:paraId="1760A744" w14:textId="3F5AC666"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14 Model validation</w:t>
            </w:r>
          </w:p>
        </w:tc>
        <w:tc>
          <w:tcPr>
            <w:tcW w:w="5103" w:type="dxa"/>
            <w:tcBorders>
              <w:bottom w:val="single" w:sz="4" w:space="0" w:color="auto"/>
            </w:tcBorders>
            <w:shd w:val="clear" w:color="auto" w:fill="auto"/>
          </w:tcPr>
          <w:p w14:paraId="28BF0FF5" w14:textId="21AB0409" w:rsidR="009E53AF" w:rsidRDefault="009E53AF" w:rsidP="009E53AF">
            <w:pPr>
              <w:rPr>
                <w:rFonts w:eastAsia="Calibri" w:cs="Arial"/>
                <w:szCs w:val="20"/>
                <w:lang w:val="en-GB"/>
              </w:rPr>
            </w:pPr>
            <w:r w:rsidRPr="00A523CC">
              <w:rPr>
                <w:rFonts w:eastAsia="Calibri" w:cs="Arial"/>
                <w:szCs w:val="20"/>
                <w:lang w:val="en-GB"/>
              </w:rPr>
              <w:t>Considers the evolution of the model population over each time period as described in steps 4-8 and modules listed below.</w:t>
            </w:r>
          </w:p>
          <w:p w14:paraId="2F257819" w14:textId="77777777" w:rsidR="009E53AF" w:rsidRDefault="009E53AF" w:rsidP="009E53AF">
            <w:pPr>
              <w:rPr>
                <w:rFonts w:eastAsia="Calibri" w:cs="Arial"/>
                <w:szCs w:val="20"/>
                <w:lang w:val="en-GB"/>
              </w:rPr>
            </w:pPr>
            <w:r>
              <w:rPr>
                <w:rFonts w:eastAsia="Calibri" w:cs="Arial"/>
                <w:szCs w:val="20"/>
                <w:lang w:val="en-GB"/>
              </w:rPr>
              <w:t>ERP profile comparison to ABS releases (by age, sex).</w:t>
            </w:r>
          </w:p>
          <w:p w14:paraId="71FD87D5" w14:textId="197D856E" w:rsidR="009E53AF" w:rsidRPr="00A523CC" w:rsidRDefault="009E53AF" w:rsidP="009E53AF">
            <w:pPr>
              <w:rPr>
                <w:rFonts w:eastAsia="Calibri" w:cs="Arial"/>
                <w:szCs w:val="20"/>
                <w:lang w:val="en-GB"/>
              </w:rPr>
            </w:pPr>
            <w:r>
              <w:rPr>
                <w:rFonts w:eastAsia="Calibri" w:cs="Arial"/>
                <w:szCs w:val="20"/>
                <w:lang w:val="en-GB"/>
              </w:rPr>
              <w:t>Education analysis to check the profile of educational attainment by age and sex.</w:t>
            </w:r>
          </w:p>
        </w:tc>
      </w:tr>
      <w:tr w:rsidR="009E53AF" w:rsidRPr="00A523CC" w14:paraId="05FDD500" w14:textId="77777777" w:rsidTr="00342CDE">
        <w:tc>
          <w:tcPr>
            <w:tcW w:w="5807" w:type="dxa"/>
            <w:tcBorders>
              <w:bottom w:val="nil"/>
            </w:tcBorders>
            <w:shd w:val="clear" w:color="auto" w:fill="auto"/>
          </w:tcPr>
          <w:p w14:paraId="487C2A82" w14:textId="52226686" w:rsidR="009E53AF" w:rsidRPr="003B2C7C" w:rsidRDefault="009E53AF" w:rsidP="009E53AF">
            <w:pPr>
              <w:numPr>
                <w:ilvl w:val="0"/>
                <w:numId w:val="8"/>
              </w:numPr>
              <w:ind w:left="313" w:hanging="313"/>
              <w:contextualSpacing/>
              <w:rPr>
                <w:rFonts w:eastAsia="Calibri" w:cs="Arial"/>
                <w:szCs w:val="20"/>
                <w:lang w:val="en-GB"/>
              </w:rPr>
            </w:pPr>
            <w:r w:rsidRPr="00A523CC">
              <w:rPr>
                <w:rFonts w:eastAsia="Calibri" w:cs="Arial"/>
                <w:szCs w:val="20"/>
                <w:lang w:val="en-GB"/>
              </w:rPr>
              <w:lastRenderedPageBreak/>
              <w:t>Development of assumptions to project future circumstances and characteristics of each person</w:t>
            </w:r>
            <w:r>
              <w:rPr>
                <w:rFonts w:eastAsia="Calibri" w:cs="Arial"/>
                <w:szCs w:val="20"/>
                <w:lang w:val="en-GB"/>
              </w:rPr>
              <w:t>.</w:t>
            </w:r>
          </w:p>
          <w:p w14:paraId="33F389B6" w14:textId="77777777" w:rsidR="009E53AF" w:rsidRPr="0018652B" w:rsidRDefault="009E53AF" w:rsidP="009E53AF">
            <w:pPr>
              <w:numPr>
                <w:ilvl w:val="1"/>
                <w:numId w:val="8"/>
              </w:numPr>
              <w:rPr>
                <w:rFonts w:eastAsia="Calibri" w:cs="Arial"/>
                <w:szCs w:val="20"/>
                <w:lang w:val="en-GB"/>
              </w:rPr>
            </w:pPr>
            <w:r w:rsidRPr="0018652B">
              <w:rPr>
                <w:rFonts w:eastAsia="Calibri" w:cs="Arial"/>
                <w:szCs w:val="20"/>
                <w:lang w:val="en-GB"/>
              </w:rPr>
              <w:t>Mortality</w:t>
            </w:r>
          </w:p>
          <w:p w14:paraId="20F6ED5A" w14:textId="77777777" w:rsidR="009E53AF" w:rsidRPr="00A523CC" w:rsidRDefault="009E53AF" w:rsidP="009E53AF">
            <w:pPr>
              <w:ind w:left="313"/>
              <w:rPr>
                <w:rFonts w:eastAsia="Calibri" w:cs="Arial"/>
                <w:szCs w:val="20"/>
                <w:lang w:val="en-GB"/>
              </w:rPr>
            </w:pPr>
            <w:r w:rsidRPr="00A523CC">
              <w:rPr>
                <w:rFonts w:eastAsia="Calibri" w:cs="Arial"/>
                <w:szCs w:val="20"/>
                <w:lang w:val="en-GB"/>
              </w:rPr>
              <w:t>4.2 Partnering</w:t>
            </w:r>
          </w:p>
          <w:p w14:paraId="3BFC4E31" w14:textId="77777777" w:rsidR="009E53AF" w:rsidRPr="00A523CC" w:rsidRDefault="009E53AF" w:rsidP="009E53AF">
            <w:pPr>
              <w:ind w:left="313"/>
              <w:rPr>
                <w:rFonts w:eastAsia="Calibri" w:cs="Arial"/>
                <w:szCs w:val="20"/>
                <w:lang w:val="en-GB"/>
              </w:rPr>
            </w:pPr>
            <w:r w:rsidRPr="00A523CC">
              <w:rPr>
                <w:rFonts w:eastAsia="Calibri" w:cs="Arial"/>
                <w:szCs w:val="20"/>
                <w:lang w:val="en-GB"/>
              </w:rPr>
              <w:t>4.3 Children</w:t>
            </w:r>
          </w:p>
          <w:p w14:paraId="61CEACA4" w14:textId="0CC8DF57" w:rsidR="009E53AF" w:rsidRPr="00A523CC" w:rsidRDefault="009E53AF" w:rsidP="00B012FA">
            <w:pPr>
              <w:ind w:left="313"/>
              <w:rPr>
                <w:rFonts w:eastAsia="Calibri" w:cs="Arial"/>
                <w:szCs w:val="20"/>
                <w:lang w:val="en-GB"/>
              </w:rPr>
            </w:pPr>
            <w:r w:rsidRPr="00A523CC">
              <w:rPr>
                <w:rFonts w:eastAsia="Calibri" w:cs="Arial"/>
                <w:szCs w:val="20"/>
                <w:lang w:val="en-GB"/>
              </w:rPr>
              <w:t>4.4 Education attainment</w:t>
            </w:r>
          </w:p>
        </w:tc>
        <w:tc>
          <w:tcPr>
            <w:tcW w:w="1559" w:type="dxa"/>
            <w:tcBorders>
              <w:bottom w:val="nil"/>
            </w:tcBorders>
            <w:shd w:val="clear" w:color="auto" w:fill="auto"/>
          </w:tcPr>
          <w:p w14:paraId="50C201EB" w14:textId="19A6280C" w:rsidR="009E53AF" w:rsidRPr="00A523CC" w:rsidRDefault="009E53AF" w:rsidP="009E53AF">
            <w:pPr>
              <w:rPr>
                <w:rFonts w:eastAsia="Calibri" w:cs="Arial"/>
                <w:szCs w:val="20"/>
                <w:lang w:val="en-GB"/>
              </w:rPr>
            </w:pPr>
            <w:r w:rsidRPr="00A523CC">
              <w:rPr>
                <w:rFonts w:eastAsia="Calibri" w:cs="Arial"/>
                <w:szCs w:val="20"/>
                <w:lang w:val="en-GB"/>
              </w:rPr>
              <w:t>Assumptions modules - Flow assumptions</w:t>
            </w:r>
          </w:p>
        </w:tc>
        <w:tc>
          <w:tcPr>
            <w:tcW w:w="1560" w:type="dxa"/>
            <w:tcBorders>
              <w:bottom w:val="nil"/>
            </w:tcBorders>
            <w:shd w:val="clear" w:color="auto" w:fill="auto"/>
          </w:tcPr>
          <w:p w14:paraId="7C7003FE" w14:textId="77777777"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16</w:t>
            </w:r>
          </w:p>
          <w:p w14:paraId="705611F8" w14:textId="77777777"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17</w:t>
            </w:r>
          </w:p>
          <w:p w14:paraId="30FC4A1C" w14:textId="77777777"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18</w:t>
            </w:r>
          </w:p>
          <w:p w14:paraId="59B3E71E" w14:textId="77777777"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19</w:t>
            </w:r>
          </w:p>
          <w:p w14:paraId="3DD07541" w14:textId="19F983B7"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20</w:t>
            </w:r>
          </w:p>
        </w:tc>
        <w:tc>
          <w:tcPr>
            <w:tcW w:w="5103" w:type="dxa"/>
            <w:shd w:val="clear" w:color="auto" w:fill="auto"/>
          </w:tcPr>
          <w:p w14:paraId="0FD4731B" w14:textId="77777777" w:rsidR="009E53AF" w:rsidRPr="00A523CC" w:rsidRDefault="009E53AF" w:rsidP="009E53AF">
            <w:pPr>
              <w:rPr>
                <w:rFonts w:eastAsia="Calibri" w:cs="Arial"/>
                <w:szCs w:val="20"/>
                <w:lang w:val="en-GB"/>
              </w:rPr>
            </w:pPr>
            <w:r w:rsidRPr="00A523CC">
              <w:rPr>
                <w:rFonts w:eastAsia="Calibri" w:cs="Arial"/>
                <w:szCs w:val="20"/>
                <w:lang w:val="en-GB"/>
              </w:rPr>
              <w:t>HILDA (Rest of Australia).</w:t>
            </w:r>
          </w:p>
          <w:p w14:paraId="6450872E" w14:textId="77777777" w:rsidR="009E53AF" w:rsidRPr="00BE17DB" w:rsidRDefault="009E53AF" w:rsidP="009E53AF">
            <w:pPr>
              <w:rPr>
                <w:rFonts w:eastAsia="Calibri" w:cs="Arial"/>
                <w:szCs w:val="20"/>
                <w:lang w:val="en-GB"/>
              </w:rPr>
            </w:pPr>
            <w:r w:rsidRPr="00BE17DB">
              <w:rPr>
                <w:rFonts w:eastAsia="Calibri" w:cs="Arial"/>
                <w:szCs w:val="20"/>
                <w:lang w:val="en-GB"/>
              </w:rPr>
              <w:t>DSS longitudinal income support recipient data for payment classes.</w:t>
            </w:r>
          </w:p>
          <w:p w14:paraId="005EEEA5" w14:textId="77777777" w:rsidR="009E53AF" w:rsidRPr="00BE17DB" w:rsidRDefault="009E53AF" w:rsidP="009E53AF">
            <w:pPr>
              <w:rPr>
                <w:rFonts w:eastAsia="Calibri" w:cs="Arial"/>
                <w:szCs w:val="20"/>
                <w:lang w:val="en-GB"/>
              </w:rPr>
            </w:pPr>
            <w:r w:rsidRPr="00BE17DB">
              <w:rPr>
                <w:rFonts w:eastAsia="Calibri" w:cs="Arial"/>
                <w:szCs w:val="20"/>
                <w:lang w:val="en-GB"/>
              </w:rPr>
              <w:t>AGA tables for life expectancy (mortality).</w:t>
            </w:r>
          </w:p>
          <w:p w14:paraId="012F1323" w14:textId="54F5D7E1" w:rsidR="009E53AF" w:rsidRPr="00A523CC" w:rsidRDefault="009E53AF" w:rsidP="009E53AF">
            <w:pPr>
              <w:rPr>
                <w:rFonts w:eastAsia="Calibri" w:cs="Arial"/>
                <w:szCs w:val="20"/>
                <w:lang w:val="en-GB"/>
              </w:rPr>
            </w:pPr>
            <w:r w:rsidRPr="00BE17DB">
              <w:rPr>
                <w:rFonts w:eastAsia="Calibri" w:cs="Arial"/>
                <w:szCs w:val="20"/>
                <w:lang w:val="en-GB"/>
              </w:rPr>
              <w:t>DSP information from ABS to account for different profiles of people with disability.</w:t>
            </w:r>
          </w:p>
        </w:tc>
      </w:tr>
      <w:tr w:rsidR="009E53AF" w:rsidRPr="00A523CC" w14:paraId="1368125E" w14:textId="77777777" w:rsidTr="0079356F">
        <w:tc>
          <w:tcPr>
            <w:tcW w:w="5807" w:type="dxa"/>
            <w:shd w:val="clear" w:color="auto" w:fill="auto"/>
          </w:tcPr>
          <w:p w14:paraId="45A6A822" w14:textId="5E9C9D6F" w:rsidR="009E53AF" w:rsidRPr="00A523CC" w:rsidRDefault="009E53AF" w:rsidP="009E53AF">
            <w:pPr>
              <w:numPr>
                <w:ilvl w:val="0"/>
                <w:numId w:val="8"/>
              </w:numPr>
              <w:ind w:left="313" w:hanging="313"/>
              <w:contextualSpacing/>
              <w:rPr>
                <w:rFonts w:eastAsia="Calibri" w:cs="Arial"/>
                <w:szCs w:val="20"/>
                <w:lang w:val="en-GB"/>
              </w:rPr>
            </w:pPr>
            <w:r w:rsidRPr="00A523CC">
              <w:rPr>
                <w:rFonts w:eastAsia="Calibri" w:cs="Arial"/>
                <w:szCs w:val="20"/>
                <w:lang w:val="en-GB"/>
              </w:rPr>
              <w:t>Development of assumptions to estimate the probability of each person receiving welfare in each future year</w:t>
            </w:r>
            <w:r>
              <w:rPr>
                <w:rFonts w:eastAsia="Calibri" w:cs="Arial"/>
                <w:szCs w:val="20"/>
                <w:lang w:val="en-GB"/>
              </w:rPr>
              <w:t>.</w:t>
            </w:r>
          </w:p>
        </w:tc>
        <w:tc>
          <w:tcPr>
            <w:tcW w:w="1559" w:type="dxa"/>
            <w:shd w:val="clear" w:color="auto" w:fill="auto"/>
          </w:tcPr>
          <w:p w14:paraId="258CF060" w14:textId="77777777" w:rsidR="009E53AF" w:rsidRPr="00A523CC" w:rsidRDefault="009E53AF" w:rsidP="00B012FA">
            <w:pPr>
              <w:jc w:val="left"/>
              <w:rPr>
                <w:rFonts w:eastAsia="Calibri" w:cs="Arial"/>
                <w:szCs w:val="20"/>
                <w:lang w:val="en-GB"/>
              </w:rPr>
            </w:pPr>
            <w:r w:rsidRPr="00A523CC">
              <w:rPr>
                <w:rFonts w:eastAsia="Calibri" w:cs="Arial"/>
                <w:szCs w:val="20"/>
                <w:lang w:val="en-GB"/>
              </w:rPr>
              <w:t>Assumptions modules - Welfare utilisation</w:t>
            </w:r>
          </w:p>
        </w:tc>
        <w:tc>
          <w:tcPr>
            <w:tcW w:w="1560" w:type="dxa"/>
            <w:shd w:val="clear" w:color="auto" w:fill="auto"/>
          </w:tcPr>
          <w:p w14:paraId="2AEE6C6A" w14:textId="497FDFB9"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ters</w:t>
            </w:r>
            <w:r>
              <w:rPr>
                <w:rFonts w:eastAsia="Calibri" w:cs="Arial"/>
                <w:szCs w:val="20"/>
                <w:lang w:val="en-GB"/>
              </w:rPr>
              <w:br/>
            </w:r>
            <w:r w:rsidRPr="00A523CC">
              <w:rPr>
                <w:rFonts w:eastAsia="Calibri" w:cs="Arial"/>
                <w:szCs w:val="20"/>
                <w:lang w:val="en-GB"/>
              </w:rPr>
              <w:t>21-24</w:t>
            </w:r>
          </w:p>
        </w:tc>
        <w:tc>
          <w:tcPr>
            <w:tcW w:w="5103" w:type="dxa"/>
            <w:shd w:val="clear" w:color="auto" w:fill="auto"/>
          </w:tcPr>
          <w:p w14:paraId="17C1FAAC" w14:textId="49B6A807" w:rsidR="009E53AF" w:rsidRPr="00A523CC" w:rsidRDefault="009E53AF" w:rsidP="009E53AF">
            <w:pPr>
              <w:rPr>
                <w:rFonts w:eastAsia="Calibri" w:cs="Arial"/>
                <w:szCs w:val="20"/>
                <w:lang w:val="en-GB"/>
              </w:rPr>
            </w:pPr>
            <w:r w:rsidRPr="00A523CC">
              <w:rPr>
                <w:rFonts w:eastAsia="Calibri" w:cs="Arial"/>
                <w:szCs w:val="20"/>
                <w:lang w:val="en-GB"/>
              </w:rPr>
              <w:t>DSS longitudinal income support recipient data (</w:t>
            </w:r>
            <w:r>
              <w:rPr>
                <w:rFonts w:eastAsia="Calibri" w:cs="Arial"/>
                <w:szCs w:val="20"/>
                <w:lang w:val="en-GB"/>
              </w:rPr>
              <w:t>PIA longitudinal social security administrative dataset</w:t>
            </w:r>
            <w:r w:rsidRPr="00A523CC">
              <w:rPr>
                <w:rFonts w:eastAsia="Calibri" w:cs="Arial"/>
                <w:szCs w:val="20"/>
                <w:lang w:val="en-GB"/>
              </w:rPr>
              <w:t>).</w:t>
            </w:r>
          </w:p>
          <w:p w14:paraId="07BA5C00" w14:textId="77777777" w:rsidR="009E53AF" w:rsidRPr="00A523CC" w:rsidRDefault="009E53AF" w:rsidP="009E53AF">
            <w:pPr>
              <w:rPr>
                <w:rFonts w:eastAsia="Calibri" w:cs="Arial"/>
                <w:szCs w:val="20"/>
                <w:lang w:val="en-GB"/>
              </w:rPr>
            </w:pPr>
            <w:r w:rsidRPr="00A523CC">
              <w:rPr>
                <w:rFonts w:eastAsia="Calibri" w:cs="Arial"/>
                <w:szCs w:val="20"/>
                <w:lang w:val="en-GB"/>
              </w:rPr>
              <w:t>Based on foundation and risk assumptions for movements within and between payment classes.</w:t>
            </w:r>
          </w:p>
        </w:tc>
      </w:tr>
      <w:tr w:rsidR="009E53AF" w:rsidRPr="00A523CC" w14:paraId="0531FAFF" w14:textId="77777777" w:rsidTr="0079356F">
        <w:tc>
          <w:tcPr>
            <w:tcW w:w="5807" w:type="dxa"/>
            <w:shd w:val="clear" w:color="auto" w:fill="auto"/>
          </w:tcPr>
          <w:p w14:paraId="1A9553A0" w14:textId="197A2B9D" w:rsidR="009E53AF" w:rsidRPr="00A523CC" w:rsidRDefault="009E53AF" w:rsidP="009E53AF">
            <w:pPr>
              <w:numPr>
                <w:ilvl w:val="0"/>
                <w:numId w:val="8"/>
              </w:numPr>
              <w:ind w:left="313" w:hanging="313"/>
              <w:contextualSpacing/>
              <w:rPr>
                <w:rFonts w:eastAsia="Calibri" w:cs="Arial"/>
                <w:szCs w:val="20"/>
                <w:lang w:val="en-GB"/>
              </w:rPr>
            </w:pPr>
            <w:r w:rsidRPr="00A523CC">
              <w:rPr>
                <w:rFonts w:eastAsia="Calibri" w:cs="Arial"/>
                <w:szCs w:val="20"/>
                <w:lang w:val="en-GB"/>
              </w:rPr>
              <w:t>Development of assumptions to estimate the future annual payments for each person who receives welfare</w:t>
            </w:r>
            <w:r>
              <w:rPr>
                <w:rFonts w:eastAsia="Calibri" w:cs="Arial"/>
                <w:szCs w:val="20"/>
                <w:lang w:val="en-GB"/>
              </w:rPr>
              <w:t>.</w:t>
            </w:r>
          </w:p>
        </w:tc>
        <w:tc>
          <w:tcPr>
            <w:tcW w:w="1559" w:type="dxa"/>
            <w:shd w:val="clear" w:color="auto" w:fill="auto"/>
          </w:tcPr>
          <w:p w14:paraId="6DB5F2CB" w14:textId="77777777" w:rsidR="009E53AF" w:rsidRPr="00A523CC" w:rsidRDefault="009E53AF" w:rsidP="009E53AF">
            <w:pPr>
              <w:rPr>
                <w:rFonts w:eastAsia="Calibri" w:cs="Arial"/>
                <w:szCs w:val="20"/>
                <w:lang w:val="en-GB"/>
              </w:rPr>
            </w:pPr>
            <w:r w:rsidRPr="00A523CC">
              <w:rPr>
                <w:rFonts w:eastAsia="Calibri" w:cs="Arial"/>
                <w:szCs w:val="20"/>
                <w:lang w:val="en-GB"/>
              </w:rPr>
              <w:t>Assumptions modules - Payment assumptions</w:t>
            </w:r>
          </w:p>
        </w:tc>
        <w:tc>
          <w:tcPr>
            <w:tcW w:w="1560" w:type="dxa"/>
            <w:shd w:val="clear" w:color="auto" w:fill="auto"/>
          </w:tcPr>
          <w:p w14:paraId="7830557F" w14:textId="7F58FCFD"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4 Payment categorisation</w:t>
            </w:r>
          </w:p>
          <w:p w14:paraId="714CDDCC" w14:textId="13EE7E0F" w:rsidR="009E53AF" w:rsidRPr="00A523CC" w:rsidRDefault="009E53AF" w:rsidP="009E53AF">
            <w:pPr>
              <w:jc w:val="left"/>
              <w:rPr>
                <w:rFonts w:eastAsia="Calibri" w:cs="Arial"/>
                <w:szCs w:val="20"/>
                <w:lang w:val="en-GB"/>
              </w:rPr>
            </w:pPr>
            <w:r w:rsidRPr="00A523CC">
              <w:rPr>
                <w:rFonts w:eastAsia="Calibri" w:cs="Arial"/>
                <w:szCs w:val="20"/>
                <w:lang w:val="en-GB"/>
              </w:rPr>
              <w:lastRenderedPageBreak/>
              <w:t>Chap</w:t>
            </w:r>
            <w:r>
              <w:rPr>
                <w:rFonts w:eastAsia="Calibri" w:cs="Arial"/>
                <w:szCs w:val="20"/>
                <w:lang w:val="en-GB"/>
              </w:rPr>
              <w:t>ter</w:t>
            </w:r>
            <w:r w:rsidRPr="00A523CC">
              <w:rPr>
                <w:rFonts w:eastAsia="Calibri" w:cs="Arial"/>
                <w:szCs w:val="20"/>
                <w:lang w:val="en-GB"/>
              </w:rPr>
              <w:t xml:space="preserve"> 15 Policy settings</w:t>
            </w:r>
          </w:p>
          <w:p w14:paraId="2CE5D445" w14:textId="3F66BA93"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ters</w:t>
            </w:r>
            <w:r>
              <w:rPr>
                <w:rFonts w:eastAsia="Calibri" w:cs="Arial"/>
                <w:szCs w:val="20"/>
                <w:lang w:val="en-GB"/>
              </w:rPr>
              <w:br/>
            </w:r>
            <w:r w:rsidRPr="00A523CC">
              <w:rPr>
                <w:rFonts w:eastAsia="Calibri" w:cs="Arial"/>
                <w:szCs w:val="20"/>
                <w:lang w:val="en-GB"/>
              </w:rPr>
              <w:t>25-28 Payment utilisation &amp; amount</w:t>
            </w:r>
          </w:p>
          <w:p w14:paraId="080D29F8" w14:textId="63106AEC"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31 Age pension</w:t>
            </w:r>
          </w:p>
        </w:tc>
        <w:tc>
          <w:tcPr>
            <w:tcW w:w="5103" w:type="dxa"/>
            <w:shd w:val="clear" w:color="auto" w:fill="auto"/>
          </w:tcPr>
          <w:p w14:paraId="12108FAA" w14:textId="77777777" w:rsidR="009E53AF" w:rsidRDefault="009E53AF" w:rsidP="009E53AF">
            <w:pPr>
              <w:rPr>
                <w:rFonts w:eastAsia="Calibri" w:cs="Arial"/>
                <w:szCs w:val="20"/>
                <w:lang w:val="en-GB"/>
              </w:rPr>
            </w:pPr>
            <w:r>
              <w:rPr>
                <w:rFonts w:eastAsia="Calibri" w:cs="Arial"/>
                <w:szCs w:val="20"/>
                <w:lang w:val="en-GB"/>
              </w:rPr>
              <w:lastRenderedPageBreak/>
              <w:t>Use of historic data on payments and applied to foundation assumptions.</w:t>
            </w:r>
          </w:p>
          <w:p w14:paraId="3B5AF94C" w14:textId="77777777" w:rsidR="009E53AF" w:rsidRDefault="009E53AF" w:rsidP="009E53AF">
            <w:pPr>
              <w:rPr>
                <w:rFonts w:eastAsia="Calibri" w:cs="Arial"/>
                <w:szCs w:val="20"/>
                <w:lang w:val="en-GB"/>
              </w:rPr>
            </w:pPr>
            <w:r>
              <w:rPr>
                <w:rFonts w:eastAsia="Calibri" w:cs="Arial"/>
                <w:szCs w:val="20"/>
                <w:lang w:val="en-GB"/>
              </w:rPr>
              <w:t>Summary of utilisation numbers by payment category, previous class, age and sex.</w:t>
            </w:r>
          </w:p>
          <w:p w14:paraId="3D3BFA66" w14:textId="77777777" w:rsidR="009E53AF" w:rsidRDefault="009E53AF" w:rsidP="009E53AF">
            <w:pPr>
              <w:rPr>
                <w:rFonts w:eastAsia="Calibri" w:cs="Arial"/>
                <w:szCs w:val="20"/>
                <w:lang w:val="en-GB"/>
              </w:rPr>
            </w:pPr>
            <w:r>
              <w:rPr>
                <w:rFonts w:eastAsia="Calibri" w:cs="Arial"/>
                <w:szCs w:val="20"/>
                <w:lang w:val="en-GB"/>
              </w:rPr>
              <w:lastRenderedPageBreak/>
              <w:t>For pension age, use of historic data for age pensioners receiving part and full pensions.</w:t>
            </w:r>
          </w:p>
          <w:p w14:paraId="46C71FD6" w14:textId="77777777" w:rsidR="009E53AF" w:rsidRDefault="009E53AF" w:rsidP="009E53AF">
            <w:pPr>
              <w:rPr>
                <w:rFonts w:eastAsia="Calibri" w:cs="Arial"/>
                <w:szCs w:val="20"/>
                <w:lang w:val="en-GB"/>
              </w:rPr>
            </w:pPr>
            <w:r>
              <w:rPr>
                <w:rFonts w:eastAsia="Calibri" w:cs="Arial"/>
                <w:szCs w:val="20"/>
                <w:lang w:val="en-GB"/>
              </w:rPr>
              <w:t>Department of Treasury adequacy of retirement incomes in future projections.</w:t>
            </w:r>
          </w:p>
          <w:p w14:paraId="7C0FCCD5" w14:textId="089D5E98" w:rsidR="009E53AF" w:rsidRPr="00A523CC" w:rsidRDefault="009E53AF" w:rsidP="009E53AF">
            <w:pPr>
              <w:rPr>
                <w:rFonts w:eastAsia="Calibri" w:cs="Arial"/>
                <w:szCs w:val="20"/>
                <w:lang w:val="en-GB"/>
              </w:rPr>
            </w:pPr>
            <w:r>
              <w:rPr>
                <w:rFonts w:eastAsia="Calibri" w:cs="Arial"/>
                <w:szCs w:val="20"/>
                <w:lang w:val="en-GB"/>
              </w:rPr>
              <w:t>Benchmarking and calibration adjustments to ensure population characteristics reconcile with external sources from Treasury.</w:t>
            </w:r>
          </w:p>
        </w:tc>
      </w:tr>
      <w:tr w:rsidR="009E53AF" w:rsidRPr="00A523CC" w14:paraId="6A095508" w14:textId="77777777" w:rsidTr="0079356F">
        <w:tc>
          <w:tcPr>
            <w:tcW w:w="5807" w:type="dxa"/>
            <w:shd w:val="clear" w:color="auto" w:fill="auto"/>
          </w:tcPr>
          <w:p w14:paraId="6976C69A" w14:textId="4101FBA3" w:rsidR="009E53AF" w:rsidRPr="00A523CC" w:rsidRDefault="009E53AF" w:rsidP="009E53AF">
            <w:pPr>
              <w:numPr>
                <w:ilvl w:val="0"/>
                <w:numId w:val="8"/>
              </w:numPr>
              <w:ind w:left="313" w:hanging="313"/>
              <w:contextualSpacing/>
              <w:rPr>
                <w:rFonts w:eastAsia="Calibri" w:cs="Arial"/>
                <w:szCs w:val="20"/>
                <w:lang w:val="en-GB"/>
              </w:rPr>
            </w:pPr>
            <w:r w:rsidRPr="00A523CC">
              <w:rPr>
                <w:rFonts w:eastAsia="Calibri" w:cs="Arial"/>
                <w:szCs w:val="20"/>
                <w:lang w:val="en-GB"/>
              </w:rPr>
              <w:lastRenderedPageBreak/>
              <w:t xml:space="preserve">Development and application of adjustments to the assumptions. </w:t>
            </w:r>
          </w:p>
        </w:tc>
        <w:tc>
          <w:tcPr>
            <w:tcW w:w="1559" w:type="dxa"/>
            <w:shd w:val="clear" w:color="auto" w:fill="auto"/>
          </w:tcPr>
          <w:p w14:paraId="0CADE41B" w14:textId="662CCA3F" w:rsidR="009E53AF" w:rsidRPr="00A523CC" w:rsidRDefault="009E53AF" w:rsidP="009E53AF">
            <w:pPr>
              <w:rPr>
                <w:rFonts w:eastAsia="Calibri" w:cs="Arial"/>
                <w:szCs w:val="20"/>
                <w:lang w:val="en-GB"/>
              </w:rPr>
            </w:pPr>
            <w:r w:rsidRPr="00A523CC">
              <w:rPr>
                <w:rFonts w:eastAsia="Calibri" w:cs="Arial"/>
                <w:szCs w:val="20"/>
                <w:lang w:val="en-GB"/>
              </w:rPr>
              <w:t>Adjustments module</w:t>
            </w:r>
          </w:p>
        </w:tc>
        <w:tc>
          <w:tcPr>
            <w:tcW w:w="1560" w:type="dxa"/>
            <w:shd w:val="clear" w:color="auto" w:fill="auto"/>
          </w:tcPr>
          <w:p w14:paraId="06149157" w14:textId="39476532"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30 Adjustments</w:t>
            </w:r>
          </w:p>
        </w:tc>
        <w:tc>
          <w:tcPr>
            <w:tcW w:w="5103" w:type="dxa"/>
            <w:shd w:val="clear" w:color="auto" w:fill="auto"/>
          </w:tcPr>
          <w:p w14:paraId="5E186C8D" w14:textId="18429083" w:rsidR="009E53AF" w:rsidRPr="00A523CC" w:rsidRDefault="009E53AF" w:rsidP="009E53AF">
            <w:pPr>
              <w:rPr>
                <w:rFonts w:eastAsia="Calibri" w:cs="Arial"/>
                <w:szCs w:val="20"/>
                <w:lang w:val="en-GB"/>
              </w:rPr>
            </w:pPr>
            <w:r>
              <w:rPr>
                <w:rFonts w:eastAsia="Calibri" w:cs="Arial"/>
                <w:szCs w:val="20"/>
                <w:lang w:val="en-GB"/>
              </w:rPr>
              <w:t>Long term forecasts from DSS and AGA and discounting information from IDC.</w:t>
            </w:r>
          </w:p>
        </w:tc>
      </w:tr>
      <w:tr w:rsidR="009E53AF" w:rsidRPr="00A523CC" w14:paraId="6C6EB1B0" w14:textId="77777777" w:rsidTr="0079356F">
        <w:tc>
          <w:tcPr>
            <w:tcW w:w="5807" w:type="dxa"/>
            <w:shd w:val="clear" w:color="auto" w:fill="auto"/>
          </w:tcPr>
          <w:p w14:paraId="030FFEC2" w14:textId="02969E31" w:rsidR="009E53AF" w:rsidRPr="00A523CC" w:rsidRDefault="009E53AF" w:rsidP="009E53AF">
            <w:pPr>
              <w:numPr>
                <w:ilvl w:val="0"/>
                <w:numId w:val="8"/>
              </w:numPr>
              <w:ind w:left="313" w:hanging="313"/>
              <w:contextualSpacing/>
              <w:rPr>
                <w:rFonts w:eastAsia="Calibri" w:cs="Arial"/>
                <w:szCs w:val="20"/>
                <w:lang w:val="en-GB"/>
              </w:rPr>
            </w:pPr>
            <w:r w:rsidRPr="00A523CC">
              <w:rPr>
                <w:rFonts w:eastAsia="Calibri" w:cs="Arial"/>
                <w:szCs w:val="20"/>
                <w:lang w:val="en-GB"/>
              </w:rPr>
              <w:t>Development of indexation assumptions to index the payments made in future years</w:t>
            </w:r>
            <w:r>
              <w:rPr>
                <w:rFonts w:eastAsia="Calibri" w:cs="Arial"/>
                <w:szCs w:val="20"/>
                <w:lang w:val="en-GB"/>
              </w:rPr>
              <w:t>.</w:t>
            </w:r>
            <w:r w:rsidRPr="00A523CC">
              <w:rPr>
                <w:rFonts w:eastAsia="Calibri" w:cs="Arial"/>
                <w:szCs w:val="20"/>
                <w:lang w:val="en-GB"/>
              </w:rPr>
              <w:t xml:space="preserve"> </w:t>
            </w:r>
          </w:p>
        </w:tc>
        <w:tc>
          <w:tcPr>
            <w:tcW w:w="1559" w:type="dxa"/>
            <w:shd w:val="clear" w:color="auto" w:fill="auto"/>
          </w:tcPr>
          <w:p w14:paraId="17AD0CB4" w14:textId="4CAEBA45" w:rsidR="009E53AF" w:rsidRPr="00A523CC" w:rsidRDefault="009E53AF" w:rsidP="009E53AF">
            <w:pPr>
              <w:rPr>
                <w:rFonts w:eastAsia="Calibri" w:cs="Arial"/>
                <w:szCs w:val="20"/>
                <w:lang w:val="en-GB"/>
              </w:rPr>
            </w:pPr>
            <w:r w:rsidRPr="00A523CC">
              <w:rPr>
                <w:rFonts w:eastAsia="Calibri" w:cs="Arial"/>
                <w:szCs w:val="20"/>
                <w:lang w:val="en-GB"/>
              </w:rPr>
              <w:t>Indexation assumptions module</w:t>
            </w:r>
          </w:p>
        </w:tc>
        <w:tc>
          <w:tcPr>
            <w:tcW w:w="1560" w:type="dxa"/>
            <w:shd w:val="clear" w:color="auto" w:fill="auto"/>
          </w:tcPr>
          <w:p w14:paraId="64CD2005" w14:textId="07E2D18E" w:rsidR="009E53AF" w:rsidRPr="00A523CC" w:rsidRDefault="009E53AF" w:rsidP="009E53AF">
            <w:pPr>
              <w:jc w:val="left"/>
              <w:rPr>
                <w:rFonts w:eastAsia="Calibri" w:cs="Arial"/>
                <w:szCs w:val="20"/>
                <w:lang w:val="en-GB"/>
              </w:rPr>
            </w:pPr>
            <w:r w:rsidRPr="00A523CC">
              <w:rPr>
                <w:rFonts w:eastAsia="Calibri" w:cs="Arial"/>
                <w:szCs w:val="20"/>
                <w:lang w:val="en-GB"/>
              </w:rPr>
              <w:t>Chap</w:t>
            </w:r>
            <w:r>
              <w:rPr>
                <w:rFonts w:eastAsia="Calibri" w:cs="Arial"/>
                <w:szCs w:val="20"/>
                <w:lang w:val="en-GB"/>
              </w:rPr>
              <w:t>ter</w:t>
            </w:r>
            <w:r w:rsidRPr="00A523CC">
              <w:rPr>
                <w:rFonts w:eastAsia="Calibri" w:cs="Arial"/>
                <w:szCs w:val="20"/>
                <w:lang w:val="en-GB"/>
              </w:rPr>
              <w:t xml:space="preserve"> 29 Inflation &amp; discounting</w:t>
            </w:r>
          </w:p>
        </w:tc>
        <w:tc>
          <w:tcPr>
            <w:tcW w:w="5103" w:type="dxa"/>
            <w:shd w:val="clear" w:color="auto" w:fill="auto"/>
          </w:tcPr>
          <w:p w14:paraId="2C524D5D" w14:textId="56AC926D" w:rsidR="009E53AF" w:rsidRPr="00A523CC" w:rsidRDefault="009E53AF" w:rsidP="009E53AF">
            <w:pPr>
              <w:rPr>
                <w:rFonts w:eastAsia="Calibri" w:cs="Arial"/>
                <w:szCs w:val="20"/>
                <w:lang w:val="en-GB"/>
              </w:rPr>
            </w:pPr>
            <w:r>
              <w:rPr>
                <w:rFonts w:eastAsia="Calibri" w:cs="Arial"/>
                <w:szCs w:val="20"/>
                <w:lang w:val="en-GB"/>
              </w:rPr>
              <w:t>None</w:t>
            </w:r>
          </w:p>
        </w:tc>
      </w:tr>
      <w:tr w:rsidR="009E53AF" w:rsidRPr="00A523CC" w14:paraId="0392FC52" w14:textId="77777777" w:rsidTr="0079356F">
        <w:tc>
          <w:tcPr>
            <w:tcW w:w="5807" w:type="dxa"/>
            <w:shd w:val="clear" w:color="auto" w:fill="auto"/>
          </w:tcPr>
          <w:p w14:paraId="6DA3A306" w14:textId="77777777" w:rsidR="009E53AF" w:rsidRPr="00A523CC" w:rsidRDefault="009E53AF" w:rsidP="009E53AF">
            <w:pPr>
              <w:numPr>
                <w:ilvl w:val="0"/>
                <w:numId w:val="8"/>
              </w:numPr>
              <w:ind w:left="313" w:hanging="313"/>
              <w:contextualSpacing/>
              <w:rPr>
                <w:rFonts w:eastAsia="Calibri" w:cs="Arial"/>
                <w:szCs w:val="20"/>
                <w:lang w:val="en-GB"/>
              </w:rPr>
            </w:pPr>
            <w:r w:rsidRPr="00A523CC">
              <w:rPr>
                <w:rFonts w:eastAsia="Calibri" w:cs="Arial"/>
                <w:szCs w:val="20"/>
                <w:lang w:val="en-GB"/>
              </w:rPr>
              <w:lastRenderedPageBreak/>
              <w:t>Summarise valuation results from the projection module fit for purpose.</w:t>
            </w:r>
          </w:p>
        </w:tc>
        <w:tc>
          <w:tcPr>
            <w:tcW w:w="1559" w:type="dxa"/>
            <w:shd w:val="clear" w:color="auto" w:fill="auto"/>
          </w:tcPr>
          <w:p w14:paraId="39B20136" w14:textId="77777777" w:rsidR="009E53AF" w:rsidRPr="00A523CC" w:rsidRDefault="009E53AF" w:rsidP="009E53AF">
            <w:pPr>
              <w:rPr>
                <w:rFonts w:eastAsia="Calibri" w:cs="Arial"/>
                <w:szCs w:val="20"/>
                <w:lang w:val="en-GB"/>
              </w:rPr>
            </w:pPr>
            <w:r w:rsidRPr="00A523CC">
              <w:rPr>
                <w:rFonts w:eastAsia="Calibri" w:cs="Arial"/>
                <w:szCs w:val="20"/>
                <w:lang w:val="en-GB"/>
              </w:rPr>
              <w:t>Results module</w:t>
            </w:r>
          </w:p>
        </w:tc>
        <w:tc>
          <w:tcPr>
            <w:tcW w:w="1560" w:type="dxa"/>
            <w:shd w:val="clear" w:color="auto" w:fill="auto"/>
          </w:tcPr>
          <w:p w14:paraId="7CE53AF9" w14:textId="42CC111D" w:rsidR="009E53AF" w:rsidRPr="00A523CC" w:rsidRDefault="009E53AF" w:rsidP="009E53AF">
            <w:pPr>
              <w:jc w:val="left"/>
              <w:rPr>
                <w:rFonts w:eastAsia="Calibri" w:cs="Arial"/>
                <w:szCs w:val="20"/>
                <w:lang w:val="en-GB"/>
              </w:rPr>
            </w:pPr>
            <w:r>
              <w:rPr>
                <w:rFonts w:eastAsia="Calibri" w:cs="Arial"/>
                <w:szCs w:val="20"/>
                <w:lang w:val="en-GB"/>
              </w:rPr>
              <w:t>None</w:t>
            </w:r>
          </w:p>
        </w:tc>
        <w:tc>
          <w:tcPr>
            <w:tcW w:w="5103" w:type="dxa"/>
            <w:shd w:val="clear" w:color="auto" w:fill="auto"/>
          </w:tcPr>
          <w:p w14:paraId="011451CE" w14:textId="782012B1" w:rsidR="009E53AF" w:rsidRPr="00A523CC" w:rsidRDefault="009E53AF" w:rsidP="009E53AF">
            <w:pPr>
              <w:rPr>
                <w:rFonts w:eastAsia="Calibri" w:cs="Arial"/>
                <w:szCs w:val="20"/>
                <w:lang w:val="en-GB"/>
              </w:rPr>
            </w:pPr>
            <w:r>
              <w:rPr>
                <w:rFonts w:eastAsia="Calibri" w:cs="Arial"/>
                <w:szCs w:val="20"/>
                <w:lang w:val="en-GB"/>
              </w:rPr>
              <w:t>None</w:t>
            </w:r>
          </w:p>
        </w:tc>
      </w:tr>
    </w:tbl>
    <w:p w14:paraId="7C6C928E" w14:textId="77777777" w:rsidR="00107F6B" w:rsidRPr="00A523CC" w:rsidRDefault="00107F6B" w:rsidP="00107F6B">
      <w:pPr>
        <w:rPr>
          <w:rFonts w:eastAsia="Calibri" w:cs="Arial"/>
          <w:szCs w:val="20"/>
          <w:lang w:val="en-GB"/>
        </w:rPr>
      </w:pPr>
      <w:r w:rsidRPr="00A523CC">
        <w:rPr>
          <w:rFonts w:eastAsia="Calibri" w:cs="Arial"/>
          <w:b/>
          <w:szCs w:val="20"/>
          <w:lang w:val="en-GB"/>
        </w:rPr>
        <w:t>Note:</w:t>
      </w:r>
      <w:r w:rsidRPr="00A523CC">
        <w:rPr>
          <w:rFonts w:eastAsia="Calibri" w:cs="Arial"/>
          <w:szCs w:val="20"/>
          <w:lang w:val="en-GB"/>
        </w:rPr>
        <w:t xml:space="preserve"> </w:t>
      </w:r>
    </w:p>
    <w:p w14:paraId="6C3F3E3B" w14:textId="77777777" w:rsidR="00107F6B" w:rsidRPr="00A523CC" w:rsidRDefault="00107F6B" w:rsidP="00107F6B">
      <w:pPr>
        <w:numPr>
          <w:ilvl w:val="0"/>
          <w:numId w:val="9"/>
        </w:numPr>
        <w:contextualSpacing/>
        <w:rPr>
          <w:rFonts w:eastAsia="Calibri" w:cs="Arial"/>
          <w:szCs w:val="20"/>
          <w:lang w:val="en-GB"/>
        </w:rPr>
      </w:pPr>
      <w:r w:rsidRPr="00A523CC">
        <w:rPr>
          <w:rFonts w:eastAsia="Calibri" w:cs="Arial"/>
          <w:szCs w:val="20"/>
          <w:lang w:val="en-GB"/>
        </w:rPr>
        <w:t xml:space="preserve">DSS data extraction was not audited by PwC or validated by UQ-Deloitte. </w:t>
      </w:r>
    </w:p>
    <w:p w14:paraId="514345F5" w14:textId="77777777" w:rsidR="00107F6B" w:rsidRPr="00A523CC" w:rsidRDefault="00107F6B" w:rsidP="00107F6B">
      <w:pPr>
        <w:numPr>
          <w:ilvl w:val="0"/>
          <w:numId w:val="9"/>
        </w:numPr>
        <w:contextualSpacing/>
        <w:rPr>
          <w:rFonts w:eastAsia="Calibri" w:cs="Arial"/>
          <w:szCs w:val="20"/>
          <w:lang w:val="en-GB"/>
        </w:rPr>
      </w:pPr>
      <w:r w:rsidRPr="00A523CC">
        <w:rPr>
          <w:rFonts w:eastAsia="Calibri" w:cs="Arial"/>
          <w:szCs w:val="20"/>
          <w:lang w:val="en-GB"/>
        </w:rPr>
        <w:t xml:space="preserve">The creation of the DSS master dataset was not validated by UQ-Deloitte. </w:t>
      </w:r>
    </w:p>
    <w:p w14:paraId="1CDFB0D5" w14:textId="75843AEE" w:rsidR="00107F6B" w:rsidRPr="00A523CC" w:rsidRDefault="00107F6B" w:rsidP="00107F6B">
      <w:pPr>
        <w:numPr>
          <w:ilvl w:val="0"/>
          <w:numId w:val="9"/>
        </w:numPr>
        <w:contextualSpacing/>
        <w:rPr>
          <w:rFonts w:eastAsia="Calibri" w:cs="Arial"/>
          <w:szCs w:val="20"/>
          <w:lang w:val="en-GB"/>
        </w:rPr>
      </w:pPr>
      <w:r w:rsidRPr="00A523CC">
        <w:rPr>
          <w:rFonts w:eastAsia="Calibri" w:cs="Arial"/>
          <w:szCs w:val="20"/>
          <w:lang w:val="en-GB"/>
        </w:rPr>
        <w:t xml:space="preserve">Information on DSS data contained in Chapters 1, 2 and 5 of the PwC </w:t>
      </w:r>
      <w:r w:rsidR="000E46BF">
        <w:rPr>
          <w:rFonts w:eastAsia="Calibri" w:cs="Arial"/>
          <w:szCs w:val="20"/>
          <w:lang w:val="en-GB"/>
        </w:rPr>
        <w:t xml:space="preserve">working </w:t>
      </w:r>
      <w:r w:rsidR="004468F2">
        <w:rPr>
          <w:rFonts w:eastAsia="Calibri" w:cs="Arial"/>
          <w:szCs w:val="20"/>
          <w:lang w:val="en-GB"/>
        </w:rPr>
        <w:t>paper</w:t>
      </w:r>
      <w:r w:rsidR="000E46BF">
        <w:rPr>
          <w:rFonts w:eastAsia="Calibri" w:cs="Arial"/>
          <w:szCs w:val="20"/>
          <w:lang w:val="en-GB"/>
        </w:rPr>
        <w:t>s</w:t>
      </w:r>
      <w:r w:rsidRPr="00A523CC">
        <w:rPr>
          <w:rFonts w:eastAsia="Calibri" w:cs="Arial"/>
          <w:szCs w:val="20"/>
          <w:lang w:val="en-GB"/>
        </w:rPr>
        <w:t xml:space="preserve">. </w:t>
      </w:r>
    </w:p>
    <w:p w14:paraId="4C8F9346" w14:textId="77777777" w:rsidR="00107F6B" w:rsidRPr="00A523CC" w:rsidRDefault="00107F6B" w:rsidP="00107F6B">
      <w:pPr>
        <w:numPr>
          <w:ilvl w:val="0"/>
          <w:numId w:val="9"/>
        </w:numPr>
        <w:contextualSpacing/>
        <w:rPr>
          <w:rFonts w:eastAsia="Calibri" w:cs="Arial"/>
          <w:szCs w:val="20"/>
          <w:lang w:val="en-GB"/>
        </w:rPr>
      </w:pPr>
      <w:r w:rsidRPr="00A523CC">
        <w:rPr>
          <w:rFonts w:eastAsia="Calibri" w:cs="Arial"/>
          <w:szCs w:val="20"/>
          <w:lang w:val="en-GB"/>
        </w:rPr>
        <w:t>Chapters 8-9, 12-13 not provided by PwC.</w:t>
      </w:r>
    </w:p>
    <w:p w14:paraId="41AD99D7" w14:textId="77777777" w:rsidR="00183B7C" w:rsidRPr="00A523CC" w:rsidRDefault="00183B7C" w:rsidP="00183B7C">
      <w:pPr>
        <w:rPr>
          <w:lang w:val="en-GB"/>
        </w:rPr>
      </w:pPr>
    </w:p>
    <w:sectPr w:rsidR="00183B7C" w:rsidRPr="00A523CC" w:rsidSect="00A348CB">
      <w:headerReference w:type="even" r:id="rId19"/>
      <w:headerReference w:type="default" r:id="rId20"/>
      <w:footerReference w:type="default" r:id="rId21"/>
      <w:headerReference w:type="first" r:id="rId22"/>
      <w:footerReference w:type="first" r:id="rId23"/>
      <w:pgSz w:w="16838" w:h="11906" w:orient="landscape" w:code="9"/>
      <w:pgMar w:top="2007" w:right="1440" w:bottom="2007"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C91B0" w14:textId="77777777" w:rsidR="007D1D9E" w:rsidRDefault="007D1D9E" w:rsidP="00DB5D0A">
      <w:pPr>
        <w:spacing w:after="0" w:line="240" w:lineRule="auto"/>
      </w:pPr>
      <w:r>
        <w:separator/>
      </w:r>
    </w:p>
  </w:endnote>
  <w:endnote w:type="continuationSeparator" w:id="0">
    <w:p w14:paraId="5B05A222" w14:textId="77777777" w:rsidR="007D1D9E" w:rsidRDefault="007D1D9E" w:rsidP="00DB5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w:altName w:val="Arial"/>
    <w:charset w:val="00"/>
    <w:family w:val="swiss"/>
    <w:pitch w:val="variable"/>
    <w:sig w:usb0="00000001" w:usb1="5000ECFF" w:usb2="00000021" w:usb3="00000000" w:csb0="0000019F" w:csb1="00000000"/>
  </w:font>
  <w:font w:name="Times-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48760" w14:textId="72C94A02" w:rsidR="00152AEA" w:rsidRDefault="00152AEA" w:rsidP="00152AEA">
    <w:pPr>
      <w:pStyle w:val="Footer"/>
      <w:tabs>
        <w:tab w:val="clear" w:pos="3912"/>
        <w:tab w:val="clear" w:pos="7853"/>
        <w:tab w:val="left" w:pos="5940"/>
      </w:tabs>
    </w:pPr>
    <w:r>
      <w:rPr>
        <w:noProof/>
        <w:lang w:eastAsia="en-AU"/>
      </w:rPr>
      <mc:AlternateContent>
        <mc:Choice Requires="wps">
          <w:drawing>
            <wp:anchor distT="0" distB="0" distL="114300" distR="114300" simplePos="0" relativeHeight="251664384" behindDoc="0" locked="0" layoutInCell="1" allowOverlap="1" wp14:anchorId="3E8296C4" wp14:editId="51D63651">
              <wp:simplePos x="0" y="0"/>
              <wp:positionH relativeFrom="page">
                <wp:posOffset>0</wp:posOffset>
              </wp:positionH>
              <wp:positionV relativeFrom="paragraph">
                <wp:posOffset>-1931670</wp:posOffset>
              </wp:positionV>
              <wp:extent cx="7592060" cy="914400"/>
              <wp:effectExtent l="0" t="0" r="889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2060" cy="914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FAC69F" w14:textId="77777777" w:rsidR="00152AEA" w:rsidRPr="00780EE4" w:rsidRDefault="00152AEA" w:rsidP="00152AEA">
                          <w:pPr>
                            <w:spacing w:after="0" w:line="220" w:lineRule="atLeast"/>
                            <w:ind w:left="993"/>
                            <w:rPr>
                              <w:rFonts w:ascii="Arial Narrow" w:hAnsi="Arial Narrow"/>
                              <w:szCs w:val="20"/>
                            </w:rPr>
                          </w:pPr>
                          <w:r>
                            <w:rPr>
                              <w:noProof/>
                              <w:lang w:eastAsia="en-AU"/>
                            </w:rPr>
                            <w:drawing>
                              <wp:inline distT="0" distB="0" distL="0" distR="0" wp14:anchorId="01BBC0A2" wp14:editId="1AD9B2D6">
                                <wp:extent cx="2049780" cy="381000"/>
                                <wp:effectExtent l="0" t="0" r="7620" b="0"/>
                                <wp:docPr id="7" name="HDR_LOGO" title="Deloitte logo"/>
                                <wp:cNvGraphicFramePr/>
                                <a:graphic xmlns:a="http://schemas.openxmlformats.org/drawingml/2006/main">
                                  <a:graphicData uri="http://schemas.openxmlformats.org/drawingml/2006/picture">
                                    <pic:pic xmlns:pic="http://schemas.openxmlformats.org/drawingml/2006/picture">
                                      <pic:nvPicPr>
                                        <pic:cNvPr id="20" name="HDR_LOGO" descr="Deloitte_blue_RGB_1.tif"/>
                                        <pic:cNvPicPr/>
                                      </pic:nvPicPr>
                                      <pic:blipFill>
                                        <a:blip r:embed="rId1"/>
                                        <a:stretch>
                                          <a:fillRect/>
                                        </a:stretch>
                                      </pic:blipFill>
                                      <pic:spPr>
                                        <a:xfrm>
                                          <a:off x="0" y="0"/>
                                          <a:ext cx="2049780" cy="38100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296C4" id="_x0000_t202" coordsize="21600,21600" o:spt="202" path="m,l,21600r21600,l21600,xe">
              <v:stroke joinstyle="miter"/>
              <v:path gradientshapeok="t" o:connecttype="rect"/>
            </v:shapetype>
            <v:shape id="Text Box 6" o:spid="_x0000_s1029" type="#_x0000_t202" style="position:absolute;left:0;text-align:left;margin-left:0;margin-top:-152.1pt;width:597.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lj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zQL1emNq8Dp3oCbH2AbWI6ZOnOn6WeHlL5pidryK2t133LCILosnEzOjo44LoBs&#10;+neawTVk53UEGhrbhdJBMRCgA0uPJ2ZCKBQ259MyT2dgomArs6JII3UJqY6njXX+DdcdCpMaW2A+&#10;opP9nfMhGlIdXcJlTkvB1kLKuLDbzY20aE9AJev4xQSeuUkVnJUOx0bEcQeChDuCLYQbWX8qs7xI&#10;r/Nysp4t5pNiXUwn5TxdTNKsvC5naVEWt+tvIcCsqFrBGFd3QvGjArPi7xg+9MKonahB1AOTr6bp&#10;SNEfk0zj97skO+GhIaXoarw4OZEqEPtaMUibVJ4IOc6Tn8OPVYYaHP+xKlEGgflRA37YDFFv+VFd&#10;G80eQRdWA23AMDwmMGm1/YpRD41ZY/dlRyzHSL5VoK3IPnRyXBTTeQ5n7Lllc24higJUjam3GI2L&#10;Gz/2/85YsW3hrlHPSl+BIhsRxRKkO8Z10DG0X8zq8FSE/j5fR68fD9rqOwAAAP//AwBQSwMEFAAG&#10;AAgAAAAhAB9wjj/eAAAACwEAAA8AAABkcnMvZG93bnJldi54bWxMj8FOwzAQRO9I/IO1SNxaOwEi&#10;GuJUFQih3iCUnjexiSPidWS7bfh73BM9zs5q5k21nu3IjtqHwZGEbCmAaeqcGqiXsPt8XTwCCxFJ&#10;4ehIS/jVAdb19VWFpXIn+tDHJvYshVAoUYKJcSo5D53RFsPSTZqS9+28xZik77nyeErhduS5EAW3&#10;OFBqMDjpZ6O7n+ZgJeAb/9pS/7LdvQfa+7ZDs2kKKW9v5s0TsKjn+P8MZ/yEDnViat2BVGCjhDQk&#10;Sljcifsc2NnPVg8FsDbdskLkwOuKX26o/wAAAP//AwBQSwECLQAUAAYACAAAACEAtoM4kv4AAADh&#10;AQAAEwAAAAAAAAAAAAAAAAAAAAAAW0NvbnRlbnRfVHlwZXNdLnhtbFBLAQItABQABgAIAAAAIQA4&#10;/SH/1gAAAJQBAAALAAAAAAAAAAAAAAAAAC8BAABfcmVscy8ucmVsc1BLAQItABQABgAIAAAAIQCX&#10;xqljhQIAABgFAAAOAAAAAAAAAAAAAAAAAC4CAABkcnMvZTJvRG9jLnhtbFBLAQItABQABgAIAAAA&#10;IQAfcI4/3gAAAAsBAAAPAAAAAAAAAAAAAAAAAN8EAABkcnMvZG93bnJldi54bWxQSwUGAAAAAAQA&#10;BADzAAAA6gUAAAAA&#10;" stroked="f" strokeweight=".5pt">
              <v:textbox>
                <w:txbxContent>
                  <w:p w14:paraId="69FAC69F" w14:textId="77777777" w:rsidR="00152AEA" w:rsidRPr="00780EE4" w:rsidRDefault="00152AEA" w:rsidP="00152AEA">
                    <w:pPr>
                      <w:spacing w:after="0" w:line="220" w:lineRule="atLeast"/>
                      <w:ind w:left="993"/>
                      <w:rPr>
                        <w:rFonts w:ascii="Arial Narrow" w:hAnsi="Arial Narrow"/>
                        <w:szCs w:val="20"/>
                      </w:rPr>
                    </w:pPr>
                    <w:r>
                      <w:rPr>
                        <w:noProof/>
                        <w:lang w:eastAsia="en-AU"/>
                      </w:rPr>
                      <w:drawing>
                        <wp:inline distT="0" distB="0" distL="0" distR="0" wp14:anchorId="01BBC0A2" wp14:editId="1AD9B2D6">
                          <wp:extent cx="2049780" cy="381000"/>
                          <wp:effectExtent l="0" t="0" r="7620" b="0"/>
                          <wp:docPr id="7" name="HDR_LOGO" title="Deloitte logo"/>
                          <wp:cNvGraphicFramePr/>
                          <a:graphic xmlns:a="http://schemas.openxmlformats.org/drawingml/2006/main">
                            <a:graphicData uri="http://schemas.openxmlformats.org/drawingml/2006/picture">
                              <pic:pic xmlns:pic="http://schemas.openxmlformats.org/drawingml/2006/picture">
                                <pic:nvPicPr>
                                  <pic:cNvPr id="20" name="HDR_LOGO" descr="Deloitte_blue_RGB_1.tif"/>
                                  <pic:cNvPicPr/>
                                </pic:nvPicPr>
                                <pic:blipFill>
                                  <a:blip r:embed="rId2"/>
                                  <a:stretch>
                                    <a:fillRect/>
                                  </a:stretch>
                                </pic:blipFill>
                                <pic:spPr>
                                  <a:xfrm>
                                    <a:off x="0" y="0"/>
                                    <a:ext cx="2049780" cy="381000"/>
                                  </a:xfrm>
                                  <a:prstGeom prst="rect">
                                    <a:avLst/>
                                  </a:prstGeom>
                                </pic:spPr>
                              </pic:pic>
                            </a:graphicData>
                          </a:graphic>
                        </wp:inline>
                      </w:drawing>
                    </w:r>
                  </w:p>
                </w:txbxContent>
              </v:textbox>
              <w10:wrap anchorx="page"/>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EF57D" w14:textId="0DE667B6" w:rsidR="00152AEA" w:rsidRDefault="00152AEA" w:rsidP="00152AEA">
    <w:pPr>
      <w:pStyle w:val="Footer"/>
      <w:tabs>
        <w:tab w:val="clear" w:pos="3912"/>
        <w:tab w:val="clear" w:pos="7853"/>
        <w:tab w:val="left" w:pos="594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8DB0A" w14:textId="50CDE4EA" w:rsidR="00BC2111" w:rsidRDefault="00BC2111" w:rsidP="00E92A32">
    <w:pPr>
      <w:pStyle w:val="Footer"/>
      <w:jc w:val="right"/>
    </w:pPr>
    <w:r>
      <w:t>Prepared for the Department of Social Services (Sept 2016)</w:t>
    </w:r>
    <w:r>
      <w:tab/>
    </w:r>
    <w:sdt>
      <w:sdtPr>
        <w:id w:val="-670486995"/>
        <w:docPartObj>
          <w:docPartGallery w:val="Page Numbers (Bottom of Page)"/>
          <w:docPartUnique/>
        </w:docPartObj>
      </w:sdtPr>
      <w:sdtEndPr>
        <w:rPr>
          <w:noProof/>
        </w:rPr>
      </w:sdtEndPr>
      <w:sdtContent>
        <w:r>
          <w:t xml:space="preserve">Page </w:t>
        </w:r>
        <w:r>
          <w:fldChar w:fldCharType="begin"/>
        </w:r>
        <w:r>
          <w:instrText xml:space="preserve"> PAGE   \* MERGEFORMAT </w:instrText>
        </w:r>
        <w:r>
          <w:fldChar w:fldCharType="separate"/>
        </w:r>
        <w:r w:rsidR="00A426C7">
          <w:rPr>
            <w:noProof/>
          </w:rPr>
          <w:t>12</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460C0" w14:textId="11A4A4E6" w:rsidR="00BC2111" w:rsidRDefault="00BC2111" w:rsidP="00100BA8">
    <w:pPr>
      <w:pStyle w:val="Footer"/>
      <w:jc w:val="right"/>
    </w:pPr>
    <w:r>
      <w:t>Prepared for the Department of Social Services (Sept 2016)</w:t>
    </w:r>
    <w:r>
      <w:tab/>
    </w:r>
    <w:sdt>
      <w:sdtPr>
        <w:id w:val="-1275707068"/>
        <w:docPartObj>
          <w:docPartGallery w:val="Page Numbers (Bottom of Page)"/>
          <w:docPartUnique/>
        </w:docPartObj>
      </w:sdtPr>
      <w:sdtEndPr>
        <w:rPr>
          <w:noProof/>
        </w:rPr>
      </w:sdtEndPr>
      <w:sdtContent>
        <w:r>
          <w:t xml:space="preserve">Page </w:t>
        </w:r>
        <w:r>
          <w:fldChar w:fldCharType="begin"/>
        </w:r>
        <w:r>
          <w:instrText xml:space="preserve"> PAGE   \* MERGEFORMAT </w:instrText>
        </w:r>
        <w:r>
          <w:fldChar w:fldCharType="separate"/>
        </w:r>
        <w:r w:rsidR="00A426C7">
          <w:rPr>
            <w:noProof/>
          </w:rPr>
          <w:t>i</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EB8BC" w14:textId="73966E96" w:rsidR="00BC2111" w:rsidRDefault="00BC2111" w:rsidP="00E92A32">
    <w:pPr>
      <w:pStyle w:val="Footer"/>
      <w:jc w:val="right"/>
    </w:pPr>
    <w:r>
      <w:t>Prepared for the Department of Social Services (Sept 2016)</w:t>
    </w:r>
    <w:r>
      <w:tab/>
    </w:r>
    <w:sdt>
      <w:sdtPr>
        <w:id w:val="502482116"/>
        <w:docPartObj>
          <w:docPartGallery w:val="Page Numbers (Bottom of Page)"/>
          <w:docPartUnique/>
        </w:docPartObj>
      </w:sdtPr>
      <w:sdtEndPr>
        <w:rPr>
          <w:noProof/>
        </w:rPr>
      </w:sdtEndPr>
      <w:sdtContent>
        <w:r>
          <w:t xml:space="preserve">Page </w:t>
        </w:r>
        <w:r>
          <w:fldChar w:fldCharType="begin"/>
        </w:r>
        <w:r>
          <w:instrText xml:space="preserve"> PAGE   \* MERGEFORMAT </w:instrText>
        </w:r>
        <w:r>
          <w:fldChar w:fldCharType="separate"/>
        </w:r>
        <w:r w:rsidR="00A426C7">
          <w:rPr>
            <w:noProof/>
          </w:rPr>
          <w:t>1</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FDE67" w14:textId="7BC8DA89" w:rsidR="00BC2111" w:rsidRDefault="00BC2111" w:rsidP="00792AE3">
    <w:pPr>
      <w:pStyle w:val="BalloonText"/>
    </w:pPr>
    <w:r>
      <w:t>Prepared for the Department of Social Services (Sept 2016)</w:t>
    </w:r>
    <w:r>
      <w:tab/>
      <w:t xml:space="preserve">Appendices | Page </w:t>
    </w:r>
    <w:r>
      <w:fldChar w:fldCharType="begin"/>
    </w:r>
    <w:r>
      <w:instrText xml:space="preserve"> PAGE  \* Arabic  \* MERGEFORMAT </w:instrText>
    </w:r>
    <w:r>
      <w:fldChar w:fldCharType="separate"/>
    </w:r>
    <w:r w:rsidR="00A426C7">
      <w:rPr>
        <w:noProof/>
      </w:rPr>
      <w:t>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2A928" w14:textId="4AAE91BF" w:rsidR="00BC2111" w:rsidRDefault="00BC2111" w:rsidP="00792AE3">
    <w:pPr>
      <w:pStyle w:val="BalloonText"/>
    </w:pPr>
    <w:r>
      <w:t>Prepared for the Department of Social Services (Sept 2016)</w:t>
    </w:r>
    <w:r>
      <w:tab/>
      <w:t xml:space="preserve">Appendices | Page </w:t>
    </w:r>
    <w:r>
      <w:fldChar w:fldCharType="begin"/>
    </w:r>
    <w:r>
      <w:instrText xml:space="preserve"> PAGE  \* Arabic  \* MERGEFORMAT </w:instrText>
    </w:r>
    <w:r>
      <w:fldChar w:fldCharType="separate"/>
    </w:r>
    <w:r w:rsidR="00A426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755F4" w14:textId="77777777" w:rsidR="007D1D9E" w:rsidRDefault="007D1D9E" w:rsidP="00DB5D0A">
      <w:pPr>
        <w:spacing w:after="0" w:line="240" w:lineRule="auto"/>
      </w:pPr>
      <w:r>
        <w:separator/>
      </w:r>
    </w:p>
  </w:footnote>
  <w:footnote w:type="continuationSeparator" w:id="0">
    <w:p w14:paraId="7B52CD61" w14:textId="77777777" w:rsidR="007D1D9E" w:rsidRDefault="007D1D9E" w:rsidP="00DB5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481EF" w14:textId="7F2936F7" w:rsidR="00BC2111" w:rsidRDefault="00152AEA" w:rsidP="00792AE3">
    <w:pPr>
      <w:pStyle w:val="Header"/>
    </w:pPr>
    <w:r>
      <w:rPr>
        <w:noProof/>
        <w:lang w:eastAsia="en-AU"/>
      </w:rPr>
      <mc:AlternateContent>
        <mc:Choice Requires="wps">
          <w:drawing>
            <wp:anchor distT="0" distB="0" distL="114300" distR="114300" simplePos="0" relativeHeight="251662336" behindDoc="0" locked="0" layoutInCell="1" allowOverlap="1" wp14:anchorId="7E4E2960" wp14:editId="4FBF47D1">
              <wp:simplePos x="0" y="0"/>
              <wp:positionH relativeFrom="page">
                <wp:posOffset>0</wp:posOffset>
              </wp:positionH>
              <wp:positionV relativeFrom="paragraph">
                <wp:posOffset>-2656840</wp:posOffset>
              </wp:positionV>
              <wp:extent cx="7592060" cy="914400"/>
              <wp:effectExtent l="0" t="0" r="889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2060" cy="914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9164C2" w14:textId="77777777" w:rsidR="00152AEA" w:rsidRPr="00780EE4" w:rsidRDefault="00152AEA" w:rsidP="00152AEA">
                          <w:pPr>
                            <w:spacing w:after="0" w:line="220" w:lineRule="atLeast"/>
                            <w:ind w:left="993"/>
                            <w:rPr>
                              <w:rFonts w:ascii="Arial Narrow" w:hAnsi="Arial Narrow"/>
                              <w:szCs w:val="20"/>
                            </w:rPr>
                          </w:pPr>
                          <w:r>
                            <w:rPr>
                              <w:noProof/>
                              <w:lang w:eastAsia="en-AU"/>
                            </w:rPr>
                            <w:drawing>
                              <wp:inline distT="0" distB="0" distL="0" distR="0" wp14:anchorId="1A2BC02C" wp14:editId="1B780565">
                                <wp:extent cx="2049780" cy="381000"/>
                                <wp:effectExtent l="0" t="0" r="7620" b="0"/>
                                <wp:docPr id="5" name="HDR_LOGO" title="Deloitte logo"/>
                                <wp:cNvGraphicFramePr/>
                                <a:graphic xmlns:a="http://schemas.openxmlformats.org/drawingml/2006/main">
                                  <a:graphicData uri="http://schemas.openxmlformats.org/drawingml/2006/picture">
                                    <pic:pic xmlns:pic="http://schemas.openxmlformats.org/drawingml/2006/picture">
                                      <pic:nvPicPr>
                                        <pic:cNvPr id="20" name="HDR_LOGO" descr="Deloitte_blue_RGB_1.tif"/>
                                        <pic:cNvPicPr/>
                                      </pic:nvPicPr>
                                      <pic:blipFill>
                                        <a:blip r:embed="rId1"/>
                                        <a:stretch>
                                          <a:fillRect/>
                                        </a:stretch>
                                      </pic:blipFill>
                                      <pic:spPr>
                                        <a:xfrm>
                                          <a:off x="0" y="0"/>
                                          <a:ext cx="2049780" cy="38100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E2960" id="_x0000_t202" coordsize="21600,21600" o:spt="202" path="m,l,21600r21600,l21600,xe">
              <v:stroke joinstyle="miter"/>
              <v:path gradientshapeok="t" o:connecttype="rect"/>
            </v:shapetype>
            <v:shape id="Text Box 3" o:spid="_x0000_s1027" type="#_x0000_t202" style="position:absolute;left:0;text-align:left;margin-left:0;margin-top:-209.2pt;width:597.8pt;height:1in;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tlhQIAABg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10;xEiRFih64L1HS92jy1CdzrgSnO4NuPketoHlmKkzd5p+cUjpVUPUlt9Yq7uGEwbRZeFkcnZ0wHEB&#10;ZNO91wyuITuvI1Bf2zaUDoqBAB1YejwxE0KhsDmbFON0CiYKtiLL8zRSl5DyeNpY599y3aIwqbAF&#10;5iM62d85H6Ih5dElXOa0FGwtpIwLu92spEV7AipZxy8m8MJNquCsdDg2IA47ECTcEWwh3Mj6U5GN&#10;83Q5Lkbr6Xw2ytf5ZFTM0vkozYplMU3zIr9dfw8BZnnZCMa4uhOKHxWY5X/H8KEXBu1EDaKuwtPL&#10;STpQ9Mck0/j9LslWeGhIKdoKz09OpAzEvlEM0ialJ0IO8+Tn8GOVoQbHf6xKlEFgftCA7zd91FvU&#10;SJDIRrNH0IXVQBswDI8JTBptv2HUQWNW2H3dEcsxku8UaCuyD50cF/lkNoYz9tyyObcQRQGqwtRb&#10;jIbFyg/9vzNWbBu4a9Cz0jegyFpEsTzHddAxtF/M6vBUhP4+X0ev5wdt8QMAAP//AwBQSwMEFAAG&#10;AAgAAAAhALVB8aXeAAAACwEAAA8AAABkcnMvZG93bnJldi54bWxMj8FOwzAQRO9I/IO1SNxaJ1UI&#10;JcSpKhBCvdFQOG/iJY6I11HstuHvcU9wnJ3VzJtyM9tBnGjyvWMF6TIBQdw63XOn4PD+sliD8AFZ&#10;4+CYFPyQh011fVViod2Z93SqQydiCPsCFZgQxkJK3xqy6JduJI7el5sshiinTuoJzzHcDnKVJLm0&#10;2HNsMDjSk6H2uz5aBfgqP3bcPe8Ob54/p6ZFs61zpW5v5u0jiEBz+HuGC35EhyoyNe7I2otBQRwS&#10;FCyydJ2BuPjpw10Ooom31X2WgaxK+X9D9QsAAP//AwBQSwECLQAUAAYACAAAACEAtoM4kv4AAADh&#10;AQAAEwAAAAAAAAAAAAAAAAAAAAAAW0NvbnRlbnRfVHlwZXNdLnhtbFBLAQItABQABgAIAAAAIQA4&#10;/SH/1gAAAJQBAAALAAAAAAAAAAAAAAAAAC8BAABfcmVscy8ucmVsc1BLAQItABQABgAIAAAAIQCi&#10;ndtlhQIAABgFAAAOAAAAAAAAAAAAAAAAAC4CAABkcnMvZTJvRG9jLnhtbFBLAQItABQABgAIAAAA&#10;IQC1QfGl3gAAAAsBAAAPAAAAAAAAAAAAAAAAAN8EAABkcnMvZG93bnJldi54bWxQSwUGAAAAAAQA&#10;BADzAAAA6gUAAAAA&#10;" stroked="f" strokeweight=".5pt">
              <v:textbox>
                <w:txbxContent>
                  <w:p w14:paraId="799164C2" w14:textId="77777777" w:rsidR="00152AEA" w:rsidRPr="00780EE4" w:rsidRDefault="00152AEA" w:rsidP="00152AEA">
                    <w:pPr>
                      <w:spacing w:after="0" w:line="220" w:lineRule="atLeast"/>
                      <w:ind w:left="993"/>
                      <w:rPr>
                        <w:rFonts w:ascii="Arial Narrow" w:hAnsi="Arial Narrow"/>
                        <w:szCs w:val="20"/>
                      </w:rPr>
                    </w:pPr>
                    <w:r>
                      <w:rPr>
                        <w:noProof/>
                        <w:lang w:eastAsia="en-AU"/>
                      </w:rPr>
                      <w:drawing>
                        <wp:inline distT="0" distB="0" distL="0" distR="0" wp14:anchorId="1A2BC02C" wp14:editId="1B780565">
                          <wp:extent cx="2049780" cy="381000"/>
                          <wp:effectExtent l="0" t="0" r="7620" b="0"/>
                          <wp:docPr id="5" name="HDR_LOGO" title="Deloitte logo"/>
                          <wp:cNvGraphicFramePr/>
                          <a:graphic xmlns:a="http://schemas.openxmlformats.org/drawingml/2006/main">
                            <a:graphicData uri="http://schemas.openxmlformats.org/drawingml/2006/picture">
                              <pic:pic xmlns:pic="http://schemas.openxmlformats.org/drawingml/2006/picture">
                                <pic:nvPicPr>
                                  <pic:cNvPr id="20" name="HDR_LOGO" descr="Deloitte_blue_RGB_1.tif"/>
                                  <pic:cNvPicPr/>
                                </pic:nvPicPr>
                                <pic:blipFill>
                                  <a:blip r:embed="rId2"/>
                                  <a:stretch>
                                    <a:fillRect/>
                                  </a:stretch>
                                </pic:blipFill>
                                <pic:spPr>
                                  <a:xfrm>
                                    <a:off x="0" y="0"/>
                                    <a:ext cx="2049780" cy="381000"/>
                                  </a:xfrm>
                                  <a:prstGeom prst="rect">
                                    <a:avLst/>
                                  </a:prstGeom>
                                </pic:spPr>
                              </pic:pic>
                            </a:graphicData>
                          </a:graphic>
                        </wp:inline>
                      </w:drawing>
                    </w:r>
                  </w:p>
                </w:txbxContent>
              </v:textbox>
              <w10:wrap anchorx="page"/>
            </v:shape>
          </w:pict>
        </mc:Fallback>
      </mc:AlternateContent>
    </w:r>
    <w:r>
      <w:rPr>
        <w:noProof/>
        <w:lang w:eastAsia="en-AU"/>
      </w:rPr>
      <mc:AlternateContent>
        <mc:Choice Requires="wps">
          <w:drawing>
            <wp:anchor distT="0" distB="0" distL="114300" distR="114300" simplePos="0" relativeHeight="251660288" behindDoc="0" locked="0" layoutInCell="1" allowOverlap="1" wp14:anchorId="01FD2213" wp14:editId="2791438D">
              <wp:simplePos x="0" y="0"/>
              <wp:positionH relativeFrom="page">
                <wp:posOffset>0</wp:posOffset>
              </wp:positionH>
              <wp:positionV relativeFrom="paragraph">
                <wp:posOffset>-3523615</wp:posOffset>
              </wp:positionV>
              <wp:extent cx="7592060" cy="914400"/>
              <wp:effectExtent l="0" t="0" r="889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2060" cy="914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103A70" w14:textId="77777777" w:rsidR="00152AEA" w:rsidRPr="00780EE4" w:rsidRDefault="00152AEA" w:rsidP="00152AEA">
                          <w:pPr>
                            <w:spacing w:after="0" w:line="220" w:lineRule="atLeast"/>
                            <w:ind w:left="993"/>
                            <w:rPr>
                              <w:rFonts w:ascii="Arial Narrow" w:hAnsi="Arial Narrow"/>
                              <w:szCs w:val="20"/>
                            </w:rPr>
                          </w:pPr>
                          <w:r>
                            <w:rPr>
                              <w:noProof/>
                              <w:lang w:eastAsia="en-AU"/>
                            </w:rPr>
                            <w:drawing>
                              <wp:inline distT="0" distB="0" distL="0" distR="0" wp14:anchorId="0D809C3A" wp14:editId="19F6259B">
                                <wp:extent cx="2049780" cy="381000"/>
                                <wp:effectExtent l="0" t="0" r="7620" b="0"/>
                                <wp:docPr id="25" name="HDR_LOGO" title="Deloitte logo"/>
                                <wp:cNvGraphicFramePr/>
                                <a:graphic xmlns:a="http://schemas.openxmlformats.org/drawingml/2006/main">
                                  <a:graphicData uri="http://schemas.openxmlformats.org/drawingml/2006/picture">
                                    <pic:pic xmlns:pic="http://schemas.openxmlformats.org/drawingml/2006/picture">
                                      <pic:nvPicPr>
                                        <pic:cNvPr id="20" name="HDR_LOGO" descr="Deloitte_blue_RGB_1.tif"/>
                                        <pic:cNvPicPr/>
                                      </pic:nvPicPr>
                                      <pic:blipFill>
                                        <a:blip r:embed="rId1"/>
                                        <a:stretch>
                                          <a:fillRect/>
                                        </a:stretch>
                                      </pic:blipFill>
                                      <pic:spPr>
                                        <a:xfrm>
                                          <a:off x="0" y="0"/>
                                          <a:ext cx="2049780" cy="38100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FD2213" id="Text Box 1" o:spid="_x0000_s1028" type="#_x0000_t202" style="position:absolute;left:0;text-align:left;margin-left:0;margin-top:-277.45pt;width:597.8pt;height:1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hQIAABEFAAAOAAAAZHJzL2Uyb0RvYy54bWysVNuO2yAQfa/Uf0C8Z22nzsXWOqvdpKkq&#10;bS/Sbj+AAI5RMVAgsbdV/70DTrLu5aGq6gfMMDOHmTkzXN/0rURHbp3QqsLZVYoRV1QzofYV/vS4&#10;nSwxcp4oRqRWvMJP3OGb1csX150p+VQ3WjJuEYAoV3amwo33pkwSRxveEnelDVegrLVtiQfR7hNm&#10;SQforUymaTpPOm2ZsZpy5+B0MyjxKuLXNaf+Q1077pGsMMTm42rjugtrsrom5d4S0wh6CoP8QxQt&#10;EQouvUBtiCfoYMVvUK2gVjtd+yuq20TXtaA85gDZZOkv2Tw0xPCYCxTHmUuZ3P+Dpe+PHy0SDLjD&#10;SJEWKHrkvUd3ukdZqE5nXAlGDwbMfA/HwTJk6sy9pp8dUnrdELXnt9bqruGEQXTRMxm5DjgugOy6&#10;d5rBNeTgdQTqa9sGQCgGAnRg6enCTAiFwuFiVkzTOago6Iosz9NIXULKs7exzr/hukVhU2ELzEd0&#10;crx3HvIA07NJjF5LwbZCyijY/W4tLToS6JJt/ELq4OLGZlIFY6WD26AeTiBIuCPoQriR9W9FNs3T&#10;u2kx2c6Xi0m+zWeTYpEuJ2lW3BXzNC/yzfZ7CDDLy0YwxtW9UPzcgVn+dwyfZmHondiDqKvw/NUs&#10;HSgaR+/GSabx+1OSrfAwkFK0FV5ejEgZiH2tGKRNSk+EHPbJz+HHkkENzv9YldgGgfmhB3y/6wEl&#10;9MZOsydoCKuBL6AWXhHYNNp+xaiDiayw+3IglmMk3ypoqkg7jHAU8tliCj52rNmNNURRgKow9Raj&#10;QVj7YfAPxop9A3cNjaz0LbRiLWKXPMcFSQQB5i6mc3ojwmCP5Wj1/JKtfgAAAP//AwBQSwMEFAAG&#10;AAgAAAAhAJoZi/PeAAAACwEAAA8AAABkcnMvZG93bnJldi54bWxMj8FOwzAQRO9I/IO1SNxaJ6iJ&#10;SIhTVSCEeoNQOG/iJY6I11HstuHvcU9wnJ3VzJtqu9hRnGj2g2MF6ToBQdw5PXCv4PD+vLoH4QOy&#10;xtExKfghD9v6+qrCUrszv9GpCb2IIexLVGBCmEopfWfIol+7iTh6X262GKKce6lnPMdwO8q7JMml&#10;xYFjg8GJHg11383RKsAX+bHn/ml/ePX8Obcdml2TK3V7s+weQARawt8zXPAjOtSRqXVH1l6MCuKQ&#10;oGCVZZsCxMVPiywH0cbbJk0KkHUl/2+ofwEAAP//AwBQSwECLQAUAAYACAAAACEAtoM4kv4AAADh&#10;AQAAEwAAAAAAAAAAAAAAAAAAAAAAW0NvbnRlbnRfVHlwZXNdLnhtbFBLAQItABQABgAIAAAAIQA4&#10;/SH/1gAAAJQBAAALAAAAAAAAAAAAAAAAAC8BAABfcmVscy8ucmVsc1BLAQItABQABgAIAAAAIQAY&#10;D+J/hQIAABEFAAAOAAAAAAAAAAAAAAAAAC4CAABkcnMvZTJvRG9jLnhtbFBLAQItABQABgAIAAAA&#10;IQCaGYvz3gAAAAsBAAAPAAAAAAAAAAAAAAAAAN8EAABkcnMvZG93bnJldi54bWxQSwUGAAAAAAQA&#10;BADzAAAA6gUAAAAA&#10;" stroked="f" strokeweight=".5pt">
              <v:textbox>
                <w:txbxContent>
                  <w:p w14:paraId="36103A70" w14:textId="77777777" w:rsidR="00152AEA" w:rsidRPr="00780EE4" w:rsidRDefault="00152AEA" w:rsidP="00152AEA">
                    <w:pPr>
                      <w:spacing w:after="0" w:line="220" w:lineRule="atLeast"/>
                      <w:ind w:left="993"/>
                      <w:rPr>
                        <w:rFonts w:ascii="Arial Narrow" w:hAnsi="Arial Narrow"/>
                        <w:szCs w:val="20"/>
                      </w:rPr>
                    </w:pPr>
                    <w:r>
                      <w:rPr>
                        <w:noProof/>
                        <w:lang w:eastAsia="en-AU"/>
                      </w:rPr>
                      <w:drawing>
                        <wp:inline distT="0" distB="0" distL="0" distR="0" wp14:anchorId="0D809C3A" wp14:editId="19F6259B">
                          <wp:extent cx="2049780" cy="381000"/>
                          <wp:effectExtent l="0" t="0" r="7620" b="0"/>
                          <wp:docPr id="25" name="HDR_LOGO" title="Deloitte logo"/>
                          <wp:cNvGraphicFramePr/>
                          <a:graphic xmlns:a="http://schemas.openxmlformats.org/drawingml/2006/main">
                            <a:graphicData uri="http://schemas.openxmlformats.org/drawingml/2006/picture">
                              <pic:pic xmlns:pic="http://schemas.openxmlformats.org/drawingml/2006/picture">
                                <pic:nvPicPr>
                                  <pic:cNvPr id="20" name="HDR_LOGO" descr="Deloitte_blue_RGB_1.tif"/>
                                  <pic:cNvPicPr/>
                                </pic:nvPicPr>
                                <pic:blipFill>
                                  <a:blip r:embed="rId2"/>
                                  <a:stretch>
                                    <a:fillRect/>
                                  </a:stretch>
                                </pic:blipFill>
                                <pic:spPr>
                                  <a:xfrm>
                                    <a:off x="0" y="0"/>
                                    <a:ext cx="2049780" cy="381000"/>
                                  </a:xfrm>
                                  <a:prstGeom prst="rect">
                                    <a:avLst/>
                                  </a:prstGeom>
                                </pic:spPr>
                              </pic:pic>
                            </a:graphicData>
                          </a:graphic>
                        </wp:inline>
                      </w:drawing>
                    </w:r>
                  </w:p>
                </w:txbxContent>
              </v:textbox>
              <w10:wrap anchorx="page"/>
            </v:shape>
          </w:pict>
        </mc:Fallback>
      </mc:AlternateContent>
    </w:r>
    <w:r w:rsidR="00BC2111">
      <w:rPr>
        <w:noProof/>
        <w:lang w:eastAsia="en-AU"/>
      </w:rPr>
      <w:drawing>
        <wp:anchor distT="0" distB="0" distL="114300" distR="114300" simplePos="0" relativeHeight="251658240" behindDoc="1" locked="0" layoutInCell="1" allowOverlap="1" wp14:anchorId="35483D0C" wp14:editId="0DE86B58">
          <wp:simplePos x="0" y="0"/>
          <wp:positionH relativeFrom="page">
            <wp:align>left</wp:align>
          </wp:positionH>
          <wp:positionV relativeFrom="page">
            <wp:align>top</wp:align>
          </wp:positionV>
          <wp:extent cx="7592400" cy="10738800"/>
          <wp:effectExtent l="0" t="0" r="8890" b="5715"/>
          <wp:wrapNone/>
          <wp:docPr id="4" name="Picture 4" descr="This picture is used as the backround for the title page."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R Report Template 2014_Page_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AC807" w14:textId="71DCFD73" w:rsidR="00BC2111" w:rsidRDefault="00BC2111" w:rsidP="00792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6D103" w14:textId="77416063" w:rsidR="00BC2111" w:rsidRDefault="00BC21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5BB57" w14:textId="555A5DAA" w:rsidR="00BC2111" w:rsidRPr="00E91ACD" w:rsidRDefault="00BC2111" w:rsidP="00E91ACD">
    <w:pPr>
      <w:pStyle w:val="Header"/>
    </w:pPr>
    <w:r>
      <w:t>Institute for Social Science Research &amp; Deloitte</w:t>
    </w:r>
    <w:r>
      <w:tab/>
    </w:r>
    <w:r>
      <w:tab/>
      <w:t>Australian Priority Investment Approach to Welfare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C4837" w14:textId="21E2075E" w:rsidR="00BC2111" w:rsidRPr="00E91ACD" w:rsidRDefault="00BC2111" w:rsidP="00E91ACD">
    <w:pPr>
      <w:pStyle w:val="Header"/>
    </w:pPr>
    <w:r>
      <w:t>Institute for Social Science Research &amp; Deloitte</w:t>
    </w:r>
    <w:r>
      <w:tab/>
    </w:r>
    <w:r>
      <w:tab/>
      <w:t>Australian Priority Investment Approach to Welfare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B9BAE" w14:textId="7A40F26D" w:rsidR="00BC2111" w:rsidRDefault="00BC2111"/>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245BD" w14:textId="28A14426" w:rsidR="00BC2111" w:rsidRDefault="00BC2111"/>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9F97B" w14:textId="18290F69" w:rsidR="00BC2111" w:rsidRDefault="00BC211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3652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C4DE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6825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C2B2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C8CB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4A99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E478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FA47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12E6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44C6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34017"/>
    <w:multiLevelType w:val="hybridMultilevel"/>
    <w:tmpl w:val="03E24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D22267"/>
    <w:multiLevelType w:val="hybridMultilevel"/>
    <w:tmpl w:val="8DC098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56065BD"/>
    <w:multiLevelType w:val="hybridMultilevel"/>
    <w:tmpl w:val="2F9275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7F37B8"/>
    <w:multiLevelType w:val="hybridMultilevel"/>
    <w:tmpl w:val="91F6F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933B01"/>
    <w:multiLevelType w:val="multilevel"/>
    <w:tmpl w:val="35042A82"/>
    <w:lvl w:ilvl="0">
      <w:start w:val="1"/>
      <w:numFmt w:val="decimal"/>
      <w:pStyle w:val="Numbered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82C3622"/>
    <w:multiLevelType w:val="hybridMultilevel"/>
    <w:tmpl w:val="DB248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D323C3"/>
    <w:multiLevelType w:val="hybridMultilevel"/>
    <w:tmpl w:val="4BECF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B81BDD"/>
    <w:multiLevelType w:val="hybridMultilevel"/>
    <w:tmpl w:val="46546F5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7949A2"/>
    <w:multiLevelType w:val="hybridMultilevel"/>
    <w:tmpl w:val="2116AD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7C3A67"/>
    <w:multiLevelType w:val="hybridMultilevel"/>
    <w:tmpl w:val="2B50253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D9B7BCC"/>
    <w:multiLevelType w:val="hybridMultilevel"/>
    <w:tmpl w:val="295AC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746B09"/>
    <w:multiLevelType w:val="hybridMultilevel"/>
    <w:tmpl w:val="14D47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B37190"/>
    <w:multiLevelType w:val="hybridMultilevel"/>
    <w:tmpl w:val="0764DA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96F3069"/>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2D253261"/>
    <w:multiLevelType w:val="hybridMultilevel"/>
    <w:tmpl w:val="7E064CE4"/>
    <w:lvl w:ilvl="0" w:tplc="704231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D4912BF"/>
    <w:multiLevelType w:val="hybridMultilevel"/>
    <w:tmpl w:val="C4DA6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3B500C"/>
    <w:multiLevelType w:val="hybridMultilevel"/>
    <w:tmpl w:val="5992D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40033A"/>
    <w:multiLevelType w:val="hybridMultilevel"/>
    <w:tmpl w:val="EEFE48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5F7634"/>
    <w:multiLevelType w:val="hybridMultilevel"/>
    <w:tmpl w:val="FD569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61033F"/>
    <w:multiLevelType w:val="hybridMultilevel"/>
    <w:tmpl w:val="7FF2E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544FF1"/>
    <w:multiLevelType w:val="multilevel"/>
    <w:tmpl w:val="A4C242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4F0E1FAE"/>
    <w:multiLevelType w:val="hybridMultilevel"/>
    <w:tmpl w:val="2C32F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5505B4"/>
    <w:multiLevelType w:val="hybridMultilevel"/>
    <w:tmpl w:val="02584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B01EA2"/>
    <w:multiLevelType w:val="hybridMultilevel"/>
    <w:tmpl w:val="E7068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736AA8"/>
    <w:multiLevelType w:val="hybridMultilevel"/>
    <w:tmpl w:val="2A06B5B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5A552F8A"/>
    <w:multiLevelType w:val="hybridMultilevel"/>
    <w:tmpl w:val="9BE87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6819FE"/>
    <w:multiLevelType w:val="hybridMultilevel"/>
    <w:tmpl w:val="96F84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AF3EA7"/>
    <w:multiLevelType w:val="hybridMultilevel"/>
    <w:tmpl w:val="AF5E2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720647"/>
    <w:multiLevelType w:val="hybridMultilevel"/>
    <w:tmpl w:val="3A88F2A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97B6ADC"/>
    <w:multiLevelType w:val="hybridMultilevel"/>
    <w:tmpl w:val="AC20BA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3D4A01"/>
    <w:multiLevelType w:val="hybridMultilevel"/>
    <w:tmpl w:val="90A462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A767FE"/>
    <w:multiLevelType w:val="hybridMultilevel"/>
    <w:tmpl w:val="2272E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2061"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6925A7"/>
    <w:multiLevelType w:val="hybridMultilevel"/>
    <w:tmpl w:val="6D4EB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8231C9"/>
    <w:multiLevelType w:val="hybridMultilevel"/>
    <w:tmpl w:val="5088DE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8C03A0C"/>
    <w:multiLevelType w:val="hybridMultilevel"/>
    <w:tmpl w:val="452AD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36"/>
  </w:num>
  <w:num w:numId="6">
    <w:abstractNumId w:val="20"/>
  </w:num>
  <w:num w:numId="7">
    <w:abstractNumId w:val="17"/>
  </w:num>
  <w:num w:numId="8">
    <w:abstractNumId w:val="30"/>
  </w:num>
  <w:num w:numId="9">
    <w:abstractNumId w:val="32"/>
  </w:num>
  <w:num w:numId="10">
    <w:abstractNumId w:val="12"/>
  </w:num>
  <w:num w:numId="11">
    <w:abstractNumId w:val="19"/>
  </w:num>
  <w:num w:numId="12">
    <w:abstractNumId w:val="41"/>
  </w:num>
  <w:num w:numId="13">
    <w:abstractNumId w:val="18"/>
  </w:num>
  <w:num w:numId="14">
    <w:abstractNumId w:val="22"/>
  </w:num>
  <w:num w:numId="15">
    <w:abstractNumId w:val="44"/>
  </w:num>
  <w:num w:numId="16">
    <w:abstractNumId w:val="38"/>
  </w:num>
  <w:num w:numId="17">
    <w:abstractNumId w:val="11"/>
  </w:num>
  <w:num w:numId="18">
    <w:abstractNumId w:val="24"/>
  </w:num>
  <w:num w:numId="19">
    <w:abstractNumId w:val="9"/>
  </w:num>
  <w:num w:numId="20">
    <w:abstractNumId w:val="15"/>
  </w:num>
  <w:num w:numId="21">
    <w:abstractNumId w:val="25"/>
  </w:num>
  <w:num w:numId="22">
    <w:abstractNumId w:val="16"/>
  </w:num>
  <w:num w:numId="23">
    <w:abstractNumId w:val="26"/>
  </w:num>
  <w:num w:numId="24">
    <w:abstractNumId w:val="13"/>
  </w:num>
  <w:num w:numId="25">
    <w:abstractNumId w:val="10"/>
  </w:num>
  <w:num w:numId="26">
    <w:abstractNumId w:val="39"/>
  </w:num>
  <w:num w:numId="27">
    <w:abstractNumId w:val="35"/>
  </w:num>
  <w:num w:numId="28">
    <w:abstractNumId w:val="33"/>
  </w:num>
  <w:num w:numId="29">
    <w:abstractNumId w:val="28"/>
  </w:num>
  <w:num w:numId="30">
    <w:abstractNumId w:val="27"/>
  </w:num>
  <w:num w:numId="31">
    <w:abstractNumId w:val="42"/>
  </w:num>
  <w:num w:numId="32">
    <w:abstractNumId w:val="31"/>
  </w:num>
  <w:num w:numId="33">
    <w:abstractNumId w:val="37"/>
  </w:num>
  <w:num w:numId="34">
    <w:abstractNumId w:val="43"/>
  </w:num>
  <w:num w:numId="35">
    <w:abstractNumId w:val="29"/>
  </w:num>
  <w:num w:numId="36">
    <w:abstractNumId w:val="21"/>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 no initial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5e9pw0x50vrpes5rw505rhr0dvvspavvv5&quot;&gt;ActuarialReport&lt;record-ids&gt;&lt;item&gt;1&lt;/item&gt;&lt;item&gt;2&lt;/item&gt;&lt;item&gt;3&lt;/item&gt;&lt;item&gt;4&lt;/item&gt;&lt;item&gt;5&lt;/item&gt;&lt;item&gt;6&lt;/item&gt;&lt;item&gt;7&lt;/item&gt;&lt;/record-ids&gt;&lt;/item&gt;&lt;/Libraries&gt;"/>
  </w:docVars>
  <w:rsids>
    <w:rsidRoot w:val="00DB5D0A"/>
    <w:rsid w:val="00001E21"/>
    <w:rsid w:val="00003779"/>
    <w:rsid w:val="00004C0F"/>
    <w:rsid w:val="000051D8"/>
    <w:rsid w:val="00011982"/>
    <w:rsid w:val="00011E1D"/>
    <w:rsid w:val="00012D4F"/>
    <w:rsid w:val="0001452F"/>
    <w:rsid w:val="0001484C"/>
    <w:rsid w:val="00015A33"/>
    <w:rsid w:val="000171B3"/>
    <w:rsid w:val="00017697"/>
    <w:rsid w:val="00020530"/>
    <w:rsid w:val="0002111D"/>
    <w:rsid w:val="00022018"/>
    <w:rsid w:val="000228A9"/>
    <w:rsid w:val="0002437B"/>
    <w:rsid w:val="000244B1"/>
    <w:rsid w:val="00024EC5"/>
    <w:rsid w:val="00025C3E"/>
    <w:rsid w:val="00026CFC"/>
    <w:rsid w:val="000276A7"/>
    <w:rsid w:val="00030D2D"/>
    <w:rsid w:val="00030FFE"/>
    <w:rsid w:val="00031241"/>
    <w:rsid w:val="00032B88"/>
    <w:rsid w:val="00033A4C"/>
    <w:rsid w:val="00037635"/>
    <w:rsid w:val="00037AE3"/>
    <w:rsid w:val="00040817"/>
    <w:rsid w:val="00044DEB"/>
    <w:rsid w:val="0005082D"/>
    <w:rsid w:val="00051D84"/>
    <w:rsid w:val="000526B2"/>
    <w:rsid w:val="00053748"/>
    <w:rsid w:val="00053EAB"/>
    <w:rsid w:val="0005624C"/>
    <w:rsid w:val="00057696"/>
    <w:rsid w:val="00060A37"/>
    <w:rsid w:val="00060B95"/>
    <w:rsid w:val="000620A6"/>
    <w:rsid w:val="000623F8"/>
    <w:rsid w:val="000627C5"/>
    <w:rsid w:val="00062C85"/>
    <w:rsid w:val="00063EF0"/>
    <w:rsid w:val="000657BD"/>
    <w:rsid w:val="000660FC"/>
    <w:rsid w:val="00066F63"/>
    <w:rsid w:val="00070116"/>
    <w:rsid w:val="00070251"/>
    <w:rsid w:val="000708EE"/>
    <w:rsid w:val="0007094B"/>
    <w:rsid w:val="00070F44"/>
    <w:rsid w:val="00071592"/>
    <w:rsid w:val="00071603"/>
    <w:rsid w:val="0007451A"/>
    <w:rsid w:val="00076136"/>
    <w:rsid w:val="000770BC"/>
    <w:rsid w:val="00077186"/>
    <w:rsid w:val="00080AB0"/>
    <w:rsid w:val="0008150B"/>
    <w:rsid w:val="000826ED"/>
    <w:rsid w:val="00084133"/>
    <w:rsid w:val="00084D0C"/>
    <w:rsid w:val="00087414"/>
    <w:rsid w:val="00094804"/>
    <w:rsid w:val="000952B0"/>
    <w:rsid w:val="00095569"/>
    <w:rsid w:val="00096E1C"/>
    <w:rsid w:val="00097DAE"/>
    <w:rsid w:val="000A1192"/>
    <w:rsid w:val="000A1DE8"/>
    <w:rsid w:val="000A2128"/>
    <w:rsid w:val="000A51BB"/>
    <w:rsid w:val="000A57C9"/>
    <w:rsid w:val="000B0D7F"/>
    <w:rsid w:val="000B120D"/>
    <w:rsid w:val="000B26D1"/>
    <w:rsid w:val="000B2D0F"/>
    <w:rsid w:val="000B555E"/>
    <w:rsid w:val="000B5940"/>
    <w:rsid w:val="000B6D5E"/>
    <w:rsid w:val="000C0AA6"/>
    <w:rsid w:val="000C15E6"/>
    <w:rsid w:val="000C1BFE"/>
    <w:rsid w:val="000C2590"/>
    <w:rsid w:val="000C35A8"/>
    <w:rsid w:val="000C3CCE"/>
    <w:rsid w:val="000C41D3"/>
    <w:rsid w:val="000C6358"/>
    <w:rsid w:val="000C70B6"/>
    <w:rsid w:val="000C768E"/>
    <w:rsid w:val="000C770C"/>
    <w:rsid w:val="000C7B7B"/>
    <w:rsid w:val="000D1A0D"/>
    <w:rsid w:val="000D2E50"/>
    <w:rsid w:val="000D7476"/>
    <w:rsid w:val="000D77CE"/>
    <w:rsid w:val="000E06CD"/>
    <w:rsid w:val="000E089D"/>
    <w:rsid w:val="000E2C68"/>
    <w:rsid w:val="000E3BD1"/>
    <w:rsid w:val="000E433B"/>
    <w:rsid w:val="000E46BF"/>
    <w:rsid w:val="000E52E6"/>
    <w:rsid w:val="000E5DFA"/>
    <w:rsid w:val="000F083E"/>
    <w:rsid w:val="000F147C"/>
    <w:rsid w:val="000F2193"/>
    <w:rsid w:val="000F34D0"/>
    <w:rsid w:val="000F59EF"/>
    <w:rsid w:val="000F5C14"/>
    <w:rsid w:val="000F5CCF"/>
    <w:rsid w:val="000F6D6E"/>
    <w:rsid w:val="00100BA8"/>
    <w:rsid w:val="00100BD5"/>
    <w:rsid w:val="001013D0"/>
    <w:rsid w:val="00101E58"/>
    <w:rsid w:val="00103C26"/>
    <w:rsid w:val="00104412"/>
    <w:rsid w:val="00104812"/>
    <w:rsid w:val="0010558B"/>
    <w:rsid w:val="001060F0"/>
    <w:rsid w:val="00106793"/>
    <w:rsid w:val="00107AD9"/>
    <w:rsid w:val="00107F6B"/>
    <w:rsid w:val="00110A73"/>
    <w:rsid w:val="00113B9D"/>
    <w:rsid w:val="00114747"/>
    <w:rsid w:val="00114953"/>
    <w:rsid w:val="00114C6B"/>
    <w:rsid w:val="00115EC9"/>
    <w:rsid w:val="00117184"/>
    <w:rsid w:val="00120232"/>
    <w:rsid w:val="00121D66"/>
    <w:rsid w:val="001222C1"/>
    <w:rsid w:val="001268E9"/>
    <w:rsid w:val="00126BE1"/>
    <w:rsid w:val="00127462"/>
    <w:rsid w:val="00127707"/>
    <w:rsid w:val="00130252"/>
    <w:rsid w:val="00130554"/>
    <w:rsid w:val="0013396F"/>
    <w:rsid w:val="001347BE"/>
    <w:rsid w:val="00137F55"/>
    <w:rsid w:val="001421C2"/>
    <w:rsid w:val="001455F8"/>
    <w:rsid w:val="0014742A"/>
    <w:rsid w:val="00147B90"/>
    <w:rsid w:val="00150677"/>
    <w:rsid w:val="00150A28"/>
    <w:rsid w:val="00151397"/>
    <w:rsid w:val="00152AEA"/>
    <w:rsid w:val="00152C3D"/>
    <w:rsid w:val="00153620"/>
    <w:rsid w:val="001537FC"/>
    <w:rsid w:val="00153A5B"/>
    <w:rsid w:val="0015572B"/>
    <w:rsid w:val="0015639E"/>
    <w:rsid w:val="00157CC2"/>
    <w:rsid w:val="001602EA"/>
    <w:rsid w:val="00160C1A"/>
    <w:rsid w:val="00162571"/>
    <w:rsid w:val="0016265F"/>
    <w:rsid w:val="001626C6"/>
    <w:rsid w:val="00163DA8"/>
    <w:rsid w:val="001642C0"/>
    <w:rsid w:val="00165649"/>
    <w:rsid w:val="00166002"/>
    <w:rsid w:val="00166475"/>
    <w:rsid w:val="001731F1"/>
    <w:rsid w:val="00174CC4"/>
    <w:rsid w:val="00174E5F"/>
    <w:rsid w:val="00175150"/>
    <w:rsid w:val="0017666C"/>
    <w:rsid w:val="00176A26"/>
    <w:rsid w:val="00177DFA"/>
    <w:rsid w:val="00181715"/>
    <w:rsid w:val="00183B7C"/>
    <w:rsid w:val="001850FA"/>
    <w:rsid w:val="0018619D"/>
    <w:rsid w:val="0018652B"/>
    <w:rsid w:val="0018659F"/>
    <w:rsid w:val="00190363"/>
    <w:rsid w:val="00190799"/>
    <w:rsid w:val="00190E8C"/>
    <w:rsid w:val="0019151D"/>
    <w:rsid w:val="0019159E"/>
    <w:rsid w:val="00193ADD"/>
    <w:rsid w:val="00193D44"/>
    <w:rsid w:val="001A0D33"/>
    <w:rsid w:val="001A186B"/>
    <w:rsid w:val="001A225E"/>
    <w:rsid w:val="001A412A"/>
    <w:rsid w:val="001A4138"/>
    <w:rsid w:val="001A413B"/>
    <w:rsid w:val="001A476A"/>
    <w:rsid w:val="001A5717"/>
    <w:rsid w:val="001A6183"/>
    <w:rsid w:val="001B02EF"/>
    <w:rsid w:val="001B0DC4"/>
    <w:rsid w:val="001B1433"/>
    <w:rsid w:val="001B1C96"/>
    <w:rsid w:val="001B1F44"/>
    <w:rsid w:val="001B2492"/>
    <w:rsid w:val="001B272D"/>
    <w:rsid w:val="001B3248"/>
    <w:rsid w:val="001B3634"/>
    <w:rsid w:val="001B74C7"/>
    <w:rsid w:val="001B7861"/>
    <w:rsid w:val="001B7B15"/>
    <w:rsid w:val="001C215F"/>
    <w:rsid w:val="001C322C"/>
    <w:rsid w:val="001C3B8D"/>
    <w:rsid w:val="001C49FB"/>
    <w:rsid w:val="001C6761"/>
    <w:rsid w:val="001C757D"/>
    <w:rsid w:val="001D14E4"/>
    <w:rsid w:val="001D2BD2"/>
    <w:rsid w:val="001D3427"/>
    <w:rsid w:val="001D354D"/>
    <w:rsid w:val="001D3B7E"/>
    <w:rsid w:val="001D4CC7"/>
    <w:rsid w:val="001D5752"/>
    <w:rsid w:val="001D67D9"/>
    <w:rsid w:val="001D7EB2"/>
    <w:rsid w:val="001E016C"/>
    <w:rsid w:val="001E0350"/>
    <w:rsid w:val="001E0E6A"/>
    <w:rsid w:val="001E1C8D"/>
    <w:rsid w:val="001E2EEC"/>
    <w:rsid w:val="001E3CF7"/>
    <w:rsid w:val="001E475F"/>
    <w:rsid w:val="001F4036"/>
    <w:rsid w:val="001F4373"/>
    <w:rsid w:val="001F4EE9"/>
    <w:rsid w:val="00200020"/>
    <w:rsid w:val="0020062A"/>
    <w:rsid w:val="0020086B"/>
    <w:rsid w:val="00200CBB"/>
    <w:rsid w:val="00203CD1"/>
    <w:rsid w:val="00203F1B"/>
    <w:rsid w:val="00207898"/>
    <w:rsid w:val="0021041A"/>
    <w:rsid w:val="00213619"/>
    <w:rsid w:val="002153C8"/>
    <w:rsid w:val="00215DBF"/>
    <w:rsid w:val="0021682F"/>
    <w:rsid w:val="002201DD"/>
    <w:rsid w:val="0022063C"/>
    <w:rsid w:val="00221376"/>
    <w:rsid w:val="00223D24"/>
    <w:rsid w:val="00225633"/>
    <w:rsid w:val="002264E3"/>
    <w:rsid w:val="002276CF"/>
    <w:rsid w:val="00231040"/>
    <w:rsid w:val="00231AF9"/>
    <w:rsid w:val="00231F76"/>
    <w:rsid w:val="00232555"/>
    <w:rsid w:val="002330F4"/>
    <w:rsid w:val="002333B1"/>
    <w:rsid w:val="002337EC"/>
    <w:rsid w:val="002340EE"/>
    <w:rsid w:val="002341FE"/>
    <w:rsid w:val="0023600A"/>
    <w:rsid w:val="002375E4"/>
    <w:rsid w:val="0023791D"/>
    <w:rsid w:val="00241CB4"/>
    <w:rsid w:val="00243505"/>
    <w:rsid w:val="00243917"/>
    <w:rsid w:val="00243C81"/>
    <w:rsid w:val="00244CDD"/>
    <w:rsid w:val="00245F88"/>
    <w:rsid w:val="00246035"/>
    <w:rsid w:val="00250474"/>
    <w:rsid w:val="00250BF5"/>
    <w:rsid w:val="0025198E"/>
    <w:rsid w:val="0025229B"/>
    <w:rsid w:val="0025349E"/>
    <w:rsid w:val="0025357B"/>
    <w:rsid w:val="00253C50"/>
    <w:rsid w:val="002541A7"/>
    <w:rsid w:val="002554D3"/>
    <w:rsid w:val="00256039"/>
    <w:rsid w:val="002600E5"/>
    <w:rsid w:val="00261D34"/>
    <w:rsid w:val="00263F91"/>
    <w:rsid w:val="00264422"/>
    <w:rsid w:val="00264B5D"/>
    <w:rsid w:val="00265660"/>
    <w:rsid w:val="00266F81"/>
    <w:rsid w:val="00266FAA"/>
    <w:rsid w:val="00267357"/>
    <w:rsid w:val="00271FB5"/>
    <w:rsid w:val="00274933"/>
    <w:rsid w:val="00274939"/>
    <w:rsid w:val="002769DB"/>
    <w:rsid w:val="00276A73"/>
    <w:rsid w:val="00282456"/>
    <w:rsid w:val="00282BDB"/>
    <w:rsid w:val="00282C5B"/>
    <w:rsid w:val="002839B9"/>
    <w:rsid w:val="00283FB3"/>
    <w:rsid w:val="002857E0"/>
    <w:rsid w:val="00291382"/>
    <w:rsid w:val="00292050"/>
    <w:rsid w:val="00292251"/>
    <w:rsid w:val="00293560"/>
    <w:rsid w:val="002942E8"/>
    <w:rsid w:val="002A77DF"/>
    <w:rsid w:val="002B0EEB"/>
    <w:rsid w:val="002B7845"/>
    <w:rsid w:val="002C08F8"/>
    <w:rsid w:val="002C1EA8"/>
    <w:rsid w:val="002C2D25"/>
    <w:rsid w:val="002C3DB6"/>
    <w:rsid w:val="002C43A4"/>
    <w:rsid w:val="002C5201"/>
    <w:rsid w:val="002C58A1"/>
    <w:rsid w:val="002C63E6"/>
    <w:rsid w:val="002C6700"/>
    <w:rsid w:val="002C701A"/>
    <w:rsid w:val="002C7AFE"/>
    <w:rsid w:val="002D18BD"/>
    <w:rsid w:val="002D1F37"/>
    <w:rsid w:val="002D377B"/>
    <w:rsid w:val="002D5C49"/>
    <w:rsid w:val="002D6B35"/>
    <w:rsid w:val="002D784A"/>
    <w:rsid w:val="002D7A7C"/>
    <w:rsid w:val="002E0052"/>
    <w:rsid w:val="002E2745"/>
    <w:rsid w:val="002E29E9"/>
    <w:rsid w:val="002E46A9"/>
    <w:rsid w:val="002E473F"/>
    <w:rsid w:val="002E4ABC"/>
    <w:rsid w:val="002E6F23"/>
    <w:rsid w:val="002E742F"/>
    <w:rsid w:val="002F0FC0"/>
    <w:rsid w:val="002F1359"/>
    <w:rsid w:val="002F145F"/>
    <w:rsid w:val="002F30BC"/>
    <w:rsid w:val="002F63E0"/>
    <w:rsid w:val="002F6FC4"/>
    <w:rsid w:val="002F70DD"/>
    <w:rsid w:val="0030017B"/>
    <w:rsid w:val="0030079F"/>
    <w:rsid w:val="00301873"/>
    <w:rsid w:val="00302CCC"/>
    <w:rsid w:val="0030747B"/>
    <w:rsid w:val="00307D44"/>
    <w:rsid w:val="00310ECD"/>
    <w:rsid w:val="00311047"/>
    <w:rsid w:val="00311EDA"/>
    <w:rsid w:val="00312EEA"/>
    <w:rsid w:val="00313DAA"/>
    <w:rsid w:val="00314D10"/>
    <w:rsid w:val="00325C9D"/>
    <w:rsid w:val="00326B6C"/>
    <w:rsid w:val="0033328F"/>
    <w:rsid w:val="00335971"/>
    <w:rsid w:val="0033660F"/>
    <w:rsid w:val="00336A22"/>
    <w:rsid w:val="00336F05"/>
    <w:rsid w:val="003370DE"/>
    <w:rsid w:val="003371A0"/>
    <w:rsid w:val="00340AAC"/>
    <w:rsid w:val="00340E86"/>
    <w:rsid w:val="003422AD"/>
    <w:rsid w:val="00342CDE"/>
    <w:rsid w:val="00343D61"/>
    <w:rsid w:val="003440B2"/>
    <w:rsid w:val="003446E4"/>
    <w:rsid w:val="0034569C"/>
    <w:rsid w:val="0035178E"/>
    <w:rsid w:val="00351A1F"/>
    <w:rsid w:val="00352422"/>
    <w:rsid w:val="00352B9F"/>
    <w:rsid w:val="00353C0C"/>
    <w:rsid w:val="00354ADA"/>
    <w:rsid w:val="003565B3"/>
    <w:rsid w:val="00357ADB"/>
    <w:rsid w:val="003607C2"/>
    <w:rsid w:val="00360D5A"/>
    <w:rsid w:val="003614FF"/>
    <w:rsid w:val="00361BA6"/>
    <w:rsid w:val="00364403"/>
    <w:rsid w:val="003645BF"/>
    <w:rsid w:val="003648CF"/>
    <w:rsid w:val="00364AA7"/>
    <w:rsid w:val="003670F1"/>
    <w:rsid w:val="003672D8"/>
    <w:rsid w:val="00373DEE"/>
    <w:rsid w:val="00375104"/>
    <w:rsid w:val="003759B2"/>
    <w:rsid w:val="00376D79"/>
    <w:rsid w:val="00376FB2"/>
    <w:rsid w:val="0037718D"/>
    <w:rsid w:val="00377AA0"/>
    <w:rsid w:val="00380639"/>
    <w:rsid w:val="00381193"/>
    <w:rsid w:val="003819B4"/>
    <w:rsid w:val="00381DC1"/>
    <w:rsid w:val="00382B70"/>
    <w:rsid w:val="003839A7"/>
    <w:rsid w:val="00383C0D"/>
    <w:rsid w:val="00383C1B"/>
    <w:rsid w:val="00383C7D"/>
    <w:rsid w:val="00385547"/>
    <w:rsid w:val="0038731F"/>
    <w:rsid w:val="00387F4B"/>
    <w:rsid w:val="00390410"/>
    <w:rsid w:val="00390737"/>
    <w:rsid w:val="003916CA"/>
    <w:rsid w:val="003938C1"/>
    <w:rsid w:val="003955CE"/>
    <w:rsid w:val="00395F67"/>
    <w:rsid w:val="00395F84"/>
    <w:rsid w:val="00397112"/>
    <w:rsid w:val="003A0409"/>
    <w:rsid w:val="003A0B45"/>
    <w:rsid w:val="003A0D7F"/>
    <w:rsid w:val="003A1103"/>
    <w:rsid w:val="003A163F"/>
    <w:rsid w:val="003A569F"/>
    <w:rsid w:val="003A5735"/>
    <w:rsid w:val="003A6FF9"/>
    <w:rsid w:val="003B12C0"/>
    <w:rsid w:val="003B2BAB"/>
    <w:rsid w:val="003B2C7C"/>
    <w:rsid w:val="003B302C"/>
    <w:rsid w:val="003B4510"/>
    <w:rsid w:val="003B485E"/>
    <w:rsid w:val="003B4FA7"/>
    <w:rsid w:val="003B52A1"/>
    <w:rsid w:val="003B7E12"/>
    <w:rsid w:val="003C0739"/>
    <w:rsid w:val="003C22CF"/>
    <w:rsid w:val="003C2C6B"/>
    <w:rsid w:val="003C3B8D"/>
    <w:rsid w:val="003C3C26"/>
    <w:rsid w:val="003C4175"/>
    <w:rsid w:val="003C437B"/>
    <w:rsid w:val="003C4A0D"/>
    <w:rsid w:val="003C6939"/>
    <w:rsid w:val="003D0383"/>
    <w:rsid w:val="003D2226"/>
    <w:rsid w:val="003D2495"/>
    <w:rsid w:val="003D5A95"/>
    <w:rsid w:val="003D6B81"/>
    <w:rsid w:val="003E0B55"/>
    <w:rsid w:val="003E3062"/>
    <w:rsid w:val="003E38ED"/>
    <w:rsid w:val="003E3A08"/>
    <w:rsid w:val="003E3DD5"/>
    <w:rsid w:val="003E3EF9"/>
    <w:rsid w:val="003E508E"/>
    <w:rsid w:val="003E5305"/>
    <w:rsid w:val="003E59F7"/>
    <w:rsid w:val="003E75C8"/>
    <w:rsid w:val="003F084A"/>
    <w:rsid w:val="003F1798"/>
    <w:rsid w:val="003F1B2D"/>
    <w:rsid w:val="003F23BC"/>
    <w:rsid w:val="003F336D"/>
    <w:rsid w:val="003F40EC"/>
    <w:rsid w:val="003F52CC"/>
    <w:rsid w:val="003F6F10"/>
    <w:rsid w:val="003F70C0"/>
    <w:rsid w:val="003F71A5"/>
    <w:rsid w:val="003F78C4"/>
    <w:rsid w:val="0040111A"/>
    <w:rsid w:val="00401EFD"/>
    <w:rsid w:val="00402D65"/>
    <w:rsid w:val="0040555D"/>
    <w:rsid w:val="00405C53"/>
    <w:rsid w:val="00406118"/>
    <w:rsid w:val="0040671F"/>
    <w:rsid w:val="0041221D"/>
    <w:rsid w:val="00412B3E"/>
    <w:rsid w:val="004134C4"/>
    <w:rsid w:val="0041393B"/>
    <w:rsid w:val="0041531F"/>
    <w:rsid w:val="00415A0E"/>
    <w:rsid w:val="00422D30"/>
    <w:rsid w:val="0042483A"/>
    <w:rsid w:val="004252B7"/>
    <w:rsid w:val="00425C72"/>
    <w:rsid w:val="00425E57"/>
    <w:rsid w:val="00427BD5"/>
    <w:rsid w:val="004304CB"/>
    <w:rsid w:val="004355D5"/>
    <w:rsid w:val="004356DE"/>
    <w:rsid w:val="0043651E"/>
    <w:rsid w:val="00437D3D"/>
    <w:rsid w:val="00440B76"/>
    <w:rsid w:val="00440BA1"/>
    <w:rsid w:val="004428A5"/>
    <w:rsid w:val="00445163"/>
    <w:rsid w:val="004468F2"/>
    <w:rsid w:val="00446DFD"/>
    <w:rsid w:val="0044709A"/>
    <w:rsid w:val="004474CB"/>
    <w:rsid w:val="004501AF"/>
    <w:rsid w:val="00452CFB"/>
    <w:rsid w:val="004540FF"/>
    <w:rsid w:val="00454379"/>
    <w:rsid w:val="004557B9"/>
    <w:rsid w:val="00456348"/>
    <w:rsid w:val="00457869"/>
    <w:rsid w:val="00457E31"/>
    <w:rsid w:val="0046076E"/>
    <w:rsid w:val="0046383A"/>
    <w:rsid w:val="00464A9D"/>
    <w:rsid w:val="004665E0"/>
    <w:rsid w:val="004675E9"/>
    <w:rsid w:val="004679A9"/>
    <w:rsid w:val="004700BD"/>
    <w:rsid w:val="00474BAF"/>
    <w:rsid w:val="00475BA8"/>
    <w:rsid w:val="00476DB8"/>
    <w:rsid w:val="004771BC"/>
    <w:rsid w:val="0047767B"/>
    <w:rsid w:val="004779C0"/>
    <w:rsid w:val="004801E4"/>
    <w:rsid w:val="00480878"/>
    <w:rsid w:val="00481B83"/>
    <w:rsid w:val="00481B92"/>
    <w:rsid w:val="0048313C"/>
    <w:rsid w:val="00483A15"/>
    <w:rsid w:val="004840D0"/>
    <w:rsid w:val="00485515"/>
    <w:rsid w:val="00485728"/>
    <w:rsid w:val="00485AF9"/>
    <w:rsid w:val="00487CD3"/>
    <w:rsid w:val="0049516A"/>
    <w:rsid w:val="004954A6"/>
    <w:rsid w:val="00495C4F"/>
    <w:rsid w:val="0049631E"/>
    <w:rsid w:val="004A0A37"/>
    <w:rsid w:val="004A343B"/>
    <w:rsid w:val="004A3660"/>
    <w:rsid w:val="004A3E36"/>
    <w:rsid w:val="004A7622"/>
    <w:rsid w:val="004A77D0"/>
    <w:rsid w:val="004B2184"/>
    <w:rsid w:val="004B292C"/>
    <w:rsid w:val="004B2AC4"/>
    <w:rsid w:val="004B5BF7"/>
    <w:rsid w:val="004B6100"/>
    <w:rsid w:val="004B6E90"/>
    <w:rsid w:val="004B7736"/>
    <w:rsid w:val="004B79A7"/>
    <w:rsid w:val="004C1627"/>
    <w:rsid w:val="004C2237"/>
    <w:rsid w:val="004C25C7"/>
    <w:rsid w:val="004C2C50"/>
    <w:rsid w:val="004C470B"/>
    <w:rsid w:val="004C66DD"/>
    <w:rsid w:val="004C73D4"/>
    <w:rsid w:val="004D2253"/>
    <w:rsid w:val="004D4913"/>
    <w:rsid w:val="004D4D95"/>
    <w:rsid w:val="004D58A8"/>
    <w:rsid w:val="004D5985"/>
    <w:rsid w:val="004D59C1"/>
    <w:rsid w:val="004D69A9"/>
    <w:rsid w:val="004E1264"/>
    <w:rsid w:val="004E429F"/>
    <w:rsid w:val="004E4519"/>
    <w:rsid w:val="004E4A4F"/>
    <w:rsid w:val="004E4C75"/>
    <w:rsid w:val="004E5540"/>
    <w:rsid w:val="004E7605"/>
    <w:rsid w:val="004E7AA4"/>
    <w:rsid w:val="004F0535"/>
    <w:rsid w:val="004F24AE"/>
    <w:rsid w:val="004F33B4"/>
    <w:rsid w:val="004F4D98"/>
    <w:rsid w:val="004F6930"/>
    <w:rsid w:val="005009C4"/>
    <w:rsid w:val="00503288"/>
    <w:rsid w:val="0050439C"/>
    <w:rsid w:val="00504BF2"/>
    <w:rsid w:val="005055EC"/>
    <w:rsid w:val="00505A62"/>
    <w:rsid w:val="00507F6C"/>
    <w:rsid w:val="00510D88"/>
    <w:rsid w:val="00512093"/>
    <w:rsid w:val="005123AD"/>
    <w:rsid w:val="005136A7"/>
    <w:rsid w:val="0051464F"/>
    <w:rsid w:val="00515E0B"/>
    <w:rsid w:val="0052280C"/>
    <w:rsid w:val="00523CC7"/>
    <w:rsid w:val="005244F8"/>
    <w:rsid w:val="00524E99"/>
    <w:rsid w:val="00526D53"/>
    <w:rsid w:val="005302CC"/>
    <w:rsid w:val="005309E4"/>
    <w:rsid w:val="00531CA6"/>
    <w:rsid w:val="005330A4"/>
    <w:rsid w:val="00533586"/>
    <w:rsid w:val="00533DEE"/>
    <w:rsid w:val="00533F26"/>
    <w:rsid w:val="00536787"/>
    <w:rsid w:val="00541A82"/>
    <w:rsid w:val="005426A8"/>
    <w:rsid w:val="00543152"/>
    <w:rsid w:val="00543387"/>
    <w:rsid w:val="00544F49"/>
    <w:rsid w:val="0054701A"/>
    <w:rsid w:val="00547509"/>
    <w:rsid w:val="00550114"/>
    <w:rsid w:val="00550AC3"/>
    <w:rsid w:val="0055159C"/>
    <w:rsid w:val="00551B75"/>
    <w:rsid w:val="00552531"/>
    <w:rsid w:val="00553430"/>
    <w:rsid w:val="00554283"/>
    <w:rsid w:val="00555708"/>
    <w:rsid w:val="00555A05"/>
    <w:rsid w:val="0055687C"/>
    <w:rsid w:val="00557FAA"/>
    <w:rsid w:val="00560A21"/>
    <w:rsid w:val="00560D9E"/>
    <w:rsid w:val="0056272F"/>
    <w:rsid w:val="005632DC"/>
    <w:rsid w:val="005639E5"/>
    <w:rsid w:val="00563A73"/>
    <w:rsid w:val="00563F96"/>
    <w:rsid w:val="00564AAA"/>
    <w:rsid w:val="00565FB0"/>
    <w:rsid w:val="005664FD"/>
    <w:rsid w:val="0056652B"/>
    <w:rsid w:val="005666D3"/>
    <w:rsid w:val="00566AC0"/>
    <w:rsid w:val="00573D0D"/>
    <w:rsid w:val="005743F8"/>
    <w:rsid w:val="00576284"/>
    <w:rsid w:val="0057770B"/>
    <w:rsid w:val="005809AC"/>
    <w:rsid w:val="00580B5F"/>
    <w:rsid w:val="005853CA"/>
    <w:rsid w:val="0058668C"/>
    <w:rsid w:val="00586EF2"/>
    <w:rsid w:val="00587142"/>
    <w:rsid w:val="00587FC6"/>
    <w:rsid w:val="00590D44"/>
    <w:rsid w:val="005918A5"/>
    <w:rsid w:val="0059214B"/>
    <w:rsid w:val="0059382E"/>
    <w:rsid w:val="005945DC"/>
    <w:rsid w:val="00596502"/>
    <w:rsid w:val="005A0068"/>
    <w:rsid w:val="005A1DF2"/>
    <w:rsid w:val="005A2257"/>
    <w:rsid w:val="005A31A9"/>
    <w:rsid w:val="005A57D0"/>
    <w:rsid w:val="005A651F"/>
    <w:rsid w:val="005A78C1"/>
    <w:rsid w:val="005A7AEB"/>
    <w:rsid w:val="005B03CC"/>
    <w:rsid w:val="005B1938"/>
    <w:rsid w:val="005B1A27"/>
    <w:rsid w:val="005B2398"/>
    <w:rsid w:val="005B716E"/>
    <w:rsid w:val="005C0E28"/>
    <w:rsid w:val="005C2AD5"/>
    <w:rsid w:val="005C4D4A"/>
    <w:rsid w:val="005C5ACC"/>
    <w:rsid w:val="005C5AF7"/>
    <w:rsid w:val="005C7191"/>
    <w:rsid w:val="005D0236"/>
    <w:rsid w:val="005D2E74"/>
    <w:rsid w:val="005D6BAC"/>
    <w:rsid w:val="005D7013"/>
    <w:rsid w:val="005D7854"/>
    <w:rsid w:val="005D7FB4"/>
    <w:rsid w:val="005E0F9D"/>
    <w:rsid w:val="005E3AEE"/>
    <w:rsid w:val="005E4108"/>
    <w:rsid w:val="005E43E1"/>
    <w:rsid w:val="005E5A37"/>
    <w:rsid w:val="005E5FDC"/>
    <w:rsid w:val="005E6084"/>
    <w:rsid w:val="005E620A"/>
    <w:rsid w:val="005E648A"/>
    <w:rsid w:val="005E75C7"/>
    <w:rsid w:val="005F1F3D"/>
    <w:rsid w:val="005F324C"/>
    <w:rsid w:val="005F3986"/>
    <w:rsid w:val="005F51E8"/>
    <w:rsid w:val="005F5AC4"/>
    <w:rsid w:val="005F626F"/>
    <w:rsid w:val="005F66FB"/>
    <w:rsid w:val="005F76CA"/>
    <w:rsid w:val="005F7C56"/>
    <w:rsid w:val="006006C1"/>
    <w:rsid w:val="0060091F"/>
    <w:rsid w:val="00600D0F"/>
    <w:rsid w:val="00602093"/>
    <w:rsid w:val="0060490E"/>
    <w:rsid w:val="00610641"/>
    <w:rsid w:val="00612E41"/>
    <w:rsid w:val="00613477"/>
    <w:rsid w:val="006134BC"/>
    <w:rsid w:val="00613CEF"/>
    <w:rsid w:val="0061427D"/>
    <w:rsid w:val="0061473D"/>
    <w:rsid w:val="0061655B"/>
    <w:rsid w:val="006217E9"/>
    <w:rsid w:val="00622B0D"/>
    <w:rsid w:val="00622D65"/>
    <w:rsid w:val="00622FB2"/>
    <w:rsid w:val="00623791"/>
    <w:rsid w:val="006241F1"/>
    <w:rsid w:val="0062497A"/>
    <w:rsid w:val="006249DD"/>
    <w:rsid w:val="00626AA2"/>
    <w:rsid w:val="0062700B"/>
    <w:rsid w:val="00630A2F"/>
    <w:rsid w:val="006315A9"/>
    <w:rsid w:val="006316FC"/>
    <w:rsid w:val="00632A47"/>
    <w:rsid w:val="00632DE8"/>
    <w:rsid w:val="0063314F"/>
    <w:rsid w:val="00633335"/>
    <w:rsid w:val="00634F8C"/>
    <w:rsid w:val="00635008"/>
    <w:rsid w:val="006357B5"/>
    <w:rsid w:val="00635E6E"/>
    <w:rsid w:val="00636F10"/>
    <w:rsid w:val="006379A9"/>
    <w:rsid w:val="00640CC9"/>
    <w:rsid w:val="006410C8"/>
    <w:rsid w:val="00641689"/>
    <w:rsid w:val="0064236A"/>
    <w:rsid w:val="00642B68"/>
    <w:rsid w:val="006473F9"/>
    <w:rsid w:val="00651058"/>
    <w:rsid w:val="006512E8"/>
    <w:rsid w:val="00652AC3"/>
    <w:rsid w:val="00653DC5"/>
    <w:rsid w:val="006546C0"/>
    <w:rsid w:val="00654AE7"/>
    <w:rsid w:val="00654BD3"/>
    <w:rsid w:val="006571B9"/>
    <w:rsid w:val="006607B1"/>
    <w:rsid w:val="00661E6E"/>
    <w:rsid w:val="0066532C"/>
    <w:rsid w:val="00665D5A"/>
    <w:rsid w:val="006671D8"/>
    <w:rsid w:val="00670943"/>
    <w:rsid w:val="00671C9C"/>
    <w:rsid w:val="006734D6"/>
    <w:rsid w:val="0067383D"/>
    <w:rsid w:val="006747A5"/>
    <w:rsid w:val="0067698E"/>
    <w:rsid w:val="00680957"/>
    <w:rsid w:val="00680BC7"/>
    <w:rsid w:val="00681607"/>
    <w:rsid w:val="00683A3C"/>
    <w:rsid w:val="00683FDE"/>
    <w:rsid w:val="006842CA"/>
    <w:rsid w:val="00685741"/>
    <w:rsid w:val="006858F3"/>
    <w:rsid w:val="006861E7"/>
    <w:rsid w:val="0069090C"/>
    <w:rsid w:val="00690ECE"/>
    <w:rsid w:val="00692B55"/>
    <w:rsid w:val="00692ECA"/>
    <w:rsid w:val="006937E5"/>
    <w:rsid w:val="006944A5"/>
    <w:rsid w:val="006951A5"/>
    <w:rsid w:val="006958C7"/>
    <w:rsid w:val="00696CF2"/>
    <w:rsid w:val="006A0DCA"/>
    <w:rsid w:val="006A114E"/>
    <w:rsid w:val="006A1942"/>
    <w:rsid w:val="006A19C1"/>
    <w:rsid w:val="006A209F"/>
    <w:rsid w:val="006A299F"/>
    <w:rsid w:val="006A301D"/>
    <w:rsid w:val="006A3C69"/>
    <w:rsid w:val="006A4144"/>
    <w:rsid w:val="006A4490"/>
    <w:rsid w:val="006A480E"/>
    <w:rsid w:val="006A4911"/>
    <w:rsid w:val="006A4CCF"/>
    <w:rsid w:val="006A5E28"/>
    <w:rsid w:val="006A5F29"/>
    <w:rsid w:val="006A6293"/>
    <w:rsid w:val="006A65E8"/>
    <w:rsid w:val="006A768A"/>
    <w:rsid w:val="006B2CF7"/>
    <w:rsid w:val="006B31FB"/>
    <w:rsid w:val="006B6516"/>
    <w:rsid w:val="006C14C9"/>
    <w:rsid w:val="006C2D7A"/>
    <w:rsid w:val="006C4594"/>
    <w:rsid w:val="006C64A4"/>
    <w:rsid w:val="006C7B96"/>
    <w:rsid w:val="006D124F"/>
    <w:rsid w:val="006D3156"/>
    <w:rsid w:val="006D37D2"/>
    <w:rsid w:val="006D558D"/>
    <w:rsid w:val="006D636A"/>
    <w:rsid w:val="006E27F6"/>
    <w:rsid w:val="006E28E5"/>
    <w:rsid w:val="006E2F4A"/>
    <w:rsid w:val="006E31B0"/>
    <w:rsid w:val="006E46DE"/>
    <w:rsid w:val="006E5184"/>
    <w:rsid w:val="006E556E"/>
    <w:rsid w:val="006E558C"/>
    <w:rsid w:val="006E56E6"/>
    <w:rsid w:val="006E577E"/>
    <w:rsid w:val="006E6955"/>
    <w:rsid w:val="006F1790"/>
    <w:rsid w:val="006F2846"/>
    <w:rsid w:val="006F3CAF"/>
    <w:rsid w:val="006F434C"/>
    <w:rsid w:val="006F591A"/>
    <w:rsid w:val="006F6AFB"/>
    <w:rsid w:val="006F6BB3"/>
    <w:rsid w:val="006F7452"/>
    <w:rsid w:val="006F75FF"/>
    <w:rsid w:val="006F7AF8"/>
    <w:rsid w:val="00700A36"/>
    <w:rsid w:val="00705093"/>
    <w:rsid w:val="00705435"/>
    <w:rsid w:val="00705CE3"/>
    <w:rsid w:val="00707C6F"/>
    <w:rsid w:val="00707D1E"/>
    <w:rsid w:val="00710C61"/>
    <w:rsid w:val="00712B49"/>
    <w:rsid w:val="00714574"/>
    <w:rsid w:val="007174D4"/>
    <w:rsid w:val="007175D6"/>
    <w:rsid w:val="0072076F"/>
    <w:rsid w:val="00720AE7"/>
    <w:rsid w:val="00721D59"/>
    <w:rsid w:val="00722671"/>
    <w:rsid w:val="007251D4"/>
    <w:rsid w:val="00725556"/>
    <w:rsid w:val="00730F63"/>
    <w:rsid w:val="007321A0"/>
    <w:rsid w:val="007326E4"/>
    <w:rsid w:val="00732FD2"/>
    <w:rsid w:val="0073440A"/>
    <w:rsid w:val="00734467"/>
    <w:rsid w:val="00735B20"/>
    <w:rsid w:val="00741752"/>
    <w:rsid w:val="00742B37"/>
    <w:rsid w:val="00742C65"/>
    <w:rsid w:val="007433C5"/>
    <w:rsid w:val="00743450"/>
    <w:rsid w:val="00745AFC"/>
    <w:rsid w:val="00745D56"/>
    <w:rsid w:val="0074736B"/>
    <w:rsid w:val="007475A4"/>
    <w:rsid w:val="007475BE"/>
    <w:rsid w:val="007500B6"/>
    <w:rsid w:val="00750AA7"/>
    <w:rsid w:val="00753BA5"/>
    <w:rsid w:val="007606AA"/>
    <w:rsid w:val="0076164B"/>
    <w:rsid w:val="00762450"/>
    <w:rsid w:val="007624E0"/>
    <w:rsid w:val="0076369A"/>
    <w:rsid w:val="00764137"/>
    <w:rsid w:val="00765074"/>
    <w:rsid w:val="0076606A"/>
    <w:rsid w:val="00767AAF"/>
    <w:rsid w:val="00767D40"/>
    <w:rsid w:val="007715E5"/>
    <w:rsid w:val="00772BB5"/>
    <w:rsid w:val="007730F9"/>
    <w:rsid w:val="007741FB"/>
    <w:rsid w:val="007747E8"/>
    <w:rsid w:val="00775DE2"/>
    <w:rsid w:val="00776074"/>
    <w:rsid w:val="007763CB"/>
    <w:rsid w:val="00777774"/>
    <w:rsid w:val="00781DF2"/>
    <w:rsid w:val="007860A8"/>
    <w:rsid w:val="00787D2B"/>
    <w:rsid w:val="00787FF5"/>
    <w:rsid w:val="00787FF8"/>
    <w:rsid w:val="007904C7"/>
    <w:rsid w:val="00790985"/>
    <w:rsid w:val="00790DCF"/>
    <w:rsid w:val="0079106A"/>
    <w:rsid w:val="00791B97"/>
    <w:rsid w:val="007927F7"/>
    <w:rsid w:val="00792AE3"/>
    <w:rsid w:val="0079356F"/>
    <w:rsid w:val="007947AD"/>
    <w:rsid w:val="00796B07"/>
    <w:rsid w:val="007A0B96"/>
    <w:rsid w:val="007A1369"/>
    <w:rsid w:val="007A2016"/>
    <w:rsid w:val="007A303A"/>
    <w:rsid w:val="007A4898"/>
    <w:rsid w:val="007A745E"/>
    <w:rsid w:val="007B036F"/>
    <w:rsid w:val="007B0BE4"/>
    <w:rsid w:val="007B2654"/>
    <w:rsid w:val="007B3EBF"/>
    <w:rsid w:val="007B653F"/>
    <w:rsid w:val="007B666F"/>
    <w:rsid w:val="007B69A8"/>
    <w:rsid w:val="007C2D23"/>
    <w:rsid w:val="007C387B"/>
    <w:rsid w:val="007C3F54"/>
    <w:rsid w:val="007C574C"/>
    <w:rsid w:val="007C58DD"/>
    <w:rsid w:val="007C5A12"/>
    <w:rsid w:val="007D016D"/>
    <w:rsid w:val="007D1D9E"/>
    <w:rsid w:val="007D2575"/>
    <w:rsid w:val="007D2963"/>
    <w:rsid w:val="007D46DD"/>
    <w:rsid w:val="007D5AA4"/>
    <w:rsid w:val="007D6595"/>
    <w:rsid w:val="007D6830"/>
    <w:rsid w:val="007D6B96"/>
    <w:rsid w:val="007D7822"/>
    <w:rsid w:val="007D7B64"/>
    <w:rsid w:val="007E1456"/>
    <w:rsid w:val="007E2C34"/>
    <w:rsid w:val="007E2C6F"/>
    <w:rsid w:val="007E2D3A"/>
    <w:rsid w:val="007E4571"/>
    <w:rsid w:val="007E60FB"/>
    <w:rsid w:val="007E6728"/>
    <w:rsid w:val="007F3550"/>
    <w:rsid w:val="007F3FB7"/>
    <w:rsid w:val="007F545F"/>
    <w:rsid w:val="007F54C3"/>
    <w:rsid w:val="007F5A30"/>
    <w:rsid w:val="007F646F"/>
    <w:rsid w:val="007F726E"/>
    <w:rsid w:val="00800586"/>
    <w:rsid w:val="00801C26"/>
    <w:rsid w:val="00802027"/>
    <w:rsid w:val="00803A11"/>
    <w:rsid w:val="00804CE1"/>
    <w:rsid w:val="00804DAE"/>
    <w:rsid w:val="00805895"/>
    <w:rsid w:val="008066A8"/>
    <w:rsid w:val="00806D30"/>
    <w:rsid w:val="008074A2"/>
    <w:rsid w:val="00810277"/>
    <w:rsid w:val="0081073B"/>
    <w:rsid w:val="00811350"/>
    <w:rsid w:val="008114ED"/>
    <w:rsid w:val="00812A2F"/>
    <w:rsid w:val="00812D7C"/>
    <w:rsid w:val="00814005"/>
    <w:rsid w:val="00815540"/>
    <w:rsid w:val="0081766D"/>
    <w:rsid w:val="00820104"/>
    <w:rsid w:val="0082133E"/>
    <w:rsid w:val="0082172C"/>
    <w:rsid w:val="0082226A"/>
    <w:rsid w:val="008222AC"/>
    <w:rsid w:val="00822A88"/>
    <w:rsid w:val="00826011"/>
    <w:rsid w:val="00826320"/>
    <w:rsid w:val="0082684F"/>
    <w:rsid w:val="00827166"/>
    <w:rsid w:val="008279D2"/>
    <w:rsid w:val="00830B5F"/>
    <w:rsid w:val="00832F44"/>
    <w:rsid w:val="00835B33"/>
    <w:rsid w:val="00836C3D"/>
    <w:rsid w:val="00836EA4"/>
    <w:rsid w:val="0083733F"/>
    <w:rsid w:val="00841238"/>
    <w:rsid w:val="008427A5"/>
    <w:rsid w:val="00842B87"/>
    <w:rsid w:val="00843149"/>
    <w:rsid w:val="00843381"/>
    <w:rsid w:val="008448AC"/>
    <w:rsid w:val="00844B66"/>
    <w:rsid w:val="00845178"/>
    <w:rsid w:val="00846F2F"/>
    <w:rsid w:val="00847DA9"/>
    <w:rsid w:val="00847EE1"/>
    <w:rsid w:val="008510EA"/>
    <w:rsid w:val="00852500"/>
    <w:rsid w:val="0085378E"/>
    <w:rsid w:val="008537B1"/>
    <w:rsid w:val="00853C7C"/>
    <w:rsid w:val="008542E2"/>
    <w:rsid w:val="008546BD"/>
    <w:rsid w:val="008551BF"/>
    <w:rsid w:val="00855ADB"/>
    <w:rsid w:val="008570F5"/>
    <w:rsid w:val="00862620"/>
    <w:rsid w:val="00864365"/>
    <w:rsid w:val="00864D4D"/>
    <w:rsid w:val="00870076"/>
    <w:rsid w:val="00871E8D"/>
    <w:rsid w:val="00872941"/>
    <w:rsid w:val="008737F1"/>
    <w:rsid w:val="00874C28"/>
    <w:rsid w:val="00875449"/>
    <w:rsid w:val="00875649"/>
    <w:rsid w:val="00875DF5"/>
    <w:rsid w:val="00875EF7"/>
    <w:rsid w:val="00877242"/>
    <w:rsid w:val="00885011"/>
    <w:rsid w:val="0088657A"/>
    <w:rsid w:val="00890642"/>
    <w:rsid w:val="00892C4A"/>
    <w:rsid w:val="00894103"/>
    <w:rsid w:val="008A0D8F"/>
    <w:rsid w:val="008A2312"/>
    <w:rsid w:val="008A241B"/>
    <w:rsid w:val="008A2A10"/>
    <w:rsid w:val="008A7E4C"/>
    <w:rsid w:val="008B0842"/>
    <w:rsid w:val="008B1C07"/>
    <w:rsid w:val="008B369E"/>
    <w:rsid w:val="008B36E3"/>
    <w:rsid w:val="008C498E"/>
    <w:rsid w:val="008C754E"/>
    <w:rsid w:val="008D02C9"/>
    <w:rsid w:val="008D1308"/>
    <w:rsid w:val="008D4734"/>
    <w:rsid w:val="008D6103"/>
    <w:rsid w:val="008D6A28"/>
    <w:rsid w:val="008D7D70"/>
    <w:rsid w:val="008E179E"/>
    <w:rsid w:val="008E290A"/>
    <w:rsid w:val="008E4199"/>
    <w:rsid w:val="008E41A9"/>
    <w:rsid w:val="008E5018"/>
    <w:rsid w:val="008E570A"/>
    <w:rsid w:val="008E57EA"/>
    <w:rsid w:val="008E5ABF"/>
    <w:rsid w:val="008E6063"/>
    <w:rsid w:val="008F17B4"/>
    <w:rsid w:val="008F1A3A"/>
    <w:rsid w:val="008F1D1D"/>
    <w:rsid w:val="008F2015"/>
    <w:rsid w:val="008F6932"/>
    <w:rsid w:val="008F7A70"/>
    <w:rsid w:val="009000D2"/>
    <w:rsid w:val="0090057C"/>
    <w:rsid w:val="0090366A"/>
    <w:rsid w:val="00904EB4"/>
    <w:rsid w:val="0090603C"/>
    <w:rsid w:val="009062DC"/>
    <w:rsid w:val="0090740C"/>
    <w:rsid w:val="009079E9"/>
    <w:rsid w:val="00910B93"/>
    <w:rsid w:val="00912CA1"/>
    <w:rsid w:val="009136A4"/>
    <w:rsid w:val="00914A9B"/>
    <w:rsid w:val="00915BAD"/>
    <w:rsid w:val="00916F59"/>
    <w:rsid w:val="00916F71"/>
    <w:rsid w:val="00920AC1"/>
    <w:rsid w:val="00920DF9"/>
    <w:rsid w:val="00921A23"/>
    <w:rsid w:val="00922656"/>
    <w:rsid w:val="00922FF5"/>
    <w:rsid w:val="009249EE"/>
    <w:rsid w:val="00926888"/>
    <w:rsid w:val="009331FE"/>
    <w:rsid w:val="00934295"/>
    <w:rsid w:val="009344C8"/>
    <w:rsid w:val="00936B20"/>
    <w:rsid w:val="00941D47"/>
    <w:rsid w:val="009435A0"/>
    <w:rsid w:val="0094388F"/>
    <w:rsid w:val="00946F20"/>
    <w:rsid w:val="009503E6"/>
    <w:rsid w:val="009522FB"/>
    <w:rsid w:val="0095377E"/>
    <w:rsid w:val="00954652"/>
    <w:rsid w:val="00956BC4"/>
    <w:rsid w:val="00960DFE"/>
    <w:rsid w:val="0096119C"/>
    <w:rsid w:val="00962001"/>
    <w:rsid w:val="009628E0"/>
    <w:rsid w:val="0096307C"/>
    <w:rsid w:val="00963DF9"/>
    <w:rsid w:val="00964058"/>
    <w:rsid w:val="00965006"/>
    <w:rsid w:val="00965440"/>
    <w:rsid w:val="00965EEE"/>
    <w:rsid w:val="00966C66"/>
    <w:rsid w:val="00966F3B"/>
    <w:rsid w:val="009714A0"/>
    <w:rsid w:val="00972704"/>
    <w:rsid w:val="00974247"/>
    <w:rsid w:val="00975A93"/>
    <w:rsid w:val="00975EE8"/>
    <w:rsid w:val="00976663"/>
    <w:rsid w:val="009767AC"/>
    <w:rsid w:val="009801F3"/>
    <w:rsid w:val="00982134"/>
    <w:rsid w:val="00982430"/>
    <w:rsid w:val="00983212"/>
    <w:rsid w:val="00985ED5"/>
    <w:rsid w:val="00987C59"/>
    <w:rsid w:val="009914B8"/>
    <w:rsid w:val="009921E1"/>
    <w:rsid w:val="00992502"/>
    <w:rsid w:val="00992C2E"/>
    <w:rsid w:val="00993528"/>
    <w:rsid w:val="009935BE"/>
    <w:rsid w:val="00997515"/>
    <w:rsid w:val="0099794F"/>
    <w:rsid w:val="00997A8F"/>
    <w:rsid w:val="009A09B5"/>
    <w:rsid w:val="009A1172"/>
    <w:rsid w:val="009A1433"/>
    <w:rsid w:val="009A4046"/>
    <w:rsid w:val="009A5FF8"/>
    <w:rsid w:val="009A759E"/>
    <w:rsid w:val="009B2478"/>
    <w:rsid w:val="009B3D83"/>
    <w:rsid w:val="009B40A5"/>
    <w:rsid w:val="009B4B22"/>
    <w:rsid w:val="009B613C"/>
    <w:rsid w:val="009B670E"/>
    <w:rsid w:val="009B7EAC"/>
    <w:rsid w:val="009C125E"/>
    <w:rsid w:val="009C1882"/>
    <w:rsid w:val="009C2DCE"/>
    <w:rsid w:val="009C549C"/>
    <w:rsid w:val="009C54D8"/>
    <w:rsid w:val="009C62A4"/>
    <w:rsid w:val="009C6870"/>
    <w:rsid w:val="009C6A02"/>
    <w:rsid w:val="009D0C94"/>
    <w:rsid w:val="009D1D24"/>
    <w:rsid w:val="009D3C5D"/>
    <w:rsid w:val="009D407A"/>
    <w:rsid w:val="009D5945"/>
    <w:rsid w:val="009D6464"/>
    <w:rsid w:val="009E02E0"/>
    <w:rsid w:val="009E2FCD"/>
    <w:rsid w:val="009E35DD"/>
    <w:rsid w:val="009E44CC"/>
    <w:rsid w:val="009E53AF"/>
    <w:rsid w:val="009E635E"/>
    <w:rsid w:val="009F21EC"/>
    <w:rsid w:val="009F2631"/>
    <w:rsid w:val="009F68F3"/>
    <w:rsid w:val="009F6E75"/>
    <w:rsid w:val="009F7AAC"/>
    <w:rsid w:val="00A0093B"/>
    <w:rsid w:val="00A00F24"/>
    <w:rsid w:val="00A058F9"/>
    <w:rsid w:val="00A06597"/>
    <w:rsid w:val="00A105C0"/>
    <w:rsid w:val="00A12A5B"/>
    <w:rsid w:val="00A1310C"/>
    <w:rsid w:val="00A16A89"/>
    <w:rsid w:val="00A16FC3"/>
    <w:rsid w:val="00A17681"/>
    <w:rsid w:val="00A205E6"/>
    <w:rsid w:val="00A2169E"/>
    <w:rsid w:val="00A21F5F"/>
    <w:rsid w:val="00A22B62"/>
    <w:rsid w:val="00A231B7"/>
    <w:rsid w:val="00A24D62"/>
    <w:rsid w:val="00A26EC5"/>
    <w:rsid w:val="00A30F92"/>
    <w:rsid w:val="00A310EF"/>
    <w:rsid w:val="00A31DEC"/>
    <w:rsid w:val="00A32468"/>
    <w:rsid w:val="00A33A17"/>
    <w:rsid w:val="00A33AEF"/>
    <w:rsid w:val="00A348CB"/>
    <w:rsid w:val="00A3509F"/>
    <w:rsid w:val="00A352E5"/>
    <w:rsid w:val="00A35F1E"/>
    <w:rsid w:val="00A3622E"/>
    <w:rsid w:val="00A411C6"/>
    <w:rsid w:val="00A41F22"/>
    <w:rsid w:val="00A426C7"/>
    <w:rsid w:val="00A42A43"/>
    <w:rsid w:val="00A4337B"/>
    <w:rsid w:val="00A44FC3"/>
    <w:rsid w:val="00A45590"/>
    <w:rsid w:val="00A46F85"/>
    <w:rsid w:val="00A47A0F"/>
    <w:rsid w:val="00A50F3D"/>
    <w:rsid w:val="00A523CC"/>
    <w:rsid w:val="00A52E1F"/>
    <w:rsid w:val="00A5403E"/>
    <w:rsid w:val="00A556F6"/>
    <w:rsid w:val="00A5605C"/>
    <w:rsid w:val="00A5648A"/>
    <w:rsid w:val="00A579AB"/>
    <w:rsid w:val="00A57F34"/>
    <w:rsid w:val="00A60D2D"/>
    <w:rsid w:val="00A60F51"/>
    <w:rsid w:val="00A61029"/>
    <w:rsid w:val="00A634EF"/>
    <w:rsid w:val="00A64742"/>
    <w:rsid w:val="00A717D9"/>
    <w:rsid w:val="00A71F32"/>
    <w:rsid w:val="00A727B2"/>
    <w:rsid w:val="00A77D96"/>
    <w:rsid w:val="00A80A22"/>
    <w:rsid w:val="00A80DF0"/>
    <w:rsid w:val="00A81D90"/>
    <w:rsid w:val="00A82F6B"/>
    <w:rsid w:val="00A83B1D"/>
    <w:rsid w:val="00A8422E"/>
    <w:rsid w:val="00A85E0B"/>
    <w:rsid w:val="00A85FEA"/>
    <w:rsid w:val="00A87830"/>
    <w:rsid w:val="00A906A2"/>
    <w:rsid w:val="00A91752"/>
    <w:rsid w:val="00A9237F"/>
    <w:rsid w:val="00A92F03"/>
    <w:rsid w:val="00A942ED"/>
    <w:rsid w:val="00A9486A"/>
    <w:rsid w:val="00A95AB2"/>
    <w:rsid w:val="00A97B26"/>
    <w:rsid w:val="00AA1904"/>
    <w:rsid w:val="00AA210F"/>
    <w:rsid w:val="00AA252A"/>
    <w:rsid w:val="00AA680F"/>
    <w:rsid w:val="00AA6BE6"/>
    <w:rsid w:val="00AB1B23"/>
    <w:rsid w:val="00AB3A85"/>
    <w:rsid w:val="00AB486B"/>
    <w:rsid w:val="00AB4CB1"/>
    <w:rsid w:val="00AB6B6D"/>
    <w:rsid w:val="00AB7050"/>
    <w:rsid w:val="00AC2993"/>
    <w:rsid w:val="00AC4A15"/>
    <w:rsid w:val="00AC7A7A"/>
    <w:rsid w:val="00AD104A"/>
    <w:rsid w:val="00AD1898"/>
    <w:rsid w:val="00AD1C53"/>
    <w:rsid w:val="00AD291A"/>
    <w:rsid w:val="00AD38F5"/>
    <w:rsid w:val="00AD4452"/>
    <w:rsid w:val="00AD494D"/>
    <w:rsid w:val="00AD5079"/>
    <w:rsid w:val="00AD52E8"/>
    <w:rsid w:val="00AD64C8"/>
    <w:rsid w:val="00AD7735"/>
    <w:rsid w:val="00AE041E"/>
    <w:rsid w:val="00AE0482"/>
    <w:rsid w:val="00AE0F1D"/>
    <w:rsid w:val="00AE12BA"/>
    <w:rsid w:val="00AE1440"/>
    <w:rsid w:val="00AE246E"/>
    <w:rsid w:val="00AE2DD9"/>
    <w:rsid w:val="00AE3C93"/>
    <w:rsid w:val="00AE3E70"/>
    <w:rsid w:val="00AE4C45"/>
    <w:rsid w:val="00AE5E63"/>
    <w:rsid w:val="00AE6234"/>
    <w:rsid w:val="00AE6CFC"/>
    <w:rsid w:val="00AF099B"/>
    <w:rsid w:val="00AF371A"/>
    <w:rsid w:val="00AF4E89"/>
    <w:rsid w:val="00AF5883"/>
    <w:rsid w:val="00AF5BFE"/>
    <w:rsid w:val="00AF6BB5"/>
    <w:rsid w:val="00AF78F4"/>
    <w:rsid w:val="00AF79B5"/>
    <w:rsid w:val="00B012FA"/>
    <w:rsid w:val="00B019D9"/>
    <w:rsid w:val="00B024F9"/>
    <w:rsid w:val="00B0299F"/>
    <w:rsid w:val="00B02B5B"/>
    <w:rsid w:val="00B03CA1"/>
    <w:rsid w:val="00B04FE1"/>
    <w:rsid w:val="00B059D4"/>
    <w:rsid w:val="00B077C5"/>
    <w:rsid w:val="00B105F3"/>
    <w:rsid w:val="00B1061F"/>
    <w:rsid w:val="00B11BB4"/>
    <w:rsid w:val="00B13111"/>
    <w:rsid w:val="00B1604D"/>
    <w:rsid w:val="00B1622E"/>
    <w:rsid w:val="00B16295"/>
    <w:rsid w:val="00B225F5"/>
    <w:rsid w:val="00B22B55"/>
    <w:rsid w:val="00B2469C"/>
    <w:rsid w:val="00B259D0"/>
    <w:rsid w:val="00B265A6"/>
    <w:rsid w:val="00B271E8"/>
    <w:rsid w:val="00B27921"/>
    <w:rsid w:val="00B30CE9"/>
    <w:rsid w:val="00B311F2"/>
    <w:rsid w:val="00B31F9C"/>
    <w:rsid w:val="00B346A8"/>
    <w:rsid w:val="00B34DFF"/>
    <w:rsid w:val="00B35A36"/>
    <w:rsid w:val="00B35A62"/>
    <w:rsid w:val="00B368A5"/>
    <w:rsid w:val="00B37252"/>
    <w:rsid w:val="00B37E89"/>
    <w:rsid w:val="00B404D8"/>
    <w:rsid w:val="00B4087B"/>
    <w:rsid w:val="00B41D3D"/>
    <w:rsid w:val="00B42E8C"/>
    <w:rsid w:val="00B4421E"/>
    <w:rsid w:val="00B44CFA"/>
    <w:rsid w:val="00B45E08"/>
    <w:rsid w:val="00B478F1"/>
    <w:rsid w:val="00B50411"/>
    <w:rsid w:val="00B50431"/>
    <w:rsid w:val="00B515D0"/>
    <w:rsid w:val="00B51958"/>
    <w:rsid w:val="00B5381B"/>
    <w:rsid w:val="00B54CDF"/>
    <w:rsid w:val="00B55C5D"/>
    <w:rsid w:val="00B56F91"/>
    <w:rsid w:val="00B57E2C"/>
    <w:rsid w:val="00B6017B"/>
    <w:rsid w:val="00B61923"/>
    <w:rsid w:val="00B63DFB"/>
    <w:rsid w:val="00B71847"/>
    <w:rsid w:val="00B72DD3"/>
    <w:rsid w:val="00B749BF"/>
    <w:rsid w:val="00B75FD1"/>
    <w:rsid w:val="00B773C8"/>
    <w:rsid w:val="00B77D54"/>
    <w:rsid w:val="00B8042B"/>
    <w:rsid w:val="00B82B9E"/>
    <w:rsid w:val="00B859D9"/>
    <w:rsid w:val="00B85E38"/>
    <w:rsid w:val="00B86DF5"/>
    <w:rsid w:val="00B91341"/>
    <w:rsid w:val="00B91D96"/>
    <w:rsid w:val="00B922D7"/>
    <w:rsid w:val="00B92E54"/>
    <w:rsid w:val="00B94FD1"/>
    <w:rsid w:val="00B9648F"/>
    <w:rsid w:val="00B97049"/>
    <w:rsid w:val="00B979A0"/>
    <w:rsid w:val="00BA0C70"/>
    <w:rsid w:val="00BA245E"/>
    <w:rsid w:val="00BA29DE"/>
    <w:rsid w:val="00BA2A56"/>
    <w:rsid w:val="00BA351C"/>
    <w:rsid w:val="00BA384D"/>
    <w:rsid w:val="00BA63AB"/>
    <w:rsid w:val="00BB1E51"/>
    <w:rsid w:val="00BB2CC5"/>
    <w:rsid w:val="00BB367E"/>
    <w:rsid w:val="00BB37D7"/>
    <w:rsid w:val="00BB57A1"/>
    <w:rsid w:val="00BB5B9D"/>
    <w:rsid w:val="00BB697F"/>
    <w:rsid w:val="00BB75F7"/>
    <w:rsid w:val="00BC041C"/>
    <w:rsid w:val="00BC10AD"/>
    <w:rsid w:val="00BC1950"/>
    <w:rsid w:val="00BC1CB0"/>
    <w:rsid w:val="00BC2111"/>
    <w:rsid w:val="00BC39F6"/>
    <w:rsid w:val="00BC4F56"/>
    <w:rsid w:val="00BC5250"/>
    <w:rsid w:val="00BC5B87"/>
    <w:rsid w:val="00BC63D5"/>
    <w:rsid w:val="00BC6A85"/>
    <w:rsid w:val="00BC7995"/>
    <w:rsid w:val="00BD1F0D"/>
    <w:rsid w:val="00BD2B00"/>
    <w:rsid w:val="00BD2D03"/>
    <w:rsid w:val="00BD350C"/>
    <w:rsid w:val="00BD3531"/>
    <w:rsid w:val="00BD3FA5"/>
    <w:rsid w:val="00BD445D"/>
    <w:rsid w:val="00BD5708"/>
    <w:rsid w:val="00BD5FC2"/>
    <w:rsid w:val="00BD6CE4"/>
    <w:rsid w:val="00BD730D"/>
    <w:rsid w:val="00BD7342"/>
    <w:rsid w:val="00BE0933"/>
    <w:rsid w:val="00BE16B3"/>
    <w:rsid w:val="00BE17DB"/>
    <w:rsid w:val="00BE5695"/>
    <w:rsid w:val="00BE6F9C"/>
    <w:rsid w:val="00BF155A"/>
    <w:rsid w:val="00BF20FD"/>
    <w:rsid w:val="00BF2608"/>
    <w:rsid w:val="00BF2CBA"/>
    <w:rsid w:val="00BF3546"/>
    <w:rsid w:val="00BF3745"/>
    <w:rsid w:val="00BF3881"/>
    <w:rsid w:val="00BF3EAD"/>
    <w:rsid w:val="00BF41A5"/>
    <w:rsid w:val="00BF5B04"/>
    <w:rsid w:val="00BF5C4E"/>
    <w:rsid w:val="00C0115A"/>
    <w:rsid w:val="00C028FF"/>
    <w:rsid w:val="00C03672"/>
    <w:rsid w:val="00C0393F"/>
    <w:rsid w:val="00C03CD0"/>
    <w:rsid w:val="00C04A3E"/>
    <w:rsid w:val="00C05058"/>
    <w:rsid w:val="00C05955"/>
    <w:rsid w:val="00C06721"/>
    <w:rsid w:val="00C068B9"/>
    <w:rsid w:val="00C06E59"/>
    <w:rsid w:val="00C07006"/>
    <w:rsid w:val="00C0760C"/>
    <w:rsid w:val="00C10D8C"/>
    <w:rsid w:val="00C1254A"/>
    <w:rsid w:val="00C13098"/>
    <w:rsid w:val="00C13112"/>
    <w:rsid w:val="00C13A58"/>
    <w:rsid w:val="00C14525"/>
    <w:rsid w:val="00C1512F"/>
    <w:rsid w:val="00C15E0F"/>
    <w:rsid w:val="00C174C6"/>
    <w:rsid w:val="00C205D9"/>
    <w:rsid w:val="00C23756"/>
    <w:rsid w:val="00C247F3"/>
    <w:rsid w:val="00C26D23"/>
    <w:rsid w:val="00C3048D"/>
    <w:rsid w:val="00C306A6"/>
    <w:rsid w:val="00C30D80"/>
    <w:rsid w:val="00C3109B"/>
    <w:rsid w:val="00C31936"/>
    <w:rsid w:val="00C31EC0"/>
    <w:rsid w:val="00C33773"/>
    <w:rsid w:val="00C37D88"/>
    <w:rsid w:val="00C4107B"/>
    <w:rsid w:val="00C41456"/>
    <w:rsid w:val="00C414E8"/>
    <w:rsid w:val="00C41F76"/>
    <w:rsid w:val="00C44778"/>
    <w:rsid w:val="00C4562F"/>
    <w:rsid w:val="00C45EEC"/>
    <w:rsid w:val="00C46194"/>
    <w:rsid w:val="00C50AC7"/>
    <w:rsid w:val="00C5206B"/>
    <w:rsid w:val="00C5243F"/>
    <w:rsid w:val="00C52943"/>
    <w:rsid w:val="00C52A18"/>
    <w:rsid w:val="00C52FA4"/>
    <w:rsid w:val="00C625BB"/>
    <w:rsid w:val="00C65E19"/>
    <w:rsid w:val="00C66739"/>
    <w:rsid w:val="00C67E60"/>
    <w:rsid w:val="00C700CE"/>
    <w:rsid w:val="00C70DC5"/>
    <w:rsid w:val="00C728DF"/>
    <w:rsid w:val="00C74B3A"/>
    <w:rsid w:val="00C751A3"/>
    <w:rsid w:val="00C77B5A"/>
    <w:rsid w:val="00C802D1"/>
    <w:rsid w:val="00C82126"/>
    <w:rsid w:val="00C84752"/>
    <w:rsid w:val="00C84DD6"/>
    <w:rsid w:val="00C85C27"/>
    <w:rsid w:val="00C8792F"/>
    <w:rsid w:val="00C87970"/>
    <w:rsid w:val="00C87B81"/>
    <w:rsid w:val="00C87F08"/>
    <w:rsid w:val="00C90C1E"/>
    <w:rsid w:val="00C92FEF"/>
    <w:rsid w:val="00C97A8B"/>
    <w:rsid w:val="00C97D8D"/>
    <w:rsid w:val="00CA0F8A"/>
    <w:rsid w:val="00CA265D"/>
    <w:rsid w:val="00CA271E"/>
    <w:rsid w:val="00CA2D83"/>
    <w:rsid w:val="00CA39A9"/>
    <w:rsid w:val="00CB0DCC"/>
    <w:rsid w:val="00CB153C"/>
    <w:rsid w:val="00CB3226"/>
    <w:rsid w:val="00CB36B5"/>
    <w:rsid w:val="00CC14E6"/>
    <w:rsid w:val="00CC156B"/>
    <w:rsid w:val="00CC1C0C"/>
    <w:rsid w:val="00CC2C96"/>
    <w:rsid w:val="00CC6A6F"/>
    <w:rsid w:val="00CC6BBE"/>
    <w:rsid w:val="00CC7607"/>
    <w:rsid w:val="00CD0BBC"/>
    <w:rsid w:val="00CD0D44"/>
    <w:rsid w:val="00CD0ECD"/>
    <w:rsid w:val="00CD4A1D"/>
    <w:rsid w:val="00CD5630"/>
    <w:rsid w:val="00CD72D7"/>
    <w:rsid w:val="00CD7AC3"/>
    <w:rsid w:val="00CE0A56"/>
    <w:rsid w:val="00CE1E8A"/>
    <w:rsid w:val="00CE254F"/>
    <w:rsid w:val="00CE3447"/>
    <w:rsid w:val="00CE3723"/>
    <w:rsid w:val="00CE4AE9"/>
    <w:rsid w:val="00CE5728"/>
    <w:rsid w:val="00CE7AA8"/>
    <w:rsid w:val="00CF0767"/>
    <w:rsid w:val="00CF223B"/>
    <w:rsid w:val="00CF2EB6"/>
    <w:rsid w:val="00CF4277"/>
    <w:rsid w:val="00CF51B1"/>
    <w:rsid w:val="00CF551A"/>
    <w:rsid w:val="00CF5616"/>
    <w:rsid w:val="00CF6D42"/>
    <w:rsid w:val="00D0135E"/>
    <w:rsid w:val="00D01575"/>
    <w:rsid w:val="00D02764"/>
    <w:rsid w:val="00D04655"/>
    <w:rsid w:val="00D1012E"/>
    <w:rsid w:val="00D10BB5"/>
    <w:rsid w:val="00D11CC3"/>
    <w:rsid w:val="00D121B3"/>
    <w:rsid w:val="00D12303"/>
    <w:rsid w:val="00D1272D"/>
    <w:rsid w:val="00D12D2C"/>
    <w:rsid w:val="00D12EE7"/>
    <w:rsid w:val="00D130FA"/>
    <w:rsid w:val="00D134EF"/>
    <w:rsid w:val="00D13748"/>
    <w:rsid w:val="00D14243"/>
    <w:rsid w:val="00D14788"/>
    <w:rsid w:val="00D15A37"/>
    <w:rsid w:val="00D176F2"/>
    <w:rsid w:val="00D20AF8"/>
    <w:rsid w:val="00D2426A"/>
    <w:rsid w:val="00D253BE"/>
    <w:rsid w:val="00D25427"/>
    <w:rsid w:val="00D26C44"/>
    <w:rsid w:val="00D276D7"/>
    <w:rsid w:val="00D30362"/>
    <w:rsid w:val="00D31551"/>
    <w:rsid w:val="00D31F91"/>
    <w:rsid w:val="00D328B8"/>
    <w:rsid w:val="00D33A75"/>
    <w:rsid w:val="00D37422"/>
    <w:rsid w:val="00D40228"/>
    <w:rsid w:val="00D445B5"/>
    <w:rsid w:val="00D44B04"/>
    <w:rsid w:val="00D46038"/>
    <w:rsid w:val="00D46D34"/>
    <w:rsid w:val="00D5039A"/>
    <w:rsid w:val="00D5039F"/>
    <w:rsid w:val="00D53BA6"/>
    <w:rsid w:val="00D53CDD"/>
    <w:rsid w:val="00D54D44"/>
    <w:rsid w:val="00D550C9"/>
    <w:rsid w:val="00D5643C"/>
    <w:rsid w:val="00D568EC"/>
    <w:rsid w:val="00D57B7B"/>
    <w:rsid w:val="00D61B26"/>
    <w:rsid w:val="00D624E9"/>
    <w:rsid w:val="00D63158"/>
    <w:rsid w:val="00D6354A"/>
    <w:rsid w:val="00D635E8"/>
    <w:rsid w:val="00D637FB"/>
    <w:rsid w:val="00D642E5"/>
    <w:rsid w:val="00D64ABC"/>
    <w:rsid w:val="00D65196"/>
    <w:rsid w:val="00D65ABE"/>
    <w:rsid w:val="00D66077"/>
    <w:rsid w:val="00D66483"/>
    <w:rsid w:val="00D66873"/>
    <w:rsid w:val="00D66895"/>
    <w:rsid w:val="00D67196"/>
    <w:rsid w:val="00D71416"/>
    <w:rsid w:val="00D71B3C"/>
    <w:rsid w:val="00D7351D"/>
    <w:rsid w:val="00D73976"/>
    <w:rsid w:val="00D74A5E"/>
    <w:rsid w:val="00D75EE0"/>
    <w:rsid w:val="00D806F0"/>
    <w:rsid w:val="00D82982"/>
    <w:rsid w:val="00D82B23"/>
    <w:rsid w:val="00D82DFA"/>
    <w:rsid w:val="00D84A41"/>
    <w:rsid w:val="00D85781"/>
    <w:rsid w:val="00D85FB9"/>
    <w:rsid w:val="00D866D9"/>
    <w:rsid w:val="00D86DD5"/>
    <w:rsid w:val="00D926C2"/>
    <w:rsid w:val="00D969FE"/>
    <w:rsid w:val="00D96EAE"/>
    <w:rsid w:val="00DA023F"/>
    <w:rsid w:val="00DA0A72"/>
    <w:rsid w:val="00DA22DD"/>
    <w:rsid w:val="00DA2FC5"/>
    <w:rsid w:val="00DA351E"/>
    <w:rsid w:val="00DA3584"/>
    <w:rsid w:val="00DA4290"/>
    <w:rsid w:val="00DA533E"/>
    <w:rsid w:val="00DA626E"/>
    <w:rsid w:val="00DA6C44"/>
    <w:rsid w:val="00DA7183"/>
    <w:rsid w:val="00DA7DCE"/>
    <w:rsid w:val="00DB079A"/>
    <w:rsid w:val="00DB5D0A"/>
    <w:rsid w:val="00DB780C"/>
    <w:rsid w:val="00DB7E84"/>
    <w:rsid w:val="00DC062D"/>
    <w:rsid w:val="00DC21A7"/>
    <w:rsid w:val="00DC2A9E"/>
    <w:rsid w:val="00DC3BA4"/>
    <w:rsid w:val="00DC50EA"/>
    <w:rsid w:val="00DC518B"/>
    <w:rsid w:val="00DC5A87"/>
    <w:rsid w:val="00DC5E9E"/>
    <w:rsid w:val="00DC625D"/>
    <w:rsid w:val="00DD2657"/>
    <w:rsid w:val="00DD3597"/>
    <w:rsid w:val="00DD427C"/>
    <w:rsid w:val="00DD5D0C"/>
    <w:rsid w:val="00DD600A"/>
    <w:rsid w:val="00DE067D"/>
    <w:rsid w:val="00DE50DB"/>
    <w:rsid w:val="00DE549D"/>
    <w:rsid w:val="00DE62E2"/>
    <w:rsid w:val="00DE659F"/>
    <w:rsid w:val="00DE71C5"/>
    <w:rsid w:val="00DF19AE"/>
    <w:rsid w:val="00DF66A4"/>
    <w:rsid w:val="00DF68E8"/>
    <w:rsid w:val="00DF7557"/>
    <w:rsid w:val="00E0078F"/>
    <w:rsid w:val="00E011B8"/>
    <w:rsid w:val="00E02960"/>
    <w:rsid w:val="00E05A65"/>
    <w:rsid w:val="00E05D30"/>
    <w:rsid w:val="00E05FB5"/>
    <w:rsid w:val="00E1008E"/>
    <w:rsid w:val="00E10278"/>
    <w:rsid w:val="00E102AE"/>
    <w:rsid w:val="00E10F9E"/>
    <w:rsid w:val="00E1222E"/>
    <w:rsid w:val="00E128DB"/>
    <w:rsid w:val="00E1308B"/>
    <w:rsid w:val="00E130EF"/>
    <w:rsid w:val="00E138B7"/>
    <w:rsid w:val="00E146B4"/>
    <w:rsid w:val="00E156C1"/>
    <w:rsid w:val="00E1589D"/>
    <w:rsid w:val="00E166CD"/>
    <w:rsid w:val="00E16AA3"/>
    <w:rsid w:val="00E17062"/>
    <w:rsid w:val="00E175B8"/>
    <w:rsid w:val="00E17B03"/>
    <w:rsid w:val="00E213BD"/>
    <w:rsid w:val="00E21F25"/>
    <w:rsid w:val="00E24ED8"/>
    <w:rsid w:val="00E254F9"/>
    <w:rsid w:val="00E25FAD"/>
    <w:rsid w:val="00E27BF9"/>
    <w:rsid w:val="00E27CD5"/>
    <w:rsid w:val="00E27D88"/>
    <w:rsid w:val="00E30077"/>
    <w:rsid w:val="00E31E1A"/>
    <w:rsid w:val="00E327D9"/>
    <w:rsid w:val="00E32AFB"/>
    <w:rsid w:val="00E32D68"/>
    <w:rsid w:val="00E33E9A"/>
    <w:rsid w:val="00E34098"/>
    <w:rsid w:val="00E3414F"/>
    <w:rsid w:val="00E343CF"/>
    <w:rsid w:val="00E35130"/>
    <w:rsid w:val="00E36932"/>
    <w:rsid w:val="00E3725E"/>
    <w:rsid w:val="00E37F7C"/>
    <w:rsid w:val="00E42EDA"/>
    <w:rsid w:val="00E4305F"/>
    <w:rsid w:val="00E463CF"/>
    <w:rsid w:val="00E46502"/>
    <w:rsid w:val="00E4665F"/>
    <w:rsid w:val="00E46735"/>
    <w:rsid w:val="00E47931"/>
    <w:rsid w:val="00E502F1"/>
    <w:rsid w:val="00E50835"/>
    <w:rsid w:val="00E50AFE"/>
    <w:rsid w:val="00E6077B"/>
    <w:rsid w:val="00E622A6"/>
    <w:rsid w:val="00E639A6"/>
    <w:rsid w:val="00E64CA2"/>
    <w:rsid w:val="00E7507C"/>
    <w:rsid w:val="00E75781"/>
    <w:rsid w:val="00E76218"/>
    <w:rsid w:val="00E77C26"/>
    <w:rsid w:val="00E77C5B"/>
    <w:rsid w:val="00E81FA9"/>
    <w:rsid w:val="00E81FBB"/>
    <w:rsid w:val="00E82026"/>
    <w:rsid w:val="00E83761"/>
    <w:rsid w:val="00E83EDB"/>
    <w:rsid w:val="00E84BC6"/>
    <w:rsid w:val="00E863A1"/>
    <w:rsid w:val="00E86A3E"/>
    <w:rsid w:val="00E90403"/>
    <w:rsid w:val="00E91ACD"/>
    <w:rsid w:val="00E92431"/>
    <w:rsid w:val="00E924BA"/>
    <w:rsid w:val="00E92A32"/>
    <w:rsid w:val="00E936E0"/>
    <w:rsid w:val="00E94C6C"/>
    <w:rsid w:val="00E97EED"/>
    <w:rsid w:val="00EA1724"/>
    <w:rsid w:val="00EA1997"/>
    <w:rsid w:val="00EA1BDB"/>
    <w:rsid w:val="00EA2F60"/>
    <w:rsid w:val="00EA3854"/>
    <w:rsid w:val="00EA5F66"/>
    <w:rsid w:val="00EA5FDB"/>
    <w:rsid w:val="00EA64ED"/>
    <w:rsid w:val="00EA722E"/>
    <w:rsid w:val="00EB088E"/>
    <w:rsid w:val="00EB2F6D"/>
    <w:rsid w:val="00EB4062"/>
    <w:rsid w:val="00EB4141"/>
    <w:rsid w:val="00EB41AA"/>
    <w:rsid w:val="00EB58A3"/>
    <w:rsid w:val="00EB6B78"/>
    <w:rsid w:val="00EB6F77"/>
    <w:rsid w:val="00EB71CC"/>
    <w:rsid w:val="00EC03BE"/>
    <w:rsid w:val="00EC0DEE"/>
    <w:rsid w:val="00EC1CBE"/>
    <w:rsid w:val="00EC1E14"/>
    <w:rsid w:val="00EC203E"/>
    <w:rsid w:val="00EC5771"/>
    <w:rsid w:val="00EC6280"/>
    <w:rsid w:val="00EC63EA"/>
    <w:rsid w:val="00EC673A"/>
    <w:rsid w:val="00EC6DDF"/>
    <w:rsid w:val="00EC7106"/>
    <w:rsid w:val="00ED1477"/>
    <w:rsid w:val="00ED20D1"/>
    <w:rsid w:val="00ED4952"/>
    <w:rsid w:val="00ED50F2"/>
    <w:rsid w:val="00ED565A"/>
    <w:rsid w:val="00ED7887"/>
    <w:rsid w:val="00ED7CE3"/>
    <w:rsid w:val="00EE07C6"/>
    <w:rsid w:val="00EE5D0F"/>
    <w:rsid w:val="00EE60CD"/>
    <w:rsid w:val="00EE6596"/>
    <w:rsid w:val="00EE6B0E"/>
    <w:rsid w:val="00EE7395"/>
    <w:rsid w:val="00EE75F8"/>
    <w:rsid w:val="00EE7FE5"/>
    <w:rsid w:val="00EF41AF"/>
    <w:rsid w:val="00EF4EB5"/>
    <w:rsid w:val="00EF5D0B"/>
    <w:rsid w:val="00F0095C"/>
    <w:rsid w:val="00F04E64"/>
    <w:rsid w:val="00F07733"/>
    <w:rsid w:val="00F1024C"/>
    <w:rsid w:val="00F104EA"/>
    <w:rsid w:val="00F10C92"/>
    <w:rsid w:val="00F14898"/>
    <w:rsid w:val="00F16BF8"/>
    <w:rsid w:val="00F1746E"/>
    <w:rsid w:val="00F20862"/>
    <w:rsid w:val="00F20BB3"/>
    <w:rsid w:val="00F20EBE"/>
    <w:rsid w:val="00F22886"/>
    <w:rsid w:val="00F228B2"/>
    <w:rsid w:val="00F238C4"/>
    <w:rsid w:val="00F26B97"/>
    <w:rsid w:val="00F303E3"/>
    <w:rsid w:val="00F317FB"/>
    <w:rsid w:val="00F31BA8"/>
    <w:rsid w:val="00F3309C"/>
    <w:rsid w:val="00F33CB0"/>
    <w:rsid w:val="00F351DA"/>
    <w:rsid w:val="00F35739"/>
    <w:rsid w:val="00F37068"/>
    <w:rsid w:val="00F37A81"/>
    <w:rsid w:val="00F41110"/>
    <w:rsid w:val="00F41C7A"/>
    <w:rsid w:val="00F41F53"/>
    <w:rsid w:val="00F4240F"/>
    <w:rsid w:val="00F42D94"/>
    <w:rsid w:val="00F44261"/>
    <w:rsid w:val="00F45903"/>
    <w:rsid w:val="00F45BE6"/>
    <w:rsid w:val="00F4615C"/>
    <w:rsid w:val="00F478CC"/>
    <w:rsid w:val="00F506DA"/>
    <w:rsid w:val="00F5100F"/>
    <w:rsid w:val="00F519AE"/>
    <w:rsid w:val="00F5226B"/>
    <w:rsid w:val="00F52ED7"/>
    <w:rsid w:val="00F54F88"/>
    <w:rsid w:val="00F55DAB"/>
    <w:rsid w:val="00F57198"/>
    <w:rsid w:val="00F6173A"/>
    <w:rsid w:val="00F61B42"/>
    <w:rsid w:val="00F62612"/>
    <w:rsid w:val="00F6321C"/>
    <w:rsid w:val="00F63ED0"/>
    <w:rsid w:val="00F66EE5"/>
    <w:rsid w:val="00F6746A"/>
    <w:rsid w:val="00F678C2"/>
    <w:rsid w:val="00F708F5"/>
    <w:rsid w:val="00F726E4"/>
    <w:rsid w:val="00F72CD1"/>
    <w:rsid w:val="00F73476"/>
    <w:rsid w:val="00F77087"/>
    <w:rsid w:val="00F77595"/>
    <w:rsid w:val="00F77E4F"/>
    <w:rsid w:val="00F8156C"/>
    <w:rsid w:val="00F81D0B"/>
    <w:rsid w:val="00F851A2"/>
    <w:rsid w:val="00F85734"/>
    <w:rsid w:val="00F86A77"/>
    <w:rsid w:val="00F86B49"/>
    <w:rsid w:val="00F87F78"/>
    <w:rsid w:val="00F91822"/>
    <w:rsid w:val="00F918AB"/>
    <w:rsid w:val="00F94050"/>
    <w:rsid w:val="00F95259"/>
    <w:rsid w:val="00F976FA"/>
    <w:rsid w:val="00FA088D"/>
    <w:rsid w:val="00FA1511"/>
    <w:rsid w:val="00FA22CB"/>
    <w:rsid w:val="00FA3CBD"/>
    <w:rsid w:val="00FA5410"/>
    <w:rsid w:val="00FA79B7"/>
    <w:rsid w:val="00FB094E"/>
    <w:rsid w:val="00FB559B"/>
    <w:rsid w:val="00FB6304"/>
    <w:rsid w:val="00FB6893"/>
    <w:rsid w:val="00FB6E09"/>
    <w:rsid w:val="00FB6E0B"/>
    <w:rsid w:val="00FB7E20"/>
    <w:rsid w:val="00FC1453"/>
    <w:rsid w:val="00FC48EC"/>
    <w:rsid w:val="00FC491C"/>
    <w:rsid w:val="00FC606D"/>
    <w:rsid w:val="00FC65A9"/>
    <w:rsid w:val="00FC7808"/>
    <w:rsid w:val="00FD2C23"/>
    <w:rsid w:val="00FD4025"/>
    <w:rsid w:val="00FD59FC"/>
    <w:rsid w:val="00FD7850"/>
    <w:rsid w:val="00FD7891"/>
    <w:rsid w:val="00FD799A"/>
    <w:rsid w:val="00FD7F5E"/>
    <w:rsid w:val="00FE0352"/>
    <w:rsid w:val="00FE258F"/>
    <w:rsid w:val="00FE42C6"/>
    <w:rsid w:val="00FE577D"/>
    <w:rsid w:val="00FE6C16"/>
    <w:rsid w:val="00FE7734"/>
    <w:rsid w:val="00FF37FF"/>
    <w:rsid w:val="00FF43AE"/>
    <w:rsid w:val="00FF5F1B"/>
    <w:rsid w:val="00FF6B16"/>
    <w:rsid w:val="00FF73D4"/>
    <w:rsid w:val="00FF7A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563AF"/>
  <w15:docId w15:val="{D542A8D9-5764-4CF3-B1CC-37D514B98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83A"/>
    <w:pPr>
      <w:spacing w:after="240" w:line="360" w:lineRule="auto"/>
      <w:jc w:val="both"/>
    </w:pPr>
    <w:rPr>
      <w:rFonts w:ascii="Arial" w:hAnsi="Arial"/>
      <w:sz w:val="20"/>
    </w:rPr>
  </w:style>
  <w:style w:type="paragraph" w:styleId="Heading1">
    <w:name w:val="heading 1"/>
    <w:basedOn w:val="Normal"/>
    <w:next w:val="Normal"/>
    <w:link w:val="Heading1Char"/>
    <w:uiPriority w:val="9"/>
    <w:qFormat/>
    <w:rsid w:val="00343D61"/>
    <w:pPr>
      <w:keepNext/>
      <w:keepLines/>
      <w:pageBreakBefore/>
      <w:numPr>
        <w:numId w:val="2"/>
      </w:numPr>
      <w:pBdr>
        <w:bottom w:val="single" w:sz="4" w:space="4" w:color="31849B" w:themeColor="accent5" w:themeShade="BF"/>
      </w:pBdr>
      <w:spacing w:after="300" w:line="600" w:lineRule="atLeast"/>
      <w:outlineLvl w:val="0"/>
    </w:pPr>
    <w:rPr>
      <w:rFonts w:eastAsiaTheme="majorEastAsia" w:cs="Arial"/>
      <w:bCs/>
      <w:caps/>
      <w:color w:val="17365D" w:themeColor="text2" w:themeShade="BF"/>
      <w:sz w:val="36"/>
      <w:szCs w:val="28"/>
    </w:rPr>
  </w:style>
  <w:style w:type="paragraph" w:styleId="Heading2">
    <w:name w:val="heading 2"/>
    <w:basedOn w:val="Normal"/>
    <w:next w:val="Normal"/>
    <w:link w:val="Heading2Char"/>
    <w:uiPriority w:val="9"/>
    <w:unhideWhenUsed/>
    <w:qFormat/>
    <w:rsid w:val="00B35A36"/>
    <w:pPr>
      <w:keepNext/>
      <w:keepLines/>
      <w:numPr>
        <w:ilvl w:val="1"/>
        <w:numId w:val="2"/>
      </w:numPr>
      <w:spacing w:before="360" w:line="280" w:lineRule="exact"/>
      <w:outlineLvl w:val="1"/>
    </w:pPr>
    <w:rPr>
      <w:rFonts w:ascii="Arial Bold" w:eastAsiaTheme="majorEastAsia" w:hAnsi="Arial Bold" w:cs="Arial"/>
      <w:b/>
      <w:bCs/>
      <w:caps/>
      <w:color w:val="BD3626"/>
      <w:sz w:val="22"/>
    </w:rPr>
  </w:style>
  <w:style w:type="paragraph" w:styleId="Heading3">
    <w:name w:val="heading 3"/>
    <w:basedOn w:val="Normal"/>
    <w:next w:val="Normal"/>
    <w:link w:val="Heading3Char"/>
    <w:uiPriority w:val="9"/>
    <w:unhideWhenUsed/>
    <w:qFormat/>
    <w:rsid w:val="00705435"/>
    <w:pPr>
      <w:keepNext/>
      <w:keepLines/>
      <w:numPr>
        <w:ilvl w:val="2"/>
        <w:numId w:val="2"/>
      </w:numPr>
      <w:spacing w:before="360" w:line="240" w:lineRule="exact"/>
      <w:outlineLvl w:val="2"/>
    </w:pPr>
    <w:rPr>
      <w:rFonts w:eastAsiaTheme="majorEastAsia" w:cs="Arial"/>
      <w:b/>
      <w:bCs/>
      <w:color w:val="25446B"/>
      <w:szCs w:val="20"/>
    </w:rPr>
  </w:style>
  <w:style w:type="paragraph" w:styleId="Heading4">
    <w:name w:val="heading 4"/>
    <w:basedOn w:val="Normal"/>
    <w:next w:val="Normal"/>
    <w:link w:val="Heading4Char"/>
    <w:uiPriority w:val="9"/>
    <w:unhideWhenUsed/>
    <w:qFormat/>
    <w:rsid w:val="00485515"/>
    <w:pPr>
      <w:keepNext/>
      <w:numPr>
        <w:ilvl w:val="3"/>
        <w:numId w:val="2"/>
      </w:numPr>
      <w:spacing w:before="200" w:after="40"/>
      <w:outlineLvl w:val="3"/>
    </w:pPr>
    <w:rPr>
      <w:b/>
    </w:rPr>
  </w:style>
  <w:style w:type="paragraph" w:styleId="Heading5">
    <w:name w:val="heading 5"/>
    <w:basedOn w:val="Normal"/>
    <w:next w:val="Normal"/>
    <w:link w:val="Heading5Char"/>
    <w:uiPriority w:val="9"/>
    <w:unhideWhenUsed/>
    <w:rsid w:val="007606A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7606A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06A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06AA"/>
    <w:pPr>
      <w:keepNext/>
      <w:keepLines/>
      <w:numPr>
        <w:ilvl w:val="7"/>
        <w:numId w:val="2"/>
      </w:numPr>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7606A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D61"/>
    <w:rPr>
      <w:rFonts w:ascii="Arial" w:eastAsiaTheme="majorEastAsia" w:hAnsi="Arial" w:cs="Arial"/>
      <w:bCs/>
      <w:caps/>
      <w:color w:val="17365D" w:themeColor="text2" w:themeShade="BF"/>
      <w:sz w:val="36"/>
      <w:szCs w:val="28"/>
    </w:rPr>
  </w:style>
  <w:style w:type="character" w:customStyle="1" w:styleId="Heading2Char">
    <w:name w:val="Heading 2 Char"/>
    <w:basedOn w:val="DefaultParagraphFont"/>
    <w:link w:val="Heading2"/>
    <w:uiPriority w:val="9"/>
    <w:rsid w:val="00B35A36"/>
    <w:rPr>
      <w:rFonts w:ascii="Arial Bold" w:eastAsiaTheme="majorEastAsia" w:hAnsi="Arial Bold" w:cs="Arial"/>
      <w:b/>
      <w:bCs/>
      <w:caps/>
      <w:color w:val="BD3626"/>
    </w:rPr>
  </w:style>
  <w:style w:type="character" w:customStyle="1" w:styleId="Heading3Char">
    <w:name w:val="Heading 3 Char"/>
    <w:basedOn w:val="DefaultParagraphFont"/>
    <w:link w:val="Heading3"/>
    <w:uiPriority w:val="9"/>
    <w:rsid w:val="00705435"/>
    <w:rPr>
      <w:rFonts w:ascii="Arial" w:eastAsiaTheme="majorEastAsia" w:hAnsi="Arial" w:cs="Arial"/>
      <w:b/>
      <w:bCs/>
      <w:color w:val="25446B"/>
      <w:sz w:val="20"/>
      <w:szCs w:val="20"/>
    </w:rPr>
  </w:style>
  <w:style w:type="character" w:customStyle="1" w:styleId="Heading4Char">
    <w:name w:val="Heading 4 Char"/>
    <w:basedOn w:val="DefaultParagraphFont"/>
    <w:link w:val="Heading4"/>
    <w:uiPriority w:val="9"/>
    <w:rsid w:val="00485515"/>
    <w:rPr>
      <w:rFonts w:ascii="Arial" w:hAnsi="Arial"/>
      <w:b/>
      <w:sz w:val="20"/>
    </w:rPr>
  </w:style>
  <w:style w:type="character" w:customStyle="1" w:styleId="Heading5Char">
    <w:name w:val="Heading 5 Char"/>
    <w:basedOn w:val="DefaultParagraphFont"/>
    <w:link w:val="Heading5"/>
    <w:uiPriority w:val="9"/>
    <w:rsid w:val="007606A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7606AA"/>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7606A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7606A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7606AA"/>
    <w:rPr>
      <w:rFonts w:asciiTheme="majorHAnsi" w:eastAsiaTheme="majorEastAsia" w:hAnsiTheme="majorHAnsi" w:cstheme="majorBidi"/>
      <w:i/>
      <w:iCs/>
      <w:color w:val="404040" w:themeColor="text1" w:themeTint="BF"/>
      <w:sz w:val="20"/>
      <w:szCs w:val="20"/>
    </w:rPr>
  </w:style>
  <w:style w:type="table" w:styleId="TableList4">
    <w:name w:val="Table List 4"/>
    <w:basedOn w:val="TableNormal"/>
    <w:rsid w:val="006F6AFB"/>
    <w:pPr>
      <w:spacing w:after="0" w:line="240" w:lineRule="auto"/>
    </w:pPr>
    <w:rPr>
      <w:rFonts w:ascii="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Numberedheading1">
    <w:name w:val="Numbered heading 1"/>
    <w:basedOn w:val="Heading1"/>
    <w:next w:val="Normal"/>
    <w:link w:val="Numberedheading1Char"/>
    <w:rsid w:val="00635008"/>
    <w:pPr>
      <w:numPr>
        <w:numId w:val="1"/>
      </w:numPr>
      <w:ind w:left="720" w:hanging="720"/>
    </w:pPr>
  </w:style>
  <w:style w:type="character" w:customStyle="1" w:styleId="Numberedheading1Char">
    <w:name w:val="Numbered heading 1 Char"/>
    <w:basedOn w:val="Heading1Char"/>
    <w:link w:val="Numberedheading1"/>
    <w:rsid w:val="00635008"/>
    <w:rPr>
      <w:rFonts w:ascii="Arial" w:eastAsiaTheme="majorEastAsia" w:hAnsi="Arial" w:cs="Arial"/>
      <w:bCs/>
      <w:caps/>
      <w:color w:val="17365D" w:themeColor="text2" w:themeShade="BF"/>
      <w:sz w:val="36"/>
      <w:szCs w:val="28"/>
    </w:rPr>
  </w:style>
  <w:style w:type="paragraph" w:customStyle="1" w:styleId="Numberedheading2">
    <w:name w:val="Numbered heading 2"/>
    <w:basedOn w:val="Heading2"/>
    <w:next w:val="Normal"/>
    <w:link w:val="Numberedheading2Char"/>
    <w:rsid w:val="006316FC"/>
    <w:pPr>
      <w:spacing w:after="200"/>
      <w:ind w:left="720" w:hanging="720"/>
    </w:pPr>
  </w:style>
  <w:style w:type="character" w:customStyle="1" w:styleId="Numberedheading2Char">
    <w:name w:val="Numbered heading 2 Char"/>
    <w:basedOn w:val="Heading2Char"/>
    <w:link w:val="Numberedheading2"/>
    <w:rsid w:val="006316FC"/>
    <w:rPr>
      <w:rFonts w:ascii="Arial Bold" w:eastAsiaTheme="majorEastAsia" w:hAnsi="Arial Bold" w:cs="Arial"/>
      <w:b/>
      <w:bCs/>
      <w:caps/>
      <w:color w:val="BD3626"/>
    </w:rPr>
  </w:style>
  <w:style w:type="paragraph" w:styleId="Caption">
    <w:name w:val="caption"/>
    <w:basedOn w:val="Normal"/>
    <w:next w:val="Normal"/>
    <w:uiPriority w:val="35"/>
    <w:unhideWhenUsed/>
    <w:qFormat/>
    <w:rsid w:val="00CF551A"/>
    <w:pPr>
      <w:spacing w:line="240" w:lineRule="auto"/>
    </w:pPr>
    <w:rPr>
      <w:b/>
      <w:bCs/>
      <w:sz w:val="18"/>
      <w:szCs w:val="18"/>
    </w:rPr>
  </w:style>
  <w:style w:type="paragraph" w:styleId="Footer">
    <w:name w:val="footer"/>
    <w:basedOn w:val="Normal"/>
    <w:link w:val="FooterChar"/>
    <w:uiPriority w:val="99"/>
    <w:unhideWhenUsed/>
    <w:rsid w:val="00792AE3"/>
    <w:pPr>
      <w:tabs>
        <w:tab w:val="center" w:pos="3912"/>
        <w:tab w:val="right" w:pos="7853"/>
      </w:tabs>
      <w:spacing w:before="200" w:after="0" w:line="240" w:lineRule="auto"/>
    </w:pPr>
    <w:rPr>
      <w:rFonts w:ascii="Arial Narrow" w:hAnsi="Arial Narrow"/>
    </w:rPr>
  </w:style>
  <w:style w:type="character" w:customStyle="1" w:styleId="FooterChar">
    <w:name w:val="Footer Char"/>
    <w:basedOn w:val="DefaultParagraphFont"/>
    <w:link w:val="Footer"/>
    <w:uiPriority w:val="99"/>
    <w:rsid w:val="00792AE3"/>
    <w:rPr>
      <w:rFonts w:ascii="Arial Narrow" w:hAnsi="Arial Narrow"/>
      <w:sz w:val="20"/>
    </w:rPr>
  </w:style>
  <w:style w:type="paragraph" w:styleId="Header">
    <w:name w:val="header"/>
    <w:basedOn w:val="Normal"/>
    <w:link w:val="HeaderChar"/>
    <w:uiPriority w:val="99"/>
    <w:unhideWhenUsed/>
    <w:rsid w:val="00792AE3"/>
    <w:pPr>
      <w:tabs>
        <w:tab w:val="center" w:pos="3912"/>
        <w:tab w:val="right" w:pos="7853"/>
      </w:tabs>
      <w:spacing w:line="240" w:lineRule="auto"/>
    </w:pPr>
    <w:rPr>
      <w:rFonts w:ascii="Arial Narrow" w:hAnsi="Arial Narrow"/>
    </w:rPr>
  </w:style>
  <w:style w:type="character" w:customStyle="1" w:styleId="HeaderChar">
    <w:name w:val="Header Char"/>
    <w:basedOn w:val="DefaultParagraphFont"/>
    <w:link w:val="Header"/>
    <w:uiPriority w:val="99"/>
    <w:rsid w:val="00792AE3"/>
    <w:rPr>
      <w:rFonts w:ascii="Arial Narrow" w:hAnsi="Arial Narrow"/>
      <w:sz w:val="20"/>
    </w:rPr>
  </w:style>
  <w:style w:type="paragraph" w:styleId="BalloonText">
    <w:name w:val="Balloon Text"/>
    <w:basedOn w:val="Normal"/>
    <w:link w:val="BalloonTextChar"/>
    <w:uiPriority w:val="99"/>
    <w:semiHidden/>
    <w:unhideWhenUsed/>
    <w:rsid w:val="00FE2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58F"/>
    <w:rPr>
      <w:rFonts w:ascii="Tahoma" w:eastAsiaTheme="minorHAnsi" w:hAnsi="Tahoma" w:cs="Tahoma"/>
      <w:sz w:val="16"/>
      <w:szCs w:val="16"/>
    </w:rPr>
  </w:style>
  <w:style w:type="character" w:styleId="CommentReference">
    <w:name w:val="annotation reference"/>
    <w:basedOn w:val="DefaultParagraphFont"/>
    <w:uiPriority w:val="99"/>
    <w:unhideWhenUsed/>
    <w:rsid w:val="00FE258F"/>
    <w:rPr>
      <w:sz w:val="16"/>
      <w:szCs w:val="16"/>
    </w:rPr>
  </w:style>
  <w:style w:type="paragraph" w:styleId="CommentText">
    <w:name w:val="annotation text"/>
    <w:basedOn w:val="Normal"/>
    <w:link w:val="CommentTextChar"/>
    <w:uiPriority w:val="99"/>
    <w:unhideWhenUsed/>
    <w:rsid w:val="00FE258F"/>
    <w:pPr>
      <w:spacing w:line="240" w:lineRule="auto"/>
    </w:pPr>
    <w:rPr>
      <w:szCs w:val="20"/>
    </w:rPr>
  </w:style>
  <w:style w:type="character" w:customStyle="1" w:styleId="CommentTextChar">
    <w:name w:val="Comment Text Char"/>
    <w:basedOn w:val="DefaultParagraphFont"/>
    <w:link w:val="CommentText"/>
    <w:uiPriority w:val="99"/>
    <w:rsid w:val="00FE258F"/>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FE258F"/>
    <w:rPr>
      <w:b/>
      <w:bCs/>
    </w:rPr>
  </w:style>
  <w:style w:type="character" w:customStyle="1" w:styleId="CommentSubjectChar">
    <w:name w:val="Comment Subject Char"/>
    <w:basedOn w:val="CommentTextChar"/>
    <w:link w:val="CommentSubject"/>
    <w:uiPriority w:val="99"/>
    <w:semiHidden/>
    <w:rsid w:val="00FE258F"/>
    <w:rPr>
      <w:rFonts w:ascii="Arial" w:eastAsiaTheme="minorHAnsi" w:hAnsi="Arial" w:cs="Arial"/>
      <w:b/>
      <w:bCs/>
      <w:sz w:val="20"/>
      <w:szCs w:val="20"/>
    </w:rPr>
  </w:style>
  <w:style w:type="character" w:styleId="Hyperlink">
    <w:name w:val="Hyperlink"/>
    <w:basedOn w:val="DefaultParagraphFont"/>
    <w:uiPriority w:val="99"/>
    <w:unhideWhenUsed/>
    <w:rsid w:val="00FE258F"/>
    <w:rPr>
      <w:color w:val="0000FF" w:themeColor="hyperlink"/>
      <w:u w:val="single"/>
    </w:rPr>
  </w:style>
  <w:style w:type="paragraph" w:styleId="ListParagraph">
    <w:name w:val="List Paragraph"/>
    <w:basedOn w:val="Normal"/>
    <w:uiPriority w:val="34"/>
    <w:qFormat/>
    <w:rsid w:val="0023600A"/>
    <w:pPr>
      <w:spacing w:after="360"/>
      <w:contextualSpacing/>
    </w:pPr>
  </w:style>
  <w:style w:type="paragraph" w:styleId="NormalWeb">
    <w:name w:val="Normal (Web)"/>
    <w:basedOn w:val="Normal"/>
    <w:uiPriority w:val="99"/>
    <w:unhideWhenUsed/>
    <w:rsid w:val="00FE258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A57F34"/>
    <w:pPr>
      <w:spacing w:line="540" w:lineRule="atLeast"/>
      <w:contextualSpacing/>
    </w:pPr>
    <w:rPr>
      <w:rFonts w:eastAsiaTheme="majorEastAsia" w:cs="Arial"/>
      <w:color w:val="244061"/>
      <w:spacing w:val="15"/>
      <w:kern w:val="28"/>
      <w:sz w:val="56"/>
      <w:szCs w:val="52"/>
    </w:rPr>
  </w:style>
  <w:style w:type="character" w:customStyle="1" w:styleId="TitleChar">
    <w:name w:val="Title Char"/>
    <w:basedOn w:val="DefaultParagraphFont"/>
    <w:link w:val="Title"/>
    <w:uiPriority w:val="10"/>
    <w:rsid w:val="00A57F34"/>
    <w:rPr>
      <w:rFonts w:ascii="Arial" w:eastAsiaTheme="majorEastAsia" w:hAnsi="Arial" w:cs="Arial"/>
      <w:color w:val="244061"/>
      <w:spacing w:val="15"/>
      <w:kern w:val="28"/>
      <w:sz w:val="56"/>
      <w:szCs w:val="52"/>
    </w:rPr>
  </w:style>
  <w:style w:type="paragraph" w:styleId="Subtitle">
    <w:name w:val="Subtitle"/>
    <w:basedOn w:val="Normal"/>
    <w:next w:val="Normal"/>
    <w:link w:val="SubtitleChar"/>
    <w:uiPriority w:val="11"/>
    <w:qFormat/>
    <w:rsid w:val="00910B93"/>
    <w:pPr>
      <w:numPr>
        <w:ilvl w:val="1"/>
      </w:numPr>
      <w:spacing w:line="480" w:lineRule="atLeast"/>
    </w:pPr>
    <w:rPr>
      <w:rFonts w:eastAsiaTheme="majorEastAsia" w:cs="Arial"/>
      <w:iCs/>
      <w:caps/>
      <w:color w:val="244061" w:themeColor="accent1" w:themeShade="80"/>
      <w:spacing w:val="5"/>
      <w:sz w:val="24"/>
      <w:szCs w:val="24"/>
    </w:rPr>
  </w:style>
  <w:style w:type="character" w:customStyle="1" w:styleId="SubtitleChar">
    <w:name w:val="Subtitle Char"/>
    <w:basedOn w:val="DefaultParagraphFont"/>
    <w:link w:val="Subtitle"/>
    <w:uiPriority w:val="11"/>
    <w:rsid w:val="00910B93"/>
    <w:rPr>
      <w:rFonts w:ascii="Arial" w:eastAsiaTheme="majorEastAsia" w:hAnsi="Arial" w:cs="Arial"/>
      <w:iCs/>
      <w:caps/>
      <w:color w:val="244061" w:themeColor="accent1" w:themeShade="80"/>
      <w:spacing w:val="5"/>
      <w:sz w:val="24"/>
      <w:szCs w:val="24"/>
    </w:rPr>
  </w:style>
  <w:style w:type="character" w:styleId="Strong">
    <w:name w:val="Strong"/>
    <w:basedOn w:val="DefaultParagraphFont"/>
    <w:uiPriority w:val="22"/>
    <w:qFormat/>
    <w:rsid w:val="007606AA"/>
    <w:rPr>
      <w:b/>
      <w:bCs/>
    </w:rPr>
  </w:style>
  <w:style w:type="character" w:styleId="Emphasis">
    <w:name w:val="Emphasis"/>
    <w:basedOn w:val="DefaultParagraphFont"/>
    <w:uiPriority w:val="20"/>
    <w:qFormat/>
    <w:rsid w:val="007606AA"/>
    <w:rPr>
      <w:i/>
      <w:iCs/>
    </w:rPr>
  </w:style>
  <w:style w:type="paragraph" w:styleId="NoSpacing">
    <w:name w:val="No Spacing"/>
    <w:uiPriority w:val="1"/>
    <w:rsid w:val="007606AA"/>
    <w:pPr>
      <w:spacing w:after="0" w:line="240" w:lineRule="auto"/>
    </w:pPr>
  </w:style>
  <w:style w:type="paragraph" w:styleId="Quote">
    <w:name w:val="Quote"/>
    <w:basedOn w:val="Normal"/>
    <w:next w:val="Normal"/>
    <w:link w:val="QuoteChar"/>
    <w:uiPriority w:val="29"/>
    <w:rsid w:val="007606AA"/>
    <w:rPr>
      <w:i/>
      <w:iCs/>
      <w:color w:val="000000" w:themeColor="text1"/>
    </w:rPr>
  </w:style>
  <w:style w:type="character" w:customStyle="1" w:styleId="QuoteChar">
    <w:name w:val="Quote Char"/>
    <w:basedOn w:val="DefaultParagraphFont"/>
    <w:link w:val="Quote"/>
    <w:uiPriority w:val="29"/>
    <w:rsid w:val="007606AA"/>
    <w:rPr>
      <w:i/>
      <w:iCs/>
      <w:color w:val="000000" w:themeColor="text1"/>
    </w:rPr>
  </w:style>
  <w:style w:type="paragraph" w:styleId="IntenseQuote">
    <w:name w:val="Intense Quote"/>
    <w:basedOn w:val="Normal"/>
    <w:next w:val="Normal"/>
    <w:link w:val="IntenseQuoteChar"/>
    <w:uiPriority w:val="30"/>
    <w:rsid w:val="007606A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06AA"/>
    <w:rPr>
      <w:b/>
      <w:bCs/>
      <w:i/>
      <w:iCs/>
      <w:color w:val="4F81BD" w:themeColor="accent1"/>
    </w:rPr>
  </w:style>
  <w:style w:type="character" w:styleId="SubtleEmphasis">
    <w:name w:val="Subtle Emphasis"/>
    <w:basedOn w:val="DefaultParagraphFont"/>
    <w:uiPriority w:val="19"/>
    <w:qFormat/>
    <w:rsid w:val="007606AA"/>
    <w:rPr>
      <w:i/>
      <w:iCs/>
      <w:color w:val="808080" w:themeColor="text1" w:themeTint="7F"/>
    </w:rPr>
  </w:style>
  <w:style w:type="character" w:styleId="IntenseEmphasis">
    <w:name w:val="Intense Emphasis"/>
    <w:basedOn w:val="DefaultParagraphFont"/>
    <w:uiPriority w:val="21"/>
    <w:rsid w:val="007606AA"/>
    <w:rPr>
      <w:b/>
      <w:bCs/>
      <w:i/>
      <w:iCs/>
      <w:color w:val="4F81BD" w:themeColor="accent1"/>
    </w:rPr>
  </w:style>
  <w:style w:type="character" w:styleId="SubtleReference">
    <w:name w:val="Subtle Reference"/>
    <w:basedOn w:val="DefaultParagraphFont"/>
    <w:uiPriority w:val="31"/>
    <w:rsid w:val="007606AA"/>
    <w:rPr>
      <w:smallCaps/>
      <w:color w:val="C0504D" w:themeColor="accent2"/>
      <w:u w:val="single"/>
    </w:rPr>
  </w:style>
  <w:style w:type="character" w:styleId="IntenseReference">
    <w:name w:val="Intense Reference"/>
    <w:basedOn w:val="DefaultParagraphFont"/>
    <w:uiPriority w:val="32"/>
    <w:rsid w:val="007606AA"/>
    <w:rPr>
      <w:b/>
      <w:bCs/>
      <w:smallCaps/>
      <w:color w:val="C0504D" w:themeColor="accent2"/>
      <w:spacing w:val="5"/>
      <w:u w:val="single"/>
    </w:rPr>
  </w:style>
  <w:style w:type="character" w:styleId="BookTitle">
    <w:name w:val="Book Title"/>
    <w:basedOn w:val="DefaultParagraphFont"/>
    <w:uiPriority w:val="33"/>
    <w:rsid w:val="00F20862"/>
    <w:rPr>
      <w:bCs/>
      <w:caps/>
      <w:spacing w:val="5"/>
      <w:sz w:val="24"/>
    </w:rPr>
  </w:style>
  <w:style w:type="paragraph" w:styleId="TOCHeading">
    <w:name w:val="TOC Heading"/>
    <w:basedOn w:val="Heading1"/>
    <w:next w:val="Normal"/>
    <w:uiPriority w:val="39"/>
    <w:unhideWhenUsed/>
    <w:qFormat/>
    <w:rsid w:val="007606AA"/>
    <w:pPr>
      <w:outlineLvl w:val="9"/>
    </w:pPr>
  </w:style>
  <w:style w:type="paragraph" w:customStyle="1" w:styleId="Tableheading">
    <w:name w:val="Table heading"/>
    <w:basedOn w:val="Normal"/>
    <w:qFormat/>
    <w:rsid w:val="00343D61"/>
    <w:pPr>
      <w:spacing w:before="60" w:after="60" w:line="240" w:lineRule="auto"/>
    </w:pPr>
    <w:rPr>
      <w:rFonts w:ascii="Arial Narrow" w:hAnsi="Arial Narrow"/>
      <w:b/>
      <w:sz w:val="18"/>
    </w:rPr>
  </w:style>
  <w:style w:type="paragraph" w:customStyle="1" w:styleId="Tabletext">
    <w:name w:val="Table text"/>
    <w:basedOn w:val="Normal"/>
    <w:qFormat/>
    <w:rsid w:val="00343D61"/>
    <w:pPr>
      <w:spacing w:before="60" w:after="60" w:line="220" w:lineRule="exact"/>
    </w:pPr>
    <w:rPr>
      <w:rFonts w:ascii="Arial Narrow" w:hAnsi="Arial Narrow"/>
      <w:sz w:val="18"/>
      <w:szCs w:val="18"/>
    </w:rPr>
  </w:style>
  <w:style w:type="table" w:styleId="TableGrid">
    <w:name w:val="Table Grid"/>
    <w:basedOn w:val="TableNormal"/>
    <w:uiPriority w:val="59"/>
    <w:rsid w:val="00DA0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Text">
    <w:name w:val="Style Table Text"/>
    <w:rsid w:val="0014742A"/>
    <w:pPr>
      <w:keepLines/>
      <w:spacing w:before="60" w:after="60" w:line="240" w:lineRule="auto"/>
    </w:pPr>
    <w:rPr>
      <w:rFonts w:ascii="Arial Narrow" w:eastAsia="Times New Roman" w:hAnsi="Arial Narrow" w:cs="Times New Roman"/>
      <w:sz w:val="20"/>
      <w:szCs w:val="20"/>
      <w:lang w:val="en-GB"/>
    </w:rPr>
  </w:style>
  <w:style w:type="paragraph" w:styleId="TOC1">
    <w:name w:val="toc 1"/>
    <w:basedOn w:val="Normal"/>
    <w:next w:val="Normal"/>
    <w:autoRedefine/>
    <w:uiPriority w:val="39"/>
    <w:unhideWhenUsed/>
    <w:rsid w:val="00796B07"/>
    <w:pPr>
      <w:tabs>
        <w:tab w:val="left" w:pos="440"/>
        <w:tab w:val="right" w:leader="dot" w:pos="7882"/>
      </w:tabs>
      <w:spacing w:after="100"/>
    </w:pPr>
    <w:rPr>
      <w:b/>
      <w:noProof/>
      <w:lang w:val="en-GB"/>
    </w:rPr>
  </w:style>
  <w:style w:type="paragraph" w:styleId="TOC2">
    <w:name w:val="toc 2"/>
    <w:basedOn w:val="Normal"/>
    <w:next w:val="Normal"/>
    <w:autoRedefine/>
    <w:uiPriority w:val="39"/>
    <w:unhideWhenUsed/>
    <w:rsid w:val="00BD445D"/>
    <w:pPr>
      <w:tabs>
        <w:tab w:val="left" w:pos="880"/>
        <w:tab w:val="right" w:leader="dot" w:pos="7882"/>
      </w:tabs>
      <w:spacing w:after="100"/>
      <w:ind w:left="220"/>
    </w:pPr>
  </w:style>
  <w:style w:type="character" w:customStyle="1" w:styleId="TitlepagetextChar">
    <w:name w:val="Title page text Char"/>
    <w:basedOn w:val="DefaultParagraphFont"/>
    <w:link w:val="Titlepagetext"/>
    <w:locked/>
    <w:rsid w:val="007F726E"/>
    <w:rPr>
      <w:rFonts w:ascii="Arial" w:hAnsi="Arial" w:cs="Arial"/>
      <w:sz w:val="19"/>
      <w:szCs w:val="19"/>
    </w:rPr>
  </w:style>
  <w:style w:type="paragraph" w:customStyle="1" w:styleId="Titlepagetext">
    <w:name w:val="Title page text"/>
    <w:basedOn w:val="Normal"/>
    <w:link w:val="TitlepagetextChar"/>
    <w:qFormat/>
    <w:rsid w:val="007F726E"/>
    <w:pPr>
      <w:spacing w:after="0" w:line="280" w:lineRule="atLeast"/>
      <w:jc w:val="center"/>
    </w:pPr>
    <w:rPr>
      <w:rFonts w:cs="Arial"/>
      <w:szCs w:val="19"/>
    </w:rPr>
  </w:style>
  <w:style w:type="paragraph" w:customStyle="1" w:styleId="Default">
    <w:name w:val="Default"/>
    <w:rsid w:val="00671C9C"/>
    <w:pPr>
      <w:autoSpaceDE w:val="0"/>
      <w:autoSpaceDN w:val="0"/>
      <w:adjustRightInd w:val="0"/>
      <w:spacing w:after="0" w:line="240" w:lineRule="auto"/>
    </w:pPr>
    <w:rPr>
      <w:rFonts w:ascii="Lato" w:hAnsi="Lato" w:cs="Lato"/>
      <w:color w:val="000000"/>
      <w:sz w:val="24"/>
      <w:szCs w:val="24"/>
    </w:rPr>
  </w:style>
  <w:style w:type="paragraph" w:customStyle="1" w:styleId="DraftingNote">
    <w:name w:val="Drafting Note"/>
    <w:basedOn w:val="Normal"/>
    <w:next w:val="Normal"/>
    <w:link w:val="DraftingNoteChar"/>
    <w:rsid w:val="00587FC6"/>
    <w:pPr>
      <w:spacing w:line="240" w:lineRule="auto"/>
    </w:pPr>
    <w:rPr>
      <w:rFonts w:eastAsia="Times New Roman" w:cs="Times New Roman"/>
      <w:color w:val="FF0000"/>
      <w:sz w:val="18"/>
      <w:szCs w:val="18"/>
      <w:lang w:val="en-GB"/>
    </w:rPr>
  </w:style>
  <w:style w:type="character" w:customStyle="1" w:styleId="DraftingNoteChar">
    <w:name w:val="Drafting Note Char"/>
    <w:link w:val="DraftingNote"/>
    <w:rsid w:val="00587FC6"/>
    <w:rPr>
      <w:rFonts w:ascii="Arial" w:eastAsia="Times New Roman" w:hAnsi="Arial" w:cs="Times New Roman"/>
      <w:color w:val="FF0000"/>
      <w:sz w:val="18"/>
      <w:szCs w:val="18"/>
      <w:lang w:val="en-GB"/>
    </w:rPr>
  </w:style>
  <w:style w:type="paragraph" w:styleId="Revision">
    <w:name w:val="Revision"/>
    <w:hidden/>
    <w:uiPriority w:val="99"/>
    <w:semiHidden/>
    <w:rsid w:val="003C0739"/>
    <w:pPr>
      <w:spacing w:after="0" w:line="240" w:lineRule="auto"/>
    </w:pPr>
    <w:rPr>
      <w:rFonts w:ascii="Arial" w:hAnsi="Arial"/>
      <w:sz w:val="19"/>
    </w:rPr>
  </w:style>
  <w:style w:type="paragraph" w:styleId="FootnoteText">
    <w:name w:val="footnote text"/>
    <w:basedOn w:val="Normal"/>
    <w:link w:val="FootnoteTextChar"/>
    <w:unhideWhenUsed/>
    <w:rsid w:val="004E7AA4"/>
    <w:pPr>
      <w:spacing w:after="0" w:line="240" w:lineRule="auto"/>
    </w:pPr>
    <w:rPr>
      <w:szCs w:val="20"/>
    </w:rPr>
  </w:style>
  <w:style w:type="character" w:customStyle="1" w:styleId="FootnoteTextChar">
    <w:name w:val="Footnote Text Char"/>
    <w:basedOn w:val="DefaultParagraphFont"/>
    <w:link w:val="FootnoteText"/>
    <w:rsid w:val="004E7AA4"/>
    <w:rPr>
      <w:rFonts w:ascii="Arial" w:hAnsi="Arial"/>
      <w:sz w:val="20"/>
      <w:szCs w:val="20"/>
    </w:rPr>
  </w:style>
  <w:style w:type="character" w:styleId="FootnoteReference">
    <w:name w:val="footnote reference"/>
    <w:rsid w:val="004E7AA4"/>
    <w:rPr>
      <w:vertAlign w:val="superscript"/>
    </w:rPr>
  </w:style>
  <w:style w:type="paragraph" w:customStyle="1" w:styleId="EndNoteBibliographyTitle">
    <w:name w:val="EndNote Bibliography Title"/>
    <w:basedOn w:val="Normal"/>
    <w:link w:val="EndNoteBibliographyTitleChar"/>
    <w:rsid w:val="00B27921"/>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B27921"/>
    <w:rPr>
      <w:rFonts w:ascii="Arial" w:hAnsi="Arial" w:cs="Arial"/>
      <w:noProof/>
      <w:sz w:val="20"/>
      <w:lang w:val="en-US"/>
    </w:rPr>
  </w:style>
  <w:style w:type="paragraph" w:customStyle="1" w:styleId="EndNoteBibliography">
    <w:name w:val="EndNote Bibliography"/>
    <w:basedOn w:val="Normal"/>
    <w:link w:val="EndNoteBibliographyChar"/>
    <w:rsid w:val="00B27921"/>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B27921"/>
    <w:rPr>
      <w:rFonts w:ascii="Arial" w:hAnsi="Arial" w:cs="Arial"/>
      <w:noProof/>
      <w:sz w:val="20"/>
      <w:lang w:val="en-US"/>
    </w:rPr>
  </w:style>
  <w:style w:type="paragraph" w:styleId="ListBullet">
    <w:name w:val="List Bullet"/>
    <w:basedOn w:val="Normal"/>
    <w:uiPriority w:val="99"/>
    <w:unhideWhenUsed/>
    <w:rsid w:val="00B6017B"/>
    <w:pPr>
      <w:tabs>
        <w:tab w:val="num" w:pos="360"/>
      </w:tabs>
      <w:ind w:left="360" w:hanging="360"/>
      <w:contextualSpacing/>
    </w:pPr>
  </w:style>
  <w:style w:type="paragraph" w:styleId="TOC3">
    <w:name w:val="toc 3"/>
    <w:basedOn w:val="Normal"/>
    <w:next w:val="Normal"/>
    <w:autoRedefine/>
    <w:uiPriority w:val="39"/>
    <w:unhideWhenUsed/>
    <w:rsid w:val="00622D65"/>
    <w:pPr>
      <w:spacing w:after="100" w:line="259" w:lineRule="auto"/>
      <w:ind w:left="440"/>
      <w:jc w:val="left"/>
    </w:pPr>
    <w:rPr>
      <w:rFonts w:asciiTheme="minorHAnsi" w:eastAsiaTheme="minorEastAsia" w:hAnsiTheme="minorHAnsi" w:cs="Times New Roman"/>
      <w:sz w:val="22"/>
      <w:lang w:val="en-US"/>
    </w:rPr>
  </w:style>
  <w:style w:type="paragraph" w:styleId="TOC4">
    <w:name w:val="toc 4"/>
    <w:basedOn w:val="Normal"/>
    <w:next w:val="Normal"/>
    <w:autoRedefine/>
    <w:uiPriority w:val="39"/>
    <w:unhideWhenUsed/>
    <w:rsid w:val="00BD445D"/>
    <w:pPr>
      <w:spacing w:after="100" w:line="259" w:lineRule="auto"/>
      <w:ind w:left="660"/>
      <w:jc w:val="left"/>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D445D"/>
    <w:pPr>
      <w:spacing w:after="100" w:line="259" w:lineRule="auto"/>
      <w:ind w:left="880"/>
      <w:jc w:val="left"/>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BD445D"/>
    <w:pPr>
      <w:spacing w:after="100" w:line="259" w:lineRule="auto"/>
      <w:ind w:left="1100"/>
      <w:jc w:val="left"/>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BD445D"/>
    <w:pPr>
      <w:spacing w:after="100" w:line="259" w:lineRule="auto"/>
      <w:ind w:left="1320"/>
      <w:jc w:val="left"/>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D445D"/>
    <w:pPr>
      <w:spacing w:after="100" w:line="259" w:lineRule="auto"/>
      <w:ind w:left="1540"/>
      <w:jc w:val="left"/>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D445D"/>
    <w:pPr>
      <w:spacing w:after="100" w:line="259" w:lineRule="auto"/>
      <w:ind w:left="1760"/>
      <w:jc w:val="left"/>
    </w:pPr>
    <w:rPr>
      <w:rFonts w:asciiTheme="minorHAnsi" w:eastAsiaTheme="minorEastAsia" w:hAnsiTheme="minorHAns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211633">
      <w:bodyDiv w:val="1"/>
      <w:marLeft w:val="0"/>
      <w:marRight w:val="0"/>
      <w:marTop w:val="0"/>
      <w:marBottom w:val="0"/>
      <w:divBdr>
        <w:top w:val="none" w:sz="0" w:space="0" w:color="auto"/>
        <w:left w:val="none" w:sz="0" w:space="0" w:color="auto"/>
        <w:bottom w:val="none" w:sz="0" w:space="0" w:color="auto"/>
        <w:right w:val="none" w:sz="0" w:space="0" w:color="auto"/>
      </w:divBdr>
    </w:div>
    <w:div w:id="214650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8.xml"/></Relationships>
</file>

<file path=word/_rels/footer1.xml.rels><?xml version="1.0" encoding="UTF-8" standalone="yes"?>
<Relationships xmlns="http://schemas.openxmlformats.org/package/2006/relationships"><Relationship Id="rId2" Type="http://schemas.openxmlformats.org/officeDocument/2006/relationships/image" Target="media/image10.tiff"/><Relationship Id="rId1" Type="http://schemas.openxmlformats.org/officeDocument/2006/relationships/image" Target="media/image1.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tiff"/><Relationship Id="rId1" Type="http://schemas.openxmlformats.org/officeDocument/2006/relationships/image" Target="media/image1.tif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CPI and PBLCI</c:v>
                </c:pt>
              </c:strCache>
            </c:strRef>
          </c:tx>
          <c:spPr>
            <a:ln w="12700"/>
          </c:spPr>
          <c:marker>
            <c:symbol val="none"/>
          </c:marker>
          <c:cat>
            <c:numRef>
              <c:f>Sheet1!$A$2:$A$41</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Sheet1!$B$2:$B$41</c:f>
              <c:numCache>
                <c:formatCode>0.0%</c:formatCode>
                <c:ptCount val="40"/>
                <c:pt idx="0">
                  <c:v>2.5000000000000001E-2</c:v>
                </c:pt>
                <c:pt idx="1">
                  <c:v>2.5000000000000001E-2</c:v>
                </c:pt>
                <c:pt idx="2">
                  <c:v>2.5000000000000001E-2</c:v>
                </c:pt>
                <c:pt idx="3">
                  <c:v>2.5000000000000001E-2</c:v>
                </c:pt>
                <c:pt idx="4">
                  <c:v>2.5000000000000001E-2</c:v>
                </c:pt>
                <c:pt idx="5">
                  <c:v>2.5000000000000001E-2</c:v>
                </c:pt>
                <c:pt idx="6">
                  <c:v>2.5000000000000001E-2</c:v>
                </c:pt>
                <c:pt idx="7">
                  <c:v>2.5000000000000001E-2</c:v>
                </c:pt>
                <c:pt idx="8">
                  <c:v>2.5000000000000001E-2</c:v>
                </c:pt>
                <c:pt idx="9">
                  <c:v>2.5000000000000001E-2</c:v>
                </c:pt>
                <c:pt idx="10">
                  <c:v>2.5000000000000001E-2</c:v>
                </c:pt>
                <c:pt idx="11">
                  <c:v>2.5000000000000001E-2</c:v>
                </c:pt>
                <c:pt idx="12">
                  <c:v>2.5000000000000001E-2</c:v>
                </c:pt>
                <c:pt idx="13">
                  <c:v>2.5000000000000001E-2</c:v>
                </c:pt>
                <c:pt idx="14">
                  <c:v>2.5000000000000001E-2</c:v>
                </c:pt>
                <c:pt idx="15">
                  <c:v>2.5000000000000001E-2</c:v>
                </c:pt>
                <c:pt idx="16">
                  <c:v>2.5000000000000001E-2</c:v>
                </c:pt>
                <c:pt idx="17">
                  <c:v>2.5000000000000001E-2</c:v>
                </c:pt>
                <c:pt idx="18">
                  <c:v>2.5000000000000001E-2</c:v>
                </c:pt>
                <c:pt idx="19">
                  <c:v>2.5000000000000001E-2</c:v>
                </c:pt>
                <c:pt idx="20">
                  <c:v>2.5000000000000001E-2</c:v>
                </c:pt>
                <c:pt idx="21">
                  <c:v>2.5000000000000001E-2</c:v>
                </c:pt>
                <c:pt idx="22">
                  <c:v>2.5000000000000001E-2</c:v>
                </c:pt>
                <c:pt idx="23">
                  <c:v>2.5000000000000001E-2</c:v>
                </c:pt>
                <c:pt idx="24">
                  <c:v>2.5000000000000001E-2</c:v>
                </c:pt>
                <c:pt idx="25">
                  <c:v>2.5000000000000001E-2</c:v>
                </c:pt>
                <c:pt idx="26">
                  <c:v>2.5000000000000001E-2</c:v>
                </c:pt>
                <c:pt idx="27">
                  <c:v>2.5000000000000001E-2</c:v>
                </c:pt>
                <c:pt idx="28">
                  <c:v>2.5000000000000001E-2</c:v>
                </c:pt>
                <c:pt idx="29">
                  <c:v>2.5000000000000001E-2</c:v>
                </c:pt>
                <c:pt idx="30">
                  <c:v>2.5000000000000001E-2</c:v>
                </c:pt>
                <c:pt idx="31">
                  <c:v>2.5000000000000001E-2</c:v>
                </c:pt>
                <c:pt idx="32">
                  <c:v>2.5000000000000001E-2</c:v>
                </c:pt>
                <c:pt idx="33">
                  <c:v>2.5000000000000001E-2</c:v>
                </c:pt>
                <c:pt idx="34">
                  <c:v>2.5000000000000001E-2</c:v>
                </c:pt>
                <c:pt idx="35">
                  <c:v>2.5000000000000001E-2</c:v>
                </c:pt>
                <c:pt idx="36">
                  <c:v>2.5000000000000001E-2</c:v>
                </c:pt>
                <c:pt idx="37">
                  <c:v>2.5000000000000001E-2</c:v>
                </c:pt>
                <c:pt idx="38">
                  <c:v>2.5000000000000001E-2</c:v>
                </c:pt>
                <c:pt idx="39">
                  <c:v>2.5000000000000001E-2</c:v>
                </c:pt>
              </c:numCache>
            </c:numRef>
          </c:val>
          <c:smooth val="0"/>
          <c:extLst>
            <c:ext xmlns:c16="http://schemas.microsoft.com/office/drawing/2014/chart" uri="{C3380CC4-5D6E-409C-BE32-E72D297353CC}">
              <c16:uniqueId val="{00000000-47A2-4974-A712-D286AFFB399D}"/>
            </c:ext>
          </c:extLst>
        </c:ser>
        <c:ser>
          <c:idx val="1"/>
          <c:order val="1"/>
          <c:tx>
            <c:strRef>
              <c:f>Sheet1!$C$1</c:f>
              <c:strCache>
                <c:ptCount val="1"/>
                <c:pt idx="0">
                  <c:v>MTAWE</c:v>
                </c:pt>
              </c:strCache>
            </c:strRef>
          </c:tx>
          <c:spPr>
            <a:ln w="12700"/>
          </c:spPr>
          <c:marker>
            <c:symbol val="none"/>
          </c:marker>
          <c:cat>
            <c:numRef>
              <c:f>Sheet1!$A$2:$A$41</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Sheet1!$C$2:$C$41</c:f>
              <c:numCache>
                <c:formatCode>0.0%</c:formatCode>
                <c:ptCount val="40"/>
                <c:pt idx="0">
                  <c:v>2.5000000000000001E-2</c:v>
                </c:pt>
                <c:pt idx="1">
                  <c:v>2.8000000000000001E-2</c:v>
                </c:pt>
                <c:pt idx="2">
                  <c:v>2.8000000000000001E-2</c:v>
                </c:pt>
                <c:pt idx="3">
                  <c:v>3.3000000000000002E-2</c:v>
                </c:pt>
                <c:pt idx="4">
                  <c:v>0.04</c:v>
                </c:pt>
                <c:pt idx="5">
                  <c:v>0.04</c:v>
                </c:pt>
                <c:pt idx="6">
                  <c:v>0.04</c:v>
                </c:pt>
                <c:pt idx="7">
                  <c:v>0.04</c:v>
                </c:pt>
                <c:pt idx="8">
                  <c:v>0.04</c:v>
                </c:pt>
                <c:pt idx="9">
                  <c:v>0.04</c:v>
                </c:pt>
                <c:pt idx="10">
                  <c:v>0.04</c:v>
                </c:pt>
                <c:pt idx="11">
                  <c:v>0.04</c:v>
                </c:pt>
                <c:pt idx="12">
                  <c:v>0.04</c:v>
                </c:pt>
                <c:pt idx="13">
                  <c:v>0.04</c:v>
                </c:pt>
                <c:pt idx="14">
                  <c:v>0.04</c:v>
                </c:pt>
                <c:pt idx="15">
                  <c:v>0.04</c:v>
                </c:pt>
                <c:pt idx="16">
                  <c:v>0.04</c:v>
                </c:pt>
                <c:pt idx="17">
                  <c:v>0.04</c:v>
                </c:pt>
                <c:pt idx="18">
                  <c:v>0.04</c:v>
                </c:pt>
                <c:pt idx="19">
                  <c:v>0.04</c:v>
                </c:pt>
                <c:pt idx="20">
                  <c:v>0.04</c:v>
                </c:pt>
                <c:pt idx="21">
                  <c:v>0.04</c:v>
                </c:pt>
                <c:pt idx="22">
                  <c:v>0.04</c:v>
                </c:pt>
                <c:pt idx="23">
                  <c:v>0.04</c:v>
                </c:pt>
                <c:pt idx="24">
                  <c:v>0.04</c:v>
                </c:pt>
                <c:pt idx="25">
                  <c:v>0.04</c:v>
                </c:pt>
                <c:pt idx="26">
                  <c:v>0.04</c:v>
                </c:pt>
                <c:pt idx="27">
                  <c:v>0.04</c:v>
                </c:pt>
                <c:pt idx="28">
                  <c:v>0.04</c:v>
                </c:pt>
                <c:pt idx="29">
                  <c:v>0.04</c:v>
                </c:pt>
                <c:pt idx="30">
                  <c:v>0.04</c:v>
                </c:pt>
                <c:pt idx="31">
                  <c:v>0.04</c:v>
                </c:pt>
                <c:pt idx="32">
                  <c:v>0.04</c:v>
                </c:pt>
                <c:pt idx="33">
                  <c:v>0.04</c:v>
                </c:pt>
                <c:pt idx="34">
                  <c:v>0.04</c:v>
                </c:pt>
                <c:pt idx="35">
                  <c:v>0.04</c:v>
                </c:pt>
                <c:pt idx="36">
                  <c:v>0.04</c:v>
                </c:pt>
                <c:pt idx="37">
                  <c:v>0.04</c:v>
                </c:pt>
                <c:pt idx="38">
                  <c:v>0.04</c:v>
                </c:pt>
                <c:pt idx="39">
                  <c:v>0.04</c:v>
                </c:pt>
              </c:numCache>
            </c:numRef>
          </c:val>
          <c:smooth val="0"/>
          <c:extLst>
            <c:ext xmlns:c16="http://schemas.microsoft.com/office/drawing/2014/chart" uri="{C3380CC4-5D6E-409C-BE32-E72D297353CC}">
              <c16:uniqueId val="{00000001-47A2-4974-A712-D286AFFB399D}"/>
            </c:ext>
          </c:extLst>
        </c:ser>
        <c:ser>
          <c:idx val="2"/>
          <c:order val="2"/>
          <c:tx>
            <c:strRef>
              <c:f>Sheet1!$D$1</c:f>
              <c:strCache>
                <c:ptCount val="1"/>
                <c:pt idx="0">
                  <c:v>Discount rate</c:v>
                </c:pt>
              </c:strCache>
            </c:strRef>
          </c:tx>
          <c:spPr>
            <a:ln w="12700"/>
          </c:spPr>
          <c:marker>
            <c:symbol val="none"/>
          </c:marker>
          <c:cat>
            <c:numRef>
              <c:f>Sheet1!$A$2:$A$41</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Sheet1!$D$2:$D$41</c:f>
              <c:numCache>
                <c:formatCode>0.0%</c:formatCode>
                <c:ptCount val="40"/>
                <c:pt idx="0">
                  <c:v>0.06</c:v>
                </c:pt>
                <c:pt idx="1">
                  <c:v>0.06</c:v>
                </c:pt>
                <c:pt idx="2">
                  <c:v>0.06</c:v>
                </c:pt>
                <c:pt idx="3">
                  <c:v>0.06</c:v>
                </c:pt>
                <c:pt idx="4">
                  <c:v>0.06</c:v>
                </c:pt>
                <c:pt idx="5">
                  <c:v>0.06</c:v>
                </c:pt>
                <c:pt idx="6">
                  <c:v>0.06</c:v>
                </c:pt>
                <c:pt idx="7">
                  <c:v>0.06</c:v>
                </c:pt>
                <c:pt idx="8">
                  <c:v>0.06</c:v>
                </c:pt>
                <c:pt idx="9">
                  <c:v>0.06</c:v>
                </c:pt>
                <c:pt idx="10">
                  <c:v>0.06</c:v>
                </c:pt>
                <c:pt idx="11">
                  <c:v>0.06</c:v>
                </c:pt>
                <c:pt idx="12">
                  <c:v>0.06</c:v>
                </c:pt>
                <c:pt idx="13">
                  <c:v>0.06</c:v>
                </c:pt>
                <c:pt idx="14">
                  <c:v>0.06</c:v>
                </c:pt>
                <c:pt idx="15">
                  <c:v>0.06</c:v>
                </c:pt>
                <c:pt idx="16">
                  <c:v>0.06</c:v>
                </c:pt>
                <c:pt idx="17">
                  <c:v>0.06</c:v>
                </c:pt>
                <c:pt idx="18">
                  <c:v>0.06</c:v>
                </c:pt>
                <c:pt idx="19">
                  <c:v>0.06</c:v>
                </c:pt>
                <c:pt idx="20">
                  <c:v>0.06</c:v>
                </c:pt>
                <c:pt idx="21">
                  <c:v>0.06</c:v>
                </c:pt>
                <c:pt idx="22">
                  <c:v>0.06</c:v>
                </c:pt>
                <c:pt idx="23">
                  <c:v>0.06</c:v>
                </c:pt>
                <c:pt idx="24">
                  <c:v>0.06</c:v>
                </c:pt>
                <c:pt idx="25">
                  <c:v>0.06</c:v>
                </c:pt>
                <c:pt idx="26">
                  <c:v>0.06</c:v>
                </c:pt>
                <c:pt idx="27">
                  <c:v>0.06</c:v>
                </c:pt>
                <c:pt idx="28">
                  <c:v>0.06</c:v>
                </c:pt>
                <c:pt idx="29">
                  <c:v>0.06</c:v>
                </c:pt>
                <c:pt idx="30">
                  <c:v>0.06</c:v>
                </c:pt>
                <c:pt idx="31">
                  <c:v>0.06</c:v>
                </c:pt>
                <c:pt idx="32">
                  <c:v>0.06</c:v>
                </c:pt>
                <c:pt idx="33">
                  <c:v>0.06</c:v>
                </c:pt>
                <c:pt idx="34">
                  <c:v>0.06</c:v>
                </c:pt>
                <c:pt idx="35">
                  <c:v>0.06</c:v>
                </c:pt>
                <c:pt idx="36">
                  <c:v>0.06</c:v>
                </c:pt>
                <c:pt idx="37">
                  <c:v>0.06</c:v>
                </c:pt>
                <c:pt idx="38">
                  <c:v>0.06</c:v>
                </c:pt>
                <c:pt idx="39">
                  <c:v>0.06</c:v>
                </c:pt>
              </c:numCache>
            </c:numRef>
          </c:val>
          <c:smooth val="0"/>
          <c:extLst>
            <c:ext xmlns:c16="http://schemas.microsoft.com/office/drawing/2014/chart" uri="{C3380CC4-5D6E-409C-BE32-E72D297353CC}">
              <c16:uniqueId val="{00000002-47A2-4974-A712-D286AFFB399D}"/>
            </c:ext>
          </c:extLst>
        </c:ser>
        <c:dLbls>
          <c:showLegendKey val="0"/>
          <c:showVal val="0"/>
          <c:showCatName val="0"/>
          <c:showSerName val="0"/>
          <c:showPercent val="0"/>
          <c:showBubbleSize val="0"/>
        </c:dLbls>
        <c:smooth val="0"/>
        <c:axId val="398249376"/>
        <c:axId val="398247416"/>
      </c:lineChart>
      <c:catAx>
        <c:axId val="398249376"/>
        <c:scaling>
          <c:orientation val="minMax"/>
        </c:scaling>
        <c:delete val="0"/>
        <c:axPos val="b"/>
        <c:title>
          <c:tx>
            <c:rich>
              <a:bodyPr/>
              <a:lstStyle/>
              <a:p>
                <a:pPr>
                  <a:defRPr/>
                </a:pPr>
                <a:r>
                  <a:rPr lang="en-AU"/>
                  <a:t>Year ending 30 June</a:t>
                </a:r>
              </a:p>
            </c:rich>
          </c:tx>
          <c:overlay val="0"/>
        </c:title>
        <c:numFmt formatCode="General" sourceLinked="1"/>
        <c:majorTickMark val="out"/>
        <c:minorTickMark val="none"/>
        <c:tickLblPos val="nextTo"/>
        <c:crossAx val="398247416"/>
        <c:crosses val="autoZero"/>
        <c:auto val="1"/>
        <c:lblAlgn val="ctr"/>
        <c:lblOffset val="100"/>
        <c:noMultiLvlLbl val="0"/>
      </c:catAx>
      <c:valAx>
        <c:axId val="398247416"/>
        <c:scaling>
          <c:orientation val="minMax"/>
        </c:scaling>
        <c:delete val="0"/>
        <c:axPos val="l"/>
        <c:majorGridlines>
          <c:spPr>
            <a:ln>
              <a:solidFill>
                <a:schemeClr val="bg2"/>
              </a:solidFill>
            </a:ln>
          </c:spPr>
        </c:majorGridlines>
        <c:numFmt formatCode="0%" sourceLinked="0"/>
        <c:majorTickMark val="out"/>
        <c:minorTickMark val="none"/>
        <c:tickLblPos val="nextTo"/>
        <c:spPr>
          <a:ln>
            <a:noFill/>
          </a:ln>
        </c:spPr>
        <c:crossAx val="398249376"/>
        <c:crosses val="autoZero"/>
        <c:crossBetween val="between"/>
      </c:valAx>
    </c:plotArea>
    <c:legend>
      <c:legendPos val="tr"/>
      <c:layout>
        <c:manualLayout>
          <c:xMode val="edge"/>
          <c:yMode val="edge"/>
          <c:x val="0.75430600085676081"/>
          <c:y val="0.53866203301476978"/>
          <c:w val="0.20263597942299788"/>
          <c:h val="0.21991900230542424"/>
        </c:manualLayout>
      </c:layout>
      <c:overlay val="1"/>
      <c:spPr>
        <a:solidFill>
          <a:schemeClr val="bg1"/>
        </a:solidFill>
      </c:spPr>
    </c:legend>
    <c:plotVisOnly val="1"/>
    <c:dispBlanksAs val="gap"/>
    <c:showDLblsOverMax val="0"/>
  </c:chart>
  <c:spPr>
    <a:ln>
      <a:noFill/>
    </a:ln>
  </c:spPr>
  <c:txPr>
    <a:bodyPr/>
    <a:lstStyle/>
    <a:p>
      <a:pPr>
        <a:defRPr sz="9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7AF21-2788-4927-AA95-D892EA726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19936</Words>
  <Characters>113637</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Validation of the Actuarial Valuation for the Australian Priority Investment Approach to Welfare</vt:lpstr>
    </vt:vector>
  </TitlesOfParts>
  <Company>University Of Queensland</Company>
  <LinksUpToDate>false</LinksUpToDate>
  <CharactersWithSpaces>133307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of the Actuarial Valuation for the Australian Priority Investment Approach to Welfare</dc:title>
  <dc:creator>Institute for Social Science Research (ISSR) and Deloitte</dc:creator>
  <cp:keywords>validation, actuarial valuation, investment approach, welfare dependence, lifetime cost</cp:keywords>
  <cp:lastModifiedBy>STANTON, Kelly</cp:lastModifiedBy>
  <cp:revision>2</cp:revision>
  <cp:lastPrinted>2016-09-09T01:39:00Z</cp:lastPrinted>
  <dcterms:created xsi:type="dcterms:W3CDTF">2017-12-12T21:49:00Z</dcterms:created>
  <dcterms:modified xsi:type="dcterms:W3CDTF">2017-12-12T21:49:00Z</dcterms:modified>
</cp:coreProperties>
</file>