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68FE" w14:textId="77777777" w:rsidR="00DF11A9" w:rsidRDefault="002B5425" w:rsidP="002B5425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>
        <w:rPr>
          <w:noProof/>
          <w:lang w:eastAsia="en-AU"/>
        </w:rPr>
        <w:drawing>
          <wp:inline distT="0" distB="0" distL="0" distR="0" wp14:anchorId="5E8CE351" wp14:editId="5DF97D8E">
            <wp:extent cx="5968800" cy="2077200"/>
            <wp:effectExtent l="0" t="0" r="0" b="0"/>
            <wp:docPr id="1" name="Picture 1" descr="This banner depicts the Try, Test and Learn Fund title and branding elements." title="Try, Test and Learn Fund ba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8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ookTitle"/>
          <w:i w:val="0"/>
          <w:iCs w:val="0"/>
          <w:smallCaps w:val="0"/>
          <w:spacing w:val="0"/>
        </w:rPr>
        <w:br/>
      </w:r>
    </w:p>
    <w:p w14:paraId="07FB8143" w14:textId="65D41FBE" w:rsidR="002B5425" w:rsidRDefault="00101D55" w:rsidP="002B5425">
      <w:pPr>
        <w:rPr>
          <w:rStyle w:val="BookTitle"/>
          <w:i w:val="0"/>
          <w:iCs w:val="0"/>
          <w:smallCaps w:val="0"/>
          <w:spacing w:val="0"/>
        </w:rPr>
      </w:pPr>
      <w:r>
        <w:rPr>
          <w:rFonts w:eastAsiaTheme="majorEastAsia" w:cstheme="majorBidi"/>
          <w:b/>
          <w:bCs/>
          <w:color w:val="006400"/>
          <w:sz w:val="32"/>
          <w:szCs w:val="28"/>
        </w:rPr>
        <w:t>Slides from Sydney information session now available</w:t>
      </w:r>
    </w:p>
    <w:p w14:paraId="2DD04EC8" w14:textId="75ABAFFA" w:rsidR="00101D55" w:rsidRPr="0085036B" w:rsidRDefault="0085036B" w:rsidP="00101D55">
      <w:pPr>
        <w:rPr>
          <w:rFonts w:eastAsia="Calibri" w:cs="Times New Roman"/>
        </w:rPr>
      </w:pPr>
      <w:r>
        <w:rPr>
          <w:rFonts w:eastAsia="Calibri" w:cs="Times New Roman"/>
        </w:rPr>
        <w:t>The first</w:t>
      </w:r>
      <w:r w:rsidRPr="0085036B">
        <w:rPr>
          <w:rFonts w:eastAsia="Calibri" w:cs="Times New Roman"/>
        </w:rPr>
        <w:t xml:space="preserve"> information session </w:t>
      </w:r>
      <w:r w:rsidR="00F12B00">
        <w:rPr>
          <w:rFonts w:eastAsia="Calibri" w:cs="Times New Roman"/>
        </w:rPr>
        <w:t xml:space="preserve">on tranche </w:t>
      </w:r>
      <w:r w:rsidR="000E77A7">
        <w:rPr>
          <w:rFonts w:eastAsia="Calibri" w:cs="Times New Roman"/>
        </w:rPr>
        <w:t>two</w:t>
      </w:r>
      <w:r w:rsidR="00F12B00">
        <w:rPr>
          <w:rFonts w:eastAsia="Calibri" w:cs="Times New Roman"/>
        </w:rPr>
        <w:t xml:space="preserve"> </w:t>
      </w:r>
      <w:proofErr w:type="gramStart"/>
      <w:r w:rsidR="00101D55">
        <w:rPr>
          <w:rFonts w:eastAsia="Calibri" w:cs="Times New Roman"/>
        </w:rPr>
        <w:t xml:space="preserve">was </w:t>
      </w:r>
      <w:r>
        <w:rPr>
          <w:rFonts w:eastAsia="Calibri" w:cs="Times New Roman"/>
        </w:rPr>
        <w:t>held</w:t>
      </w:r>
      <w:proofErr w:type="gramEnd"/>
      <w:r>
        <w:rPr>
          <w:rFonts w:eastAsia="Calibri" w:cs="Times New Roman"/>
        </w:rPr>
        <w:t xml:space="preserve"> in Sydney on </w:t>
      </w:r>
      <w:r w:rsidRPr="0085036B">
        <w:rPr>
          <w:rFonts w:eastAsia="Calibri" w:cs="Times New Roman"/>
        </w:rPr>
        <w:t>Friday</w:t>
      </w:r>
      <w:r w:rsidR="00F12B00">
        <w:rPr>
          <w:rFonts w:eastAsia="Calibri" w:cs="Times New Roman"/>
        </w:rPr>
        <w:t>,</w:t>
      </w:r>
      <w:r w:rsidR="00CD681B">
        <w:rPr>
          <w:rFonts w:eastAsia="Calibri" w:cs="Times New Roman"/>
        </w:rPr>
        <w:t xml:space="preserve"> </w:t>
      </w:r>
      <w:r w:rsidR="001A67B2">
        <w:rPr>
          <w:rFonts w:eastAsia="Calibri" w:cs="Times New Roman"/>
        </w:rPr>
        <w:br/>
      </w:r>
      <w:r w:rsidRPr="0085036B">
        <w:rPr>
          <w:rFonts w:eastAsia="Calibri" w:cs="Times New Roman"/>
        </w:rPr>
        <w:t>8</w:t>
      </w:r>
      <w:r w:rsidR="004B584E">
        <w:rPr>
          <w:rFonts w:eastAsia="Calibri" w:cs="Times New Roman"/>
        </w:rPr>
        <w:t> </w:t>
      </w:r>
      <w:r w:rsidRPr="0085036B">
        <w:rPr>
          <w:rFonts w:eastAsia="Calibri" w:cs="Times New Roman"/>
        </w:rPr>
        <w:t>Decem</w:t>
      </w:r>
      <w:r>
        <w:rPr>
          <w:rFonts w:eastAsia="Calibri" w:cs="Times New Roman"/>
        </w:rPr>
        <w:t>ber 2017</w:t>
      </w:r>
      <w:r w:rsidR="00101D55">
        <w:rPr>
          <w:rFonts w:eastAsia="Calibri" w:cs="Times New Roman"/>
        </w:rPr>
        <w:t>.</w:t>
      </w:r>
      <w:r w:rsidR="00101D55" w:rsidRPr="00101D55">
        <w:rPr>
          <w:rFonts w:eastAsia="Calibri" w:cs="Times New Roman"/>
        </w:rPr>
        <w:t xml:space="preserve"> </w:t>
      </w:r>
      <w:r w:rsidR="00101D55">
        <w:rPr>
          <w:rFonts w:eastAsia="Calibri" w:cs="Times New Roman"/>
        </w:rPr>
        <w:t>The s</w:t>
      </w:r>
      <w:r w:rsidR="00101D55" w:rsidRPr="0085036B">
        <w:rPr>
          <w:rFonts w:eastAsia="Calibri" w:cs="Times New Roman"/>
        </w:rPr>
        <w:t>ession</w:t>
      </w:r>
      <w:r w:rsidR="00101D55">
        <w:rPr>
          <w:rFonts w:eastAsia="Calibri" w:cs="Times New Roman"/>
        </w:rPr>
        <w:t xml:space="preserve"> outlined </w:t>
      </w:r>
      <w:r w:rsidR="00101D55" w:rsidRPr="0085036B">
        <w:rPr>
          <w:rFonts w:eastAsia="Calibri" w:cs="Times New Roman"/>
        </w:rPr>
        <w:t xml:space="preserve">the </w:t>
      </w:r>
      <w:r w:rsidR="00101D55">
        <w:rPr>
          <w:rFonts w:eastAsia="Calibri" w:cs="Times New Roman"/>
        </w:rPr>
        <w:t xml:space="preserve">process for applying to tranche two, as well as the priority groups for the </w:t>
      </w:r>
      <w:r w:rsidR="00101D55" w:rsidRPr="0085036B">
        <w:rPr>
          <w:rFonts w:eastAsia="Calibri" w:cs="Times New Roman"/>
        </w:rPr>
        <w:t>new tranche.</w:t>
      </w:r>
      <w:r w:rsidR="00101D55">
        <w:rPr>
          <w:rFonts w:eastAsia="Calibri" w:cs="Times New Roman"/>
        </w:rPr>
        <w:t xml:space="preserve"> The presentation notes, as well as a questions and answers document are now available on the </w:t>
      </w:r>
      <w:hyperlink r:id="rId7" w:history="1">
        <w:r w:rsidR="00101D55" w:rsidRPr="004F71E8">
          <w:rPr>
            <w:color w:val="0000FF"/>
            <w:u w:val="single"/>
          </w:rPr>
          <w:t>Community Grants Hub</w:t>
        </w:r>
      </w:hyperlink>
      <w:r w:rsidR="00101D55" w:rsidRPr="004F71E8">
        <w:rPr>
          <w:color w:val="0000FF"/>
          <w:u w:val="single"/>
        </w:rPr>
        <w:t xml:space="preserve"> website</w:t>
      </w:r>
      <w:r w:rsidR="00101D55" w:rsidRPr="00952539">
        <w:t>.</w:t>
      </w:r>
      <w:r w:rsidR="00952539" w:rsidRPr="00952539">
        <w:rPr>
          <w:color w:val="0000FF"/>
        </w:rPr>
        <w:t xml:space="preserve"> </w:t>
      </w:r>
      <w:r w:rsidR="00952539" w:rsidRPr="00952539">
        <w:rPr>
          <w:rFonts w:eastAsia="Calibri" w:cs="Times New Roman"/>
        </w:rPr>
        <w:t xml:space="preserve">The questions and answers </w:t>
      </w:r>
      <w:proofErr w:type="gramStart"/>
      <w:r w:rsidR="00952539" w:rsidRPr="00952539">
        <w:rPr>
          <w:rFonts w:eastAsia="Calibri" w:cs="Times New Roman"/>
        </w:rPr>
        <w:t>will be updated</w:t>
      </w:r>
      <w:proofErr w:type="gramEnd"/>
      <w:r w:rsidR="00952539" w:rsidRPr="00952539">
        <w:rPr>
          <w:rFonts w:eastAsia="Calibri" w:cs="Times New Roman"/>
        </w:rPr>
        <w:t xml:space="preserve"> </w:t>
      </w:r>
      <w:r w:rsidR="007732DE">
        <w:rPr>
          <w:rFonts w:eastAsia="Calibri" w:cs="Times New Roman"/>
        </w:rPr>
        <w:t>following</w:t>
      </w:r>
      <w:r w:rsidR="00952539" w:rsidRPr="00952539">
        <w:rPr>
          <w:rFonts w:eastAsia="Calibri" w:cs="Times New Roman"/>
        </w:rPr>
        <w:t xml:space="preserve"> future information sessions.</w:t>
      </w:r>
    </w:p>
    <w:p w14:paraId="547D1189" w14:textId="6385BBA4" w:rsidR="0085036B" w:rsidRPr="0085036B" w:rsidRDefault="00502535" w:rsidP="0085036B">
      <w:pPr>
        <w:rPr>
          <w:rFonts w:eastAsia="Calibri" w:cs="Times New Roman"/>
        </w:rPr>
      </w:pPr>
      <w:r>
        <w:rPr>
          <w:rFonts w:eastAsia="Calibri" w:cs="Times New Roman"/>
        </w:rPr>
        <w:t xml:space="preserve">These sessions </w:t>
      </w:r>
      <w:proofErr w:type="gramStart"/>
      <w:r>
        <w:rPr>
          <w:rFonts w:eastAsia="Calibri" w:cs="Times New Roman"/>
        </w:rPr>
        <w:t>will be rolled out</w:t>
      </w:r>
      <w:proofErr w:type="gramEnd"/>
      <w:r>
        <w:rPr>
          <w:rFonts w:eastAsia="Calibri" w:cs="Times New Roman"/>
        </w:rPr>
        <w:t xml:space="preserve"> to other capital cities and regional centres; we will let you know the dates and locations of these sessions</w:t>
      </w:r>
      <w:r w:rsidR="00F12B00">
        <w:rPr>
          <w:rFonts w:eastAsia="Calibri" w:cs="Times New Roman"/>
        </w:rPr>
        <w:t xml:space="preserve"> </w:t>
      </w:r>
      <w:r w:rsidR="0065575B">
        <w:rPr>
          <w:rFonts w:eastAsia="Calibri" w:cs="Times New Roman"/>
        </w:rPr>
        <w:t>through this newsletter</w:t>
      </w:r>
      <w:r w:rsidR="007732DE">
        <w:rPr>
          <w:rFonts w:eastAsia="Calibri" w:cs="Times New Roman"/>
        </w:rPr>
        <w:t xml:space="preserve"> and how to register your interest in attending</w:t>
      </w:r>
      <w:r w:rsidR="0085036B">
        <w:rPr>
          <w:rFonts w:eastAsia="Calibri" w:cs="Times New Roman"/>
        </w:rPr>
        <w:t>.</w:t>
      </w:r>
    </w:p>
    <w:p w14:paraId="2E2EB944" w14:textId="5C84F6A0" w:rsidR="00817F91" w:rsidRDefault="007F4247" w:rsidP="002B5425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>
        <w:rPr>
          <w:rFonts w:eastAsiaTheme="majorEastAsia" w:cstheme="majorBidi"/>
          <w:b/>
          <w:bCs/>
          <w:color w:val="006400"/>
          <w:sz w:val="32"/>
          <w:szCs w:val="28"/>
        </w:rPr>
        <w:t>A</w:t>
      </w:r>
      <w:r w:rsidR="0017718D">
        <w:rPr>
          <w:rFonts w:eastAsiaTheme="majorEastAsia" w:cstheme="majorBidi"/>
          <w:b/>
          <w:bCs/>
          <w:color w:val="006400"/>
          <w:sz w:val="32"/>
          <w:szCs w:val="28"/>
        </w:rPr>
        <w:t xml:space="preserve">dditional </w:t>
      </w:r>
      <w:r w:rsidR="00101D55">
        <w:rPr>
          <w:rFonts w:eastAsiaTheme="majorEastAsia" w:cstheme="majorBidi"/>
          <w:b/>
          <w:bCs/>
          <w:color w:val="006400"/>
          <w:sz w:val="32"/>
          <w:szCs w:val="28"/>
        </w:rPr>
        <w:t>inform</w:t>
      </w:r>
      <w:r w:rsidR="0017718D">
        <w:rPr>
          <w:rFonts w:eastAsiaTheme="majorEastAsia" w:cstheme="majorBidi"/>
          <w:b/>
          <w:bCs/>
          <w:color w:val="006400"/>
          <w:sz w:val="32"/>
          <w:szCs w:val="28"/>
        </w:rPr>
        <w:t xml:space="preserve">ation sessions </w:t>
      </w:r>
      <w:r w:rsidR="00101D55">
        <w:rPr>
          <w:rFonts w:eastAsiaTheme="majorEastAsia" w:cstheme="majorBidi"/>
          <w:b/>
          <w:bCs/>
          <w:color w:val="006400"/>
          <w:sz w:val="32"/>
          <w:szCs w:val="28"/>
        </w:rPr>
        <w:t xml:space="preserve">to be held in </w:t>
      </w:r>
      <w:r>
        <w:rPr>
          <w:rFonts w:eastAsiaTheme="majorEastAsia" w:cstheme="majorBidi"/>
          <w:b/>
          <w:bCs/>
          <w:color w:val="006400"/>
          <w:sz w:val="32"/>
          <w:szCs w:val="28"/>
        </w:rPr>
        <w:t xml:space="preserve">the </w:t>
      </w:r>
      <w:proofErr w:type="gramStart"/>
      <w:r>
        <w:rPr>
          <w:rFonts w:eastAsiaTheme="majorEastAsia" w:cstheme="majorBidi"/>
          <w:b/>
          <w:bCs/>
          <w:color w:val="006400"/>
          <w:sz w:val="32"/>
          <w:szCs w:val="28"/>
        </w:rPr>
        <w:t>new year</w:t>
      </w:r>
      <w:proofErr w:type="gramEnd"/>
    </w:p>
    <w:p w14:paraId="7FAB7526" w14:textId="20FD7EFB" w:rsidR="00792654" w:rsidRDefault="006A1365" w:rsidP="00FB1A9F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>Inf</w:t>
      </w:r>
      <w:r w:rsidR="00792654">
        <w:rPr>
          <w:rFonts w:eastAsia="Times New Roman" w:cs="Arial"/>
          <w:spacing w:val="4"/>
          <w:lang w:val="en" w:eastAsia="en-AU"/>
        </w:rPr>
        <w:t>ormation session</w:t>
      </w:r>
      <w:r>
        <w:rPr>
          <w:rFonts w:eastAsia="Times New Roman" w:cs="Arial"/>
          <w:spacing w:val="4"/>
          <w:lang w:val="en" w:eastAsia="en-AU"/>
        </w:rPr>
        <w:t xml:space="preserve">s </w:t>
      </w:r>
      <w:proofErr w:type="gramStart"/>
      <w:r>
        <w:rPr>
          <w:rFonts w:eastAsia="Times New Roman" w:cs="Arial"/>
          <w:spacing w:val="4"/>
          <w:lang w:val="en" w:eastAsia="en-AU"/>
        </w:rPr>
        <w:t xml:space="preserve">are </w:t>
      </w:r>
      <w:r w:rsidR="00792654">
        <w:rPr>
          <w:rFonts w:eastAsia="Times New Roman" w:cs="Arial"/>
          <w:spacing w:val="4"/>
          <w:lang w:val="en" w:eastAsia="en-AU"/>
        </w:rPr>
        <w:t>planned</w:t>
      </w:r>
      <w:proofErr w:type="gramEnd"/>
      <w:r w:rsidR="00792654">
        <w:rPr>
          <w:rFonts w:eastAsia="Times New Roman" w:cs="Arial"/>
          <w:spacing w:val="4"/>
          <w:lang w:val="en" w:eastAsia="en-AU"/>
        </w:rPr>
        <w:t xml:space="preserve"> for Hobart on </w:t>
      </w:r>
      <w:r w:rsidR="0017718D" w:rsidRPr="006A1365">
        <w:rPr>
          <w:rFonts w:eastAsia="Times New Roman" w:cs="Arial"/>
          <w:b/>
          <w:spacing w:val="4"/>
          <w:lang w:val="en" w:eastAsia="en-AU"/>
        </w:rPr>
        <w:t>31</w:t>
      </w:r>
      <w:r w:rsidR="004F71E8" w:rsidRPr="006A1365">
        <w:rPr>
          <w:rFonts w:eastAsia="Times New Roman" w:cs="Arial"/>
          <w:b/>
          <w:spacing w:val="4"/>
          <w:lang w:val="en" w:eastAsia="en-AU"/>
        </w:rPr>
        <w:t xml:space="preserve"> January </w:t>
      </w:r>
      <w:r w:rsidR="007F4247" w:rsidRPr="006A1365">
        <w:rPr>
          <w:rFonts w:eastAsia="Times New Roman" w:cs="Arial"/>
          <w:b/>
          <w:spacing w:val="4"/>
          <w:lang w:val="en" w:eastAsia="en-AU"/>
        </w:rPr>
        <w:t>2018</w:t>
      </w:r>
      <w:r w:rsidR="004F71E8">
        <w:rPr>
          <w:rFonts w:eastAsia="Times New Roman" w:cs="Arial"/>
          <w:spacing w:val="4"/>
          <w:lang w:val="en" w:eastAsia="en-AU"/>
        </w:rPr>
        <w:t xml:space="preserve"> and for Launceston on </w:t>
      </w:r>
      <w:r w:rsidR="004F71E8" w:rsidRPr="006A1365">
        <w:rPr>
          <w:rFonts w:eastAsia="Times New Roman" w:cs="Arial"/>
          <w:b/>
          <w:spacing w:val="4"/>
          <w:lang w:val="en" w:eastAsia="en-AU"/>
        </w:rPr>
        <w:t>1 February 2018</w:t>
      </w:r>
      <w:r w:rsidR="004F71E8">
        <w:rPr>
          <w:rFonts w:eastAsia="Times New Roman" w:cs="Arial"/>
          <w:spacing w:val="4"/>
          <w:lang w:val="en" w:eastAsia="en-AU"/>
        </w:rPr>
        <w:t>.</w:t>
      </w:r>
    </w:p>
    <w:p w14:paraId="470FE097" w14:textId="5A1E5841" w:rsidR="007F4247" w:rsidRPr="007F4247" w:rsidRDefault="007F4247" w:rsidP="00FB1A9F">
      <w:pPr>
        <w:rPr>
          <w:rFonts w:eastAsia="Times New Roman" w:cs="Arial"/>
          <w:b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 xml:space="preserve">An information session </w:t>
      </w:r>
      <w:proofErr w:type="gramStart"/>
      <w:r>
        <w:rPr>
          <w:rFonts w:eastAsia="Times New Roman" w:cs="Arial"/>
          <w:spacing w:val="4"/>
          <w:lang w:val="en" w:eastAsia="en-AU"/>
        </w:rPr>
        <w:t>will also be held</w:t>
      </w:r>
      <w:proofErr w:type="gramEnd"/>
      <w:r>
        <w:rPr>
          <w:rFonts w:eastAsia="Times New Roman" w:cs="Arial"/>
          <w:spacing w:val="4"/>
          <w:lang w:val="en" w:eastAsia="en-AU"/>
        </w:rPr>
        <w:t xml:space="preserve"> in Adelaide on </w:t>
      </w:r>
      <w:r>
        <w:rPr>
          <w:rFonts w:eastAsia="Times New Roman" w:cs="Arial"/>
          <w:b/>
          <w:spacing w:val="4"/>
          <w:lang w:val="en" w:eastAsia="en-AU"/>
        </w:rPr>
        <w:t>8 February 2018</w:t>
      </w:r>
      <w:r w:rsidRPr="007F4247">
        <w:rPr>
          <w:rFonts w:eastAsia="Times New Roman" w:cs="Arial"/>
          <w:spacing w:val="4"/>
          <w:lang w:val="en" w:eastAsia="en-AU"/>
        </w:rPr>
        <w:t xml:space="preserve">. Other capital and regional areas to </w:t>
      </w:r>
      <w:proofErr w:type="gramStart"/>
      <w:r w:rsidRPr="007F4247">
        <w:rPr>
          <w:rFonts w:eastAsia="Times New Roman" w:cs="Arial"/>
          <w:spacing w:val="4"/>
          <w:lang w:val="en" w:eastAsia="en-AU"/>
        </w:rPr>
        <w:t>be advised</w:t>
      </w:r>
      <w:proofErr w:type="gramEnd"/>
      <w:r w:rsidRPr="007F4247">
        <w:rPr>
          <w:rFonts w:eastAsia="Times New Roman" w:cs="Arial"/>
          <w:spacing w:val="4"/>
          <w:lang w:val="en" w:eastAsia="en-AU"/>
        </w:rPr>
        <w:t>.</w:t>
      </w:r>
      <w:r>
        <w:rPr>
          <w:rFonts w:eastAsia="Times New Roman" w:cs="Arial"/>
          <w:b/>
          <w:spacing w:val="4"/>
          <w:lang w:val="en" w:eastAsia="en-AU"/>
        </w:rPr>
        <w:t xml:space="preserve"> </w:t>
      </w:r>
    </w:p>
    <w:p w14:paraId="40651464" w14:textId="2431698D" w:rsidR="00792654" w:rsidRDefault="00792654" w:rsidP="00792654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 xml:space="preserve">If you would like to attend, please email </w:t>
      </w:r>
      <w:hyperlink r:id="rId8" w:history="1">
        <w:r w:rsidRPr="007C5FAA">
          <w:rPr>
            <w:rStyle w:val="Hyperlink"/>
            <w:rFonts w:eastAsia="Times New Roman" w:cs="Arial"/>
            <w:spacing w:val="4"/>
            <w:lang w:val="en" w:eastAsia="en-AU"/>
          </w:rPr>
          <w:t>TTLFund@dss.gov.au</w:t>
        </w:r>
      </w:hyperlink>
      <w:r w:rsidR="0017718D">
        <w:rPr>
          <w:rFonts w:eastAsia="Times New Roman" w:cs="Arial"/>
          <w:spacing w:val="4"/>
          <w:lang w:val="en" w:eastAsia="en-AU"/>
        </w:rPr>
        <w:t xml:space="preserve"> by COB 24 January 2018</w:t>
      </w:r>
      <w:r w:rsidR="00BA278E">
        <w:rPr>
          <w:rFonts w:eastAsia="Times New Roman" w:cs="Arial"/>
          <w:spacing w:val="4"/>
          <w:lang w:val="en" w:eastAsia="en-AU"/>
        </w:rPr>
        <w:t xml:space="preserve"> with </w:t>
      </w:r>
      <w:r w:rsidR="007732DE">
        <w:rPr>
          <w:rFonts w:eastAsia="Times New Roman" w:cs="Arial"/>
          <w:spacing w:val="4"/>
          <w:lang w:val="en" w:eastAsia="en-AU"/>
        </w:rPr>
        <w:t>the</w:t>
      </w:r>
      <w:r w:rsidR="00BA278E">
        <w:rPr>
          <w:rFonts w:eastAsia="Times New Roman" w:cs="Arial"/>
          <w:spacing w:val="4"/>
          <w:lang w:val="en" w:eastAsia="en-AU"/>
        </w:rPr>
        <w:t xml:space="preserve"> information session you would like to attend, along with your </w:t>
      </w:r>
      <w:r>
        <w:rPr>
          <w:rFonts w:eastAsia="Times New Roman" w:cs="Arial"/>
          <w:spacing w:val="4"/>
          <w:lang w:val="en" w:eastAsia="en-AU"/>
        </w:rPr>
        <w:t xml:space="preserve">name, </w:t>
      </w:r>
      <w:proofErr w:type="spellStart"/>
      <w:r>
        <w:rPr>
          <w:rFonts w:eastAsia="Times New Roman" w:cs="Arial"/>
          <w:spacing w:val="4"/>
          <w:lang w:val="en" w:eastAsia="en-AU"/>
        </w:rPr>
        <w:t>organisation</w:t>
      </w:r>
      <w:proofErr w:type="spellEnd"/>
      <w:r>
        <w:rPr>
          <w:rFonts w:eastAsia="Times New Roman" w:cs="Arial"/>
          <w:spacing w:val="4"/>
          <w:lang w:val="en" w:eastAsia="en-AU"/>
        </w:rPr>
        <w:t xml:space="preserve"> and contact details. Please note that while the </w:t>
      </w:r>
      <w:r w:rsidR="0017718D">
        <w:rPr>
          <w:rFonts w:eastAsia="Times New Roman" w:cs="Arial"/>
          <w:spacing w:val="4"/>
          <w:lang w:val="en" w:eastAsia="en-AU"/>
        </w:rPr>
        <w:t>venue</w:t>
      </w:r>
      <w:r>
        <w:rPr>
          <w:rFonts w:eastAsia="Times New Roman" w:cs="Arial"/>
          <w:spacing w:val="4"/>
          <w:lang w:val="en" w:eastAsia="en-AU"/>
        </w:rPr>
        <w:t xml:space="preserve"> is </w:t>
      </w:r>
      <w:r w:rsidR="0017718D">
        <w:rPr>
          <w:rFonts w:eastAsia="Times New Roman" w:cs="Arial"/>
          <w:spacing w:val="4"/>
          <w:lang w:val="en" w:eastAsia="en-AU"/>
        </w:rPr>
        <w:t>large</w:t>
      </w:r>
      <w:r>
        <w:rPr>
          <w:rFonts w:eastAsia="Times New Roman" w:cs="Arial"/>
          <w:spacing w:val="4"/>
          <w:lang w:val="en" w:eastAsia="en-AU"/>
        </w:rPr>
        <w:t xml:space="preserve">, demand </w:t>
      </w:r>
      <w:r w:rsidR="007732DE">
        <w:rPr>
          <w:rFonts w:eastAsia="Times New Roman" w:cs="Arial"/>
          <w:spacing w:val="4"/>
          <w:lang w:val="en" w:eastAsia="en-AU"/>
        </w:rPr>
        <w:t>may</w:t>
      </w:r>
      <w:r>
        <w:rPr>
          <w:rFonts w:eastAsia="Times New Roman" w:cs="Arial"/>
          <w:spacing w:val="4"/>
          <w:lang w:val="en" w:eastAsia="en-AU"/>
        </w:rPr>
        <w:t xml:space="preserve"> exceed capacity</w:t>
      </w:r>
      <w:r w:rsidR="007732DE">
        <w:rPr>
          <w:rFonts w:eastAsia="Times New Roman" w:cs="Arial"/>
          <w:spacing w:val="4"/>
          <w:lang w:val="en" w:eastAsia="en-AU"/>
        </w:rPr>
        <w:t>, so make sure to register early</w:t>
      </w:r>
      <w:r>
        <w:rPr>
          <w:rFonts w:eastAsia="Times New Roman" w:cs="Arial"/>
          <w:spacing w:val="4"/>
          <w:lang w:val="en" w:eastAsia="en-AU"/>
        </w:rPr>
        <w:t>.</w:t>
      </w:r>
    </w:p>
    <w:p w14:paraId="32FED96A" w14:textId="7E244B00" w:rsidR="00011974" w:rsidRPr="00011974" w:rsidRDefault="00B228C5" w:rsidP="00792654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>
        <w:rPr>
          <w:rFonts w:eastAsiaTheme="majorEastAsia" w:cstheme="majorBidi"/>
          <w:b/>
          <w:bCs/>
          <w:color w:val="006400"/>
          <w:sz w:val="32"/>
          <w:szCs w:val="28"/>
        </w:rPr>
        <w:t>Priority Investment Approach data</w:t>
      </w:r>
      <w:r w:rsidR="00011974" w:rsidRPr="00011974">
        <w:rPr>
          <w:rFonts w:eastAsiaTheme="majorEastAsia" w:cstheme="majorBidi"/>
          <w:b/>
          <w:bCs/>
          <w:color w:val="006400"/>
          <w:sz w:val="32"/>
          <w:szCs w:val="28"/>
        </w:rPr>
        <w:t xml:space="preserve"> now available</w:t>
      </w:r>
      <w:r w:rsidR="00BF5BB6">
        <w:rPr>
          <w:rFonts w:eastAsiaTheme="majorEastAsia" w:cstheme="majorBidi"/>
          <w:b/>
          <w:bCs/>
          <w:color w:val="006400"/>
          <w:sz w:val="32"/>
          <w:szCs w:val="28"/>
        </w:rPr>
        <w:t xml:space="preserve"> to public users</w:t>
      </w:r>
    </w:p>
    <w:p w14:paraId="192799F9" w14:textId="167B8AFC" w:rsidR="00011974" w:rsidRDefault="00011974" w:rsidP="00792654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>Access to Priority Investment Approach data is now available for public us</w:t>
      </w:r>
      <w:r w:rsidR="00BA278E">
        <w:rPr>
          <w:rFonts w:eastAsia="Times New Roman" w:cs="Arial"/>
          <w:spacing w:val="4"/>
          <w:lang w:val="en" w:eastAsia="en-AU"/>
        </w:rPr>
        <w:t>ers. Two datasets are available, which may be helpful in formulating applications for the Try, Test and Learn Fund.</w:t>
      </w:r>
    </w:p>
    <w:p w14:paraId="27F7274E" w14:textId="3C7C2EBE" w:rsidR="00011974" w:rsidRDefault="00011974" w:rsidP="00792654">
      <w:pPr>
        <w:rPr>
          <w:rFonts w:eastAsia="Times New Roman" w:cs="Arial"/>
          <w:spacing w:val="4"/>
          <w:u w:val="single"/>
          <w:lang w:val="en" w:eastAsia="en-AU"/>
        </w:rPr>
      </w:pPr>
      <w:r>
        <w:rPr>
          <w:rFonts w:eastAsia="Times New Roman" w:cs="Arial"/>
          <w:spacing w:val="4"/>
          <w:u w:val="single"/>
          <w:lang w:val="en" w:eastAsia="en-AU"/>
        </w:rPr>
        <w:t xml:space="preserve">Priority Investment Approach </w:t>
      </w:r>
      <w:r w:rsidR="00BF5BB6">
        <w:rPr>
          <w:rFonts w:eastAsia="Times New Roman" w:cs="Arial"/>
          <w:spacing w:val="4"/>
          <w:u w:val="single"/>
          <w:lang w:val="en" w:eastAsia="en-AU"/>
        </w:rPr>
        <w:t>data</w:t>
      </w:r>
      <w:r>
        <w:rPr>
          <w:rFonts w:eastAsia="Times New Roman" w:cs="Arial"/>
          <w:spacing w:val="4"/>
          <w:u w:val="single"/>
          <w:lang w:val="en" w:eastAsia="en-AU"/>
        </w:rPr>
        <w:t xml:space="preserve"> on ABS TableBuilder</w:t>
      </w:r>
    </w:p>
    <w:p w14:paraId="6854C34B" w14:textId="1B708B9C" w:rsidR="00BF5BB6" w:rsidRDefault="00011974" w:rsidP="00792654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lastRenderedPageBreak/>
        <w:t xml:space="preserve">A subset of Priority Investment Approach data </w:t>
      </w:r>
      <w:proofErr w:type="gramStart"/>
      <w:r>
        <w:rPr>
          <w:rFonts w:eastAsia="Times New Roman" w:cs="Arial"/>
          <w:spacing w:val="4"/>
          <w:lang w:val="en" w:eastAsia="en-AU"/>
        </w:rPr>
        <w:t>was released</w:t>
      </w:r>
      <w:proofErr w:type="gramEnd"/>
      <w:r w:rsidR="00BF5BB6">
        <w:rPr>
          <w:rFonts w:eastAsia="Times New Roman" w:cs="Arial"/>
          <w:spacing w:val="4"/>
          <w:lang w:val="en" w:eastAsia="en-AU"/>
        </w:rPr>
        <w:t xml:space="preserve"> for public access</w:t>
      </w:r>
      <w:r>
        <w:rPr>
          <w:rFonts w:eastAsia="Times New Roman" w:cs="Arial"/>
          <w:spacing w:val="4"/>
          <w:lang w:val="en" w:eastAsia="en-AU"/>
        </w:rPr>
        <w:t xml:space="preserve"> through ABS</w:t>
      </w:r>
      <w:r w:rsidR="00E26C8F">
        <w:rPr>
          <w:rFonts w:eastAsia="Times New Roman" w:cs="Arial"/>
          <w:spacing w:val="4"/>
          <w:lang w:val="en" w:eastAsia="en-AU"/>
        </w:rPr>
        <w:t xml:space="preserve"> TableBuilder</w:t>
      </w:r>
      <w:r>
        <w:rPr>
          <w:rFonts w:eastAsia="Times New Roman" w:cs="Arial"/>
          <w:spacing w:val="4"/>
          <w:lang w:val="en" w:eastAsia="en-AU"/>
        </w:rPr>
        <w:t xml:space="preserve">. </w:t>
      </w:r>
      <w:proofErr w:type="gramStart"/>
      <w:r w:rsidR="00222D0D">
        <w:rPr>
          <w:rFonts w:eastAsia="Times New Roman" w:cs="Arial"/>
          <w:spacing w:val="4"/>
          <w:lang w:val="en" w:eastAsia="en-AU"/>
        </w:rPr>
        <w:t xml:space="preserve">The </w:t>
      </w:r>
      <w:r w:rsidR="00BF5BB6">
        <w:rPr>
          <w:rFonts w:eastAsia="Times New Roman" w:cs="Arial"/>
          <w:spacing w:val="4"/>
          <w:lang w:val="en" w:eastAsia="en-AU"/>
        </w:rPr>
        <w:t xml:space="preserve">aggregate </w:t>
      </w:r>
      <w:r w:rsidR="00222D0D">
        <w:rPr>
          <w:rFonts w:eastAsia="Times New Roman" w:cs="Arial"/>
          <w:spacing w:val="4"/>
          <w:lang w:val="en" w:eastAsia="en-AU"/>
        </w:rPr>
        <w:t xml:space="preserve">data is a </w:t>
      </w:r>
      <w:r w:rsidR="00BF5BB6">
        <w:rPr>
          <w:rFonts w:eastAsia="Times New Roman" w:cs="Arial"/>
          <w:spacing w:val="4"/>
          <w:lang w:val="en" w:eastAsia="en-AU"/>
        </w:rPr>
        <w:t xml:space="preserve">five per cent </w:t>
      </w:r>
      <w:r w:rsidR="00222D0D">
        <w:rPr>
          <w:rFonts w:eastAsia="Times New Roman" w:cs="Arial"/>
          <w:spacing w:val="4"/>
          <w:lang w:val="en" w:eastAsia="en-AU"/>
        </w:rPr>
        <w:t>sample of Priority Investment Approach data, but is repr</w:t>
      </w:r>
      <w:r w:rsidR="00BF5BB6">
        <w:rPr>
          <w:rFonts w:eastAsia="Times New Roman" w:cs="Arial"/>
          <w:spacing w:val="4"/>
          <w:lang w:val="en" w:eastAsia="en-AU"/>
        </w:rPr>
        <w:t>esentative of the full dataset.</w:t>
      </w:r>
      <w:proofErr w:type="gramEnd"/>
    </w:p>
    <w:p w14:paraId="1210EE8A" w14:textId="4D5F63F1" w:rsidR="00011974" w:rsidRDefault="00011974" w:rsidP="00792654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 xml:space="preserve">This data </w:t>
      </w:r>
      <w:proofErr w:type="gramStart"/>
      <w:r>
        <w:rPr>
          <w:rFonts w:eastAsia="Times New Roman" w:cs="Arial"/>
          <w:spacing w:val="4"/>
          <w:lang w:val="en" w:eastAsia="en-AU"/>
        </w:rPr>
        <w:t>can be used</w:t>
      </w:r>
      <w:proofErr w:type="gramEnd"/>
      <w:r>
        <w:rPr>
          <w:rFonts w:eastAsia="Times New Roman" w:cs="Arial"/>
          <w:spacing w:val="4"/>
          <w:lang w:val="en" w:eastAsia="en-AU"/>
        </w:rPr>
        <w:t xml:space="preserve"> by </w:t>
      </w:r>
      <w:proofErr w:type="spellStart"/>
      <w:r>
        <w:rPr>
          <w:rFonts w:eastAsia="Times New Roman" w:cs="Arial"/>
          <w:spacing w:val="4"/>
          <w:lang w:val="en" w:eastAsia="en-AU"/>
        </w:rPr>
        <w:t>organisations</w:t>
      </w:r>
      <w:proofErr w:type="spellEnd"/>
      <w:r>
        <w:rPr>
          <w:rFonts w:eastAsia="Times New Roman" w:cs="Arial"/>
          <w:spacing w:val="4"/>
          <w:lang w:val="en" w:eastAsia="en-AU"/>
        </w:rPr>
        <w:t xml:space="preserve"> looking for data to use in their grant applications for the Try, Test and Learn Fund, but may also be of interest to academics, teach</w:t>
      </w:r>
      <w:r w:rsidR="00222D0D">
        <w:rPr>
          <w:rFonts w:eastAsia="Times New Roman" w:cs="Arial"/>
          <w:spacing w:val="4"/>
          <w:lang w:val="en" w:eastAsia="en-AU"/>
        </w:rPr>
        <w:t>ers, students, and journalists.</w:t>
      </w:r>
      <w:r w:rsidR="00BF5BB6">
        <w:rPr>
          <w:rFonts w:eastAsia="Times New Roman" w:cs="Arial"/>
          <w:spacing w:val="4"/>
          <w:lang w:val="en" w:eastAsia="en-AU"/>
        </w:rPr>
        <w:t xml:space="preserve"> </w:t>
      </w:r>
      <w:r w:rsidR="00BA278E">
        <w:rPr>
          <w:rFonts w:eastAsia="Times New Roman" w:cs="Arial"/>
          <w:spacing w:val="4"/>
          <w:lang w:val="en" w:eastAsia="en-AU"/>
        </w:rPr>
        <w:t xml:space="preserve">You can register for access to TableBuilder on the </w:t>
      </w:r>
      <w:hyperlink r:id="rId9" w:history="1">
        <w:r w:rsidR="00BA278E" w:rsidRPr="00BA278E">
          <w:rPr>
            <w:rStyle w:val="Hyperlink"/>
            <w:rFonts w:eastAsia="Times New Roman" w:cs="Arial"/>
            <w:spacing w:val="4"/>
            <w:lang w:val="en" w:eastAsia="en-AU"/>
          </w:rPr>
          <w:t>ABS website</w:t>
        </w:r>
      </w:hyperlink>
      <w:r w:rsidR="00BA278E">
        <w:rPr>
          <w:rFonts w:eastAsia="Times New Roman" w:cs="Arial"/>
          <w:spacing w:val="4"/>
          <w:lang w:val="en" w:eastAsia="en-AU"/>
        </w:rPr>
        <w:t>.</w:t>
      </w:r>
    </w:p>
    <w:p w14:paraId="22446191" w14:textId="76F344DB" w:rsidR="00222D0D" w:rsidRDefault="00222D0D" w:rsidP="00792654">
      <w:pPr>
        <w:rPr>
          <w:rFonts w:eastAsia="Times New Roman" w:cs="Arial"/>
          <w:spacing w:val="4"/>
          <w:u w:val="single"/>
          <w:lang w:val="en" w:eastAsia="en-AU"/>
        </w:rPr>
      </w:pPr>
      <w:r>
        <w:rPr>
          <w:rFonts w:eastAsia="Times New Roman" w:cs="Arial"/>
          <w:spacing w:val="4"/>
          <w:u w:val="single"/>
          <w:lang w:val="en" w:eastAsia="en-AU"/>
        </w:rPr>
        <w:t>Synthetic dataset through Australian Institute of Health and Welfare (AIHW)</w:t>
      </w:r>
    </w:p>
    <w:p w14:paraId="694B433D" w14:textId="3E57AD69" w:rsidR="00BA278E" w:rsidRDefault="00BF5BB6" w:rsidP="00792654">
      <w:pPr>
        <w:rPr>
          <w:rFonts w:eastAsia="Times New Roman" w:cs="Arial"/>
          <w:spacing w:val="4"/>
          <w:lang w:val="en" w:eastAsia="en-AU"/>
        </w:rPr>
      </w:pPr>
      <w:r>
        <w:rPr>
          <w:rFonts w:eastAsia="Times New Roman" w:cs="Arial"/>
          <w:spacing w:val="4"/>
          <w:lang w:val="en" w:eastAsia="en-AU"/>
        </w:rPr>
        <w:t>A subset of</w:t>
      </w:r>
      <w:r w:rsidR="00BA278E">
        <w:rPr>
          <w:rFonts w:eastAsia="Times New Roman" w:cs="Arial"/>
          <w:spacing w:val="4"/>
          <w:lang w:val="en" w:eastAsia="en-AU"/>
        </w:rPr>
        <w:t xml:space="preserve"> Priority Investment Approach data that </w:t>
      </w:r>
      <w:proofErr w:type="gramStart"/>
      <w:r w:rsidR="00BA278E">
        <w:rPr>
          <w:rFonts w:eastAsia="Times New Roman" w:cs="Arial"/>
          <w:spacing w:val="4"/>
          <w:lang w:val="en" w:eastAsia="en-AU"/>
        </w:rPr>
        <w:t>has been converted</w:t>
      </w:r>
      <w:proofErr w:type="gramEnd"/>
      <w:r w:rsidR="00BA278E">
        <w:rPr>
          <w:rFonts w:eastAsia="Times New Roman" w:cs="Arial"/>
          <w:spacing w:val="4"/>
          <w:lang w:val="en" w:eastAsia="en-AU"/>
        </w:rPr>
        <w:t xml:space="preserve"> to synthetic data </w:t>
      </w:r>
      <w:r>
        <w:rPr>
          <w:rFonts w:eastAsia="Times New Roman" w:cs="Arial"/>
          <w:spacing w:val="4"/>
          <w:lang w:val="en" w:eastAsia="en-AU"/>
        </w:rPr>
        <w:t>was also recently released</w:t>
      </w:r>
      <w:r w:rsidR="00BA278E">
        <w:rPr>
          <w:rFonts w:eastAsia="Times New Roman" w:cs="Arial"/>
          <w:spacing w:val="4"/>
          <w:lang w:val="en" w:eastAsia="en-AU"/>
        </w:rPr>
        <w:t>. Synthetic data</w:t>
      </w:r>
      <w:r w:rsidR="00F12994">
        <w:rPr>
          <w:rFonts w:eastAsia="Times New Roman" w:cs="Arial"/>
          <w:spacing w:val="4"/>
          <w:lang w:val="en" w:eastAsia="en-AU"/>
        </w:rPr>
        <w:t xml:space="preserve"> is de-identified data tha</w:t>
      </w:r>
      <w:r>
        <w:rPr>
          <w:rFonts w:eastAsia="Times New Roman" w:cs="Arial"/>
          <w:spacing w:val="4"/>
          <w:lang w:val="en" w:eastAsia="en-AU"/>
        </w:rPr>
        <w:t>t</w:t>
      </w:r>
      <w:r w:rsidR="00BA278E">
        <w:rPr>
          <w:rFonts w:eastAsia="Times New Roman" w:cs="Arial"/>
          <w:spacing w:val="4"/>
          <w:lang w:val="en" w:eastAsia="en-AU"/>
        </w:rPr>
        <w:t xml:space="preserve"> mimics the characteristics of the administrative data at the aggregate or group level, but no longer contains data that is reflectiv</w:t>
      </w:r>
      <w:r w:rsidR="00B228C5">
        <w:rPr>
          <w:rFonts w:eastAsia="Times New Roman" w:cs="Arial"/>
          <w:spacing w:val="4"/>
          <w:lang w:val="en" w:eastAsia="en-AU"/>
        </w:rPr>
        <w:t>e of any particular individual.</w:t>
      </w:r>
      <w:r>
        <w:rPr>
          <w:rFonts w:eastAsia="Times New Roman" w:cs="Arial"/>
          <w:spacing w:val="4"/>
          <w:lang w:val="en" w:eastAsia="en-AU"/>
        </w:rPr>
        <w:t xml:space="preserve"> </w:t>
      </w:r>
      <w:r w:rsidR="00BA278E">
        <w:rPr>
          <w:rFonts w:eastAsia="Times New Roman" w:cs="Arial"/>
          <w:spacing w:val="4"/>
          <w:lang w:val="en" w:eastAsia="en-AU"/>
        </w:rPr>
        <w:t xml:space="preserve">The synthetic dataset is available </w:t>
      </w:r>
      <w:hyperlink r:id="rId10" w:history="1">
        <w:r w:rsidR="00BA278E" w:rsidRPr="00BA278E">
          <w:rPr>
            <w:rStyle w:val="Hyperlink"/>
            <w:rFonts w:eastAsia="Times New Roman" w:cs="Arial"/>
            <w:spacing w:val="4"/>
            <w:lang w:val="en" w:eastAsia="en-AU"/>
          </w:rPr>
          <w:t>here</w:t>
        </w:r>
      </w:hyperlink>
      <w:r w:rsidR="00BA278E">
        <w:rPr>
          <w:rFonts w:eastAsia="Times New Roman" w:cs="Arial"/>
          <w:spacing w:val="4"/>
          <w:lang w:val="en" w:eastAsia="en-AU"/>
        </w:rPr>
        <w:t>.</w:t>
      </w:r>
    </w:p>
    <w:p w14:paraId="284A542E" w14:textId="5EE25AA2" w:rsidR="000A0322" w:rsidRPr="00222D0D" w:rsidRDefault="000A0322" w:rsidP="00792654">
      <w:pPr>
        <w:rPr>
          <w:rFonts w:eastAsia="Times New Roman" w:cs="Arial"/>
          <w:spacing w:val="4"/>
          <w:lang w:val="en" w:eastAsia="en-AU"/>
        </w:rPr>
      </w:pPr>
      <w:r w:rsidRPr="000A0322">
        <w:rPr>
          <w:rFonts w:eastAsia="Times New Roman" w:cs="Arial"/>
          <w:spacing w:val="4"/>
          <w:lang w:val="en" w:eastAsia="en-AU"/>
        </w:rPr>
        <w:t xml:space="preserve">These datasets are in addition to the unit record data already available to approved researchers in the </w:t>
      </w:r>
      <w:hyperlink r:id="rId11" w:history="1">
        <w:r w:rsidRPr="000A0322">
          <w:rPr>
            <w:rStyle w:val="Hyperlink"/>
            <w:rFonts w:eastAsia="Times New Roman" w:cs="Arial"/>
            <w:spacing w:val="4"/>
            <w:lang w:val="en" w:eastAsia="en-AU"/>
          </w:rPr>
          <w:t>secure en</w:t>
        </w:r>
        <w:bookmarkStart w:id="0" w:name="_GoBack"/>
        <w:bookmarkEnd w:id="0"/>
        <w:r w:rsidRPr="000A0322">
          <w:rPr>
            <w:rStyle w:val="Hyperlink"/>
            <w:rFonts w:eastAsia="Times New Roman" w:cs="Arial"/>
            <w:spacing w:val="4"/>
            <w:lang w:val="en" w:eastAsia="en-AU"/>
          </w:rPr>
          <w:t>clave</w:t>
        </w:r>
      </w:hyperlink>
      <w:r>
        <w:rPr>
          <w:rFonts w:eastAsia="Times New Roman" w:cs="Arial"/>
          <w:spacing w:val="4"/>
          <w:lang w:val="en" w:eastAsia="en-AU"/>
        </w:rPr>
        <w:t>.</w:t>
      </w:r>
    </w:p>
    <w:p w14:paraId="41CA3345" w14:textId="77777777" w:rsidR="002B5425" w:rsidRPr="00F64459" w:rsidRDefault="002B5425" w:rsidP="002B5425">
      <w:pPr>
        <w:rPr>
          <w:rFonts w:eastAsiaTheme="majorEastAsia" w:cstheme="majorBidi"/>
          <w:b/>
          <w:bCs/>
          <w:color w:val="006400"/>
          <w:sz w:val="32"/>
          <w:szCs w:val="28"/>
        </w:rPr>
      </w:pPr>
      <w:r w:rsidRPr="00F64459">
        <w:rPr>
          <w:rFonts w:eastAsiaTheme="majorEastAsia" w:cstheme="majorBidi"/>
          <w:b/>
          <w:bCs/>
          <w:color w:val="006400"/>
          <w:sz w:val="32"/>
          <w:szCs w:val="28"/>
        </w:rPr>
        <w:t xml:space="preserve">Keep in touch </w:t>
      </w:r>
    </w:p>
    <w:p w14:paraId="051DAD45" w14:textId="77777777" w:rsidR="007B0256" w:rsidRPr="00B91E3E" w:rsidRDefault="002B5425" w:rsidP="00B91E3E">
      <w:r>
        <w:rPr>
          <w:rStyle w:val="BookTitle"/>
          <w:i w:val="0"/>
          <w:iCs w:val="0"/>
          <w:smallCaps w:val="0"/>
          <w:spacing w:val="0"/>
        </w:rPr>
        <w:t>U</w:t>
      </w:r>
      <w:r w:rsidRPr="00107B58">
        <w:rPr>
          <w:rStyle w:val="BookTitle"/>
          <w:i w:val="0"/>
          <w:iCs w:val="0"/>
          <w:smallCaps w:val="0"/>
          <w:spacing w:val="0"/>
        </w:rPr>
        <w:t xml:space="preserve">ntil the next update, please feel free to distribute this newsletter to your networks, and encourage them to sign up for updates </w:t>
      </w:r>
      <w:hyperlink r:id="rId12" w:history="1">
        <w:r w:rsidRPr="00B5248A">
          <w:rPr>
            <w:rStyle w:val="Hyperlink"/>
          </w:rPr>
          <w:t>here</w:t>
        </w:r>
      </w:hyperlink>
      <w:r>
        <w:rPr>
          <w:rStyle w:val="BookTitle"/>
          <w:i w:val="0"/>
          <w:iCs w:val="0"/>
          <w:smallCaps w:val="0"/>
          <w:spacing w:val="0"/>
        </w:rPr>
        <w:t xml:space="preserve">. </w:t>
      </w:r>
      <w:r w:rsidRPr="00107B58">
        <w:rPr>
          <w:rStyle w:val="BookTitle"/>
          <w:i w:val="0"/>
          <w:iCs w:val="0"/>
          <w:smallCaps w:val="0"/>
          <w:spacing w:val="0"/>
        </w:rPr>
        <w:t xml:space="preserve">You can also contact us </w:t>
      </w:r>
      <w:proofErr w:type="gramStart"/>
      <w:r w:rsidRPr="00107B58">
        <w:rPr>
          <w:rStyle w:val="BookTitle"/>
          <w:i w:val="0"/>
          <w:iCs w:val="0"/>
          <w:smallCaps w:val="0"/>
          <w:spacing w:val="0"/>
        </w:rPr>
        <w:t>at</w:t>
      </w:r>
      <w:r>
        <w:rPr>
          <w:rStyle w:val="BookTitle"/>
          <w:i w:val="0"/>
          <w:iCs w:val="0"/>
          <w:smallCaps w:val="0"/>
          <w:spacing w:val="0"/>
        </w:rPr>
        <w:t>:</w:t>
      </w:r>
      <w:proofErr w:type="gramEnd"/>
      <w:r>
        <w:rPr>
          <w:rStyle w:val="BookTitle"/>
          <w:i w:val="0"/>
          <w:iCs w:val="0"/>
          <w:smallCaps w:val="0"/>
          <w:spacing w:val="0"/>
        </w:rPr>
        <w:t xml:space="preserve"> </w:t>
      </w:r>
      <w:hyperlink r:id="rId13" w:history="1">
        <w:r w:rsidRPr="007D689C">
          <w:rPr>
            <w:rStyle w:val="Hyperlink"/>
          </w:rPr>
          <w:t>TTLFund@dss.gov.au</w:t>
        </w:r>
      </w:hyperlink>
      <w:r>
        <w:rPr>
          <w:rStyle w:val="BookTitle"/>
          <w:iCs w:val="0"/>
          <w:smallCaps w:val="0"/>
          <w:spacing w:val="0"/>
        </w:rPr>
        <w:t>.</w:t>
      </w:r>
    </w:p>
    <w:sectPr w:rsidR="007B0256" w:rsidRPr="00B9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E0"/>
    <w:multiLevelType w:val="hybridMultilevel"/>
    <w:tmpl w:val="3FD64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3BC0"/>
    <w:multiLevelType w:val="hybridMultilevel"/>
    <w:tmpl w:val="00CE2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1608"/>
    <w:multiLevelType w:val="hybridMultilevel"/>
    <w:tmpl w:val="B7526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5"/>
    <w:rsid w:val="00002947"/>
    <w:rsid w:val="00003AF9"/>
    <w:rsid w:val="00005633"/>
    <w:rsid w:val="00010D32"/>
    <w:rsid w:val="00011974"/>
    <w:rsid w:val="00055DBA"/>
    <w:rsid w:val="000A0322"/>
    <w:rsid w:val="000A662F"/>
    <w:rsid w:val="000B6327"/>
    <w:rsid w:val="000D63D4"/>
    <w:rsid w:val="000E26D8"/>
    <w:rsid w:val="000E77A7"/>
    <w:rsid w:val="00101D55"/>
    <w:rsid w:val="00117545"/>
    <w:rsid w:val="001536F2"/>
    <w:rsid w:val="0017718D"/>
    <w:rsid w:val="001A0F30"/>
    <w:rsid w:val="001A67B2"/>
    <w:rsid w:val="001C513A"/>
    <w:rsid w:val="001E630D"/>
    <w:rsid w:val="001F3DD0"/>
    <w:rsid w:val="00222D0D"/>
    <w:rsid w:val="00223FB6"/>
    <w:rsid w:val="00284DC9"/>
    <w:rsid w:val="002B5425"/>
    <w:rsid w:val="002E2A46"/>
    <w:rsid w:val="00330BF7"/>
    <w:rsid w:val="00333A35"/>
    <w:rsid w:val="00387E0C"/>
    <w:rsid w:val="003B2BB8"/>
    <w:rsid w:val="003C3CEC"/>
    <w:rsid w:val="003D34FF"/>
    <w:rsid w:val="003E2D4B"/>
    <w:rsid w:val="0049567F"/>
    <w:rsid w:val="004A2412"/>
    <w:rsid w:val="004B50C4"/>
    <w:rsid w:val="004B54CA"/>
    <w:rsid w:val="004B584E"/>
    <w:rsid w:val="004C4F25"/>
    <w:rsid w:val="004E5CBF"/>
    <w:rsid w:val="004F71E8"/>
    <w:rsid w:val="004F747C"/>
    <w:rsid w:val="00502535"/>
    <w:rsid w:val="00550F43"/>
    <w:rsid w:val="005C3AA9"/>
    <w:rsid w:val="00620D63"/>
    <w:rsid w:val="00621FC5"/>
    <w:rsid w:val="00637B02"/>
    <w:rsid w:val="00650AC7"/>
    <w:rsid w:val="0065575B"/>
    <w:rsid w:val="00663199"/>
    <w:rsid w:val="006753F6"/>
    <w:rsid w:val="006A1365"/>
    <w:rsid w:val="006A4CE7"/>
    <w:rsid w:val="006C3283"/>
    <w:rsid w:val="006F7891"/>
    <w:rsid w:val="0072731B"/>
    <w:rsid w:val="007401A3"/>
    <w:rsid w:val="007414DA"/>
    <w:rsid w:val="007732DE"/>
    <w:rsid w:val="0077406D"/>
    <w:rsid w:val="00785261"/>
    <w:rsid w:val="00792654"/>
    <w:rsid w:val="007B0256"/>
    <w:rsid w:val="007F4247"/>
    <w:rsid w:val="00811B87"/>
    <w:rsid w:val="00817F91"/>
    <w:rsid w:val="0083177B"/>
    <w:rsid w:val="0085036B"/>
    <w:rsid w:val="0086602E"/>
    <w:rsid w:val="008B2E2E"/>
    <w:rsid w:val="008B6AED"/>
    <w:rsid w:val="009225F0"/>
    <w:rsid w:val="0093462C"/>
    <w:rsid w:val="00941D3E"/>
    <w:rsid w:val="00952539"/>
    <w:rsid w:val="00953795"/>
    <w:rsid w:val="00974186"/>
    <w:rsid w:val="00974189"/>
    <w:rsid w:val="009A7962"/>
    <w:rsid w:val="009E0841"/>
    <w:rsid w:val="00A50BA8"/>
    <w:rsid w:val="00AB16A3"/>
    <w:rsid w:val="00B01BAA"/>
    <w:rsid w:val="00B228C5"/>
    <w:rsid w:val="00B57C95"/>
    <w:rsid w:val="00B722ED"/>
    <w:rsid w:val="00B8688F"/>
    <w:rsid w:val="00B91E3E"/>
    <w:rsid w:val="00BA278E"/>
    <w:rsid w:val="00BA2DB9"/>
    <w:rsid w:val="00BD0BBB"/>
    <w:rsid w:val="00BD358A"/>
    <w:rsid w:val="00BE7148"/>
    <w:rsid w:val="00BF5BB6"/>
    <w:rsid w:val="00C65D76"/>
    <w:rsid w:val="00C84DD7"/>
    <w:rsid w:val="00CB5863"/>
    <w:rsid w:val="00CD681B"/>
    <w:rsid w:val="00D014F8"/>
    <w:rsid w:val="00D246FE"/>
    <w:rsid w:val="00D42B58"/>
    <w:rsid w:val="00D4660A"/>
    <w:rsid w:val="00D74F83"/>
    <w:rsid w:val="00DA243A"/>
    <w:rsid w:val="00DC08AB"/>
    <w:rsid w:val="00DF11A9"/>
    <w:rsid w:val="00E005A6"/>
    <w:rsid w:val="00E11B20"/>
    <w:rsid w:val="00E26C8F"/>
    <w:rsid w:val="00E273E4"/>
    <w:rsid w:val="00E409B7"/>
    <w:rsid w:val="00E55059"/>
    <w:rsid w:val="00E56655"/>
    <w:rsid w:val="00E924D6"/>
    <w:rsid w:val="00EF4D5B"/>
    <w:rsid w:val="00F024FC"/>
    <w:rsid w:val="00F12994"/>
    <w:rsid w:val="00F12B00"/>
    <w:rsid w:val="00F9053F"/>
    <w:rsid w:val="00F97A60"/>
    <w:rsid w:val="00FB1A9F"/>
    <w:rsid w:val="00FB6601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3219"/>
  <w15:docId w15:val="{B0327C66-9CEA-4B1F-ABC8-4C77289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B54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74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0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0D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36F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LFund@dss.gov.au" TargetMode="External"/><Relationship Id="rId13" Type="http://schemas.openxmlformats.org/officeDocument/2006/relationships/hyperlink" Target="mailto:TTLFund@dss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munitygrants.gov.au/grants" TargetMode="External"/><Relationship Id="rId12" Type="http://schemas.openxmlformats.org/officeDocument/2006/relationships/hyperlink" Target="https://www.dss.gov.au/review-of-australias-welfare-system/australian-priority-investment-approach-to-welfare/stakeholder-engag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ihw.gov.au/our-services/data-on-request/priority-investment-approach-data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verse.ada.edu.au/dataverse/pia_synthe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s.gov.au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B83D-773D-4C28-9CDA-3D6DBAA4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LAMERTON, Siobhan</dc:creator>
  <cp:keywords/>
  <dc:description/>
  <cp:lastModifiedBy>LAMERTON, Siobhan</cp:lastModifiedBy>
  <cp:revision>2</cp:revision>
  <cp:lastPrinted>2017-11-20T06:11:00Z</cp:lastPrinted>
  <dcterms:created xsi:type="dcterms:W3CDTF">2017-12-21T22:51:00Z</dcterms:created>
  <dcterms:modified xsi:type="dcterms:W3CDTF">2017-12-21T22:51:00Z</dcterms:modified>
</cp:coreProperties>
</file>