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C4" w:rsidRPr="00770604" w:rsidRDefault="004B02C4" w:rsidP="00D02951">
      <w:pPr>
        <w:pStyle w:val="Title"/>
        <w:spacing w:before="5103"/>
        <w:rPr>
          <w:sz w:val="64"/>
          <w:szCs w:val="64"/>
        </w:rPr>
      </w:pPr>
      <w:bookmarkStart w:id="0" w:name="_Toc285025053"/>
      <w:bookmarkStart w:id="1" w:name="_Toc287542712"/>
      <w:bookmarkStart w:id="2" w:name="_Toc287542778"/>
      <w:bookmarkStart w:id="3" w:name="_Toc287542988"/>
      <w:bookmarkStart w:id="4" w:name="_GoBack"/>
      <w:bookmarkEnd w:id="4"/>
      <w:r w:rsidRPr="00770604">
        <w:rPr>
          <w:sz w:val="64"/>
          <w:szCs w:val="64"/>
        </w:rPr>
        <w:t>Information Publication Scheme</w:t>
      </w:r>
      <w:bookmarkEnd w:id="0"/>
      <w:bookmarkEnd w:id="1"/>
      <w:bookmarkEnd w:id="2"/>
      <w:bookmarkEnd w:id="3"/>
    </w:p>
    <w:p w:rsidR="00770604" w:rsidRDefault="00770604" w:rsidP="00770604">
      <w:pPr>
        <w:pStyle w:val="Title"/>
      </w:pPr>
    </w:p>
    <w:p w:rsidR="004B02C4" w:rsidRDefault="00667EEB" w:rsidP="00770604">
      <w:pPr>
        <w:pStyle w:val="Subtitle"/>
        <w:rPr>
          <w:color w:val="auto"/>
          <w:sz w:val="44"/>
          <w:szCs w:val="44"/>
        </w:rPr>
      </w:pPr>
      <w:r>
        <w:rPr>
          <w:color w:val="auto"/>
          <w:sz w:val="44"/>
          <w:szCs w:val="44"/>
        </w:rPr>
        <w:t>DSS</w:t>
      </w:r>
      <w:r w:rsidR="007F13E1">
        <w:rPr>
          <w:color w:val="auto"/>
          <w:sz w:val="44"/>
          <w:szCs w:val="44"/>
        </w:rPr>
        <w:t>’s</w:t>
      </w:r>
      <w:r w:rsidR="004B02C4" w:rsidRPr="005C2ECF">
        <w:rPr>
          <w:color w:val="auto"/>
          <w:sz w:val="44"/>
          <w:szCs w:val="44"/>
        </w:rPr>
        <w:t xml:space="preserve"> agency plan</w:t>
      </w:r>
    </w:p>
    <w:p w:rsidR="00770604" w:rsidRPr="00770604" w:rsidRDefault="00770604" w:rsidP="00770604">
      <w:pPr>
        <w:pStyle w:val="Subtitle"/>
        <w:rPr>
          <w:color w:val="auto"/>
          <w:sz w:val="44"/>
          <w:szCs w:val="44"/>
        </w:rPr>
      </w:pPr>
    </w:p>
    <w:p w:rsidR="006677EB" w:rsidRPr="004B02C4" w:rsidRDefault="00D66A94" w:rsidP="00770604">
      <w:pPr>
        <w:jc w:val="right"/>
        <w:rPr>
          <w:sz w:val="28"/>
          <w:szCs w:val="28"/>
        </w:rPr>
      </w:pPr>
      <w:r w:rsidRPr="00770604">
        <w:rPr>
          <w:sz w:val="28"/>
          <w:szCs w:val="28"/>
        </w:rPr>
        <w:t>April</w:t>
      </w:r>
      <w:r w:rsidR="004B02C4" w:rsidRPr="004B02C4">
        <w:rPr>
          <w:sz w:val="28"/>
          <w:szCs w:val="28"/>
        </w:rPr>
        <w:t xml:space="preserve"> 2011</w:t>
      </w:r>
    </w:p>
    <w:p w:rsidR="00770604" w:rsidRPr="00770604" w:rsidRDefault="00770604">
      <w:pPr>
        <w:rPr>
          <w:sz w:val="28"/>
          <w:szCs w:val="28"/>
        </w:rPr>
        <w:sectPr w:rsidR="00770604" w:rsidRPr="00770604" w:rsidSect="00770604">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440" w:header="709" w:footer="709" w:gutter="0"/>
          <w:cols w:space="708"/>
          <w:titlePg/>
          <w:docGrid w:linePitch="360"/>
        </w:sectPr>
      </w:pPr>
    </w:p>
    <w:p w:rsidR="004B02C4" w:rsidRDefault="004B02C4"/>
    <w:p w:rsidR="004B02C4" w:rsidRDefault="004B02C4" w:rsidP="004B02C4">
      <w:pPr>
        <w:pStyle w:val="Subtitle"/>
        <w:spacing w:after="120"/>
        <w:jc w:val="center"/>
      </w:pPr>
      <w:r>
        <w:t>Contents</w:t>
      </w:r>
    </w:p>
    <w:p w:rsidR="004B02C4" w:rsidRDefault="004B02C4" w:rsidP="004B02C4">
      <w:pPr>
        <w:spacing w:after="0"/>
      </w:pPr>
    </w:p>
    <w:p w:rsidR="001235B0" w:rsidRDefault="004B02C4">
      <w:pPr>
        <w:pStyle w:val="TOC1"/>
        <w:tabs>
          <w:tab w:val="right" w:leader="dot" w:pos="8755"/>
        </w:tabs>
        <w:rPr>
          <w:rFonts w:ascii="Times New Roman" w:hAnsi="Times New Roman"/>
          <w:b w:val="0"/>
          <w:noProof/>
          <w:sz w:val="24"/>
          <w:szCs w:val="24"/>
          <w:lang w:eastAsia="en-AU"/>
        </w:rPr>
      </w:pPr>
      <w:r>
        <w:fldChar w:fldCharType="begin"/>
      </w:r>
      <w:r>
        <w:instrText xml:space="preserve"> TOC \o "1-3" \h \z \u </w:instrText>
      </w:r>
      <w:r>
        <w:fldChar w:fldCharType="separate"/>
      </w:r>
      <w:hyperlink w:anchor="_Toc291024044" w:history="1">
        <w:r w:rsidR="001235B0" w:rsidRPr="00021A68">
          <w:rPr>
            <w:rStyle w:val="Hyperlink"/>
            <w:rFonts w:cs="Calibri"/>
            <w:noProof/>
          </w:rPr>
          <w:t>Introduction</w:t>
        </w:r>
        <w:r w:rsidR="001235B0">
          <w:rPr>
            <w:noProof/>
            <w:webHidden/>
          </w:rPr>
          <w:tab/>
        </w:r>
        <w:r w:rsidR="001235B0">
          <w:rPr>
            <w:noProof/>
            <w:webHidden/>
          </w:rPr>
          <w:fldChar w:fldCharType="begin"/>
        </w:r>
        <w:r w:rsidR="001235B0">
          <w:rPr>
            <w:noProof/>
            <w:webHidden/>
          </w:rPr>
          <w:instrText xml:space="preserve"> PAGEREF _Toc291024044 \h </w:instrText>
        </w:r>
        <w:r w:rsidR="001235B0">
          <w:rPr>
            <w:noProof/>
            <w:webHidden/>
          </w:rPr>
        </w:r>
        <w:r w:rsidR="001235B0">
          <w:rPr>
            <w:noProof/>
            <w:webHidden/>
          </w:rPr>
          <w:fldChar w:fldCharType="separate"/>
        </w:r>
        <w:r w:rsidR="001235B0">
          <w:rPr>
            <w:noProof/>
            <w:webHidden/>
          </w:rPr>
          <w:t>1</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45" w:history="1">
        <w:r w:rsidR="001235B0" w:rsidRPr="00021A68">
          <w:rPr>
            <w:rStyle w:val="Hyperlink"/>
            <w:rFonts w:cs="Calibri"/>
            <w:noProof/>
          </w:rPr>
          <w:t>Purpose</w:t>
        </w:r>
        <w:r w:rsidR="001235B0">
          <w:rPr>
            <w:noProof/>
            <w:webHidden/>
          </w:rPr>
          <w:tab/>
        </w:r>
        <w:r w:rsidR="001235B0">
          <w:rPr>
            <w:noProof/>
            <w:webHidden/>
          </w:rPr>
          <w:fldChar w:fldCharType="begin"/>
        </w:r>
        <w:r w:rsidR="001235B0">
          <w:rPr>
            <w:noProof/>
            <w:webHidden/>
          </w:rPr>
          <w:instrText xml:space="preserve"> PAGEREF _Toc291024045 \h </w:instrText>
        </w:r>
        <w:r w:rsidR="001235B0">
          <w:rPr>
            <w:noProof/>
            <w:webHidden/>
          </w:rPr>
        </w:r>
        <w:r w:rsidR="001235B0">
          <w:rPr>
            <w:noProof/>
            <w:webHidden/>
          </w:rPr>
          <w:fldChar w:fldCharType="separate"/>
        </w:r>
        <w:r w:rsidR="001235B0">
          <w:rPr>
            <w:noProof/>
            <w:webHidden/>
          </w:rPr>
          <w:t>1</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46" w:history="1">
        <w:r w:rsidR="001235B0" w:rsidRPr="00021A68">
          <w:rPr>
            <w:rStyle w:val="Hyperlink"/>
            <w:rFonts w:cs="Calibri"/>
            <w:noProof/>
          </w:rPr>
          <w:t>Objectives</w:t>
        </w:r>
        <w:r w:rsidR="001235B0">
          <w:rPr>
            <w:noProof/>
            <w:webHidden/>
          </w:rPr>
          <w:tab/>
        </w:r>
        <w:r w:rsidR="001235B0">
          <w:rPr>
            <w:noProof/>
            <w:webHidden/>
          </w:rPr>
          <w:fldChar w:fldCharType="begin"/>
        </w:r>
        <w:r w:rsidR="001235B0">
          <w:rPr>
            <w:noProof/>
            <w:webHidden/>
          </w:rPr>
          <w:instrText xml:space="preserve"> PAGEREF _Toc291024046 \h </w:instrText>
        </w:r>
        <w:r w:rsidR="001235B0">
          <w:rPr>
            <w:noProof/>
            <w:webHidden/>
          </w:rPr>
        </w:r>
        <w:r w:rsidR="001235B0">
          <w:rPr>
            <w:noProof/>
            <w:webHidden/>
          </w:rPr>
          <w:fldChar w:fldCharType="separate"/>
        </w:r>
        <w:r w:rsidR="001235B0">
          <w:rPr>
            <w:noProof/>
            <w:webHidden/>
          </w:rPr>
          <w:t>2</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47" w:history="1">
        <w:r w:rsidR="001235B0" w:rsidRPr="00021A68">
          <w:rPr>
            <w:rStyle w:val="Hyperlink"/>
            <w:rFonts w:cs="Calibri"/>
            <w:noProof/>
          </w:rPr>
          <w:t xml:space="preserve">Establishing and administering </w:t>
        </w:r>
        <w:r w:rsidR="00667EEB">
          <w:rPr>
            <w:rStyle w:val="Hyperlink"/>
            <w:noProof/>
          </w:rPr>
          <w:t>DSS</w:t>
        </w:r>
        <w:r w:rsidR="001235B0" w:rsidRPr="00021A68">
          <w:rPr>
            <w:rStyle w:val="Hyperlink"/>
            <w:noProof/>
          </w:rPr>
          <w:t>’s</w:t>
        </w:r>
        <w:r w:rsidR="001235B0" w:rsidRPr="00021A68">
          <w:rPr>
            <w:rStyle w:val="Hyperlink"/>
            <w:rFonts w:cs="Calibri"/>
            <w:noProof/>
          </w:rPr>
          <w:t xml:space="preserve"> IPS</w:t>
        </w:r>
        <w:r w:rsidR="001235B0">
          <w:rPr>
            <w:noProof/>
            <w:webHidden/>
          </w:rPr>
          <w:tab/>
        </w:r>
        <w:r w:rsidR="001235B0">
          <w:rPr>
            <w:noProof/>
            <w:webHidden/>
          </w:rPr>
          <w:fldChar w:fldCharType="begin"/>
        </w:r>
        <w:r w:rsidR="001235B0">
          <w:rPr>
            <w:noProof/>
            <w:webHidden/>
          </w:rPr>
          <w:instrText xml:space="preserve"> PAGEREF _Toc291024047 \h </w:instrText>
        </w:r>
        <w:r w:rsidR="001235B0">
          <w:rPr>
            <w:noProof/>
            <w:webHidden/>
          </w:rPr>
        </w:r>
        <w:r w:rsidR="001235B0">
          <w:rPr>
            <w:noProof/>
            <w:webHidden/>
          </w:rPr>
          <w:fldChar w:fldCharType="separate"/>
        </w:r>
        <w:r w:rsidR="001235B0">
          <w:rPr>
            <w:noProof/>
            <w:webHidden/>
          </w:rPr>
          <w:t>2</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48" w:history="1">
        <w:r w:rsidR="001235B0" w:rsidRPr="00021A68">
          <w:rPr>
            <w:rStyle w:val="Hyperlink"/>
            <w:noProof/>
          </w:rPr>
          <w:t xml:space="preserve">(a) Establishing </w:t>
        </w:r>
        <w:r w:rsidR="00667EEB">
          <w:rPr>
            <w:rStyle w:val="Hyperlink"/>
            <w:noProof/>
          </w:rPr>
          <w:t>DSS</w:t>
        </w:r>
        <w:r w:rsidR="001235B0" w:rsidRPr="00021A68">
          <w:rPr>
            <w:rStyle w:val="Hyperlink"/>
            <w:noProof/>
          </w:rPr>
          <w:t>’s IPS contribution by 1 May 2011</w:t>
        </w:r>
        <w:r w:rsidR="001235B0">
          <w:rPr>
            <w:noProof/>
            <w:webHidden/>
          </w:rPr>
          <w:tab/>
        </w:r>
        <w:r w:rsidR="001235B0">
          <w:rPr>
            <w:noProof/>
            <w:webHidden/>
          </w:rPr>
          <w:fldChar w:fldCharType="begin"/>
        </w:r>
        <w:r w:rsidR="001235B0">
          <w:rPr>
            <w:noProof/>
            <w:webHidden/>
          </w:rPr>
          <w:instrText xml:space="preserve"> PAGEREF _Toc291024048 \h </w:instrText>
        </w:r>
        <w:r w:rsidR="001235B0">
          <w:rPr>
            <w:noProof/>
            <w:webHidden/>
          </w:rPr>
        </w:r>
        <w:r w:rsidR="001235B0">
          <w:rPr>
            <w:noProof/>
            <w:webHidden/>
          </w:rPr>
          <w:fldChar w:fldCharType="separate"/>
        </w:r>
        <w:r w:rsidR="001235B0">
          <w:rPr>
            <w:noProof/>
            <w:webHidden/>
          </w:rPr>
          <w:t>2</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49" w:history="1">
        <w:r w:rsidR="001235B0" w:rsidRPr="00021A68">
          <w:rPr>
            <w:rStyle w:val="Hyperlink"/>
            <w:noProof/>
          </w:rPr>
          <w:t>(b) Administering information published under the IPS from 1 May 2011</w:t>
        </w:r>
        <w:r w:rsidR="001235B0">
          <w:rPr>
            <w:noProof/>
            <w:webHidden/>
          </w:rPr>
          <w:tab/>
        </w:r>
        <w:r w:rsidR="001235B0">
          <w:rPr>
            <w:noProof/>
            <w:webHidden/>
          </w:rPr>
          <w:fldChar w:fldCharType="begin"/>
        </w:r>
        <w:r w:rsidR="001235B0">
          <w:rPr>
            <w:noProof/>
            <w:webHidden/>
          </w:rPr>
          <w:instrText xml:space="preserve"> PAGEREF _Toc291024049 \h </w:instrText>
        </w:r>
        <w:r w:rsidR="001235B0">
          <w:rPr>
            <w:noProof/>
            <w:webHidden/>
          </w:rPr>
        </w:r>
        <w:r w:rsidR="001235B0">
          <w:rPr>
            <w:noProof/>
            <w:webHidden/>
          </w:rPr>
          <w:fldChar w:fldCharType="separate"/>
        </w:r>
        <w:r w:rsidR="001235B0">
          <w:rPr>
            <w:noProof/>
            <w:webHidden/>
          </w:rPr>
          <w:t>3</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50" w:history="1">
        <w:r w:rsidR="001235B0" w:rsidRPr="00021A68">
          <w:rPr>
            <w:rStyle w:val="Hyperlink"/>
            <w:rFonts w:cs="Calibri"/>
            <w:noProof/>
          </w:rPr>
          <w:t>IPS information architecture</w:t>
        </w:r>
        <w:r w:rsidR="001235B0">
          <w:rPr>
            <w:noProof/>
            <w:webHidden/>
          </w:rPr>
          <w:tab/>
        </w:r>
        <w:r w:rsidR="001235B0">
          <w:rPr>
            <w:noProof/>
            <w:webHidden/>
          </w:rPr>
          <w:fldChar w:fldCharType="begin"/>
        </w:r>
        <w:r w:rsidR="001235B0">
          <w:rPr>
            <w:noProof/>
            <w:webHidden/>
          </w:rPr>
          <w:instrText xml:space="preserve"> PAGEREF _Toc291024050 \h </w:instrText>
        </w:r>
        <w:r w:rsidR="001235B0">
          <w:rPr>
            <w:noProof/>
            <w:webHidden/>
          </w:rPr>
        </w:r>
        <w:r w:rsidR="001235B0">
          <w:rPr>
            <w:noProof/>
            <w:webHidden/>
          </w:rPr>
          <w:fldChar w:fldCharType="separate"/>
        </w:r>
        <w:r w:rsidR="001235B0">
          <w:rPr>
            <w:noProof/>
            <w:webHidden/>
          </w:rPr>
          <w:t>4</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51" w:history="1">
        <w:r w:rsidR="001235B0" w:rsidRPr="00021A68">
          <w:rPr>
            <w:rStyle w:val="Hyperlink"/>
            <w:rFonts w:cs="Calibri"/>
            <w:noProof/>
          </w:rPr>
          <w:t>Information required to be published under the IPS</w:t>
        </w:r>
        <w:r w:rsidR="001235B0">
          <w:rPr>
            <w:noProof/>
            <w:webHidden/>
          </w:rPr>
          <w:tab/>
        </w:r>
        <w:r w:rsidR="001235B0">
          <w:rPr>
            <w:noProof/>
            <w:webHidden/>
          </w:rPr>
          <w:fldChar w:fldCharType="begin"/>
        </w:r>
        <w:r w:rsidR="001235B0">
          <w:rPr>
            <w:noProof/>
            <w:webHidden/>
          </w:rPr>
          <w:instrText xml:space="preserve"> PAGEREF _Toc291024051 \h </w:instrText>
        </w:r>
        <w:r w:rsidR="001235B0">
          <w:rPr>
            <w:noProof/>
            <w:webHidden/>
          </w:rPr>
        </w:r>
        <w:r w:rsidR="001235B0">
          <w:rPr>
            <w:noProof/>
            <w:webHidden/>
          </w:rPr>
          <w:fldChar w:fldCharType="separate"/>
        </w:r>
        <w:r w:rsidR="001235B0">
          <w:rPr>
            <w:noProof/>
            <w:webHidden/>
          </w:rPr>
          <w:t>5</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2" w:history="1">
        <w:r w:rsidR="001235B0" w:rsidRPr="00021A68">
          <w:rPr>
            <w:rStyle w:val="Hyperlink"/>
            <w:noProof/>
          </w:rPr>
          <w:t>Agency plan</w:t>
        </w:r>
        <w:r w:rsidR="001235B0">
          <w:rPr>
            <w:noProof/>
            <w:webHidden/>
          </w:rPr>
          <w:tab/>
        </w:r>
        <w:r w:rsidR="001235B0">
          <w:rPr>
            <w:noProof/>
            <w:webHidden/>
          </w:rPr>
          <w:fldChar w:fldCharType="begin"/>
        </w:r>
        <w:r w:rsidR="001235B0">
          <w:rPr>
            <w:noProof/>
            <w:webHidden/>
          </w:rPr>
          <w:instrText xml:space="preserve"> PAGEREF _Toc291024052 \h </w:instrText>
        </w:r>
        <w:r w:rsidR="001235B0">
          <w:rPr>
            <w:noProof/>
            <w:webHidden/>
          </w:rPr>
        </w:r>
        <w:r w:rsidR="001235B0">
          <w:rPr>
            <w:noProof/>
            <w:webHidden/>
          </w:rPr>
          <w:fldChar w:fldCharType="separate"/>
        </w:r>
        <w:r w:rsidR="001235B0">
          <w:rPr>
            <w:noProof/>
            <w:webHidden/>
          </w:rPr>
          <w:t>5</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3" w:history="1">
        <w:r w:rsidR="001235B0" w:rsidRPr="00021A68">
          <w:rPr>
            <w:rStyle w:val="Hyperlink"/>
            <w:noProof/>
          </w:rPr>
          <w:t>Who we are</w:t>
        </w:r>
        <w:r w:rsidR="001235B0">
          <w:rPr>
            <w:noProof/>
            <w:webHidden/>
          </w:rPr>
          <w:tab/>
        </w:r>
        <w:r w:rsidR="001235B0">
          <w:rPr>
            <w:noProof/>
            <w:webHidden/>
          </w:rPr>
          <w:fldChar w:fldCharType="begin"/>
        </w:r>
        <w:r w:rsidR="001235B0">
          <w:rPr>
            <w:noProof/>
            <w:webHidden/>
          </w:rPr>
          <w:instrText xml:space="preserve"> PAGEREF _Toc291024053 \h </w:instrText>
        </w:r>
        <w:r w:rsidR="001235B0">
          <w:rPr>
            <w:noProof/>
            <w:webHidden/>
          </w:rPr>
        </w:r>
        <w:r w:rsidR="001235B0">
          <w:rPr>
            <w:noProof/>
            <w:webHidden/>
          </w:rPr>
          <w:fldChar w:fldCharType="separate"/>
        </w:r>
        <w:r w:rsidR="001235B0">
          <w:rPr>
            <w:noProof/>
            <w:webHidden/>
          </w:rPr>
          <w:t>5</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4" w:history="1">
        <w:r w:rsidR="001235B0" w:rsidRPr="00021A68">
          <w:rPr>
            <w:rStyle w:val="Hyperlink"/>
            <w:noProof/>
          </w:rPr>
          <w:t>What we do</w:t>
        </w:r>
        <w:r w:rsidR="001235B0">
          <w:rPr>
            <w:noProof/>
            <w:webHidden/>
          </w:rPr>
          <w:tab/>
        </w:r>
        <w:r w:rsidR="001235B0">
          <w:rPr>
            <w:noProof/>
            <w:webHidden/>
          </w:rPr>
          <w:fldChar w:fldCharType="begin"/>
        </w:r>
        <w:r w:rsidR="001235B0">
          <w:rPr>
            <w:noProof/>
            <w:webHidden/>
          </w:rPr>
          <w:instrText xml:space="preserve"> PAGEREF _Toc291024054 \h </w:instrText>
        </w:r>
        <w:r w:rsidR="001235B0">
          <w:rPr>
            <w:noProof/>
            <w:webHidden/>
          </w:rPr>
        </w:r>
        <w:r w:rsidR="001235B0">
          <w:rPr>
            <w:noProof/>
            <w:webHidden/>
          </w:rPr>
          <w:fldChar w:fldCharType="separate"/>
        </w:r>
        <w:r w:rsidR="001235B0">
          <w:rPr>
            <w:noProof/>
            <w:webHidden/>
          </w:rPr>
          <w:t>5</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5" w:history="1">
        <w:r w:rsidR="001235B0" w:rsidRPr="00021A68">
          <w:rPr>
            <w:rStyle w:val="Hyperlink"/>
            <w:noProof/>
          </w:rPr>
          <w:t>Routinely requested information</w:t>
        </w:r>
        <w:r w:rsidR="001235B0">
          <w:rPr>
            <w:noProof/>
            <w:webHidden/>
          </w:rPr>
          <w:tab/>
        </w:r>
        <w:r w:rsidR="001235B0">
          <w:rPr>
            <w:noProof/>
            <w:webHidden/>
          </w:rPr>
          <w:fldChar w:fldCharType="begin"/>
        </w:r>
        <w:r w:rsidR="001235B0">
          <w:rPr>
            <w:noProof/>
            <w:webHidden/>
          </w:rPr>
          <w:instrText xml:space="preserve"> PAGEREF _Toc291024055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6" w:history="1">
        <w:r w:rsidR="001235B0" w:rsidRPr="00021A68">
          <w:rPr>
            <w:rStyle w:val="Hyperlink"/>
            <w:noProof/>
          </w:rPr>
          <w:t>Consultation</w:t>
        </w:r>
        <w:r w:rsidR="001235B0">
          <w:rPr>
            <w:noProof/>
            <w:webHidden/>
          </w:rPr>
          <w:tab/>
        </w:r>
        <w:r w:rsidR="001235B0">
          <w:rPr>
            <w:noProof/>
            <w:webHidden/>
          </w:rPr>
          <w:fldChar w:fldCharType="begin"/>
        </w:r>
        <w:r w:rsidR="001235B0">
          <w:rPr>
            <w:noProof/>
            <w:webHidden/>
          </w:rPr>
          <w:instrText xml:space="preserve"> PAGEREF _Toc291024056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57" w:history="1">
        <w:r w:rsidR="001235B0" w:rsidRPr="00021A68">
          <w:rPr>
            <w:rStyle w:val="Hyperlink"/>
            <w:noProof/>
          </w:rPr>
          <w:t>Contact us</w:t>
        </w:r>
        <w:r w:rsidR="001235B0">
          <w:rPr>
            <w:noProof/>
            <w:webHidden/>
          </w:rPr>
          <w:tab/>
        </w:r>
        <w:r w:rsidR="001235B0">
          <w:rPr>
            <w:noProof/>
            <w:webHidden/>
          </w:rPr>
          <w:fldChar w:fldCharType="begin"/>
        </w:r>
        <w:r w:rsidR="001235B0">
          <w:rPr>
            <w:noProof/>
            <w:webHidden/>
          </w:rPr>
          <w:instrText xml:space="preserve"> PAGEREF _Toc291024057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58" w:history="1">
        <w:r w:rsidR="001235B0" w:rsidRPr="00021A68">
          <w:rPr>
            <w:rStyle w:val="Hyperlink"/>
            <w:rFonts w:cs="Calibri"/>
            <w:noProof/>
          </w:rPr>
          <w:t>Optional information to be published under the IPS</w:t>
        </w:r>
        <w:r w:rsidR="001235B0">
          <w:rPr>
            <w:noProof/>
            <w:webHidden/>
          </w:rPr>
          <w:tab/>
        </w:r>
        <w:r w:rsidR="001235B0">
          <w:rPr>
            <w:noProof/>
            <w:webHidden/>
          </w:rPr>
          <w:fldChar w:fldCharType="begin"/>
        </w:r>
        <w:r w:rsidR="001235B0">
          <w:rPr>
            <w:noProof/>
            <w:webHidden/>
          </w:rPr>
          <w:instrText xml:space="preserve"> PAGEREF _Toc291024058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59" w:history="1">
        <w:r w:rsidR="001235B0" w:rsidRPr="00021A68">
          <w:rPr>
            <w:rStyle w:val="Hyperlink"/>
            <w:rFonts w:cs="Calibri"/>
            <w:noProof/>
          </w:rPr>
          <w:t>Accessibility under the IPS</w:t>
        </w:r>
        <w:r w:rsidR="001235B0">
          <w:rPr>
            <w:noProof/>
            <w:webHidden/>
          </w:rPr>
          <w:tab/>
        </w:r>
        <w:r w:rsidR="001235B0">
          <w:rPr>
            <w:noProof/>
            <w:webHidden/>
          </w:rPr>
          <w:fldChar w:fldCharType="begin"/>
        </w:r>
        <w:r w:rsidR="001235B0">
          <w:rPr>
            <w:noProof/>
            <w:webHidden/>
          </w:rPr>
          <w:instrText xml:space="preserve"> PAGEREF _Toc291024059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60" w:history="1">
        <w:r w:rsidR="001235B0" w:rsidRPr="00021A68">
          <w:rPr>
            <w:rStyle w:val="Hyperlink"/>
            <w:noProof/>
          </w:rPr>
          <w:t>(a) Approach to accessibility by commencement of the IPS</w:t>
        </w:r>
        <w:r w:rsidR="001235B0">
          <w:rPr>
            <w:noProof/>
            <w:webHidden/>
          </w:rPr>
          <w:tab/>
        </w:r>
        <w:r w:rsidR="001235B0">
          <w:rPr>
            <w:noProof/>
            <w:webHidden/>
          </w:rPr>
          <w:fldChar w:fldCharType="begin"/>
        </w:r>
        <w:r w:rsidR="001235B0">
          <w:rPr>
            <w:noProof/>
            <w:webHidden/>
          </w:rPr>
          <w:instrText xml:space="preserve"> PAGEREF _Toc291024060 \h </w:instrText>
        </w:r>
        <w:r w:rsidR="001235B0">
          <w:rPr>
            <w:noProof/>
            <w:webHidden/>
          </w:rPr>
        </w:r>
        <w:r w:rsidR="001235B0">
          <w:rPr>
            <w:noProof/>
            <w:webHidden/>
          </w:rPr>
          <w:fldChar w:fldCharType="separate"/>
        </w:r>
        <w:r w:rsidR="001235B0">
          <w:rPr>
            <w:noProof/>
            <w:webHidden/>
          </w:rPr>
          <w:t>6</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61" w:history="1">
        <w:r w:rsidR="001235B0" w:rsidRPr="00021A68">
          <w:rPr>
            <w:rStyle w:val="Hyperlink"/>
            <w:noProof/>
          </w:rPr>
          <w:t>(b) Approach to accessibility after commencement of the IPS</w:t>
        </w:r>
        <w:r w:rsidR="001235B0">
          <w:rPr>
            <w:noProof/>
            <w:webHidden/>
          </w:rPr>
          <w:tab/>
        </w:r>
        <w:r w:rsidR="001235B0">
          <w:rPr>
            <w:noProof/>
            <w:webHidden/>
          </w:rPr>
          <w:fldChar w:fldCharType="begin"/>
        </w:r>
        <w:r w:rsidR="001235B0">
          <w:rPr>
            <w:noProof/>
            <w:webHidden/>
          </w:rPr>
          <w:instrText xml:space="preserve"> PAGEREF _Toc291024061 \h </w:instrText>
        </w:r>
        <w:r w:rsidR="001235B0">
          <w:rPr>
            <w:noProof/>
            <w:webHidden/>
          </w:rPr>
        </w:r>
        <w:r w:rsidR="001235B0">
          <w:rPr>
            <w:noProof/>
            <w:webHidden/>
          </w:rPr>
          <w:fldChar w:fldCharType="separate"/>
        </w:r>
        <w:r w:rsidR="001235B0">
          <w:rPr>
            <w:noProof/>
            <w:webHidden/>
          </w:rPr>
          <w:t>7</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62" w:history="1">
        <w:r w:rsidR="001235B0" w:rsidRPr="00021A68">
          <w:rPr>
            <w:rStyle w:val="Hyperlink"/>
            <w:rFonts w:cs="Calibri"/>
            <w:noProof/>
          </w:rPr>
          <w:t>IPS compliance review</w:t>
        </w:r>
        <w:r w:rsidR="001235B0">
          <w:rPr>
            <w:noProof/>
            <w:webHidden/>
          </w:rPr>
          <w:tab/>
        </w:r>
        <w:r w:rsidR="001235B0">
          <w:rPr>
            <w:noProof/>
            <w:webHidden/>
          </w:rPr>
          <w:fldChar w:fldCharType="begin"/>
        </w:r>
        <w:r w:rsidR="001235B0">
          <w:rPr>
            <w:noProof/>
            <w:webHidden/>
          </w:rPr>
          <w:instrText xml:space="preserve"> PAGEREF _Toc291024062 \h </w:instrText>
        </w:r>
        <w:r w:rsidR="001235B0">
          <w:rPr>
            <w:noProof/>
            <w:webHidden/>
          </w:rPr>
        </w:r>
        <w:r w:rsidR="001235B0">
          <w:rPr>
            <w:noProof/>
            <w:webHidden/>
          </w:rPr>
          <w:fldChar w:fldCharType="separate"/>
        </w:r>
        <w:r w:rsidR="001235B0">
          <w:rPr>
            <w:noProof/>
            <w:webHidden/>
          </w:rPr>
          <w:t>7</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63" w:history="1">
        <w:r w:rsidR="001235B0" w:rsidRPr="00021A68">
          <w:rPr>
            <w:rStyle w:val="Hyperlink"/>
            <w:rFonts w:cs="Calibri"/>
            <w:noProof/>
          </w:rPr>
          <w:t>Annexure A</w:t>
        </w:r>
        <w:r w:rsidR="001235B0">
          <w:rPr>
            <w:noProof/>
            <w:webHidden/>
          </w:rPr>
          <w:tab/>
        </w:r>
        <w:r w:rsidR="001235B0">
          <w:rPr>
            <w:noProof/>
            <w:webHidden/>
          </w:rPr>
          <w:fldChar w:fldCharType="begin"/>
        </w:r>
        <w:r w:rsidR="001235B0">
          <w:rPr>
            <w:noProof/>
            <w:webHidden/>
          </w:rPr>
          <w:instrText xml:space="preserve"> PAGEREF _Toc291024063 \h </w:instrText>
        </w:r>
        <w:r w:rsidR="001235B0">
          <w:rPr>
            <w:noProof/>
            <w:webHidden/>
          </w:rPr>
        </w:r>
        <w:r w:rsidR="001235B0">
          <w:rPr>
            <w:noProof/>
            <w:webHidden/>
          </w:rPr>
          <w:fldChar w:fldCharType="separate"/>
        </w:r>
        <w:r w:rsidR="001235B0">
          <w:rPr>
            <w:noProof/>
            <w:webHidden/>
          </w:rPr>
          <w:t>8</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64" w:history="1">
        <w:r w:rsidR="001235B0" w:rsidRPr="00021A68">
          <w:rPr>
            <w:rStyle w:val="Hyperlink"/>
            <w:noProof/>
          </w:rPr>
          <w:t>Access charges for documents not available on the website</w:t>
        </w:r>
        <w:r w:rsidR="001235B0">
          <w:rPr>
            <w:noProof/>
            <w:webHidden/>
          </w:rPr>
          <w:tab/>
        </w:r>
        <w:r w:rsidR="001235B0">
          <w:rPr>
            <w:noProof/>
            <w:webHidden/>
          </w:rPr>
          <w:fldChar w:fldCharType="begin"/>
        </w:r>
        <w:r w:rsidR="001235B0">
          <w:rPr>
            <w:noProof/>
            <w:webHidden/>
          </w:rPr>
          <w:instrText xml:space="preserve"> PAGEREF _Toc291024064 \h </w:instrText>
        </w:r>
        <w:r w:rsidR="001235B0">
          <w:rPr>
            <w:noProof/>
            <w:webHidden/>
          </w:rPr>
        </w:r>
        <w:r w:rsidR="001235B0">
          <w:rPr>
            <w:noProof/>
            <w:webHidden/>
          </w:rPr>
          <w:fldChar w:fldCharType="separate"/>
        </w:r>
        <w:r w:rsidR="001235B0">
          <w:rPr>
            <w:noProof/>
            <w:webHidden/>
          </w:rPr>
          <w:t>8</w:t>
        </w:r>
        <w:r w:rsidR="001235B0">
          <w:rPr>
            <w:noProof/>
            <w:webHidden/>
          </w:rPr>
          <w:fldChar w:fldCharType="end"/>
        </w:r>
      </w:hyperlink>
    </w:p>
    <w:p w:rsidR="001235B0" w:rsidRDefault="00683558">
      <w:pPr>
        <w:pStyle w:val="TOC1"/>
        <w:tabs>
          <w:tab w:val="right" w:leader="dot" w:pos="8755"/>
        </w:tabs>
        <w:rPr>
          <w:rFonts w:ascii="Times New Roman" w:hAnsi="Times New Roman"/>
          <w:b w:val="0"/>
          <w:noProof/>
          <w:sz w:val="24"/>
          <w:szCs w:val="24"/>
          <w:lang w:eastAsia="en-AU"/>
        </w:rPr>
      </w:pPr>
      <w:hyperlink w:anchor="_Toc291024065" w:history="1">
        <w:r w:rsidR="001235B0" w:rsidRPr="00021A68">
          <w:rPr>
            <w:rStyle w:val="Hyperlink"/>
            <w:rFonts w:cs="Calibri"/>
            <w:noProof/>
          </w:rPr>
          <w:t>Annexure B</w:t>
        </w:r>
        <w:r w:rsidR="001235B0">
          <w:rPr>
            <w:noProof/>
            <w:webHidden/>
          </w:rPr>
          <w:tab/>
        </w:r>
        <w:r w:rsidR="001235B0">
          <w:rPr>
            <w:noProof/>
            <w:webHidden/>
          </w:rPr>
          <w:fldChar w:fldCharType="begin"/>
        </w:r>
        <w:r w:rsidR="001235B0">
          <w:rPr>
            <w:noProof/>
            <w:webHidden/>
          </w:rPr>
          <w:instrText xml:space="preserve"> PAGEREF _Toc291024065 \h </w:instrText>
        </w:r>
        <w:r w:rsidR="001235B0">
          <w:rPr>
            <w:noProof/>
            <w:webHidden/>
          </w:rPr>
        </w:r>
        <w:r w:rsidR="001235B0">
          <w:rPr>
            <w:noProof/>
            <w:webHidden/>
          </w:rPr>
          <w:fldChar w:fldCharType="separate"/>
        </w:r>
        <w:r w:rsidR="001235B0">
          <w:rPr>
            <w:noProof/>
            <w:webHidden/>
          </w:rPr>
          <w:t>9</w:t>
        </w:r>
        <w:r w:rsidR="001235B0">
          <w:rPr>
            <w:noProof/>
            <w:webHidden/>
          </w:rPr>
          <w:fldChar w:fldCharType="end"/>
        </w:r>
      </w:hyperlink>
    </w:p>
    <w:p w:rsidR="001235B0" w:rsidRDefault="00683558">
      <w:pPr>
        <w:pStyle w:val="TOC2"/>
        <w:rPr>
          <w:rFonts w:ascii="Times New Roman" w:hAnsi="Times New Roman"/>
          <w:noProof/>
          <w:szCs w:val="24"/>
          <w:lang w:eastAsia="en-AU"/>
        </w:rPr>
      </w:pPr>
      <w:hyperlink w:anchor="_Toc291024066" w:history="1">
        <w:r w:rsidR="001235B0" w:rsidRPr="00021A68">
          <w:rPr>
            <w:rStyle w:val="Hyperlink"/>
            <w:noProof/>
          </w:rPr>
          <w:t>Indicative timetable – website publishing</w:t>
        </w:r>
        <w:r w:rsidR="001235B0">
          <w:rPr>
            <w:noProof/>
            <w:webHidden/>
          </w:rPr>
          <w:tab/>
        </w:r>
        <w:r w:rsidR="001235B0">
          <w:rPr>
            <w:noProof/>
            <w:webHidden/>
          </w:rPr>
          <w:fldChar w:fldCharType="begin"/>
        </w:r>
        <w:r w:rsidR="001235B0">
          <w:rPr>
            <w:noProof/>
            <w:webHidden/>
          </w:rPr>
          <w:instrText xml:space="preserve"> PAGEREF _Toc291024066 \h </w:instrText>
        </w:r>
        <w:r w:rsidR="001235B0">
          <w:rPr>
            <w:noProof/>
            <w:webHidden/>
          </w:rPr>
        </w:r>
        <w:r w:rsidR="001235B0">
          <w:rPr>
            <w:noProof/>
            <w:webHidden/>
          </w:rPr>
          <w:fldChar w:fldCharType="separate"/>
        </w:r>
        <w:r w:rsidR="001235B0">
          <w:rPr>
            <w:noProof/>
            <w:webHidden/>
          </w:rPr>
          <w:t>9</w:t>
        </w:r>
        <w:r w:rsidR="001235B0">
          <w:rPr>
            <w:noProof/>
            <w:webHidden/>
          </w:rPr>
          <w:fldChar w:fldCharType="end"/>
        </w:r>
      </w:hyperlink>
    </w:p>
    <w:p w:rsidR="004B02C4" w:rsidRPr="008869AB" w:rsidRDefault="004B02C4" w:rsidP="004B02C4">
      <w:r>
        <w:fldChar w:fldCharType="end"/>
      </w:r>
    </w:p>
    <w:p w:rsidR="004B02C4" w:rsidRPr="008869AB" w:rsidRDefault="004B02C4" w:rsidP="004B02C4">
      <w:pPr>
        <w:sectPr w:rsidR="004B02C4" w:rsidRPr="008869AB" w:rsidSect="00770604">
          <w:headerReference w:type="first" r:id="rId14"/>
          <w:pgSz w:w="11906" w:h="16838"/>
          <w:pgMar w:top="1440" w:right="1701" w:bottom="1440" w:left="1440" w:header="709" w:footer="709" w:gutter="0"/>
          <w:cols w:space="708"/>
          <w:titlePg/>
          <w:docGrid w:linePitch="360"/>
        </w:sectPr>
      </w:pPr>
    </w:p>
    <w:p w:rsidR="004B02C4" w:rsidRPr="003C0E2D" w:rsidRDefault="004B02C4" w:rsidP="004B02C4">
      <w:pPr>
        <w:pStyle w:val="Heading1"/>
        <w:rPr>
          <w:rFonts w:cs="Calibri"/>
          <w:szCs w:val="36"/>
        </w:rPr>
      </w:pPr>
      <w:bookmarkStart w:id="5" w:name="_Toc284834398"/>
      <w:bookmarkStart w:id="6" w:name="_Toc284835126"/>
      <w:bookmarkStart w:id="7" w:name="_Toc284835445"/>
      <w:bookmarkStart w:id="8" w:name="_Toc284835458"/>
      <w:bookmarkStart w:id="9" w:name="_Toc285025056"/>
      <w:bookmarkStart w:id="10" w:name="_Toc287262186"/>
      <w:bookmarkStart w:id="11" w:name="_Toc287542781"/>
      <w:bookmarkStart w:id="12" w:name="_Toc287542991"/>
      <w:bookmarkStart w:id="13" w:name="_Toc291024044"/>
      <w:r w:rsidRPr="003C0E2D">
        <w:rPr>
          <w:rFonts w:cs="Calibri"/>
          <w:szCs w:val="36"/>
        </w:rPr>
        <w:lastRenderedPageBreak/>
        <w:t>Introduction</w:t>
      </w:r>
      <w:bookmarkEnd w:id="5"/>
      <w:bookmarkEnd w:id="6"/>
      <w:bookmarkEnd w:id="7"/>
      <w:bookmarkEnd w:id="8"/>
      <w:bookmarkEnd w:id="9"/>
      <w:bookmarkEnd w:id="10"/>
      <w:bookmarkEnd w:id="11"/>
      <w:bookmarkEnd w:id="12"/>
      <w:bookmarkEnd w:id="13"/>
    </w:p>
    <w:p w:rsidR="004B02C4" w:rsidRDefault="004B02C4" w:rsidP="004B02C4">
      <w:r w:rsidRPr="003C0E2D">
        <w:t xml:space="preserve">The </w:t>
      </w:r>
      <w:r>
        <w:t xml:space="preserve">Department of </w:t>
      </w:r>
      <w:r w:rsidR="00667EEB">
        <w:t>Social</w:t>
      </w:r>
      <w:r>
        <w:t xml:space="preserve"> Services (</w:t>
      </w:r>
      <w:r w:rsidR="00667EEB">
        <w:t>DSS</w:t>
      </w:r>
      <w:r>
        <w:t>) is</w:t>
      </w:r>
      <w:r w:rsidRPr="003C0E2D">
        <w:t xml:space="preserve"> an agency </w:t>
      </w:r>
      <w:r>
        <w:t>subject to</w:t>
      </w:r>
      <w:r w:rsidRPr="003C0E2D">
        <w:t xml:space="preserve"> the </w:t>
      </w:r>
      <w:r w:rsidRPr="003C0E2D">
        <w:rPr>
          <w:i/>
        </w:rPr>
        <w:t>Freedom of Information Act 1982</w:t>
      </w:r>
      <w:r>
        <w:t xml:space="preserve"> (FOI Act) and is required</w:t>
      </w:r>
      <w:r w:rsidRPr="003C0E2D">
        <w:t xml:space="preserve"> to comply with the Information Publication Scheme (IPS)</w:t>
      </w:r>
      <w:r>
        <w:t xml:space="preserve"> requirements</w:t>
      </w:r>
      <w:r w:rsidRPr="003C0E2D">
        <w:t xml:space="preserve">. </w:t>
      </w:r>
      <w:r w:rsidR="00AC6623">
        <w:t xml:space="preserve"> </w:t>
      </w:r>
      <w:r w:rsidRPr="003C0E2D">
        <w:t xml:space="preserve">This </w:t>
      </w:r>
      <w:r>
        <w:t>agency p</w:t>
      </w:r>
      <w:r w:rsidRPr="003C0E2D">
        <w:t xml:space="preserve">lan describes how </w:t>
      </w:r>
      <w:r w:rsidR="00667EEB">
        <w:t>DSS</w:t>
      </w:r>
      <w:r w:rsidRPr="003C0E2D">
        <w:t xml:space="preserve"> proposes to do this, as required </w:t>
      </w:r>
      <w:r>
        <w:t>by</w:t>
      </w:r>
      <w:r w:rsidRPr="003C0E2D">
        <w:t xml:space="preserve"> s 8(1) of the FOI Act. </w:t>
      </w:r>
    </w:p>
    <w:p w:rsidR="00D86684" w:rsidRPr="00D86684" w:rsidRDefault="00667EEB" w:rsidP="00D86684">
      <w:pPr>
        <w:pStyle w:val="NormalWeb"/>
        <w:rPr>
          <w:rFonts w:ascii="Calibri" w:hAnsi="Calibri"/>
          <w:lang w:val="en"/>
        </w:rPr>
      </w:pPr>
      <w:r>
        <w:rPr>
          <w:rFonts w:ascii="Calibri" w:hAnsi="Calibri"/>
          <w:lang w:val="en"/>
        </w:rPr>
        <w:t>DSS</w:t>
      </w:r>
      <w:r w:rsidR="00D86684" w:rsidRPr="00D86684">
        <w:rPr>
          <w:rFonts w:ascii="Calibri" w:hAnsi="Calibri"/>
          <w:lang w:val="en"/>
        </w:rPr>
        <w:t xml:space="preserve"> has a key role in the delivery of the Australian Government’s social policy agenda.</w:t>
      </w:r>
      <w:r w:rsidR="00D86684">
        <w:rPr>
          <w:rFonts w:ascii="Calibri" w:hAnsi="Calibri"/>
          <w:lang w:val="en"/>
        </w:rPr>
        <w:t xml:space="preserve"> </w:t>
      </w:r>
      <w:r>
        <w:rPr>
          <w:rFonts w:ascii="Calibri" w:hAnsi="Calibri"/>
          <w:lang w:val="en"/>
        </w:rPr>
        <w:t>DSS</w:t>
      </w:r>
      <w:r w:rsidR="00D86684" w:rsidRPr="00D86684">
        <w:rPr>
          <w:rFonts w:ascii="Calibri" w:hAnsi="Calibri"/>
          <w:lang w:val="en"/>
        </w:rPr>
        <w:t xml:space="preserve"> seeks to assist people in seven core areas: </w:t>
      </w:r>
    </w:p>
    <w:p w:rsidR="00D86684" w:rsidRPr="00D86684" w:rsidRDefault="00D86684" w:rsidP="00D86684">
      <w:pPr>
        <w:numPr>
          <w:ilvl w:val="0"/>
          <w:numId w:val="3"/>
        </w:numPr>
        <w:spacing w:before="100" w:beforeAutospacing="1" w:after="100" w:afterAutospacing="1"/>
        <w:rPr>
          <w:lang w:val="en"/>
        </w:rPr>
      </w:pPr>
      <w:r w:rsidRPr="00D86684">
        <w:rPr>
          <w:lang w:val="en"/>
        </w:rPr>
        <w:t xml:space="preserve">Families </w:t>
      </w:r>
    </w:p>
    <w:p w:rsidR="00D86684" w:rsidRPr="00D86684" w:rsidRDefault="00D86684" w:rsidP="00D86684">
      <w:pPr>
        <w:numPr>
          <w:ilvl w:val="0"/>
          <w:numId w:val="3"/>
        </w:numPr>
        <w:spacing w:before="100" w:beforeAutospacing="1" w:after="100" w:afterAutospacing="1"/>
        <w:rPr>
          <w:lang w:val="en"/>
        </w:rPr>
      </w:pPr>
      <w:r w:rsidRPr="00D86684">
        <w:rPr>
          <w:lang w:val="en"/>
        </w:rPr>
        <w:t xml:space="preserve">Housing </w:t>
      </w:r>
    </w:p>
    <w:p w:rsidR="00D86684" w:rsidRPr="00D86684" w:rsidRDefault="00D86684" w:rsidP="00D86684">
      <w:pPr>
        <w:numPr>
          <w:ilvl w:val="0"/>
          <w:numId w:val="3"/>
        </w:numPr>
        <w:spacing w:before="100" w:beforeAutospacing="1" w:after="100" w:afterAutospacing="1"/>
        <w:rPr>
          <w:lang w:val="en"/>
        </w:rPr>
      </w:pPr>
      <w:r w:rsidRPr="00D86684">
        <w:rPr>
          <w:lang w:val="en"/>
        </w:rPr>
        <w:t xml:space="preserve">Community Capability and the Vulnerable </w:t>
      </w:r>
    </w:p>
    <w:p w:rsidR="00D86684" w:rsidRPr="00D86684" w:rsidRDefault="00D86684" w:rsidP="00D86684">
      <w:pPr>
        <w:numPr>
          <w:ilvl w:val="0"/>
          <w:numId w:val="3"/>
        </w:numPr>
        <w:spacing w:before="100" w:beforeAutospacing="1" w:after="100" w:afterAutospacing="1"/>
        <w:rPr>
          <w:lang w:val="en"/>
        </w:rPr>
      </w:pPr>
      <w:r w:rsidRPr="00D86684">
        <w:rPr>
          <w:lang w:val="en"/>
        </w:rPr>
        <w:t xml:space="preserve">Seniors </w:t>
      </w:r>
    </w:p>
    <w:p w:rsidR="00D86684" w:rsidRPr="00D86684" w:rsidRDefault="00D86684" w:rsidP="00D86684">
      <w:pPr>
        <w:numPr>
          <w:ilvl w:val="0"/>
          <w:numId w:val="3"/>
        </w:numPr>
        <w:spacing w:before="100" w:beforeAutospacing="1" w:after="100" w:afterAutospacing="1"/>
        <w:rPr>
          <w:lang w:val="en"/>
        </w:rPr>
      </w:pPr>
      <w:r w:rsidRPr="00D86684">
        <w:rPr>
          <w:lang w:val="en"/>
        </w:rPr>
        <w:t xml:space="preserve">Disability and Carers </w:t>
      </w:r>
    </w:p>
    <w:p w:rsidR="00D86684" w:rsidRPr="00D86684" w:rsidRDefault="00667EEB" w:rsidP="00D86684">
      <w:pPr>
        <w:numPr>
          <w:ilvl w:val="0"/>
          <w:numId w:val="3"/>
        </w:numPr>
        <w:spacing w:before="100" w:beforeAutospacing="1" w:after="100" w:afterAutospacing="1"/>
        <w:rPr>
          <w:lang w:val="en"/>
        </w:rPr>
      </w:pPr>
      <w:r>
        <w:rPr>
          <w:lang w:val="en"/>
        </w:rPr>
        <w:t xml:space="preserve">Ageing and Aged Care </w:t>
      </w:r>
    </w:p>
    <w:p w:rsidR="004B02C4" w:rsidRDefault="004B02C4" w:rsidP="00D86684">
      <w:pPr>
        <w:spacing w:after="120"/>
      </w:pPr>
      <w:r>
        <w:t xml:space="preserve">The agency plan describes how </w:t>
      </w:r>
      <w:r w:rsidR="00667EEB">
        <w:t>DSS</w:t>
      </w:r>
      <w:r>
        <w:t xml:space="preserve"> proposes to implement and administer the IPS in respect of its own information holdings, by addressing</w:t>
      </w:r>
      <w:r w:rsidR="00FE5C8F">
        <w:t xml:space="preserve"> the following</w:t>
      </w:r>
      <w:r>
        <w:t>:</w:t>
      </w:r>
    </w:p>
    <w:p w:rsidR="004B02C4" w:rsidRPr="005C2ECF" w:rsidRDefault="004B02C4" w:rsidP="004B02C4">
      <w:pPr>
        <w:pStyle w:val="Bullets"/>
      </w:pPr>
      <w:r w:rsidRPr="005C2ECF">
        <w:t xml:space="preserve">establishing and administering </w:t>
      </w:r>
      <w:r w:rsidR="00667EEB">
        <w:t>DSS</w:t>
      </w:r>
      <w:r w:rsidR="00682EB9">
        <w:t>’s</w:t>
      </w:r>
      <w:r w:rsidRPr="005C2ECF">
        <w:t xml:space="preserve"> contribution</w:t>
      </w:r>
    </w:p>
    <w:p w:rsidR="004B02C4" w:rsidRPr="005C2ECF" w:rsidRDefault="004B02C4" w:rsidP="004B02C4">
      <w:pPr>
        <w:pStyle w:val="Bullets"/>
      </w:pPr>
      <w:r w:rsidRPr="005C2ECF">
        <w:t>information architecture</w:t>
      </w:r>
    </w:p>
    <w:p w:rsidR="004B02C4" w:rsidRPr="005C2ECF" w:rsidRDefault="004B02C4" w:rsidP="004B02C4">
      <w:pPr>
        <w:pStyle w:val="Bullets"/>
      </w:pPr>
      <w:r w:rsidRPr="005C2ECF">
        <w:t>information required to be published</w:t>
      </w:r>
    </w:p>
    <w:p w:rsidR="004B02C4" w:rsidRPr="005C2ECF" w:rsidRDefault="004B02C4" w:rsidP="004B02C4">
      <w:pPr>
        <w:pStyle w:val="Bullets"/>
      </w:pPr>
      <w:r w:rsidRPr="005C2ECF">
        <w:t>other information to be published (optional information)</w:t>
      </w:r>
    </w:p>
    <w:p w:rsidR="004B02C4" w:rsidRPr="005C2ECF" w:rsidRDefault="004B02C4" w:rsidP="004B02C4">
      <w:pPr>
        <w:pStyle w:val="Bullets"/>
      </w:pPr>
      <w:r w:rsidRPr="005C2ECF">
        <w:t>accessibility to information published</w:t>
      </w:r>
    </w:p>
    <w:p w:rsidR="004B02C4" w:rsidRPr="005C2ECF" w:rsidRDefault="004B02C4" w:rsidP="004B02C4">
      <w:pPr>
        <w:pStyle w:val="Bullets"/>
      </w:pPr>
      <w:r w:rsidRPr="005C2ECF">
        <w:t>compliance review</w:t>
      </w:r>
    </w:p>
    <w:p w:rsidR="004B02C4" w:rsidRPr="007E5290" w:rsidRDefault="004B02C4" w:rsidP="004B02C4">
      <w:pPr>
        <w:pStyle w:val="Bullets"/>
        <w:spacing w:after="240"/>
      </w:pPr>
      <w:proofErr w:type="gramStart"/>
      <w:r w:rsidRPr="005C2ECF">
        <w:t>better</w:t>
      </w:r>
      <w:proofErr w:type="gramEnd"/>
      <w:r w:rsidRPr="005C2ECF">
        <w:t xml:space="preserve"> practice initiatives</w:t>
      </w:r>
      <w:r w:rsidRPr="007E5290">
        <w:t xml:space="preserve"> including promoting community engagement.</w:t>
      </w:r>
    </w:p>
    <w:p w:rsidR="004B02C4" w:rsidRPr="0003020C" w:rsidRDefault="00667EEB" w:rsidP="004B02C4">
      <w:r>
        <w:t>DSS</w:t>
      </w:r>
      <w:r w:rsidR="004B02C4" w:rsidRPr="0003020C">
        <w:t xml:space="preserve"> will continue to build and foster a culture </w:t>
      </w:r>
      <w:r w:rsidR="004B02C4">
        <w:t xml:space="preserve">within the agency, </w:t>
      </w:r>
      <w:r w:rsidR="004B02C4" w:rsidRPr="0003020C">
        <w:t xml:space="preserve">in which appropriate proactive disclosure of its information holdings is embraced, leading to successful implementation and administration of the IPS. </w:t>
      </w:r>
      <w:r w:rsidR="00AC6623">
        <w:t xml:space="preserve"> </w:t>
      </w:r>
      <w:r w:rsidR="004B02C4" w:rsidRPr="0003020C">
        <w:t>This is in recognition that public sector information is a national resource managed for public purposes.</w:t>
      </w:r>
    </w:p>
    <w:p w:rsidR="004B02C4" w:rsidRPr="00495DD4" w:rsidRDefault="004B02C4" w:rsidP="004B02C4">
      <w:pPr>
        <w:pStyle w:val="Heading1"/>
        <w:rPr>
          <w:rFonts w:cs="Calibri"/>
          <w:szCs w:val="36"/>
        </w:rPr>
      </w:pPr>
      <w:bookmarkStart w:id="14" w:name="_Toc284834399"/>
      <w:bookmarkStart w:id="15" w:name="_Toc284835127"/>
      <w:bookmarkStart w:id="16" w:name="_Toc284835446"/>
      <w:bookmarkStart w:id="17" w:name="_Toc284835459"/>
      <w:bookmarkStart w:id="18" w:name="_Toc285025057"/>
      <w:bookmarkStart w:id="19" w:name="_Toc287262187"/>
      <w:bookmarkStart w:id="20" w:name="_Toc287542782"/>
      <w:bookmarkStart w:id="21" w:name="_Toc287542992"/>
      <w:bookmarkStart w:id="22" w:name="_Toc291024045"/>
      <w:r w:rsidRPr="00495DD4">
        <w:rPr>
          <w:rFonts w:cs="Calibri"/>
          <w:szCs w:val="36"/>
        </w:rPr>
        <w:t>Purpose</w:t>
      </w:r>
      <w:bookmarkEnd w:id="14"/>
      <w:bookmarkEnd w:id="15"/>
      <w:bookmarkEnd w:id="16"/>
      <w:bookmarkEnd w:id="17"/>
      <w:bookmarkEnd w:id="18"/>
      <w:bookmarkEnd w:id="19"/>
      <w:bookmarkEnd w:id="20"/>
      <w:bookmarkEnd w:id="21"/>
      <w:bookmarkEnd w:id="22"/>
    </w:p>
    <w:p w:rsidR="004B02C4" w:rsidRPr="00495DD4" w:rsidRDefault="004B02C4" w:rsidP="004B02C4">
      <w:pPr>
        <w:spacing w:after="120"/>
      </w:pPr>
      <w:r>
        <w:t>The purpose of this a</w:t>
      </w:r>
      <w:r w:rsidRPr="00495DD4">
        <w:t xml:space="preserve">gency </w:t>
      </w:r>
      <w:r>
        <w:t>p</w:t>
      </w:r>
      <w:r w:rsidRPr="00495DD4">
        <w:t>lan is to:</w:t>
      </w:r>
    </w:p>
    <w:p w:rsidR="004B02C4" w:rsidRPr="00495DD4" w:rsidRDefault="004B02C4" w:rsidP="004B02C4">
      <w:pPr>
        <w:pStyle w:val="Bullets"/>
      </w:pPr>
      <w:r w:rsidRPr="00495DD4">
        <w:t xml:space="preserve">assist </w:t>
      </w:r>
      <w:r w:rsidR="00667EEB">
        <w:t>DSS</w:t>
      </w:r>
      <w:r w:rsidRPr="00495DD4">
        <w:t xml:space="preserve"> in planning and developing </w:t>
      </w:r>
      <w:r>
        <w:t xml:space="preserve">its contribution to </w:t>
      </w:r>
      <w:r w:rsidRPr="00495DD4">
        <w:t>the IPS</w:t>
      </w:r>
    </w:p>
    <w:p w:rsidR="004B02C4" w:rsidRPr="00401D0A" w:rsidRDefault="004B02C4" w:rsidP="004B02C4">
      <w:pPr>
        <w:pStyle w:val="Bullets"/>
      </w:pPr>
      <w:proofErr w:type="gramStart"/>
      <w:r w:rsidRPr="003C0E2D">
        <w:t>show</w:t>
      </w:r>
      <w:proofErr w:type="gramEnd"/>
      <w:r w:rsidRPr="003C0E2D">
        <w:t xml:space="preserve"> what information the agency proposes to publish (referred to as the </w:t>
      </w:r>
      <w:r w:rsidRPr="0003020C">
        <w:t xml:space="preserve">IPS information holdings), how and to whom the information will be published and how </w:t>
      </w:r>
      <w:r w:rsidR="00667EEB">
        <w:t>DSS</w:t>
      </w:r>
      <w:r w:rsidRPr="0003020C">
        <w:t xml:space="preserve"> will otherwise comply with the IPS requirements (s 8(1)). </w:t>
      </w:r>
    </w:p>
    <w:p w:rsidR="00880168" w:rsidRDefault="004B02C4" w:rsidP="00880168">
      <w:pPr>
        <w:pStyle w:val="Bullets"/>
        <w:numPr>
          <w:ilvl w:val="0"/>
          <w:numId w:val="0"/>
        </w:numPr>
        <w:ind w:left="644"/>
      </w:pPr>
      <w:r w:rsidRPr="00B24F0E">
        <w:rPr>
          <w:i/>
        </w:rPr>
        <w:t>Note</w:t>
      </w:r>
      <w:r>
        <w:t>: i</w:t>
      </w:r>
      <w:r w:rsidRPr="00401D0A">
        <w:t xml:space="preserve">n this </w:t>
      </w:r>
      <w:r>
        <w:t>p</w:t>
      </w:r>
      <w:r w:rsidRPr="00401D0A">
        <w:t xml:space="preserve">lan, information to be published by </w:t>
      </w:r>
      <w:r w:rsidR="00667EEB">
        <w:t>DSS</w:t>
      </w:r>
      <w:r w:rsidR="00682EB9" w:rsidRPr="00401D0A">
        <w:t xml:space="preserve"> </w:t>
      </w:r>
      <w:r w:rsidRPr="00401D0A">
        <w:t xml:space="preserve">under the IPS is referred to as </w:t>
      </w:r>
      <w:r w:rsidR="00667EEB">
        <w:t>DSS</w:t>
      </w:r>
      <w:r w:rsidR="006B4543">
        <w:t xml:space="preserve">’s </w:t>
      </w:r>
      <w:r w:rsidRPr="00401D0A">
        <w:t xml:space="preserve">IPS information holdings, or </w:t>
      </w:r>
      <w:r w:rsidRPr="00753045">
        <w:t xml:space="preserve">as </w:t>
      </w:r>
      <w:r w:rsidR="00667EEB">
        <w:t>DSS</w:t>
      </w:r>
      <w:r w:rsidR="006B4543" w:rsidRPr="00753045">
        <w:t xml:space="preserve"> </w:t>
      </w:r>
      <w:r w:rsidRPr="00753045">
        <w:t xml:space="preserve">IPS documents </w:t>
      </w:r>
      <w:r w:rsidRPr="00401D0A">
        <w:t>when referring to individual documents.</w:t>
      </w:r>
      <w:bookmarkStart w:id="23" w:name="_Toc284834400"/>
      <w:bookmarkStart w:id="24" w:name="_Toc284835128"/>
      <w:bookmarkStart w:id="25" w:name="_Toc284835447"/>
      <w:bookmarkStart w:id="26" w:name="_Toc284835460"/>
      <w:bookmarkStart w:id="27" w:name="_Toc285025058"/>
      <w:bookmarkStart w:id="28" w:name="_Toc287262188"/>
      <w:bookmarkStart w:id="29" w:name="_Toc287542783"/>
      <w:bookmarkStart w:id="30" w:name="_Toc287542993"/>
    </w:p>
    <w:p w:rsidR="004B02C4" w:rsidRPr="001235B0" w:rsidRDefault="004B02C4" w:rsidP="001235B0">
      <w:pPr>
        <w:pStyle w:val="Heading1"/>
        <w:rPr>
          <w:rFonts w:cs="Calibri"/>
          <w:szCs w:val="36"/>
        </w:rPr>
      </w:pPr>
      <w:bookmarkStart w:id="31" w:name="_Toc291024046"/>
      <w:r w:rsidRPr="001235B0">
        <w:rPr>
          <w:rFonts w:cs="Calibri"/>
          <w:szCs w:val="36"/>
        </w:rPr>
        <w:lastRenderedPageBreak/>
        <w:t>Objectives</w:t>
      </w:r>
      <w:bookmarkEnd w:id="23"/>
      <w:bookmarkEnd w:id="24"/>
      <w:bookmarkEnd w:id="25"/>
      <w:bookmarkEnd w:id="26"/>
      <w:bookmarkEnd w:id="27"/>
      <w:bookmarkEnd w:id="28"/>
      <w:bookmarkEnd w:id="29"/>
      <w:bookmarkEnd w:id="30"/>
      <w:bookmarkEnd w:id="31"/>
      <w:r w:rsidRPr="001235B0">
        <w:rPr>
          <w:rFonts w:cs="Calibri"/>
          <w:szCs w:val="36"/>
        </w:rPr>
        <w:t xml:space="preserve"> </w:t>
      </w:r>
    </w:p>
    <w:p w:rsidR="004B02C4" w:rsidRPr="00495DD4" w:rsidRDefault="00667EEB" w:rsidP="004B02C4">
      <w:pPr>
        <w:spacing w:after="120"/>
      </w:pPr>
      <w:r>
        <w:t>DSS</w:t>
      </w:r>
      <w:r w:rsidR="006B4543">
        <w:t>’s</w:t>
      </w:r>
      <w:r w:rsidR="006B4543" w:rsidRPr="00495DD4">
        <w:t xml:space="preserve"> </w:t>
      </w:r>
      <w:r w:rsidR="004B02C4" w:rsidRPr="00495DD4">
        <w:t>objectives are to outline appropriate mechanisms and procedures to:</w:t>
      </w:r>
    </w:p>
    <w:p w:rsidR="004B02C4" w:rsidRPr="00495DD4" w:rsidRDefault="004B02C4" w:rsidP="004B02C4">
      <w:pPr>
        <w:pStyle w:val="Bullets"/>
      </w:pPr>
      <w:r w:rsidRPr="00495DD4">
        <w:t xml:space="preserve">manage </w:t>
      </w:r>
      <w:r w:rsidR="00667EEB">
        <w:t>DSS</w:t>
      </w:r>
      <w:r w:rsidR="006B4543">
        <w:t>’s</w:t>
      </w:r>
      <w:r w:rsidR="006B4543" w:rsidRPr="00495DD4">
        <w:t xml:space="preserve"> </w:t>
      </w:r>
      <w:r w:rsidRPr="00495DD4">
        <w:t>IPS information holdings</w:t>
      </w:r>
    </w:p>
    <w:p w:rsidR="004B02C4" w:rsidRPr="003C0E2D" w:rsidRDefault="004B02C4" w:rsidP="004B02C4">
      <w:pPr>
        <w:pStyle w:val="Bullets"/>
      </w:pPr>
      <w:r w:rsidRPr="003C0E2D">
        <w:t>proactively identify and publish all information required to be published (</w:t>
      </w:r>
      <w:r w:rsidR="005C23FD" w:rsidRPr="003C0E2D">
        <w:t>s</w:t>
      </w:r>
      <w:r w:rsidR="005C23FD">
        <w:t> </w:t>
      </w:r>
      <w:r w:rsidRPr="003C0E2D">
        <w:t>8(2))</w:t>
      </w:r>
      <w:r w:rsidR="003E03FA">
        <w:t>, including this plan</w:t>
      </w:r>
    </w:p>
    <w:p w:rsidR="004B02C4" w:rsidRPr="0003020C" w:rsidRDefault="004B02C4" w:rsidP="004B02C4">
      <w:pPr>
        <w:pStyle w:val="Bullets"/>
      </w:pPr>
      <w:r w:rsidRPr="0003020C">
        <w:t>proactively identify and publish any optional information to be published (</w:t>
      </w:r>
      <w:r w:rsidR="005C23FD" w:rsidRPr="0003020C">
        <w:t>s</w:t>
      </w:r>
      <w:r w:rsidR="005C23FD">
        <w:t> </w:t>
      </w:r>
      <w:r w:rsidRPr="0003020C">
        <w:t>8(4))</w:t>
      </w:r>
    </w:p>
    <w:p w:rsidR="004B02C4" w:rsidRPr="004001C3" w:rsidRDefault="004B02C4" w:rsidP="004B02C4">
      <w:pPr>
        <w:pStyle w:val="Bullets"/>
      </w:pPr>
      <w:r w:rsidRPr="0003020C">
        <w:t>review and ensure on a regular basis that information published under the IPS is accur</w:t>
      </w:r>
      <w:r>
        <w:t xml:space="preserve">ate, up </w:t>
      </w:r>
      <w:r w:rsidRPr="0003020C">
        <w:t>to</w:t>
      </w:r>
      <w:r>
        <w:t xml:space="preserve"> </w:t>
      </w:r>
      <w:r w:rsidRPr="007E5290">
        <w:t>date and complete (s 8B</w:t>
      </w:r>
      <w:r w:rsidRPr="004001C3">
        <w:t>)</w:t>
      </w:r>
    </w:p>
    <w:p w:rsidR="004B02C4" w:rsidRPr="00350AC6" w:rsidRDefault="004B02C4" w:rsidP="004B02C4">
      <w:pPr>
        <w:pStyle w:val="Bullets"/>
      </w:pPr>
      <w:r w:rsidRPr="004001C3">
        <w:t>ensure</w:t>
      </w:r>
      <w:r w:rsidR="00880168">
        <w:t xml:space="preserve">, </w:t>
      </w:r>
      <w:r w:rsidR="00880168" w:rsidRPr="00AD642C">
        <w:t>as far as practicable</w:t>
      </w:r>
      <w:r w:rsidR="00880168">
        <w:t xml:space="preserve">, </w:t>
      </w:r>
      <w:r w:rsidRPr="004001C3">
        <w:t>that information published under the IPS</w:t>
      </w:r>
      <w:r w:rsidRPr="00350AC6">
        <w:t xml:space="preserve"> is easily discoverable, understandable, machine-readable, re-useable and transformable </w:t>
      </w:r>
    </w:p>
    <w:p w:rsidR="004B02C4" w:rsidRPr="00350AC6" w:rsidRDefault="004B02C4" w:rsidP="004B02C4">
      <w:pPr>
        <w:pStyle w:val="Bullets"/>
      </w:pPr>
      <w:r w:rsidRPr="00350AC6">
        <w:t xml:space="preserve">measure the success of </w:t>
      </w:r>
      <w:r w:rsidR="00667EEB">
        <w:t>DSS</w:t>
      </w:r>
      <w:r w:rsidR="006B4543">
        <w:t>’s</w:t>
      </w:r>
      <w:r w:rsidR="006B4543" w:rsidRPr="00350AC6">
        <w:t xml:space="preserve"> </w:t>
      </w:r>
      <w:r w:rsidRPr="00350AC6">
        <w:t>IPS</w:t>
      </w:r>
      <w:r>
        <w:t xml:space="preserve"> contribution</w:t>
      </w:r>
      <w:r w:rsidRPr="00350AC6">
        <w:t xml:space="preserve"> </w:t>
      </w:r>
    </w:p>
    <w:p w:rsidR="004B02C4" w:rsidRPr="001F340E" w:rsidRDefault="004B02C4" w:rsidP="004B02C4">
      <w:pPr>
        <w:pStyle w:val="Bullets"/>
        <w:spacing w:after="240"/>
      </w:pPr>
      <w:proofErr w:type="gramStart"/>
      <w:r w:rsidRPr="001F340E">
        <w:t>adopt</w:t>
      </w:r>
      <w:proofErr w:type="gramEnd"/>
      <w:r w:rsidR="00AD642C">
        <w:t>, as far as practicable,</w:t>
      </w:r>
      <w:r w:rsidRPr="001F340E">
        <w:t xml:space="preserve"> best practice initiatives in implementing and administering </w:t>
      </w:r>
      <w:r w:rsidR="00667EEB">
        <w:t>DSS</w:t>
      </w:r>
      <w:r w:rsidR="006B4543">
        <w:t>’s</w:t>
      </w:r>
      <w:r w:rsidR="006B4543" w:rsidRPr="001F340E">
        <w:t xml:space="preserve"> </w:t>
      </w:r>
      <w:r>
        <w:t xml:space="preserve"> contribution to the</w:t>
      </w:r>
      <w:r w:rsidRPr="001F340E">
        <w:t xml:space="preserve"> IPS. </w:t>
      </w:r>
    </w:p>
    <w:p w:rsidR="004B02C4" w:rsidRPr="004001C3" w:rsidRDefault="004B02C4" w:rsidP="004B02C4">
      <w:pPr>
        <w:pStyle w:val="Heading1"/>
        <w:rPr>
          <w:rFonts w:cs="Calibri"/>
          <w:szCs w:val="36"/>
        </w:rPr>
      </w:pPr>
      <w:bookmarkStart w:id="32" w:name="_Toc284834401"/>
      <w:bookmarkStart w:id="33" w:name="_Toc284835129"/>
      <w:bookmarkStart w:id="34" w:name="_Toc284835448"/>
      <w:bookmarkStart w:id="35" w:name="_Toc284835461"/>
      <w:bookmarkStart w:id="36" w:name="_Toc285025059"/>
      <w:bookmarkStart w:id="37" w:name="_Toc287262189"/>
      <w:bookmarkStart w:id="38" w:name="_Toc291024047"/>
      <w:bookmarkStart w:id="39" w:name="_Toc287542784"/>
      <w:bookmarkStart w:id="40" w:name="_Toc287542994"/>
      <w:r w:rsidRPr="007E5290">
        <w:rPr>
          <w:rFonts w:cs="Calibri"/>
          <w:szCs w:val="36"/>
        </w:rPr>
        <w:t xml:space="preserve">Establishing and administering </w:t>
      </w:r>
      <w:r w:rsidR="00667EEB">
        <w:t>DSS</w:t>
      </w:r>
      <w:r w:rsidR="006B4543">
        <w:t>’s</w:t>
      </w:r>
      <w:r w:rsidR="006B4543" w:rsidRPr="007E5290">
        <w:rPr>
          <w:rFonts w:cs="Calibri"/>
          <w:szCs w:val="36"/>
        </w:rPr>
        <w:t xml:space="preserve"> </w:t>
      </w:r>
      <w:bookmarkEnd w:id="32"/>
      <w:bookmarkEnd w:id="33"/>
      <w:bookmarkEnd w:id="34"/>
      <w:bookmarkEnd w:id="35"/>
      <w:r w:rsidRPr="004001C3">
        <w:rPr>
          <w:rFonts w:cs="Calibri"/>
          <w:szCs w:val="36"/>
        </w:rPr>
        <w:t>IPS</w:t>
      </w:r>
      <w:bookmarkEnd w:id="36"/>
      <w:bookmarkEnd w:id="37"/>
      <w:bookmarkEnd w:id="38"/>
      <w:r>
        <w:rPr>
          <w:rFonts w:cs="Calibri"/>
          <w:szCs w:val="36"/>
        </w:rPr>
        <w:t xml:space="preserve"> </w:t>
      </w:r>
      <w:bookmarkEnd w:id="39"/>
      <w:bookmarkEnd w:id="40"/>
    </w:p>
    <w:p w:rsidR="004B02C4" w:rsidRPr="00495DD4" w:rsidRDefault="004B02C4" w:rsidP="004B02C4">
      <w:r w:rsidRPr="00495DD4">
        <w:t xml:space="preserve">The </w:t>
      </w:r>
      <w:r w:rsidR="00474C98">
        <w:t>Branch Manager</w:t>
      </w:r>
      <w:r w:rsidR="00AD642C">
        <w:t>, Public Law Branch</w:t>
      </w:r>
      <w:r w:rsidR="00474C98">
        <w:t xml:space="preserve"> </w:t>
      </w:r>
      <w:r w:rsidRPr="00495DD4">
        <w:t xml:space="preserve">is designated </w:t>
      </w:r>
      <w:r w:rsidR="006B4543">
        <w:t xml:space="preserve">within </w:t>
      </w:r>
      <w:r w:rsidR="00667EEB">
        <w:t>DSS</w:t>
      </w:r>
      <w:r>
        <w:t xml:space="preserve"> </w:t>
      </w:r>
      <w:r w:rsidRPr="00495DD4">
        <w:t xml:space="preserve">as the officer responsible for leading </w:t>
      </w:r>
      <w:r w:rsidR="00667EEB">
        <w:t>DSS</w:t>
      </w:r>
      <w:r w:rsidR="006B4543">
        <w:t>’s</w:t>
      </w:r>
      <w:r w:rsidR="006B4543" w:rsidRPr="00495DD4">
        <w:t xml:space="preserve"> </w:t>
      </w:r>
      <w:r w:rsidRPr="00495DD4">
        <w:t>compliance with the IPS</w:t>
      </w:r>
      <w:r w:rsidR="006B4543">
        <w:t>.</w:t>
      </w:r>
      <w:r w:rsidR="00AC6623">
        <w:t xml:space="preserve">  </w:t>
      </w:r>
    </w:p>
    <w:p w:rsidR="004B02C4" w:rsidRPr="00495DD4" w:rsidRDefault="004B02C4" w:rsidP="004B02C4">
      <w:pPr>
        <w:pStyle w:val="Heading2"/>
      </w:pPr>
      <w:bookmarkStart w:id="41" w:name="_Toc285025060"/>
      <w:bookmarkStart w:id="42" w:name="_Toc287262190"/>
      <w:bookmarkStart w:id="43" w:name="_Toc287542785"/>
      <w:bookmarkStart w:id="44" w:name="_Toc287542995"/>
      <w:bookmarkStart w:id="45" w:name="_Toc289264829"/>
      <w:bookmarkStart w:id="46" w:name="_Toc291024048"/>
      <w:r w:rsidRPr="00495DD4">
        <w:t xml:space="preserve">(a) Establishing </w:t>
      </w:r>
      <w:r w:rsidR="00667EEB">
        <w:t>DSS</w:t>
      </w:r>
      <w:r w:rsidR="006B4543">
        <w:t>’s</w:t>
      </w:r>
      <w:r w:rsidR="006B4543" w:rsidRPr="00495DD4">
        <w:t xml:space="preserve"> </w:t>
      </w:r>
      <w:r w:rsidRPr="00495DD4">
        <w:t>IPS</w:t>
      </w:r>
      <w:r>
        <w:t xml:space="preserve"> contribution</w:t>
      </w:r>
      <w:r w:rsidRPr="00495DD4">
        <w:t xml:space="preserve"> by 1 May 2011</w:t>
      </w:r>
      <w:bookmarkEnd w:id="41"/>
      <w:bookmarkEnd w:id="42"/>
      <w:bookmarkEnd w:id="43"/>
      <w:bookmarkEnd w:id="44"/>
      <w:bookmarkEnd w:id="45"/>
      <w:bookmarkEnd w:id="46"/>
    </w:p>
    <w:p w:rsidR="004B02C4" w:rsidRDefault="004B02C4" w:rsidP="004B02C4">
      <w:r w:rsidRPr="00495DD4">
        <w:t xml:space="preserve">The </w:t>
      </w:r>
      <w:r w:rsidR="00AD642C">
        <w:t xml:space="preserve">Branch Manager, Public Law Branch has been </w:t>
      </w:r>
      <w:r>
        <w:t xml:space="preserve">supported by the IPS </w:t>
      </w:r>
      <w:r w:rsidR="006B4543">
        <w:t xml:space="preserve">Working Group </w:t>
      </w:r>
      <w:r>
        <w:t xml:space="preserve">to establish </w:t>
      </w:r>
      <w:r w:rsidR="00667EEB">
        <w:t>DSS</w:t>
      </w:r>
      <w:r w:rsidR="006B4543">
        <w:t xml:space="preserve">’s </w:t>
      </w:r>
      <w:r>
        <w:t>contribution to the IPS by 1 May 2011.</w:t>
      </w:r>
    </w:p>
    <w:p w:rsidR="004B02C4" w:rsidRPr="00495DD4" w:rsidRDefault="004B02C4" w:rsidP="004B02C4">
      <w:pPr>
        <w:spacing w:after="120"/>
      </w:pPr>
      <w:r w:rsidRPr="00495DD4">
        <w:t xml:space="preserve">The </w:t>
      </w:r>
      <w:r>
        <w:t xml:space="preserve">IPS </w:t>
      </w:r>
      <w:r w:rsidR="006B4543">
        <w:t>Working Group</w:t>
      </w:r>
      <w:r w:rsidRPr="00495DD4">
        <w:t xml:space="preserve"> comprises:</w:t>
      </w:r>
    </w:p>
    <w:p w:rsidR="004B02C4" w:rsidRDefault="004B02C4" w:rsidP="004B02C4">
      <w:pPr>
        <w:pStyle w:val="Bullets"/>
      </w:pPr>
      <w:r w:rsidRPr="00495DD4">
        <w:t xml:space="preserve">the </w:t>
      </w:r>
      <w:r w:rsidR="001D337A">
        <w:t>Branch M</w:t>
      </w:r>
      <w:r w:rsidR="006B4543">
        <w:t>anager</w:t>
      </w:r>
      <w:r w:rsidR="00880168">
        <w:t>,</w:t>
      </w:r>
      <w:r w:rsidR="006B4543">
        <w:t xml:space="preserve"> Public Law Branch</w:t>
      </w:r>
    </w:p>
    <w:p w:rsidR="00AD642C" w:rsidRPr="00495DD4" w:rsidRDefault="00AD642C" w:rsidP="004B02C4">
      <w:pPr>
        <w:pStyle w:val="Bullets"/>
      </w:pPr>
      <w:r>
        <w:t>the FOI Coordinator, Public Law Branch</w:t>
      </w:r>
    </w:p>
    <w:p w:rsidR="004B02C4" w:rsidRDefault="004B02C4" w:rsidP="004B02C4">
      <w:pPr>
        <w:pStyle w:val="Bullets"/>
      </w:pPr>
      <w:r w:rsidRPr="003C0E2D">
        <w:t xml:space="preserve">the </w:t>
      </w:r>
      <w:r w:rsidR="001D337A">
        <w:t>Branch Manager</w:t>
      </w:r>
      <w:r w:rsidR="00880168">
        <w:t>,</w:t>
      </w:r>
      <w:r w:rsidR="001D337A">
        <w:t xml:space="preserve"> </w:t>
      </w:r>
      <w:r w:rsidR="007C4FA2">
        <w:t>Communications &amp; Media Branch</w:t>
      </w:r>
    </w:p>
    <w:p w:rsidR="001D337A" w:rsidRPr="003C0E2D" w:rsidRDefault="001D337A" w:rsidP="004B02C4">
      <w:pPr>
        <w:pStyle w:val="Bullets"/>
      </w:pPr>
      <w:r>
        <w:t>the Branch Manager</w:t>
      </w:r>
      <w:r w:rsidR="00880168">
        <w:t>,</w:t>
      </w:r>
      <w:r>
        <w:t xml:space="preserve"> Information </w:t>
      </w:r>
      <w:r w:rsidR="000E2554">
        <w:t>Services</w:t>
      </w:r>
      <w:r>
        <w:t xml:space="preserve"> Branch</w:t>
      </w:r>
    </w:p>
    <w:p w:rsidR="004B02C4" w:rsidRPr="003C0E2D" w:rsidRDefault="001D337A" w:rsidP="004B02C4">
      <w:pPr>
        <w:pStyle w:val="Bullets"/>
        <w:spacing w:after="240"/>
      </w:pPr>
      <w:proofErr w:type="gramStart"/>
      <w:r>
        <w:t>additional</w:t>
      </w:r>
      <w:proofErr w:type="gramEnd"/>
      <w:r>
        <w:t xml:space="preserve"> </w:t>
      </w:r>
      <w:r w:rsidR="003E03FA">
        <w:t xml:space="preserve">key </w:t>
      </w:r>
      <w:r>
        <w:t xml:space="preserve">staff from </w:t>
      </w:r>
      <w:r w:rsidR="00AD642C">
        <w:t xml:space="preserve">within </w:t>
      </w:r>
      <w:r>
        <w:t xml:space="preserve">the </w:t>
      </w:r>
      <w:r w:rsidR="00AD642C">
        <w:t>above three Branches</w:t>
      </w:r>
      <w:r w:rsidR="004B02C4" w:rsidRPr="003C0E2D">
        <w:t>.</w:t>
      </w:r>
    </w:p>
    <w:p w:rsidR="004B02C4" w:rsidRPr="00495DD4" w:rsidRDefault="004B02C4" w:rsidP="004B02C4">
      <w:r w:rsidRPr="00495DD4">
        <w:t xml:space="preserve">The </w:t>
      </w:r>
      <w:r>
        <w:t xml:space="preserve">IPS </w:t>
      </w:r>
      <w:r w:rsidR="001D337A">
        <w:t>Working</w:t>
      </w:r>
      <w:r w:rsidRPr="00495DD4">
        <w:t xml:space="preserve"> </w:t>
      </w:r>
      <w:r>
        <w:t>G</w:t>
      </w:r>
      <w:r w:rsidRPr="00495DD4">
        <w:t>roup will set up other ad hoc working groups as required.</w:t>
      </w:r>
    </w:p>
    <w:p w:rsidR="004B02C4" w:rsidRPr="00495DD4" w:rsidRDefault="004B02C4" w:rsidP="00AD642C">
      <w:pPr>
        <w:spacing w:after="0"/>
      </w:pPr>
      <w:r w:rsidRPr="00495DD4">
        <w:t xml:space="preserve">The </w:t>
      </w:r>
      <w:r w:rsidR="000E2554" w:rsidRPr="00495DD4">
        <w:t xml:space="preserve">IPS </w:t>
      </w:r>
      <w:r w:rsidR="000E2554">
        <w:t xml:space="preserve">Working Group </w:t>
      </w:r>
      <w:r w:rsidR="00AD642C">
        <w:t xml:space="preserve">has coordinated </w:t>
      </w:r>
      <w:r w:rsidR="00660913">
        <w:t xml:space="preserve">the collection and publication of information required to be published under </w:t>
      </w:r>
      <w:r w:rsidR="00AD642C">
        <w:t>s </w:t>
      </w:r>
      <w:r w:rsidR="00660913">
        <w:t>8(2) of the FOI Act</w:t>
      </w:r>
      <w:r w:rsidR="00AD642C">
        <w:t xml:space="preserve">.  </w:t>
      </w:r>
      <w:r w:rsidR="00660913">
        <w:t>In doing so,</w:t>
      </w:r>
      <w:r w:rsidRPr="00495DD4">
        <w:t xml:space="preserve"> the IPS </w:t>
      </w:r>
      <w:r w:rsidR="003E03FA">
        <w:t xml:space="preserve">Working Group </w:t>
      </w:r>
      <w:r w:rsidR="00AD642C">
        <w:t>has</w:t>
      </w:r>
      <w:r w:rsidR="008338B4">
        <w:t>:</w:t>
      </w:r>
    </w:p>
    <w:p w:rsidR="004B02C4" w:rsidRPr="001F340E" w:rsidRDefault="007858EE" w:rsidP="004B02C4">
      <w:pPr>
        <w:pStyle w:val="Bullets"/>
      </w:pPr>
      <w:r>
        <w:t>coordinate</w:t>
      </w:r>
      <w:r w:rsidR="00AD642C">
        <w:t>d</w:t>
      </w:r>
      <w:r>
        <w:t xml:space="preserve"> </w:t>
      </w:r>
      <w:r w:rsidR="003E03FA">
        <w:t>a</w:t>
      </w:r>
      <w:r w:rsidR="00AD642C">
        <w:t xml:space="preserve"> process to</w:t>
      </w:r>
      <w:r w:rsidR="003E03FA">
        <w:t xml:space="preserve"> audit </w:t>
      </w:r>
      <w:r w:rsidR="00AD642C">
        <w:t xml:space="preserve">the </w:t>
      </w:r>
      <w:r w:rsidR="004B02C4" w:rsidRPr="00495DD4">
        <w:t xml:space="preserve">documents currently published on </w:t>
      </w:r>
      <w:r w:rsidR="00667EEB">
        <w:t>DSS</w:t>
      </w:r>
      <w:r w:rsidR="00D4197F">
        <w:t>’s websit</w:t>
      </w:r>
      <w:r w:rsidR="004B02C4" w:rsidRPr="003C0E2D">
        <w:t xml:space="preserve">e </w:t>
      </w:r>
      <w:r w:rsidR="004B02C4" w:rsidRPr="0003020C">
        <w:t>(</w:t>
      </w:r>
      <w:hyperlink r:id="rId15" w:history="1">
        <w:r w:rsidR="00D4197F" w:rsidRPr="00A762C4">
          <w:rPr>
            <w:rStyle w:val="Hyperlink"/>
          </w:rPr>
          <w:t>www.</w:t>
        </w:r>
        <w:r w:rsidR="00667EEB">
          <w:rPr>
            <w:rStyle w:val="Hyperlink"/>
          </w:rPr>
          <w:t>DSS</w:t>
        </w:r>
        <w:r w:rsidR="00D4197F" w:rsidRPr="00A762C4">
          <w:rPr>
            <w:rStyle w:val="Hyperlink"/>
          </w:rPr>
          <w:t>.gov.au</w:t>
        </w:r>
      </w:hyperlink>
      <w:r w:rsidR="004B02C4" w:rsidRPr="001F340E">
        <w:t xml:space="preserve">) and identify </w:t>
      </w:r>
      <w:r w:rsidR="00AD642C">
        <w:t xml:space="preserve">which of those </w:t>
      </w:r>
      <w:r w:rsidR="004B02C4" w:rsidRPr="001F340E">
        <w:t xml:space="preserve">documents will form part of the IPS from 1 May 2011 </w:t>
      </w:r>
    </w:p>
    <w:p w:rsidR="004B02C4" w:rsidRPr="0003020C" w:rsidRDefault="004B02C4" w:rsidP="004B02C4">
      <w:pPr>
        <w:pStyle w:val="Bullets"/>
      </w:pPr>
      <w:r w:rsidRPr="001F340E">
        <w:lastRenderedPageBreak/>
        <w:t>creat</w:t>
      </w:r>
      <w:r w:rsidR="007858EE">
        <w:t>e</w:t>
      </w:r>
      <w:r w:rsidR="00AD642C">
        <w:t>d</w:t>
      </w:r>
      <w:r w:rsidRPr="001F340E">
        <w:t xml:space="preserve"> a list of </w:t>
      </w:r>
      <w:r w:rsidR="00667EEB">
        <w:t>DSS</w:t>
      </w:r>
      <w:r w:rsidR="00D4197F">
        <w:t xml:space="preserve"> </w:t>
      </w:r>
      <w:r w:rsidRPr="00401D0A">
        <w:t xml:space="preserve">IPS </w:t>
      </w:r>
      <w:r w:rsidRPr="00495DD4">
        <w:t>documents (including those not already published on</w:t>
      </w:r>
      <w:r>
        <w:t xml:space="preserve"> </w:t>
      </w:r>
      <w:r w:rsidR="00667EEB">
        <w:t>DSS</w:t>
      </w:r>
      <w:r w:rsidR="00D4197F">
        <w:t xml:space="preserve">’s </w:t>
      </w:r>
      <w:r w:rsidRPr="00495DD4">
        <w:t>website)</w:t>
      </w:r>
    </w:p>
    <w:p w:rsidR="004B02C4" w:rsidRPr="001F340E" w:rsidRDefault="004B02C4" w:rsidP="004B02C4">
      <w:pPr>
        <w:pStyle w:val="Bullets"/>
      </w:pPr>
      <w:r w:rsidRPr="0003020C">
        <w:t>compil</w:t>
      </w:r>
      <w:r w:rsidR="007858EE">
        <w:t>e</w:t>
      </w:r>
      <w:r w:rsidR="00271F7E">
        <w:t>d</w:t>
      </w:r>
      <w:r w:rsidRPr="0003020C">
        <w:t xml:space="preserve"> a list of links to </w:t>
      </w:r>
      <w:r w:rsidR="00667EEB">
        <w:t>DSS</w:t>
      </w:r>
      <w:r w:rsidR="00D4197F">
        <w:t xml:space="preserve"> </w:t>
      </w:r>
      <w:r w:rsidRPr="00401D0A">
        <w:t xml:space="preserve">IPS </w:t>
      </w:r>
      <w:r w:rsidRPr="00495DD4">
        <w:t xml:space="preserve">documents </w:t>
      </w:r>
      <w:r w:rsidR="00D4197F">
        <w:t xml:space="preserve">for publication on </w:t>
      </w:r>
      <w:r w:rsidR="00667EEB">
        <w:t>DSS</w:t>
      </w:r>
      <w:r w:rsidR="00D4197F">
        <w:t xml:space="preserve">’s </w:t>
      </w:r>
      <w:r w:rsidRPr="0003020C">
        <w:t>website</w:t>
      </w:r>
    </w:p>
    <w:p w:rsidR="004B02C4" w:rsidRPr="003C0E2D" w:rsidRDefault="00D4197F" w:rsidP="004B02C4">
      <w:pPr>
        <w:pStyle w:val="Bullets"/>
      </w:pPr>
      <w:r>
        <w:t>identifi</w:t>
      </w:r>
      <w:r w:rsidR="00271F7E">
        <w:t>ed</w:t>
      </w:r>
      <w:r w:rsidR="004B02C4" w:rsidRPr="001F340E">
        <w:t xml:space="preserve"> hard copy </w:t>
      </w:r>
      <w:r w:rsidR="00667EEB">
        <w:t>DSS</w:t>
      </w:r>
      <w:r>
        <w:t xml:space="preserve"> </w:t>
      </w:r>
      <w:r w:rsidR="004B02C4" w:rsidRPr="00401D0A">
        <w:t xml:space="preserve">IPS </w:t>
      </w:r>
      <w:r w:rsidR="004B02C4" w:rsidRPr="00495DD4">
        <w:t>documents that</w:t>
      </w:r>
      <w:r w:rsidR="004B02C4">
        <w:t xml:space="preserve"> are not published on </w:t>
      </w:r>
      <w:r w:rsidR="00667EEB">
        <w:t>DSS</w:t>
      </w:r>
      <w:r>
        <w:t xml:space="preserve">’s </w:t>
      </w:r>
      <w:r w:rsidR="004B02C4" w:rsidRPr="00495DD4">
        <w:t>website</w:t>
      </w:r>
    </w:p>
    <w:p w:rsidR="004B02C4" w:rsidRPr="00495DD4" w:rsidRDefault="00753F69" w:rsidP="004B02C4">
      <w:pPr>
        <w:pStyle w:val="Bullets"/>
      </w:pPr>
      <w:r w:rsidRPr="0003020C">
        <w:t>identif</w:t>
      </w:r>
      <w:r>
        <w:t>ied</w:t>
      </w:r>
      <w:r w:rsidR="004B02C4" w:rsidRPr="0003020C">
        <w:t xml:space="preserve"> any </w:t>
      </w:r>
      <w:r w:rsidR="00667EEB">
        <w:t>DSS</w:t>
      </w:r>
      <w:r w:rsidR="00D4197F">
        <w:t xml:space="preserve"> </w:t>
      </w:r>
      <w:r w:rsidR="004B02C4" w:rsidRPr="00401D0A">
        <w:t xml:space="preserve">IPS </w:t>
      </w:r>
      <w:r w:rsidR="004B02C4" w:rsidRPr="00495DD4">
        <w:t>docu</w:t>
      </w:r>
      <w:r w:rsidR="004B02C4">
        <w:t xml:space="preserve">ments that are not accurate, up to </w:t>
      </w:r>
      <w:r w:rsidR="004B02C4" w:rsidRPr="00495DD4">
        <w:t>date or complete</w:t>
      </w:r>
    </w:p>
    <w:p w:rsidR="004B02C4" w:rsidRPr="00495DD4" w:rsidRDefault="004B02C4" w:rsidP="004B02C4">
      <w:pPr>
        <w:pStyle w:val="Bullets"/>
        <w:spacing w:after="240"/>
      </w:pPr>
      <w:r w:rsidRPr="00495DD4">
        <w:t>nominat</w:t>
      </w:r>
      <w:r w:rsidR="003E03FA">
        <w:t>e</w:t>
      </w:r>
      <w:r w:rsidR="00707972">
        <w:t>d</w:t>
      </w:r>
      <w:r w:rsidRPr="00495DD4">
        <w:t xml:space="preserve"> a staff member responsible for ensuring a particular</w:t>
      </w:r>
      <w:r w:rsidRPr="00401D0A">
        <w:t xml:space="preserve"> </w:t>
      </w:r>
      <w:r w:rsidR="00667EEB">
        <w:t>DSS</w:t>
      </w:r>
      <w:r w:rsidR="00D4197F">
        <w:t xml:space="preserve"> </w:t>
      </w:r>
      <w:r w:rsidRPr="00401D0A">
        <w:t>IPS</w:t>
      </w:r>
      <w:r w:rsidRPr="00495DD4">
        <w:t xml:space="preserve"> document which was not accurate, up to date or complete, </w:t>
      </w:r>
      <w:r w:rsidRPr="00401D0A">
        <w:t>i</w:t>
      </w:r>
      <w:r w:rsidRPr="00495DD4">
        <w:t xml:space="preserve">s revised by </w:t>
      </w:r>
      <w:r w:rsidR="00707972" w:rsidRPr="00495DD4">
        <w:t>1</w:t>
      </w:r>
      <w:r w:rsidR="00707972">
        <w:t> </w:t>
      </w:r>
      <w:r w:rsidR="00707972" w:rsidRPr="00495DD4">
        <w:t>May</w:t>
      </w:r>
      <w:r w:rsidR="00707972">
        <w:t> </w:t>
      </w:r>
      <w:r w:rsidRPr="00495DD4">
        <w:t>2011</w:t>
      </w:r>
      <w:r w:rsidR="00FE386C">
        <w:t xml:space="preserve"> or as soon as practicable after this date</w:t>
      </w:r>
      <w:r w:rsidRPr="00495DD4">
        <w:t>.</w:t>
      </w:r>
      <w:r w:rsidR="00707972">
        <w:t xml:space="preserve">  </w:t>
      </w:r>
    </w:p>
    <w:p w:rsidR="004B02C4" w:rsidRPr="00495DD4" w:rsidRDefault="004B02C4" w:rsidP="004B02C4">
      <w:pPr>
        <w:pStyle w:val="Heading2"/>
      </w:pPr>
      <w:bookmarkStart w:id="47" w:name="_Toc285025061"/>
      <w:bookmarkStart w:id="48" w:name="_Toc287262191"/>
      <w:bookmarkStart w:id="49" w:name="_Toc287542786"/>
      <w:bookmarkStart w:id="50" w:name="_Toc287542996"/>
      <w:bookmarkStart w:id="51" w:name="_Toc289264830"/>
      <w:bookmarkStart w:id="52" w:name="_Toc291024049"/>
      <w:r w:rsidRPr="00495DD4">
        <w:t xml:space="preserve">(b) Administering information published under the IPS from </w:t>
      </w:r>
      <w:r w:rsidR="007C4FA2" w:rsidRPr="00495DD4">
        <w:t>1</w:t>
      </w:r>
      <w:r w:rsidR="007C4FA2">
        <w:t> </w:t>
      </w:r>
      <w:r w:rsidR="007C4FA2" w:rsidRPr="00495DD4">
        <w:t>May</w:t>
      </w:r>
      <w:r w:rsidR="007C4FA2">
        <w:t> </w:t>
      </w:r>
      <w:r w:rsidRPr="00495DD4">
        <w:t>2011</w:t>
      </w:r>
      <w:bookmarkEnd w:id="47"/>
      <w:bookmarkEnd w:id="48"/>
      <w:bookmarkEnd w:id="49"/>
      <w:bookmarkEnd w:id="50"/>
      <w:bookmarkEnd w:id="51"/>
      <w:bookmarkEnd w:id="52"/>
    </w:p>
    <w:p w:rsidR="009B0A8E" w:rsidRDefault="00667EEB" w:rsidP="004B02C4">
      <w:r>
        <w:t>DSS</w:t>
      </w:r>
      <w:r w:rsidR="005A5784" w:rsidRPr="00123521">
        <w:t xml:space="preserve"> </w:t>
      </w:r>
      <w:r w:rsidR="00123521" w:rsidRPr="00123521">
        <w:t>has an existing</w:t>
      </w:r>
      <w:r w:rsidR="004B02C4" w:rsidRPr="00123521">
        <w:t xml:space="preserve"> comprehensive information management framework which will apply to </w:t>
      </w:r>
      <w:r>
        <w:t>DSS</w:t>
      </w:r>
      <w:r w:rsidR="005A5784" w:rsidRPr="00123521">
        <w:t xml:space="preserve">’s </w:t>
      </w:r>
      <w:r w:rsidR="007C4FA2">
        <w:t xml:space="preserve">IPS </w:t>
      </w:r>
      <w:r w:rsidR="004B02C4" w:rsidRPr="00123521">
        <w:t xml:space="preserve">information </w:t>
      </w:r>
      <w:r w:rsidR="007C4FA2">
        <w:t>holdings</w:t>
      </w:r>
      <w:r w:rsidR="004B02C4" w:rsidRPr="00123521">
        <w:t xml:space="preserve">. </w:t>
      </w:r>
      <w:r w:rsidR="00AC6623">
        <w:t xml:space="preserve"> </w:t>
      </w:r>
      <w:r w:rsidR="004B02C4" w:rsidRPr="00123521">
        <w:t>This framework comprise</w:t>
      </w:r>
      <w:r w:rsidR="00123521" w:rsidRPr="00123521">
        <w:t>s</w:t>
      </w:r>
      <w:r w:rsidR="004B02C4" w:rsidRPr="00123521">
        <w:t xml:space="preserve"> records management plans and policies</w:t>
      </w:r>
      <w:r w:rsidR="00123521" w:rsidRPr="00123521">
        <w:t>.</w:t>
      </w:r>
      <w:r w:rsidR="004B02C4" w:rsidRPr="00123521">
        <w:t xml:space="preserve"> </w:t>
      </w:r>
    </w:p>
    <w:p w:rsidR="005A5784" w:rsidRDefault="004B02C4" w:rsidP="004B02C4">
      <w:r w:rsidRPr="00495DD4">
        <w:t xml:space="preserve">From 1 May 2011, </w:t>
      </w:r>
      <w:r w:rsidR="00667EEB">
        <w:t>DSS</w:t>
      </w:r>
      <w:r w:rsidR="005A5784">
        <w:t>’s</w:t>
      </w:r>
      <w:r w:rsidR="005A5784" w:rsidRPr="00495DD4">
        <w:t xml:space="preserve"> </w:t>
      </w:r>
      <w:r w:rsidRPr="00495DD4">
        <w:t>ongoing compliance with the IPS will be coordina</w:t>
      </w:r>
      <w:r>
        <w:t xml:space="preserve">ted by </w:t>
      </w:r>
      <w:r w:rsidR="007C4FA2">
        <w:t xml:space="preserve">Public Law Branch </w:t>
      </w:r>
      <w:r w:rsidR="007858EE">
        <w:t xml:space="preserve">and assisted by the </w:t>
      </w:r>
      <w:r w:rsidR="007C4FA2">
        <w:t>Communications &amp; Media Branch</w:t>
      </w:r>
      <w:r w:rsidR="0005725F">
        <w:t xml:space="preserve">. </w:t>
      </w:r>
      <w:r w:rsidRPr="00401D0A">
        <w:t xml:space="preserve"> </w:t>
      </w:r>
    </w:p>
    <w:p w:rsidR="00AC6623" w:rsidRDefault="00AC6623" w:rsidP="004B02C4">
      <w:pPr>
        <w:spacing w:after="120"/>
      </w:pPr>
      <w:r w:rsidRPr="00495DD4">
        <w:t xml:space="preserve">Each </w:t>
      </w:r>
      <w:r>
        <w:t>B</w:t>
      </w:r>
      <w:r w:rsidRPr="00495DD4">
        <w:t xml:space="preserve">ranch of </w:t>
      </w:r>
      <w:r w:rsidR="00667EEB">
        <w:t>DSS</w:t>
      </w:r>
      <w:r>
        <w:t xml:space="preserve"> </w:t>
      </w:r>
      <w:r w:rsidRPr="00495DD4">
        <w:t>will be r</w:t>
      </w:r>
      <w:r>
        <w:t xml:space="preserve">esponsible as required, for day </w:t>
      </w:r>
      <w:r w:rsidRPr="00495DD4">
        <w:t>to</w:t>
      </w:r>
      <w:r>
        <w:t xml:space="preserve"> </w:t>
      </w:r>
      <w:r w:rsidRPr="00495DD4">
        <w:t>day tasks associated with complying with the IPS</w:t>
      </w:r>
      <w:r>
        <w:t xml:space="preserve"> – for example, ensuring up to date operational information is made available to publish.</w:t>
      </w:r>
    </w:p>
    <w:p w:rsidR="00B85A5F" w:rsidRDefault="004B02C4" w:rsidP="004B02C4">
      <w:pPr>
        <w:spacing w:after="120"/>
      </w:pPr>
      <w:r w:rsidRPr="00495DD4">
        <w:t xml:space="preserve">As part of managing the ongoing administration of </w:t>
      </w:r>
      <w:r w:rsidR="00667EEB">
        <w:t>DSS</w:t>
      </w:r>
      <w:r w:rsidR="005A5784">
        <w:t>’s I</w:t>
      </w:r>
      <w:r w:rsidRPr="00401D0A">
        <w:t>PS information holdings</w:t>
      </w:r>
      <w:r w:rsidRPr="00495DD4">
        <w:t xml:space="preserve">, </w:t>
      </w:r>
      <w:r w:rsidRPr="00A12069">
        <w:t xml:space="preserve">the </w:t>
      </w:r>
      <w:r w:rsidR="007C4FA2">
        <w:t>Communications &amp; Media Branch</w:t>
      </w:r>
      <w:r w:rsidRPr="00A12069">
        <w:t xml:space="preserve"> </w:t>
      </w:r>
      <w:r w:rsidR="00B85A5F">
        <w:t>has guidelines for web publishing</w:t>
      </w:r>
      <w:r w:rsidR="00472E46">
        <w:t xml:space="preserve"> that will apply to the publication of </w:t>
      </w:r>
      <w:r w:rsidR="00667EEB">
        <w:t>DSS</w:t>
      </w:r>
      <w:r w:rsidR="00472E46">
        <w:t>'s IPS information holdings</w:t>
      </w:r>
      <w:r w:rsidR="00B85A5F">
        <w:t>.</w:t>
      </w:r>
    </w:p>
    <w:p w:rsidR="004B02C4" w:rsidRPr="00495DD4" w:rsidRDefault="004B02C4" w:rsidP="004B02C4">
      <w:pPr>
        <w:spacing w:after="120"/>
      </w:pPr>
      <w:r w:rsidRPr="00495DD4">
        <w:t xml:space="preserve">The </w:t>
      </w:r>
      <w:r w:rsidR="00D61554">
        <w:t>Communications</w:t>
      </w:r>
      <w:r w:rsidR="00010E3D">
        <w:t xml:space="preserve"> </w:t>
      </w:r>
      <w:r w:rsidR="00472E46">
        <w:t xml:space="preserve">&amp; </w:t>
      </w:r>
      <w:r w:rsidR="00D61554">
        <w:t xml:space="preserve">Media </w:t>
      </w:r>
      <w:r w:rsidR="00472E46">
        <w:t>Branch</w:t>
      </w:r>
      <w:r w:rsidR="00472E46" w:rsidRPr="00495DD4">
        <w:t xml:space="preserve"> </w:t>
      </w:r>
      <w:r w:rsidRPr="00495DD4">
        <w:t xml:space="preserve">will </w:t>
      </w:r>
      <w:r w:rsidR="0005725F">
        <w:t>ensure</w:t>
      </w:r>
      <w:r w:rsidR="005059D9">
        <w:t>, as far as practicable,</w:t>
      </w:r>
      <w:r w:rsidR="0005725F">
        <w:t xml:space="preserve"> that the IPS web page</w:t>
      </w:r>
      <w:r w:rsidRPr="00495DD4">
        <w:t>:</w:t>
      </w:r>
    </w:p>
    <w:p w:rsidR="004B02C4" w:rsidRPr="003C0E2D" w:rsidRDefault="004B02C4" w:rsidP="004B02C4">
      <w:pPr>
        <w:pStyle w:val="Bullets"/>
      </w:pPr>
      <w:r w:rsidRPr="003C0E2D">
        <w:t>mak</w:t>
      </w:r>
      <w:r w:rsidR="0005725F">
        <w:t>es</w:t>
      </w:r>
      <w:r w:rsidRPr="003C0E2D">
        <w:t xml:space="preserve"> </w:t>
      </w:r>
      <w:r w:rsidR="00667EEB">
        <w:t>DSS</w:t>
      </w:r>
      <w:r w:rsidR="00A12069">
        <w:t xml:space="preserve"> </w:t>
      </w:r>
      <w:r w:rsidRPr="003C0E2D">
        <w:t>IPS documents as easily discoverable, understandable an</w:t>
      </w:r>
      <w:r>
        <w:t>d machine-readable as possible</w:t>
      </w:r>
    </w:p>
    <w:p w:rsidR="004B02C4" w:rsidRPr="00495DD4" w:rsidRDefault="004B02C4" w:rsidP="00F1690A">
      <w:pPr>
        <w:pStyle w:val="Bullets"/>
        <w:keepNext/>
        <w:keepLines/>
      </w:pPr>
      <w:proofErr w:type="gramStart"/>
      <w:r w:rsidRPr="0003020C">
        <w:t>invit</w:t>
      </w:r>
      <w:r w:rsidR="0005725F">
        <w:t>es</w:t>
      </w:r>
      <w:proofErr w:type="gramEnd"/>
      <w:r w:rsidRPr="0003020C">
        <w:t xml:space="preserve"> members of the public to contact the FOI contact officer</w:t>
      </w:r>
      <w:r>
        <w:t xml:space="preserve"> via </w:t>
      </w:r>
      <w:r w:rsidR="00667EEB">
        <w:t>DSS</w:t>
      </w:r>
      <w:r w:rsidR="00D61554">
        <w:t xml:space="preserve">’s </w:t>
      </w:r>
      <w:r>
        <w:t>website</w:t>
      </w:r>
      <w:r w:rsidRPr="0003020C">
        <w:t xml:space="preserve"> with comments on </w:t>
      </w:r>
      <w:r w:rsidR="00667EEB">
        <w:t>DSS</w:t>
      </w:r>
      <w:r w:rsidR="00D61554">
        <w:t>’s</w:t>
      </w:r>
      <w:r w:rsidR="00D61554" w:rsidRPr="0003020C">
        <w:t xml:space="preserve"> </w:t>
      </w:r>
      <w:r w:rsidRPr="00401D0A">
        <w:t>IPS information holdings</w:t>
      </w:r>
      <w:r w:rsidRPr="00495DD4">
        <w:t>, particularly where documents are found not to be discoverable, understandable or machine-readable</w:t>
      </w:r>
      <w:r w:rsidR="00F1690A">
        <w:t>.</w:t>
      </w:r>
    </w:p>
    <w:p w:rsidR="00010E3D" w:rsidRDefault="00F1690A" w:rsidP="00010E3D">
      <w:r>
        <w:t xml:space="preserve">For each </w:t>
      </w:r>
      <w:r w:rsidR="00667EEB">
        <w:t>DSS</w:t>
      </w:r>
      <w:r w:rsidR="00D61554">
        <w:t xml:space="preserve"> </w:t>
      </w:r>
      <w:r w:rsidR="004B02C4" w:rsidRPr="00495DD4">
        <w:t xml:space="preserve">IPS </w:t>
      </w:r>
      <w:r w:rsidR="004B02C4" w:rsidRPr="00401D0A">
        <w:t>document</w:t>
      </w:r>
      <w:r>
        <w:t xml:space="preserve"> that is not available in an accessible format on </w:t>
      </w:r>
      <w:r w:rsidR="00667EEB">
        <w:t>DSS</w:t>
      </w:r>
      <w:r>
        <w:t>'s website</w:t>
      </w:r>
      <w:r w:rsidR="004B02C4">
        <w:t xml:space="preserve">, </w:t>
      </w:r>
      <w:r>
        <w:t xml:space="preserve">a contact point will be listed </w:t>
      </w:r>
      <w:r w:rsidR="00867C83">
        <w:t>and</w:t>
      </w:r>
      <w:r>
        <w:t xml:space="preserve"> a person may request </w:t>
      </w:r>
      <w:r w:rsidR="00867C83">
        <w:t xml:space="preserve">access to </w:t>
      </w:r>
      <w:r>
        <w:t>the document</w:t>
      </w:r>
      <w:r w:rsidR="00867C83">
        <w:t xml:space="preserve"> through the contact point</w:t>
      </w:r>
      <w:r w:rsidR="004B02C4" w:rsidRPr="00495DD4">
        <w:t>.</w:t>
      </w:r>
    </w:p>
    <w:p w:rsidR="004B02C4" w:rsidRPr="00C84FBD" w:rsidRDefault="00667EEB" w:rsidP="00010E3D">
      <w:r>
        <w:t>DSS</w:t>
      </w:r>
      <w:r w:rsidR="004B02C4" w:rsidRPr="00C84FBD">
        <w:t xml:space="preserve"> may charge a person for accessing any</w:t>
      </w:r>
      <w:r w:rsidR="00D61554">
        <w:t xml:space="preserve"> </w:t>
      </w:r>
      <w:r>
        <w:t>DSS</w:t>
      </w:r>
      <w:r w:rsidR="004B02C4" w:rsidRPr="00C84FBD">
        <w:t xml:space="preserve"> IPS document which </w:t>
      </w:r>
      <w:r w:rsidR="000219F6">
        <w:t>is</w:t>
      </w:r>
      <w:r w:rsidR="004B02C4" w:rsidRPr="00C84FBD">
        <w:t xml:space="preserve"> impracticable to publish online:</w:t>
      </w:r>
    </w:p>
    <w:p w:rsidR="004B02C4" w:rsidRPr="00401D0A" w:rsidRDefault="004B02C4" w:rsidP="004B02C4">
      <w:pPr>
        <w:pStyle w:val="Bullets"/>
      </w:pPr>
      <w:r w:rsidRPr="00401D0A">
        <w:t xml:space="preserve">at the lowest reasonable cost </w:t>
      </w:r>
    </w:p>
    <w:p w:rsidR="004B02C4" w:rsidRPr="00401D0A" w:rsidRDefault="004B02C4" w:rsidP="004B02C4">
      <w:pPr>
        <w:pStyle w:val="Bullets"/>
        <w:spacing w:after="240"/>
      </w:pPr>
      <w:proofErr w:type="gramStart"/>
      <w:r w:rsidRPr="00401D0A">
        <w:lastRenderedPageBreak/>
        <w:t>to</w:t>
      </w:r>
      <w:proofErr w:type="gramEnd"/>
      <w:r w:rsidRPr="00401D0A">
        <w:t xml:space="preserve"> reimburse specific reproduction costs or oth</w:t>
      </w:r>
      <w:r>
        <w:t>er specific incidental costs (s </w:t>
      </w:r>
      <w:r w:rsidRPr="00401D0A">
        <w:t>8D(4)).</w:t>
      </w:r>
    </w:p>
    <w:p w:rsidR="00C77C01" w:rsidRDefault="00C77C01" w:rsidP="004B02C4">
      <w:r>
        <w:t xml:space="preserve">These charges will be consistent with charges in the </w:t>
      </w:r>
      <w:r w:rsidRPr="00AC6623">
        <w:rPr>
          <w:i/>
        </w:rPr>
        <w:t>Freedom of information (Charges) Regulations 1982</w:t>
      </w:r>
      <w:r>
        <w:t xml:space="preserve"> (which generally apply to access requests under Part</w:t>
      </w:r>
      <w:r w:rsidR="00AC6623">
        <w:t> III</w:t>
      </w:r>
      <w:r>
        <w:t xml:space="preserve"> of the FOI Act).</w:t>
      </w:r>
      <w:r w:rsidR="007F13E1">
        <w:t xml:space="preserve">  </w:t>
      </w:r>
      <w:r w:rsidR="00667EEB">
        <w:t>DSS</w:t>
      </w:r>
      <w:r w:rsidR="007F13E1">
        <w:t>’s charges are outlined at Annexure A.</w:t>
      </w:r>
    </w:p>
    <w:p w:rsidR="00C77C01" w:rsidRPr="00401D0A" w:rsidRDefault="00667EEB" w:rsidP="004B02C4">
      <w:r>
        <w:t>DSS</w:t>
      </w:r>
      <w:r w:rsidR="004B02C4" w:rsidRPr="00401D0A">
        <w:t xml:space="preserve"> will </w:t>
      </w:r>
      <w:r w:rsidR="00C33EC2">
        <w:t>identify</w:t>
      </w:r>
      <w:r w:rsidR="00C33EC2" w:rsidRPr="00401D0A">
        <w:t xml:space="preserve"> </w:t>
      </w:r>
      <w:r w:rsidR="004B02C4" w:rsidRPr="00401D0A">
        <w:t xml:space="preserve">on its website </w:t>
      </w:r>
      <w:r w:rsidR="004B02C4">
        <w:t xml:space="preserve">any </w:t>
      </w:r>
      <w:r>
        <w:t>DSS</w:t>
      </w:r>
      <w:r w:rsidR="00D61554">
        <w:t xml:space="preserve"> </w:t>
      </w:r>
      <w:r w:rsidR="004B02C4" w:rsidRPr="00401D0A">
        <w:t xml:space="preserve">IPS documents </w:t>
      </w:r>
      <w:r w:rsidR="004B02C4">
        <w:t>that</w:t>
      </w:r>
      <w:r w:rsidR="004B02C4" w:rsidRPr="00401D0A">
        <w:t xml:space="preserve"> are impracticable to publish online. </w:t>
      </w:r>
      <w:r w:rsidR="00AC6623">
        <w:t xml:space="preserve"> </w:t>
      </w:r>
      <w:r w:rsidR="004B02C4" w:rsidRPr="00401D0A">
        <w:t xml:space="preserve">The website will state that a person seeking access to any of these documents may contact </w:t>
      </w:r>
      <w:r w:rsidR="00D61554">
        <w:t xml:space="preserve">the relevant </w:t>
      </w:r>
      <w:r>
        <w:t>DSS</w:t>
      </w:r>
      <w:r w:rsidR="00D61554">
        <w:t xml:space="preserve"> officer</w:t>
      </w:r>
      <w:r w:rsidR="004B02C4">
        <w:t xml:space="preserve"> to arrange access. </w:t>
      </w:r>
    </w:p>
    <w:p w:rsidR="004B02C4" w:rsidRPr="001235B0" w:rsidRDefault="004B02C4" w:rsidP="001235B0">
      <w:pPr>
        <w:pStyle w:val="Heading1"/>
        <w:rPr>
          <w:rFonts w:cs="Calibri"/>
          <w:szCs w:val="36"/>
        </w:rPr>
      </w:pPr>
      <w:bookmarkStart w:id="53" w:name="_Toc284834402"/>
      <w:bookmarkStart w:id="54" w:name="_Toc284835130"/>
      <w:bookmarkStart w:id="55" w:name="_Toc284835449"/>
      <w:bookmarkStart w:id="56" w:name="_Toc284835462"/>
      <w:bookmarkStart w:id="57" w:name="_Toc285025062"/>
      <w:bookmarkStart w:id="58" w:name="_Toc287262192"/>
      <w:bookmarkStart w:id="59" w:name="_Toc287542787"/>
      <w:bookmarkStart w:id="60" w:name="_Toc287542997"/>
      <w:bookmarkStart w:id="61" w:name="_Toc291024050"/>
      <w:r w:rsidRPr="001235B0">
        <w:rPr>
          <w:rFonts w:cs="Calibri"/>
          <w:szCs w:val="36"/>
        </w:rPr>
        <w:t>IPS information architecture</w:t>
      </w:r>
      <w:bookmarkEnd w:id="53"/>
      <w:bookmarkEnd w:id="54"/>
      <w:bookmarkEnd w:id="55"/>
      <w:bookmarkEnd w:id="56"/>
      <w:bookmarkEnd w:id="57"/>
      <w:bookmarkEnd w:id="58"/>
      <w:bookmarkEnd w:id="59"/>
      <w:bookmarkEnd w:id="60"/>
      <w:bookmarkEnd w:id="61"/>
    </w:p>
    <w:p w:rsidR="004B02C4" w:rsidRPr="00401D0A" w:rsidRDefault="00667EEB" w:rsidP="004B02C4">
      <w:r>
        <w:t>DSS</w:t>
      </w:r>
      <w:r w:rsidR="00C234D5">
        <w:t xml:space="preserve"> </w:t>
      </w:r>
      <w:r w:rsidR="004B02C4" w:rsidRPr="00401D0A">
        <w:t>will publish its IPS information holdings on its website in accordance with the timetable at Annexure B</w:t>
      </w:r>
      <w:r w:rsidR="007F13E1">
        <w:t>.</w:t>
      </w:r>
    </w:p>
    <w:p w:rsidR="004B02C4" w:rsidRPr="00401D0A" w:rsidRDefault="00667EEB" w:rsidP="004B02C4">
      <w:pPr>
        <w:spacing w:after="120"/>
      </w:pPr>
      <w:r>
        <w:t>DSS</w:t>
      </w:r>
      <w:r w:rsidR="00A12069">
        <w:t xml:space="preserve">’s </w:t>
      </w:r>
      <w:r w:rsidR="004B02C4" w:rsidRPr="00401D0A">
        <w:t xml:space="preserve">IPS information holdings that are available on </w:t>
      </w:r>
      <w:r w:rsidR="00A12069">
        <w:t>its</w:t>
      </w:r>
      <w:r w:rsidR="00C234D5" w:rsidRPr="00401D0A">
        <w:t xml:space="preserve"> </w:t>
      </w:r>
      <w:r w:rsidR="004B02C4" w:rsidRPr="00401D0A">
        <w:t xml:space="preserve">website will </w:t>
      </w:r>
      <w:r w:rsidR="00FC5D42">
        <w:t>include documents of the following categories/types:</w:t>
      </w:r>
    </w:p>
    <w:p w:rsidR="004B02C4" w:rsidRPr="00401D0A" w:rsidRDefault="004B02C4" w:rsidP="004B02C4">
      <w:pPr>
        <w:pStyle w:val="Bullets"/>
      </w:pPr>
      <w:r w:rsidRPr="00401D0A">
        <w:t>Agency plan (ss 8(2)(a)</w:t>
      </w:r>
    </w:p>
    <w:p w:rsidR="004B02C4" w:rsidRPr="00401D0A" w:rsidRDefault="004B02C4" w:rsidP="004B02C4">
      <w:pPr>
        <w:pStyle w:val="Bullets"/>
      </w:pPr>
      <w:r w:rsidRPr="00401D0A">
        <w:t>Who we are (ss 8(2)(b) and 8(2)(d))</w:t>
      </w:r>
    </w:p>
    <w:p w:rsidR="004B02C4" w:rsidRPr="00401D0A" w:rsidRDefault="004B02C4" w:rsidP="004B02C4">
      <w:pPr>
        <w:pStyle w:val="Bullets"/>
      </w:pPr>
      <w:r w:rsidRPr="00401D0A">
        <w:t>What we do (ss 8(2)(c) and 8(2)(j))</w:t>
      </w:r>
    </w:p>
    <w:p w:rsidR="004B02C4" w:rsidRPr="00401D0A" w:rsidRDefault="004B02C4" w:rsidP="004B02C4">
      <w:pPr>
        <w:pStyle w:val="Bullets"/>
      </w:pPr>
      <w:r w:rsidRPr="00401D0A">
        <w:t>Our reports and responses to Parliament (ss 8(2)(e) and 8(2)(h))</w:t>
      </w:r>
    </w:p>
    <w:p w:rsidR="004B02C4" w:rsidRPr="00401D0A" w:rsidRDefault="004B02C4" w:rsidP="004B02C4">
      <w:pPr>
        <w:pStyle w:val="Bullets"/>
      </w:pPr>
      <w:r w:rsidRPr="00401D0A">
        <w:t>Routinely requested information and disclosure log (ss 8(2)(g) and 11C)</w:t>
      </w:r>
    </w:p>
    <w:p w:rsidR="004B02C4" w:rsidRPr="00401D0A" w:rsidRDefault="004B02C4" w:rsidP="004B02C4">
      <w:pPr>
        <w:pStyle w:val="Bullets"/>
      </w:pPr>
      <w:r w:rsidRPr="00401D0A">
        <w:t>Consultation arrangements (s 8(2)(f))</w:t>
      </w:r>
    </w:p>
    <w:p w:rsidR="004B02C4" w:rsidRPr="00401D0A" w:rsidRDefault="00B85A5F" w:rsidP="004B02C4">
      <w:pPr>
        <w:pStyle w:val="Bullets"/>
      </w:pPr>
      <w:r>
        <w:t>Other information</w:t>
      </w:r>
      <w:r w:rsidR="004B02C4" w:rsidRPr="00401D0A">
        <w:t xml:space="preserve"> (s 8(4))</w:t>
      </w:r>
    </w:p>
    <w:p w:rsidR="004B02C4" w:rsidRPr="00401D0A" w:rsidRDefault="004B02C4" w:rsidP="00B85A5F">
      <w:pPr>
        <w:pStyle w:val="Bullets"/>
      </w:pPr>
      <w:r w:rsidRPr="00401D0A">
        <w:t>Contact us (s 8(2</w:t>
      </w:r>
      <w:proofErr w:type="gramStart"/>
      <w:r w:rsidRPr="00401D0A">
        <w:t>)(</w:t>
      </w:r>
      <w:proofErr w:type="gramEnd"/>
      <w:r w:rsidRPr="00401D0A">
        <w:t>i)).</w:t>
      </w:r>
    </w:p>
    <w:p w:rsidR="004B02C4" w:rsidRPr="00401D0A" w:rsidRDefault="004B02C4" w:rsidP="004B02C4">
      <w:pPr>
        <w:spacing w:before="240" w:after="120"/>
      </w:pPr>
      <w:r w:rsidRPr="00401D0A">
        <w:t xml:space="preserve">To ensure that </w:t>
      </w:r>
      <w:r w:rsidR="00667EEB">
        <w:t>DSS</w:t>
      </w:r>
      <w:r w:rsidR="00B76EEE">
        <w:t>’s I</w:t>
      </w:r>
      <w:r w:rsidRPr="00401D0A">
        <w:t>PS information holdings (and individual</w:t>
      </w:r>
      <w:r w:rsidR="00B76EEE">
        <w:t xml:space="preserve"> </w:t>
      </w:r>
      <w:r w:rsidR="00667EEB">
        <w:t>DSS</w:t>
      </w:r>
      <w:r w:rsidRPr="00401D0A">
        <w:t xml:space="preserve"> IPS documents) are easily discoverable, understandable and machine-readable, </w:t>
      </w:r>
      <w:r w:rsidR="00667EEB">
        <w:t>DSS</w:t>
      </w:r>
      <w:r w:rsidRPr="00401D0A">
        <w:t xml:space="preserve"> will:</w:t>
      </w:r>
    </w:p>
    <w:p w:rsidR="004B02C4" w:rsidRPr="00401D0A" w:rsidRDefault="004B02C4" w:rsidP="004B02C4">
      <w:pPr>
        <w:pStyle w:val="Bullets"/>
      </w:pPr>
      <w:r w:rsidRPr="00401D0A">
        <w:t xml:space="preserve">publish an IPS icon on the homepage of its website, which will link to the IPS </w:t>
      </w:r>
      <w:r>
        <w:t>section of the website</w:t>
      </w:r>
    </w:p>
    <w:p w:rsidR="004B02C4" w:rsidRPr="00401D0A" w:rsidRDefault="004B02C4" w:rsidP="004B02C4">
      <w:pPr>
        <w:pStyle w:val="Bullets"/>
      </w:pPr>
      <w:r w:rsidRPr="00401D0A">
        <w:t xml:space="preserve">design and publish an IPS </w:t>
      </w:r>
      <w:r>
        <w:t>entry point on its website</w:t>
      </w:r>
    </w:p>
    <w:p w:rsidR="004B02C4" w:rsidRPr="00401D0A" w:rsidRDefault="004B02C4" w:rsidP="004B02C4">
      <w:pPr>
        <w:pStyle w:val="Bullets"/>
      </w:pPr>
      <w:r w:rsidRPr="00401D0A">
        <w:t>wherever possible, provide online content in a format that can be searched, copied and transformed</w:t>
      </w:r>
    </w:p>
    <w:p w:rsidR="004B02C4" w:rsidRPr="00401D0A" w:rsidRDefault="004B02C4" w:rsidP="004B02C4">
      <w:pPr>
        <w:pStyle w:val="Bullets"/>
      </w:pPr>
      <w:r w:rsidRPr="00401D0A">
        <w:t xml:space="preserve">provide an alert service to notify subscribers of new publications under the IPS or other developments in relation to </w:t>
      </w:r>
      <w:r w:rsidR="00667EEB">
        <w:t>DSS</w:t>
      </w:r>
      <w:r w:rsidR="00B76EEE">
        <w:t xml:space="preserve">’s </w:t>
      </w:r>
      <w:r>
        <w:t xml:space="preserve">contribution to the </w:t>
      </w:r>
      <w:r w:rsidRPr="00401D0A">
        <w:t>IPS</w:t>
      </w:r>
    </w:p>
    <w:p w:rsidR="004B02C4" w:rsidRPr="00401D0A" w:rsidRDefault="004B02C4" w:rsidP="004B02C4">
      <w:pPr>
        <w:pStyle w:val="Bullets"/>
      </w:pPr>
      <w:r w:rsidRPr="00401D0A">
        <w:t xml:space="preserve">establish links to this </w:t>
      </w:r>
      <w:r>
        <w:t>a</w:t>
      </w:r>
      <w:r w:rsidRPr="00401D0A">
        <w:t xml:space="preserve">gency </w:t>
      </w:r>
      <w:r>
        <w:t>p</w:t>
      </w:r>
      <w:r w:rsidRPr="00401D0A">
        <w:t xml:space="preserve">lan at </w:t>
      </w:r>
      <w:hyperlink r:id="rId16" w:history="1">
        <w:r w:rsidRPr="00401D0A">
          <w:t>www.directory.gov.au</w:t>
        </w:r>
      </w:hyperlink>
    </w:p>
    <w:p w:rsidR="004B02C4" w:rsidRPr="00401D0A" w:rsidRDefault="004B02C4" w:rsidP="004B02C4">
      <w:pPr>
        <w:pStyle w:val="Bullets"/>
      </w:pPr>
      <w:proofErr w:type="gramStart"/>
      <w:r w:rsidRPr="00401D0A">
        <w:t>respond</w:t>
      </w:r>
      <w:proofErr w:type="gramEnd"/>
      <w:r w:rsidRPr="00401D0A">
        <w:t xml:space="preserve"> to community feedback about whether the IPS information holdings (and individual IPS documents) are easily discoverable, understandable and machine-readable.</w:t>
      </w:r>
    </w:p>
    <w:p w:rsidR="005200DF" w:rsidRDefault="00667EEB" w:rsidP="004B02C4">
      <w:pPr>
        <w:spacing w:before="240" w:after="120"/>
      </w:pPr>
      <w:r>
        <w:lastRenderedPageBreak/>
        <w:t>DSS</w:t>
      </w:r>
      <w:r w:rsidR="004B02C4" w:rsidRPr="006A607F">
        <w:t xml:space="preserve"> will make its IPS documents available on </w:t>
      </w:r>
      <w:r w:rsidR="004B02C4">
        <w:t>the</w:t>
      </w:r>
      <w:r w:rsidR="004B02C4" w:rsidRPr="006A607F">
        <w:t xml:space="preserve"> IPS </w:t>
      </w:r>
      <w:r w:rsidR="004B02C4">
        <w:t>section</w:t>
      </w:r>
      <w:r w:rsidR="004B02C4" w:rsidRPr="006A607F">
        <w:t xml:space="preserve"> </w:t>
      </w:r>
      <w:r w:rsidR="004B02C4">
        <w:t>of the website</w:t>
      </w:r>
      <w:r w:rsidR="005200DF">
        <w:t>.</w:t>
      </w:r>
    </w:p>
    <w:p w:rsidR="004B02C4" w:rsidRPr="00401D0A" w:rsidRDefault="00667EEB" w:rsidP="004B02C4">
      <w:pPr>
        <w:spacing w:before="240"/>
      </w:pPr>
      <w:r>
        <w:t>DSS</w:t>
      </w:r>
      <w:r w:rsidR="004B02C4" w:rsidRPr="00401D0A">
        <w:t xml:space="preserve"> will, so far as possible, make its IPS information holdings available for reuse on open licensing terms.</w:t>
      </w:r>
    </w:p>
    <w:p w:rsidR="004B02C4" w:rsidRPr="001235B0" w:rsidRDefault="004B02C4" w:rsidP="001235B0">
      <w:pPr>
        <w:pStyle w:val="Heading1"/>
        <w:rPr>
          <w:rFonts w:cs="Calibri"/>
          <w:szCs w:val="36"/>
        </w:rPr>
      </w:pPr>
      <w:bookmarkStart w:id="62" w:name="_Toc284834403"/>
      <w:bookmarkStart w:id="63" w:name="_Toc284835131"/>
      <w:bookmarkStart w:id="64" w:name="_Toc284835450"/>
      <w:bookmarkStart w:id="65" w:name="_Toc284835463"/>
      <w:bookmarkStart w:id="66" w:name="_Toc285025063"/>
      <w:bookmarkStart w:id="67" w:name="_Toc287262193"/>
      <w:bookmarkStart w:id="68" w:name="_Toc287542788"/>
      <w:bookmarkStart w:id="69" w:name="_Toc287542998"/>
      <w:bookmarkStart w:id="70" w:name="_Toc291024051"/>
      <w:r w:rsidRPr="001235B0">
        <w:rPr>
          <w:rFonts w:cs="Calibri"/>
          <w:szCs w:val="36"/>
        </w:rPr>
        <w:t>Information required to be published</w:t>
      </w:r>
      <w:bookmarkEnd w:id="62"/>
      <w:bookmarkEnd w:id="63"/>
      <w:bookmarkEnd w:id="64"/>
      <w:bookmarkEnd w:id="65"/>
      <w:bookmarkEnd w:id="66"/>
      <w:bookmarkEnd w:id="67"/>
      <w:r w:rsidRPr="001235B0">
        <w:rPr>
          <w:rFonts w:cs="Calibri"/>
          <w:szCs w:val="36"/>
        </w:rPr>
        <w:t xml:space="preserve"> under the IPS</w:t>
      </w:r>
      <w:bookmarkEnd w:id="68"/>
      <w:bookmarkEnd w:id="69"/>
      <w:bookmarkEnd w:id="70"/>
    </w:p>
    <w:p w:rsidR="004B02C4" w:rsidRPr="00401D0A" w:rsidRDefault="00667EEB" w:rsidP="004B02C4">
      <w:r>
        <w:t>DSS</w:t>
      </w:r>
      <w:r w:rsidR="009164C8" w:rsidRPr="00401D0A">
        <w:t xml:space="preserve"> </w:t>
      </w:r>
      <w:r w:rsidR="004B02C4" w:rsidRPr="00401D0A">
        <w:t>will publish documents required to be pu</w:t>
      </w:r>
      <w:r w:rsidR="004B02C4">
        <w:t>blished under the IPS (s 8(2)) i</w:t>
      </w:r>
      <w:r w:rsidR="004B02C4" w:rsidRPr="00401D0A">
        <w:t xml:space="preserve">n </w:t>
      </w:r>
      <w:r w:rsidR="004B02C4">
        <w:t>the</w:t>
      </w:r>
      <w:r w:rsidR="004B02C4" w:rsidRPr="00401D0A">
        <w:t xml:space="preserve"> IPS </w:t>
      </w:r>
      <w:r w:rsidR="004B02C4">
        <w:t xml:space="preserve">section of the website at </w:t>
      </w:r>
      <w:hyperlink r:id="rId17" w:history="1">
        <w:r w:rsidR="0091522D" w:rsidRPr="003D1FBB">
          <w:rPr>
            <w:rStyle w:val="Hyperlink"/>
          </w:rPr>
          <w:t>www.dss.gov.au</w:t>
        </w:r>
      </w:hyperlink>
      <w:r w:rsidR="00256E90">
        <w:t>, or provide a link from the IPS section to the associated document.</w:t>
      </w:r>
    </w:p>
    <w:p w:rsidR="004B02C4" w:rsidRPr="00401D0A" w:rsidRDefault="00667EEB" w:rsidP="004B02C4">
      <w:r>
        <w:t>DSS</w:t>
      </w:r>
      <w:r w:rsidR="009164C8" w:rsidRPr="00401D0A">
        <w:t xml:space="preserve"> </w:t>
      </w:r>
      <w:r w:rsidR="004B02C4" w:rsidRPr="00401D0A">
        <w:t>will publish these documents in accordance with the t</w:t>
      </w:r>
      <w:r w:rsidR="009164C8">
        <w:t>imeframe set out in Annexure B.</w:t>
      </w:r>
      <w:r w:rsidR="009164C8" w:rsidRPr="009164C8">
        <w:t xml:space="preserve"> </w:t>
      </w:r>
      <w:r w:rsidR="006D3436">
        <w:t xml:space="preserve">In addition to the agency plan, </w:t>
      </w:r>
      <w:r>
        <w:t>DSS</w:t>
      </w:r>
      <w:r w:rsidR="009164C8" w:rsidRPr="00401D0A">
        <w:t xml:space="preserve"> </w:t>
      </w:r>
      <w:r w:rsidR="004B02C4" w:rsidRPr="00401D0A">
        <w:t xml:space="preserve">will publish </w:t>
      </w:r>
      <w:r w:rsidR="006D3436">
        <w:t>these</w:t>
      </w:r>
      <w:r w:rsidR="004B02C4" w:rsidRPr="00401D0A">
        <w:t xml:space="preserve"> documents</w:t>
      </w:r>
      <w:r w:rsidR="00CF7EF1">
        <w:t xml:space="preserve"> or links to these documents</w:t>
      </w:r>
      <w:r w:rsidR="004B02C4" w:rsidRPr="00401D0A">
        <w:t xml:space="preserve"> under the following headings:</w:t>
      </w:r>
    </w:p>
    <w:p w:rsidR="004B02C4" w:rsidRPr="005371D2" w:rsidRDefault="004B02C4" w:rsidP="004B02C4">
      <w:pPr>
        <w:pStyle w:val="Heading2"/>
      </w:pPr>
      <w:bookmarkStart w:id="71" w:name="_Toc287542790"/>
      <w:bookmarkStart w:id="72" w:name="_Toc287543000"/>
      <w:bookmarkStart w:id="73" w:name="_Toc291024053"/>
      <w:bookmarkStart w:id="74" w:name="_Toc285025065"/>
      <w:bookmarkStart w:id="75" w:name="_Toc287262195"/>
      <w:r w:rsidRPr="005371D2">
        <w:t>Who we are</w:t>
      </w:r>
      <w:bookmarkEnd w:id="71"/>
      <w:bookmarkEnd w:id="72"/>
      <w:bookmarkEnd w:id="73"/>
      <w:r w:rsidRPr="005371D2">
        <w:t xml:space="preserve"> </w:t>
      </w:r>
      <w:bookmarkEnd w:id="74"/>
      <w:bookmarkEnd w:id="75"/>
    </w:p>
    <w:p w:rsidR="004B02C4" w:rsidRPr="00401D0A" w:rsidRDefault="004B02C4" w:rsidP="004B02C4">
      <w:pPr>
        <w:pStyle w:val="Bullets"/>
      </w:pPr>
      <w:r w:rsidRPr="00401D0A">
        <w:t>This will include an organisatio</w:t>
      </w:r>
      <w:r>
        <w:t>n</w:t>
      </w:r>
      <w:r w:rsidRPr="00401D0A">
        <w:t xml:space="preserve"> chart and information about </w:t>
      </w:r>
      <w:r w:rsidRPr="00DE576A">
        <w:t>statutory appointments</w:t>
      </w:r>
      <w:r w:rsidR="00FC5D42">
        <w:rPr>
          <w:i/>
        </w:rPr>
        <w:t xml:space="preserve"> </w:t>
      </w:r>
      <w:r w:rsidR="00FC5D42" w:rsidRPr="00FC5D42">
        <w:t>where applicable</w:t>
      </w:r>
      <w:r w:rsidRPr="00401D0A">
        <w:t xml:space="preserve">. </w:t>
      </w:r>
    </w:p>
    <w:p w:rsidR="004B02C4" w:rsidRPr="00401D0A" w:rsidRDefault="004B02C4" w:rsidP="004B02C4">
      <w:pPr>
        <w:pStyle w:val="Bullets"/>
      </w:pPr>
      <w:r w:rsidRPr="00401D0A">
        <w:t xml:space="preserve">For statutory appointees, </w:t>
      </w:r>
      <w:r w:rsidR="00667EEB">
        <w:t>DSS</w:t>
      </w:r>
      <w:r w:rsidR="009164C8" w:rsidRPr="00401D0A">
        <w:t xml:space="preserve"> </w:t>
      </w:r>
      <w:r w:rsidRPr="00401D0A">
        <w:t>will publish the name of the person appointed, the length or term of appointment, the position to which the person is appointed (and particulars of the position) and the provision of the Act under which the person is appointed.</w:t>
      </w:r>
    </w:p>
    <w:p w:rsidR="004B02C4" w:rsidRPr="005371D2" w:rsidRDefault="004B02C4" w:rsidP="004B02C4">
      <w:pPr>
        <w:pStyle w:val="Heading2"/>
      </w:pPr>
      <w:bookmarkStart w:id="76" w:name="_Toc285025066"/>
      <w:bookmarkStart w:id="77" w:name="_Toc287262196"/>
      <w:bookmarkStart w:id="78" w:name="_Toc287542791"/>
      <w:bookmarkStart w:id="79" w:name="_Toc287543001"/>
      <w:bookmarkStart w:id="80" w:name="_Toc291024054"/>
      <w:r w:rsidRPr="005371D2">
        <w:t xml:space="preserve">What we </w:t>
      </w:r>
      <w:bookmarkEnd w:id="76"/>
      <w:bookmarkEnd w:id="77"/>
      <w:bookmarkEnd w:id="78"/>
      <w:r w:rsidRPr="005371D2">
        <w:t>do</w:t>
      </w:r>
      <w:bookmarkEnd w:id="79"/>
      <w:bookmarkEnd w:id="80"/>
      <w:r w:rsidRPr="005371D2">
        <w:t xml:space="preserve"> </w:t>
      </w:r>
    </w:p>
    <w:p w:rsidR="004B02C4" w:rsidRPr="00401D0A" w:rsidRDefault="004B02C4" w:rsidP="004B02C4">
      <w:pPr>
        <w:pStyle w:val="Bullets"/>
      </w:pPr>
      <w:r w:rsidRPr="00401D0A">
        <w:t>This will outline the functions</w:t>
      </w:r>
      <w:r w:rsidR="00FC5D42">
        <w:t>,</w:t>
      </w:r>
      <w:r w:rsidRPr="00401D0A">
        <w:t xml:space="preserve"> </w:t>
      </w:r>
      <w:r w:rsidR="00FC5D42">
        <w:t xml:space="preserve">areas of responsibility </w:t>
      </w:r>
      <w:r w:rsidRPr="00401D0A">
        <w:t>and decision</w:t>
      </w:r>
      <w:r>
        <w:t xml:space="preserve"> </w:t>
      </w:r>
      <w:r w:rsidRPr="00401D0A">
        <w:t xml:space="preserve">making powers of </w:t>
      </w:r>
      <w:r w:rsidR="00667EEB">
        <w:t>DSS</w:t>
      </w:r>
      <w:r w:rsidRPr="00401D0A">
        <w:t xml:space="preserve">. </w:t>
      </w:r>
    </w:p>
    <w:p w:rsidR="004B02C4" w:rsidRPr="00401D0A" w:rsidRDefault="00667EEB" w:rsidP="004B02C4">
      <w:pPr>
        <w:pStyle w:val="Bullets"/>
      </w:pPr>
      <w:r>
        <w:t>DSS</w:t>
      </w:r>
      <w:r w:rsidR="009164C8" w:rsidRPr="00401D0A">
        <w:t xml:space="preserve"> </w:t>
      </w:r>
      <w:r w:rsidR="004B02C4" w:rsidRPr="00401D0A">
        <w:t>will also publish rules, guidelines, practices and precedents relating to these functions and powers</w:t>
      </w:r>
      <w:r w:rsidR="00FC5D42">
        <w:t xml:space="preserve"> and responsibilities</w:t>
      </w:r>
      <w:r w:rsidR="004B02C4" w:rsidRPr="00401D0A">
        <w:t xml:space="preserve">. This will include the full text of </w:t>
      </w:r>
      <w:proofErr w:type="gramStart"/>
      <w:r>
        <w:t>DSS</w:t>
      </w:r>
      <w:r w:rsidR="009164C8" w:rsidRPr="00401D0A">
        <w:t xml:space="preserve"> </w:t>
      </w:r>
      <w:r w:rsidR="009164C8">
        <w:t>‘s</w:t>
      </w:r>
      <w:proofErr w:type="gramEnd"/>
      <w:r w:rsidR="009164C8">
        <w:t xml:space="preserve"> </w:t>
      </w:r>
      <w:r w:rsidR="004B02C4" w:rsidRPr="00401D0A">
        <w:t xml:space="preserve">recent annual reports </w:t>
      </w:r>
      <w:r w:rsidR="00521989">
        <w:t>since 2000-2010</w:t>
      </w:r>
      <w:r w:rsidR="004B02C4" w:rsidRPr="00401D0A">
        <w:t xml:space="preserve"> </w:t>
      </w:r>
      <w:r w:rsidR="004B02C4">
        <w:t>tabled in</w:t>
      </w:r>
      <w:r w:rsidR="004B02C4" w:rsidRPr="00401D0A">
        <w:t xml:space="preserve"> Parliament.</w:t>
      </w:r>
    </w:p>
    <w:p w:rsidR="004B02C4" w:rsidRPr="005371D2" w:rsidRDefault="004B02C4" w:rsidP="004B02C4">
      <w:pPr>
        <w:pStyle w:val="Heading2"/>
      </w:pPr>
      <w:bookmarkStart w:id="81" w:name="_Toc287542793"/>
      <w:bookmarkStart w:id="82" w:name="_Toc287543003"/>
      <w:bookmarkStart w:id="83" w:name="_Toc291024055"/>
      <w:bookmarkStart w:id="84" w:name="_Toc285025068"/>
      <w:bookmarkStart w:id="85" w:name="_Toc287262198"/>
      <w:r w:rsidRPr="005371D2">
        <w:t>Routinely requested information</w:t>
      </w:r>
      <w:bookmarkEnd w:id="81"/>
      <w:bookmarkEnd w:id="82"/>
      <w:bookmarkEnd w:id="83"/>
      <w:r w:rsidRPr="005371D2">
        <w:t xml:space="preserve"> </w:t>
      </w:r>
      <w:bookmarkEnd w:id="84"/>
      <w:bookmarkEnd w:id="85"/>
    </w:p>
    <w:p w:rsidR="004B02C4" w:rsidRPr="00401D0A" w:rsidRDefault="004B02C4" w:rsidP="004B02C4">
      <w:pPr>
        <w:pStyle w:val="Bullets"/>
      </w:pPr>
      <w:r w:rsidRPr="00401D0A">
        <w:t xml:space="preserve">This will include information in documents to which </w:t>
      </w:r>
      <w:r w:rsidR="00667EEB">
        <w:t>DSS</w:t>
      </w:r>
      <w:r w:rsidR="009164C8" w:rsidRPr="00401D0A">
        <w:t xml:space="preserve"> </w:t>
      </w:r>
      <w:r w:rsidRPr="00401D0A">
        <w:t>routinely gives acces</w:t>
      </w:r>
      <w:r>
        <w:t xml:space="preserve">s in response to FOI requests. </w:t>
      </w:r>
    </w:p>
    <w:p w:rsidR="004B02C4" w:rsidRPr="00401D0A" w:rsidRDefault="00667EEB" w:rsidP="004B02C4">
      <w:pPr>
        <w:pStyle w:val="Bullets"/>
      </w:pPr>
      <w:r>
        <w:t>DSS</w:t>
      </w:r>
      <w:r w:rsidR="009164C8" w:rsidRPr="00401D0A">
        <w:t xml:space="preserve"> </w:t>
      </w:r>
      <w:r w:rsidR="004B02C4" w:rsidRPr="00401D0A">
        <w:t xml:space="preserve">will clearly identify these documents in its disclosure log, published under s 11C of the FOI Act </w:t>
      </w:r>
      <w:r w:rsidR="004B02C4">
        <w:t>–</w:t>
      </w:r>
      <w:r w:rsidR="004B02C4" w:rsidRPr="00401D0A">
        <w:t xml:space="preserve"> which requires agencies to publish information contained in documents to which the agency ha</w:t>
      </w:r>
      <w:r w:rsidR="004B02C4">
        <w:t>s provided access under the FOI </w:t>
      </w:r>
      <w:r w:rsidR="004B02C4" w:rsidRPr="00401D0A">
        <w:t>Act.</w:t>
      </w:r>
    </w:p>
    <w:p w:rsidR="004B02C4" w:rsidRPr="005371D2" w:rsidRDefault="004B02C4" w:rsidP="004B02C4">
      <w:pPr>
        <w:pStyle w:val="Heading2"/>
      </w:pPr>
      <w:bookmarkStart w:id="86" w:name="_Toc287542794"/>
      <w:bookmarkStart w:id="87" w:name="_Toc287543004"/>
      <w:bookmarkStart w:id="88" w:name="_Toc291024056"/>
      <w:bookmarkStart w:id="89" w:name="_Toc285025069"/>
      <w:bookmarkStart w:id="90" w:name="_Toc287262199"/>
      <w:r w:rsidRPr="005371D2">
        <w:t>Consultation</w:t>
      </w:r>
      <w:bookmarkEnd w:id="86"/>
      <w:bookmarkEnd w:id="87"/>
      <w:bookmarkEnd w:id="88"/>
      <w:r w:rsidRPr="005371D2">
        <w:t xml:space="preserve"> </w:t>
      </w:r>
      <w:bookmarkEnd w:id="89"/>
      <w:bookmarkEnd w:id="90"/>
    </w:p>
    <w:p w:rsidR="004B02C4" w:rsidRPr="00401D0A" w:rsidRDefault="004B02C4" w:rsidP="004B02C4">
      <w:pPr>
        <w:pStyle w:val="Bullets"/>
      </w:pPr>
      <w:r w:rsidRPr="00401D0A">
        <w:t xml:space="preserve">This will include information about how and to whom a comment may be submitted by members of the public, where </w:t>
      </w:r>
      <w:r w:rsidR="00667EEB">
        <w:t>DSS</w:t>
      </w:r>
      <w:r w:rsidR="009164C8" w:rsidRPr="00401D0A">
        <w:t xml:space="preserve"> </w:t>
      </w:r>
      <w:r w:rsidRPr="00401D0A">
        <w:t>undertakes public consultation on a specific policy proposal.</w:t>
      </w:r>
    </w:p>
    <w:p w:rsidR="004B02C4" w:rsidRPr="005371D2" w:rsidRDefault="004B02C4" w:rsidP="004B02C4">
      <w:pPr>
        <w:pStyle w:val="Heading2"/>
      </w:pPr>
      <w:bookmarkStart w:id="91" w:name="_Toc287542795"/>
      <w:bookmarkStart w:id="92" w:name="_Toc287543005"/>
      <w:bookmarkStart w:id="93" w:name="_Toc285025070"/>
      <w:bookmarkStart w:id="94" w:name="_Toc287262200"/>
      <w:bookmarkStart w:id="95" w:name="_Toc291024057"/>
      <w:r w:rsidRPr="005371D2">
        <w:lastRenderedPageBreak/>
        <w:t>Contact us</w:t>
      </w:r>
      <w:bookmarkEnd w:id="91"/>
      <w:bookmarkEnd w:id="92"/>
      <w:bookmarkEnd w:id="93"/>
      <w:bookmarkEnd w:id="94"/>
      <w:bookmarkEnd w:id="95"/>
    </w:p>
    <w:p w:rsidR="004B02C4" w:rsidRPr="00717801" w:rsidRDefault="004B02C4" w:rsidP="004B02C4">
      <w:pPr>
        <w:pStyle w:val="Bullets"/>
      </w:pPr>
      <w:r w:rsidRPr="00401D0A">
        <w:t xml:space="preserve">This will include the name, telephone number and an email address for a contact officer, who can be contacted about access to </w:t>
      </w:r>
      <w:proofErr w:type="gramStart"/>
      <w:r w:rsidR="00667EEB">
        <w:t>DSS</w:t>
      </w:r>
      <w:r w:rsidR="00E51F50" w:rsidRPr="00401D0A">
        <w:t xml:space="preserve"> </w:t>
      </w:r>
      <w:r w:rsidRPr="00401D0A">
        <w:t>’s</w:t>
      </w:r>
      <w:proofErr w:type="gramEnd"/>
      <w:r w:rsidRPr="00401D0A">
        <w:t xml:space="preserve"> information or documents under the FOI Act. </w:t>
      </w:r>
      <w:r w:rsidR="005A5163">
        <w:t xml:space="preserve"> </w:t>
      </w:r>
      <w:r w:rsidR="003113F3" w:rsidRPr="00717801">
        <w:t xml:space="preserve">Contact details for access to specific IPS documents </w:t>
      </w:r>
      <w:r w:rsidR="00011C59" w:rsidRPr="00717801">
        <w:t xml:space="preserve">listed on our website </w:t>
      </w:r>
      <w:r w:rsidR="003113F3" w:rsidRPr="00717801">
        <w:t xml:space="preserve">are </w:t>
      </w:r>
      <w:r w:rsidR="00011C59" w:rsidRPr="00717801">
        <w:t xml:space="preserve">to be </w:t>
      </w:r>
      <w:r w:rsidR="003113F3" w:rsidRPr="00717801">
        <w:t>provided</w:t>
      </w:r>
      <w:r w:rsidR="00011C59" w:rsidRPr="00717801">
        <w:t>.</w:t>
      </w:r>
    </w:p>
    <w:p w:rsidR="004B02C4" w:rsidRPr="00401D0A" w:rsidRDefault="004B02C4" w:rsidP="004B02C4">
      <w:pPr>
        <w:pStyle w:val="Heading1"/>
        <w:rPr>
          <w:rFonts w:cs="Calibri"/>
          <w:szCs w:val="36"/>
        </w:rPr>
      </w:pPr>
      <w:bookmarkStart w:id="96" w:name="_Toc284834404"/>
      <w:bookmarkStart w:id="97" w:name="_Toc284835132"/>
      <w:bookmarkStart w:id="98" w:name="_Toc284835451"/>
      <w:bookmarkStart w:id="99" w:name="_Toc284835464"/>
      <w:bookmarkStart w:id="100" w:name="_Toc285025071"/>
      <w:bookmarkStart w:id="101" w:name="_Toc287262201"/>
      <w:bookmarkStart w:id="102" w:name="_Toc287542796"/>
      <w:bookmarkStart w:id="103" w:name="_Toc287543006"/>
      <w:bookmarkStart w:id="104" w:name="_Toc291024058"/>
      <w:r w:rsidRPr="00401D0A">
        <w:rPr>
          <w:rFonts w:cs="Calibri"/>
          <w:szCs w:val="36"/>
        </w:rPr>
        <w:t>Optional information to be published</w:t>
      </w:r>
      <w:bookmarkEnd w:id="96"/>
      <w:bookmarkEnd w:id="97"/>
      <w:bookmarkEnd w:id="98"/>
      <w:bookmarkEnd w:id="99"/>
      <w:bookmarkEnd w:id="100"/>
      <w:bookmarkEnd w:id="101"/>
      <w:r w:rsidRPr="00401D0A">
        <w:rPr>
          <w:rFonts w:cs="Calibri"/>
          <w:szCs w:val="36"/>
        </w:rPr>
        <w:t xml:space="preserve"> under the IPS</w:t>
      </w:r>
      <w:bookmarkEnd w:id="102"/>
      <w:bookmarkEnd w:id="103"/>
      <w:bookmarkEnd w:id="104"/>
    </w:p>
    <w:p w:rsidR="004B02C4" w:rsidRPr="00401D0A" w:rsidRDefault="00667EEB" w:rsidP="004B02C4">
      <w:r>
        <w:t>DSS</w:t>
      </w:r>
      <w:r w:rsidR="00E51F50" w:rsidRPr="00401D0A">
        <w:t xml:space="preserve"> </w:t>
      </w:r>
      <w:r w:rsidR="004B02C4" w:rsidRPr="00401D0A">
        <w:t xml:space="preserve">will publish on </w:t>
      </w:r>
      <w:r w:rsidR="004B02C4">
        <w:t>the</w:t>
      </w:r>
      <w:r w:rsidR="004B02C4" w:rsidRPr="00401D0A">
        <w:t xml:space="preserve"> IPS </w:t>
      </w:r>
      <w:r w:rsidR="004B02C4">
        <w:t>section of its website</w:t>
      </w:r>
      <w:r w:rsidR="004B02C4" w:rsidRPr="00401D0A">
        <w:t xml:space="preserve"> other information that it holds (in addition to the information published under s 8(2)), taking into accoun</w:t>
      </w:r>
      <w:r w:rsidR="004B02C4">
        <w:t>t the objects of the FOI Act (s </w:t>
      </w:r>
      <w:r w:rsidR="004B02C4" w:rsidRPr="00401D0A">
        <w:t>8(4)).</w:t>
      </w:r>
    </w:p>
    <w:p w:rsidR="004B02C4" w:rsidRPr="00401D0A" w:rsidRDefault="00667EEB" w:rsidP="004B02C4">
      <w:r>
        <w:t>DSS</w:t>
      </w:r>
      <w:r w:rsidR="00E51F50" w:rsidRPr="00401D0A">
        <w:t xml:space="preserve"> </w:t>
      </w:r>
      <w:r w:rsidR="004B02C4" w:rsidRPr="00401D0A">
        <w:t>will publish these documents in accordance with the timeframe set out in Attachment B.</w:t>
      </w:r>
    </w:p>
    <w:p w:rsidR="004B02C4" w:rsidRPr="00401D0A" w:rsidRDefault="004B02C4" w:rsidP="004B02C4">
      <w:r w:rsidRPr="00401D0A">
        <w:t xml:space="preserve">Optional information will be published </w:t>
      </w:r>
      <w:r w:rsidR="00945D9D">
        <w:t>as it becomes available.</w:t>
      </w:r>
    </w:p>
    <w:p w:rsidR="004B02C4" w:rsidRPr="00495DD4" w:rsidRDefault="004B02C4" w:rsidP="004B02C4">
      <w:pPr>
        <w:pStyle w:val="Heading1"/>
        <w:rPr>
          <w:rFonts w:cs="Calibri"/>
          <w:szCs w:val="36"/>
        </w:rPr>
      </w:pPr>
      <w:bookmarkStart w:id="105" w:name="_Toc284834405"/>
      <w:bookmarkStart w:id="106" w:name="_Toc284835133"/>
      <w:bookmarkStart w:id="107" w:name="_Toc284835452"/>
      <w:bookmarkStart w:id="108" w:name="_Toc284835465"/>
      <w:bookmarkStart w:id="109" w:name="_Toc285025077"/>
      <w:bookmarkStart w:id="110" w:name="_Toc287262207"/>
      <w:bookmarkStart w:id="111" w:name="_Toc287542802"/>
      <w:bookmarkStart w:id="112" w:name="_Toc287543012"/>
      <w:bookmarkStart w:id="113" w:name="_Toc291024059"/>
      <w:r w:rsidRPr="00495DD4">
        <w:rPr>
          <w:rFonts w:cs="Calibri"/>
          <w:szCs w:val="36"/>
        </w:rPr>
        <w:t>Accessibility under the IPS</w:t>
      </w:r>
      <w:bookmarkEnd w:id="105"/>
      <w:bookmarkEnd w:id="106"/>
      <w:bookmarkEnd w:id="107"/>
      <w:bookmarkEnd w:id="108"/>
      <w:bookmarkEnd w:id="109"/>
      <w:bookmarkEnd w:id="110"/>
      <w:bookmarkEnd w:id="111"/>
      <w:bookmarkEnd w:id="112"/>
      <w:bookmarkEnd w:id="113"/>
    </w:p>
    <w:p w:rsidR="004B02C4" w:rsidRPr="00495DD4" w:rsidRDefault="00D84E4A" w:rsidP="004B02C4">
      <w:pPr>
        <w:pStyle w:val="Heading2"/>
        <w:keepLines w:val="0"/>
        <w:tabs>
          <w:tab w:val="left" w:pos="567"/>
        </w:tabs>
      </w:pPr>
      <w:bookmarkStart w:id="114" w:name="_Toc287262208"/>
      <w:bookmarkStart w:id="115" w:name="_Toc287542803"/>
      <w:bookmarkStart w:id="116" w:name="_Toc287543013"/>
      <w:bookmarkStart w:id="117" w:name="_Toc291024060"/>
      <w:r>
        <w:t>(a</w:t>
      </w:r>
      <w:r w:rsidR="004B02C4">
        <w:t xml:space="preserve">) </w:t>
      </w:r>
      <w:r w:rsidR="004B02C4" w:rsidRPr="00495DD4">
        <w:t>Approach to accessibility by commencement of the IPS</w:t>
      </w:r>
      <w:bookmarkEnd w:id="114"/>
      <w:bookmarkEnd w:id="115"/>
      <w:bookmarkEnd w:id="116"/>
      <w:bookmarkEnd w:id="117"/>
    </w:p>
    <w:p w:rsidR="004B02C4" w:rsidRPr="00495DD4" w:rsidRDefault="00667EEB" w:rsidP="004B02C4">
      <w:r>
        <w:t>DSS</w:t>
      </w:r>
      <w:r w:rsidR="00E51F50" w:rsidRPr="00495DD4">
        <w:t xml:space="preserve"> </w:t>
      </w:r>
      <w:r w:rsidR="004B02C4" w:rsidRPr="00495DD4">
        <w:t>will ensure that</w:t>
      </w:r>
      <w:r w:rsidR="00A41C09">
        <w:t>, as far as practicable,</w:t>
      </w:r>
      <w:r w:rsidR="004B02C4" w:rsidRPr="00495DD4">
        <w:t xml:space="preserve"> all </w:t>
      </w:r>
      <w:r w:rsidR="004B02C4" w:rsidRPr="00401D0A">
        <w:t xml:space="preserve">online </w:t>
      </w:r>
      <w:r w:rsidR="004B02C4" w:rsidRPr="00495DD4">
        <w:t>information it is requi</w:t>
      </w:r>
      <w:r w:rsidR="004B02C4">
        <w:t>red to publish under the IPS (s </w:t>
      </w:r>
      <w:r w:rsidR="004B02C4" w:rsidRPr="00495DD4">
        <w:t xml:space="preserve">8(2)) conforms with the </w:t>
      </w:r>
      <w:r w:rsidR="004B02C4" w:rsidRPr="004415D5">
        <w:rPr>
          <w:i/>
        </w:rPr>
        <w:t>Web Content Accessibility Guidelines</w:t>
      </w:r>
      <w:r w:rsidR="00D802B6">
        <w:rPr>
          <w:i/>
        </w:rPr>
        <w:t xml:space="preserve"> </w:t>
      </w:r>
      <w:r w:rsidR="00D802B6" w:rsidRPr="005A5163">
        <w:t>(WCAG)</w:t>
      </w:r>
      <w:r w:rsidR="004B02C4" w:rsidRPr="005A5163">
        <w:t xml:space="preserve"> </w:t>
      </w:r>
      <w:r w:rsidR="004B02C4" w:rsidRPr="00495DD4">
        <w:t>on commencement of the IPS (1 May 2011).</w:t>
      </w:r>
    </w:p>
    <w:p w:rsidR="004B02C4" w:rsidRPr="00495DD4" w:rsidRDefault="00667EEB" w:rsidP="004B02C4">
      <w:r>
        <w:t>DSS</w:t>
      </w:r>
      <w:r w:rsidR="004B02C4" w:rsidRPr="00495DD4">
        <w:t xml:space="preserve">’s dedicated IPS </w:t>
      </w:r>
      <w:r w:rsidR="004B02C4">
        <w:t>section of</w:t>
      </w:r>
      <w:r w:rsidR="004B02C4" w:rsidRPr="00495DD4">
        <w:t xml:space="preserve"> its website will state that where a document is not yet available in an accessible format, it will be made available in an accessible format on request, by contacting the </w:t>
      </w:r>
      <w:r w:rsidR="00357BB5">
        <w:t xml:space="preserve">relevant contact officer </w:t>
      </w:r>
      <w:r w:rsidR="004B02C4" w:rsidRPr="00495DD4">
        <w:t>(whose contact details will be provided). This may be subject to a small number of exce</w:t>
      </w:r>
      <w:r w:rsidR="004B02C4">
        <w:t xml:space="preserve">ptions identified in </w:t>
      </w:r>
      <w:r w:rsidR="004B02C4" w:rsidRPr="00495DD4">
        <w:t>Annexure</w:t>
      </w:r>
      <w:r w:rsidR="004B02C4">
        <w:t> </w:t>
      </w:r>
      <w:r w:rsidR="004B02C4" w:rsidRPr="00495DD4">
        <w:t xml:space="preserve">B. </w:t>
      </w:r>
    </w:p>
    <w:p w:rsidR="004B02C4" w:rsidRPr="004415D5" w:rsidRDefault="00D84E4A" w:rsidP="004B02C4">
      <w:pPr>
        <w:pStyle w:val="Heading2"/>
        <w:tabs>
          <w:tab w:val="left" w:pos="567"/>
        </w:tabs>
      </w:pPr>
      <w:bookmarkStart w:id="118" w:name="_Toc287262209"/>
      <w:bookmarkStart w:id="119" w:name="_Toc287542804"/>
      <w:bookmarkStart w:id="120" w:name="_Toc287543014"/>
      <w:bookmarkStart w:id="121" w:name="_Toc291024061"/>
      <w:r>
        <w:t>(b</w:t>
      </w:r>
      <w:r w:rsidR="004B02C4">
        <w:t xml:space="preserve">) </w:t>
      </w:r>
      <w:r w:rsidR="004B02C4" w:rsidRPr="004415D5">
        <w:t>Approach to accessibility after commencement of the IPS</w:t>
      </w:r>
      <w:bookmarkEnd w:id="118"/>
      <w:bookmarkEnd w:id="119"/>
      <w:bookmarkEnd w:id="120"/>
      <w:bookmarkEnd w:id="121"/>
    </w:p>
    <w:p w:rsidR="004B02C4" w:rsidRPr="00495DD4" w:rsidRDefault="004B02C4" w:rsidP="004B02C4">
      <w:r w:rsidRPr="00495DD4">
        <w:t xml:space="preserve">From commencement of the IPS, </w:t>
      </w:r>
      <w:r w:rsidR="00667EEB">
        <w:t>DSS</w:t>
      </w:r>
      <w:r w:rsidR="00357BB5" w:rsidRPr="00495DD4">
        <w:t xml:space="preserve"> </w:t>
      </w:r>
      <w:r w:rsidRPr="00495DD4">
        <w:t>will publish any new</w:t>
      </w:r>
      <w:r w:rsidR="00DC6C35">
        <w:t xml:space="preserve"> </w:t>
      </w:r>
      <w:r w:rsidR="00667EEB">
        <w:t>DSS</w:t>
      </w:r>
      <w:r w:rsidRPr="00495DD4">
        <w:t xml:space="preserve"> IPS documents as soon as </w:t>
      </w:r>
      <w:r w:rsidR="00DC6C35">
        <w:t xml:space="preserve">practicable, once </w:t>
      </w:r>
      <w:r w:rsidRPr="00495DD4">
        <w:t>they are available for publication.</w:t>
      </w:r>
    </w:p>
    <w:p w:rsidR="004B02C4" w:rsidRPr="00495DD4" w:rsidRDefault="00667EEB" w:rsidP="004B02C4">
      <w:r>
        <w:t>DSS</w:t>
      </w:r>
      <w:r w:rsidR="00357BB5" w:rsidRPr="00495DD4">
        <w:t xml:space="preserve"> </w:t>
      </w:r>
      <w:r w:rsidR="004B02C4" w:rsidRPr="00495DD4">
        <w:t xml:space="preserve">will ensure </w:t>
      </w:r>
      <w:r w:rsidR="00531661">
        <w:t xml:space="preserve">wherever practicable </w:t>
      </w:r>
      <w:r w:rsidR="004B02C4" w:rsidRPr="00495DD4">
        <w:t xml:space="preserve">that all information newly published on the </w:t>
      </w:r>
      <w:r>
        <w:t>DSS</w:t>
      </w:r>
      <w:r w:rsidR="004B02C4" w:rsidRPr="00495DD4">
        <w:t xml:space="preserve"> website conforms </w:t>
      </w:r>
      <w:proofErr w:type="gramStart"/>
      <w:r w:rsidR="004B02C4" w:rsidRPr="00495DD4">
        <w:t>with</w:t>
      </w:r>
      <w:proofErr w:type="gramEnd"/>
      <w:r w:rsidR="004B02C4" w:rsidRPr="00495DD4">
        <w:t xml:space="preserve"> </w:t>
      </w:r>
      <w:r w:rsidR="0089244F">
        <w:t>WCAG</w:t>
      </w:r>
      <w:r w:rsidR="004B02C4" w:rsidRPr="00495DD4">
        <w:t>.</w:t>
      </w:r>
    </w:p>
    <w:p w:rsidR="004B02C4" w:rsidRPr="00495DD4" w:rsidRDefault="004B02C4" w:rsidP="004B02C4">
      <w:pPr>
        <w:pStyle w:val="Heading1"/>
        <w:rPr>
          <w:rFonts w:cs="Calibri"/>
          <w:szCs w:val="36"/>
        </w:rPr>
      </w:pPr>
      <w:bookmarkStart w:id="122" w:name="_Toc284834406"/>
      <w:bookmarkStart w:id="123" w:name="_Toc284835134"/>
      <w:bookmarkStart w:id="124" w:name="_Toc284835453"/>
      <w:bookmarkStart w:id="125" w:name="_Toc284835466"/>
      <w:bookmarkStart w:id="126" w:name="_Toc285025078"/>
      <w:bookmarkStart w:id="127" w:name="_Toc287262210"/>
      <w:bookmarkStart w:id="128" w:name="_Toc287542805"/>
      <w:bookmarkStart w:id="129" w:name="_Toc287543015"/>
      <w:bookmarkStart w:id="130" w:name="_Toc291024062"/>
      <w:r w:rsidRPr="00495DD4">
        <w:rPr>
          <w:rFonts w:cs="Calibri"/>
          <w:szCs w:val="36"/>
        </w:rPr>
        <w:t>IPS compliance review</w:t>
      </w:r>
      <w:bookmarkEnd w:id="122"/>
      <w:bookmarkEnd w:id="123"/>
      <w:bookmarkEnd w:id="124"/>
      <w:bookmarkEnd w:id="125"/>
      <w:bookmarkEnd w:id="126"/>
      <w:bookmarkEnd w:id="127"/>
      <w:bookmarkEnd w:id="128"/>
      <w:bookmarkEnd w:id="129"/>
      <w:bookmarkEnd w:id="130"/>
    </w:p>
    <w:p w:rsidR="004B02C4" w:rsidRPr="00495DD4" w:rsidRDefault="00667EEB" w:rsidP="004B02C4">
      <w:r>
        <w:t>DSS</w:t>
      </w:r>
      <w:r w:rsidR="00357BB5" w:rsidRPr="00495DD4">
        <w:t xml:space="preserve"> </w:t>
      </w:r>
      <w:r w:rsidR="004B02C4" w:rsidRPr="00495DD4">
        <w:t xml:space="preserve">will review and revise this </w:t>
      </w:r>
      <w:r w:rsidR="004B02C4">
        <w:t>a</w:t>
      </w:r>
      <w:r w:rsidR="004B02C4" w:rsidRPr="00495DD4">
        <w:t xml:space="preserve">gency </w:t>
      </w:r>
      <w:r w:rsidR="004B02C4">
        <w:t>p</w:t>
      </w:r>
      <w:r w:rsidR="004B02C4" w:rsidRPr="00495DD4">
        <w:t xml:space="preserve">lan at least annually, which will coincide with </w:t>
      </w:r>
      <w:r>
        <w:t>DSS</w:t>
      </w:r>
      <w:r w:rsidR="004B02C4" w:rsidRPr="00495DD4">
        <w:t xml:space="preserve">’s </w:t>
      </w:r>
      <w:r w:rsidR="00FC1BE9">
        <w:t>annual</w:t>
      </w:r>
      <w:r w:rsidR="004B02C4" w:rsidRPr="00495DD4">
        <w:t xml:space="preserve"> planning process.</w:t>
      </w:r>
    </w:p>
    <w:p w:rsidR="004B02C4" w:rsidRDefault="00667EEB" w:rsidP="004B02C4">
      <w:r>
        <w:t>DSS</w:t>
      </w:r>
      <w:r w:rsidR="00357BB5" w:rsidRPr="00495DD4">
        <w:t xml:space="preserve"> </w:t>
      </w:r>
      <w:r w:rsidR="004B02C4" w:rsidRPr="00495DD4">
        <w:t>will review the operation of its IPS from time to time and at</w:t>
      </w:r>
      <w:r w:rsidR="004B02C4">
        <w:t xml:space="preserve"> least every five</w:t>
      </w:r>
      <w:r w:rsidR="004B02C4" w:rsidRPr="00495DD4">
        <w:t xml:space="preserve"> years, in accordance with the </w:t>
      </w:r>
      <w:r w:rsidR="004B02C4">
        <w:t>guidelines issued by the Information Commissioner about IPS compliance review</w:t>
      </w:r>
      <w:r w:rsidR="004B02C4" w:rsidRPr="00495DD4">
        <w:t xml:space="preserve"> (better practice guidance material to assist agencies to </w:t>
      </w:r>
      <w:r w:rsidR="004B02C4" w:rsidRPr="00495DD4">
        <w:lastRenderedPageBreak/>
        <w:t xml:space="preserve">comply with the IPS </w:t>
      </w:r>
      <w:r w:rsidR="004B02C4">
        <w:t>–</w:t>
      </w:r>
      <w:r w:rsidR="004B02C4" w:rsidRPr="00495DD4">
        <w:t xml:space="preserve"> to </w:t>
      </w:r>
      <w:r w:rsidR="004B02C4">
        <w:t xml:space="preserve">be </w:t>
      </w:r>
      <w:r w:rsidR="004B02C4" w:rsidRPr="00495DD4">
        <w:t xml:space="preserve">published in the Information Commissioner’s </w:t>
      </w:r>
      <w:r w:rsidR="004B02C4" w:rsidRPr="00401D0A">
        <w:t>regulatory capacity</w:t>
      </w:r>
      <w:r w:rsidR="004B02C4" w:rsidRPr="00495DD4">
        <w:t>).</w:t>
      </w:r>
    </w:p>
    <w:p w:rsidR="004B02C4" w:rsidRDefault="004B02C4" w:rsidP="004B02C4">
      <w:r>
        <w:br w:type="page"/>
      </w:r>
    </w:p>
    <w:p w:rsidR="004B02C4" w:rsidRPr="00495DD4" w:rsidRDefault="004B02C4" w:rsidP="004B02C4">
      <w:pPr>
        <w:pStyle w:val="Heading1"/>
        <w:jc w:val="right"/>
        <w:rPr>
          <w:rFonts w:cs="Calibri"/>
        </w:rPr>
      </w:pPr>
      <w:bookmarkStart w:id="131" w:name="_Toc285025080"/>
      <w:bookmarkStart w:id="132" w:name="_Toc287262212"/>
      <w:bookmarkStart w:id="133" w:name="_Toc287542806"/>
      <w:bookmarkStart w:id="134" w:name="_Toc287543016"/>
      <w:bookmarkStart w:id="135" w:name="_Toc291024063"/>
      <w:r w:rsidRPr="00495DD4">
        <w:rPr>
          <w:rFonts w:cs="Calibri"/>
        </w:rPr>
        <w:lastRenderedPageBreak/>
        <w:t>Annexure A</w:t>
      </w:r>
      <w:bookmarkEnd w:id="131"/>
      <w:bookmarkEnd w:id="132"/>
      <w:bookmarkEnd w:id="133"/>
      <w:bookmarkEnd w:id="134"/>
      <w:bookmarkEnd w:id="135"/>
    </w:p>
    <w:p w:rsidR="004B02C4" w:rsidRPr="003C0E2D" w:rsidRDefault="004B02C4" w:rsidP="004B02C4">
      <w:pPr>
        <w:pStyle w:val="Heading2"/>
      </w:pPr>
      <w:bookmarkStart w:id="136" w:name="_Toc285025081"/>
      <w:bookmarkStart w:id="137" w:name="_Toc287262213"/>
      <w:bookmarkStart w:id="138" w:name="_Toc287542807"/>
      <w:bookmarkStart w:id="139" w:name="_Toc287543017"/>
      <w:bookmarkStart w:id="140" w:name="_Toc291024064"/>
      <w:r w:rsidRPr="003C0E2D">
        <w:t>Access charges</w:t>
      </w:r>
      <w:bookmarkEnd w:id="136"/>
      <w:bookmarkEnd w:id="137"/>
      <w:r>
        <w:t xml:space="preserve"> for documents not available on the website</w:t>
      </w:r>
      <w:bookmarkEnd w:id="138"/>
      <w:bookmarkEnd w:id="139"/>
      <w:bookmarkEnd w:id="1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5354"/>
      </w:tblGrid>
      <w:tr w:rsidR="00945D9D" w:rsidRPr="007E5290" w:rsidTr="00E96153">
        <w:tc>
          <w:tcPr>
            <w:tcW w:w="3060" w:type="dxa"/>
            <w:shd w:val="clear" w:color="auto" w:fill="C6D9F1"/>
            <w:vAlign w:val="center"/>
          </w:tcPr>
          <w:p w:rsidR="00945D9D" w:rsidRPr="0003020C" w:rsidRDefault="00945D9D" w:rsidP="001D337A">
            <w:pPr>
              <w:spacing w:before="120" w:after="120"/>
              <w:jc w:val="center"/>
              <w:rPr>
                <w:rFonts w:cs="Calibri"/>
                <w:b/>
              </w:rPr>
            </w:pPr>
            <w:r w:rsidRPr="0003020C">
              <w:rPr>
                <w:rFonts w:cs="Calibri"/>
                <w:b/>
              </w:rPr>
              <w:t>Format</w:t>
            </w:r>
          </w:p>
        </w:tc>
        <w:tc>
          <w:tcPr>
            <w:tcW w:w="5354" w:type="dxa"/>
            <w:shd w:val="clear" w:color="auto" w:fill="C6D9F1"/>
            <w:vAlign w:val="center"/>
          </w:tcPr>
          <w:p w:rsidR="00945D9D" w:rsidRPr="0003020C" w:rsidRDefault="00945D9D" w:rsidP="001D337A">
            <w:pPr>
              <w:spacing w:before="120" w:after="120"/>
              <w:jc w:val="center"/>
              <w:rPr>
                <w:rFonts w:cs="Calibri"/>
                <w:b/>
              </w:rPr>
            </w:pPr>
            <w:r w:rsidRPr="0003020C">
              <w:rPr>
                <w:rFonts w:cs="Calibri"/>
                <w:b/>
              </w:rPr>
              <w:t>Charges</w:t>
            </w:r>
          </w:p>
        </w:tc>
      </w:tr>
      <w:tr w:rsidR="00945D9D" w:rsidRPr="005371D2" w:rsidTr="00E96153">
        <w:tc>
          <w:tcPr>
            <w:tcW w:w="3060" w:type="dxa"/>
          </w:tcPr>
          <w:p w:rsidR="00945D9D" w:rsidRPr="005371D2" w:rsidRDefault="00945D9D" w:rsidP="001D337A">
            <w:pPr>
              <w:spacing w:before="120" w:after="20"/>
              <w:rPr>
                <w:rFonts w:cs="Calibri"/>
                <w:b/>
                <w:sz w:val="22"/>
                <w:szCs w:val="22"/>
              </w:rPr>
            </w:pPr>
            <w:r w:rsidRPr="005371D2">
              <w:rPr>
                <w:rFonts w:cs="Calibri"/>
                <w:sz w:val="22"/>
                <w:szCs w:val="22"/>
              </w:rPr>
              <w:t xml:space="preserve">Photocopy </w:t>
            </w:r>
          </w:p>
        </w:tc>
        <w:tc>
          <w:tcPr>
            <w:tcW w:w="5354" w:type="dxa"/>
          </w:tcPr>
          <w:p w:rsidR="00945D9D" w:rsidRPr="005371D2" w:rsidRDefault="00945D9D" w:rsidP="001D337A">
            <w:pPr>
              <w:spacing w:before="120" w:after="20"/>
              <w:rPr>
                <w:rFonts w:cs="Calibri"/>
                <w:sz w:val="22"/>
                <w:szCs w:val="22"/>
              </w:rPr>
            </w:pPr>
            <w:r w:rsidRPr="005371D2">
              <w:rPr>
                <w:rFonts w:cs="Calibri"/>
                <w:sz w:val="22"/>
                <w:szCs w:val="22"/>
              </w:rPr>
              <w:t>10 cents per page</w:t>
            </w:r>
          </w:p>
          <w:p w:rsidR="00945D9D" w:rsidRPr="005371D2" w:rsidRDefault="00945D9D" w:rsidP="001D337A">
            <w:pPr>
              <w:spacing w:before="60" w:after="60"/>
              <w:rPr>
                <w:rFonts w:cs="Calibri"/>
                <w:b/>
                <w:sz w:val="22"/>
                <w:szCs w:val="22"/>
              </w:rPr>
            </w:pPr>
          </w:p>
        </w:tc>
      </w:tr>
      <w:tr w:rsidR="00945D9D" w:rsidRPr="005371D2" w:rsidTr="00E96153">
        <w:tc>
          <w:tcPr>
            <w:tcW w:w="3060" w:type="dxa"/>
          </w:tcPr>
          <w:p w:rsidR="00945D9D" w:rsidRPr="005371D2" w:rsidRDefault="00945D9D" w:rsidP="001D337A">
            <w:pPr>
              <w:spacing w:before="20" w:after="20"/>
              <w:rPr>
                <w:rFonts w:cs="Calibri"/>
                <w:sz w:val="22"/>
                <w:szCs w:val="22"/>
              </w:rPr>
            </w:pPr>
            <w:r w:rsidRPr="005371D2">
              <w:rPr>
                <w:rFonts w:cs="Calibri"/>
                <w:sz w:val="22"/>
                <w:szCs w:val="22"/>
              </w:rPr>
              <w:t xml:space="preserve">Copy (other than photocopy) </w:t>
            </w:r>
          </w:p>
          <w:p w:rsidR="00945D9D" w:rsidRPr="005371D2" w:rsidRDefault="00945D9D" w:rsidP="001D337A">
            <w:pPr>
              <w:spacing w:before="20" w:after="20"/>
              <w:rPr>
                <w:rFonts w:cs="Calibri"/>
                <w:sz w:val="22"/>
                <w:szCs w:val="22"/>
              </w:rPr>
            </w:pPr>
          </w:p>
        </w:tc>
        <w:tc>
          <w:tcPr>
            <w:tcW w:w="5354" w:type="dxa"/>
          </w:tcPr>
          <w:p w:rsidR="00945D9D" w:rsidRPr="005371D2" w:rsidRDefault="00945D9D" w:rsidP="001D337A">
            <w:pPr>
              <w:spacing w:before="20" w:after="20"/>
              <w:rPr>
                <w:rFonts w:cs="Calibri"/>
                <w:sz w:val="22"/>
                <w:szCs w:val="22"/>
              </w:rPr>
            </w:pPr>
            <w:r w:rsidRPr="005371D2">
              <w:rPr>
                <w:rFonts w:cs="Calibri"/>
                <w:sz w:val="22"/>
                <w:szCs w:val="22"/>
              </w:rPr>
              <w:t>$4.40 per page</w:t>
            </w:r>
          </w:p>
          <w:p w:rsidR="00945D9D" w:rsidRPr="005371D2" w:rsidRDefault="00945D9D" w:rsidP="001D337A">
            <w:pPr>
              <w:spacing w:before="20" w:after="20"/>
              <w:rPr>
                <w:rFonts w:cs="Calibri"/>
                <w:sz w:val="22"/>
                <w:szCs w:val="22"/>
              </w:rPr>
            </w:pPr>
          </w:p>
        </w:tc>
      </w:tr>
      <w:tr w:rsidR="00945D9D" w:rsidRPr="005371D2" w:rsidTr="00E96153">
        <w:tc>
          <w:tcPr>
            <w:tcW w:w="3060" w:type="dxa"/>
          </w:tcPr>
          <w:p w:rsidR="00945D9D" w:rsidRPr="005371D2" w:rsidRDefault="00945D9D" w:rsidP="001D337A">
            <w:pPr>
              <w:spacing w:before="20" w:after="20"/>
              <w:rPr>
                <w:rFonts w:cs="Calibri"/>
                <w:sz w:val="22"/>
                <w:szCs w:val="22"/>
              </w:rPr>
            </w:pPr>
            <w:r w:rsidRPr="005371D2">
              <w:rPr>
                <w:rFonts w:cs="Calibri"/>
                <w:sz w:val="22"/>
                <w:szCs w:val="22"/>
              </w:rPr>
              <w:t>Copy of the document in the form of a computer tape or a computer disk</w:t>
            </w:r>
          </w:p>
          <w:p w:rsidR="00945D9D" w:rsidRPr="005371D2" w:rsidRDefault="00945D9D" w:rsidP="001D337A">
            <w:pPr>
              <w:spacing w:before="20" w:after="20"/>
              <w:rPr>
                <w:rFonts w:cs="Calibri"/>
                <w:sz w:val="22"/>
                <w:szCs w:val="22"/>
              </w:rPr>
            </w:pPr>
          </w:p>
        </w:tc>
        <w:tc>
          <w:tcPr>
            <w:tcW w:w="5354" w:type="dxa"/>
          </w:tcPr>
          <w:p w:rsidR="00945D9D" w:rsidRPr="005371D2" w:rsidRDefault="00945D9D" w:rsidP="001D337A">
            <w:pPr>
              <w:spacing w:before="20" w:after="20"/>
              <w:rPr>
                <w:rFonts w:cs="Calibri"/>
                <w:sz w:val="22"/>
                <w:szCs w:val="22"/>
              </w:rPr>
            </w:pPr>
            <w:r w:rsidRPr="005371D2">
              <w:rPr>
                <w:rFonts w:cs="Calibri"/>
                <w:sz w:val="22"/>
                <w:szCs w:val="22"/>
              </w:rPr>
              <w:t xml:space="preserve">An amount not exceeding the actual costs incurred by </w:t>
            </w:r>
            <w:r w:rsidR="00667EEB">
              <w:rPr>
                <w:rFonts w:cs="Calibri"/>
                <w:sz w:val="22"/>
                <w:szCs w:val="22"/>
              </w:rPr>
              <w:t>DSS</w:t>
            </w:r>
            <w:r w:rsidRPr="005371D2">
              <w:rPr>
                <w:rFonts w:cs="Calibri"/>
                <w:sz w:val="22"/>
                <w:szCs w:val="22"/>
              </w:rPr>
              <w:t xml:space="preserve"> in producing the copy</w:t>
            </w:r>
          </w:p>
          <w:p w:rsidR="00945D9D" w:rsidRPr="005371D2" w:rsidRDefault="00945D9D" w:rsidP="001D337A">
            <w:pPr>
              <w:spacing w:before="20" w:after="20"/>
              <w:rPr>
                <w:rFonts w:cs="Calibri"/>
                <w:sz w:val="22"/>
                <w:szCs w:val="22"/>
              </w:rPr>
            </w:pPr>
          </w:p>
        </w:tc>
      </w:tr>
      <w:tr w:rsidR="00945D9D" w:rsidRPr="005371D2" w:rsidTr="00E96153">
        <w:tc>
          <w:tcPr>
            <w:tcW w:w="3060" w:type="dxa"/>
          </w:tcPr>
          <w:p w:rsidR="00945D9D" w:rsidRPr="005371D2" w:rsidRDefault="00945D9D" w:rsidP="001D337A">
            <w:pPr>
              <w:spacing w:before="20" w:after="120"/>
              <w:rPr>
                <w:rFonts w:cs="Calibri"/>
                <w:i/>
                <w:iCs/>
                <w:sz w:val="22"/>
                <w:szCs w:val="22"/>
              </w:rPr>
            </w:pPr>
            <w:r w:rsidRPr="005371D2">
              <w:rPr>
                <w:rFonts w:cs="Calibri"/>
                <w:sz w:val="22"/>
                <w:szCs w:val="22"/>
              </w:rPr>
              <w:t>Copy of the document to be sent to the applicant by post or delivered to the applicant</w:t>
            </w:r>
          </w:p>
        </w:tc>
        <w:tc>
          <w:tcPr>
            <w:tcW w:w="5354" w:type="dxa"/>
          </w:tcPr>
          <w:p w:rsidR="00945D9D" w:rsidRPr="005371D2" w:rsidRDefault="00945D9D" w:rsidP="001D337A">
            <w:pPr>
              <w:spacing w:before="20" w:after="120"/>
              <w:rPr>
                <w:rFonts w:cs="Calibri"/>
                <w:sz w:val="22"/>
                <w:szCs w:val="22"/>
              </w:rPr>
            </w:pPr>
            <w:r w:rsidRPr="005371D2">
              <w:rPr>
                <w:rFonts w:cs="Calibri"/>
                <w:iCs/>
                <w:sz w:val="22"/>
                <w:szCs w:val="22"/>
              </w:rPr>
              <w:t>An amount not exceeding the cost of postage or delivery</w:t>
            </w:r>
          </w:p>
        </w:tc>
      </w:tr>
    </w:tbl>
    <w:p w:rsidR="004B02C4" w:rsidRPr="007E5290" w:rsidRDefault="004B02C4" w:rsidP="004B02C4">
      <w:pPr>
        <w:rPr>
          <w:rFonts w:cs="Calibri"/>
        </w:rPr>
      </w:pPr>
    </w:p>
    <w:p w:rsidR="004B02C4" w:rsidRPr="007E5290" w:rsidRDefault="004B02C4" w:rsidP="004B02C4">
      <w:pPr>
        <w:pStyle w:val="Heading1"/>
        <w:jc w:val="center"/>
        <w:rPr>
          <w:rFonts w:cs="Calibri"/>
        </w:rPr>
      </w:pPr>
      <w:r w:rsidRPr="007E5290">
        <w:rPr>
          <w:rFonts w:cs="Calibri"/>
        </w:rPr>
        <w:br w:type="page"/>
      </w:r>
    </w:p>
    <w:p w:rsidR="004B02C4" w:rsidRDefault="004B02C4" w:rsidP="004B02C4">
      <w:pPr>
        <w:pStyle w:val="Heading1"/>
        <w:jc w:val="right"/>
        <w:rPr>
          <w:rFonts w:cs="Calibri"/>
        </w:rPr>
      </w:pPr>
      <w:bookmarkStart w:id="141" w:name="_Toc287542808"/>
      <w:bookmarkStart w:id="142" w:name="_Toc287543018"/>
      <w:bookmarkStart w:id="143" w:name="_Toc291024065"/>
      <w:r w:rsidRPr="007E5290">
        <w:rPr>
          <w:rFonts w:cs="Calibri"/>
        </w:rPr>
        <w:lastRenderedPageBreak/>
        <w:t>Annexure B</w:t>
      </w:r>
      <w:bookmarkEnd w:id="141"/>
      <w:bookmarkEnd w:id="142"/>
      <w:bookmarkEnd w:id="143"/>
    </w:p>
    <w:p w:rsidR="004B02C4" w:rsidRPr="00495DD4" w:rsidRDefault="004B02C4" w:rsidP="004B02C4">
      <w:pPr>
        <w:pStyle w:val="Heading2"/>
        <w:spacing w:after="0"/>
      </w:pPr>
      <w:bookmarkStart w:id="144" w:name="_Toc287542809"/>
      <w:bookmarkStart w:id="145" w:name="_Toc287543019"/>
      <w:bookmarkStart w:id="146" w:name="_Toc291024066"/>
      <w:r w:rsidRPr="00401D0A">
        <w:t>Indicative timetable</w:t>
      </w:r>
      <w:r>
        <w:t xml:space="preserve"> –</w:t>
      </w:r>
      <w:r w:rsidRPr="00401D0A">
        <w:t xml:space="preserve"> </w:t>
      </w:r>
      <w:bookmarkEnd w:id="144"/>
      <w:bookmarkEnd w:id="145"/>
      <w:r w:rsidR="0089244F">
        <w:t>website publishing</w:t>
      </w:r>
      <w:bookmarkEnd w:id="146"/>
    </w:p>
    <w:p w:rsidR="004B02C4" w:rsidRPr="00495DD4" w:rsidRDefault="004B02C4" w:rsidP="004B02C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299"/>
        <w:gridCol w:w="2685"/>
        <w:gridCol w:w="2379"/>
      </w:tblGrid>
      <w:tr w:rsidR="004B02C4" w:rsidRPr="007E5290" w:rsidTr="001D337A">
        <w:tc>
          <w:tcPr>
            <w:tcW w:w="709" w:type="dxa"/>
            <w:shd w:val="clear" w:color="auto" w:fill="C6D9F1"/>
          </w:tcPr>
          <w:p w:rsidR="004B02C4" w:rsidRPr="00495DD4" w:rsidRDefault="004B02C4" w:rsidP="001D337A">
            <w:pPr>
              <w:spacing w:before="120" w:after="120"/>
              <w:rPr>
                <w:rFonts w:cs="Calibri"/>
                <w:b/>
              </w:rPr>
            </w:pPr>
            <w:r w:rsidRPr="00495DD4">
              <w:rPr>
                <w:rFonts w:cs="Calibri"/>
                <w:b/>
              </w:rPr>
              <w:t>No.</w:t>
            </w:r>
          </w:p>
        </w:tc>
        <w:tc>
          <w:tcPr>
            <w:tcW w:w="3299" w:type="dxa"/>
            <w:shd w:val="clear" w:color="auto" w:fill="C6D9F1"/>
          </w:tcPr>
          <w:p w:rsidR="004B02C4" w:rsidRPr="003C0E2D" w:rsidRDefault="004B02C4" w:rsidP="001D337A">
            <w:pPr>
              <w:spacing w:before="120" w:after="120"/>
              <w:rPr>
                <w:rFonts w:cs="Calibri"/>
                <w:b/>
              </w:rPr>
            </w:pPr>
            <w:r w:rsidRPr="003C0E2D">
              <w:rPr>
                <w:rFonts w:cs="Calibri"/>
                <w:b/>
              </w:rPr>
              <w:t>Document category</w:t>
            </w:r>
          </w:p>
        </w:tc>
        <w:tc>
          <w:tcPr>
            <w:tcW w:w="2685" w:type="dxa"/>
            <w:shd w:val="clear" w:color="auto" w:fill="C6D9F1"/>
          </w:tcPr>
          <w:p w:rsidR="004B02C4" w:rsidRPr="003C0E2D" w:rsidRDefault="004B02C4" w:rsidP="001D337A">
            <w:pPr>
              <w:spacing w:before="120" w:after="120"/>
              <w:rPr>
                <w:rFonts w:cs="Calibri"/>
                <w:b/>
              </w:rPr>
            </w:pPr>
            <w:r w:rsidRPr="003C0E2D">
              <w:rPr>
                <w:rFonts w:cs="Calibri"/>
                <w:b/>
              </w:rPr>
              <w:t>Format</w:t>
            </w:r>
          </w:p>
        </w:tc>
        <w:tc>
          <w:tcPr>
            <w:tcW w:w="2379" w:type="dxa"/>
            <w:shd w:val="clear" w:color="auto" w:fill="C6D9F1"/>
          </w:tcPr>
          <w:p w:rsidR="004B02C4" w:rsidRPr="0003020C" w:rsidRDefault="004B02C4" w:rsidP="001D337A">
            <w:pPr>
              <w:spacing w:before="120" w:after="120"/>
              <w:rPr>
                <w:rFonts w:cs="Calibri"/>
                <w:b/>
              </w:rPr>
            </w:pPr>
            <w:r w:rsidRPr="003C0E2D">
              <w:rPr>
                <w:rFonts w:cs="Calibri"/>
                <w:b/>
              </w:rPr>
              <w:t>Indicative</w:t>
            </w:r>
            <w:r w:rsidRPr="0003020C">
              <w:rPr>
                <w:rFonts w:cs="Calibri"/>
                <w:b/>
              </w:rPr>
              <w:t xml:space="preserve"> </w:t>
            </w:r>
            <w:r w:rsidR="007A2E17">
              <w:rPr>
                <w:rFonts w:cs="Calibri"/>
                <w:b/>
              </w:rPr>
              <w:t>dates</w:t>
            </w:r>
          </w:p>
        </w:tc>
      </w:tr>
      <w:tr w:rsidR="004B02C4" w:rsidRPr="005371D2" w:rsidTr="001D337A">
        <w:tc>
          <w:tcPr>
            <w:tcW w:w="709" w:type="dxa"/>
            <w:shd w:val="clear" w:color="auto" w:fill="EAF1FA"/>
          </w:tcPr>
          <w:p w:rsidR="004B02C4" w:rsidRPr="005371D2" w:rsidRDefault="004B02C4" w:rsidP="001D337A">
            <w:pPr>
              <w:spacing w:before="120" w:after="120"/>
              <w:rPr>
                <w:rFonts w:cs="Calibri"/>
                <w:b/>
                <w:sz w:val="22"/>
                <w:szCs w:val="22"/>
              </w:rPr>
            </w:pPr>
            <w:r w:rsidRPr="005371D2">
              <w:rPr>
                <w:rFonts w:cs="Calibri"/>
                <w:b/>
                <w:sz w:val="22"/>
                <w:szCs w:val="22"/>
              </w:rPr>
              <w:t>1.</w:t>
            </w:r>
          </w:p>
        </w:tc>
        <w:tc>
          <w:tcPr>
            <w:tcW w:w="3299" w:type="dxa"/>
          </w:tcPr>
          <w:p w:rsidR="004B02C4" w:rsidRPr="005371D2" w:rsidRDefault="00BC6C26" w:rsidP="001D337A">
            <w:pPr>
              <w:spacing w:before="120" w:after="120"/>
              <w:rPr>
                <w:rFonts w:cs="Calibri"/>
                <w:sz w:val="22"/>
                <w:szCs w:val="22"/>
              </w:rPr>
            </w:pPr>
            <w:r>
              <w:rPr>
                <w:rFonts w:cs="Calibri"/>
                <w:sz w:val="22"/>
                <w:szCs w:val="22"/>
              </w:rPr>
              <w:t xml:space="preserve">Agency publication plan </w:t>
            </w:r>
            <w:r w:rsidR="004B02C4" w:rsidRPr="005371D2">
              <w:rPr>
                <w:rFonts w:cs="Calibri"/>
                <w:sz w:val="22"/>
                <w:szCs w:val="22"/>
              </w:rPr>
              <w:t>r</w:t>
            </w:r>
            <w:r w:rsidR="00D02951">
              <w:rPr>
                <w:rFonts w:cs="Calibri"/>
                <w:sz w:val="22"/>
                <w:szCs w:val="22"/>
              </w:rPr>
              <w:t>equired to be published under s</w:t>
            </w:r>
            <w:r w:rsidR="004B02C4" w:rsidRPr="005371D2">
              <w:rPr>
                <w:rFonts w:cs="Calibri"/>
                <w:sz w:val="22"/>
                <w:szCs w:val="22"/>
              </w:rPr>
              <w:t>8(2)</w:t>
            </w:r>
            <w:r>
              <w:rPr>
                <w:rFonts w:cs="Calibri"/>
                <w:sz w:val="22"/>
                <w:szCs w:val="22"/>
              </w:rPr>
              <w:t>(a)</w:t>
            </w:r>
          </w:p>
        </w:tc>
        <w:tc>
          <w:tcPr>
            <w:tcW w:w="2685" w:type="dxa"/>
          </w:tcPr>
          <w:p w:rsidR="004B02C4" w:rsidRPr="005371D2" w:rsidRDefault="00BC6C26" w:rsidP="001D337A">
            <w:pPr>
              <w:spacing w:before="120" w:after="120"/>
              <w:rPr>
                <w:rFonts w:cs="Calibri"/>
                <w:sz w:val="22"/>
                <w:szCs w:val="22"/>
              </w:rPr>
            </w:pPr>
            <w:r>
              <w:rPr>
                <w:rFonts w:cs="Calibri"/>
                <w:sz w:val="22"/>
                <w:szCs w:val="22"/>
              </w:rPr>
              <w:t>Accessible HTML</w:t>
            </w:r>
          </w:p>
        </w:tc>
        <w:tc>
          <w:tcPr>
            <w:tcW w:w="2379" w:type="dxa"/>
          </w:tcPr>
          <w:p w:rsidR="004B02C4" w:rsidRPr="005371D2" w:rsidRDefault="00357BB5" w:rsidP="001D337A">
            <w:pPr>
              <w:spacing w:before="120" w:after="120"/>
              <w:rPr>
                <w:rFonts w:cs="Calibri"/>
                <w:sz w:val="22"/>
                <w:szCs w:val="22"/>
              </w:rPr>
            </w:pPr>
            <w:r>
              <w:rPr>
                <w:rFonts w:cs="Calibri"/>
                <w:sz w:val="22"/>
                <w:szCs w:val="22"/>
              </w:rPr>
              <w:t xml:space="preserve">1 May </w:t>
            </w:r>
            <w:r w:rsidR="004B02C4" w:rsidRPr="005371D2">
              <w:rPr>
                <w:rFonts w:cs="Calibri"/>
                <w:sz w:val="22"/>
                <w:szCs w:val="22"/>
              </w:rPr>
              <w:t>2011</w:t>
            </w:r>
          </w:p>
        </w:tc>
      </w:tr>
      <w:tr w:rsidR="00BC6C26" w:rsidRPr="005371D2" w:rsidTr="001D337A">
        <w:tc>
          <w:tcPr>
            <w:tcW w:w="709" w:type="dxa"/>
            <w:shd w:val="clear" w:color="auto" w:fill="EAF1FA"/>
          </w:tcPr>
          <w:p w:rsidR="00BC6C26" w:rsidRPr="005371D2" w:rsidRDefault="00BC6C26" w:rsidP="001D337A">
            <w:pPr>
              <w:spacing w:before="120" w:after="120"/>
              <w:rPr>
                <w:rFonts w:cs="Calibri"/>
                <w:b/>
                <w:sz w:val="22"/>
                <w:szCs w:val="22"/>
              </w:rPr>
            </w:pPr>
            <w:r>
              <w:rPr>
                <w:rFonts w:cs="Calibri"/>
                <w:b/>
                <w:sz w:val="22"/>
                <w:szCs w:val="22"/>
              </w:rPr>
              <w:t>2.</w:t>
            </w:r>
          </w:p>
        </w:tc>
        <w:tc>
          <w:tcPr>
            <w:tcW w:w="3299" w:type="dxa"/>
          </w:tcPr>
          <w:p w:rsidR="00BC6C26" w:rsidRDefault="00667EEB" w:rsidP="00D02951">
            <w:pPr>
              <w:tabs>
                <w:tab w:val="left" w:pos="2302"/>
              </w:tabs>
              <w:spacing w:before="120" w:after="120"/>
              <w:rPr>
                <w:rFonts w:cs="Calibri"/>
                <w:sz w:val="22"/>
                <w:szCs w:val="22"/>
              </w:rPr>
            </w:pPr>
            <w:r>
              <w:rPr>
                <w:rFonts w:cs="Calibri"/>
                <w:sz w:val="22"/>
                <w:szCs w:val="22"/>
              </w:rPr>
              <w:t>DSS</w:t>
            </w:r>
            <w:r w:rsidR="00BC6C26">
              <w:rPr>
                <w:rFonts w:cs="Calibri"/>
                <w:sz w:val="22"/>
                <w:szCs w:val="22"/>
              </w:rPr>
              <w:t xml:space="preserve"> information </w:t>
            </w:r>
            <w:r w:rsidR="00A41C09">
              <w:rPr>
                <w:rFonts w:cs="Calibri"/>
                <w:sz w:val="22"/>
                <w:szCs w:val="22"/>
              </w:rPr>
              <w:t>including</w:t>
            </w:r>
            <w:r w:rsidR="00BC6C26">
              <w:rPr>
                <w:rFonts w:cs="Calibri"/>
                <w:sz w:val="22"/>
                <w:szCs w:val="22"/>
              </w:rPr>
              <w:t xml:space="preserve"> </w:t>
            </w:r>
            <w:r>
              <w:rPr>
                <w:rFonts w:cs="Calibri"/>
                <w:sz w:val="22"/>
                <w:szCs w:val="22"/>
              </w:rPr>
              <w:t>DSS</w:t>
            </w:r>
            <w:r w:rsidR="00BC6C26">
              <w:rPr>
                <w:rFonts w:cs="Calibri"/>
                <w:sz w:val="22"/>
                <w:szCs w:val="22"/>
              </w:rPr>
              <w:t xml:space="preserve"> operational information  </w:t>
            </w:r>
            <w:r w:rsidR="00D02951">
              <w:rPr>
                <w:rFonts w:cs="Calibri"/>
                <w:sz w:val="22"/>
                <w:szCs w:val="22"/>
              </w:rPr>
              <w:t xml:space="preserve">required to be published under </w:t>
            </w:r>
            <w:r w:rsidR="00A41C09">
              <w:rPr>
                <w:rFonts w:cs="Calibri"/>
                <w:sz w:val="22"/>
                <w:szCs w:val="22"/>
              </w:rPr>
              <w:t>s</w:t>
            </w:r>
            <w:r w:rsidR="00BC6C26" w:rsidRPr="005371D2">
              <w:rPr>
                <w:rFonts w:cs="Calibri"/>
                <w:sz w:val="22"/>
                <w:szCs w:val="22"/>
              </w:rPr>
              <w:t>8(2)</w:t>
            </w:r>
            <w:r w:rsidR="00BC6C26">
              <w:rPr>
                <w:rFonts w:cs="Calibri"/>
                <w:sz w:val="22"/>
                <w:szCs w:val="22"/>
              </w:rPr>
              <w:t>(b) to (j)</w:t>
            </w:r>
          </w:p>
        </w:tc>
        <w:tc>
          <w:tcPr>
            <w:tcW w:w="2685" w:type="dxa"/>
          </w:tcPr>
          <w:p w:rsidR="00BC6C26" w:rsidRPr="005371D2" w:rsidRDefault="00BC6C26" w:rsidP="006B0567">
            <w:pPr>
              <w:spacing w:before="120" w:after="120"/>
              <w:rPr>
                <w:rFonts w:cs="Calibri"/>
                <w:sz w:val="22"/>
                <w:szCs w:val="22"/>
              </w:rPr>
            </w:pPr>
            <w:r>
              <w:rPr>
                <w:rFonts w:cs="Calibri"/>
                <w:sz w:val="22"/>
                <w:szCs w:val="22"/>
              </w:rPr>
              <w:t>Accessible formats where practicable. Where not possible to publish in accessible formats, provide contact details of how the document may be obtained.</w:t>
            </w:r>
          </w:p>
        </w:tc>
        <w:tc>
          <w:tcPr>
            <w:tcW w:w="2379" w:type="dxa"/>
          </w:tcPr>
          <w:p w:rsidR="00BC6C26" w:rsidRPr="005371D2" w:rsidRDefault="00BC6C26" w:rsidP="006B0567">
            <w:pPr>
              <w:spacing w:before="120" w:after="120"/>
              <w:rPr>
                <w:rFonts w:cs="Calibri"/>
                <w:sz w:val="22"/>
                <w:szCs w:val="22"/>
              </w:rPr>
            </w:pPr>
            <w:r>
              <w:rPr>
                <w:rFonts w:cs="Calibri"/>
                <w:sz w:val="22"/>
                <w:szCs w:val="22"/>
              </w:rPr>
              <w:t xml:space="preserve">1 May </w:t>
            </w:r>
            <w:r w:rsidRPr="005371D2">
              <w:rPr>
                <w:rFonts w:cs="Calibri"/>
                <w:sz w:val="22"/>
                <w:szCs w:val="22"/>
              </w:rPr>
              <w:t>2011</w:t>
            </w:r>
          </w:p>
        </w:tc>
      </w:tr>
      <w:tr w:rsidR="00BC6C26" w:rsidRPr="005371D2" w:rsidTr="001D337A">
        <w:tc>
          <w:tcPr>
            <w:tcW w:w="709" w:type="dxa"/>
            <w:shd w:val="clear" w:color="auto" w:fill="EAF1FA"/>
          </w:tcPr>
          <w:p w:rsidR="00BC6C26" w:rsidRPr="005371D2" w:rsidRDefault="00BC6C26" w:rsidP="001D337A">
            <w:pPr>
              <w:spacing w:before="120" w:after="120"/>
              <w:rPr>
                <w:rFonts w:cs="Calibri"/>
                <w:b/>
                <w:sz w:val="22"/>
                <w:szCs w:val="22"/>
              </w:rPr>
            </w:pPr>
            <w:r>
              <w:rPr>
                <w:rFonts w:cs="Calibri"/>
                <w:b/>
                <w:sz w:val="22"/>
                <w:szCs w:val="22"/>
              </w:rPr>
              <w:t>3</w:t>
            </w:r>
            <w:r w:rsidRPr="005371D2">
              <w:rPr>
                <w:rFonts w:cs="Calibri"/>
                <w:b/>
                <w:sz w:val="22"/>
                <w:szCs w:val="22"/>
              </w:rPr>
              <w:t>.</w:t>
            </w:r>
          </w:p>
        </w:tc>
        <w:tc>
          <w:tcPr>
            <w:tcW w:w="3299" w:type="dxa"/>
          </w:tcPr>
          <w:p w:rsidR="00BC6C26" w:rsidRPr="005371D2" w:rsidRDefault="00BC6C26" w:rsidP="001D337A">
            <w:pPr>
              <w:spacing w:before="120" w:after="120"/>
              <w:rPr>
                <w:rFonts w:cs="Calibri"/>
                <w:sz w:val="22"/>
                <w:szCs w:val="22"/>
              </w:rPr>
            </w:pPr>
            <w:r w:rsidRPr="005371D2">
              <w:rPr>
                <w:rFonts w:cs="Calibri"/>
                <w:sz w:val="22"/>
                <w:szCs w:val="22"/>
              </w:rPr>
              <w:t>Optional information published under s 8(4)</w:t>
            </w:r>
          </w:p>
        </w:tc>
        <w:tc>
          <w:tcPr>
            <w:tcW w:w="2685" w:type="dxa"/>
          </w:tcPr>
          <w:p w:rsidR="00BC6C26" w:rsidRPr="005371D2" w:rsidRDefault="00BC6C26" w:rsidP="001D337A">
            <w:pPr>
              <w:spacing w:before="120" w:after="120"/>
              <w:rPr>
                <w:rFonts w:cs="Calibri"/>
                <w:sz w:val="22"/>
                <w:szCs w:val="22"/>
              </w:rPr>
            </w:pPr>
            <w:r w:rsidRPr="005371D2">
              <w:rPr>
                <w:rFonts w:cs="Calibri"/>
                <w:sz w:val="22"/>
                <w:szCs w:val="22"/>
              </w:rPr>
              <w:t xml:space="preserve">RTF, PDF and HTML </w:t>
            </w:r>
            <w:r w:rsidR="00A41C09">
              <w:rPr>
                <w:rFonts w:cs="Calibri"/>
                <w:sz w:val="22"/>
                <w:szCs w:val="22"/>
              </w:rPr>
              <w:t xml:space="preserve"> and Daisy</w:t>
            </w:r>
          </w:p>
          <w:p w:rsidR="00BC6C26" w:rsidRPr="005371D2" w:rsidRDefault="00BC6C26" w:rsidP="001D337A">
            <w:pPr>
              <w:spacing w:before="120" w:after="120"/>
              <w:rPr>
                <w:rFonts w:cs="Calibri"/>
                <w:sz w:val="22"/>
                <w:szCs w:val="22"/>
              </w:rPr>
            </w:pPr>
          </w:p>
        </w:tc>
        <w:tc>
          <w:tcPr>
            <w:tcW w:w="2379" w:type="dxa"/>
          </w:tcPr>
          <w:p w:rsidR="00BC6C26" w:rsidRPr="005371D2" w:rsidRDefault="00BC6C26" w:rsidP="001D337A">
            <w:pPr>
              <w:spacing w:before="120" w:after="120"/>
              <w:rPr>
                <w:rFonts w:cs="Calibri"/>
                <w:sz w:val="22"/>
                <w:szCs w:val="22"/>
              </w:rPr>
            </w:pPr>
            <w:r w:rsidRPr="005371D2">
              <w:rPr>
                <w:rFonts w:cs="Calibri"/>
                <w:sz w:val="22"/>
                <w:szCs w:val="22"/>
              </w:rPr>
              <w:t>1 September 2011</w:t>
            </w:r>
            <w:r w:rsidR="00717801">
              <w:rPr>
                <w:rFonts w:cs="Calibri"/>
                <w:sz w:val="22"/>
                <w:szCs w:val="22"/>
              </w:rPr>
              <w:t xml:space="preserve"> and as it becomes available</w:t>
            </w:r>
          </w:p>
        </w:tc>
      </w:tr>
    </w:tbl>
    <w:p w:rsidR="004B02C4" w:rsidRPr="00495DD4" w:rsidRDefault="004B02C4" w:rsidP="004B02C4">
      <w:pPr>
        <w:spacing w:before="240" w:after="120"/>
      </w:pPr>
      <w:r w:rsidRPr="00495DD4">
        <w:t xml:space="preserve">The majority of documents listed on the IPS </w:t>
      </w:r>
      <w:r>
        <w:t xml:space="preserve">section </w:t>
      </w:r>
      <w:r w:rsidRPr="00495DD4">
        <w:t xml:space="preserve">of </w:t>
      </w:r>
      <w:r w:rsidR="00667EEB">
        <w:t>DSS</w:t>
      </w:r>
      <w:r w:rsidR="006B0567">
        <w:t>’s</w:t>
      </w:r>
      <w:r w:rsidRPr="00495DD4">
        <w:t xml:space="preserve"> website will be converted into HTML to meet accessibility </w:t>
      </w:r>
      <w:r w:rsidR="002049CE">
        <w:t>compliance.</w:t>
      </w:r>
      <w:r w:rsidRPr="00495DD4">
        <w:t xml:space="preserve"> A small number of exceptions may apply to:</w:t>
      </w:r>
    </w:p>
    <w:p w:rsidR="004B02C4" w:rsidRPr="00495DD4" w:rsidRDefault="004B02C4" w:rsidP="004B02C4">
      <w:pPr>
        <w:pStyle w:val="Bullets"/>
      </w:pPr>
      <w:r w:rsidRPr="00495DD4">
        <w:t>PDFs made of images of scanned documents</w:t>
      </w:r>
    </w:p>
    <w:p w:rsidR="004B02C4" w:rsidRPr="00495DD4" w:rsidRDefault="004B02C4" w:rsidP="004B02C4">
      <w:pPr>
        <w:pStyle w:val="Bullets"/>
      </w:pPr>
      <w:r w:rsidRPr="00495DD4">
        <w:t>Documents that are out of date, but that are provided for historical reference (these will be supplied in the formats in which they are currently available)</w:t>
      </w:r>
    </w:p>
    <w:p w:rsidR="004B02C4" w:rsidRDefault="004B02C4" w:rsidP="004B02C4">
      <w:pPr>
        <w:pStyle w:val="Bullets"/>
        <w:spacing w:after="240"/>
      </w:pPr>
      <w:r w:rsidRPr="00495DD4">
        <w:t>Charts, tables and forms (these can be supplied in accessible formats on request).</w:t>
      </w:r>
    </w:p>
    <w:p w:rsidR="004B02C4" w:rsidRPr="00495DD4" w:rsidRDefault="004B02C4" w:rsidP="004B02C4">
      <w:r w:rsidRPr="00495DD4">
        <w:t>Where p</w:t>
      </w:r>
      <w:r w:rsidR="00FC1BE9">
        <w:t>racticable</w:t>
      </w:r>
      <w:r w:rsidRPr="00495DD4">
        <w:t>, documents covered by these exceptions will be published in alternative formats.</w:t>
      </w:r>
    </w:p>
    <w:p w:rsidR="004B02C4" w:rsidRDefault="004B02C4" w:rsidP="002049CE"/>
    <w:sectPr w:rsidR="004B02C4" w:rsidSect="004823F0">
      <w:headerReference w:type="default" r:id="rId18"/>
      <w:footerReference w:type="default" r:id="rId1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E9" w:rsidRDefault="00FC1BE9">
      <w:r>
        <w:separator/>
      </w:r>
    </w:p>
  </w:endnote>
  <w:endnote w:type="continuationSeparator" w:id="0">
    <w:p w:rsidR="00FC1BE9" w:rsidRDefault="00F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Default="00FC1BE9" w:rsidP="00482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1BE9" w:rsidRDefault="00FC1BE9" w:rsidP="00DC73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Default="00FC1BE9" w:rsidP="000C5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1BE9" w:rsidRDefault="00FC1BE9" w:rsidP="00DC73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51" w:rsidRDefault="00D02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Default="00FC1BE9" w:rsidP="00482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558">
      <w:rPr>
        <w:rStyle w:val="PageNumber"/>
        <w:noProof/>
      </w:rPr>
      <w:t>9</w:t>
    </w:r>
    <w:r>
      <w:rPr>
        <w:rStyle w:val="PageNumber"/>
      </w:rPr>
      <w:fldChar w:fldCharType="end"/>
    </w:r>
  </w:p>
  <w:p w:rsidR="00FC1BE9" w:rsidRDefault="00FC1BE9" w:rsidP="00DC73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E9" w:rsidRDefault="00FC1BE9">
      <w:r>
        <w:separator/>
      </w:r>
    </w:p>
  </w:footnote>
  <w:footnote w:type="continuationSeparator" w:id="0">
    <w:p w:rsidR="00FC1BE9" w:rsidRDefault="00FC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51" w:rsidRDefault="00D02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51" w:rsidRDefault="00D02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Default="00D02951">
    <w:pPr>
      <w:pStyle w:val="Header"/>
    </w:pPr>
    <w:r>
      <w:rPr>
        <w:b/>
        <w:noProof/>
        <w:sz w:val="20"/>
        <w:lang w:eastAsia="en-AU"/>
      </w:rPr>
      <w:drawing>
        <wp:inline distT="0" distB="0" distL="0" distR="0" wp14:anchorId="32CE05AD" wp14:editId="24BC8675">
          <wp:extent cx="3600450" cy="733425"/>
          <wp:effectExtent l="0" t="0" r="0" b="0"/>
          <wp:docPr id="15" name="Picture 1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Pr="00770604" w:rsidRDefault="00FC1BE9" w:rsidP="007706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9" w:rsidRDefault="00FC1BE9" w:rsidP="007965D5">
    <w:pPr>
      <w:pStyle w:val="Header"/>
      <w:pBdr>
        <w:bottom w:val="single" w:sz="4" w:space="1" w:color="auto"/>
      </w:pBdr>
      <w:jc w:val="right"/>
    </w:pPr>
    <w:r>
      <w:t>Information Publication Scheme –</w:t>
    </w:r>
    <w:r w:rsidR="00667EEB">
      <w:t>A</w:t>
    </w:r>
    <w:r>
      <w:t>gency plan,</w:t>
    </w:r>
    <w:r w:rsidR="00667EEB">
      <w:t xml:space="preserve"> November </w:t>
    </w:r>
    <w:r>
      <w:t>201</w:t>
    </w:r>
    <w:r w:rsidR="00667EE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0F8B"/>
    <w:multiLevelType w:val="hybridMultilevel"/>
    <w:tmpl w:val="E218570C"/>
    <w:lvl w:ilvl="0" w:tplc="C0BEB25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D81397"/>
    <w:multiLevelType w:val="multilevel"/>
    <w:tmpl w:val="9BF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62C9B"/>
    <w:multiLevelType w:val="hybridMultilevel"/>
    <w:tmpl w:val="42BE026E"/>
    <w:lvl w:ilvl="0" w:tplc="7DDE1C20">
      <w:start w:val="1"/>
      <w:numFmt w:val="bullet"/>
      <w:pStyle w:val="Bullets"/>
      <w:lvlText w:val=""/>
      <w:lvlJc w:val="left"/>
      <w:pPr>
        <w:ind w:left="644"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9B"/>
    <w:rsid w:val="00004DA6"/>
    <w:rsid w:val="00010E3D"/>
    <w:rsid w:val="00011C59"/>
    <w:rsid w:val="00011FB7"/>
    <w:rsid w:val="000219F6"/>
    <w:rsid w:val="0005725F"/>
    <w:rsid w:val="00072893"/>
    <w:rsid w:val="00073408"/>
    <w:rsid w:val="00086158"/>
    <w:rsid w:val="000C52D4"/>
    <w:rsid w:val="000D0166"/>
    <w:rsid w:val="000D0715"/>
    <w:rsid w:val="000E2554"/>
    <w:rsid w:val="00123521"/>
    <w:rsid w:val="001235B0"/>
    <w:rsid w:val="0013489B"/>
    <w:rsid w:val="00172827"/>
    <w:rsid w:val="00174D55"/>
    <w:rsid w:val="001857B7"/>
    <w:rsid w:val="001876C1"/>
    <w:rsid w:val="00195843"/>
    <w:rsid w:val="001D337A"/>
    <w:rsid w:val="002049CE"/>
    <w:rsid w:val="002563DB"/>
    <w:rsid w:val="00256E90"/>
    <w:rsid w:val="00271F7E"/>
    <w:rsid w:val="0029106B"/>
    <w:rsid w:val="002972FE"/>
    <w:rsid w:val="002E5F5E"/>
    <w:rsid w:val="002F1E4E"/>
    <w:rsid w:val="003113F3"/>
    <w:rsid w:val="00322C60"/>
    <w:rsid w:val="00331372"/>
    <w:rsid w:val="00357BB5"/>
    <w:rsid w:val="003B72A0"/>
    <w:rsid w:val="003E03FA"/>
    <w:rsid w:val="003E3F30"/>
    <w:rsid w:val="004117A5"/>
    <w:rsid w:val="00472E46"/>
    <w:rsid w:val="00474C98"/>
    <w:rsid w:val="004821C5"/>
    <w:rsid w:val="004823F0"/>
    <w:rsid w:val="00482D5E"/>
    <w:rsid w:val="004A4B5A"/>
    <w:rsid w:val="004A7FE6"/>
    <w:rsid w:val="004B02C4"/>
    <w:rsid w:val="005059D9"/>
    <w:rsid w:val="00506307"/>
    <w:rsid w:val="005200DF"/>
    <w:rsid w:val="00521989"/>
    <w:rsid w:val="00531661"/>
    <w:rsid w:val="00571A47"/>
    <w:rsid w:val="005A5163"/>
    <w:rsid w:val="005A5784"/>
    <w:rsid w:val="005B1743"/>
    <w:rsid w:val="005C23FD"/>
    <w:rsid w:val="005F4F6F"/>
    <w:rsid w:val="00660913"/>
    <w:rsid w:val="006677EB"/>
    <w:rsid w:val="00667EEB"/>
    <w:rsid w:val="00682EB9"/>
    <w:rsid w:val="00683558"/>
    <w:rsid w:val="0069278A"/>
    <w:rsid w:val="006B0567"/>
    <w:rsid w:val="006B4543"/>
    <w:rsid w:val="006D3436"/>
    <w:rsid w:val="00707972"/>
    <w:rsid w:val="00717801"/>
    <w:rsid w:val="00753F69"/>
    <w:rsid w:val="00770604"/>
    <w:rsid w:val="007858EE"/>
    <w:rsid w:val="007965D5"/>
    <w:rsid w:val="007A2E17"/>
    <w:rsid w:val="007C4FA2"/>
    <w:rsid w:val="007F13E1"/>
    <w:rsid w:val="008338B4"/>
    <w:rsid w:val="008532FD"/>
    <w:rsid w:val="00867C83"/>
    <w:rsid w:val="0087482D"/>
    <w:rsid w:val="00880168"/>
    <w:rsid w:val="0089244F"/>
    <w:rsid w:val="008E52B5"/>
    <w:rsid w:val="008E7612"/>
    <w:rsid w:val="0091522D"/>
    <w:rsid w:val="009164C8"/>
    <w:rsid w:val="00922213"/>
    <w:rsid w:val="00945D9D"/>
    <w:rsid w:val="009516D6"/>
    <w:rsid w:val="009579E8"/>
    <w:rsid w:val="0096238D"/>
    <w:rsid w:val="00967706"/>
    <w:rsid w:val="009B0A8E"/>
    <w:rsid w:val="009B49FF"/>
    <w:rsid w:val="009D105B"/>
    <w:rsid w:val="00A03592"/>
    <w:rsid w:val="00A12069"/>
    <w:rsid w:val="00A41C09"/>
    <w:rsid w:val="00A97171"/>
    <w:rsid w:val="00AB2EA5"/>
    <w:rsid w:val="00AC6623"/>
    <w:rsid w:val="00AD642C"/>
    <w:rsid w:val="00B76EEE"/>
    <w:rsid w:val="00B85A5F"/>
    <w:rsid w:val="00BC2AE8"/>
    <w:rsid w:val="00BC6C26"/>
    <w:rsid w:val="00BF575D"/>
    <w:rsid w:val="00C00370"/>
    <w:rsid w:val="00C050D9"/>
    <w:rsid w:val="00C234D5"/>
    <w:rsid w:val="00C33EC2"/>
    <w:rsid w:val="00C4404C"/>
    <w:rsid w:val="00C6150E"/>
    <w:rsid w:val="00C77C01"/>
    <w:rsid w:val="00CF7EF1"/>
    <w:rsid w:val="00D02951"/>
    <w:rsid w:val="00D400DB"/>
    <w:rsid w:val="00D4197F"/>
    <w:rsid w:val="00D47C25"/>
    <w:rsid w:val="00D52A9B"/>
    <w:rsid w:val="00D61554"/>
    <w:rsid w:val="00D66A94"/>
    <w:rsid w:val="00D802B6"/>
    <w:rsid w:val="00D84E4A"/>
    <w:rsid w:val="00D86684"/>
    <w:rsid w:val="00D86BF1"/>
    <w:rsid w:val="00D92BEC"/>
    <w:rsid w:val="00DC6C35"/>
    <w:rsid w:val="00DC73CC"/>
    <w:rsid w:val="00DD774F"/>
    <w:rsid w:val="00DE576A"/>
    <w:rsid w:val="00E24789"/>
    <w:rsid w:val="00E51F50"/>
    <w:rsid w:val="00E85ADB"/>
    <w:rsid w:val="00E96153"/>
    <w:rsid w:val="00EA0200"/>
    <w:rsid w:val="00EE593A"/>
    <w:rsid w:val="00F00C84"/>
    <w:rsid w:val="00F13EB9"/>
    <w:rsid w:val="00F1690A"/>
    <w:rsid w:val="00F77C6A"/>
    <w:rsid w:val="00F84504"/>
    <w:rsid w:val="00F903B6"/>
    <w:rsid w:val="00FA37BC"/>
    <w:rsid w:val="00FB22E9"/>
    <w:rsid w:val="00FC1BE9"/>
    <w:rsid w:val="00FC5D42"/>
    <w:rsid w:val="00FD2A64"/>
    <w:rsid w:val="00FE386C"/>
    <w:rsid w:val="00FE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2C4"/>
    <w:pPr>
      <w:spacing w:after="240"/>
    </w:pPr>
    <w:rPr>
      <w:rFonts w:ascii="Calibri" w:hAnsi="Calibri"/>
      <w:sz w:val="24"/>
      <w:lang w:eastAsia="en-US"/>
    </w:rPr>
  </w:style>
  <w:style w:type="paragraph" w:styleId="Heading1">
    <w:name w:val="heading 1"/>
    <w:basedOn w:val="Normal"/>
    <w:next w:val="Normal"/>
    <w:link w:val="Heading1Char"/>
    <w:qFormat/>
    <w:rsid w:val="004B02C4"/>
    <w:pPr>
      <w:keepNext/>
      <w:keepLines/>
      <w:spacing w:before="300"/>
      <w:outlineLvl w:val="0"/>
    </w:pPr>
    <w:rPr>
      <w:rFonts w:eastAsia="Calibri"/>
      <w:b/>
      <w:bCs/>
      <w:sz w:val="36"/>
      <w:szCs w:val="28"/>
    </w:rPr>
  </w:style>
  <w:style w:type="paragraph" w:styleId="Heading2">
    <w:name w:val="heading 2"/>
    <w:basedOn w:val="Normal"/>
    <w:next w:val="Normal"/>
    <w:link w:val="Heading2Char"/>
    <w:qFormat/>
    <w:rsid w:val="004B02C4"/>
    <w:pPr>
      <w:keepNext/>
      <w:keepLines/>
      <w:spacing w:before="240" w:after="180"/>
      <w:outlineLvl w:val="1"/>
    </w:pPr>
    <w:rPr>
      <w:rFonts w:eastAsia="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B02C4"/>
    <w:pPr>
      <w:spacing w:before="240" w:after="120"/>
      <w:jc w:val="right"/>
    </w:pPr>
    <w:rPr>
      <w:rFonts w:eastAsia="Calibri" w:cs="Calibri"/>
      <w:b/>
      <w:smallCaps/>
      <w:spacing w:val="5"/>
      <w:kern w:val="28"/>
      <w:sz w:val="60"/>
      <w:szCs w:val="60"/>
    </w:rPr>
  </w:style>
  <w:style w:type="character" w:customStyle="1" w:styleId="TitleChar">
    <w:name w:val="Title Char"/>
    <w:basedOn w:val="DefaultParagraphFont"/>
    <w:link w:val="Title"/>
    <w:locked/>
    <w:rsid w:val="004B02C4"/>
    <w:rPr>
      <w:rFonts w:ascii="Calibri" w:eastAsia="Calibri" w:hAnsi="Calibri" w:cs="Calibri"/>
      <w:b/>
      <w:smallCaps/>
      <w:spacing w:val="5"/>
      <w:kern w:val="28"/>
      <w:sz w:val="60"/>
      <w:szCs w:val="60"/>
      <w:lang w:val="en-AU" w:eastAsia="en-US" w:bidi="ar-SA"/>
    </w:rPr>
  </w:style>
  <w:style w:type="paragraph" w:styleId="Subtitle">
    <w:name w:val="Subtitle"/>
    <w:basedOn w:val="Normal"/>
    <w:next w:val="Normal"/>
    <w:link w:val="SubtitleChar"/>
    <w:qFormat/>
    <w:rsid w:val="004B02C4"/>
    <w:pPr>
      <w:numPr>
        <w:ilvl w:val="1"/>
      </w:numPr>
      <w:spacing w:before="120"/>
      <w:jc w:val="right"/>
    </w:pPr>
    <w:rPr>
      <w:rFonts w:eastAsia="Calibri" w:cs="Calibri"/>
      <w:b/>
      <w:iCs/>
      <w:color w:val="000000"/>
      <w:spacing w:val="15"/>
      <w:sz w:val="36"/>
      <w:szCs w:val="36"/>
    </w:rPr>
  </w:style>
  <w:style w:type="character" w:customStyle="1" w:styleId="SubtitleChar">
    <w:name w:val="Subtitle Char"/>
    <w:basedOn w:val="DefaultParagraphFont"/>
    <w:link w:val="Subtitle"/>
    <w:locked/>
    <w:rsid w:val="004B02C4"/>
    <w:rPr>
      <w:rFonts w:ascii="Calibri" w:eastAsia="Calibri" w:hAnsi="Calibri" w:cs="Calibri"/>
      <w:b/>
      <w:iCs/>
      <w:color w:val="000000"/>
      <w:spacing w:val="15"/>
      <w:sz w:val="36"/>
      <w:szCs w:val="36"/>
      <w:lang w:val="en-AU" w:eastAsia="en-US" w:bidi="ar-SA"/>
    </w:rPr>
  </w:style>
  <w:style w:type="character" w:customStyle="1" w:styleId="Heading1Char">
    <w:name w:val="Heading 1 Char"/>
    <w:basedOn w:val="DefaultParagraphFont"/>
    <w:link w:val="Heading1"/>
    <w:locked/>
    <w:rsid w:val="004B02C4"/>
    <w:rPr>
      <w:rFonts w:ascii="Calibri" w:eastAsia="Calibri" w:hAnsi="Calibri"/>
      <w:b/>
      <w:bCs/>
      <w:sz w:val="36"/>
      <w:szCs w:val="28"/>
      <w:lang w:val="en-AU" w:eastAsia="en-US" w:bidi="ar-SA"/>
    </w:rPr>
  </w:style>
  <w:style w:type="character" w:customStyle="1" w:styleId="Heading2Char">
    <w:name w:val="Heading 2 Char"/>
    <w:basedOn w:val="DefaultParagraphFont"/>
    <w:link w:val="Heading2"/>
    <w:locked/>
    <w:rsid w:val="004B02C4"/>
    <w:rPr>
      <w:rFonts w:ascii="Calibri" w:eastAsia="Calibri" w:hAnsi="Calibri" w:cs="Calibri"/>
      <w:b/>
      <w:bCs/>
      <w:sz w:val="28"/>
      <w:szCs w:val="28"/>
      <w:lang w:val="en-AU" w:eastAsia="en-US" w:bidi="ar-SA"/>
    </w:rPr>
  </w:style>
  <w:style w:type="paragraph" w:styleId="ListParagraph">
    <w:name w:val="List Paragraph"/>
    <w:basedOn w:val="Normal"/>
    <w:qFormat/>
    <w:rsid w:val="004B02C4"/>
    <w:pPr>
      <w:numPr>
        <w:numId w:val="1"/>
      </w:numPr>
      <w:spacing w:before="120" w:after="120"/>
      <w:ind w:hanging="578"/>
    </w:pPr>
  </w:style>
  <w:style w:type="character" w:styleId="Hyperlink">
    <w:name w:val="Hyperlink"/>
    <w:basedOn w:val="DefaultParagraphFont"/>
    <w:rsid w:val="004B02C4"/>
    <w:rPr>
      <w:rFonts w:cs="Times New Roman"/>
      <w:color w:val="0000FF"/>
      <w:u w:val="single"/>
    </w:rPr>
  </w:style>
  <w:style w:type="paragraph" w:styleId="TOC1">
    <w:name w:val="toc 1"/>
    <w:basedOn w:val="Normal"/>
    <w:next w:val="Normal"/>
    <w:autoRedefine/>
    <w:rsid w:val="004B02C4"/>
    <w:pPr>
      <w:spacing w:before="120" w:after="120"/>
    </w:pPr>
    <w:rPr>
      <w:b/>
      <w:sz w:val="26"/>
    </w:rPr>
  </w:style>
  <w:style w:type="paragraph" w:styleId="TOC2">
    <w:name w:val="toc 2"/>
    <w:basedOn w:val="Normal"/>
    <w:next w:val="Normal"/>
    <w:autoRedefine/>
    <w:rsid w:val="004B02C4"/>
    <w:pPr>
      <w:tabs>
        <w:tab w:val="right" w:leader="dot" w:pos="8756"/>
      </w:tabs>
      <w:spacing w:after="120"/>
    </w:pPr>
  </w:style>
  <w:style w:type="paragraph" w:customStyle="1" w:styleId="Bullets">
    <w:name w:val="Bullets"/>
    <w:basedOn w:val="Normal"/>
    <w:rsid w:val="004B02C4"/>
    <w:pPr>
      <w:numPr>
        <w:numId w:val="2"/>
      </w:numPr>
      <w:tabs>
        <w:tab w:val="left" w:pos="709"/>
      </w:tabs>
      <w:spacing w:before="120" w:after="120"/>
      <w:ind w:left="709" w:hanging="567"/>
    </w:pPr>
    <w:rPr>
      <w:rFonts w:cs="Calibri"/>
      <w:szCs w:val="24"/>
      <w:lang w:eastAsia="en-AU"/>
    </w:rPr>
  </w:style>
  <w:style w:type="paragraph" w:styleId="NormalWeb">
    <w:name w:val="Normal (Web)"/>
    <w:basedOn w:val="Normal"/>
    <w:rsid w:val="00D86684"/>
    <w:pPr>
      <w:spacing w:before="100" w:beforeAutospacing="1" w:after="100" w:afterAutospacing="1"/>
    </w:pPr>
    <w:rPr>
      <w:rFonts w:ascii="Times New Roman" w:hAnsi="Times New Roman"/>
      <w:szCs w:val="24"/>
      <w:lang w:eastAsia="en-AU"/>
    </w:rPr>
  </w:style>
  <w:style w:type="character" w:styleId="CommentReference">
    <w:name w:val="annotation reference"/>
    <w:basedOn w:val="DefaultParagraphFont"/>
    <w:semiHidden/>
    <w:rsid w:val="00B76EEE"/>
    <w:rPr>
      <w:sz w:val="16"/>
      <w:szCs w:val="16"/>
    </w:rPr>
  </w:style>
  <w:style w:type="paragraph" w:styleId="CommentText">
    <w:name w:val="annotation text"/>
    <w:basedOn w:val="Normal"/>
    <w:semiHidden/>
    <w:rsid w:val="00B76EEE"/>
    <w:rPr>
      <w:sz w:val="20"/>
    </w:rPr>
  </w:style>
  <w:style w:type="paragraph" w:styleId="CommentSubject">
    <w:name w:val="annotation subject"/>
    <w:basedOn w:val="CommentText"/>
    <w:next w:val="CommentText"/>
    <w:semiHidden/>
    <w:rsid w:val="00B76EEE"/>
    <w:rPr>
      <w:b/>
      <w:bCs/>
    </w:rPr>
  </w:style>
  <w:style w:type="paragraph" w:styleId="BalloonText">
    <w:name w:val="Balloon Text"/>
    <w:basedOn w:val="Normal"/>
    <w:semiHidden/>
    <w:rsid w:val="00B76EEE"/>
    <w:rPr>
      <w:rFonts w:ascii="Tahoma" w:hAnsi="Tahoma" w:cs="Tahoma"/>
      <w:sz w:val="16"/>
      <w:szCs w:val="16"/>
    </w:rPr>
  </w:style>
  <w:style w:type="paragraph" w:styleId="Footer">
    <w:name w:val="footer"/>
    <w:basedOn w:val="Normal"/>
    <w:rsid w:val="00DC73CC"/>
    <w:pPr>
      <w:tabs>
        <w:tab w:val="center" w:pos="4153"/>
        <w:tab w:val="right" w:pos="8306"/>
      </w:tabs>
    </w:pPr>
  </w:style>
  <w:style w:type="character" w:styleId="PageNumber">
    <w:name w:val="page number"/>
    <w:basedOn w:val="DefaultParagraphFont"/>
    <w:rsid w:val="00DC73CC"/>
  </w:style>
  <w:style w:type="paragraph" w:styleId="Header">
    <w:name w:val="header"/>
    <w:basedOn w:val="Normal"/>
    <w:rsid w:val="00770604"/>
    <w:pPr>
      <w:tabs>
        <w:tab w:val="center" w:pos="4153"/>
        <w:tab w:val="right" w:pos="8306"/>
      </w:tabs>
    </w:pPr>
  </w:style>
  <w:style w:type="paragraph" w:customStyle="1" w:styleId="ContactDetails">
    <w:name w:val="ContactDetails"/>
    <w:basedOn w:val="Header"/>
    <w:rsid w:val="00770604"/>
    <w:pPr>
      <w:framePr w:w="2829" w:h="1060" w:hSpace="181" w:wrap="around" w:vAnchor="page" w:hAnchor="page" w:x="8352" w:y="2305" w:anchorLock="1"/>
      <w:tabs>
        <w:tab w:val="clear" w:pos="4153"/>
        <w:tab w:val="clear" w:pos="8306"/>
        <w:tab w:val="center" w:pos="4320"/>
        <w:tab w:val="right" w:pos="8640"/>
      </w:tabs>
      <w:spacing w:after="0" w:line="240" w:lineRule="exact"/>
    </w:pPr>
    <w:rPr>
      <w:rFonts w:ascii="Arial" w:hAnsi="Arial"/>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2C4"/>
    <w:pPr>
      <w:spacing w:after="240"/>
    </w:pPr>
    <w:rPr>
      <w:rFonts w:ascii="Calibri" w:hAnsi="Calibri"/>
      <w:sz w:val="24"/>
      <w:lang w:eastAsia="en-US"/>
    </w:rPr>
  </w:style>
  <w:style w:type="paragraph" w:styleId="Heading1">
    <w:name w:val="heading 1"/>
    <w:basedOn w:val="Normal"/>
    <w:next w:val="Normal"/>
    <w:link w:val="Heading1Char"/>
    <w:qFormat/>
    <w:rsid w:val="004B02C4"/>
    <w:pPr>
      <w:keepNext/>
      <w:keepLines/>
      <w:spacing w:before="300"/>
      <w:outlineLvl w:val="0"/>
    </w:pPr>
    <w:rPr>
      <w:rFonts w:eastAsia="Calibri"/>
      <w:b/>
      <w:bCs/>
      <w:sz w:val="36"/>
      <w:szCs w:val="28"/>
    </w:rPr>
  </w:style>
  <w:style w:type="paragraph" w:styleId="Heading2">
    <w:name w:val="heading 2"/>
    <w:basedOn w:val="Normal"/>
    <w:next w:val="Normal"/>
    <w:link w:val="Heading2Char"/>
    <w:qFormat/>
    <w:rsid w:val="004B02C4"/>
    <w:pPr>
      <w:keepNext/>
      <w:keepLines/>
      <w:spacing w:before="240" w:after="180"/>
      <w:outlineLvl w:val="1"/>
    </w:pPr>
    <w:rPr>
      <w:rFonts w:eastAsia="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B02C4"/>
    <w:pPr>
      <w:spacing w:before="240" w:after="120"/>
      <w:jc w:val="right"/>
    </w:pPr>
    <w:rPr>
      <w:rFonts w:eastAsia="Calibri" w:cs="Calibri"/>
      <w:b/>
      <w:smallCaps/>
      <w:spacing w:val="5"/>
      <w:kern w:val="28"/>
      <w:sz w:val="60"/>
      <w:szCs w:val="60"/>
    </w:rPr>
  </w:style>
  <w:style w:type="character" w:customStyle="1" w:styleId="TitleChar">
    <w:name w:val="Title Char"/>
    <w:basedOn w:val="DefaultParagraphFont"/>
    <w:link w:val="Title"/>
    <w:locked/>
    <w:rsid w:val="004B02C4"/>
    <w:rPr>
      <w:rFonts w:ascii="Calibri" w:eastAsia="Calibri" w:hAnsi="Calibri" w:cs="Calibri"/>
      <w:b/>
      <w:smallCaps/>
      <w:spacing w:val="5"/>
      <w:kern w:val="28"/>
      <w:sz w:val="60"/>
      <w:szCs w:val="60"/>
      <w:lang w:val="en-AU" w:eastAsia="en-US" w:bidi="ar-SA"/>
    </w:rPr>
  </w:style>
  <w:style w:type="paragraph" w:styleId="Subtitle">
    <w:name w:val="Subtitle"/>
    <w:basedOn w:val="Normal"/>
    <w:next w:val="Normal"/>
    <w:link w:val="SubtitleChar"/>
    <w:qFormat/>
    <w:rsid w:val="004B02C4"/>
    <w:pPr>
      <w:numPr>
        <w:ilvl w:val="1"/>
      </w:numPr>
      <w:spacing w:before="120"/>
      <w:jc w:val="right"/>
    </w:pPr>
    <w:rPr>
      <w:rFonts w:eastAsia="Calibri" w:cs="Calibri"/>
      <w:b/>
      <w:iCs/>
      <w:color w:val="000000"/>
      <w:spacing w:val="15"/>
      <w:sz w:val="36"/>
      <w:szCs w:val="36"/>
    </w:rPr>
  </w:style>
  <w:style w:type="character" w:customStyle="1" w:styleId="SubtitleChar">
    <w:name w:val="Subtitle Char"/>
    <w:basedOn w:val="DefaultParagraphFont"/>
    <w:link w:val="Subtitle"/>
    <w:locked/>
    <w:rsid w:val="004B02C4"/>
    <w:rPr>
      <w:rFonts w:ascii="Calibri" w:eastAsia="Calibri" w:hAnsi="Calibri" w:cs="Calibri"/>
      <w:b/>
      <w:iCs/>
      <w:color w:val="000000"/>
      <w:spacing w:val="15"/>
      <w:sz w:val="36"/>
      <w:szCs w:val="36"/>
      <w:lang w:val="en-AU" w:eastAsia="en-US" w:bidi="ar-SA"/>
    </w:rPr>
  </w:style>
  <w:style w:type="character" w:customStyle="1" w:styleId="Heading1Char">
    <w:name w:val="Heading 1 Char"/>
    <w:basedOn w:val="DefaultParagraphFont"/>
    <w:link w:val="Heading1"/>
    <w:locked/>
    <w:rsid w:val="004B02C4"/>
    <w:rPr>
      <w:rFonts w:ascii="Calibri" w:eastAsia="Calibri" w:hAnsi="Calibri"/>
      <w:b/>
      <w:bCs/>
      <w:sz w:val="36"/>
      <w:szCs w:val="28"/>
      <w:lang w:val="en-AU" w:eastAsia="en-US" w:bidi="ar-SA"/>
    </w:rPr>
  </w:style>
  <w:style w:type="character" w:customStyle="1" w:styleId="Heading2Char">
    <w:name w:val="Heading 2 Char"/>
    <w:basedOn w:val="DefaultParagraphFont"/>
    <w:link w:val="Heading2"/>
    <w:locked/>
    <w:rsid w:val="004B02C4"/>
    <w:rPr>
      <w:rFonts w:ascii="Calibri" w:eastAsia="Calibri" w:hAnsi="Calibri" w:cs="Calibri"/>
      <w:b/>
      <w:bCs/>
      <w:sz w:val="28"/>
      <w:szCs w:val="28"/>
      <w:lang w:val="en-AU" w:eastAsia="en-US" w:bidi="ar-SA"/>
    </w:rPr>
  </w:style>
  <w:style w:type="paragraph" w:styleId="ListParagraph">
    <w:name w:val="List Paragraph"/>
    <w:basedOn w:val="Normal"/>
    <w:qFormat/>
    <w:rsid w:val="004B02C4"/>
    <w:pPr>
      <w:numPr>
        <w:numId w:val="1"/>
      </w:numPr>
      <w:spacing w:before="120" w:after="120"/>
      <w:ind w:hanging="578"/>
    </w:pPr>
  </w:style>
  <w:style w:type="character" w:styleId="Hyperlink">
    <w:name w:val="Hyperlink"/>
    <w:basedOn w:val="DefaultParagraphFont"/>
    <w:rsid w:val="004B02C4"/>
    <w:rPr>
      <w:rFonts w:cs="Times New Roman"/>
      <w:color w:val="0000FF"/>
      <w:u w:val="single"/>
    </w:rPr>
  </w:style>
  <w:style w:type="paragraph" w:styleId="TOC1">
    <w:name w:val="toc 1"/>
    <w:basedOn w:val="Normal"/>
    <w:next w:val="Normal"/>
    <w:autoRedefine/>
    <w:rsid w:val="004B02C4"/>
    <w:pPr>
      <w:spacing w:before="120" w:after="120"/>
    </w:pPr>
    <w:rPr>
      <w:b/>
      <w:sz w:val="26"/>
    </w:rPr>
  </w:style>
  <w:style w:type="paragraph" w:styleId="TOC2">
    <w:name w:val="toc 2"/>
    <w:basedOn w:val="Normal"/>
    <w:next w:val="Normal"/>
    <w:autoRedefine/>
    <w:rsid w:val="004B02C4"/>
    <w:pPr>
      <w:tabs>
        <w:tab w:val="right" w:leader="dot" w:pos="8756"/>
      </w:tabs>
      <w:spacing w:after="120"/>
    </w:pPr>
  </w:style>
  <w:style w:type="paragraph" w:customStyle="1" w:styleId="Bullets">
    <w:name w:val="Bullets"/>
    <w:basedOn w:val="Normal"/>
    <w:rsid w:val="004B02C4"/>
    <w:pPr>
      <w:numPr>
        <w:numId w:val="2"/>
      </w:numPr>
      <w:tabs>
        <w:tab w:val="left" w:pos="709"/>
      </w:tabs>
      <w:spacing w:before="120" w:after="120"/>
      <w:ind w:left="709" w:hanging="567"/>
    </w:pPr>
    <w:rPr>
      <w:rFonts w:cs="Calibri"/>
      <w:szCs w:val="24"/>
      <w:lang w:eastAsia="en-AU"/>
    </w:rPr>
  </w:style>
  <w:style w:type="paragraph" w:styleId="NormalWeb">
    <w:name w:val="Normal (Web)"/>
    <w:basedOn w:val="Normal"/>
    <w:rsid w:val="00D86684"/>
    <w:pPr>
      <w:spacing w:before="100" w:beforeAutospacing="1" w:after="100" w:afterAutospacing="1"/>
    </w:pPr>
    <w:rPr>
      <w:rFonts w:ascii="Times New Roman" w:hAnsi="Times New Roman"/>
      <w:szCs w:val="24"/>
      <w:lang w:eastAsia="en-AU"/>
    </w:rPr>
  </w:style>
  <w:style w:type="character" w:styleId="CommentReference">
    <w:name w:val="annotation reference"/>
    <w:basedOn w:val="DefaultParagraphFont"/>
    <w:semiHidden/>
    <w:rsid w:val="00B76EEE"/>
    <w:rPr>
      <w:sz w:val="16"/>
      <w:szCs w:val="16"/>
    </w:rPr>
  </w:style>
  <w:style w:type="paragraph" w:styleId="CommentText">
    <w:name w:val="annotation text"/>
    <w:basedOn w:val="Normal"/>
    <w:semiHidden/>
    <w:rsid w:val="00B76EEE"/>
    <w:rPr>
      <w:sz w:val="20"/>
    </w:rPr>
  </w:style>
  <w:style w:type="paragraph" w:styleId="CommentSubject">
    <w:name w:val="annotation subject"/>
    <w:basedOn w:val="CommentText"/>
    <w:next w:val="CommentText"/>
    <w:semiHidden/>
    <w:rsid w:val="00B76EEE"/>
    <w:rPr>
      <w:b/>
      <w:bCs/>
    </w:rPr>
  </w:style>
  <w:style w:type="paragraph" w:styleId="BalloonText">
    <w:name w:val="Balloon Text"/>
    <w:basedOn w:val="Normal"/>
    <w:semiHidden/>
    <w:rsid w:val="00B76EEE"/>
    <w:rPr>
      <w:rFonts w:ascii="Tahoma" w:hAnsi="Tahoma" w:cs="Tahoma"/>
      <w:sz w:val="16"/>
      <w:szCs w:val="16"/>
    </w:rPr>
  </w:style>
  <w:style w:type="paragraph" w:styleId="Footer">
    <w:name w:val="footer"/>
    <w:basedOn w:val="Normal"/>
    <w:rsid w:val="00DC73CC"/>
    <w:pPr>
      <w:tabs>
        <w:tab w:val="center" w:pos="4153"/>
        <w:tab w:val="right" w:pos="8306"/>
      </w:tabs>
    </w:pPr>
  </w:style>
  <w:style w:type="character" w:styleId="PageNumber">
    <w:name w:val="page number"/>
    <w:basedOn w:val="DefaultParagraphFont"/>
    <w:rsid w:val="00DC73CC"/>
  </w:style>
  <w:style w:type="paragraph" w:styleId="Header">
    <w:name w:val="header"/>
    <w:basedOn w:val="Normal"/>
    <w:rsid w:val="00770604"/>
    <w:pPr>
      <w:tabs>
        <w:tab w:val="center" w:pos="4153"/>
        <w:tab w:val="right" w:pos="8306"/>
      </w:tabs>
    </w:pPr>
  </w:style>
  <w:style w:type="paragraph" w:customStyle="1" w:styleId="ContactDetails">
    <w:name w:val="ContactDetails"/>
    <w:basedOn w:val="Header"/>
    <w:rsid w:val="00770604"/>
    <w:pPr>
      <w:framePr w:w="2829" w:h="1060" w:hSpace="181" w:wrap="around" w:vAnchor="page" w:hAnchor="page" w:x="8352" w:y="2305" w:anchorLock="1"/>
      <w:tabs>
        <w:tab w:val="clear" w:pos="4153"/>
        <w:tab w:val="clear" w:pos="8306"/>
        <w:tab w:val="center" w:pos="4320"/>
        <w:tab w:val="right" w:pos="8640"/>
      </w:tabs>
      <w:spacing w:after="0" w:line="240" w:lineRule="exact"/>
    </w:pPr>
    <w:rPr>
      <w:rFonts w:ascii="Arial" w:hAnsi="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4120">
      <w:bodyDiv w:val="1"/>
      <w:marLeft w:val="0"/>
      <w:marRight w:val="0"/>
      <w:marTop w:val="0"/>
      <w:marBottom w:val="0"/>
      <w:divBdr>
        <w:top w:val="none" w:sz="0" w:space="0" w:color="auto"/>
        <w:left w:val="none" w:sz="0" w:space="0" w:color="auto"/>
        <w:bottom w:val="none" w:sz="0" w:space="0" w:color="auto"/>
        <w:right w:val="none" w:sz="0" w:space="0" w:color="auto"/>
      </w:divBdr>
      <w:divsChild>
        <w:div w:id="749692841">
          <w:marLeft w:val="0"/>
          <w:marRight w:val="0"/>
          <w:marTop w:val="0"/>
          <w:marBottom w:val="0"/>
          <w:divBdr>
            <w:top w:val="none" w:sz="0" w:space="0" w:color="auto"/>
            <w:left w:val="none" w:sz="0" w:space="0" w:color="auto"/>
            <w:bottom w:val="none" w:sz="0" w:space="0" w:color="auto"/>
            <w:right w:val="none" w:sz="0" w:space="0" w:color="auto"/>
          </w:divBdr>
          <w:divsChild>
            <w:div w:id="6660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ss.gov.au" TargetMode="External"/><Relationship Id="rId2" Type="http://schemas.openxmlformats.org/officeDocument/2006/relationships/styles" Target="styles.xml"/><Relationship Id="rId16" Type="http://schemas.openxmlformats.org/officeDocument/2006/relationships/hyperlink" Target="http://www.directory.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hcsia.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2241</Words>
  <Characters>13533</Characters>
  <Application>Microsoft Office Word</Application>
  <DocSecurity>0</DocSecurity>
  <Lines>112</Lines>
  <Paragraphs>31</Paragraphs>
  <ScaleCrop>false</ScaleCrop>
  <Company/>
  <LinksUpToDate>false</LinksUpToDate>
  <CharactersWithSpaces>15743</CharactersWithSpaces>
  <SharedDoc>false</SharedDoc>
  <HLinks>
    <vt:vector size="156" baseType="variant">
      <vt:variant>
        <vt:i4>6815777</vt:i4>
      </vt:variant>
      <vt:variant>
        <vt:i4>147</vt:i4>
      </vt:variant>
      <vt:variant>
        <vt:i4>0</vt:i4>
      </vt:variant>
      <vt:variant>
        <vt:i4>5</vt:i4>
      </vt:variant>
      <vt:variant>
        <vt:lpwstr>http://www.fahcsia.gov.au/</vt:lpwstr>
      </vt:variant>
      <vt:variant>
        <vt:lpwstr/>
      </vt:variant>
      <vt:variant>
        <vt:i4>1507392</vt:i4>
      </vt:variant>
      <vt:variant>
        <vt:i4>144</vt:i4>
      </vt:variant>
      <vt:variant>
        <vt:i4>0</vt:i4>
      </vt:variant>
      <vt:variant>
        <vt:i4>5</vt:i4>
      </vt:variant>
      <vt:variant>
        <vt:lpwstr>http://www.directory.gov.au/</vt:lpwstr>
      </vt:variant>
      <vt:variant>
        <vt:lpwstr/>
      </vt:variant>
      <vt:variant>
        <vt:i4>6815777</vt:i4>
      </vt:variant>
      <vt:variant>
        <vt:i4>141</vt:i4>
      </vt:variant>
      <vt:variant>
        <vt:i4>0</vt:i4>
      </vt:variant>
      <vt:variant>
        <vt:i4>5</vt:i4>
      </vt:variant>
      <vt:variant>
        <vt:lpwstr>http://www.fahcsia.gov.au/</vt:lpwstr>
      </vt:variant>
      <vt:variant>
        <vt:lpwstr/>
      </vt:variant>
      <vt:variant>
        <vt:i4>1835057</vt:i4>
      </vt:variant>
      <vt:variant>
        <vt:i4>134</vt:i4>
      </vt:variant>
      <vt:variant>
        <vt:i4>0</vt:i4>
      </vt:variant>
      <vt:variant>
        <vt:i4>5</vt:i4>
      </vt:variant>
      <vt:variant>
        <vt:lpwstr/>
      </vt:variant>
      <vt:variant>
        <vt:lpwstr>_Toc291024066</vt:lpwstr>
      </vt:variant>
      <vt:variant>
        <vt:i4>1835057</vt:i4>
      </vt:variant>
      <vt:variant>
        <vt:i4>128</vt:i4>
      </vt:variant>
      <vt:variant>
        <vt:i4>0</vt:i4>
      </vt:variant>
      <vt:variant>
        <vt:i4>5</vt:i4>
      </vt:variant>
      <vt:variant>
        <vt:lpwstr/>
      </vt:variant>
      <vt:variant>
        <vt:lpwstr>_Toc291024065</vt:lpwstr>
      </vt:variant>
      <vt:variant>
        <vt:i4>1835057</vt:i4>
      </vt:variant>
      <vt:variant>
        <vt:i4>122</vt:i4>
      </vt:variant>
      <vt:variant>
        <vt:i4>0</vt:i4>
      </vt:variant>
      <vt:variant>
        <vt:i4>5</vt:i4>
      </vt:variant>
      <vt:variant>
        <vt:lpwstr/>
      </vt:variant>
      <vt:variant>
        <vt:lpwstr>_Toc291024064</vt:lpwstr>
      </vt:variant>
      <vt:variant>
        <vt:i4>1835057</vt:i4>
      </vt:variant>
      <vt:variant>
        <vt:i4>116</vt:i4>
      </vt:variant>
      <vt:variant>
        <vt:i4>0</vt:i4>
      </vt:variant>
      <vt:variant>
        <vt:i4>5</vt:i4>
      </vt:variant>
      <vt:variant>
        <vt:lpwstr/>
      </vt:variant>
      <vt:variant>
        <vt:lpwstr>_Toc291024063</vt:lpwstr>
      </vt:variant>
      <vt:variant>
        <vt:i4>1835057</vt:i4>
      </vt:variant>
      <vt:variant>
        <vt:i4>110</vt:i4>
      </vt:variant>
      <vt:variant>
        <vt:i4>0</vt:i4>
      </vt:variant>
      <vt:variant>
        <vt:i4>5</vt:i4>
      </vt:variant>
      <vt:variant>
        <vt:lpwstr/>
      </vt:variant>
      <vt:variant>
        <vt:lpwstr>_Toc291024062</vt:lpwstr>
      </vt:variant>
      <vt:variant>
        <vt:i4>1835057</vt:i4>
      </vt:variant>
      <vt:variant>
        <vt:i4>104</vt:i4>
      </vt:variant>
      <vt:variant>
        <vt:i4>0</vt:i4>
      </vt:variant>
      <vt:variant>
        <vt:i4>5</vt:i4>
      </vt:variant>
      <vt:variant>
        <vt:lpwstr/>
      </vt:variant>
      <vt:variant>
        <vt:lpwstr>_Toc291024061</vt:lpwstr>
      </vt:variant>
      <vt:variant>
        <vt:i4>1835057</vt:i4>
      </vt:variant>
      <vt:variant>
        <vt:i4>98</vt:i4>
      </vt:variant>
      <vt:variant>
        <vt:i4>0</vt:i4>
      </vt:variant>
      <vt:variant>
        <vt:i4>5</vt:i4>
      </vt:variant>
      <vt:variant>
        <vt:lpwstr/>
      </vt:variant>
      <vt:variant>
        <vt:lpwstr>_Toc291024060</vt:lpwstr>
      </vt:variant>
      <vt:variant>
        <vt:i4>2031665</vt:i4>
      </vt:variant>
      <vt:variant>
        <vt:i4>92</vt:i4>
      </vt:variant>
      <vt:variant>
        <vt:i4>0</vt:i4>
      </vt:variant>
      <vt:variant>
        <vt:i4>5</vt:i4>
      </vt:variant>
      <vt:variant>
        <vt:lpwstr/>
      </vt:variant>
      <vt:variant>
        <vt:lpwstr>_Toc291024059</vt:lpwstr>
      </vt:variant>
      <vt:variant>
        <vt:i4>2031665</vt:i4>
      </vt:variant>
      <vt:variant>
        <vt:i4>86</vt:i4>
      </vt:variant>
      <vt:variant>
        <vt:i4>0</vt:i4>
      </vt:variant>
      <vt:variant>
        <vt:i4>5</vt:i4>
      </vt:variant>
      <vt:variant>
        <vt:lpwstr/>
      </vt:variant>
      <vt:variant>
        <vt:lpwstr>_Toc291024058</vt:lpwstr>
      </vt:variant>
      <vt:variant>
        <vt:i4>2031665</vt:i4>
      </vt:variant>
      <vt:variant>
        <vt:i4>80</vt:i4>
      </vt:variant>
      <vt:variant>
        <vt:i4>0</vt:i4>
      </vt:variant>
      <vt:variant>
        <vt:i4>5</vt:i4>
      </vt:variant>
      <vt:variant>
        <vt:lpwstr/>
      </vt:variant>
      <vt:variant>
        <vt:lpwstr>_Toc291024057</vt:lpwstr>
      </vt:variant>
      <vt:variant>
        <vt:i4>2031665</vt:i4>
      </vt:variant>
      <vt:variant>
        <vt:i4>74</vt:i4>
      </vt:variant>
      <vt:variant>
        <vt:i4>0</vt:i4>
      </vt:variant>
      <vt:variant>
        <vt:i4>5</vt:i4>
      </vt:variant>
      <vt:variant>
        <vt:lpwstr/>
      </vt:variant>
      <vt:variant>
        <vt:lpwstr>_Toc291024056</vt:lpwstr>
      </vt:variant>
      <vt:variant>
        <vt:i4>2031665</vt:i4>
      </vt:variant>
      <vt:variant>
        <vt:i4>68</vt:i4>
      </vt:variant>
      <vt:variant>
        <vt:i4>0</vt:i4>
      </vt:variant>
      <vt:variant>
        <vt:i4>5</vt:i4>
      </vt:variant>
      <vt:variant>
        <vt:lpwstr/>
      </vt:variant>
      <vt:variant>
        <vt:lpwstr>_Toc291024055</vt:lpwstr>
      </vt:variant>
      <vt:variant>
        <vt:i4>2031665</vt:i4>
      </vt:variant>
      <vt:variant>
        <vt:i4>62</vt:i4>
      </vt:variant>
      <vt:variant>
        <vt:i4>0</vt:i4>
      </vt:variant>
      <vt:variant>
        <vt:i4>5</vt:i4>
      </vt:variant>
      <vt:variant>
        <vt:lpwstr/>
      </vt:variant>
      <vt:variant>
        <vt:lpwstr>_Toc291024054</vt:lpwstr>
      </vt:variant>
      <vt:variant>
        <vt:i4>2031665</vt:i4>
      </vt:variant>
      <vt:variant>
        <vt:i4>56</vt:i4>
      </vt:variant>
      <vt:variant>
        <vt:i4>0</vt:i4>
      </vt:variant>
      <vt:variant>
        <vt:i4>5</vt:i4>
      </vt:variant>
      <vt:variant>
        <vt:lpwstr/>
      </vt:variant>
      <vt:variant>
        <vt:lpwstr>_Toc291024053</vt:lpwstr>
      </vt:variant>
      <vt:variant>
        <vt:i4>2031665</vt:i4>
      </vt:variant>
      <vt:variant>
        <vt:i4>50</vt:i4>
      </vt:variant>
      <vt:variant>
        <vt:i4>0</vt:i4>
      </vt:variant>
      <vt:variant>
        <vt:i4>5</vt:i4>
      </vt:variant>
      <vt:variant>
        <vt:lpwstr/>
      </vt:variant>
      <vt:variant>
        <vt:lpwstr>_Toc291024052</vt:lpwstr>
      </vt:variant>
      <vt:variant>
        <vt:i4>2031665</vt:i4>
      </vt:variant>
      <vt:variant>
        <vt:i4>44</vt:i4>
      </vt:variant>
      <vt:variant>
        <vt:i4>0</vt:i4>
      </vt:variant>
      <vt:variant>
        <vt:i4>5</vt:i4>
      </vt:variant>
      <vt:variant>
        <vt:lpwstr/>
      </vt:variant>
      <vt:variant>
        <vt:lpwstr>_Toc291024051</vt:lpwstr>
      </vt:variant>
      <vt:variant>
        <vt:i4>2031665</vt:i4>
      </vt:variant>
      <vt:variant>
        <vt:i4>38</vt:i4>
      </vt:variant>
      <vt:variant>
        <vt:i4>0</vt:i4>
      </vt:variant>
      <vt:variant>
        <vt:i4>5</vt:i4>
      </vt:variant>
      <vt:variant>
        <vt:lpwstr/>
      </vt:variant>
      <vt:variant>
        <vt:lpwstr>_Toc291024050</vt:lpwstr>
      </vt:variant>
      <vt:variant>
        <vt:i4>1966129</vt:i4>
      </vt:variant>
      <vt:variant>
        <vt:i4>32</vt:i4>
      </vt:variant>
      <vt:variant>
        <vt:i4>0</vt:i4>
      </vt:variant>
      <vt:variant>
        <vt:i4>5</vt:i4>
      </vt:variant>
      <vt:variant>
        <vt:lpwstr/>
      </vt:variant>
      <vt:variant>
        <vt:lpwstr>_Toc291024049</vt:lpwstr>
      </vt:variant>
      <vt:variant>
        <vt:i4>1966129</vt:i4>
      </vt:variant>
      <vt:variant>
        <vt:i4>26</vt:i4>
      </vt:variant>
      <vt:variant>
        <vt:i4>0</vt:i4>
      </vt:variant>
      <vt:variant>
        <vt:i4>5</vt:i4>
      </vt:variant>
      <vt:variant>
        <vt:lpwstr/>
      </vt:variant>
      <vt:variant>
        <vt:lpwstr>_Toc291024048</vt:lpwstr>
      </vt:variant>
      <vt:variant>
        <vt:i4>1966129</vt:i4>
      </vt:variant>
      <vt:variant>
        <vt:i4>20</vt:i4>
      </vt:variant>
      <vt:variant>
        <vt:i4>0</vt:i4>
      </vt:variant>
      <vt:variant>
        <vt:i4>5</vt:i4>
      </vt:variant>
      <vt:variant>
        <vt:lpwstr/>
      </vt:variant>
      <vt:variant>
        <vt:lpwstr>_Toc291024047</vt:lpwstr>
      </vt:variant>
      <vt:variant>
        <vt:i4>1966129</vt:i4>
      </vt:variant>
      <vt:variant>
        <vt:i4>14</vt:i4>
      </vt:variant>
      <vt:variant>
        <vt:i4>0</vt:i4>
      </vt:variant>
      <vt:variant>
        <vt:i4>5</vt:i4>
      </vt:variant>
      <vt:variant>
        <vt:lpwstr/>
      </vt:variant>
      <vt:variant>
        <vt:lpwstr>_Toc291024046</vt:lpwstr>
      </vt:variant>
      <vt:variant>
        <vt:i4>1966129</vt:i4>
      </vt:variant>
      <vt:variant>
        <vt:i4>8</vt:i4>
      </vt:variant>
      <vt:variant>
        <vt:i4>0</vt:i4>
      </vt:variant>
      <vt:variant>
        <vt:i4>5</vt:i4>
      </vt:variant>
      <vt:variant>
        <vt:lpwstr/>
      </vt:variant>
      <vt:variant>
        <vt:lpwstr>_Toc291024045</vt:lpwstr>
      </vt:variant>
      <vt:variant>
        <vt:i4>1966129</vt:i4>
      </vt:variant>
      <vt:variant>
        <vt:i4>2</vt:i4>
      </vt:variant>
      <vt:variant>
        <vt:i4>0</vt:i4>
      </vt:variant>
      <vt:variant>
        <vt:i4>5</vt:i4>
      </vt:variant>
      <vt:variant>
        <vt:lpwstr/>
      </vt:variant>
      <vt:variant>
        <vt:lpwstr>_Toc291024044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2013-12-12T04:01:00Z</dcterms:created>
  <dcterms:modified xsi:type="dcterms:W3CDTF">2013-12-12T04:01:00Z</dcterms:modified>
</cp:coreProperties>
</file>