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4481" w14:textId="6420218C" w:rsidR="00C9260F" w:rsidRDefault="008E1C15" w:rsidP="000B61DC">
      <w:pPr>
        <w:ind w:left="-284"/>
        <w:jc w:val="center"/>
      </w:pPr>
      <w:bookmarkStart w:id="0" w:name="_GoBack"/>
      <w:bookmarkEnd w:id="0"/>
      <w:r w:rsidRPr="008E1C15">
        <w:rPr>
          <w:noProof/>
        </w:rPr>
        <w:drawing>
          <wp:inline distT="0" distB="0" distL="0" distR="0" wp14:anchorId="04680803" wp14:editId="2608032E">
            <wp:extent cx="3912870" cy="2732405"/>
            <wp:effectExtent l="1905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cstate="print"/>
                    <a:srcRect/>
                    <a:stretch>
                      <a:fillRect/>
                    </a:stretch>
                  </pic:blipFill>
                  <pic:spPr bwMode="auto">
                    <a:xfrm>
                      <a:off x="0" y="0"/>
                      <a:ext cx="3912870" cy="2732405"/>
                    </a:xfrm>
                    <a:prstGeom prst="rect">
                      <a:avLst/>
                    </a:prstGeom>
                    <a:noFill/>
                    <a:ln w="9525">
                      <a:noFill/>
                      <a:miter lim="800000"/>
                      <a:headEnd/>
                      <a:tailEnd/>
                    </a:ln>
                  </pic:spPr>
                </pic:pic>
              </a:graphicData>
            </a:graphic>
          </wp:inline>
        </w:drawing>
      </w:r>
    </w:p>
    <w:p w14:paraId="730C0F8D" w14:textId="5207B940" w:rsidR="001D7C32" w:rsidRPr="001D7C32" w:rsidRDefault="001D7C32" w:rsidP="001D7C32">
      <w:pPr>
        <w:pStyle w:val="Heading1"/>
        <w:keepNext w:val="0"/>
        <w:spacing w:before="1320" w:after="240"/>
        <w:contextualSpacing/>
        <w:jc w:val="center"/>
        <w:rPr>
          <w:rFonts w:cs="Times New Roman"/>
          <w:bCs w:val="0"/>
          <w:color w:val="auto"/>
          <w:kern w:val="0"/>
          <w:sz w:val="52"/>
          <w:szCs w:val="24"/>
        </w:rPr>
      </w:pPr>
      <w:bookmarkStart w:id="1" w:name="_Toc509327385"/>
      <w:bookmarkStart w:id="2" w:name="_Toc509580896"/>
      <w:bookmarkStart w:id="3" w:name="_Toc525561144"/>
      <w:bookmarkStart w:id="4" w:name="_Toc530486992"/>
      <w:r>
        <w:rPr>
          <w:rFonts w:cs="Times New Roman"/>
          <w:bCs w:val="0"/>
          <w:color w:val="auto"/>
          <w:kern w:val="0"/>
          <w:sz w:val="52"/>
          <w:szCs w:val="24"/>
        </w:rPr>
        <w:t>Referral for an Employment Services Assessment Guidelines</w:t>
      </w:r>
      <w:bookmarkEnd w:id="1"/>
      <w:bookmarkEnd w:id="2"/>
      <w:bookmarkEnd w:id="3"/>
      <w:bookmarkEnd w:id="4"/>
    </w:p>
    <w:p w14:paraId="30BD945A" w14:textId="3D6C0F03" w:rsidR="001D7C32" w:rsidRPr="000B61DC" w:rsidRDefault="001D7C32" w:rsidP="000B61DC">
      <w:pPr>
        <w:jc w:val="center"/>
        <w:rPr>
          <w:b/>
          <w:bCs/>
          <w:sz w:val="36"/>
          <w:szCs w:val="36"/>
        </w:rPr>
      </w:pPr>
      <w:bookmarkStart w:id="5" w:name="_Toc266886220"/>
      <w:bookmarkStart w:id="6" w:name="_Toc363551783"/>
      <w:r w:rsidRPr="000B61DC">
        <w:rPr>
          <w:b/>
          <w:sz w:val="36"/>
          <w:szCs w:val="36"/>
        </w:rPr>
        <w:t xml:space="preserve">V </w:t>
      </w:r>
      <w:bookmarkEnd w:id="5"/>
      <w:bookmarkEnd w:id="6"/>
      <w:r w:rsidRPr="000B61DC">
        <w:rPr>
          <w:b/>
          <w:sz w:val="36"/>
          <w:szCs w:val="36"/>
        </w:rPr>
        <w:t>1.</w:t>
      </w:r>
      <w:r w:rsidR="00820B9E">
        <w:rPr>
          <w:b/>
          <w:sz w:val="36"/>
          <w:szCs w:val="36"/>
        </w:rPr>
        <w:t>1</w:t>
      </w:r>
    </w:p>
    <w:p w14:paraId="73F10B8C" w14:textId="77777777" w:rsidR="001D7C32" w:rsidRPr="001D7C32" w:rsidRDefault="001D7C32" w:rsidP="001D7C32">
      <w:pPr>
        <w:pBdr>
          <w:top w:val="single" w:sz="4" w:space="1" w:color="auto"/>
          <w:left w:val="single" w:sz="4" w:space="4" w:color="auto"/>
          <w:bottom w:val="single" w:sz="4" w:space="1" w:color="auto"/>
          <w:right w:val="single" w:sz="4" w:space="4" w:color="auto"/>
        </w:pBdr>
        <w:spacing w:before="4800"/>
        <w:rPr>
          <w:sz w:val="20"/>
          <w:szCs w:val="20"/>
        </w:rPr>
      </w:pPr>
      <w:r w:rsidRPr="001D7C32">
        <w:rPr>
          <w:b/>
          <w:sz w:val="20"/>
          <w:szCs w:val="20"/>
        </w:rPr>
        <w:t>Disclaimer</w:t>
      </w:r>
      <w:r w:rsidRPr="001D7C32">
        <w:rPr>
          <w:sz w:val="20"/>
          <w:szCs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p>
    <w:p w14:paraId="3FB3F630" w14:textId="77777777" w:rsidR="001D7C32" w:rsidRDefault="001D7C32" w:rsidP="00BD4483">
      <w:pPr>
        <w:jc w:val="center"/>
      </w:pPr>
    </w:p>
    <w:p w14:paraId="507C311E" w14:textId="01C8522E" w:rsidR="008F630D" w:rsidRDefault="008F630D">
      <w:pPr>
        <w:rPr>
          <w:sz w:val="22"/>
        </w:rPr>
      </w:pPr>
      <w:r>
        <w:rPr>
          <w:sz w:val="22"/>
        </w:rPr>
        <w:br w:type="page"/>
      </w:r>
    </w:p>
    <w:bookmarkStart w:id="7" w:name="_Toc432676650" w:displacedByCustomXml="next"/>
    <w:bookmarkStart w:id="8" w:name="_Toc496091738" w:displacedByCustomXml="next"/>
    <w:bookmarkStart w:id="9" w:name="_Toc509327277" w:displacedByCustomXml="next"/>
    <w:bookmarkStart w:id="10" w:name="_Toc509327386" w:displacedByCustomXml="next"/>
    <w:bookmarkStart w:id="11" w:name="_Toc509580897" w:displacedByCustomXml="next"/>
    <w:bookmarkStart w:id="12" w:name="_Toc525561145" w:displacedByCustomXml="next"/>
    <w:sdt>
      <w:sdtPr>
        <w:rPr>
          <w:bCs/>
        </w:rPr>
        <w:id w:val="-1282956814"/>
        <w:docPartObj>
          <w:docPartGallery w:val="Table of Contents"/>
          <w:docPartUnique/>
        </w:docPartObj>
      </w:sdtPr>
      <w:sdtEndPr>
        <w:rPr>
          <w:bCs w:val="0"/>
          <w:noProof/>
        </w:rPr>
      </w:sdtEndPr>
      <w:sdtContent>
        <w:p w14:paraId="3A75C74A" w14:textId="77777777" w:rsidR="00E02F7E" w:rsidRDefault="006F5E6D" w:rsidP="007214E6">
          <w:pPr>
            <w:pStyle w:val="TOC3"/>
            <w:rPr>
              <w:noProof/>
            </w:rPr>
          </w:pPr>
          <w:r w:rsidRPr="007214E6">
            <w:rPr>
              <w:b/>
              <w:sz w:val="24"/>
              <w:szCs w:val="24"/>
            </w:rPr>
            <w:t>Table of Contents</w:t>
          </w:r>
          <w:bookmarkEnd w:id="12"/>
          <w:bookmarkEnd w:id="11"/>
          <w:bookmarkEnd w:id="10"/>
          <w:bookmarkEnd w:id="9"/>
          <w:bookmarkEnd w:id="8"/>
          <w:bookmarkEnd w:id="7"/>
          <w:r w:rsidR="00152E8E" w:rsidRPr="00D848B5">
            <w:rPr>
              <w:rStyle w:val="Hyperlink"/>
              <w:noProof/>
              <w:color w:val="auto"/>
              <w:sz w:val="22"/>
              <w:szCs w:val="22"/>
            </w:rPr>
            <w:fldChar w:fldCharType="begin"/>
          </w:r>
          <w:r w:rsidR="00152E8E" w:rsidRPr="007214E6">
            <w:rPr>
              <w:rStyle w:val="Hyperlink"/>
              <w:noProof/>
              <w:color w:val="auto"/>
              <w:sz w:val="22"/>
              <w:szCs w:val="22"/>
            </w:rPr>
            <w:instrText xml:space="preserve"> TOC \o "1-3" \h \z \u </w:instrText>
          </w:r>
          <w:r w:rsidR="00152E8E" w:rsidRPr="00D848B5">
            <w:rPr>
              <w:rStyle w:val="Hyperlink"/>
              <w:noProof/>
              <w:color w:val="auto"/>
              <w:sz w:val="22"/>
              <w:szCs w:val="22"/>
            </w:rPr>
            <w:fldChar w:fldCharType="separate"/>
          </w:r>
        </w:p>
        <w:p w14:paraId="534F4058" w14:textId="35A35FA3" w:rsidR="00E02F7E" w:rsidRDefault="00FC0148">
          <w:pPr>
            <w:pStyle w:val="TOC3"/>
            <w:rPr>
              <w:rFonts w:eastAsiaTheme="minorEastAsia" w:cstheme="minorBidi"/>
              <w:noProof/>
              <w:sz w:val="22"/>
              <w:szCs w:val="22"/>
            </w:rPr>
          </w:pPr>
          <w:hyperlink w:anchor="_Toc530486993" w:history="1">
            <w:r w:rsidR="00E02F7E" w:rsidRPr="00E23115">
              <w:rPr>
                <w:rStyle w:val="Hyperlink"/>
                <w:noProof/>
              </w:rPr>
              <w:t>Document Change History</w:t>
            </w:r>
            <w:r w:rsidR="00E02F7E">
              <w:rPr>
                <w:noProof/>
                <w:webHidden/>
              </w:rPr>
              <w:tab/>
            </w:r>
            <w:r w:rsidR="00E02F7E">
              <w:rPr>
                <w:noProof/>
                <w:webHidden/>
              </w:rPr>
              <w:fldChar w:fldCharType="begin"/>
            </w:r>
            <w:r w:rsidR="00E02F7E">
              <w:rPr>
                <w:noProof/>
                <w:webHidden/>
              </w:rPr>
              <w:instrText xml:space="preserve"> PAGEREF _Toc530486993 \h </w:instrText>
            </w:r>
            <w:r w:rsidR="00E02F7E">
              <w:rPr>
                <w:noProof/>
                <w:webHidden/>
              </w:rPr>
            </w:r>
            <w:r w:rsidR="00E02F7E">
              <w:rPr>
                <w:noProof/>
                <w:webHidden/>
              </w:rPr>
              <w:fldChar w:fldCharType="separate"/>
            </w:r>
            <w:r w:rsidR="00BB4EB5">
              <w:rPr>
                <w:noProof/>
                <w:webHidden/>
              </w:rPr>
              <w:t>3</w:t>
            </w:r>
            <w:r w:rsidR="00E02F7E">
              <w:rPr>
                <w:noProof/>
                <w:webHidden/>
              </w:rPr>
              <w:fldChar w:fldCharType="end"/>
            </w:r>
          </w:hyperlink>
        </w:p>
        <w:p w14:paraId="22645799" w14:textId="69481A61" w:rsidR="00E02F7E" w:rsidRDefault="00FC0148">
          <w:pPr>
            <w:pStyle w:val="TOC3"/>
            <w:rPr>
              <w:rFonts w:eastAsiaTheme="minorEastAsia" w:cstheme="minorBidi"/>
              <w:noProof/>
              <w:sz w:val="22"/>
              <w:szCs w:val="22"/>
            </w:rPr>
          </w:pPr>
          <w:hyperlink w:anchor="_Toc530486994" w:history="1">
            <w:r w:rsidR="00E02F7E" w:rsidRPr="00E23115">
              <w:rPr>
                <w:rStyle w:val="Hyperlink"/>
                <w:noProof/>
              </w:rPr>
              <w:t>Disability Employment Services Grant Agreement Clauses</w:t>
            </w:r>
            <w:r w:rsidR="00E02F7E">
              <w:rPr>
                <w:noProof/>
                <w:webHidden/>
              </w:rPr>
              <w:tab/>
            </w:r>
            <w:r w:rsidR="00E02F7E">
              <w:rPr>
                <w:noProof/>
                <w:webHidden/>
              </w:rPr>
              <w:fldChar w:fldCharType="begin"/>
            </w:r>
            <w:r w:rsidR="00E02F7E">
              <w:rPr>
                <w:noProof/>
                <w:webHidden/>
              </w:rPr>
              <w:instrText xml:space="preserve"> PAGEREF _Toc530486994 \h </w:instrText>
            </w:r>
            <w:r w:rsidR="00E02F7E">
              <w:rPr>
                <w:noProof/>
                <w:webHidden/>
              </w:rPr>
            </w:r>
            <w:r w:rsidR="00E02F7E">
              <w:rPr>
                <w:noProof/>
                <w:webHidden/>
              </w:rPr>
              <w:fldChar w:fldCharType="separate"/>
            </w:r>
            <w:r w:rsidR="00BB4EB5">
              <w:rPr>
                <w:noProof/>
                <w:webHidden/>
              </w:rPr>
              <w:t>3</w:t>
            </w:r>
            <w:r w:rsidR="00E02F7E">
              <w:rPr>
                <w:noProof/>
                <w:webHidden/>
              </w:rPr>
              <w:fldChar w:fldCharType="end"/>
            </w:r>
          </w:hyperlink>
        </w:p>
        <w:p w14:paraId="7E814412" w14:textId="52D60BA8" w:rsidR="00E02F7E" w:rsidRDefault="00FC0148">
          <w:pPr>
            <w:pStyle w:val="TOC3"/>
            <w:rPr>
              <w:rFonts w:eastAsiaTheme="minorEastAsia" w:cstheme="minorBidi"/>
              <w:noProof/>
              <w:sz w:val="22"/>
              <w:szCs w:val="22"/>
            </w:rPr>
          </w:pPr>
          <w:hyperlink w:anchor="_Toc530486995" w:history="1">
            <w:r w:rsidR="00E02F7E" w:rsidRPr="00E23115">
              <w:rPr>
                <w:rStyle w:val="Hyperlink"/>
                <w:noProof/>
              </w:rPr>
              <w:t>Explanatory Note</w:t>
            </w:r>
            <w:r w:rsidR="00E02F7E">
              <w:rPr>
                <w:noProof/>
                <w:webHidden/>
              </w:rPr>
              <w:tab/>
            </w:r>
            <w:r w:rsidR="00E02F7E">
              <w:rPr>
                <w:noProof/>
                <w:webHidden/>
              </w:rPr>
              <w:fldChar w:fldCharType="begin"/>
            </w:r>
            <w:r w:rsidR="00E02F7E">
              <w:rPr>
                <w:noProof/>
                <w:webHidden/>
              </w:rPr>
              <w:instrText xml:space="preserve"> PAGEREF _Toc530486995 \h </w:instrText>
            </w:r>
            <w:r w:rsidR="00E02F7E">
              <w:rPr>
                <w:noProof/>
                <w:webHidden/>
              </w:rPr>
            </w:r>
            <w:r w:rsidR="00E02F7E">
              <w:rPr>
                <w:noProof/>
                <w:webHidden/>
              </w:rPr>
              <w:fldChar w:fldCharType="separate"/>
            </w:r>
            <w:r w:rsidR="00BB4EB5">
              <w:rPr>
                <w:noProof/>
                <w:webHidden/>
              </w:rPr>
              <w:t>3</w:t>
            </w:r>
            <w:r w:rsidR="00E02F7E">
              <w:rPr>
                <w:noProof/>
                <w:webHidden/>
              </w:rPr>
              <w:fldChar w:fldCharType="end"/>
            </w:r>
          </w:hyperlink>
        </w:p>
        <w:p w14:paraId="401D6F49" w14:textId="6329C102" w:rsidR="00E02F7E" w:rsidRDefault="00FC0148">
          <w:pPr>
            <w:pStyle w:val="TOC3"/>
            <w:rPr>
              <w:rFonts w:eastAsiaTheme="minorEastAsia" w:cstheme="minorBidi"/>
              <w:noProof/>
              <w:sz w:val="22"/>
              <w:szCs w:val="22"/>
            </w:rPr>
          </w:pPr>
          <w:hyperlink w:anchor="_Toc530486996" w:history="1">
            <w:r w:rsidR="00E02F7E" w:rsidRPr="00E23115">
              <w:rPr>
                <w:rStyle w:val="Hyperlink"/>
                <w:noProof/>
              </w:rPr>
              <w:t>Policy Intent</w:t>
            </w:r>
            <w:r w:rsidR="00E02F7E">
              <w:rPr>
                <w:noProof/>
                <w:webHidden/>
              </w:rPr>
              <w:tab/>
            </w:r>
            <w:r w:rsidR="00E02F7E">
              <w:rPr>
                <w:noProof/>
                <w:webHidden/>
              </w:rPr>
              <w:fldChar w:fldCharType="begin"/>
            </w:r>
            <w:r w:rsidR="00E02F7E">
              <w:rPr>
                <w:noProof/>
                <w:webHidden/>
              </w:rPr>
              <w:instrText xml:space="preserve"> PAGEREF _Toc530486996 \h </w:instrText>
            </w:r>
            <w:r w:rsidR="00E02F7E">
              <w:rPr>
                <w:noProof/>
                <w:webHidden/>
              </w:rPr>
            </w:r>
            <w:r w:rsidR="00E02F7E">
              <w:rPr>
                <w:noProof/>
                <w:webHidden/>
              </w:rPr>
              <w:fldChar w:fldCharType="separate"/>
            </w:r>
            <w:r w:rsidR="00BB4EB5">
              <w:rPr>
                <w:noProof/>
                <w:webHidden/>
              </w:rPr>
              <w:t>4</w:t>
            </w:r>
            <w:r w:rsidR="00E02F7E">
              <w:rPr>
                <w:noProof/>
                <w:webHidden/>
              </w:rPr>
              <w:fldChar w:fldCharType="end"/>
            </w:r>
          </w:hyperlink>
        </w:p>
        <w:p w14:paraId="44430A07" w14:textId="137944D4" w:rsidR="00E02F7E" w:rsidRDefault="00FC0148">
          <w:pPr>
            <w:pStyle w:val="TOC3"/>
            <w:rPr>
              <w:rFonts w:eastAsiaTheme="minorEastAsia" w:cstheme="minorBidi"/>
              <w:noProof/>
              <w:sz w:val="22"/>
              <w:szCs w:val="22"/>
            </w:rPr>
          </w:pPr>
          <w:hyperlink w:anchor="_Toc530486997" w:history="1">
            <w:r w:rsidR="00E02F7E" w:rsidRPr="00E23115">
              <w:rPr>
                <w:rStyle w:val="Hyperlink"/>
                <w:noProof/>
              </w:rPr>
              <w:t>Eligibility for DES</w:t>
            </w:r>
            <w:r w:rsidR="00E02F7E">
              <w:rPr>
                <w:noProof/>
                <w:webHidden/>
              </w:rPr>
              <w:tab/>
            </w:r>
            <w:r w:rsidR="00E02F7E">
              <w:rPr>
                <w:noProof/>
                <w:webHidden/>
              </w:rPr>
              <w:fldChar w:fldCharType="begin"/>
            </w:r>
            <w:r w:rsidR="00E02F7E">
              <w:rPr>
                <w:noProof/>
                <w:webHidden/>
              </w:rPr>
              <w:instrText xml:space="preserve"> PAGEREF _Toc530486997 \h </w:instrText>
            </w:r>
            <w:r w:rsidR="00E02F7E">
              <w:rPr>
                <w:noProof/>
                <w:webHidden/>
              </w:rPr>
            </w:r>
            <w:r w:rsidR="00E02F7E">
              <w:rPr>
                <w:noProof/>
                <w:webHidden/>
              </w:rPr>
              <w:fldChar w:fldCharType="separate"/>
            </w:r>
            <w:r w:rsidR="00BB4EB5">
              <w:rPr>
                <w:noProof/>
                <w:webHidden/>
              </w:rPr>
              <w:t>5</w:t>
            </w:r>
            <w:r w:rsidR="00E02F7E">
              <w:rPr>
                <w:noProof/>
                <w:webHidden/>
              </w:rPr>
              <w:fldChar w:fldCharType="end"/>
            </w:r>
          </w:hyperlink>
        </w:p>
        <w:p w14:paraId="5AE48575" w14:textId="252AC549" w:rsidR="00E02F7E" w:rsidRDefault="00FC0148">
          <w:pPr>
            <w:pStyle w:val="TOC3"/>
            <w:rPr>
              <w:rFonts w:eastAsiaTheme="minorEastAsia" w:cstheme="minorBidi"/>
              <w:noProof/>
              <w:sz w:val="22"/>
              <w:szCs w:val="22"/>
            </w:rPr>
          </w:pPr>
          <w:hyperlink w:anchor="_Toc530486998" w:history="1">
            <w:r w:rsidR="00E02F7E" w:rsidRPr="00E23115">
              <w:rPr>
                <w:rStyle w:val="Hyperlink"/>
                <w:noProof/>
              </w:rPr>
              <w:t>Referral of Participants for an ESAt by DES Providers</w:t>
            </w:r>
            <w:r w:rsidR="00E02F7E">
              <w:rPr>
                <w:noProof/>
                <w:webHidden/>
              </w:rPr>
              <w:tab/>
            </w:r>
            <w:r w:rsidR="00E02F7E">
              <w:rPr>
                <w:noProof/>
                <w:webHidden/>
              </w:rPr>
              <w:fldChar w:fldCharType="begin"/>
            </w:r>
            <w:r w:rsidR="00E02F7E">
              <w:rPr>
                <w:noProof/>
                <w:webHidden/>
              </w:rPr>
              <w:instrText xml:space="preserve"> PAGEREF _Toc530486998 \h </w:instrText>
            </w:r>
            <w:r w:rsidR="00E02F7E">
              <w:rPr>
                <w:noProof/>
                <w:webHidden/>
              </w:rPr>
            </w:r>
            <w:r w:rsidR="00E02F7E">
              <w:rPr>
                <w:noProof/>
                <w:webHidden/>
              </w:rPr>
              <w:fldChar w:fldCharType="separate"/>
            </w:r>
            <w:r w:rsidR="00BB4EB5">
              <w:rPr>
                <w:noProof/>
                <w:webHidden/>
              </w:rPr>
              <w:t>5</w:t>
            </w:r>
            <w:r w:rsidR="00E02F7E">
              <w:rPr>
                <w:noProof/>
                <w:webHidden/>
              </w:rPr>
              <w:fldChar w:fldCharType="end"/>
            </w:r>
          </w:hyperlink>
        </w:p>
        <w:p w14:paraId="0BE0CE52" w14:textId="3792AC2A" w:rsidR="00E02F7E" w:rsidRDefault="00FC0148">
          <w:pPr>
            <w:pStyle w:val="TOC3"/>
            <w:rPr>
              <w:rFonts w:eastAsiaTheme="minorEastAsia" w:cstheme="minorBidi"/>
              <w:noProof/>
              <w:sz w:val="22"/>
              <w:szCs w:val="22"/>
            </w:rPr>
          </w:pPr>
          <w:hyperlink w:anchor="_Toc530486999" w:history="1">
            <w:r w:rsidR="00E02F7E" w:rsidRPr="00E23115">
              <w:rPr>
                <w:rStyle w:val="Hyperlink"/>
                <w:noProof/>
              </w:rPr>
              <w:t>DES Participant with a deferred referral from Human Services</w:t>
            </w:r>
            <w:r w:rsidR="00E02F7E">
              <w:rPr>
                <w:noProof/>
                <w:webHidden/>
              </w:rPr>
              <w:tab/>
            </w:r>
            <w:r w:rsidR="00E02F7E">
              <w:rPr>
                <w:noProof/>
                <w:webHidden/>
              </w:rPr>
              <w:fldChar w:fldCharType="begin"/>
            </w:r>
            <w:r w:rsidR="00E02F7E">
              <w:rPr>
                <w:noProof/>
                <w:webHidden/>
              </w:rPr>
              <w:instrText xml:space="preserve"> PAGEREF _Toc530486999 \h </w:instrText>
            </w:r>
            <w:r w:rsidR="00E02F7E">
              <w:rPr>
                <w:noProof/>
                <w:webHidden/>
              </w:rPr>
            </w:r>
            <w:r w:rsidR="00E02F7E">
              <w:rPr>
                <w:noProof/>
                <w:webHidden/>
              </w:rPr>
              <w:fldChar w:fldCharType="separate"/>
            </w:r>
            <w:r w:rsidR="00BB4EB5">
              <w:rPr>
                <w:noProof/>
                <w:webHidden/>
              </w:rPr>
              <w:t>5</w:t>
            </w:r>
            <w:r w:rsidR="00E02F7E">
              <w:rPr>
                <w:noProof/>
                <w:webHidden/>
              </w:rPr>
              <w:fldChar w:fldCharType="end"/>
            </w:r>
          </w:hyperlink>
        </w:p>
        <w:p w14:paraId="4A57DA15" w14:textId="05FEA0E6" w:rsidR="00E02F7E" w:rsidRDefault="00FC0148">
          <w:pPr>
            <w:pStyle w:val="TOC3"/>
            <w:rPr>
              <w:rFonts w:eastAsiaTheme="minorEastAsia" w:cstheme="minorBidi"/>
              <w:noProof/>
              <w:sz w:val="22"/>
              <w:szCs w:val="22"/>
            </w:rPr>
          </w:pPr>
          <w:hyperlink w:anchor="_Toc530487000" w:history="1">
            <w:r w:rsidR="00E02F7E" w:rsidRPr="00E23115">
              <w:rPr>
                <w:rStyle w:val="Hyperlink"/>
                <w:noProof/>
              </w:rPr>
              <w:t>Participants who Directly Register for assistance</w:t>
            </w:r>
            <w:r w:rsidR="00E02F7E">
              <w:rPr>
                <w:noProof/>
                <w:webHidden/>
              </w:rPr>
              <w:tab/>
            </w:r>
            <w:r w:rsidR="00E02F7E">
              <w:rPr>
                <w:noProof/>
                <w:webHidden/>
              </w:rPr>
              <w:fldChar w:fldCharType="begin"/>
            </w:r>
            <w:r w:rsidR="00E02F7E">
              <w:rPr>
                <w:noProof/>
                <w:webHidden/>
              </w:rPr>
              <w:instrText xml:space="preserve"> PAGEREF _Toc530487000 \h </w:instrText>
            </w:r>
            <w:r w:rsidR="00E02F7E">
              <w:rPr>
                <w:noProof/>
                <w:webHidden/>
              </w:rPr>
            </w:r>
            <w:r w:rsidR="00E02F7E">
              <w:rPr>
                <w:noProof/>
                <w:webHidden/>
              </w:rPr>
              <w:fldChar w:fldCharType="separate"/>
            </w:r>
            <w:r w:rsidR="00BB4EB5">
              <w:rPr>
                <w:noProof/>
                <w:webHidden/>
              </w:rPr>
              <w:t>5</w:t>
            </w:r>
            <w:r w:rsidR="00E02F7E">
              <w:rPr>
                <w:noProof/>
                <w:webHidden/>
              </w:rPr>
              <w:fldChar w:fldCharType="end"/>
            </w:r>
          </w:hyperlink>
        </w:p>
        <w:p w14:paraId="27563D9C" w14:textId="0BF78B15" w:rsidR="00E02F7E" w:rsidRDefault="00FC0148">
          <w:pPr>
            <w:pStyle w:val="TOC3"/>
            <w:rPr>
              <w:rFonts w:eastAsiaTheme="minorEastAsia" w:cstheme="minorBidi"/>
              <w:noProof/>
              <w:sz w:val="22"/>
              <w:szCs w:val="22"/>
            </w:rPr>
          </w:pPr>
          <w:hyperlink w:anchor="_Toc530487001" w:history="1">
            <w:r w:rsidR="00E02F7E" w:rsidRPr="00E23115">
              <w:rPr>
                <w:rStyle w:val="Hyperlink"/>
                <w:noProof/>
              </w:rPr>
              <w:t>Change of Circumstances Reassessment (CoCR)</w:t>
            </w:r>
            <w:r w:rsidR="00E02F7E">
              <w:rPr>
                <w:noProof/>
                <w:webHidden/>
              </w:rPr>
              <w:tab/>
            </w:r>
            <w:r w:rsidR="00E02F7E">
              <w:rPr>
                <w:noProof/>
                <w:webHidden/>
              </w:rPr>
              <w:fldChar w:fldCharType="begin"/>
            </w:r>
            <w:r w:rsidR="00E02F7E">
              <w:rPr>
                <w:noProof/>
                <w:webHidden/>
              </w:rPr>
              <w:instrText xml:space="preserve"> PAGEREF _Toc530487001 \h </w:instrText>
            </w:r>
            <w:r w:rsidR="00E02F7E">
              <w:rPr>
                <w:noProof/>
                <w:webHidden/>
              </w:rPr>
            </w:r>
            <w:r w:rsidR="00E02F7E">
              <w:rPr>
                <w:noProof/>
                <w:webHidden/>
              </w:rPr>
              <w:fldChar w:fldCharType="separate"/>
            </w:r>
            <w:r w:rsidR="00BB4EB5">
              <w:rPr>
                <w:noProof/>
                <w:webHidden/>
              </w:rPr>
              <w:t>5</w:t>
            </w:r>
            <w:r w:rsidR="00E02F7E">
              <w:rPr>
                <w:noProof/>
                <w:webHidden/>
              </w:rPr>
              <w:fldChar w:fldCharType="end"/>
            </w:r>
          </w:hyperlink>
        </w:p>
        <w:p w14:paraId="32864551" w14:textId="2745C6FF" w:rsidR="00E02F7E" w:rsidRDefault="00FC0148">
          <w:pPr>
            <w:pStyle w:val="TOC3"/>
            <w:rPr>
              <w:rFonts w:eastAsiaTheme="minorEastAsia" w:cstheme="minorBidi"/>
              <w:noProof/>
              <w:sz w:val="22"/>
              <w:szCs w:val="22"/>
            </w:rPr>
          </w:pPr>
          <w:hyperlink w:anchor="_Toc530487002" w:history="1">
            <w:r w:rsidR="00E02F7E" w:rsidRPr="00E23115">
              <w:rPr>
                <w:rStyle w:val="Hyperlink"/>
                <w:noProof/>
              </w:rPr>
              <w:t>Program Review</w:t>
            </w:r>
            <w:r w:rsidR="00E02F7E">
              <w:rPr>
                <w:noProof/>
                <w:webHidden/>
              </w:rPr>
              <w:tab/>
            </w:r>
            <w:r w:rsidR="00E02F7E">
              <w:rPr>
                <w:noProof/>
                <w:webHidden/>
              </w:rPr>
              <w:fldChar w:fldCharType="begin"/>
            </w:r>
            <w:r w:rsidR="00E02F7E">
              <w:rPr>
                <w:noProof/>
                <w:webHidden/>
              </w:rPr>
              <w:instrText xml:space="preserve"> PAGEREF _Toc530487002 \h </w:instrText>
            </w:r>
            <w:r w:rsidR="00E02F7E">
              <w:rPr>
                <w:noProof/>
                <w:webHidden/>
              </w:rPr>
            </w:r>
            <w:r w:rsidR="00E02F7E">
              <w:rPr>
                <w:noProof/>
                <w:webHidden/>
              </w:rPr>
              <w:fldChar w:fldCharType="separate"/>
            </w:r>
            <w:r w:rsidR="00BB4EB5">
              <w:rPr>
                <w:noProof/>
                <w:webHidden/>
              </w:rPr>
              <w:t>6</w:t>
            </w:r>
            <w:r w:rsidR="00E02F7E">
              <w:rPr>
                <w:noProof/>
                <w:webHidden/>
              </w:rPr>
              <w:fldChar w:fldCharType="end"/>
            </w:r>
          </w:hyperlink>
        </w:p>
        <w:p w14:paraId="641DFE61" w14:textId="23C322D7" w:rsidR="00E02F7E" w:rsidRDefault="00FC0148">
          <w:pPr>
            <w:pStyle w:val="TOC3"/>
            <w:rPr>
              <w:rFonts w:eastAsiaTheme="minorEastAsia" w:cstheme="minorBidi"/>
              <w:noProof/>
              <w:sz w:val="22"/>
              <w:szCs w:val="22"/>
            </w:rPr>
          </w:pPr>
          <w:hyperlink w:anchor="_Toc530487003" w:history="1">
            <w:r w:rsidR="00E02F7E" w:rsidRPr="00E23115">
              <w:rPr>
                <w:rStyle w:val="Hyperlink"/>
                <w:noProof/>
              </w:rPr>
              <w:t>Supporting medical evidence</w:t>
            </w:r>
            <w:r w:rsidR="00E02F7E">
              <w:rPr>
                <w:noProof/>
                <w:webHidden/>
              </w:rPr>
              <w:tab/>
            </w:r>
            <w:r w:rsidR="00E02F7E">
              <w:rPr>
                <w:noProof/>
                <w:webHidden/>
              </w:rPr>
              <w:fldChar w:fldCharType="begin"/>
            </w:r>
            <w:r w:rsidR="00E02F7E">
              <w:rPr>
                <w:noProof/>
                <w:webHidden/>
              </w:rPr>
              <w:instrText xml:space="preserve"> PAGEREF _Toc530487003 \h </w:instrText>
            </w:r>
            <w:r w:rsidR="00E02F7E">
              <w:rPr>
                <w:noProof/>
                <w:webHidden/>
              </w:rPr>
            </w:r>
            <w:r w:rsidR="00E02F7E">
              <w:rPr>
                <w:noProof/>
                <w:webHidden/>
              </w:rPr>
              <w:fldChar w:fldCharType="separate"/>
            </w:r>
            <w:r w:rsidR="00BB4EB5">
              <w:rPr>
                <w:noProof/>
                <w:webHidden/>
              </w:rPr>
              <w:t>6</w:t>
            </w:r>
            <w:r w:rsidR="00E02F7E">
              <w:rPr>
                <w:noProof/>
                <w:webHidden/>
              </w:rPr>
              <w:fldChar w:fldCharType="end"/>
            </w:r>
          </w:hyperlink>
        </w:p>
        <w:p w14:paraId="6DB4B3CA" w14:textId="29AB9F86" w:rsidR="00E02F7E" w:rsidRDefault="00FC0148">
          <w:pPr>
            <w:pStyle w:val="TOC3"/>
            <w:rPr>
              <w:rFonts w:eastAsiaTheme="minorEastAsia" w:cstheme="minorBidi"/>
              <w:noProof/>
              <w:sz w:val="22"/>
              <w:szCs w:val="22"/>
            </w:rPr>
          </w:pPr>
          <w:hyperlink w:anchor="_Toc530487004" w:history="1">
            <w:r w:rsidR="00E02F7E" w:rsidRPr="00E23115">
              <w:rPr>
                <w:rStyle w:val="Hyperlink"/>
                <w:noProof/>
              </w:rPr>
              <w:t>Providing medical evidence to Human Services</w:t>
            </w:r>
            <w:r w:rsidR="00E02F7E">
              <w:rPr>
                <w:noProof/>
                <w:webHidden/>
              </w:rPr>
              <w:tab/>
            </w:r>
            <w:r w:rsidR="00E02F7E">
              <w:rPr>
                <w:noProof/>
                <w:webHidden/>
              </w:rPr>
              <w:fldChar w:fldCharType="begin"/>
            </w:r>
            <w:r w:rsidR="00E02F7E">
              <w:rPr>
                <w:noProof/>
                <w:webHidden/>
              </w:rPr>
              <w:instrText xml:space="preserve"> PAGEREF _Toc530487004 \h </w:instrText>
            </w:r>
            <w:r w:rsidR="00E02F7E">
              <w:rPr>
                <w:noProof/>
                <w:webHidden/>
              </w:rPr>
            </w:r>
            <w:r w:rsidR="00E02F7E">
              <w:rPr>
                <w:noProof/>
                <w:webHidden/>
              </w:rPr>
              <w:fldChar w:fldCharType="separate"/>
            </w:r>
            <w:r w:rsidR="00BB4EB5">
              <w:rPr>
                <w:noProof/>
                <w:webHidden/>
              </w:rPr>
              <w:t>7</w:t>
            </w:r>
            <w:r w:rsidR="00E02F7E">
              <w:rPr>
                <w:noProof/>
                <w:webHidden/>
              </w:rPr>
              <w:fldChar w:fldCharType="end"/>
            </w:r>
          </w:hyperlink>
        </w:p>
        <w:p w14:paraId="48624372" w14:textId="648E6402" w:rsidR="00E02F7E" w:rsidRDefault="00FC0148">
          <w:pPr>
            <w:pStyle w:val="TOC3"/>
            <w:rPr>
              <w:rFonts w:eastAsiaTheme="minorEastAsia" w:cstheme="minorBidi"/>
              <w:noProof/>
              <w:sz w:val="22"/>
              <w:szCs w:val="22"/>
            </w:rPr>
          </w:pPr>
          <w:hyperlink w:anchor="_Toc530487005" w:history="1">
            <w:r w:rsidR="00E02F7E" w:rsidRPr="00E23115">
              <w:rPr>
                <w:rStyle w:val="Hyperlink"/>
                <w:noProof/>
              </w:rPr>
              <w:t>Violent or aggressive job seekers</w:t>
            </w:r>
            <w:r w:rsidR="00E02F7E">
              <w:rPr>
                <w:noProof/>
                <w:webHidden/>
              </w:rPr>
              <w:tab/>
            </w:r>
            <w:r w:rsidR="00E02F7E">
              <w:rPr>
                <w:noProof/>
                <w:webHidden/>
              </w:rPr>
              <w:fldChar w:fldCharType="begin"/>
            </w:r>
            <w:r w:rsidR="00E02F7E">
              <w:rPr>
                <w:noProof/>
                <w:webHidden/>
              </w:rPr>
              <w:instrText xml:space="preserve"> PAGEREF _Toc530487005 \h </w:instrText>
            </w:r>
            <w:r w:rsidR="00E02F7E">
              <w:rPr>
                <w:noProof/>
                <w:webHidden/>
              </w:rPr>
            </w:r>
            <w:r w:rsidR="00E02F7E">
              <w:rPr>
                <w:noProof/>
                <w:webHidden/>
              </w:rPr>
              <w:fldChar w:fldCharType="separate"/>
            </w:r>
            <w:r w:rsidR="00BB4EB5">
              <w:rPr>
                <w:noProof/>
                <w:webHidden/>
              </w:rPr>
              <w:t>8</w:t>
            </w:r>
            <w:r w:rsidR="00E02F7E">
              <w:rPr>
                <w:noProof/>
                <w:webHidden/>
              </w:rPr>
              <w:fldChar w:fldCharType="end"/>
            </w:r>
          </w:hyperlink>
        </w:p>
        <w:p w14:paraId="7CC23803" w14:textId="12CED71C" w:rsidR="00E02F7E" w:rsidRDefault="00FC0148">
          <w:pPr>
            <w:pStyle w:val="TOC3"/>
            <w:rPr>
              <w:rFonts w:eastAsiaTheme="minorEastAsia" w:cstheme="minorBidi"/>
              <w:noProof/>
              <w:sz w:val="22"/>
              <w:szCs w:val="22"/>
            </w:rPr>
          </w:pPr>
          <w:hyperlink w:anchor="_Toc530487006" w:history="1">
            <w:r w:rsidR="00E02F7E" w:rsidRPr="00E23115">
              <w:rPr>
                <w:rStyle w:val="Hyperlink"/>
                <w:noProof/>
              </w:rPr>
              <w:t>Process to escalate availability of Provider ESAt appointments</w:t>
            </w:r>
            <w:r w:rsidR="00E02F7E">
              <w:rPr>
                <w:noProof/>
                <w:webHidden/>
              </w:rPr>
              <w:tab/>
            </w:r>
            <w:r w:rsidR="00E02F7E">
              <w:rPr>
                <w:noProof/>
                <w:webHidden/>
              </w:rPr>
              <w:fldChar w:fldCharType="begin"/>
            </w:r>
            <w:r w:rsidR="00E02F7E">
              <w:rPr>
                <w:noProof/>
                <w:webHidden/>
              </w:rPr>
              <w:instrText xml:space="preserve"> PAGEREF _Toc530487006 \h </w:instrText>
            </w:r>
            <w:r w:rsidR="00E02F7E">
              <w:rPr>
                <w:noProof/>
                <w:webHidden/>
              </w:rPr>
            </w:r>
            <w:r w:rsidR="00E02F7E">
              <w:rPr>
                <w:noProof/>
                <w:webHidden/>
              </w:rPr>
              <w:fldChar w:fldCharType="separate"/>
            </w:r>
            <w:r w:rsidR="00BB4EB5">
              <w:rPr>
                <w:noProof/>
                <w:webHidden/>
              </w:rPr>
              <w:t>8</w:t>
            </w:r>
            <w:r w:rsidR="00E02F7E">
              <w:rPr>
                <w:noProof/>
                <w:webHidden/>
              </w:rPr>
              <w:fldChar w:fldCharType="end"/>
            </w:r>
          </w:hyperlink>
        </w:p>
        <w:p w14:paraId="41EBD5DB" w14:textId="544073C9" w:rsidR="00E02F7E" w:rsidRDefault="00FC0148">
          <w:pPr>
            <w:pStyle w:val="TOC3"/>
            <w:rPr>
              <w:rFonts w:eastAsiaTheme="minorEastAsia" w:cstheme="minorBidi"/>
              <w:noProof/>
              <w:sz w:val="22"/>
              <w:szCs w:val="22"/>
            </w:rPr>
          </w:pPr>
          <w:hyperlink w:anchor="_Toc530487007" w:history="1">
            <w:r w:rsidR="00E02F7E" w:rsidRPr="00E23115">
              <w:rPr>
                <w:rStyle w:val="Hyperlink"/>
                <w:noProof/>
              </w:rPr>
              <w:t>Informing the Participant of the appointments</w:t>
            </w:r>
            <w:r w:rsidR="00E02F7E">
              <w:rPr>
                <w:noProof/>
                <w:webHidden/>
              </w:rPr>
              <w:tab/>
            </w:r>
            <w:r w:rsidR="00E02F7E">
              <w:rPr>
                <w:noProof/>
                <w:webHidden/>
              </w:rPr>
              <w:fldChar w:fldCharType="begin"/>
            </w:r>
            <w:r w:rsidR="00E02F7E">
              <w:rPr>
                <w:noProof/>
                <w:webHidden/>
              </w:rPr>
              <w:instrText xml:space="preserve"> PAGEREF _Toc530487007 \h </w:instrText>
            </w:r>
            <w:r w:rsidR="00E02F7E">
              <w:rPr>
                <w:noProof/>
                <w:webHidden/>
              </w:rPr>
            </w:r>
            <w:r w:rsidR="00E02F7E">
              <w:rPr>
                <w:noProof/>
                <w:webHidden/>
              </w:rPr>
              <w:fldChar w:fldCharType="separate"/>
            </w:r>
            <w:r w:rsidR="00BB4EB5">
              <w:rPr>
                <w:noProof/>
                <w:webHidden/>
              </w:rPr>
              <w:t>9</w:t>
            </w:r>
            <w:r w:rsidR="00E02F7E">
              <w:rPr>
                <w:noProof/>
                <w:webHidden/>
              </w:rPr>
              <w:fldChar w:fldCharType="end"/>
            </w:r>
          </w:hyperlink>
        </w:p>
        <w:p w14:paraId="0F781BB0" w14:textId="65EF8C00" w:rsidR="00E02F7E" w:rsidRDefault="00FC0148">
          <w:pPr>
            <w:pStyle w:val="TOC3"/>
            <w:rPr>
              <w:rFonts w:eastAsiaTheme="minorEastAsia" w:cstheme="minorBidi"/>
              <w:noProof/>
              <w:sz w:val="22"/>
              <w:szCs w:val="22"/>
            </w:rPr>
          </w:pPr>
          <w:hyperlink w:anchor="_Toc530487008" w:history="1">
            <w:r w:rsidR="00E02F7E" w:rsidRPr="00E23115">
              <w:rPr>
                <w:rStyle w:val="Hyperlink"/>
                <w:noProof/>
              </w:rPr>
              <w:t>The consequences of not attending the appointment</w:t>
            </w:r>
            <w:r w:rsidR="00E02F7E">
              <w:rPr>
                <w:noProof/>
                <w:webHidden/>
              </w:rPr>
              <w:tab/>
            </w:r>
            <w:r w:rsidR="00E02F7E">
              <w:rPr>
                <w:noProof/>
                <w:webHidden/>
              </w:rPr>
              <w:fldChar w:fldCharType="begin"/>
            </w:r>
            <w:r w:rsidR="00E02F7E">
              <w:rPr>
                <w:noProof/>
                <w:webHidden/>
              </w:rPr>
              <w:instrText xml:space="preserve"> PAGEREF _Toc530487008 \h </w:instrText>
            </w:r>
            <w:r w:rsidR="00E02F7E">
              <w:rPr>
                <w:noProof/>
                <w:webHidden/>
              </w:rPr>
            </w:r>
            <w:r w:rsidR="00E02F7E">
              <w:rPr>
                <w:noProof/>
                <w:webHidden/>
              </w:rPr>
              <w:fldChar w:fldCharType="separate"/>
            </w:r>
            <w:r w:rsidR="00BB4EB5">
              <w:rPr>
                <w:noProof/>
                <w:webHidden/>
              </w:rPr>
              <w:t>9</w:t>
            </w:r>
            <w:r w:rsidR="00E02F7E">
              <w:rPr>
                <w:noProof/>
                <w:webHidden/>
              </w:rPr>
              <w:fldChar w:fldCharType="end"/>
            </w:r>
          </w:hyperlink>
        </w:p>
        <w:p w14:paraId="0DCADC59" w14:textId="33C5CDFF" w:rsidR="00E02F7E" w:rsidRDefault="00FC0148">
          <w:pPr>
            <w:pStyle w:val="TOC3"/>
            <w:rPr>
              <w:rFonts w:eastAsiaTheme="minorEastAsia" w:cstheme="minorBidi"/>
              <w:noProof/>
              <w:sz w:val="22"/>
              <w:szCs w:val="22"/>
            </w:rPr>
          </w:pPr>
          <w:hyperlink w:anchor="_Toc530487009" w:history="1">
            <w:r w:rsidR="00E02F7E" w:rsidRPr="00E23115">
              <w:rPr>
                <w:rStyle w:val="Hyperlink"/>
                <w:noProof/>
              </w:rPr>
              <w:t>Minimising unnecessary ESAt referrals</w:t>
            </w:r>
            <w:r w:rsidR="00E02F7E">
              <w:rPr>
                <w:noProof/>
                <w:webHidden/>
              </w:rPr>
              <w:tab/>
            </w:r>
            <w:r w:rsidR="00E02F7E">
              <w:rPr>
                <w:noProof/>
                <w:webHidden/>
              </w:rPr>
              <w:fldChar w:fldCharType="begin"/>
            </w:r>
            <w:r w:rsidR="00E02F7E">
              <w:rPr>
                <w:noProof/>
                <w:webHidden/>
              </w:rPr>
              <w:instrText xml:space="preserve"> PAGEREF _Toc530487009 \h </w:instrText>
            </w:r>
            <w:r w:rsidR="00E02F7E">
              <w:rPr>
                <w:noProof/>
                <w:webHidden/>
              </w:rPr>
            </w:r>
            <w:r w:rsidR="00E02F7E">
              <w:rPr>
                <w:noProof/>
                <w:webHidden/>
              </w:rPr>
              <w:fldChar w:fldCharType="separate"/>
            </w:r>
            <w:r w:rsidR="00BB4EB5">
              <w:rPr>
                <w:noProof/>
                <w:webHidden/>
              </w:rPr>
              <w:t>9</w:t>
            </w:r>
            <w:r w:rsidR="00E02F7E">
              <w:rPr>
                <w:noProof/>
                <w:webHidden/>
              </w:rPr>
              <w:fldChar w:fldCharType="end"/>
            </w:r>
          </w:hyperlink>
        </w:p>
        <w:p w14:paraId="3A73F8A8" w14:textId="2FD3001A" w:rsidR="00E02F7E" w:rsidRDefault="00FC0148">
          <w:pPr>
            <w:pStyle w:val="TOC3"/>
            <w:rPr>
              <w:rFonts w:eastAsiaTheme="minorEastAsia" w:cstheme="minorBidi"/>
              <w:noProof/>
              <w:sz w:val="22"/>
              <w:szCs w:val="22"/>
            </w:rPr>
          </w:pPr>
          <w:hyperlink w:anchor="_Toc530487010" w:history="1">
            <w:r w:rsidR="00E02F7E" w:rsidRPr="00E23115">
              <w:rPr>
                <w:rStyle w:val="Hyperlink"/>
                <w:noProof/>
              </w:rPr>
              <w:t>Cancelling an ESAt referral</w:t>
            </w:r>
            <w:r w:rsidR="00E02F7E">
              <w:rPr>
                <w:noProof/>
                <w:webHidden/>
              </w:rPr>
              <w:tab/>
            </w:r>
            <w:r w:rsidR="00E02F7E">
              <w:rPr>
                <w:noProof/>
                <w:webHidden/>
              </w:rPr>
              <w:fldChar w:fldCharType="begin"/>
            </w:r>
            <w:r w:rsidR="00E02F7E">
              <w:rPr>
                <w:noProof/>
                <w:webHidden/>
              </w:rPr>
              <w:instrText xml:space="preserve"> PAGEREF _Toc530487010 \h </w:instrText>
            </w:r>
            <w:r w:rsidR="00E02F7E">
              <w:rPr>
                <w:noProof/>
                <w:webHidden/>
              </w:rPr>
            </w:r>
            <w:r w:rsidR="00E02F7E">
              <w:rPr>
                <w:noProof/>
                <w:webHidden/>
              </w:rPr>
              <w:fldChar w:fldCharType="separate"/>
            </w:r>
            <w:r w:rsidR="00BB4EB5">
              <w:rPr>
                <w:noProof/>
                <w:webHidden/>
              </w:rPr>
              <w:t>10</w:t>
            </w:r>
            <w:r w:rsidR="00E02F7E">
              <w:rPr>
                <w:noProof/>
                <w:webHidden/>
              </w:rPr>
              <w:fldChar w:fldCharType="end"/>
            </w:r>
          </w:hyperlink>
        </w:p>
        <w:p w14:paraId="0E1712F6" w14:textId="3D410713" w:rsidR="00E02F7E" w:rsidRDefault="00FC0148">
          <w:pPr>
            <w:pStyle w:val="TOC3"/>
            <w:rPr>
              <w:rFonts w:eastAsiaTheme="minorEastAsia" w:cstheme="minorBidi"/>
              <w:noProof/>
              <w:sz w:val="22"/>
              <w:szCs w:val="22"/>
            </w:rPr>
          </w:pPr>
          <w:hyperlink w:anchor="_Toc530487011" w:history="1">
            <w:r w:rsidR="00E02F7E" w:rsidRPr="00E23115">
              <w:rPr>
                <w:rStyle w:val="Hyperlink"/>
                <w:noProof/>
              </w:rPr>
              <w:t>Monitoring progress of an ESAt</w:t>
            </w:r>
            <w:r w:rsidR="00E02F7E">
              <w:rPr>
                <w:noProof/>
                <w:webHidden/>
              </w:rPr>
              <w:tab/>
            </w:r>
            <w:r w:rsidR="00E02F7E">
              <w:rPr>
                <w:noProof/>
                <w:webHidden/>
              </w:rPr>
              <w:fldChar w:fldCharType="begin"/>
            </w:r>
            <w:r w:rsidR="00E02F7E">
              <w:rPr>
                <w:noProof/>
                <w:webHidden/>
              </w:rPr>
              <w:instrText xml:space="preserve"> PAGEREF _Toc530487011 \h </w:instrText>
            </w:r>
            <w:r w:rsidR="00E02F7E">
              <w:rPr>
                <w:noProof/>
                <w:webHidden/>
              </w:rPr>
            </w:r>
            <w:r w:rsidR="00E02F7E">
              <w:rPr>
                <w:noProof/>
                <w:webHidden/>
              </w:rPr>
              <w:fldChar w:fldCharType="separate"/>
            </w:r>
            <w:r w:rsidR="00BB4EB5">
              <w:rPr>
                <w:noProof/>
                <w:webHidden/>
              </w:rPr>
              <w:t>10</w:t>
            </w:r>
            <w:r w:rsidR="00E02F7E">
              <w:rPr>
                <w:noProof/>
                <w:webHidden/>
              </w:rPr>
              <w:fldChar w:fldCharType="end"/>
            </w:r>
          </w:hyperlink>
        </w:p>
        <w:p w14:paraId="263F1740" w14:textId="1845EAE7" w:rsidR="00E02F7E" w:rsidRDefault="00FC0148">
          <w:pPr>
            <w:pStyle w:val="TOC3"/>
            <w:rPr>
              <w:rFonts w:eastAsiaTheme="minorEastAsia" w:cstheme="minorBidi"/>
              <w:noProof/>
              <w:sz w:val="22"/>
              <w:szCs w:val="22"/>
            </w:rPr>
          </w:pPr>
          <w:hyperlink w:anchor="_Toc530487012" w:history="1">
            <w:r w:rsidR="00E02F7E" w:rsidRPr="00E23115">
              <w:rPr>
                <w:rStyle w:val="Hyperlink"/>
                <w:noProof/>
              </w:rPr>
              <w:t>Servicing a Participant while waiting for the outcome of an ESAt</w:t>
            </w:r>
            <w:r w:rsidR="00E02F7E">
              <w:rPr>
                <w:noProof/>
                <w:webHidden/>
              </w:rPr>
              <w:tab/>
            </w:r>
            <w:r w:rsidR="00E02F7E">
              <w:rPr>
                <w:noProof/>
                <w:webHidden/>
              </w:rPr>
              <w:fldChar w:fldCharType="begin"/>
            </w:r>
            <w:r w:rsidR="00E02F7E">
              <w:rPr>
                <w:noProof/>
                <w:webHidden/>
              </w:rPr>
              <w:instrText xml:space="preserve"> PAGEREF _Toc530487012 \h </w:instrText>
            </w:r>
            <w:r w:rsidR="00E02F7E">
              <w:rPr>
                <w:noProof/>
                <w:webHidden/>
              </w:rPr>
            </w:r>
            <w:r w:rsidR="00E02F7E">
              <w:rPr>
                <w:noProof/>
                <w:webHidden/>
              </w:rPr>
              <w:fldChar w:fldCharType="separate"/>
            </w:r>
            <w:r w:rsidR="00BB4EB5">
              <w:rPr>
                <w:noProof/>
                <w:webHidden/>
              </w:rPr>
              <w:t>10</w:t>
            </w:r>
            <w:r w:rsidR="00E02F7E">
              <w:rPr>
                <w:noProof/>
                <w:webHidden/>
              </w:rPr>
              <w:fldChar w:fldCharType="end"/>
            </w:r>
          </w:hyperlink>
        </w:p>
        <w:p w14:paraId="5D6BA859" w14:textId="47E7451A" w:rsidR="00E02F7E" w:rsidRDefault="00FC0148">
          <w:pPr>
            <w:pStyle w:val="TOC3"/>
            <w:rPr>
              <w:rFonts w:eastAsiaTheme="minorEastAsia" w:cstheme="minorBidi"/>
              <w:noProof/>
              <w:sz w:val="22"/>
              <w:szCs w:val="22"/>
            </w:rPr>
          </w:pPr>
          <w:hyperlink w:anchor="_Toc530487013" w:history="1">
            <w:r w:rsidR="00E02F7E" w:rsidRPr="00E23115">
              <w:rPr>
                <w:rStyle w:val="Hyperlink"/>
                <w:noProof/>
              </w:rPr>
              <w:t>Submitting the ESAt Report</w:t>
            </w:r>
            <w:r w:rsidR="00E02F7E">
              <w:rPr>
                <w:noProof/>
                <w:webHidden/>
              </w:rPr>
              <w:tab/>
            </w:r>
            <w:r w:rsidR="00E02F7E">
              <w:rPr>
                <w:noProof/>
                <w:webHidden/>
              </w:rPr>
              <w:fldChar w:fldCharType="begin"/>
            </w:r>
            <w:r w:rsidR="00E02F7E">
              <w:rPr>
                <w:noProof/>
                <w:webHidden/>
              </w:rPr>
              <w:instrText xml:space="preserve"> PAGEREF _Toc530487013 \h </w:instrText>
            </w:r>
            <w:r w:rsidR="00E02F7E">
              <w:rPr>
                <w:noProof/>
                <w:webHidden/>
              </w:rPr>
            </w:r>
            <w:r w:rsidR="00E02F7E">
              <w:rPr>
                <w:noProof/>
                <w:webHidden/>
              </w:rPr>
              <w:fldChar w:fldCharType="separate"/>
            </w:r>
            <w:r w:rsidR="00BB4EB5">
              <w:rPr>
                <w:noProof/>
                <w:webHidden/>
              </w:rPr>
              <w:t>11</w:t>
            </w:r>
            <w:r w:rsidR="00E02F7E">
              <w:rPr>
                <w:noProof/>
                <w:webHidden/>
              </w:rPr>
              <w:fldChar w:fldCharType="end"/>
            </w:r>
          </w:hyperlink>
        </w:p>
        <w:p w14:paraId="06263DB8" w14:textId="1AF067FA" w:rsidR="00E02F7E" w:rsidRDefault="00FC0148">
          <w:pPr>
            <w:pStyle w:val="TOC3"/>
            <w:rPr>
              <w:rFonts w:eastAsiaTheme="minorEastAsia" w:cstheme="minorBidi"/>
              <w:noProof/>
              <w:sz w:val="22"/>
              <w:szCs w:val="22"/>
            </w:rPr>
          </w:pPr>
          <w:hyperlink w:anchor="_Toc530487014" w:history="1">
            <w:r w:rsidR="00E02F7E" w:rsidRPr="00E23115">
              <w:rPr>
                <w:rStyle w:val="Hyperlink"/>
                <w:noProof/>
              </w:rPr>
              <w:t>Special Participant groups</w:t>
            </w:r>
            <w:r w:rsidR="00E02F7E">
              <w:rPr>
                <w:noProof/>
                <w:webHidden/>
              </w:rPr>
              <w:tab/>
            </w:r>
            <w:r w:rsidR="00E02F7E">
              <w:rPr>
                <w:noProof/>
                <w:webHidden/>
              </w:rPr>
              <w:fldChar w:fldCharType="begin"/>
            </w:r>
            <w:r w:rsidR="00E02F7E">
              <w:rPr>
                <w:noProof/>
                <w:webHidden/>
              </w:rPr>
              <w:instrText xml:space="preserve"> PAGEREF _Toc530487014 \h </w:instrText>
            </w:r>
            <w:r w:rsidR="00E02F7E">
              <w:rPr>
                <w:noProof/>
                <w:webHidden/>
              </w:rPr>
            </w:r>
            <w:r w:rsidR="00E02F7E">
              <w:rPr>
                <w:noProof/>
                <w:webHidden/>
              </w:rPr>
              <w:fldChar w:fldCharType="separate"/>
            </w:r>
            <w:r w:rsidR="00BB4EB5">
              <w:rPr>
                <w:noProof/>
                <w:webHidden/>
              </w:rPr>
              <w:t>13</w:t>
            </w:r>
            <w:r w:rsidR="00E02F7E">
              <w:rPr>
                <w:noProof/>
                <w:webHidden/>
              </w:rPr>
              <w:fldChar w:fldCharType="end"/>
            </w:r>
          </w:hyperlink>
        </w:p>
        <w:p w14:paraId="041A7817" w14:textId="6D3C150B" w:rsidR="00E02F7E" w:rsidRDefault="00FC0148">
          <w:pPr>
            <w:pStyle w:val="TOC3"/>
            <w:rPr>
              <w:rFonts w:eastAsiaTheme="minorEastAsia" w:cstheme="minorBidi"/>
              <w:noProof/>
              <w:sz w:val="22"/>
              <w:szCs w:val="22"/>
            </w:rPr>
          </w:pPr>
          <w:hyperlink w:anchor="_Toc530487015" w:history="1">
            <w:r w:rsidR="00E02F7E" w:rsidRPr="00E23115">
              <w:rPr>
                <w:rStyle w:val="Hyperlink"/>
                <w:noProof/>
              </w:rPr>
              <w:t>Attachment A - Making an Employment Services Assessment (ESAt) Appointment/ Referral</w:t>
            </w:r>
            <w:r w:rsidR="00E02F7E">
              <w:rPr>
                <w:noProof/>
                <w:webHidden/>
              </w:rPr>
              <w:tab/>
            </w:r>
            <w:r w:rsidR="00E02F7E">
              <w:rPr>
                <w:noProof/>
                <w:webHidden/>
              </w:rPr>
              <w:fldChar w:fldCharType="begin"/>
            </w:r>
            <w:r w:rsidR="00E02F7E">
              <w:rPr>
                <w:noProof/>
                <w:webHidden/>
              </w:rPr>
              <w:instrText xml:space="preserve"> PAGEREF _Toc530487015 \h </w:instrText>
            </w:r>
            <w:r w:rsidR="00E02F7E">
              <w:rPr>
                <w:noProof/>
                <w:webHidden/>
              </w:rPr>
            </w:r>
            <w:r w:rsidR="00E02F7E">
              <w:rPr>
                <w:noProof/>
                <w:webHidden/>
              </w:rPr>
              <w:fldChar w:fldCharType="separate"/>
            </w:r>
            <w:r w:rsidR="00BB4EB5">
              <w:rPr>
                <w:noProof/>
                <w:webHidden/>
              </w:rPr>
              <w:t>14</w:t>
            </w:r>
            <w:r w:rsidR="00E02F7E">
              <w:rPr>
                <w:noProof/>
                <w:webHidden/>
              </w:rPr>
              <w:fldChar w:fldCharType="end"/>
            </w:r>
          </w:hyperlink>
        </w:p>
        <w:p w14:paraId="291CBF21" w14:textId="20778299" w:rsidR="006F5E6D" w:rsidRPr="006F4C17" w:rsidRDefault="00152E8E" w:rsidP="007214E6">
          <w:pPr>
            <w:pStyle w:val="TOC3"/>
          </w:pPr>
          <w:r w:rsidRPr="00D848B5">
            <w:rPr>
              <w:rStyle w:val="Hyperlink"/>
              <w:noProof/>
              <w:color w:val="auto"/>
              <w:sz w:val="22"/>
              <w:szCs w:val="22"/>
            </w:rPr>
            <w:fldChar w:fldCharType="end"/>
          </w:r>
        </w:p>
      </w:sdtContent>
    </w:sdt>
    <w:p w14:paraId="013ED107" w14:textId="5FDE478F" w:rsidR="00E02F7E" w:rsidRDefault="00E02F7E" w:rsidP="007214E6">
      <w:pPr>
        <w:spacing w:before="120" w:after="120"/>
      </w:pPr>
    </w:p>
    <w:p w14:paraId="6D6C25D1" w14:textId="636C3FF2" w:rsidR="00E02F7E" w:rsidRDefault="00E02F7E" w:rsidP="00E02F7E">
      <w:pPr>
        <w:tabs>
          <w:tab w:val="left" w:pos="1755"/>
        </w:tabs>
        <w:spacing w:before="120" w:after="120"/>
      </w:pPr>
      <w:r>
        <w:tab/>
      </w:r>
    </w:p>
    <w:p w14:paraId="7BB56FBF" w14:textId="77777777" w:rsidR="000B61DC" w:rsidRPr="00CF203F" w:rsidRDefault="0008418F" w:rsidP="007214E6">
      <w:pPr>
        <w:spacing w:before="120" w:after="120"/>
        <w:rPr>
          <w:b/>
          <w:sz w:val="20"/>
          <w:szCs w:val="20"/>
        </w:rPr>
      </w:pPr>
      <w:r w:rsidRPr="00E02F7E">
        <w:br w:type="page"/>
      </w:r>
      <w:bookmarkStart w:id="13" w:name="_Toc227571645"/>
      <w:r w:rsidR="000B61DC" w:rsidRPr="00CF203F">
        <w:rPr>
          <w:b/>
          <w:sz w:val="20"/>
          <w:szCs w:val="20"/>
        </w:rPr>
        <w:lastRenderedPageBreak/>
        <w:t>Referral for an Employment Services Assessment Guidelines</w:t>
      </w:r>
    </w:p>
    <w:p w14:paraId="39FFAE15" w14:textId="2BE6F9AA" w:rsidR="00CF203F" w:rsidRPr="00CF203F" w:rsidRDefault="00CF203F" w:rsidP="00CF203F">
      <w:pPr>
        <w:pStyle w:val="Heading3"/>
        <w:spacing w:before="120" w:after="120"/>
        <w:rPr>
          <w:color w:val="000000" w:themeColor="text1"/>
        </w:rPr>
      </w:pPr>
      <w:bookmarkStart w:id="14" w:name="_Toc530486993"/>
      <w:r w:rsidRPr="00CF203F">
        <w:rPr>
          <w:color w:val="000000" w:themeColor="text1"/>
        </w:rPr>
        <w:t>Document Change History</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1"/>
        <w:gridCol w:w="1541"/>
        <w:gridCol w:w="3973"/>
      </w:tblGrid>
      <w:tr w:rsidR="001D7C32" w:rsidRPr="001333EE" w14:paraId="4327EDFE" w14:textId="77777777" w:rsidTr="001D7C32">
        <w:trPr>
          <w:tblHeader/>
          <w:jc w:val="center"/>
        </w:trPr>
        <w:tc>
          <w:tcPr>
            <w:tcW w:w="1540" w:type="dxa"/>
            <w:shd w:val="clear" w:color="auto" w:fill="auto"/>
          </w:tcPr>
          <w:bookmarkEnd w:id="13"/>
          <w:p w14:paraId="764D35F5" w14:textId="09AB0F97" w:rsidR="001D7C32" w:rsidRPr="007214E6" w:rsidRDefault="001D7C32">
            <w:pPr>
              <w:pStyle w:val="TableHeading"/>
              <w:rPr>
                <w:color w:val="auto"/>
                <w:sz w:val="22"/>
                <w:szCs w:val="22"/>
              </w:rPr>
            </w:pPr>
            <w:r w:rsidRPr="007214E6">
              <w:rPr>
                <w:color w:val="auto"/>
                <w:sz w:val="22"/>
                <w:szCs w:val="22"/>
              </w:rPr>
              <w:t>Version</w:t>
            </w:r>
          </w:p>
        </w:tc>
        <w:tc>
          <w:tcPr>
            <w:tcW w:w="1541" w:type="dxa"/>
            <w:tcBorders>
              <w:bottom w:val="single" w:sz="4" w:space="0" w:color="auto"/>
            </w:tcBorders>
            <w:shd w:val="clear" w:color="auto" w:fill="auto"/>
          </w:tcPr>
          <w:p w14:paraId="4930B078" w14:textId="77777777" w:rsidR="001D7C32" w:rsidRPr="007214E6" w:rsidRDefault="001D7C32">
            <w:pPr>
              <w:pStyle w:val="TableHeading"/>
              <w:rPr>
                <w:color w:val="auto"/>
                <w:sz w:val="22"/>
                <w:szCs w:val="22"/>
              </w:rPr>
            </w:pPr>
            <w:r w:rsidRPr="007214E6">
              <w:rPr>
                <w:color w:val="auto"/>
                <w:sz w:val="22"/>
                <w:szCs w:val="22"/>
              </w:rPr>
              <w:t>Effective Date</w:t>
            </w:r>
          </w:p>
        </w:tc>
        <w:tc>
          <w:tcPr>
            <w:tcW w:w="1541" w:type="dxa"/>
            <w:tcBorders>
              <w:bottom w:val="single" w:sz="4" w:space="0" w:color="auto"/>
            </w:tcBorders>
            <w:shd w:val="clear" w:color="auto" w:fill="auto"/>
          </w:tcPr>
          <w:p w14:paraId="6BEEC581" w14:textId="2705F160" w:rsidR="001D7C32" w:rsidRPr="007214E6" w:rsidRDefault="001D7C32" w:rsidP="001D7C32">
            <w:pPr>
              <w:pStyle w:val="TableHeading"/>
              <w:rPr>
                <w:color w:val="auto"/>
                <w:sz w:val="22"/>
                <w:szCs w:val="22"/>
              </w:rPr>
            </w:pPr>
            <w:r w:rsidRPr="007214E6">
              <w:rPr>
                <w:color w:val="auto"/>
                <w:sz w:val="22"/>
                <w:szCs w:val="22"/>
              </w:rPr>
              <w:t>End Date</w:t>
            </w:r>
          </w:p>
        </w:tc>
        <w:tc>
          <w:tcPr>
            <w:tcW w:w="3973" w:type="dxa"/>
            <w:shd w:val="clear" w:color="auto" w:fill="auto"/>
            <w:vAlign w:val="center"/>
          </w:tcPr>
          <w:p w14:paraId="421BE4DE" w14:textId="77777777" w:rsidR="001D7C32" w:rsidRPr="007214E6" w:rsidRDefault="001D7C32">
            <w:pPr>
              <w:pStyle w:val="TableHeading"/>
              <w:rPr>
                <w:color w:val="auto"/>
                <w:sz w:val="22"/>
                <w:szCs w:val="22"/>
              </w:rPr>
            </w:pPr>
            <w:r w:rsidRPr="007214E6">
              <w:rPr>
                <w:color w:val="auto"/>
                <w:sz w:val="22"/>
                <w:szCs w:val="22"/>
              </w:rPr>
              <w:t>Change &amp; Location</w:t>
            </w:r>
          </w:p>
        </w:tc>
      </w:tr>
      <w:tr w:rsidR="00820B9E" w:rsidRPr="00DF23AF" w14:paraId="712C053E" w14:textId="77777777" w:rsidTr="001D7C32">
        <w:trPr>
          <w:jc w:val="center"/>
        </w:trPr>
        <w:tc>
          <w:tcPr>
            <w:tcW w:w="1540" w:type="dxa"/>
          </w:tcPr>
          <w:p w14:paraId="0F1E49C7" w14:textId="7F27B1A4" w:rsidR="00820B9E" w:rsidRPr="007214E6" w:rsidRDefault="00820B9E" w:rsidP="004E7746">
            <w:pPr>
              <w:spacing w:before="120" w:after="120"/>
              <w:jc w:val="center"/>
              <w:rPr>
                <w:sz w:val="22"/>
                <w:szCs w:val="22"/>
              </w:rPr>
            </w:pPr>
            <w:r w:rsidRPr="007214E6">
              <w:rPr>
                <w:sz w:val="22"/>
                <w:szCs w:val="22"/>
              </w:rPr>
              <w:t>1.1</w:t>
            </w:r>
          </w:p>
        </w:tc>
        <w:tc>
          <w:tcPr>
            <w:tcW w:w="1541" w:type="dxa"/>
          </w:tcPr>
          <w:p w14:paraId="18010347" w14:textId="57ACD212" w:rsidR="00820B9E" w:rsidRPr="007214E6" w:rsidRDefault="00CF203F" w:rsidP="004E7746">
            <w:pPr>
              <w:spacing w:before="120" w:after="120"/>
              <w:jc w:val="center"/>
              <w:rPr>
                <w:sz w:val="22"/>
                <w:szCs w:val="22"/>
              </w:rPr>
            </w:pPr>
            <w:r>
              <w:rPr>
                <w:sz w:val="22"/>
                <w:szCs w:val="22"/>
              </w:rPr>
              <w:t>3 Dec 2018</w:t>
            </w:r>
          </w:p>
        </w:tc>
        <w:tc>
          <w:tcPr>
            <w:tcW w:w="1541" w:type="dxa"/>
            <w:shd w:val="clear" w:color="auto" w:fill="auto"/>
          </w:tcPr>
          <w:p w14:paraId="79E7862B" w14:textId="77777777" w:rsidR="00820B9E" w:rsidRPr="007214E6" w:rsidRDefault="00820B9E" w:rsidP="004E7746">
            <w:pPr>
              <w:spacing w:before="120" w:after="120"/>
              <w:jc w:val="center"/>
              <w:rPr>
                <w:sz w:val="22"/>
                <w:szCs w:val="22"/>
              </w:rPr>
            </w:pPr>
          </w:p>
        </w:tc>
        <w:tc>
          <w:tcPr>
            <w:tcW w:w="3973" w:type="dxa"/>
          </w:tcPr>
          <w:p w14:paraId="60421CC7" w14:textId="6172E546" w:rsidR="00820B9E" w:rsidRDefault="00D848B5" w:rsidP="004E7746">
            <w:pPr>
              <w:spacing w:before="120" w:after="120"/>
              <w:rPr>
                <w:rFonts w:cs="Arial"/>
                <w:sz w:val="22"/>
                <w:szCs w:val="22"/>
              </w:rPr>
            </w:pPr>
            <w:r>
              <w:rPr>
                <w:rFonts w:cs="Arial"/>
                <w:b/>
                <w:sz w:val="22"/>
                <w:szCs w:val="22"/>
              </w:rPr>
              <w:t>Terminology</w:t>
            </w:r>
            <w:r w:rsidR="00820B9E" w:rsidRPr="007214E6">
              <w:rPr>
                <w:rFonts w:cs="Arial"/>
                <w:b/>
                <w:sz w:val="22"/>
                <w:szCs w:val="22"/>
              </w:rPr>
              <w:t>:</w:t>
            </w:r>
            <w:r w:rsidR="00820B9E" w:rsidRPr="007214E6">
              <w:rPr>
                <w:rFonts w:cs="Arial"/>
                <w:sz w:val="22"/>
                <w:szCs w:val="22"/>
              </w:rPr>
              <w:t xml:space="preserve"> Amendments made to reflect changes in the DES Grant Agreement - Direction 2 Terminology:</w:t>
            </w:r>
            <w:r w:rsidR="00570173" w:rsidRPr="007214E6">
              <w:rPr>
                <w:rFonts w:cs="Arial"/>
                <w:sz w:val="22"/>
                <w:szCs w:val="22"/>
              </w:rPr>
              <w:t xml:space="preserve"> </w:t>
            </w:r>
            <w:r w:rsidR="00075B59" w:rsidRPr="007214E6">
              <w:rPr>
                <w:rFonts w:cs="Arial"/>
                <w:sz w:val="22"/>
                <w:szCs w:val="22"/>
              </w:rPr>
              <w:t>‘</w:t>
            </w:r>
            <w:r w:rsidR="00820B9E" w:rsidRPr="007214E6">
              <w:rPr>
                <w:rFonts w:cs="Arial"/>
                <w:sz w:val="22"/>
                <w:szCs w:val="22"/>
              </w:rPr>
              <w:t>Relationship Manager</w:t>
            </w:r>
            <w:r w:rsidR="00075B59" w:rsidRPr="007214E6">
              <w:rPr>
                <w:rFonts w:cs="Arial"/>
                <w:sz w:val="22"/>
                <w:szCs w:val="22"/>
              </w:rPr>
              <w:t>’</w:t>
            </w:r>
            <w:r w:rsidR="00820B9E" w:rsidRPr="007214E6">
              <w:rPr>
                <w:rFonts w:cs="Arial"/>
                <w:sz w:val="22"/>
                <w:szCs w:val="22"/>
              </w:rPr>
              <w:t xml:space="preserve"> replaces </w:t>
            </w:r>
            <w:r w:rsidR="00075B59" w:rsidRPr="007214E6">
              <w:rPr>
                <w:rFonts w:cs="Arial"/>
                <w:sz w:val="22"/>
                <w:szCs w:val="22"/>
              </w:rPr>
              <w:t>‘</w:t>
            </w:r>
            <w:r w:rsidR="00820B9E" w:rsidRPr="007214E6">
              <w:rPr>
                <w:rFonts w:cs="Arial"/>
                <w:sz w:val="22"/>
                <w:szCs w:val="22"/>
              </w:rPr>
              <w:t>Account Manager</w:t>
            </w:r>
            <w:r w:rsidR="00075B59" w:rsidRPr="007214E6">
              <w:rPr>
                <w:rFonts w:cs="Arial"/>
                <w:sz w:val="22"/>
                <w:szCs w:val="22"/>
              </w:rPr>
              <w:t>’</w:t>
            </w:r>
            <w:r w:rsidR="00570173" w:rsidRPr="007214E6">
              <w:rPr>
                <w:rFonts w:cs="Arial"/>
                <w:sz w:val="22"/>
                <w:szCs w:val="22"/>
              </w:rPr>
              <w:t xml:space="preserve">, and </w:t>
            </w:r>
            <w:r w:rsidR="00075B59" w:rsidRPr="007214E6">
              <w:rPr>
                <w:rFonts w:cs="Arial"/>
                <w:sz w:val="22"/>
                <w:szCs w:val="22"/>
              </w:rPr>
              <w:t>‘</w:t>
            </w:r>
            <w:r w:rsidR="00570173" w:rsidRPr="007214E6">
              <w:rPr>
                <w:sz w:val="22"/>
                <w:szCs w:val="22"/>
              </w:rPr>
              <w:t>Electronic Calendar</w:t>
            </w:r>
            <w:r w:rsidR="00075B59" w:rsidRPr="007214E6">
              <w:rPr>
                <w:sz w:val="22"/>
                <w:szCs w:val="22"/>
              </w:rPr>
              <w:t>’</w:t>
            </w:r>
            <w:r w:rsidR="00570173" w:rsidRPr="007214E6">
              <w:rPr>
                <w:sz w:val="22"/>
                <w:szCs w:val="22"/>
              </w:rPr>
              <w:t xml:space="preserve"> replaces </w:t>
            </w:r>
            <w:r w:rsidR="00075B59" w:rsidRPr="007214E6">
              <w:rPr>
                <w:sz w:val="22"/>
                <w:szCs w:val="22"/>
              </w:rPr>
              <w:t>‘</w:t>
            </w:r>
            <w:r w:rsidR="00570173" w:rsidRPr="007214E6">
              <w:rPr>
                <w:sz w:val="22"/>
                <w:szCs w:val="22"/>
              </w:rPr>
              <w:t>Electronic Diary</w:t>
            </w:r>
            <w:r w:rsidR="00075B59" w:rsidRPr="007214E6">
              <w:rPr>
                <w:sz w:val="22"/>
                <w:szCs w:val="22"/>
              </w:rPr>
              <w:t>’</w:t>
            </w:r>
            <w:r w:rsidR="00820B9E" w:rsidRPr="007214E6">
              <w:rPr>
                <w:rFonts w:cs="Arial"/>
                <w:sz w:val="22"/>
                <w:szCs w:val="22"/>
              </w:rPr>
              <w:t>.</w:t>
            </w:r>
          </w:p>
          <w:p w14:paraId="4213157C" w14:textId="0D79EE0B" w:rsidR="006671B0" w:rsidRPr="007214E6" w:rsidRDefault="006671B0" w:rsidP="004E7746">
            <w:pPr>
              <w:spacing w:before="120" w:after="120"/>
              <w:rPr>
                <w:sz w:val="22"/>
                <w:szCs w:val="22"/>
              </w:rPr>
            </w:pPr>
            <w:r w:rsidRPr="006671B0">
              <w:rPr>
                <w:rFonts w:asciiTheme="minorHAnsi" w:hAnsiTheme="minorHAnsi"/>
                <w:b/>
                <w:bCs/>
                <w:sz w:val="22"/>
                <w:szCs w:val="22"/>
              </w:rPr>
              <w:t>Formatting</w:t>
            </w:r>
            <w:r w:rsidRPr="006671B0">
              <w:rPr>
                <w:rFonts w:asciiTheme="minorHAnsi" w:hAnsiTheme="minorHAnsi"/>
                <w:bCs/>
                <w:sz w:val="22"/>
                <w:szCs w:val="22"/>
              </w:rPr>
              <w:t>: Throughout guideline</w:t>
            </w:r>
          </w:p>
        </w:tc>
      </w:tr>
      <w:tr w:rsidR="001D7C32" w:rsidRPr="00DF23AF" w14:paraId="14AB3C47" w14:textId="77777777" w:rsidTr="001D7C32">
        <w:trPr>
          <w:jc w:val="center"/>
        </w:trPr>
        <w:tc>
          <w:tcPr>
            <w:tcW w:w="1540" w:type="dxa"/>
          </w:tcPr>
          <w:p w14:paraId="54507579" w14:textId="77777777" w:rsidR="001D7C32" w:rsidRPr="007214E6" w:rsidRDefault="001D7C32" w:rsidP="004E7746">
            <w:pPr>
              <w:spacing w:before="120" w:after="120"/>
              <w:jc w:val="center"/>
              <w:rPr>
                <w:sz w:val="22"/>
                <w:szCs w:val="22"/>
              </w:rPr>
            </w:pPr>
            <w:r w:rsidRPr="007214E6">
              <w:rPr>
                <w:sz w:val="22"/>
                <w:szCs w:val="22"/>
              </w:rPr>
              <w:t>1.0</w:t>
            </w:r>
          </w:p>
        </w:tc>
        <w:tc>
          <w:tcPr>
            <w:tcW w:w="1541" w:type="dxa"/>
          </w:tcPr>
          <w:p w14:paraId="71CE6BAB" w14:textId="24C3A7CB" w:rsidR="001D7C32" w:rsidRPr="007214E6" w:rsidRDefault="001D7C32" w:rsidP="004E7746">
            <w:pPr>
              <w:spacing w:before="120" w:after="120"/>
              <w:jc w:val="center"/>
              <w:rPr>
                <w:sz w:val="22"/>
                <w:szCs w:val="22"/>
              </w:rPr>
            </w:pPr>
            <w:r w:rsidRPr="007214E6">
              <w:rPr>
                <w:sz w:val="22"/>
                <w:szCs w:val="22"/>
              </w:rPr>
              <w:t>1 July 2018</w:t>
            </w:r>
          </w:p>
        </w:tc>
        <w:tc>
          <w:tcPr>
            <w:tcW w:w="1541" w:type="dxa"/>
            <w:shd w:val="clear" w:color="auto" w:fill="auto"/>
          </w:tcPr>
          <w:p w14:paraId="17056926" w14:textId="1B1437BF" w:rsidR="001D7C32" w:rsidRPr="007214E6" w:rsidRDefault="00CF203F" w:rsidP="004E7746">
            <w:pPr>
              <w:spacing w:before="120" w:after="120"/>
              <w:jc w:val="center"/>
              <w:rPr>
                <w:sz w:val="22"/>
                <w:szCs w:val="22"/>
              </w:rPr>
            </w:pPr>
            <w:r>
              <w:rPr>
                <w:sz w:val="22"/>
                <w:szCs w:val="22"/>
              </w:rPr>
              <w:t>3 Dec 2018</w:t>
            </w:r>
          </w:p>
        </w:tc>
        <w:tc>
          <w:tcPr>
            <w:tcW w:w="3973" w:type="dxa"/>
          </w:tcPr>
          <w:p w14:paraId="459F8B2E" w14:textId="77777777" w:rsidR="001D7C32" w:rsidRPr="007214E6" w:rsidRDefault="001D7C32" w:rsidP="004E7746">
            <w:pPr>
              <w:spacing w:before="120" w:after="120"/>
              <w:rPr>
                <w:sz w:val="22"/>
                <w:szCs w:val="22"/>
              </w:rPr>
            </w:pPr>
            <w:r w:rsidRPr="007214E6">
              <w:rPr>
                <w:sz w:val="22"/>
                <w:szCs w:val="22"/>
              </w:rPr>
              <w:t>Original version of document</w:t>
            </w:r>
          </w:p>
        </w:tc>
      </w:tr>
    </w:tbl>
    <w:p w14:paraId="1BEECBEB" w14:textId="64CCAA31" w:rsidR="005C0642" w:rsidRPr="00560EC1" w:rsidRDefault="005C0642" w:rsidP="007214E6">
      <w:pPr>
        <w:pStyle w:val="Heading3"/>
        <w:spacing w:before="120" w:after="120"/>
        <w:rPr>
          <w:color w:val="000000" w:themeColor="text1"/>
        </w:rPr>
      </w:pPr>
      <w:bookmarkStart w:id="15" w:name="_Summary"/>
      <w:bookmarkStart w:id="16" w:name="_Toc530486994"/>
      <w:bookmarkEnd w:id="15"/>
      <w:r w:rsidRPr="00560EC1">
        <w:rPr>
          <w:color w:val="000000" w:themeColor="text1"/>
        </w:rPr>
        <w:t>Disability Employment Services Grant Agreement Clauses</w:t>
      </w:r>
      <w:bookmarkEnd w:id="16"/>
    </w:p>
    <w:p w14:paraId="6AFFBBE8" w14:textId="73A0819B" w:rsidR="00487234" w:rsidRPr="007214E6" w:rsidRDefault="00FC0148" w:rsidP="00152E8E">
      <w:pPr>
        <w:spacing w:before="120" w:after="120"/>
        <w:rPr>
          <w:i/>
          <w:sz w:val="22"/>
          <w:szCs w:val="22"/>
        </w:rPr>
      </w:pPr>
      <w:hyperlink r:id="rId12" w:anchor="083" w:history="1">
        <w:r w:rsidR="005C0642" w:rsidRPr="007214E6">
          <w:rPr>
            <w:sz w:val="22"/>
            <w:szCs w:val="22"/>
          </w:rPr>
          <w:t xml:space="preserve">Clause </w:t>
        </w:r>
        <w:r w:rsidR="00487234" w:rsidRPr="007214E6">
          <w:rPr>
            <w:sz w:val="22"/>
            <w:szCs w:val="22"/>
          </w:rPr>
          <w:t>87</w:t>
        </w:r>
        <w:r w:rsidR="00DA7445">
          <w:rPr>
            <w:sz w:val="22"/>
            <w:szCs w:val="22"/>
          </w:rPr>
          <w:t xml:space="preserve"> </w:t>
        </w:r>
        <w:r w:rsidR="005C0642" w:rsidRPr="007214E6">
          <w:rPr>
            <w:sz w:val="22"/>
            <w:szCs w:val="22"/>
          </w:rPr>
          <w:t>–</w:t>
        </w:r>
        <w:r w:rsidR="00DA7445">
          <w:rPr>
            <w:sz w:val="22"/>
            <w:szCs w:val="22"/>
          </w:rPr>
          <w:t xml:space="preserve"> </w:t>
        </w:r>
        <w:r w:rsidR="005C0642" w:rsidRPr="007214E6">
          <w:rPr>
            <w:sz w:val="22"/>
            <w:szCs w:val="22"/>
          </w:rPr>
          <w:t>Direct Registration of Participants without a Referral</w:t>
        </w:r>
      </w:hyperlink>
      <w:r w:rsidR="00487234" w:rsidRPr="007214E6">
        <w:rPr>
          <w:i/>
          <w:sz w:val="22"/>
          <w:szCs w:val="22"/>
        </w:rPr>
        <w:t xml:space="preserve"> </w:t>
      </w:r>
    </w:p>
    <w:p w14:paraId="1F51295B" w14:textId="0080A923" w:rsidR="00152E8E" w:rsidRPr="007214E6" w:rsidRDefault="008F630D" w:rsidP="00152E8E">
      <w:pPr>
        <w:spacing w:before="120" w:after="120"/>
        <w:rPr>
          <w:sz w:val="22"/>
          <w:szCs w:val="22"/>
        </w:rPr>
      </w:pPr>
      <w:r w:rsidRPr="007214E6">
        <w:rPr>
          <w:sz w:val="22"/>
          <w:szCs w:val="22"/>
        </w:rPr>
        <w:t xml:space="preserve">Clause </w:t>
      </w:r>
      <w:r w:rsidR="00487234" w:rsidRPr="007214E6">
        <w:rPr>
          <w:sz w:val="22"/>
          <w:szCs w:val="22"/>
        </w:rPr>
        <w:t>11</w:t>
      </w:r>
      <w:r w:rsidR="000C1268" w:rsidRPr="007214E6">
        <w:rPr>
          <w:sz w:val="22"/>
          <w:szCs w:val="22"/>
        </w:rPr>
        <w:t>3</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Program Review</w:t>
      </w:r>
      <w:r w:rsidR="00152E8E" w:rsidRPr="007214E6">
        <w:rPr>
          <w:sz w:val="22"/>
          <w:szCs w:val="22"/>
        </w:rPr>
        <w:t xml:space="preserve"> </w:t>
      </w:r>
    </w:p>
    <w:p w14:paraId="7A2A3B6B" w14:textId="68850D69" w:rsidR="005C0642" w:rsidRPr="007214E6" w:rsidRDefault="00152E8E" w:rsidP="00152E8E">
      <w:pPr>
        <w:spacing w:before="120" w:after="120"/>
        <w:rPr>
          <w:rFonts w:cs="Arial"/>
          <w:i/>
          <w:sz w:val="22"/>
          <w:szCs w:val="22"/>
        </w:rPr>
      </w:pPr>
      <w:r w:rsidRPr="007214E6">
        <w:rPr>
          <w:sz w:val="22"/>
          <w:szCs w:val="22"/>
        </w:rPr>
        <w:t>Clause 116</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Change of Circumstances Reassessment during Period of Service</w:t>
      </w:r>
    </w:p>
    <w:p w14:paraId="41367AFF" w14:textId="3F3416E0" w:rsidR="005C0642" w:rsidRPr="007214E6" w:rsidRDefault="008F630D" w:rsidP="00152E8E">
      <w:pPr>
        <w:spacing w:before="120" w:after="120"/>
        <w:rPr>
          <w:rStyle w:val="Hyperlink"/>
          <w:rFonts w:cs="Arial"/>
          <w:color w:val="000000" w:themeColor="text1"/>
          <w:sz w:val="22"/>
          <w:szCs w:val="22"/>
        </w:rPr>
      </w:pPr>
      <w:r w:rsidRPr="007214E6">
        <w:rPr>
          <w:sz w:val="22"/>
          <w:szCs w:val="22"/>
        </w:rPr>
        <w:t>Annexure A</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Definitions</w:t>
      </w:r>
    </w:p>
    <w:p w14:paraId="46CDF637" w14:textId="3FA0ED07" w:rsidR="006611D3" w:rsidRPr="00B773CD" w:rsidRDefault="006611D3" w:rsidP="00152E8E">
      <w:pPr>
        <w:pStyle w:val="Heading3"/>
        <w:spacing w:before="120" w:after="120"/>
        <w:rPr>
          <w:color w:val="000000" w:themeColor="text1"/>
        </w:rPr>
      </w:pPr>
      <w:bookmarkStart w:id="17" w:name="_Toc530486995"/>
      <w:r w:rsidRPr="00B773CD">
        <w:rPr>
          <w:color w:val="000000" w:themeColor="text1"/>
        </w:rPr>
        <w:t>Explanatory Note</w:t>
      </w:r>
      <w:bookmarkEnd w:id="17"/>
    </w:p>
    <w:p w14:paraId="5CE4B38E" w14:textId="77777777" w:rsidR="00560EC1" w:rsidRPr="007214E6" w:rsidRDefault="00560EC1" w:rsidP="00152E8E">
      <w:pPr>
        <w:spacing w:before="120" w:after="120"/>
        <w:rPr>
          <w:sz w:val="22"/>
          <w:szCs w:val="22"/>
        </w:rPr>
      </w:pPr>
      <w:r w:rsidRPr="007214E6">
        <w:rPr>
          <w:sz w:val="22"/>
          <w:szCs w:val="22"/>
        </w:rPr>
        <w:t>All capitalised terms have the same meaning as in Disability Employment Services Grant Agreement.</w:t>
      </w:r>
    </w:p>
    <w:p w14:paraId="4CC947E5" w14:textId="77777777" w:rsidR="00560EC1" w:rsidRPr="007214E6" w:rsidRDefault="00560EC1" w:rsidP="00152E8E">
      <w:pPr>
        <w:spacing w:before="120" w:after="120"/>
        <w:rPr>
          <w:sz w:val="22"/>
          <w:szCs w:val="22"/>
        </w:rPr>
      </w:pPr>
      <w:r w:rsidRPr="007214E6">
        <w:rPr>
          <w:sz w:val="22"/>
          <w:szCs w:val="22"/>
        </w:rPr>
        <w:t>In this document, “must” means that compliance is mandatory and “should” means that compliance represents best practice.</w:t>
      </w:r>
    </w:p>
    <w:p w14:paraId="47B4B04B" w14:textId="5C439AA0" w:rsidR="00690253" w:rsidRDefault="00690253" w:rsidP="006611D3">
      <w:r>
        <w:br w:type="page"/>
      </w:r>
    </w:p>
    <w:p w14:paraId="2556FC8A" w14:textId="77777777" w:rsidR="00012680" w:rsidRPr="00B773CD" w:rsidRDefault="0072133E" w:rsidP="00910F1D">
      <w:pPr>
        <w:pStyle w:val="Heading3"/>
        <w:spacing w:before="120" w:after="120"/>
        <w:rPr>
          <w:color w:val="000000" w:themeColor="text1"/>
        </w:rPr>
      </w:pPr>
      <w:bookmarkStart w:id="18" w:name="_Toc530486996"/>
      <w:r w:rsidRPr="00B773CD">
        <w:rPr>
          <w:color w:val="000000" w:themeColor="text1"/>
        </w:rPr>
        <w:lastRenderedPageBreak/>
        <w:t>Policy Intent</w:t>
      </w:r>
      <w:bookmarkEnd w:id="18"/>
    </w:p>
    <w:p w14:paraId="15230B22" w14:textId="77777777" w:rsidR="00012680" w:rsidRPr="007214E6" w:rsidRDefault="00012680" w:rsidP="00910F1D">
      <w:pPr>
        <w:spacing w:before="120" w:after="120"/>
        <w:rPr>
          <w:sz w:val="22"/>
          <w:szCs w:val="22"/>
        </w:rPr>
      </w:pPr>
      <w:r w:rsidRPr="007214E6">
        <w:rPr>
          <w:sz w:val="22"/>
          <w:szCs w:val="22"/>
        </w:rPr>
        <w:t>An E</w:t>
      </w:r>
      <w:r w:rsidR="00D30977" w:rsidRPr="007214E6">
        <w:rPr>
          <w:sz w:val="22"/>
          <w:szCs w:val="22"/>
        </w:rPr>
        <w:t>mployment Services Assessment (ESAt)</w:t>
      </w:r>
      <w:r w:rsidRPr="007214E6">
        <w:rPr>
          <w:sz w:val="22"/>
          <w:szCs w:val="22"/>
        </w:rPr>
        <w:t xml:space="preserve"> is an assessment used to identify a Participant’s </w:t>
      </w:r>
      <w:r w:rsidR="00C340AA" w:rsidRPr="007214E6">
        <w:rPr>
          <w:sz w:val="22"/>
          <w:szCs w:val="22"/>
        </w:rPr>
        <w:t>v</w:t>
      </w:r>
      <w:r w:rsidRPr="007214E6">
        <w:rPr>
          <w:sz w:val="22"/>
          <w:szCs w:val="22"/>
        </w:rPr>
        <w:t xml:space="preserve">ocational and </w:t>
      </w:r>
      <w:r w:rsidR="00C340AA" w:rsidRPr="007214E6">
        <w:rPr>
          <w:sz w:val="22"/>
          <w:szCs w:val="22"/>
        </w:rPr>
        <w:t>n</w:t>
      </w:r>
      <w:r w:rsidRPr="007214E6">
        <w:rPr>
          <w:sz w:val="22"/>
          <w:szCs w:val="22"/>
        </w:rPr>
        <w:t xml:space="preserve">on-vocational </w:t>
      </w:r>
      <w:r w:rsidR="00C340AA" w:rsidRPr="007214E6">
        <w:rPr>
          <w:sz w:val="22"/>
          <w:szCs w:val="22"/>
        </w:rPr>
        <w:t>b</w:t>
      </w:r>
      <w:r w:rsidRPr="007214E6">
        <w:rPr>
          <w:sz w:val="22"/>
          <w:szCs w:val="22"/>
        </w:rPr>
        <w:t>arriers to finding and maintaining employment, their work capacity and ongoing support needs. The ESAt recommends the most appropriate employment services assistance for the Participant and can also identify interventions that may help them overcome their identified barriers.</w:t>
      </w:r>
    </w:p>
    <w:p w14:paraId="43704148" w14:textId="76355D75" w:rsidR="00924F9A" w:rsidRPr="007214E6" w:rsidRDefault="00012680" w:rsidP="00910F1D">
      <w:pPr>
        <w:spacing w:before="120" w:after="120"/>
        <w:rPr>
          <w:sz w:val="22"/>
          <w:szCs w:val="22"/>
        </w:rPr>
      </w:pPr>
      <w:r w:rsidRPr="007214E6">
        <w:rPr>
          <w:sz w:val="22"/>
          <w:szCs w:val="22"/>
        </w:rPr>
        <w:t>An ESAt is generally conduc</w:t>
      </w:r>
      <w:r w:rsidR="00E40B81" w:rsidRPr="007214E6">
        <w:rPr>
          <w:sz w:val="22"/>
          <w:szCs w:val="22"/>
        </w:rPr>
        <w:t>ted in a face-to-face interview</w:t>
      </w:r>
      <w:r w:rsidRPr="007214E6">
        <w:rPr>
          <w:sz w:val="22"/>
          <w:szCs w:val="22"/>
        </w:rPr>
        <w:t xml:space="preserve"> </w:t>
      </w:r>
      <w:r w:rsidR="00CA5ED2" w:rsidRPr="007214E6">
        <w:rPr>
          <w:rStyle w:val="FootnoteReference"/>
          <w:sz w:val="22"/>
          <w:szCs w:val="22"/>
        </w:rPr>
        <w:footnoteReference w:id="1"/>
      </w:r>
      <w:r w:rsidRPr="007214E6">
        <w:rPr>
          <w:sz w:val="22"/>
          <w:szCs w:val="22"/>
        </w:rPr>
        <w:t xml:space="preserve"> undertaken by a Department of Human Services (Human Services) Assessor (Assessor</w:t>
      </w:r>
      <w:r w:rsidR="00F876A2" w:rsidRPr="007214E6">
        <w:rPr>
          <w:sz w:val="22"/>
          <w:szCs w:val="22"/>
        </w:rPr>
        <w:t>)—who may be a nurse, physiotherapist, psychologist, occupational therapist or other qualified allied health professional.</w:t>
      </w:r>
    </w:p>
    <w:p w14:paraId="0CE1E175" w14:textId="77777777" w:rsidR="00012680" w:rsidRPr="007214E6" w:rsidRDefault="00012680" w:rsidP="00910F1D">
      <w:pPr>
        <w:spacing w:before="120" w:after="120"/>
        <w:rPr>
          <w:sz w:val="22"/>
          <w:szCs w:val="22"/>
        </w:rPr>
      </w:pPr>
      <w:r w:rsidRPr="007214E6">
        <w:rPr>
          <w:sz w:val="22"/>
          <w:szCs w:val="22"/>
        </w:rPr>
        <w:t>There are two types of ESAts:</w:t>
      </w:r>
    </w:p>
    <w:p w14:paraId="5093098A" w14:textId="25502D0D" w:rsidR="00012680" w:rsidRPr="007214E6" w:rsidRDefault="00012680" w:rsidP="00910F1D">
      <w:pPr>
        <w:pStyle w:val="ListParagraph"/>
        <w:numPr>
          <w:ilvl w:val="0"/>
          <w:numId w:val="73"/>
        </w:numPr>
        <w:spacing w:before="120" w:after="120"/>
        <w:rPr>
          <w:sz w:val="22"/>
          <w:szCs w:val="22"/>
        </w:rPr>
      </w:pPr>
      <w:r w:rsidRPr="007214E6">
        <w:rPr>
          <w:sz w:val="22"/>
          <w:szCs w:val="22"/>
        </w:rPr>
        <w:t xml:space="preserve">A </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ondition ESAt—</w:t>
      </w:r>
      <w:r w:rsidR="00452581" w:rsidRPr="007214E6">
        <w:rPr>
          <w:sz w:val="22"/>
          <w:szCs w:val="22"/>
        </w:rPr>
        <w:t xml:space="preserve"> </w:t>
      </w:r>
      <w:r w:rsidRPr="007214E6">
        <w:rPr>
          <w:sz w:val="22"/>
          <w:szCs w:val="22"/>
        </w:rPr>
        <w:t xml:space="preserve">an </w:t>
      </w:r>
      <w:r w:rsidR="00F876A2" w:rsidRPr="007214E6">
        <w:rPr>
          <w:sz w:val="22"/>
          <w:szCs w:val="22"/>
        </w:rPr>
        <w:t>A</w:t>
      </w:r>
      <w:r w:rsidRPr="007214E6">
        <w:rPr>
          <w:sz w:val="22"/>
          <w:szCs w:val="22"/>
        </w:rPr>
        <w:t xml:space="preserve">ssessment of the Participant’s circumstances to determine work capacity and the most appropriate employment service, where one or more medical conditions are identified.  </w:t>
      </w:r>
    </w:p>
    <w:p w14:paraId="33E1CA47" w14:textId="2C7F78E7" w:rsidR="00012680" w:rsidRPr="007214E6" w:rsidRDefault="00012680" w:rsidP="00910F1D">
      <w:pPr>
        <w:pStyle w:val="ListParagraph"/>
        <w:numPr>
          <w:ilvl w:val="0"/>
          <w:numId w:val="73"/>
        </w:numPr>
        <w:spacing w:before="120" w:after="120"/>
        <w:rPr>
          <w:sz w:val="22"/>
          <w:szCs w:val="22"/>
        </w:rPr>
      </w:pPr>
      <w:r w:rsidRPr="007214E6">
        <w:rPr>
          <w:sz w:val="22"/>
          <w:szCs w:val="22"/>
        </w:rPr>
        <w:t xml:space="preserve">A </w:t>
      </w:r>
      <w:r w:rsidR="00F876A2" w:rsidRPr="007214E6">
        <w:rPr>
          <w:sz w:val="22"/>
          <w:szCs w:val="22"/>
        </w:rPr>
        <w:t>N</w:t>
      </w:r>
      <w:r w:rsidRPr="007214E6">
        <w:rPr>
          <w:sz w:val="22"/>
          <w:szCs w:val="22"/>
        </w:rPr>
        <w:t>on-</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ondition ESAt—</w:t>
      </w:r>
      <w:r w:rsidR="00452581" w:rsidRPr="007214E6">
        <w:rPr>
          <w:sz w:val="22"/>
          <w:szCs w:val="22"/>
        </w:rPr>
        <w:t xml:space="preserve"> </w:t>
      </w:r>
      <w:r w:rsidRPr="007214E6">
        <w:rPr>
          <w:sz w:val="22"/>
          <w:szCs w:val="22"/>
        </w:rPr>
        <w:t xml:space="preserve">an </w:t>
      </w:r>
      <w:r w:rsidR="00F876A2" w:rsidRPr="007214E6">
        <w:rPr>
          <w:sz w:val="22"/>
          <w:szCs w:val="22"/>
        </w:rPr>
        <w:t>A</w:t>
      </w:r>
      <w:r w:rsidRPr="007214E6">
        <w:rPr>
          <w:sz w:val="22"/>
          <w:szCs w:val="22"/>
        </w:rPr>
        <w:t xml:space="preserve">ssessment of the Participant’s circumstances to determine the most appropriate employment service, where no medical conditions are identified. A </w:t>
      </w:r>
      <w:r w:rsidR="00F876A2" w:rsidRPr="007214E6">
        <w:rPr>
          <w:sz w:val="22"/>
          <w:szCs w:val="22"/>
        </w:rPr>
        <w:t>N</w:t>
      </w:r>
      <w:r w:rsidRPr="007214E6">
        <w:rPr>
          <w:sz w:val="22"/>
          <w:szCs w:val="22"/>
        </w:rPr>
        <w:t>on–</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 xml:space="preserve">ondition ESAt is normally less complex than a </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ondition ESAt.</w:t>
      </w:r>
    </w:p>
    <w:p w14:paraId="0F526D51" w14:textId="77777777" w:rsidR="00012680" w:rsidRPr="007214E6" w:rsidRDefault="00012680" w:rsidP="00910F1D">
      <w:pPr>
        <w:spacing w:before="120" w:after="120"/>
        <w:rPr>
          <w:sz w:val="22"/>
          <w:szCs w:val="22"/>
        </w:rPr>
      </w:pPr>
      <w:r w:rsidRPr="007214E6">
        <w:rPr>
          <w:sz w:val="22"/>
          <w:szCs w:val="22"/>
        </w:rPr>
        <w:t>An ESAt assesses the</w:t>
      </w:r>
      <w:r w:rsidR="00BA37D1" w:rsidRPr="007214E6">
        <w:rPr>
          <w:sz w:val="22"/>
          <w:szCs w:val="22"/>
        </w:rPr>
        <w:t xml:space="preserve"> </w:t>
      </w:r>
      <w:r w:rsidR="00C340AA" w:rsidRPr="007214E6">
        <w:rPr>
          <w:sz w:val="22"/>
          <w:szCs w:val="22"/>
        </w:rPr>
        <w:t xml:space="preserve">Participant’s </w:t>
      </w:r>
      <w:r w:rsidRPr="007214E6">
        <w:rPr>
          <w:sz w:val="22"/>
          <w:szCs w:val="22"/>
        </w:rPr>
        <w:t>work capacity in the following bandwidths: 0–7 hours per week, 8–14 hours per week, 15–22 hours per week, 23–29 hours per week and 30 or more hours per week.</w:t>
      </w:r>
    </w:p>
    <w:p w14:paraId="5A296B92" w14:textId="77777777" w:rsidR="00471E75" w:rsidRPr="007214E6" w:rsidRDefault="00012680" w:rsidP="00910F1D">
      <w:pPr>
        <w:spacing w:before="120" w:after="120"/>
        <w:rPr>
          <w:rStyle w:val="Strong"/>
          <w:b w:val="0"/>
          <w:bCs w:val="0"/>
          <w:color w:val="000000" w:themeColor="text1"/>
          <w:sz w:val="22"/>
          <w:szCs w:val="22"/>
        </w:rPr>
      </w:pPr>
      <w:r w:rsidRPr="007214E6">
        <w:rPr>
          <w:sz w:val="22"/>
          <w:szCs w:val="22"/>
        </w:rPr>
        <w:t xml:space="preserve">The Assessor may suggest suitable types of employment and interventions that are most appropriate to meet the Participant’s needs. The report prepared by the Assessor is available on </w:t>
      </w:r>
      <w:r w:rsidR="00A73112" w:rsidRPr="007214E6">
        <w:rPr>
          <w:sz w:val="22"/>
          <w:szCs w:val="22"/>
        </w:rPr>
        <w:t xml:space="preserve">the Department’s IT </w:t>
      </w:r>
      <w:r w:rsidR="00C16FF0" w:rsidRPr="007214E6">
        <w:rPr>
          <w:sz w:val="22"/>
          <w:szCs w:val="22"/>
        </w:rPr>
        <w:t>S</w:t>
      </w:r>
      <w:r w:rsidR="00A73112" w:rsidRPr="007214E6">
        <w:rPr>
          <w:sz w:val="22"/>
          <w:szCs w:val="22"/>
        </w:rPr>
        <w:t>ystem</w:t>
      </w:r>
      <w:r w:rsidR="00C2422A" w:rsidRPr="007214E6">
        <w:rPr>
          <w:sz w:val="22"/>
          <w:szCs w:val="22"/>
        </w:rPr>
        <w:t>s</w:t>
      </w:r>
      <w:r w:rsidRPr="007214E6">
        <w:rPr>
          <w:sz w:val="22"/>
          <w:szCs w:val="22"/>
        </w:rPr>
        <w:t xml:space="preserve"> to be viewed by the D</w:t>
      </w:r>
      <w:r w:rsidR="00A73112" w:rsidRPr="007214E6">
        <w:rPr>
          <w:sz w:val="22"/>
          <w:szCs w:val="22"/>
        </w:rPr>
        <w:t>isability Employment Services (D</w:t>
      </w:r>
      <w:r w:rsidRPr="007214E6">
        <w:rPr>
          <w:sz w:val="22"/>
          <w:szCs w:val="22"/>
        </w:rPr>
        <w:t>ES</w:t>
      </w:r>
      <w:r w:rsidR="00A73112" w:rsidRPr="007214E6">
        <w:rPr>
          <w:sz w:val="22"/>
          <w:szCs w:val="22"/>
        </w:rPr>
        <w:t>)</w:t>
      </w:r>
      <w:r w:rsidRPr="007214E6">
        <w:rPr>
          <w:sz w:val="22"/>
          <w:szCs w:val="22"/>
        </w:rPr>
        <w:t xml:space="preserve"> </w:t>
      </w:r>
      <w:r w:rsidR="00BA1DB4" w:rsidRPr="007214E6">
        <w:rPr>
          <w:sz w:val="22"/>
          <w:szCs w:val="22"/>
        </w:rPr>
        <w:t>P</w:t>
      </w:r>
      <w:r w:rsidRPr="007214E6">
        <w:rPr>
          <w:sz w:val="22"/>
          <w:szCs w:val="22"/>
        </w:rPr>
        <w:t>rovider and should be used to develop the suite of services to meet the Participant’s needs.</w:t>
      </w:r>
    </w:p>
    <w:p w14:paraId="021094C9" w14:textId="77777777" w:rsidR="005D4108" w:rsidRPr="007214E6" w:rsidRDefault="0008418F" w:rsidP="00910F1D">
      <w:pPr>
        <w:spacing w:before="120" w:after="120"/>
        <w:rPr>
          <w:rStyle w:val="Strong"/>
          <w:color w:val="000000" w:themeColor="text1"/>
          <w:sz w:val="22"/>
          <w:szCs w:val="22"/>
        </w:rPr>
      </w:pPr>
      <w:r w:rsidRPr="007214E6">
        <w:rPr>
          <w:rStyle w:val="Strong"/>
          <w:color w:val="000000" w:themeColor="text1"/>
          <w:sz w:val="22"/>
          <w:szCs w:val="22"/>
        </w:rPr>
        <w:t>Note:</w:t>
      </w:r>
      <w:r w:rsidR="005D4108" w:rsidRPr="007214E6">
        <w:rPr>
          <w:rStyle w:val="Strong"/>
          <w:sz w:val="22"/>
          <w:szCs w:val="22"/>
        </w:rPr>
        <w:tab/>
      </w:r>
    </w:p>
    <w:p w14:paraId="5128A734" w14:textId="77777777" w:rsidR="00012680" w:rsidRPr="007214E6" w:rsidRDefault="0088143B" w:rsidP="00910F1D">
      <w:pPr>
        <w:pStyle w:val="ListParagraph"/>
        <w:numPr>
          <w:ilvl w:val="0"/>
          <w:numId w:val="74"/>
        </w:numPr>
        <w:spacing w:before="120" w:after="120"/>
        <w:rPr>
          <w:sz w:val="22"/>
          <w:szCs w:val="22"/>
        </w:rPr>
      </w:pPr>
      <w:r w:rsidRPr="007214E6">
        <w:rPr>
          <w:sz w:val="22"/>
          <w:szCs w:val="22"/>
        </w:rPr>
        <w:t>ESAt</w:t>
      </w:r>
      <w:r w:rsidR="001C13E8" w:rsidRPr="007214E6">
        <w:rPr>
          <w:sz w:val="22"/>
          <w:szCs w:val="22"/>
        </w:rPr>
        <w:t>s</w:t>
      </w:r>
      <w:r w:rsidR="00D30977" w:rsidRPr="007214E6">
        <w:rPr>
          <w:sz w:val="22"/>
          <w:szCs w:val="22"/>
        </w:rPr>
        <w:t xml:space="preserve"> and Job Capacity Assessments (J</w:t>
      </w:r>
      <w:r w:rsidR="001C13E8" w:rsidRPr="007214E6">
        <w:rPr>
          <w:sz w:val="22"/>
          <w:szCs w:val="22"/>
        </w:rPr>
        <w:t>CAs</w:t>
      </w:r>
      <w:r w:rsidR="00D30977" w:rsidRPr="007214E6">
        <w:rPr>
          <w:sz w:val="22"/>
          <w:szCs w:val="22"/>
        </w:rPr>
        <w:t>)</w:t>
      </w:r>
      <w:r w:rsidR="001C13E8" w:rsidRPr="007214E6">
        <w:rPr>
          <w:sz w:val="22"/>
          <w:szCs w:val="22"/>
        </w:rPr>
        <w:t xml:space="preserve"> are</w:t>
      </w:r>
      <w:r w:rsidRPr="007214E6">
        <w:rPr>
          <w:sz w:val="22"/>
          <w:szCs w:val="22"/>
        </w:rPr>
        <w:t xml:space="preserve"> not diagnostic Assessment</w:t>
      </w:r>
      <w:r w:rsidR="001C13E8" w:rsidRPr="007214E6">
        <w:rPr>
          <w:sz w:val="22"/>
          <w:szCs w:val="22"/>
        </w:rPr>
        <w:t>s</w:t>
      </w:r>
      <w:r w:rsidR="001C13E8" w:rsidRPr="007214E6">
        <w:rPr>
          <w:rStyle w:val="FootnoteReference"/>
          <w:sz w:val="22"/>
          <w:szCs w:val="22"/>
        </w:rPr>
        <w:footnoteReference w:id="2"/>
      </w:r>
      <w:r w:rsidR="00012680" w:rsidRPr="007214E6">
        <w:rPr>
          <w:rStyle w:val="FootnoteReference"/>
          <w:sz w:val="22"/>
          <w:szCs w:val="22"/>
        </w:rPr>
        <w:t xml:space="preserve"> </w:t>
      </w:r>
      <w:r w:rsidR="00012680" w:rsidRPr="007214E6">
        <w:rPr>
          <w:sz w:val="22"/>
          <w:szCs w:val="22"/>
        </w:rPr>
        <w:t>and the submitted report is based on the Assessor’s consideration of medical or other evidence, their discussion with the customer, their observations and conclusions and, most importantly, the justification for the assignment of work capacity hour bandwidths</w:t>
      </w:r>
      <w:r w:rsidR="00C70AB8" w:rsidRPr="007214E6">
        <w:rPr>
          <w:sz w:val="22"/>
          <w:szCs w:val="22"/>
        </w:rPr>
        <w:t xml:space="preserve">, including </w:t>
      </w:r>
      <w:r w:rsidR="006B2DB4" w:rsidRPr="007214E6">
        <w:rPr>
          <w:sz w:val="22"/>
          <w:szCs w:val="22"/>
        </w:rPr>
        <w:t xml:space="preserve">a future </w:t>
      </w:r>
      <w:r w:rsidR="00C70AB8" w:rsidRPr="007214E6">
        <w:rPr>
          <w:sz w:val="22"/>
          <w:szCs w:val="22"/>
        </w:rPr>
        <w:t>work capacity with intervention,</w:t>
      </w:r>
      <w:r w:rsidR="00012680" w:rsidRPr="007214E6">
        <w:rPr>
          <w:sz w:val="22"/>
          <w:szCs w:val="22"/>
        </w:rPr>
        <w:t xml:space="preserve"> and referral action.</w:t>
      </w:r>
    </w:p>
    <w:p w14:paraId="1FA35AF9" w14:textId="784F420B" w:rsidR="00012680" w:rsidRPr="007214E6" w:rsidRDefault="00012680" w:rsidP="00910F1D">
      <w:pPr>
        <w:pStyle w:val="ListParagraph"/>
        <w:numPr>
          <w:ilvl w:val="0"/>
          <w:numId w:val="74"/>
        </w:numPr>
        <w:spacing w:before="120" w:after="120"/>
        <w:rPr>
          <w:sz w:val="22"/>
          <w:szCs w:val="22"/>
        </w:rPr>
      </w:pPr>
      <w:r w:rsidRPr="007214E6">
        <w:rPr>
          <w:sz w:val="22"/>
          <w:szCs w:val="22"/>
        </w:rPr>
        <w:t xml:space="preserve">An ESAt can also determine if the potential Participant would benefit by participating in </w:t>
      </w:r>
      <w:r w:rsidR="00C07ADC" w:rsidRPr="007214E6">
        <w:rPr>
          <w:sz w:val="22"/>
          <w:szCs w:val="22"/>
        </w:rPr>
        <w:t>jobactive</w:t>
      </w:r>
      <w:r w:rsidRPr="007214E6">
        <w:rPr>
          <w:sz w:val="22"/>
          <w:szCs w:val="22"/>
        </w:rPr>
        <w:t xml:space="preserve">, DES, a </w:t>
      </w:r>
      <w:r w:rsidR="00592639" w:rsidRPr="007214E6">
        <w:rPr>
          <w:sz w:val="22"/>
          <w:szCs w:val="22"/>
        </w:rPr>
        <w:t>complimentary</w:t>
      </w:r>
      <w:r w:rsidRPr="007214E6">
        <w:rPr>
          <w:sz w:val="22"/>
          <w:szCs w:val="22"/>
        </w:rPr>
        <w:t xml:space="preserve"> service including Australian Disability Enterprises (ADE), a State Government or community sector program or activity—or if they are unable to benefit from any form of employment services assistance.</w:t>
      </w:r>
    </w:p>
    <w:p w14:paraId="5D5F02F7" w14:textId="77777777" w:rsidR="00012680" w:rsidRPr="007214E6" w:rsidRDefault="00012680" w:rsidP="007214E6">
      <w:pPr>
        <w:rPr>
          <w:sz w:val="22"/>
          <w:szCs w:val="22"/>
        </w:rPr>
      </w:pPr>
      <w:r w:rsidRPr="007214E6">
        <w:rPr>
          <w:sz w:val="22"/>
          <w:szCs w:val="22"/>
        </w:rPr>
        <w:t>The outcomes of the ESAt include:</w:t>
      </w:r>
    </w:p>
    <w:p w14:paraId="2101AA61" w14:textId="77777777" w:rsidR="005D4108" w:rsidRPr="007214E6" w:rsidRDefault="00AE34C7" w:rsidP="00910F1D">
      <w:pPr>
        <w:pStyle w:val="ListParagraph"/>
        <w:numPr>
          <w:ilvl w:val="0"/>
          <w:numId w:val="75"/>
        </w:numPr>
        <w:spacing w:before="120" w:after="120"/>
        <w:rPr>
          <w:sz w:val="22"/>
          <w:szCs w:val="22"/>
        </w:rPr>
      </w:pPr>
      <w:r w:rsidRPr="007214E6">
        <w:rPr>
          <w:sz w:val="22"/>
          <w:szCs w:val="22"/>
        </w:rPr>
        <w:t>R</w:t>
      </w:r>
      <w:r w:rsidR="005D4108" w:rsidRPr="007214E6">
        <w:rPr>
          <w:sz w:val="22"/>
          <w:szCs w:val="22"/>
        </w:rPr>
        <w:t xml:space="preserve">eferral to Streams </w:t>
      </w:r>
      <w:r w:rsidR="00A73112" w:rsidRPr="007214E6">
        <w:rPr>
          <w:sz w:val="22"/>
          <w:szCs w:val="22"/>
        </w:rPr>
        <w:t>A and B</w:t>
      </w:r>
    </w:p>
    <w:p w14:paraId="57F20D40" w14:textId="77777777" w:rsidR="005D4108" w:rsidRPr="007214E6" w:rsidRDefault="00AE34C7" w:rsidP="00910F1D">
      <w:pPr>
        <w:pStyle w:val="ListParagraph"/>
        <w:numPr>
          <w:ilvl w:val="0"/>
          <w:numId w:val="75"/>
        </w:numPr>
        <w:spacing w:before="120" w:after="120"/>
        <w:rPr>
          <w:sz w:val="22"/>
          <w:szCs w:val="22"/>
        </w:rPr>
      </w:pPr>
      <w:r w:rsidRPr="007214E6">
        <w:rPr>
          <w:sz w:val="22"/>
          <w:szCs w:val="22"/>
        </w:rPr>
        <w:t>R</w:t>
      </w:r>
      <w:r w:rsidR="005D4108" w:rsidRPr="007214E6">
        <w:rPr>
          <w:sz w:val="22"/>
          <w:szCs w:val="22"/>
        </w:rPr>
        <w:t xml:space="preserve">eferral to Stream </w:t>
      </w:r>
      <w:r w:rsidR="00A73112" w:rsidRPr="007214E6">
        <w:rPr>
          <w:sz w:val="22"/>
          <w:szCs w:val="22"/>
        </w:rPr>
        <w:t>C</w:t>
      </w:r>
      <w:r w:rsidR="005D4108" w:rsidRPr="007214E6">
        <w:rPr>
          <w:sz w:val="22"/>
          <w:szCs w:val="22"/>
        </w:rPr>
        <w:t xml:space="preserve"> (where multiple and/or complex Non-</w:t>
      </w:r>
      <w:r w:rsidR="00F876A2" w:rsidRPr="007214E6">
        <w:rPr>
          <w:sz w:val="22"/>
          <w:szCs w:val="22"/>
        </w:rPr>
        <w:t>V</w:t>
      </w:r>
      <w:r w:rsidR="005D4108" w:rsidRPr="007214E6">
        <w:rPr>
          <w:sz w:val="22"/>
          <w:szCs w:val="22"/>
        </w:rPr>
        <w:t>ocational Barriers are identified)</w:t>
      </w:r>
    </w:p>
    <w:p w14:paraId="7BF32B0F" w14:textId="77777777" w:rsidR="005D4108" w:rsidRPr="007214E6" w:rsidRDefault="00AE34C7" w:rsidP="00910F1D">
      <w:pPr>
        <w:pStyle w:val="ListParagraph"/>
        <w:numPr>
          <w:ilvl w:val="0"/>
          <w:numId w:val="75"/>
        </w:numPr>
        <w:spacing w:before="120" w:after="120"/>
        <w:rPr>
          <w:sz w:val="22"/>
          <w:szCs w:val="22"/>
        </w:rPr>
      </w:pPr>
      <w:r w:rsidRPr="007214E6">
        <w:rPr>
          <w:sz w:val="22"/>
          <w:szCs w:val="22"/>
        </w:rPr>
        <w:t>R</w:t>
      </w:r>
      <w:r w:rsidR="005D4108" w:rsidRPr="007214E6">
        <w:rPr>
          <w:sz w:val="22"/>
          <w:szCs w:val="22"/>
        </w:rPr>
        <w:t>eferral to DES</w:t>
      </w:r>
      <w:r w:rsidR="006706F9" w:rsidRPr="007214E6">
        <w:rPr>
          <w:sz w:val="22"/>
          <w:szCs w:val="22"/>
        </w:rPr>
        <w:t>-</w:t>
      </w:r>
      <w:r w:rsidR="005D4108" w:rsidRPr="007214E6">
        <w:rPr>
          <w:sz w:val="22"/>
          <w:szCs w:val="22"/>
        </w:rPr>
        <w:t>Disability Management Service</w:t>
      </w:r>
      <w:r w:rsidR="00A73112" w:rsidRPr="007214E6">
        <w:rPr>
          <w:sz w:val="22"/>
          <w:szCs w:val="22"/>
        </w:rPr>
        <w:t>(</w:t>
      </w:r>
      <w:r w:rsidR="00F343A1" w:rsidRPr="007214E6">
        <w:rPr>
          <w:sz w:val="22"/>
          <w:szCs w:val="22"/>
        </w:rPr>
        <w:t>DES-</w:t>
      </w:r>
      <w:r w:rsidR="00A73112" w:rsidRPr="007214E6">
        <w:rPr>
          <w:sz w:val="22"/>
          <w:szCs w:val="22"/>
        </w:rPr>
        <w:t>DMS)</w:t>
      </w:r>
      <w:r w:rsidR="005D4108" w:rsidRPr="007214E6">
        <w:rPr>
          <w:sz w:val="22"/>
          <w:szCs w:val="22"/>
        </w:rPr>
        <w:t xml:space="preserve"> or </w:t>
      </w:r>
      <w:r w:rsidR="006706F9" w:rsidRPr="007214E6">
        <w:rPr>
          <w:sz w:val="22"/>
          <w:szCs w:val="22"/>
        </w:rPr>
        <w:t>DES-</w:t>
      </w:r>
      <w:r w:rsidR="005D4108" w:rsidRPr="007214E6">
        <w:rPr>
          <w:sz w:val="22"/>
          <w:szCs w:val="22"/>
        </w:rPr>
        <w:t>Employment Support Service</w:t>
      </w:r>
      <w:r w:rsidR="00A73112" w:rsidRPr="007214E6">
        <w:rPr>
          <w:sz w:val="22"/>
          <w:szCs w:val="22"/>
        </w:rPr>
        <w:t xml:space="preserve"> (</w:t>
      </w:r>
      <w:r w:rsidR="00F343A1" w:rsidRPr="007214E6">
        <w:rPr>
          <w:sz w:val="22"/>
          <w:szCs w:val="22"/>
        </w:rPr>
        <w:t>DES-</w:t>
      </w:r>
      <w:r w:rsidR="00A73112" w:rsidRPr="007214E6">
        <w:rPr>
          <w:sz w:val="22"/>
          <w:szCs w:val="22"/>
        </w:rPr>
        <w:t>ESS)</w:t>
      </w:r>
    </w:p>
    <w:p w14:paraId="3AC7E459" w14:textId="6967E346" w:rsidR="005D4108" w:rsidRPr="007214E6" w:rsidRDefault="005D4108" w:rsidP="00910F1D">
      <w:pPr>
        <w:pStyle w:val="ListParagraph"/>
        <w:numPr>
          <w:ilvl w:val="0"/>
          <w:numId w:val="75"/>
        </w:numPr>
        <w:spacing w:before="120" w:after="120"/>
        <w:rPr>
          <w:sz w:val="22"/>
          <w:szCs w:val="22"/>
        </w:rPr>
      </w:pPr>
      <w:r w:rsidRPr="007214E6">
        <w:rPr>
          <w:sz w:val="22"/>
          <w:szCs w:val="22"/>
        </w:rPr>
        <w:t xml:space="preserve">recommended referral to </w:t>
      </w:r>
      <w:r w:rsidR="00592639" w:rsidRPr="007214E6">
        <w:rPr>
          <w:sz w:val="22"/>
          <w:szCs w:val="22"/>
        </w:rPr>
        <w:t>complimentary</w:t>
      </w:r>
      <w:r w:rsidRPr="007214E6">
        <w:rPr>
          <w:sz w:val="22"/>
          <w:szCs w:val="22"/>
        </w:rPr>
        <w:t xml:space="preserve"> programs such as </w:t>
      </w:r>
      <w:r w:rsidR="00904C36" w:rsidRPr="007214E6">
        <w:rPr>
          <w:sz w:val="22"/>
          <w:szCs w:val="22"/>
        </w:rPr>
        <w:t>an</w:t>
      </w:r>
      <w:r w:rsidR="00EC5B12" w:rsidRPr="007214E6">
        <w:rPr>
          <w:sz w:val="22"/>
          <w:szCs w:val="22"/>
        </w:rPr>
        <w:t xml:space="preserve"> </w:t>
      </w:r>
      <w:r w:rsidRPr="007214E6">
        <w:rPr>
          <w:sz w:val="22"/>
          <w:szCs w:val="22"/>
        </w:rPr>
        <w:t>A</w:t>
      </w:r>
      <w:r w:rsidR="00904C36" w:rsidRPr="007214E6">
        <w:rPr>
          <w:sz w:val="22"/>
          <w:szCs w:val="22"/>
        </w:rPr>
        <w:t>DE</w:t>
      </w:r>
      <w:r w:rsidRPr="007214E6">
        <w:rPr>
          <w:sz w:val="22"/>
          <w:szCs w:val="22"/>
        </w:rPr>
        <w:t>, State Government or community sector program or activities, or</w:t>
      </w:r>
    </w:p>
    <w:p w14:paraId="218FF497" w14:textId="77777777" w:rsidR="0072133E" w:rsidRPr="007214E6" w:rsidRDefault="005D4108" w:rsidP="00910F1D">
      <w:pPr>
        <w:pStyle w:val="ListParagraph"/>
        <w:numPr>
          <w:ilvl w:val="0"/>
          <w:numId w:val="75"/>
        </w:numPr>
        <w:spacing w:before="120" w:after="120"/>
        <w:rPr>
          <w:sz w:val="22"/>
          <w:szCs w:val="22"/>
        </w:rPr>
      </w:pPr>
      <w:r w:rsidRPr="007214E6">
        <w:rPr>
          <w:sz w:val="22"/>
          <w:szCs w:val="22"/>
        </w:rPr>
        <w:t xml:space="preserve">the </w:t>
      </w:r>
      <w:r w:rsidR="00592639" w:rsidRPr="007214E6">
        <w:rPr>
          <w:sz w:val="22"/>
          <w:szCs w:val="22"/>
        </w:rPr>
        <w:t>Participant</w:t>
      </w:r>
      <w:r w:rsidRPr="007214E6">
        <w:rPr>
          <w:sz w:val="22"/>
          <w:szCs w:val="22"/>
        </w:rPr>
        <w:t xml:space="preserve"> is unable to benefit from employment service assistance.</w:t>
      </w:r>
    </w:p>
    <w:p w14:paraId="629A4629" w14:textId="77777777" w:rsidR="0072133E" w:rsidRPr="00B773CD" w:rsidRDefault="0072133E" w:rsidP="00910F1D">
      <w:pPr>
        <w:pStyle w:val="Heading3"/>
        <w:spacing w:before="120" w:after="120"/>
      </w:pPr>
      <w:bookmarkStart w:id="19" w:name="_Toc530486997"/>
      <w:r w:rsidRPr="00B773CD">
        <w:lastRenderedPageBreak/>
        <w:t>Eligibility for DES</w:t>
      </w:r>
      <w:bookmarkEnd w:id="19"/>
    </w:p>
    <w:p w14:paraId="07E6C2BB" w14:textId="6F7EECCD" w:rsidR="00475F64" w:rsidRPr="007214E6" w:rsidRDefault="0072133E" w:rsidP="00475F64">
      <w:pPr>
        <w:spacing w:before="120" w:after="120"/>
        <w:rPr>
          <w:sz w:val="22"/>
          <w:szCs w:val="22"/>
        </w:rPr>
      </w:pPr>
      <w:r w:rsidRPr="007214E6">
        <w:rPr>
          <w:sz w:val="22"/>
          <w:szCs w:val="22"/>
        </w:rPr>
        <w:t>Eligibility fo</w:t>
      </w:r>
      <w:r w:rsidR="00A47D71" w:rsidRPr="007214E6">
        <w:rPr>
          <w:sz w:val="22"/>
          <w:szCs w:val="22"/>
        </w:rPr>
        <w:t>r DES is determined through a</w:t>
      </w:r>
      <w:r w:rsidR="00C16FF0" w:rsidRPr="007214E6">
        <w:rPr>
          <w:sz w:val="22"/>
          <w:szCs w:val="22"/>
        </w:rPr>
        <w:t xml:space="preserve">n </w:t>
      </w:r>
      <w:r w:rsidRPr="007214E6">
        <w:rPr>
          <w:sz w:val="22"/>
          <w:szCs w:val="22"/>
        </w:rPr>
        <w:t>ESAt</w:t>
      </w:r>
      <w:r w:rsidR="00C16FF0" w:rsidRPr="007214E6">
        <w:rPr>
          <w:sz w:val="22"/>
          <w:szCs w:val="22"/>
        </w:rPr>
        <w:t>/J</w:t>
      </w:r>
      <w:r w:rsidRPr="007214E6">
        <w:rPr>
          <w:sz w:val="22"/>
          <w:szCs w:val="22"/>
        </w:rPr>
        <w:t xml:space="preserve">CA, with the exception of </w:t>
      </w:r>
      <w:r w:rsidR="005E724F" w:rsidRPr="007214E6">
        <w:rPr>
          <w:sz w:val="22"/>
          <w:szCs w:val="22"/>
        </w:rPr>
        <w:t>Work Assist</w:t>
      </w:r>
      <w:r w:rsidRPr="007214E6">
        <w:rPr>
          <w:sz w:val="22"/>
          <w:szCs w:val="22"/>
        </w:rPr>
        <w:t xml:space="preserve">, Special Class Client </w:t>
      </w:r>
      <w:r w:rsidR="00F343A1" w:rsidRPr="007214E6">
        <w:rPr>
          <w:sz w:val="22"/>
          <w:szCs w:val="22"/>
        </w:rPr>
        <w:t>(SCC)</w:t>
      </w:r>
      <w:r w:rsidR="005E724F" w:rsidRPr="007214E6">
        <w:rPr>
          <w:sz w:val="22"/>
          <w:szCs w:val="22"/>
        </w:rPr>
        <w:t>,</w:t>
      </w:r>
      <w:r w:rsidRPr="007214E6">
        <w:rPr>
          <w:sz w:val="22"/>
          <w:szCs w:val="22"/>
        </w:rPr>
        <w:t xml:space="preserve"> Eligible School Leaver</w:t>
      </w:r>
      <w:r w:rsidR="00F343A1" w:rsidRPr="007214E6">
        <w:rPr>
          <w:sz w:val="22"/>
          <w:szCs w:val="22"/>
        </w:rPr>
        <w:t xml:space="preserve"> (ESL)</w:t>
      </w:r>
      <w:r w:rsidR="005E724F" w:rsidRPr="007214E6">
        <w:rPr>
          <w:sz w:val="22"/>
          <w:szCs w:val="22"/>
        </w:rPr>
        <w:t>, and School Leaver Trial</w:t>
      </w:r>
      <w:r w:rsidRPr="007214E6">
        <w:rPr>
          <w:sz w:val="22"/>
          <w:szCs w:val="22"/>
        </w:rPr>
        <w:t xml:space="preserve"> </w:t>
      </w:r>
      <w:r w:rsidR="00F343A1" w:rsidRPr="007214E6">
        <w:rPr>
          <w:sz w:val="22"/>
          <w:szCs w:val="22"/>
        </w:rPr>
        <w:t xml:space="preserve">eligible job </w:t>
      </w:r>
      <w:r w:rsidR="000C31CC" w:rsidRPr="00B417C0">
        <w:rPr>
          <w:sz w:val="22"/>
          <w:szCs w:val="22"/>
        </w:rPr>
        <w:t>seekers, which</w:t>
      </w:r>
      <w:r w:rsidR="00F343A1" w:rsidRPr="007214E6">
        <w:rPr>
          <w:sz w:val="22"/>
          <w:szCs w:val="22"/>
        </w:rPr>
        <w:t xml:space="preserve"> are ESAt/JCA exempt</w:t>
      </w:r>
      <w:r w:rsidRPr="007214E6">
        <w:rPr>
          <w:sz w:val="22"/>
          <w:szCs w:val="22"/>
        </w:rPr>
        <w:t xml:space="preserve">. The ESAt or JCA will also </w:t>
      </w:r>
      <w:r w:rsidR="00CE0965" w:rsidRPr="007214E6">
        <w:rPr>
          <w:sz w:val="22"/>
          <w:szCs w:val="22"/>
        </w:rPr>
        <w:t xml:space="preserve">recommend the </w:t>
      </w:r>
      <w:r w:rsidRPr="007214E6">
        <w:rPr>
          <w:sz w:val="22"/>
          <w:szCs w:val="22"/>
        </w:rPr>
        <w:t>most appropriate service</w:t>
      </w:r>
      <w:r w:rsidR="00CE0965" w:rsidRPr="007214E6">
        <w:rPr>
          <w:sz w:val="22"/>
          <w:szCs w:val="22"/>
        </w:rPr>
        <w:t xml:space="preserve"> in DES – either ESS or DMS. </w:t>
      </w:r>
    </w:p>
    <w:p w14:paraId="6191C533" w14:textId="5C536F6E" w:rsidR="00F2553A" w:rsidRPr="00475F64" w:rsidRDefault="005D4108" w:rsidP="00475F64">
      <w:pPr>
        <w:pStyle w:val="Heading3"/>
        <w:spacing w:before="120" w:after="120"/>
      </w:pPr>
      <w:bookmarkStart w:id="20" w:name="_Toc530486998"/>
      <w:r w:rsidRPr="00475F64">
        <w:t xml:space="preserve">Referral of </w:t>
      </w:r>
      <w:r w:rsidR="00E40B81" w:rsidRPr="00475F64">
        <w:t>Participants</w:t>
      </w:r>
      <w:r w:rsidRPr="00475F64">
        <w:t xml:space="preserve"> for an ESAt by </w:t>
      </w:r>
      <w:r w:rsidR="00E40B81" w:rsidRPr="00475F64">
        <w:t>DES</w:t>
      </w:r>
      <w:r w:rsidRPr="00475F64">
        <w:t xml:space="preserve"> </w:t>
      </w:r>
      <w:r w:rsidR="00BA1DB4" w:rsidRPr="00475F64">
        <w:t>P</w:t>
      </w:r>
      <w:r w:rsidRPr="00475F64">
        <w:t>roviders</w:t>
      </w:r>
      <w:bookmarkEnd w:id="20"/>
    </w:p>
    <w:p w14:paraId="3047106B" w14:textId="77777777" w:rsidR="00012680" w:rsidRPr="007214E6" w:rsidRDefault="00012680" w:rsidP="000A3909">
      <w:pPr>
        <w:spacing w:before="120" w:after="120"/>
        <w:rPr>
          <w:sz w:val="22"/>
          <w:szCs w:val="22"/>
        </w:rPr>
      </w:pPr>
      <w:r w:rsidRPr="007214E6">
        <w:rPr>
          <w:sz w:val="22"/>
          <w:szCs w:val="22"/>
        </w:rPr>
        <w:t xml:space="preserve">A referral for an ESAt may be arranged by DES </w:t>
      </w:r>
      <w:r w:rsidR="00BA1DB4" w:rsidRPr="007214E6">
        <w:rPr>
          <w:sz w:val="22"/>
          <w:szCs w:val="22"/>
        </w:rPr>
        <w:t>P</w:t>
      </w:r>
      <w:r w:rsidRPr="007214E6">
        <w:rPr>
          <w:sz w:val="22"/>
          <w:szCs w:val="22"/>
        </w:rPr>
        <w:t xml:space="preserve">roviders, </w:t>
      </w:r>
      <w:r w:rsidR="00C07ADC" w:rsidRPr="007214E6">
        <w:rPr>
          <w:sz w:val="22"/>
          <w:szCs w:val="22"/>
        </w:rPr>
        <w:t xml:space="preserve">jobactive </w:t>
      </w:r>
      <w:r w:rsidR="00BA1DB4" w:rsidRPr="007214E6">
        <w:rPr>
          <w:sz w:val="22"/>
          <w:szCs w:val="22"/>
        </w:rPr>
        <w:t>P</w:t>
      </w:r>
      <w:r w:rsidRPr="007214E6">
        <w:rPr>
          <w:sz w:val="22"/>
          <w:szCs w:val="22"/>
        </w:rPr>
        <w:t xml:space="preserve">roviders for </w:t>
      </w:r>
      <w:r w:rsidR="00EC5B12" w:rsidRPr="007214E6">
        <w:rPr>
          <w:sz w:val="22"/>
          <w:szCs w:val="22"/>
        </w:rPr>
        <w:t>Stream Participants</w:t>
      </w:r>
      <w:r w:rsidRPr="007214E6">
        <w:rPr>
          <w:sz w:val="22"/>
          <w:szCs w:val="22"/>
        </w:rPr>
        <w:t>, or by Human Services.</w:t>
      </w:r>
    </w:p>
    <w:p w14:paraId="08F3CE27" w14:textId="77777777" w:rsidR="00012680" w:rsidRPr="007214E6" w:rsidRDefault="00012680" w:rsidP="000A3909">
      <w:pPr>
        <w:spacing w:before="120" w:after="120"/>
        <w:rPr>
          <w:sz w:val="22"/>
          <w:szCs w:val="22"/>
        </w:rPr>
      </w:pPr>
      <w:r w:rsidRPr="007214E6">
        <w:rPr>
          <w:sz w:val="22"/>
          <w:szCs w:val="22"/>
        </w:rPr>
        <w:t xml:space="preserve">DES </w:t>
      </w:r>
      <w:r w:rsidR="00BA1DB4" w:rsidRPr="007214E6">
        <w:rPr>
          <w:sz w:val="22"/>
          <w:szCs w:val="22"/>
        </w:rPr>
        <w:t>P</w:t>
      </w:r>
      <w:r w:rsidRPr="007214E6">
        <w:rPr>
          <w:sz w:val="22"/>
          <w:szCs w:val="22"/>
        </w:rPr>
        <w:t>roviders will refer a Participant for an ESAt when the Participant:</w:t>
      </w:r>
    </w:p>
    <w:p w14:paraId="0C385B47" w14:textId="2E02E817" w:rsidR="00012680" w:rsidRPr="007214E6" w:rsidRDefault="00012680" w:rsidP="000A3909">
      <w:pPr>
        <w:pStyle w:val="ListParagraph"/>
        <w:numPr>
          <w:ilvl w:val="0"/>
          <w:numId w:val="76"/>
        </w:numPr>
        <w:spacing w:before="120" w:after="120"/>
        <w:rPr>
          <w:sz w:val="22"/>
          <w:szCs w:val="22"/>
        </w:rPr>
      </w:pPr>
      <w:r w:rsidRPr="007214E6">
        <w:rPr>
          <w:sz w:val="22"/>
          <w:szCs w:val="22"/>
        </w:rPr>
        <w:t xml:space="preserve">is Directly Registered and is not in an ESAt/JCA exemption category and does not have a </w:t>
      </w:r>
      <w:r w:rsidR="00904C36" w:rsidRPr="007214E6">
        <w:rPr>
          <w:sz w:val="22"/>
          <w:szCs w:val="22"/>
        </w:rPr>
        <w:t>V</w:t>
      </w:r>
      <w:r w:rsidRPr="007214E6">
        <w:rPr>
          <w:sz w:val="22"/>
          <w:szCs w:val="22"/>
        </w:rPr>
        <w:t>alid ESAt</w:t>
      </w:r>
      <w:r w:rsidR="00C16FF0" w:rsidRPr="007214E6">
        <w:rPr>
          <w:sz w:val="22"/>
          <w:szCs w:val="22"/>
        </w:rPr>
        <w:t>/</w:t>
      </w:r>
      <w:r w:rsidRPr="007214E6">
        <w:rPr>
          <w:sz w:val="22"/>
          <w:szCs w:val="22"/>
        </w:rPr>
        <w:t>JCA, or</w:t>
      </w:r>
      <w:r w:rsidR="00A644C6" w:rsidRPr="007214E6">
        <w:rPr>
          <w:sz w:val="22"/>
          <w:szCs w:val="22"/>
        </w:rPr>
        <w:t xml:space="preserve"> </w:t>
      </w:r>
    </w:p>
    <w:p w14:paraId="6912739B" w14:textId="01A1B18C" w:rsidR="00012680" w:rsidRPr="007214E6" w:rsidRDefault="00012680" w:rsidP="000A3909">
      <w:pPr>
        <w:pStyle w:val="ListParagraph"/>
        <w:numPr>
          <w:ilvl w:val="0"/>
          <w:numId w:val="76"/>
        </w:numPr>
        <w:spacing w:before="120" w:after="120"/>
        <w:rPr>
          <w:sz w:val="22"/>
          <w:szCs w:val="22"/>
        </w:rPr>
      </w:pPr>
      <w:r w:rsidRPr="007214E6">
        <w:rPr>
          <w:sz w:val="22"/>
          <w:szCs w:val="22"/>
        </w:rPr>
        <w:t xml:space="preserve">discloses new information, or the DES </w:t>
      </w:r>
      <w:r w:rsidR="00BA1DB4" w:rsidRPr="007214E6">
        <w:rPr>
          <w:sz w:val="22"/>
          <w:szCs w:val="22"/>
        </w:rPr>
        <w:t>P</w:t>
      </w:r>
      <w:r w:rsidRPr="007214E6">
        <w:rPr>
          <w:sz w:val="22"/>
          <w:szCs w:val="22"/>
        </w:rPr>
        <w:t xml:space="preserve">rovider identifies new information, that </w:t>
      </w:r>
      <w:r w:rsidRPr="007214E6">
        <w:rPr>
          <w:sz w:val="22"/>
          <w:szCs w:val="22"/>
          <w:u w:val="single"/>
        </w:rPr>
        <w:t>significantly changes the Participant’s circumstances and cannot be addressed by their current Program Services,</w:t>
      </w:r>
      <w:r w:rsidRPr="007214E6">
        <w:rPr>
          <w:sz w:val="22"/>
          <w:szCs w:val="22"/>
        </w:rPr>
        <w:t xml:space="preserve"> and they require a Change of Circumstances Reassessment</w:t>
      </w:r>
      <w:r w:rsidR="009B4090" w:rsidRPr="007214E6">
        <w:rPr>
          <w:sz w:val="22"/>
          <w:szCs w:val="22"/>
        </w:rPr>
        <w:t xml:space="preserve"> (CoCR)</w:t>
      </w:r>
      <w:r w:rsidRPr="007214E6">
        <w:rPr>
          <w:sz w:val="22"/>
          <w:szCs w:val="22"/>
        </w:rPr>
        <w:t>, or</w:t>
      </w:r>
      <w:r w:rsidR="00A644C6" w:rsidRPr="007214E6">
        <w:rPr>
          <w:sz w:val="22"/>
          <w:szCs w:val="22"/>
        </w:rPr>
        <w:t xml:space="preserve"> </w:t>
      </w:r>
    </w:p>
    <w:p w14:paraId="03E9DFB9" w14:textId="3324EA54" w:rsidR="00012680" w:rsidRPr="007214E6" w:rsidRDefault="00012680" w:rsidP="000A3909">
      <w:pPr>
        <w:pStyle w:val="ListParagraph"/>
        <w:numPr>
          <w:ilvl w:val="0"/>
          <w:numId w:val="76"/>
        </w:numPr>
        <w:spacing w:before="120" w:after="120"/>
        <w:rPr>
          <w:sz w:val="22"/>
          <w:szCs w:val="22"/>
        </w:rPr>
      </w:pPr>
      <w:r w:rsidRPr="007214E6">
        <w:rPr>
          <w:sz w:val="22"/>
          <w:szCs w:val="22"/>
        </w:rPr>
        <w:t>requires a DES Program Review.</w:t>
      </w:r>
    </w:p>
    <w:p w14:paraId="155DE70B" w14:textId="2A3E6146" w:rsidR="00012680" w:rsidRPr="007214E6" w:rsidRDefault="00012680" w:rsidP="000A3909">
      <w:pPr>
        <w:spacing w:before="120" w:after="120"/>
        <w:rPr>
          <w:sz w:val="22"/>
          <w:szCs w:val="22"/>
        </w:rPr>
      </w:pPr>
      <w:r w:rsidRPr="007214E6">
        <w:rPr>
          <w:sz w:val="22"/>
          <w:szCs w:val="22"/>
        </w:rPr>
        <w:t xml:space="preserve">Where a </w:t>
      </w:r>
      <w:r w:rsidR="00F343A1" w:rsidRPr="007214E6">
        <w:rPr>
          <w:sz w:val="22"/>
          <w:szCs w:val="22"/>
        </w:rPr>
        <w:t>V</w:t>
      </w:r>
      <w:r w:rsidRPr="007214E6">
        <w:rPr>
          <w:sz w:val="22"/>
          <w:szCs w:val="22"/>
        </w:rPr>
        <w:t>alid ESAt</w:t>
      </w:r>
      <w:r w:rsidR="00C16FF0" w:rsidRPr="007214E6">
        <w:rPr>
          <w:sz w:val="22"/>
          <w:szCs w:val="22"/>
        </w:rPr>
        <w:t>/</w:t>
      </w:r>
      <w:r w:rsidRPr="007214E6">
        <w:rPr>
          <w:sz w:val="22"/>
          <w:szCs w:val="22"/>
        </w:rPr>
        <w:t xml:space="preserve">JCA does not exist, the requirement for a referral for an ESAt is indicated by </w:t>
      </w:r>
      <w:r w:rsidR="00C16FF0" w:rsidRPr="007214E6">
        <w:rPr>
          <w:sz w:val="22"/>
          <w:szCs w:val="22"/>
        </w:rPr>
        <w:t>the Departments IT Systems</w:t>
      </w:r>
      <w:r w:rsidRPr="007214E6">
        <w:rPr>
          <w:sz w:val="22"/>
          <w:szCs w:val="22"/>
        </w:rPr>
        <w:t xml:space="preserve"> when the DES </w:t>
      </w:r>
      <w:r w:rsidR="00BA1DB4" w:rsidRPr="007214E6">
        <w:rPr>
          <w:sz w:val="22"/>
          <w:szCs w:val="22"/>
        </w:rPr>
        <w:t>P</w:t>
      </w:r>
      <w:r w:rsidRPr="007214E6">
        <w:rPr>
          <w:sz w:val="22"/>
          <w:szCs w:val="22"/>
        </w:rPr>
        <w:t>rovider Direct Registers a Participant or where a Participant requires a Program Review.</w:t>
      </w:r>
      <w:r w:rsidR="00A644C6" w:rsidRPr="007214E6">
        <w:rPr>
          <w:sz w:val="22"/>
          <w:szCs w:val="22"/>
        </w:rPr>
        <w:t xml:space="preserve"> </w:t>
      </w:r>
    </w:p>
    <w:p w14:paraId="057FD43C" w14:textId="77777777" w:rsidR="00012680" w:rsidRPr="007214E6" w:rsidRDefault="00012680" w:rsidP="000A3909">
      <w:pPr>
        <w:spacing w:before="120" w:after="120"/>
        <w:rPr>
          <w:sz w:val="22"/>
          <w:szCs w:val="22"/>
        </w:rPr>
      </w:pPr>
      <w:r w:rsidRPr="007214E6">
        <w:rPr>
          <w:sz w:val="22"/>
          <w:szCs w:val="22"/>
        </w:rPr>
        <w:t>Human Services arranges an ESAt referral when the Participant:</w:t>
      </w:r>
    </w:p>
    <w:p w14:paraId="13FDB07B" w14:textId="362687B8" w:rsidR="00012680" w:rsidRPr="007214E6" w:rsidRDefault="003F1A68" w:rsidP="000A3909">
      <w:pPr>
        <w:pStyle w:val="ListParagraph"/>
        <w:numPr>
          <w:ilvl w:val="0"/>
          <w:numId w:val="77"/>
        </w:numPr>
        <w:spacing w:before="120" w:after="120"/>
        <w:rPr>
          <w:sz w:val="22"/>
          <w:szCs w:val="22"/>
        </w:rPr>
      </w:pPr>
      <w:r w:rsidRPr="007214E6">
        <w:rPr>
          <w:sz w:val="22"/>
          <w:szCs w:val="22"/>
        </w:rPr>
        <w:t>R</w:t>
      </w:r>
      <w:r w:rsidR="00E40B81" w:rsidRPr="007214E6">
        <w:rPr>
          <w:sz w:val="22"/>
          <w:szCs w:val="22"/>
        </w:rPr>
        <w:t>egisters</w:t>
      </w:r>
    </w:p>
    <w:p w14:paraId="06681862" w14:textId="7F317266" w:rsidR="00012680" w:rsidRPr="007214E6" w:rsidRDefault="00012680" w:rsidP="000A3909">
      <w:pPr>
        <w:pStyle w:val="ListParagraph"/>
        <w:numPr>
          <w:ilvl w:val="0"/>
          <w:numId w:val="77"/>
        </w:numPr>
        <w:spacing w:before="120" w:after="120"/>
        <w:rPr>
          <w:sz w:val="22"/>
          <w:szCs w:val="22"/>
        </w:rPr>
      </w:pPr>
      <w:r w:rsidRPr="007214E6">
        <w:rPr>
          <w:sz w:val="22"/>
          <w:szCs w:val="22"/>
        </w:rPr>
        <w:t>re-</w:t>
      </w:r>
      <w:r w:rsidR="003F1A68" w:rsidRPr="007214E6">
        <w:rPr>
          <w:sz w:val="22"/>
          <w:szCs w:val="22"/>
        </w:rPr>
        <w:t>R</w:t>
      </w:r>
      <w:r w:rsidRPr="007214E6">
        <w:rPr>
          <w:sz w:val="22"/>
          <w:szCs w:val="22"/>
        </w:rPr>
        <w:t>egisters, or</w:t>
      </w:r>
    </w:p>
    <w:p w14:paraId="627C15D5" w14:textId="1135FF13" w:rsidR="00012680" w:rsidRPr="007214E6" w:rsidRDefault="00012680" w:rsidP="000A3909">
      <w:pPr>
        <w:pStyle w:val="ListParagraph"/>
        <w:numPr>
          <w:ilvl w:val="0"/>
          <w:numId w:val="77"/>
        </w:numPr>
        <w:spacing w:before="120" w:after="120"/>
        <w:rPr>
          <w:sz w:val="22"/>
          <w:szCs w:val="22"/>
        </w:rPr>
      </w:pPr>
      <w:r w:rsidRPr="007214E6">
        <w:rPr>
          <w:sz w:val="22"/>
          <w:szCs w:val="22"/>
        </w:rPr>
        <w:t>discloses new information, or Human Services identifies new information, that indicates a significant changes in the Participant’s circumstances and cannot be addressed by their current Program Services, and requires a C</w:t>
      </w:r>
      <w:r w:rsidR="009B4090" w:rsidRPr="007214E6">
        <w:rPr>
          <w:sz w:val="22"/>
          <w:szCs w:val="22"/>
        </w:rPr>
        <w:t xml:space="preserve">oCR </w:t>
      </w:r>
      <w:r w:rsidRPr="007214E6">
        <w:rPr>
          <w:sz w:val="22"/>
          <w:szCs w:val="22"/>
        </w:rPr>
        <w:t>to assess their current needs.</w:t>
      </w:r>
    </w:p>
    <w:p w14:paraId="125F74CD" w14:textId="2A8DCB68" w:rsidR="006F4C17" w:rsidRPr="007214E6" w:rsidRDefault="00012680" w:rsidP="000A3909">
      <w:pPr>
        <w:spacing w:before="120" w:after="120"/>
        <w:rPr>
          <w:b/>
          <w:sz w:val="22"/>
          <w:szCs w:val="22"/>
        </w:rPr>
      </w:pPr>
      <w:r w:rsidRPr="007214E6">
        <w:rPr>
          <w:sz w:val="22"/>
          <w:szCs w:val="22"/>
        </w:rPr>
        <w:t xml:space="preserve">When the ESAt is </w:t>
      </w:r>
      <w:r w:rsidR="000C31CC" w:rsidRPr="00B417C0">
        <w:rPr>
          <w:sz w:val="22"/>
          <w:szCs w:val="22"/>
        </w:rPr>
        <w:t>completed,</w:t>
      </w:r>
      <w:r w:rsidRPr="007214E6">
        <w:rPr>
          <w:sz w:val="22"/>
          <w:szCs w:val="22"/>
        </w:rPr>
        <w:t xml:space="preserve"> the DES </w:t>
      </w:r>
      <w:r w:rsidR="00BA1DB4" w:rsidRPr="007214E6">
        <w:rPr>
          <w:sz w:val="22"/>
          <w:szCs w:val="22"/>
        </w:rPr>
        <w:t>P</w:t>
      </w:r>
      <w:r w:rsidRPr="007214E6">
        <w:rPr>
          <w:sz w:val="22"/>
          <w:szCs w:val="22"/>
        </w:rPr>
        <w:t xml:space="preserve">rovider will see the details of the new Participant on their </w:t>
      </w:r>
      <w:r w:rsidR="000C31CC" w:rsidRPr="00B417C0">
        <w:rPr>
          <w:sz w:val="22"/>
          <w:szCs w:val="22"/>
        </w:rPr>
        <w:t>caseload</w:t>
      </w:r>
      <w:r w:rsidRPr="007214E6">
        <w:rPr>
          <w:sz w:val="22"/>
          <w:szCs w:val="22"/>
        </w:rPr>
        <w:t xml:space="preserve">. </w:t>
      </w:r>
    </w:p>
    <w:p w14:paraId="73109232" w14:textId="77777777" w:rsidR="00D1180C" w:rsidRDefault="006E1B72" w:rsidP="000A3909">
      <w:pPr>
        <w:pStyle w:val="Heading3"/>
        <w:spacing w:before="120" w:after="120"/>
      </w:pPr>
      <w:bookmarkStart w:id="21" w:name="_Toc530486999"/>
      <w:r>
        <w:t>DES Participant</w:t>
      </w:r>
      <w:r w:rsidR="00D1180C">
        <w:t xml:space="preserve"> with a deferred referral from Human Services</w:t>
      </w:r>
      <w:bookmarkEnd w:id="21"/>
    </w:p>
    <w:p w14:paraId="5DC56B11" w14:textId="5F2619F0" w:rsidR="00D1180C" w:rsidRPr="007214E6" w:rsidRDefault="00D1180C" w:rsidP="000A3909">
      <w:pPr>
        <w:spacing w:before="120" w:after="120"/>
        <w:rPr>
          <w:sz w:val="22"/>
          <w:szCs w:val="22"/>
        </w:rPr>
      </w:pPr>
      <w:r w:rsidRPr="007214E6">
        <w:rPr>
          <w:sz w:val="22"/>
          <w:szCs w:val="22"/>
        </w:rPr>
        <w:t>Where a Participant has a deferred referral from Human Services, for example due to a temporary incapacity, and the recommended referral is no longer appropriate</w:t>
      </w:r>
      <w:r w:rsidR="003F1A68" w:rsidRPr="007214E6">
        <w:rPr>
          <w:sz w:val="22"/>
          <w:szCs w:val="22"/>
        </w:rPr>
        <w:t>,</w:t>
      </w:r>
      <w:r w:rsidRPr="007214E6">
        <w:rPr>
          <w:sz w:val="22"/>
          <w:szCs w:val="22"/>
        </w:rPr>
        <w:t xml:space="preserve"> the DES </w:t>
      </w:r>
      <w:r w:rsidR="00BA1DB4" w:rsidRPr="007214E6">
        <w:rPr>
          <w:sz w:val="22"/>
          <w:szCs w:val="22"/>
        </w:rPr>
        <w:t>P</w:t>
      </w:r>
      <w:r w:rsidRPr="007214E6">
        <w:rPr>
          <w:sz w:val="22"/>
          <w:szCs w:val="22"/>
        </w:rPr>
        <w:t xml:space="preserve">rovider should conduct a </w:t>
      </w:r>
      <w:r w:rsidR="00A644C6" w:rsidRPr="007214E6">
        <w:rPr>
          <w:sz w:val="22"/>
          <w:szCs w:val="22"/>
        </w:rPr>
        <w:t>CoCR</w:t>
      </w:r>
      <w:r w:rsidRPr="007214E6">
        <w:rPr>
          <w:sz w:val="22"/>
          <w:szCs w:val="22"/>
        </w:rPr>
        <w:t>.</w:t>
      </w:r>
    </w:p>
    <w:p w14:paraId="417DD64E" w14:textId="5FA37F29" w:rsidR="006F4C17" w:rsidRPr="007214E6" w:rsidRDefault="00D1180C" w:rsidP="000A3909">
      <w:pPr>
        <w:spacing w:before="120" w:after="120"/>
        <w:rPr>
          <w:sz w:val="22"/>
          <w:szCs w:val="22"/>
        </w:rPr>
      </w:pPr>
      <w:r w:rsidRPr="007214E6">
        <w:rPr>
          <w:sz w:val="22"/>
          <w:szCs w:val="22"/>
        </w:rPr>
        <w:t>The referral for an ESAt must only be made after taking into account the factors identified above.</w:t>
      </w:r>
    </w:p>
    <w:p w14:paraId="139343FB" w14:textId="77777777" w:rsidR="00AC1080" w:rsidRPr="009904AF" w:rsidRDefault="00592639" w:rsidP="000A3909">
      <w:pPr>
        <w:pStyle w:val="Heading3"/>
        <w:spacing w:before="120" w:after="120"/>
      </w:pPr>
      <w:bookmarkStart w:id="22" w:name="_Toc530487000"/>
      <w:r>
        <w:t>Participant</w:t>
      </w:r>
      <w:r w:rsidR="00AC1080" w:rsidRPr="001B724E">
        <w:t>s who Directly Register for assistance</w:t>
      </w:r>
      <w:bookmarkEnd w:id="22"/>
    </w:p>
    <w:p w14:paraId="0BED4755" w14:textId="1E5229FA" w:rsidR="006F4C17" w:rsidRPr="007214E6" w:rsidRDefault="00AC1080" w:rsidP="000A3909">
      <w:pPr>
        <w:autoSpaceDE w:val="0"/>
        <w:autoSpaceDN w:val="0"/>
        <w:adjustRightInd w:val="0"/>
        <w:spacing w:before="120" w:after="120"/>
        <w:rPr>
          <w:sz w:val="22"/>
          <w:szCs w:val="22"/>
        </w:rPr>
      </w:pPr>
      <w:r w:rsidRPr="007214E6">
        <w:rPr>
          <w:rFonts w:cs="Arial"/>
          <w:sz w:val="22"/>
          <w:szCs w:val="22"/>
        </w:rPr>
        <w:t xml:space="preserve">A potential DES Participant may approach a DES </w:t>
      </w:r>
      <w:r w:rsidR="00BA1DB4" w:rsidRPr="007214E6">
        <w:rPr>
          <w:rFonts w:cs="Arial"/>
          <w:sz w:val="22"/>
          <w:szCs w:val="22"/>
        </w:rPr>
        <w:t>P</w:t>
      </w:r>
      <w:r w:rsidRPr="007214E6">
        <w:rPr>
          <w:rFonts w:cs="Arial"/>
          <w:sz w:val="22"/>
          <w:szCs w:val="22"/>
        </w:rPr>
        <w:t xml:space="preserve">rovider directly to seek employment services assistance. If the potential Participant does not have a </w:t>
      </w:r>
      <w:r w:rsidR="005B3BD9" w:rsidRPr="007214E6">
        <w:rPr>
          <w:rFonts w:cs="Arial"/>
          <w:sz w:val="22"/>
          <w:szCs w:val="22"/>
        </w:rPr>
        <w:t>V</w:t>
      </w:r>
      <w:r w:rsidRPr="007214E6">
        <w:rPr>
          <w:rFonts w:cs="Arial"/>
          <w:sz w:val="22"/>
          <w:szCs w:val="22"/>
        </w:rPr>
        <w:t xml:space="preserve">alid ESAt or JCA, or is not Directly Registering as a </w:t>
      </w:r>
      <w:r w:rsidR="007F72F0" w:rsidRPr="007214E6">
        <w:rPr>
          <w:rFonts w:cs="Arial"/>
          <w:sz w:val="22"/>
          <w:szCs w:val="22"/>
        </w:rPr>
        <w:t>Work Assist</w:t>
      </w:r>
      <w:r w:rsidRPr="007214E6">
        <w:rPr>
          <w:rFonts w:cs="Arial"/>
          <w:sz w:val="22"/>
          <w:szCs w:val="22"/>
        </w:rPr>
        <w:t>, S</w:t>
      </w:r>
      <w:r w:rsidR="00F343A1" w:rsidRPr="007214E6">
        <w:rPr>
          <w:rFonts w:cs="Arial"/>
          <w:sz w:val="22"/>
          <w:szCs w:val="22"/>
        </w:rPr>
        <w:t>CC</w:t>
      </w:r>
      <w:r w:rsidR="007F72F0" w:rsidRPr="007214E6">
        <w:rPr>
          <w:rFonts w:cs="Arial"/>
          <w:sz w:val="22"/>
          <w:szCs w:val="22"/>
        </w:rPr>
        <w:t>,</w:t>
      </w:r>
      <w:r w:rsidRPr="007214E6">
        <w:rPr>
          <w:rFonts w:cs="Arial"/>
          <w:sz w:val="22"/>
          <w:szCs w:val="22"/>
        </w:rPr>
        <w:t xml:space="preserve"> E</w:t>
      </w:r>
      <w:r w:rsidR="00F343A1" w:rsidRPr="007214E6">
        <w:rPr>
          <w:rFonts w:cs="Arial"/>
          <w:sz w:val="22"/>
          <w:szCs w:val="22"/>
        </w:rPr>
        <w:t>SL</w:t>
      </w:r>
      <w:r w:rsidR="007F72F0" w:rsidRPr="007214E6">
        <w:rPr>
          <w:rFonts w:cs="Arial"/>
          <w:sz w:val="22"/>
          <w:szCs w:val="22"/>
        </w:rPr>
        <w:t>, or School Leaver Trial</w:t>
      </w:r>
      <w:r w:rsidRPr="007214E6">
        <w:rPr>
          <w:rFonts w:cs="Arial"/>
          <w:sz w:val="22"/>
          <w:szCs w:val="22"/>
        </w:rPr>
        <w:t xml:space="preserve"> Participant, the DES </w:t>
      </w:r>
      <w:r w:rsidR="00BA1DB4" w:rsidRPr="007214E6">
        <w:rPr>
          <w:rFonts w:cs="Arial"/>
          <w:sz w:val="22"/>
          <w:szCs w:val="22"/>
        </w:rPr>
        <w:t>P</w:t>
      </w:r>
      <w:r w:rsidRPr="007214E6">
        <w:rPr>
          <w:rFonts w:cs="Arial"/>
          <w:sz w:val="22"/>
          <w:szCs w:val="22"/>
        </w:rPr>
        <w:t>rovider must refer the Participant for an ESAt to have their eligibility for Program Services assessed.</w:t>
      </w:r>
    </w:p>
    <w:p w14:paraId="28D64120" w14:textId="6DEED4E9" w:rsidR="005D4108" w:rsidRPr="00F16537" w:rsidRDefault="00BB468A" w:rsidP="000A3909">
      <w:pPr>
        <w:pStyle w:val="Heading3"/>
        <w:spacing w:before="120" w:after="120"/>
      </w:pPr>
      <w:bookmarkStart w:id="23" w:name="_Toc530487001"/>
      <w:r w:rsidRPr="00012680">
        <w:t>Change of Circumstances Reassessment</w:t>
      </w:r>
      <w:r>
        <w:t xml:space="preserve"> (</w:t>
      </w:r>
      <w:r w:rsidR="005D4108" w:rsidRPr="004C28F1">
        <w:t>C</w:t>
      </w:r>
      <w:r w:rsidR="00A644C6">
        <w:t>oCR</w:t>
      </w:r>
      <w:r>
        <w:t>)</w:t>
      </w:r>
      <w:bookmarkEnd w:id="23"/>
    </w:p>
    <w:p w14:paraId="3E8D39C6" w14:textId="466DD5C0" w:rsidR="00012680" w:rsidRPr="007214E6" w:rsidRDefault="00012680" w:rsidP="000A3909">
      <w:pPr>
        <w:spacing w:before="120" w:after="120"/>
        <w:rPr>
          <w:sz w:val="22"/>
          <w:szCs w:val="22"/>
          <w:lang w:eastAsia="en-US"/>
        </w:rPr>
      </w:pPr>
      <w:r w:rsidRPr="007214E6">
        <w:rPr>
          <w:sz w:val="22"/>
          <w:szCs w:val="22"/>
          <w:lang w:eastAsia="en-US"/>
        </w:rPr>
        <w:t xml:space="preserve">DES Participants can be referred for an ESAt by their DES </w:t>
      </w:r>
      <w:r w:rsidR="00BA1DB4" w:rsidRPr="007214E6">
        <w:rPr>
          <w:sz w:val="22"/>
          <w:szCs w:val="22"/>
          <w:lang w:eastAsia="en-US"/>
        </w:rPr>
        <w:t>P</w:t>
      </w:r>
      <w:r w:rsidRPr="007214E6">
        <w:rPr>
          <w:sz w:val="22"/>
          <w:szCs w:val="22"/>
          <w:lang w:eastAsia="en-US"/>
        </w:rPr>
        <w:t>rovider for a C</w:t>
      </w:r>
      <w:r w:rsidR="009B4090" w:rsidRPr="007214E6">
        <w:rPr>
          <w:sz w:val="22"/>
          <w:szCs w:val="22"/>
          <w:lang w:eastAsia="en-US"/>
        </w:rPr>
        <w:t>oC</w:t>
      </w:r>
      <w:r w:rsidR="00A644C6" w:rsidRPr="007214E6">
        <w:rPr>
          <w:sz w:val="22"/>
          <w:szCs w:val="22"/>
          <w:lang w:eastAsia="en-US"/>
        </w:rPr>
        <w:t xml:space="preserve">R </w:t>
      </w:r>
      <w:r w:rsidRPr="007214E6">
        <w:rPr>
          <w:sz w:val="22"/>
          <w:szCs w:val="22"/>
          <w:lang w:eastAsia="en-US"/>
        </w:rPr>
        <w:t xml:space="preserve">in accordance with the requirements of Clause </w:t>
      </w:r>
      <w:r w:rsidR="0041346C" w:rsidRPr="007214E6">
        <w:rPr>
          <w:sz w:val="22"/>
          <w:szCs w:val="22"/>
          <w:lang w:eastAsia="en-US"/>
        </w:rPr>
        <w:t>11</w:t>
      </w:r>
      <w:r w:rsidR="00B773CD" w:rsidRPr="007214E6">
        <w:rPr>
          <w:sz w:val="22"/>
          <w:szCs w:val="22"/>
          <w:lang w:eastAsia="en-US"/>
        </w:rPr>
        <w:t>6</w:t>
      </w:r>
      <w:r w:rsidRPr="007214E6">
        <w:rPr>
          <w:sz w:val="22"/>
          <w:szCs w:val="22"/>
          <w:lang w:eastAsia="en-US"/>
        </w:rPr>
        <w:t xml:space="preserve"> of the D</w:t>
      </w:r>
      <w:r w:rsidR="00A644C6" w:rsidRPr="007214E6">
        <w:rPr>
          <w:sz w:val="22"/>
          <w:szCs w:val="22"/>
          <w:lang w:eastAsia="en-US"/>
        </w:rPr>
        <w:t xml:space="preserve">ES </w:t>
      </w:r>
      <w:r w:rsidR="00C1559A" w:rsidRPr="007214E6">
        <w:rPr>
          <w:sz w:val="22"/>
          <w:szCs w:val="22"/>
          <w:lang w:eastAsia="en-US"/>
        </w:rPr>
        <w:t>Grant Agreement</w:t>
      </w:r>
      <w:r w:rsidRPr="007214E6">
        <w:rPr>
          <w:sz w:val="22"/>
          <w:szCs w:val="22"/>
          <w:lang w:eastAsia="en-US"/>
        </w:rPr>
        <w:t>.</w:t>
      </w:r>
    </w:p>
    <w:p w14:paraId="2EB09BFE" w14:textId="35D8276F" w:rsidR="00012680" w:rsidRPr="007214E6" w:rsidRDefault="00012680" w:rsidP="000A3909">
      <w:pPr>
        <w:spacing w:before="120" w:after="120"/>
        <w:rPr>
          <w:rStyle w:val="Strong"/>
          <w:b w:val="0"/>
          <w:color w:val="auto"/>
          <w:sz w:val="22"/>
          <w:szCs w:val="22"/>
        </w:rPr>
      </w:pPr>
      <w:r w:rsidRPr="007214E6">
        <w:rPr>
          <w:sz w:val="22"/>
          <w:szCs w:val="22"/>
          <w:lang w:eastAsia="en-US"/>
        </w:rPr>
        <w:t xml:space="preserve">It is important that DES </w:t>
      </w:r>
      <w:r w:rsidR="00BA1DB4" w:rsidRPr="007214E6">
        <w:rPr>
          <w:sz w:val="22"/>
          <w:szCs w:val="22"/>
          <w:lang w:eastAsia="en-US"/>
        </w:rPr>
        <w:t>P</w:t>
      </w:r>
      <w:r w:rsidRPr="007214E6">
        <w:rPr>
          <w:sz w:val="22"/>
          <w:szCs w:val="22"/>
          <w:lang w:eastAsia="en-US"/>
        </w:rPr>
        <w:t xml:space="preserve">roviders review all available and relevant Participant information to determine if </w:t>
      </w:r>
      <w:r w:rsidR="0088143B" w:rsidRPr="007214E6">
        <w:rPr>
          <w:sz w:val="22"/>
          <w:szCs w:val="22"/>
          <w:lang w:eastAsia="en-US"/>
        </w:rPr>
        <w:t>the Participant’s</w:t>
      </w:r>
      <w:r w:rsidRPr="007214E6">
        <w:rPr>
          <w:sz w:val="22"/>
          <w:szCs w:val="22"/>
          <w:lang w:eastAsia="en-US"/>
        </w:rPr>
        <w:t xml:space="preserve"> </w:t>
      </w:r>
      <w:r w:rsidRPr="007214E6">
        <w:rPr>
          <w:rStyle w:val="Strong"/>
          <w:b w:val="0"/>
          <w:color w:val="auto"/>
          <w:sz w:val="22"/>
          <w:szCs w:val="22"/>
        </w:rPr>
        <w:t>circumstances are new or have changed significantly</w:t>
      </w:r>
      <w:r w:rsidRPr="007214E6">
        <w:rPr>
          <w:sz w:val="22"/>
          <w:szCs w:val="22"/>
          <w:lang w:eastAsia="en-US"/>
        </w:rPr>
        <w:t xml:space="preserve"> and </w:t>
      </w:r>
      <w:r w:rsidRPr="007214E6">
        <w:rPr>
          <w:rStyle w:val="Strong"/>
          <w:b w:val="0"/>
          <w:color w:val="auto"/>
          <w:sz w:val="22"/>
          <w:szCs w:val="22"/>
        </w:rPr>
        <w:t xml:space="preserve">cannot be addressed in their current service, before making a </w:t>
      </w:r>
      <w:r w:rsidR="00C16FF0" w:rsidRPr="007214E6">
        <w:rPr>
          <w:rStyle w:val="Strong"/>
          <w:b w:val="0"/>
          <w:color w:val="auto"/>
          <w:sz w:val="22"/>
          <w:szCs w:val="22"/>
        </w:rPr>
        <w:t>R</w:t>
      </w:r>
      <w:r w:rsidRPr="007214E6">
        <w:rPr>
          <w:rStyle w:val="Strong"/>
          <w:b w:val="0"/>
          <w:color w:val="auto"/>
          <w:sz w:val="22"/>
          <w:szCs w:val="22"/>
        </w:rPr>
        <w:t>eferral for an ESAt.</w:t>
      </w:r>
      <w:r w:rsidR="00A644C6" w:rsidRPr="007214E6">
        <w:rPr>
          <w:rStyle w:val="Strong"/>
          <w:b w:val="0"/>
          <w:color w:val="auto"/>
          <w:sz w:val="22"/>
          <w:szCs w:val="22"/>
        </w:rPr>
        <w:t xml:space="preserve"> </w:t>
      </w:r>
    </w:p>
    <w:p w14:paraId="38E3DC0C" w14:textId="77777777" w:rsidR="00012680" w:rsidRPr="007214E6" w:rsidRDefault="00012680" w:rsidP="000A3909">
      <w:pPr>
        <w:spacing w:before="120" w:after="120"/>
        <w:rPr>
          <w:sz w:val="22"/>
          <w:szCs w:val="22"/>
          <w:lang w:eastAsia="en-US"/>
        </w:rPr>
      </w:pPr>
      <w:r w:rsidRPr="007214E6">
        <w:rPr>
          <w:sz w:val="22"/>
          <w:szCs w:val="22"/>
          <w:lang w:eastAsia="en-US"/>
        </w:rPr>
        <w:lastRenderedPageBreak/>
        <w:t xml:space="preserve">A </w:t>
      </w:r>
      <w:r w:rsidR="00A655CF" w:rsidRPr="007214E6">
        <w:rPr>
          <w:sz w:val="22"/>
          <w:szCs w:val="22"/>
          <w:lang w:eastAsia="en-US"/>
        </w:rPr>
        <w:t>r</w:t>
      </w:r>
      <w:r w:rsidRPr="007214E6">
        <w:rPr>
          <w:sz w:val="22"/>
          <w:szCs w:val="22"/>
          <w:lang w:eastAsia="en-US"/>
        </w:rPr>
        <w:t xml:space="preserve">eferral for an ESAt must be of genuine benefit to the Participant and should generally </w:t>
      </w:r>
      <w:r w:rsidRPr="007214E6">
        <w:rPr>
          <w:sz w:val="22"/>
          <w:szCs w:val="22"/>
          <w:u w:val="single"/>
          <w:lang w:eastAsia="en-US"/>
        </w:rPr>
        <w:t>not</w:t>
      </w:r>
      <w:r w:rsidRPr="007214E6">
        <w:rPr>
          <w:sz w:val="22"/>
          <w:szCs w:val="22"/>
          <w:lang w:eastAsia="en-US"/>
        </w:rPr>
        <w:t xml:space="preserve"> be completed for the Participant if:</w:t>
      </w:r>
    </w:p>
    <w:p w14:paraId="187D9007" w14:textId="77777777" w:rsidR="00012680" w:rsidRPr="007214E6" w:rsidRDefault="008E170C" w:rsidP="000A3909">
      <w:pPr>
        <w:pStyle w:val="ListParagraph"/>
        <w:numPr>
          <w:ilvl w:val="0"/>
          <w:numId w:val="78"/>
        </w:numPr>
        <w:spacing w:before="120" w:after="120"/>
        <w:rPr>
          <w:sz w:val="22"/>
          <w:szCs w:val="22"/>
          <w:lang w:eastAsia="en-US"/>
        </w:rPr>
      </w:pPr>
      <w:r w:rsidRPr="007214E6">
        <w:rPr>
          <w:sz w:val="22"/>
          <w:szCs w:val="22"/>
          <w:lang w:eastAsia="en-US"/>
        </w:rPr>
        <w:t>they have a Valid ESAt</w:t>
      </w:r>
      <w:r w:rsidR="00012680" w:rsidRPr="007214E6">
        <w:rPr>
          <w:sz w:val="22"/>
          <w:szCs w:val="22"/>
          <w:lang w:eastAsia="en-US"/>
        </w:rPr>
        <w:t xml:space="preserve"> </w:t>
      </w:r>
    </w:p>
    <w:p w14:paraId="240B23F4" w14:textId="77777777"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their identified barriers </w:t>
      </w:r>
      <w:r w:rsidRPr="007214E6">
        <w:rPr>
          <w:sz w:val="22"/>
          <w:szCs w:val="22"/>
          <w:u w:val="single"/>
          <w:lang w:eastAsia="en-US"/>
        </w:rPr>
        <w:t>will not/do not have</w:t>
      </w:r>
      <w:r w:rsidRPr="007214E6">
        <w:rPr>
          <w:sz w:val="22"/>
          <w:szCs w:val="22"/>
          <w:lang w:eastAsia="en-US"/>
        </w:rPr>
        <w:t xml:space="preserve"> a significant long-term impact on the Participant’s ability to work or participate in other activities, including DES</w:t>
      </w:r>
    </w:p>
    <w:p w14:paraId="5A6EFF16" w14:textId="77777777"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their identified barriers are being actively addressed by the DES </w:t>
      </w:r>
      <w:r w:rsidR="00BA1DB4" w:rsidRPr="007214E6">
        <w:rPr>
          <w:sz w:val="22"/>
          <w:szCs w:val="22"/>
          <w:lang w:eastAsia="en-US"/>
        </w:rPr>
        <w:t>P</w:t>
      </w:r>
      <w:r w:rsidRPr="007214E6">
        <w:rPr>
          <w:sz w:val="22"/>
          <w:szCs w:val="22"/>
          <w:lang w:eastAsia="en-US"/>
        </w:rPr>
        <w:t xml:space="preserve">rovider or another provider of appropriate services (i.e. a State Government or community sector provider and/or Human Services) </w:t>
      </w:r>
    </w:p>
    <w:p w14:paraId="6F3CD8B7" w14:textId="184E717C"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an ESAt </w:t>
      </w:r>
      <w:r w:rsidR="00A655CF" w:rsidRPr="007214E6">
        <w:rPr>
          <w:sz w:val="22"/>
          <w:szCs w:val="22"/>
          <w:lang w:eastAsia="en-US"/>
        </w:rPr>
        <w:t>r</w:t>
      </w:r>
      <w:r w:rsidRPr="007214E6">
        <w:rPr>
          <w:sz w:val="22"/>
          <w:szCs w:val="22"/>
          <w:lang w:eastAsia="en-US"/>
        </w:rPr>
        <w:t>eferral is not likely to result in a change to the Participant’s Program Services or their currently assessed work capacity—e.g. because there has not been a significant change in the Participant’s barriers or medical conditions or there is no medical evidence available —and the Participant will not benefit from further assessment, or</w:t>
      </w:r>
    </w:p>
    <w:p w14:paraId="0C52C9A3" w14:textId="0881D0CA"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they are expected to be exempt from </w:t>
      </w:r>
      <w:r w:rsidR="00F14160" w:rsidRPr="007214E6">
        <w:rPr>
          <w:sz w:val="22"/>
          <w:szCs w:val="22"/>
          <w:lang w:eastAsia="en-US"/>
        </w:rPr>
        <w:t xml:space="preserve">Mutual Obligation </w:t>
      </w:r>
      <w:r w:rsidR="002F383E" w:rsidRPr="007214E6">
        <w:rPr>
          <w:sz w:val="22"/>
          <w:szCs w:val="22"/>
          <w:lang w:eastAsia="en-US"/>
        </w:rPr>
        <w:t>R</w:t>
      </w:r>
      <w:r w:rsidRPr="007214E6">
        <w:rPr>
          <w:sz w:val="22"/>
          <w:szCs w:val="22"/>
          <w:lang w:eastAsia="en-US"/>
        </w:rPr>
        <w:t xml:space="preserve">equirements for an extended period) and is unlikely to benefit from further </w:t>
      </w:r>
      <w:r w:rsidR="00866ECE" w:rsidRPr="007214E6">
        <w:rPr>
          <w:sz w:val="22"/>
          <w:szCs w:val="22"/>
          <w:lang w:eastAsia="en-US"/>
        </w:rPr>
        <w:t>A</w:t>
      </w:r>
      <w:r w:rsidRPr="007214E6">
        <w:rPr>
          <w:sz w:val="22"/>
          <w:szCs w:val="22"/>
          <w:lang w:eastAsia="en-US"/>
        </w:rPr>
        <w:t>ssessment while the exemption is current.</w:t>
      </w:r>
    </w:p>
    <w:p w14:paraId="3E0ABA7D" w14:textId="77777777" w:rsidR="00012680" w:rsidRPr="007214E6" w:rsidRDefault="00012680" w:rsidP="000A3909">
      <w:pPr>
        <w:spacing w:before="120" w:after="120"/>
        <w:rPr>
          <w:sz w:val="22"/>
          <w:szCs w:val="22"/>
          <w:lang w:eastAsia="en-US"/>
        </w:rPr>
      </w:pPr>
      <w:r w:rsidRPr="007214E6">
        <w:rPr>
          <w:sz w:val="22"/>
          <w:szCs w:val="22"/>
          <w:lang w:eastAsia="en-US"/>
        </w:rPr>
        <w:t xml:space="preserve">An ESAt or JCA report is considered </w:t>
      </w:r>
      <w:r w:rsidR="005B3BD9" w:rsidRPr="007214E6">
        <w:rPr>
          <w:sz w:val="22"/>
          <w:szCs w:val="22"/>
          <w:lang w:eastAsia="en-US"/>
        </w:rPr>
        <w:t>V</w:t>
      </w:r>
      <w:r w:rsidRPr="007214E6">
        <w:rPr>
          <w:sz w:val="22"/>
          <w:szCs w:val="22"/>
          <w:lang w:eastAsia="en-US"/>
        </w:rPr>
        <w:t>alid when:</w:t>
      </w:r>
    </w:p>
    <w:p w14:paraId="0D2C56C5" w14:textId="51212CBE" w:rsidR="006F4C17" w:rsidRPr="007214E6" w:rsidRDefault="00012680" w:rsidP="000A3909">
      <w:pPr>
        <w:pStyle w:val="ListParagraph"/>
        <w:numPr>
          <w:ilvl w:val="0"/>
          <w:numId w:val="79"/>
        </w:numPr>
        <w:spacing w:before="120" w:after="120"/>
        <w:rPr>
          <w:sz w:val="22"/>
          <w:szCs w:val="22"/>
          <w:lang w:eastAsia="en-US"/>
        </w:rPr>
      </w:pPr>
      <w:r w:rsidRPr="007214E6">
        <w:rPr>
          <w:sz w:val="22"/>
          <w:szCs w:val="22"/>
          <w:lang w:eastAsia="en-US"/>
        </w:rPr>
        <w:t>there has been no significant change in the Participant’s circumstances and the Participant’s previous Assessment, or the result of their last Program Review, remains unaffected, taking into account the factors identified above.</w:t>
      </w:r>
    </w:p>
    <w:p w14:paraId="79098487" w14:textId="0E051DE2" w:rsidR="002536BC" w:rsidRDefault="002536BC" w:rsidP="000A3909">
      <w:pPr>
        <w:pStyle w:val="Heading3"/>
        <w:spacing w:before="120" w:after="120"/>
      </w:pPr>
      <w:bookmarkStart w:id="24" w:name="_Toc530487002"/>
      <w:r w:rsidRPr="00012680">
        <w:t>Program Review</w:t>
      </w:r>
      <w:bookmarkEnd w:id="24"/>
    </w:p>
    <w:p w14:paraId="7D2E1B63" w14:textId="4FD48235" w:rsidR="002536BC" w:rsidRPr="007214E6" w:rsidRDefault="002536BC" w:rsidP="000A3909">
      <w:pPr>
        <w:spacing w:before="120" w:after="120"/>
        <w:rPr>
          <w:sz w:val="22"/>
          <w:szCs w:val="22"/>
        </w:rPr>
      </w:pPr>
      <w:r w:rsidRPr="007214E6">
        <w:rPr>
          <w:sz w:val="22"/>
          <w:szCs w:val="22"/>
        </w:rPr>
        <w:t xml:space="preserve">A DES Program Review is conducted for each DES Participant (excluding </w:t>
      </w:r>
      <w:r w:rsidR="00CB19E4" w:rsidRPr="007214E6">
        <w:rPr>
          <w:sz w:val="22"/>
          <w:szCs w:val="22"/>
        </w:rPr>
        <w:t>Work Assist</w:t>
      </w:r>
      <w:r w:rsidR="002D60BD" w:rsidRPr="007214E6">
        <w:rPr>
          <w:sz w:val="22"/>
          <w:szCs w:val="22"/>
        </w:rPr>
        <w:t xml:space="preserve"> </w:t>
      </w:r>
      <w:r w:rsidRPr="007214E6">
        <w:rPr>
          <w:sz w:val="22"/>
          <w:szCs w:val="22"/>
        </w:rPr>
        <w:t xml:space="preserve">Participants) once they have received approximately 78 weeks of </w:t>
      </w:r>
      <w:r w:rsidR="002F383E" w:rsidRPr="007214E6">
        <w:rPr>
          <w:sz w:val="22"/>
          <w:szCs w:val="22"/>
        </w:rPr>
        <w:t>E</w:t>
      </w:r>
      <w:r w:rsidRPr="007214E6">
        <w:rPr>
          <w:sz w:val="22"/>
          <w:szCs w:val="22"/>
        </w:rPr>
        <w:t xml:space="preserve">mployment </w:t>
      </w:r>
      <w:r w:rsidR="002F383E" w:rsidRPr="007214E6">
        <w:rPr>
          <w:sz w:val="22"/>
          <w:szCs w:val="22"/>
        </w:rPr>
        <w:t>A</w:t>
      </w:r>
      <w:r w:rsidRPr="007214E6">
        <w:rPr>
          <w:sz w:val="22"/>
          <w:szCs w:val="22"/>
        </w:rPr>
        <w:t>ssistance.</w:t>
      </w:r>
    </w:p>
    <w:p w14:paraId="0C1C4B22" w14:textId="26940312" w:rsidR="002536BC" w:rsidRPr="007214E6" w:rsidRDefault="002536BC" w:rsidP="000A3909">
      <w:pPr>
        <w:spacing w:before="120" w:after="120"/>
        <w:rPr>
          <w:sz w:val="22"/>
          <w:szCs w:val="22"/>
        </w:rPr>
      </w:pPr>
      <w:r w:rsidRPr="007214E6">
        <w:rPr>
          <w:sz w:val="22"/>
          <w:szCs w:val="22"/>
        </w:rPr>
        <w:t xml:space="preserve">The Program Review is conducted by an Assessor, unless the Participant is participating in Employment or significant Education or Training, in which case it may be conducted by the DES </w:t>
      </w:r>
      <w:r w:rsidR="00BA1DB4" w:rsidRPr="007214E6">
        <w:rPr>
          <w:sz w:val="22"/>
          <w:szCs w:val="22"/>
        </w:rPr>
        <w:t>P</w:t>
      </w:r>
      <w:r w:rsidRPr="007214E6">
        <w:rPr>
          <w:sz w:val="22"/>
          <w:szCs w:val="22"/>
        </w:rPr>
        <w:t>rovider.</w:t>
      </w:r>
    </w:p>
    <w:p w14:paraId="549B1CF4" w14:textId="200FF9CA" w:rsidR="006F4C17" w:rsidRPr="007214E6" w:rsidRDefault="002536BC" w:rsidP="000A3909">
      <w:pPr>
        <w:spacing w:before="120" w:after="120"/>
        <w:rPr>
          <w:sz w:val="22"/>
          <w:szCs w:val="22"/>
        </w:rPr>
      </w:pPr>
      <w:r w:rsidRPr="007214E6">
        <w:rPr>
          <w:sz w:val="22"/>
          <w:szCs w:val="22"/>
        </w:rPr>
        <w:t>During the Program Review a decision is made regarding whether the Participant would benefit from a further six months of assistance in DES (known as ‘Extended Employment Assistance’).</w:t>
      </w:r>
    </w:p>
    <w:p w14:paraId="5DB299ED" w14:textId="77777777" w:rsidR="00CA70F1" w:rsidRDefault="00CA70F1" w:rsidP="000A3909">
      <w:pPr>
        <w:pStyle w:val="Heading3"/>
        <w:spacing w:before="120" w:after="120"/>
      </w:pPr>
      <w:bookmarkStart w:id="25" w:name="_Toc530487003"/>
      <w:r w:rsidRPr="00CA70F1">
        <w:t>Supporting medical evidence</w:t>
      </w:r>
      <w:bookmarkEnd w:id="25"/>
    </w:p>
    <w:p w14:paraId="27C7F869" w14:textId="77777777" w:rsidR="00012680" w:rsidRPr="007214E6" w:rsidRDefault="00012680" w:rsidP="000A3909">
      <w:pPr>
        <w:spacing w:before="120" w:after="120"/>
        <w:rPr>
          <w:sz w:val="22"/>
          <w:szCs w:val="22"/>
        </w:rPr>
      </w:pPr>
      <w:r w:rsidRPr="007214E6">
        <w:rPr>
          <w:sz w:val="22"/>
          <w:szCs w:val="22"/>
        </w:rPr>
        <w:t xml:space="preserve">When considering a referral for a </w:t>
      </w:r>
      <w:r w:rsidR="00F876A2" w:rsidRPr="007214E6">
        <w:rPr>
          <w:sz w:val="22"/>
          <w:szCs w:val="22"/>
        </w:rPr>
        <w:t>M</w:t>
      </w:r>
      <w:r w:rsidRPr="007214E6">
        <w:rPr>
          <w:sz w:val="22"/>
          <w:szCs w:val="22"/>
        </w:rPr>
        <w:t xml:space="preserve">edical ESAt, the DES </w:t>
      </w:r>
      <w:r w:rsidR="00BA1DB4" w:rsidRPr="007214E6">
        <w:rPr>
          <w:sz w:val="22"/>
          <w:szCs w:val="22"/>
        </w:rPr>
        <w:t>P</w:t>
      </w:r>
      <w:r w:rsidRPr="007214E6">
        <w:rPr>
          <w:sz w:val="22"/>
          <w:szCs w:val="22"/>
        </w:rPr>
        <w:t xml:space="preserve">rovider </w:t>
      </w:r>
      <w:r w:rsidRPr="007214E6">
        <w:rPr>
          <w:sz w:val="22"/>
          <w:szCs w:val="22"/>
          <w:u w:val="single"/>
        </w:rPr>
        <w:t>must</w:t>
      </w:r>
      <w:r w:rsidRPr="007214E6">
        <w:rPr>
          <w:sz w:val="22"/>
          <w:szCs w:val="22"/>
        </w:rPr>
        <w:t xml:space="preserve"> confirm that the Participant has appropriate medical evidence supporting their condition(s) </w:t>
      </w:r>
      <w:r w:rsidRPr="007214E6">
        <w:rPr>
          <w:sz w:val="22"/>
          <w:szCs w:val="22"/>
          <w:u w:val="single"/>
        </w:rPr>
        <w:t>before</w:t>
      </w:r>
      <w:r w:rsidRPr="007214E6">
        <w:rPr>
          <w:sz w:val="22"/>
          <w:szCs w:val="22"/>
        </w:rPr>
        <w:t xml:space="preserve"> the Participant is referred. Where there is no medical evidence available to support a Participant’s identified condition, the DES </w:t>
      </w:r>
      <w:r w:rsidR="00BA1DB4" w:rsidRPr="007214E6">
        <w:rPr>
          <w:sz w:val="22"/>
          <w:szCs w:val="22"/>
        </w:rPr>
        <w:t>P</w:t>
      </w:r>
      <w:r w:rsidRPr="007214E6">
        <w:rPr>
          <w:sz w:val="22"/>
          <w:szCs w:val="22"/>
        </w:rPr>
        <w:t>rovider should assist the Participant to obtain relevant medical evidence before a referral for an ESAt is considered.</w:t>
      </w:r>
      <w:r w:rsidR="002536BC" w:rsidRPr="007214E6">
        <w:rPr>
          <w:sz w:val="22"/>
          <w:szCs w:val="22"/>
        </w:rPr>
        <w:t xml:space="preserve"> This could include:</w:t>
      </w:r>
    </w:p>
    <w:p w14:paraId="3D91896B" w14:textId="77777777" w:rsidR="002536BC" w:rsidRPr="007214E6" w:rsidRDefault="002536BC" w:rsidP="000A3909">
      <w:pPr>
        <w:pStyle w:val="ListParagraph"/>
        <w:numPr>
          <w:ilvl w:val="0"/>
          <w:numId w:val="80"/>
        </w:numPr>
        <w:spacing w:before="120" w:after="120"/>
        <w:rPr>
          <w:sz w:val="22"/>
          <w:szCs w:val="22"/>
        </w:rPr>
      </w:pPr>
      <w:r w:rsidRPr="007214E6">
        <w:rPr>
          <w:sz w:val="22"/>
          <w:szCs w:val="22"/>
        </w:rPr>
        <w:t xml:space="preserve">talking to the </w:t>
      </w:r>
      <w:r w:rsidR="00592639" w:rsidRPr="007214E6">
        <w:rPr>
          <w:sz w:val="22"/>
          <w:szCs w:val="22"/>
        </w:rPr>
        <w:t>Participant</w:t>
      </w:r>
      <w:r w:rsidRPr="007214E6">
        <w:rPr>
          <w:sz w:val="22"/>
          <w:szCs w:val="22"/>
        </w:rPr>
        <w:t xml:space="preserve"> about what evidence they may already have,</w:t>
      </w:r>
    </w:p>
    <w:p w14:paraId="1351AD55" w14:textId="77777777" w:rsidR="002536BC" w:rsidRPr="007214E6" w:rsidRDefault="002536BC" w:rsidP="000A3909">
      <w:pPr>
        <w:pStyle w:val="ListParagraph"/>
        <w:numPr>
          <w:ilvl w:val="0"/>
          <w:numId w:val="80"/>
        </w:numPr>
        <w:spacing w:before="120" w:after="120"/>
        <w:rPr>
          <w:sz w:val="22"/>
          <w:szCs w:val="22"/>
        </w:rPr>
      </w:pPr>
      <w:r w:rsidRPr="007214E6">
        <w:rPr>
          <w:sz w:val="22"/>
          <w:szCs w:val="22"/>
        </w:rPr>
        <w:t xml:space="preserve">supporting the </w:t>
      </w:r>
      <w:r w:rsidR="00592639" w:rsidRPr="007214E6">
        <w:rPr>
          <w:sz w:val="22"/>
          <w:szCs w:val="22"/>
        </w:rPr>
        <w:t>Participant</w:t>
      </w:r>
      <w:r w:rsidRPr="007214E6">
        <w:rPr>
          <w:sz w:val="22"/>
          <w:szCs w:val="22"/>
        </w:rPr>
        <w:t xml:space="preserve"> to obtain new evidence where required, and</w:t>
      </w:r>
    </w:p>
    <w:p w14:paraId="3F735917" w14:textId="77777777" w:rsidR="002536BC" w:rsidRPr="007214E6" w:rsidRDefault="002536BC" w:rsidP="000A3909">
      <w:pPr>
        <w:pStyle w:val="ListParagraph"/>
        <w:numPr>
          <w:ilvl w:val="0"/>
          <w:numId w:val="80"/>
        </w:numPr>
        <w:spacing w:before="120" w:after="120"/>
        <w:rPr>
          <w:sz w:val="22"/>
          <w:szCs w:val="22"/>
        </w:rPr>
      </w:pPr>
      <w:r w:rsidRPr="007214E6">
        <w:rPr>
          <w:sz w:val="22"/>
          <w:szCs w:val="22"/>
        </w:rPr>
        <w:t xml:space="preserve">liaising with the </w:t>
      </w:r>
      <w:r w:rsidR="00592639" w:rsidRPr="007214E6">
        <w:rPr>
          <w:sz w:val="22"/>
          <w:szCs w:val="22"/>
        </w:rPr>
        <w:t>Participant</w:t>
      </w:r>
      <w:r w:rsidRPr="007214E6">
        <w:rPr>
          <w:sz w:val="22"/>
          <w:szCs w:val="22"/>
        </w:rPr>
        <w:t xml:space="preserve"> to ensure that appropriate</w:t>
      </w:r>
      <w:r w:rsidR="00620716" w:rsidRPr="007214E6">
        <w:rPr>
          <w:sz w:val="22"/>
          <w:szCs w:val="22"/>
        </w:rPr>
        <w:t xml:space="preserve"> evidence has been given to Human Services before the ESAt is booked.</w:t>
      </w:r>
    </w:p>
    <w:p w14:paraId="3C29315D" w14:textId="70CD1CAB" w:rsidR="00B417C0" w:rsidRDefault="00012680" w:rsidP="000A3909">
      <w:pPr>
        <w:spacing w:before="120" w:after="120"/>
        <w:rPr>
          <w:sz w:val="22"/>
          <w:szCs w:val="22"/>
        </w:rPr>
      </w:pPr>
      <w:r w:rsidRPr="007214E6">
        <w:rPr>
          <w:sz w:val="22"/>
          <w:szCs w:val="22"/>
        </w:rPr>
        <w:t xml:space="preserve">DES </w:t>
      </w:r>
      <w:r w:rsidR="00BA1DB4" w:rsidRPr="007214E6">
        <w:rPr>
          <w:sz w:val="22"/>
          <w:szCs w:val="22"/>
        </w:rPr>
        <w:t>P</w:t>
      </w:r>
      <w:r w:rsidRPr="007214E6">
        <w:rPr>
          <w:sz w:val="22"/>
          <w:szCs w:val="22"/>
        </w:rPr>
        <w:t xml:space="preserve">roviders should advise these Participants to provide new medical evidence to the Assessor and to present the evidence to Human Services. Where a referral for an ESAt is made and a medical condition(s) is </w:t>
      </w:r>
      <w:r w:rsidR="00BA37D1" w:rsidRPr="007214E6">
        <w:rPr>
          <w:sz w:val="22"/>
          <w:szCs w:val="22"/>
        </w:rPr>
        <w:t>self-reported</w:t>
      </w:r>
      <w:r w:rsidRPr="007214E6">
        <w:rPr>
          <w:sz w:val="22"/>
          <w:szCs w:val="22"/>
        </w:rPr>
        <w:t xml:space="preserve"> by the Participant but no medical evid</w:t>
      </w:r>
      <w:r w:rsidR="00F2747F" w:rsidRPr="007214E6">
        <w:rPr>
          <w:sz w:val="22"/>
          <w:szCs w:val="22"/>
        </w:rPr>
        <w:t>ence is presented the ESAt</w:t>
      </w:r>
      <w:r w:rsidRPr="007214E6">
        <w:rPr>
          <w:sz w:val="22"/>
          <w:szCs w:val="22"/>
        </w:rPr>
        <w:t xml:space="preserve"> could be cancelled or completed as a non-medical condition ESAt. Assessors are generally not required to suspend an </w:t>
      </w:r>
      <w:r w:rsidR="00F2747F" w:rsidRPr="007214E6">
        <w:rPr>
          <w:sz w:val="22"/>
          <w:szCs w:val="22"/>
        </w:rPr>
        <w:t>ESAt</w:t>
      </w:r>
      <w:r w:rsidRPr="007214E6">
        <w:rPr>
          <w:sz w:val="22"/>
          <w:szCs w:val="22"/>
        </w:rPr>
        <w:t xml:space="preserve"> to allow time for medical evidence to be presented by the Participant or for the Assessor to contact the Participant’s treating doctor to obtain the evidence.</w:t>
      </w:r>
    </w:p>
    <w:p w14:paraId="07D1C5A9" w14:textId="77777777" w:rsidR="00B417C0" w:rsidRDefault="00B417C0">
      <w:pPr>
        <w:rPr>
          <w:sz w:val="22"/>
          <w:szCs w:val="22"/>
        </w:rPr>
      </w:pPr>
      <w:r>
        <w:rPr>
          <w:sz w:val="22"/>
          <w:szCs w:val="22"/>
        </w:rPr>
        <w:br w:type="page"/>
      </w:r>
    </w:p>
    <w:p w14:paraId="20C77A7B" w14:textId="77777777" w:rsidR="00012680" w:rsidRPr="007214E6" w:rsidRDefault="00012680" w:rsidP="000A3909">
      <w:pPr>
        <w:spacing w:before="120" w:after="120"/>
        <w:rPr>
          <w:sz w:val="22"/>
          <w:szCs w:val="22"/>
        </w:rPr>
      </w:pPr>
      <w:r w:rsidRPr="007214E6">
        <w:rPr>
          <w:sz w:val="22"/>
          <w:szCs w:val="22"/>
        </w:rPr>
        <w:lastRenderedPageBreak/>
        <w:t>Assessments conducted for Participants that disclose medical conditions without medical evidence are less effective and potentially unnecessary, and a waste of Human Services’ resources, e.g. under Social Security Law, reduced work capacity cannot be assigned without medical evidence.</w:t>
      </w:r>
    </w:p>
    <w:p w14:paraId="20FBC292" w14:textId="77777777" w:rsidR="00012680" w:rsidRPr="007214E6" w:rsidRDefault="00012680" w:rsidP="000A3909">
      <w:pPr>
        <w:spacing w:before="120" w:after="120"/>
        <w:rPr>
          <w:sz w:val="22"/>
          <w:szCs w:val="22"/>
        </w:rPr>
      </w:pPr>
      <w:r w:rsidRPr="007214E6">
        <w:rPr>
          <w:sz w:val="22"/>
          <w:szCs w:val="22"/>
        </w:rPr>
        <w:t xml:space="preserve">Appropriate medical evidence can include: </w:t>
      </w:r>
    </w:p>
    <w:p w14:paraId="756420B8"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Centrelink</w:t>
      </w:r>
      <w:r w:rsidR="00CA5ED2" w:rsidRPr="007214E6">
        <w:rPr>
          <w:rStyle w:val="FootnoteReference"/>
          <w:sz w:val="22"/>
          <w:szCs w:val="22"/>
        </w:rPr>
        <w:footnoteReference w:id="3"/>
      </w:r>
      <w:r w:rsidR="003A776F" w:rsidRPr="007214E6">
        <w:rPr>
          <w:sz w:val="22"/>
          <w:szCs w:val="22"/>
        </w:rPr>
        <w:t xml:space="preserve"> </w:t>
      </w:r>
      <w:r w:rsidRPr="007214E6">
        <w:rPr>
          <w:sz w:val="22"/>
          <w:szCs w:val="22"/>
        </w:rPr>
        <w:t xml:space="preserve">Medical Certificate </w:t>
      </w:r>
    </w:p>
    <w:p w14:paraId="1D483034"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standard General Practitioner medical certificate </w:t>
      </w:r>
    </w:p>
    <w:p w14:paraId="756DEA05"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specialist medical reports </w:t>
      </w:r>
    </w:p>
    <w:p w14:paraId="14B7A553"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hospital/outpatient’s reports </w:t>
      </w:r>
    </w:p>
    <w:p w14:paraId="644E1D05"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psychologist reports </w:t>
      </w:r>
    </w:p>
    <w:p w14:paraId="23BC27AD"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Special School reports </w:t>
      </w:r>
    </w:p>
    <w:p w14:paraId="044AF00B"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x-rays and related reports </w:t>
      </w:r>
    </w:p>
    <w:p w14:paraId="49E78174"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psychometric test results </w:t>
      </w:r>
    </w:p>
    <w:p w14:paraId="515E2677"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prescription medication, and </w:t>
      </w:r>
    </w:p>
    <w:p w14:paraId="23F68F94" w14:textId="31F4D16E" w:rsidR="00012680" w:rsidRPr="007214E6" w:rsidRDefault="00012680" w:rsidP="000A3909">
      <w:pPr>
        <w:pStyle w:val="ListParagraph"/>
        <w:numPr>
          <w:ilvl w:val="0"/>
          <w:numId w:val="81"/>
        </w:numPr>
        <w:spacing w:before="120" w:after="120"/>
        <w:rPr>
          <w:sz w:val="22"/>
          <w:szCs w:val="22"/>
        </w:rPr>
      </w:pPr>
      <w:r w:rsidRPr="007214E6">
        <w:rPr>
          <w:sz w:val="22"/>
          <w:szCs w:val="22"/>
        </w:rPr>
        <w:t>reports from community services (e.g. drug and alcohol support services)</w:t>
      </w:r>
    </w:p>
    <w:p w14:paraId="1D113501" w14:textId="77777777" w:rsidR="00504EAD" w:rsidRPr="007214E6" w:rsidRDefault="00504EAD" w:rsidP="000A3909">
      <w:pPr>
        <w:spacing w:before="120" w:after="120"/>
        <w:rPr>
          <w:rStyle w:val="Hyperlink"/>
          <w:sz w:val="22"/>
          <w:szCs w:val="22"/>
        </w:rPr>
      </w:pPr>
      <w:r w:rsidRPr="007214E6">
        <w:rPr>
          <w:sz w:val="22"/>
          <w:szCs w:val="22"/>
        </w:rPr>
        <w:t xml:space="preserve">The 'Verification of medical conditions' (SU684) form may be given to the </w:t>
      </w:r>
      <w:r w:rsidR="00F730F4" w:rsidRPr="007214E6">
        <w:rPr>
          <w:sz w:val="22"/>
          <w:szCs w:val="22"/>
        </w:rPr>
        <w:t>P</w:t>
      </w:r>
      <w:r w:rsidRPr="007214E6">
        <w:rPr>
          <w:sz w:val="22"/>
          <w:szCs w:val="22"/>
        </w:rPr>
        <w:t xml:space="preserve">articipant, to be completed by their treating doctor. It provides appropriate information where assessment of medical conditions is required for an ESAt. The form is available at: </w:t>
      </w:r>
      <w:hyperlink r:id="rId13" w:history="1">
        <w:r w:rsidRPr="007214E6">
          <w:rPr>
            <w:rStyle w:val="Hyperlink"/>
            <w:sz w:val="22"/>
            <w:szCs w:val="22"/>
          </w:rPr>
          <w:t>Verification of medical condition(s) form (SU684).</w:t>
        </w:r>
      </w:hyperlink>
    </w:p>
    <w:p w14:paraId="1B4D8490" w14:textId="1FEE761A" w:rsidR="009C5F11" w:rsidRPr="007214E6" w:rsidRDefault="00504EAD" w:rsidP="000A3909">
      <w:pPr>
        <w:spacing w:before="120" w:after="120"/>
        <w:rPr>
          <w:sz w:val="22"/>
          <w:szCs w:val="22"/>
        </w:rPr>
      </w:pPr>
      <w:r w:rsidRPr="007214E6">
        <w:rPr>
          <w:sz w:val="22"/>
          <w:szCs w:val="22"/>
        </w:rPr>
        <w:t xml:space="preserve">Full medical reports such as the Medical Report for Assessor (SA433) are designed to assess eligibility for </w:t>
      </w:r>
      <w:r w:rsidR="00E0511C" w:rsidRPr="007214E6">
        <w:rPr>
          <w:sz w:val="22"/>
          <w:szCs w:val="22"/>
        </w:rPr>
        <w:t xml:space="preserve">the </w:t>
      </w:r>
      <w:r w:rsidR="0089172D" w:rsidRPr="007214E6">
        <w:rPr>
          <w:sz w:val="22"/>
          <w:szCs w:val="22"/>
        </w:rPr>
        <w:t>D</w:t>
      </w:r>
      <w:r w:rsidR="007448E9" w:rsidRPr="007214E6">
        <w:rPr>
          <w:sz w:val="22"/>
          <w:szCs w:val="22"/>
        </w:rPr>
        <w:t>isability Support Pension (D</w:t>
      </w:r>
      <w:r w:rsidR="0089172D" w:rsidRPr="007214E6">
        <w:rPr>
          <w:sz w:val="22"/>
          <w:szCs w:val="22"/>
        </w:rPr>
        <w:t>SP</w:t>
      </w:r>
      <w:r w:rsidR="007448E9" w:rsidRPr="007214E6">
        <w:rPr>
          <w:sz w:val="22"/>
          <w:szCs w:val="22"/>
        </w:rPr>
        <w:t xml:space="preserve">) </w:t>
      </w:r>
      <w:r w:rsidRPr="007214E6">
        <w:rPr>
          <w:sz w:val="22"/>
          <w:szCs w:val="22"/>
        </w:rPr>
        <w:t xml:space="preserve">and request more information than is required for most ESAt referrals. Please do not use full medical reports for ESAt </w:t>
      </w:r>
      <w:r w:rsidR="009B4090" w:rsidRPr="007214E6">
        <w:rPr>
          <w:sz w:val="22"/>
          <w:szCs w:val="22"/>
        </w:rPr>
        <w:t>R</w:t>
      </w:r>
      <w:r w:rsidRPr="007214E6">
        <w:rPr>
          <w:sz w:val="22"/>
          <w:szCs w:val="22"/>
        </w:rPr>
        <w:t>eferrals unless discussed beforehand with Human Services.</w:t>
      </w:r>
      <w:r w:rsidR="00BC4076" w:rsidRPr="007214E6">
        <w:rPr>
          <w:sz w:val="22"/>
          <w:szCs w:val="22"/>
        </w:rPr>
        <w:t xml:space="preserve"> </w:t>
      </w:r>
      <w:r w:rsidR="00012680" w:rsidRPr="007214E6">
        <w:rPr>
          <w:sz w:val="22"/>
          <w:szCs w:val="22"/>
        </w:rPr>
        <w:t>Medical evidence is generally not required for a Program Review.</w:t>
      </w:r>
    </w:p>
    <w:p w14:paraId="07E34528" w14:textId="77777777" w:rsidR="002536BC" w:rsidRDefault="002536BC" w:rsidP="000A3909">
      <w:pPr>
        <w:pStyle w:val="Heading3"/>
        <w:spacing w:before="120" w:after="120"/>
      </w:pPr>
      <w:bookmarkStart w:id="26" w:name="_Toc530487004"/>
      <w:r>
        <w:t xml:space="preserve">Providing medical evidence to </w:t>
      </w:r>
      <w:r w:rsidR="00742C09">
        <w:t>H</w:t>
      </w:r>
      <w:r>
        <w:t xml:space="preserve">uman </w:t>
      </w:r>
      <w:r w:rsidR="00742C09">
        <w:t>S</w:t>
      </w:r>
      <w:r>
        <w:t>ervices</w:t>
      </w:r>
      <w:bookmarkEnd w:id="26"/>
    </w:p>
    <w:p w14:paraId="34E0D5E4" w14:textId="77777777" w:rsidR="00504EAD" w:rsidRPr="007214E6" w:rsidRDefault="00504EAD" w:rsidP="000A3909">
      <w:pPr>
        <w:spacing w:before="120" w:after="120"/>
        <w:rPr>
          <w:sz w:val="22"/>
          <w:szCs w:val="22"/>
        </w:rPr>
      </w:pPr>
      <w:r w:rsidRPr="007214E6">
        <w:rPr>
          <w:sz w:val="22"/>
          <w:szCs w:val="22"/>
        </w:rPr>
        <w:t>Medical evidence can be faxed to the Human Services National Business Gateway on 1300</w:t>
      </w:r>
      <w:r w:rsidR="005B3BD9" w:rsidRPr="007214E6">
        <w:rPr>
          <w:sz w:val="22"/>
          <w:szCs w:val="22"/>
        </w:rPr>
        <w:t> </w:t>
      </w:r>
      <w:r w:rsidRPr="007214E6">
        <w:rPr>
          <w:sz w:val="22"/>
          <w:szCs w:val="22"/>
        </w:rPr>
        <w:t>786</w:t>
      </w:r>
      <w:r w:rsidR="005B3BD9" w:rsidRPr="007214E6">
        <w:rPr>
          <w:sz w:val="22"/>
          <w:szCs w:val="22"/>
        </w:rPr>
        <w:t> </w:t>
      </w:r>
      <w:r w:rsidRPr="007214E6">
        <w:rPr>
          <w:sz w:val="22"/>
          <w:szCs w:val="22"/>
        </w:rPr>
        <w:t>102.</w:t>
      </w:r>
      <w:r w:rsidR="003A776F" w:rsidRPr="007214E6">
        <w:rPr>
          <w:sz w:val="22"/>
          <w:szCs w:val="22"/>
        </w:rPr>
        <w:t xml:space="preserve"> </w:t>
      </w:r>
      <w:r w:rsidRPr="007214E6">
        <w:rPr>
          <w:sz w:val="22"/>
          <w:szCs w:val="22"/>
        </w:rPr>
        <w:t xml:space="preserve">Providers faxing medical evidence to the National Business Gateway </w:t>
      </w:r>
      <w:r w:rsidRPr="007214E6">
        <w:rPr>
          <w:i/>
          <w:sz w:val="22"/>
          <w:szCs w:val="22"/>
        </w:rPr>
        <w:t>must</w:t>
      </w:r>
      <w:r w:rsidRPr="007214E6">
        <w:rPr>
          <w:sz w:val="22"/>
          <w:szCs w:val="22"/>
        </w:rPr>
        <w:t xml:space="preserve"> ensure that all documents:</w:t>
      </w:r>
    </w:p>
    <w:p w14:paraId="307A54CF" w14:textId="77777777" w:rsidR="00504EAD" w:rsidRPr="007214E6" w:rsidRDefault="00504EAD" w:rsidP="000A3909">
      <w:pPr>
        <w:pStyle w:val="ListParagraph"/>
        <w:numPr>
          <w:ilvl w:val="0"/>
          <w:numId w:val="82"/>
        </w:numPr>
        <w:spacing w:before="120" w:after="120"/>
        <w:rPr>
          <w:sz w:val="22"/>
          <w:szCs w:val="22"/>
        </w:rPr>
      </w:pPr>
      <w:r w:rsidRPr="007214E6">
        <w:rPr>
          <w:sz w:val="22"/>
          <w:szCs w:val="22"/>
        </w:rPr>
        <w:t>can be clearly read</w:t>
      </w:r>
    </w:p>
    <w:p w14:paraId="60145FE4" w14:textId="77777777" w:rsidR="00504EAD" w:rsidRPr="007214E6" w:rsidRDefault="00372AE5" w:rsidP="000A3909">
      <w:pPr>
        <w:pStyle w:val="ListParagraph"/>
        <w:numPr>
          <w:ilvl w:val="0"/>
          <w:numId w:val="82"/>
        </w:numPr>
        <w:spacing w:before="120" w:after="120"/>
        <w:rPr>
          <w:sz w:val="22"/>
          <w:szCs w:val="22"/>
        </w:rPr>
      </w:pPr>
      <w:r w:rsidRPr="007214E6">
        <w:rPr>
          <w:sz w:val="22"/>
          <w:szCs w:val="22"/>
        </w:rPr>
        <w:t xml:space="preserve">include the </w:t>
      </w:r>
      <w:r w:rsidR="00592639" w:rsidRPr="007214E6">
        <w:rPr>
          <w:sz w:val="22"/>
          <w:szCs w:val="22"/>
        </w:rPr>
        <w:t>Participant</w:t>
      </w:r>
      <w:r w:rsidRPr="007214E6">
        <w:rPr>
          <w:sz w:val="22"/>
          <w:szCs w:val="22"/>
        </w:rPr>
        <w:t>’</w:t>
      </w:r>
      <w:r w:rsidR="00504EAD" w:rsidRPr="007214E6">
        <w:rPr>
          <w:sz w:val="22"/>
          <w:szCs w:val="22"/>
        </w:rPr>
        <w:t>s name, address and Customer Reference Number</w:t>
      </w:r>
      <w:r w:rsidR="002F383E" w:rsidRPr="007214E6">
        <w:rPr>
          <w:sz w:val="22"/>
          <w:szCs w:val="22"/>
        </w:rPr>
        <w:t xml:space="preserve"> (CRN)</w:t>
      </w:r>
      <w:r w:rsidR="00504EAD" w:rsidRPr="007214E6">
        <w:rPr>
          <w:sz w:val="22"/>
          <w:szCs w:val="22"/>
        </w:rPr>
        <w:t>, and</w:t>
      </w:r>
    </w:p>
    <w:p w14:paraId="08AF8DBD" w14:textId="69E00C6D" w:rsidR="00504EAD" w:rsidRPr="007214E6" w:rsidRDefault="00504EAD" w:rsidP="000A3909">
      <w:pPr>
        <w:pStyle w:val="ListParagraph"/>
        <w:numPr>
          <w:ilvl w:val="0"/>
          <w:numId w:val="82"/>
        </w:numPr>
        <w:spacing w:before="120" w:after="120"/>
        <w:rPr>
          <w:sz w:val="22"/>
          <w:szCs w:val="22"/>
        </w:rPr>
      </w:pPr>
      <w:r w:rsidRPr="007214E6">
        <w:rPr>
          <w:sz w:val="22"/>
          <w:szCs w:val="22"/>
        </w:rPr>
        <w:t>are clearly identified as medical evidence for an ESAt</w:t>
      </w:r>
    </w:p>
    <w:p w14:paraId="32ABD248" w14:textId="77777777" w:rsidR="00504EAD" w:rsidRPr="007214E6" w:rsidRDefault="00504EAD" w:rsidP="000A3909">
      <w:pPr>
        <w:spacing w:before="120" w:after="120"/>
        <w:rPr>
          <w:sz w:val="22"/>
          <w:szCs w:val="22"/>
        </w:rPr>
      </w:pPr>
      <w:r w:rsidRPr="007214E6">
        <w:rPr>
          <w:sz w:val="22"/>
          <w:szCs w:val="22"/>
        </w:rPr>
        <w:t>Medical evidence faxed to the National Business Gateway will be checked for image quality before further action is taken. If the image is incomplete or not clear, Human Services may contact the sender to request it be resent before it</w:t>
      </w:r>
      <w:r w:rsidR="00152F4F" w:rsidRPr="007214E6">
        <w:rPr>
          <w:sz w:val="22"/>
          <w:szCs w:val="22"/>
        </w:rPr>
        <w:t xml:space="preserve"> is attached to the </w:t>
      </w:r>
      <w:r w:rsidR="00592639" w:rsidRPr="007214E6">
        <w:rPr>
          <w:sz w:val="22"/>
          <w:szCs w:val="22"/>
        </w:rPr>
        <w:t>Participant</w:t>
      </w:r>
      <w:r w:rsidR="00152F4F" w:rsidRPr="007214E6">
        <w:rPr>
          <w:sz w:val="22"/>
          <w:szCs w:val="22"/>
        </w:rPr>
        <w:t>’</w:t>
      </w:r>
      <w:r w:rsidRPr="007214E6">
        <w:rPr>
          <w:sz w:val="22"/>
          <w:szCs w:val="22"/>
        </w:rPr>
        <w:t>s record.</w:t>
      </w:r>
    </w:p>
    <w:p w14:paraId="59134DBC" w14:textId="360F1810" w:rsidR="00B417C0" w:rsidRDefault="00504EAD" w:rsidP="000A3909">
      <w:pPr>
        <w:spacing w:before="120" w:after="120"/>
        <w:rPr>
          <w:sz w:val="22"/>
          <w:szCs w:val="22"/>
        </w:rPr>
      </w:pPr>
      <w:r w:rsidRPr="007214E6">
        <w:rPr>
          <w:sz w:val="22"/>
          <w:szCs w:val="22"/>
        </w:rPr>
        <w:t>In limited circumstances, where it is not possible to fax information to Human Services, the positional email address (see below) may be used to send information to Assessment Services for attachment to the customer’s record.</w:t>
      </w:r>
    </w:p>
    <w:p w14:paraId="7C1ADF26" w14:textId="77777777" w:rsidR="00B417C0" w:rsidRDefault="00B417C0">
      <w:pPr>
        <w:rPr>
          <w:sz w:val="22"/>
          <w:szCs w:val="22"/>
        </w:rPr>
      </w:pPr>
      <w:r>
        <w:rPr>
          <w:sz w:val="22"/>
          <w:szCs w:val="22"/>
        </w:rPr>
        <w:br w:type="page"/>
      </w:r>
    </w:p>
    <w:tbl>
      <w:tblPr>
        <w:tblStyle w:val="TableGrid"/>
        <w:tblW w:w="0" w:type="auto"/>
        <w:tblLook w:val="04A0" w:firstRow="1" w:lastRow="0" w:firstColumn="1" w:lastColumn="0" w:noHBand="0" w:noVBand="1"/>
        <w:tblCaption w:val="Department of Human Services State Contacts"/>
        <w:tblDescription w:val="Department of Human Services state contacts"/>
      </w:tblPr>
      <w:tblGrid>
        <w:gridCol w:w="4239"/>
        <w:gridCol w:w="4442"/>
      </w:tblGrid>
      <w:tr w:rsidR="00504EAD" w14:paraId="2485CDAF" w14:textId="77777777" w:rsidTr="000A3909">
        <w:trPr>
          <w:tblHeader/>
        </w:trPr>
        <w:tc>
          <w:tcPr>
            <w:tcW w:w="4239" w:type="dxa"/>
            <w:shd w:val="clear" w:color="auto" w:fill="auto"/>
          </w:tcPr>
          <w:p w14:paraId="33A9CA35" w14:textId="77777777" w:rsidR="00504EAD" w:rsidRPr="007214E6" w:rsidRDefault="00504EAD" w:rsidP="000A3909">
            <w:pPr>
              <w:pStyle w:val="TableHeading"/>
              <w:spacing w:before="120" w:after="120"/>
              <w:rPr>
                <w:color w:val="auto"/>
                <w:sz w:val="22"/>
                <w:szCs w:val="22"/>
              </w:rPr>
            </w:pPr>
            <w:r w:rsidRPr="007214E6">
              <w:rPr>
                <w:color w:val="auto"/>
                <w:sz w:val="22"/>
                <w:szCs w:val="22"/>
              </w:rPr>
              <w:lastRenderedPageBreak/>
              <w:t>Employment Services Area</w:t>
            </w:r>
          </w:p>
        </w:tc>
        <w:tc>
          <w:tcPr>
            <w:tcW w:w="4442" w:type="dxa"/>
            <w:shd w:val="clear" w:color="auto" w:fill="auto"/>
          </w:tcPr>
          <w:p w14:paraId="13BF1498" w14:textId="77777777" w:rsidR="00504EAD" w:rsidRPr="007214E6" w:rsidRDefault="00504EAD" w:rsidP="000A3909">
            <w:pPr>
              <w:pStyle w:val="TableHeading"/>
              <w:spacing w:before="120" w:after="120"/>
              <w:rPr>
                <w:color w:val="auto"/>
                <w:sz w:val="22"/>
                <w:szCs w:val="22"/>
              </w:rPr>
            </w:pPr>
            <w:r w:rsidRPr="007214E6">
              <w:rPr>
                <w:color w:val="auto"/>
                <w:sz w:val="22"/>
                <w:szCs w:val="22"/>
              </w:rPr>
              <w:t>Positional Mailbox</w:t>
            </w:r>
          </w:p>
        </w:tc>
      </w:tr>
      <w:tr w:rsidR="00504EAD" w14:paraId="2219ADA2" w14:textId="77777777" w:rsidTr="000A3909">
        <w:tc>
          <w:tcPr>
            <w:tcW w:w="4239" w:type="dxa"/>
          </w:tcPr>
          <w:p w14:paraId="3C306A79" w14:textId="77777777" w:rsidR="00504EAD" w:rsidRPr="007214E6" w:rsidRDefault="00504EAD" w:rsidP="000A3909">
            <w:pPr>
              <w:spacing w:before="120" w:after="120"/>
              <w:rPr>
                <w:sz w:val="22"/>
                <w:szCs w:val="22"/>
              </w:rPr>
            </w:pPr>
            <w:r w:rsidRPr="007214E6">
              <w:rPr>
                <w:sz w:val="22"/>
                <w:szCs w:val="22"/>
              </w:rPr>
              <w:t>QLD (excluding Gold Coast), NT &amp; Kimberley</w:t>
            </w:r>
          </w:p>
        </w:tc>
        <w:tc>
          <w:tcPr>
            <w:tcW w:w="4442" w:type="dxa"/>
          </w:tcPr>
          <w:p w14:paraId="28716AC4" w14:textId="77777777" w:rsidR="00504EAD" w:rsidRPr="007214E6" w:rsidRDefault="00504EAD" w:rsidP="000A3909">
            <w:pPr>
              <w:spacing w:before="120" w:after="120"/>
              <w:rPr>
                <w:sz w:val="22"/>
                <w:szCs w:val="22"/>
              </w:rPr>
            </w:pPr>
            <w:r w:rsidRPr="007214E6">
              <w:rPr>
                <w:sz w:val="22"/>
                <w:szCs w:val="22"/>
              </w:rPr>
              <w:t>at.services.qld.nt@humanservices.gov.au</w:t>
            </w:r>
          </w:p>
        </w:tc>
      </w:tr>
      <w:tr w:rsidR="00504EAD" w14:paraId="7A836684" w14:textId="77777777" w:rsidTr="000A3909">
        <w:tc>
          <w:tcPr>
            <w:tcW w:w="4239" w:type="dxa"/>
          </w:tcPr>
          <w:p w14:paraId="4E26DDD1" w14:textId="77777777" w:rsidR="00504EAD" w:rsidRPr="007214E6" w:rsidRDefault="00504EAD" w:rsidP="000A3909">
            <w:pPr>
              <w:pStyle w:val="Default"/>
              <w:spacing w:before="120" w:after="120"/>
              <w:rPr>
                <w:sz w:val="22"/>
                <w:szCs w:val="22"/>
              </w:rPr>
            </w:pPr>
            <w:r w:rsidRPr="00B417C0">
              <w:rPr>
                <w:sz w:val="22"/>
                <w:szCs w:val="22"/>
              </w:rPr>
              <w:t xml:space="preserve">NSW (excluding Far West), including Gold Coast </w:t>
            </w:r>
          </w:p>
        </w:tc>
        <w:tc>
          <w:tcPr>
            <w:tcW w:w="4442" w:type="dxa"/>
          </w:tcPr>
          <w:p w14:paraId="44187D15" w14:textId="77777777" w:rsidR="00504EAD" w:rsidRPr="007214E6" w:rsidRDefault="00504EAD" w:rsidP="000A3909">
            <w:pPr>
              <w:spacing w:before="120" w:after="120"/>
              <w:rPr>
                <w:sz w:val="22"/>
                <w:szCs w:val="22"/>
              </w:rPr>
            </w:pPr>
            <w:r w:rsidRPr="007214E6">
              <w:rPr>
                <w:sz w:val="22"/>
                <w:szCs w:val="22"/>
              </w:rPr>
              <w:t>at.services.nsw.act@humanservices.gov.au</w:t>
            </w:r>
          </w:p>
        </w:tc>
      </w:tr>
      <w:tr w:rsidR="00504EAD" w14:paraId="4983E0AC" w14:textId="77777777" w:rsidTr="000A3909">
        <w:tc>
          <w:tcPr>
            <w:tcW w:w="4239" w:type="dxa"/>
          </w:tcPr>
          <w:p w14:paraId="1E00D8A1" w14:textId="77777777" w:rsidR="00504EAD" w:rsidRPr="007214E6" w:rsidRDefault="00504EAD" w:rsidP="000A3909">
            <w:pPr>
              <w:spacing w:before="120" w:after="120"/>
              <w:rPr>
                <w:sz w:val="22"/>
                <w:szCs w:val="22"/>
              </w:rPr>
            </w:pPr>
            <w:r w:rsidRPr="007214E6">
              <w:rPr>
                <w:sz w:val="22"/>
                <w:szCs w:val="22"/>
              </w:rPr>
              <w:t>VIC &amp; TAS</w:t>
            </w:r>
          </w:p>
        </w:tc>
        <w:tc>
          <w:tcPr>
            <w:tcW w:w="4442" w:type="dxa"/>
          </w:tcPr>
          <w:p w14:paraId="218369F0" w14:textId="77777777" w:rsidR="00504EAD" w:rsidRPr="007214E6" w:rsidRDefault="00504EAD" w:rsidP="000A3909">
            <w:pPr>
              <w:spacing w:before="120" w:after="120"/>
              <w:rPr>
                <w:sz w:val="22"/>
                <w:szCs w:val="22"/>
              </w:rPr>
            </w:pPr>
            <w:r w:rsidRPr="007214E6">
              <w:rPr>
                <w:sz w:val="22"/>
                <w:szCs w:val="22"/>
              </w:rPr>
              <w:t>at.services.vic.tas@humanservices.gov.au</w:t>
            </w:r>
          </w:p>
        </w:tc>
      </w:tr>
      <w:tr w:rsidR="00504EAD" w14:paraId="4DC637F3" w14:textId="77777777" w:rsidTr="000A3909">
        <w:tc>
          <w:tcPr>
            <w:tcW w:w="4239" w:type="dxa"/>
          </w:tcPr>
          <w:p w14:paraId="634F0112" w14:textId="77777777" w:rsidR="00504EAD" w:rsidRPr="007214E6" w:rsidRDefault="00504EAD" w:rsidP="000A3909">
            <w:pPr>
              <w:spacing w:before="120" w:after="120"/>
              <w:rPr>
                <w:sz w:val="22"/>
                <w:szCs w:val="22"/>
              </w:rPr>
            </w:pPr>
            <w:r w:rsidRPr="007214E6">
              <w:rPr>
                <w:sz w:val="22"/>
                <w:szCs w:val="22"/>
              </w:rPr>
              <w:t>SA &amp; Far Western NSW</w:t>
            </w:r>
          </w:p>
        </w:tc>
        <w:tc>
          <w:tcPr>
            <w:tcW w:w="4442" w:type="dxa"/>
          </w:tcPr>
          <w:p w14:paraId="68E90087" w14:textId="77777777" w:rsidR="00504EAD" w:rsidRPr="007214E6" w:rsidRDefault="00504EAD" w:rsidP="000A3909">
            <w:pPr>
              <w:spacing w:before="120" w:after="120"/>
              <w:rPr>
                <w:sz w:val="22"/>
                <w:szCs w:val="22"/>
              </w:rPr>
            </w:pPr>
            <w:r w:rsidRPr="007214E6">
              <w:rPr>
                <w:sz w:val="22"/>
                <w:szCs w:val="22"/>
              </w:rPr>
              <w:t>at.services.sa@humanservices.gov.au</w:t>
            </w:r>
          </w:p>
        </w:tc>
      </w:tr>
      <w:tr w:rsidR="00504EAD" w14:paraId="7124D2E8" w14:textId="77777777" w:rsidTr="000A3909">
        <w:tc>
          <w:tcPr>
            <w:tcW w:w="4239" w:type="dxa"/>
          </w:tcPr>
          <w:p w14:paraId="485D3740" w14:textId="77777777" w:rsidR="00504EAD" w:rsidRPr="007214E6" w:rsidRDefault="00504EAD" w:rsidP="000A3909">
            <w:pPr>
              <w:spacing w:before="120" w:after="120"/>
              <w:rPr>
                <w:sz w:val="22"/>
                <w:szCs w:val="22"/>
              </w:rPr>
            </w:pPr>
            <w:r w:rsidRPr="007214E6">
              <w:rPr>
                <w:sz w:val="22"/>
                <w:szCs w:val="22"/>
              </w:rPr>
              <w:t>WA (excluding the Kimberley)</w:t>
            </w:r>
          </w:p>
        </w:tc>
        <w:tc>
          <w:tcPr>
            <w:tcW w:w="4442" w:type="dxa"/>
          </w:tcPr>
          <w:p w14:paraId="3B1D6126" w14:textId="77777777" w:rsidR="00504EAD" w:rsidRPr="007214E6" w:rsidRDefault="00504EAD" w:rsidP="000A3909">
            <w:pPr>
              <w:spacing w:before="120" w:after="120"/>
              <w:rPr>
                <w:sz w:val="22"/>
                <w:szCs w:val="22"/>
              </w:rPr>
            </w:pPr>
            <w:r w:rsidRPr="007214E6">
              <w:rPr>
                <w:sz w:val="22"/>
                <w:szCs w:val="22"/>
              </w:rPr>
              <w:t>at.services.wa@humanservices.gov.au</w:t>
            </w:r>
          </w:p>
        </w:tc>
      </w:tr>
    </w:tbl>
    <w:p w14:paraId="43A19285" w14:textId="77777777" w:rsidR="002536BC" w:rsidRPr="009C5F11" w:rsidRDefault="00C66C3D" w:rsidP="000A3909">
      <w:pPr>
        <w:pStyle w:val="Heading3"/>
        <w:spacing w:before="120" w:after="120"/>
      </w:pPr>
      <w:bookmarkStart w:id="27" w:name="_Toc530487005"/>
      <w:r>
        <w:t>Violent or aggressive job seekers</w:t>
      </w:r>
      <w:bookmarkEnd w:id="27"/>
    </w:p>
    <w:p w14:paraId="287EDA79" w14:textId="1489BA96" w:rsidR="002536BC" w:rsidRPr="007214E6" w:rsidRDefault="002536BC" w:rsidP="000A3909">
      <w:pPr>
        <w:spacing w:before="120" w:after="120"/>
        <w:rPr>
          <w:rStyle w:val="Strong"/>
          <w:b w:val="0"/>
          <w:color w:val="auto"/>
          <w:sz w:val="22"/>
          <w:szCs w:val="22"/>
        </w:rPr>
      </w:pPr>
      <w:r w:rsidRPr="007214E6">
        <w:rPr>
          <w:rStyle w:val="Strong"/>
          <w:b w:val="0"/>
          <w:color w:val="auto"/>
          <w:sz w:val="22"/>
          <w:szCs w:val="22"/>
        </w:rPr>
        <w:t xml:space="preserve">If the </w:t>
      </w:r>
      <w:r w:rsidR="00592639" w:rsidRPr="007214E6">
        <w:rPr>
          <w:rStyle w:val="Strong"/>
          <w:b w:val="0"/>
          <w:color w:val="auto"/>
          <w:sz w:val="22"/>
          <w:szCs w:val="22"/>
        </w:rPr>
        <w:t>Participant</w:t>
      </w:r>
      <w:r w:rsidRPr="007214E6">
        <w:rPr>
          <w:rStyle w:val="Strong"/>
          <w:b w:val="0"/>
          <w:color w:val="auto"/>
          <w:sz w:val="22"/>
          <w:szCs w:val="22"/>
        </w:rPr>
        <w:t xml:space="preserve"> has either displayed or threatened violent behaviour </w:t>
      </w:r>
      <w:r w:rsidR="00082FF7" w:rsidRPr="007214E6">
        <w:rPr>
          <w:rStyle w:val="Strong"/>
          <w:b w:val="0"/>
          <w:color w:val="auto"/>
          <w:sz w:val="22"/>
          <w:szCs w:val="22"/>
        </w:rPr>
        <w:t xml:space="preserve">that </w:t>
      </w:r>
      <w:r w:rsidRPr="007214E6">
        <w:rPr>
          <w:rStyle w:val="Strong"/>
          <w:b w:val="0"/>
          <w:color w:val="auto"/>
          <w:sz w:val="22"/>
          <w:szCs w:val="22"/>
        </w:rPr>
        <w:t xml:space="preserve">may present a threat to an Assessor, the </w:t>
      </w:r>
      <w:r w:rsidR="00152F4F" w:rsidRPr="007214E6">
        <w:rPr>
          <w:rStyle w:val="Strong"/>
          <w:b w:val="0"/>
          <w:color w:val="auto"/>
          <w:sz w:val="22"/>
          <w:szCs w:val="22"/>
        </w:rPr>
        <w:t>DES</w:t>
      </w:r>
      <w:r w:rsidRPr="007214E6">
        <w:rPr>
          <w:rStyle w:val="Strong"/>
          <w:b w:val="0"/>
          <w:color w:val="auto"/>
          <w:sz w:val="22"/>
          <w:szCs w:val="22"/>
        </w:rPr>
        <w:t xml:space="preserve"> </w:t>
      </w:r>
      <w:r w:rsidR="00BA1DB4" w:rsidRPr="007214E6">
        <w:rPr>
          <w:rStyle w:val="Strong"/>
          <w:b w:val="0"/>
          <w:color w:val="auto"/>
          <w:sz w:val="22"/>
          <w:szCs w:val="22"/>
        </w:rPr>
        <w:t>P</w:t>
      </w:r>
      <w:r w:rsidRPr="007214E6">
        <w:rPr>
          <w:rStyle w:val="Strong"/>
          <w:b w:val="0"/>
          <w:color w:val="auto"/>
          <w:sz w:val="22"/>
          <w:szCs w:val="22"/>
        </w:rPr>
        <w:t>rovider must notify the Assessor of the circumstances prior to the scheduled ESAt appointment</w:t>
      </w:r>
      <w:r w:rsidR="00C66C3D" w:rsidRPr="007214E6">
        <w:rPr>
          <w:rStyle w:val="Strong"/>
          <w:b w:val="0"/>
          <w:color w:val="auto"/>
          <w:sz w:val="22"/>
          <w:szCs w:val="22"/>
        </w:rPr>
        <w:t>. R</w:t>
      </w:r>
      <w:r w:rsidRPr="007214E6">
        <w:rPr>
          <w:rStyle w:val="Strong"/>
          <w:b w:val="0"/>
          <w:color w:val="auto"/>
          <w:sz w:val="22"/>
          <w:szCs w:val="22"/>
        </w:rPr>
        <w:t xml:space="preserve">efer to the </w:t>
      </w:r>
      <w:r w:rsidRPr="007214E6">
        <w:rPr>
          <w:rStyle w:val="Strong"/>
          <w:b w:val="0"/>
          <w:i/>
          <w:color w:val="auto"/>
          <w:sz w:val="22"/>
          <w:szCs w:val="22"/>
        </w:rPr>
        <w:t>Servicing</w:t>
      </w:r>
      <w:r w:rsidR="002F383E" w:rsidRPr="007214E6">
        <w:rPr>
          <w:rStyle w:val="Strong"/>
          <w:b w:val="0"/>
          <w:i/>
          <w:color w:val="auto"/>
          <w:sz w:val="22"/>
          <w:szCs w:val="22"/>
        </w:rPr>
        <w:t xml:space="preserve"> Participants with </w:t>
      </w:r>
      <w:r w:rsidRPr="007214E6">
        <w:rPr>
          <w:rStyle w:val="Strong"/>
          <w:b w:val="0"/>
          <w:i/>
          <w:color w:val="auto"/>
          <w:sz w:val="22"/>
          <w:szCs w:val="22"/>
        </w:rPr>
        <w:t xml:space="preserve">Challenging </w:t>
      </w:r>
      <w:r w:rsidR="002F383E" w:rsidRPr="007214E6">
        <w:rPr>
          <w:rStyle w:val="Strong"/>
          <w:b w:val="0"/>
          <w:i/>
          <w:color w:val="auto"/>
          <w:sz w:val="22"/>
          <w:szCs w:val="22"/>
        </w:rPr>
        <w:t>Behaviours Guidelines</w:t>
      </w:r>
      <w:r w:rsidRPr="007214E6">
        <w:rPr>
          <w:rStyle w:val="Strong"/>
          <w:b w:val="0"/>
          <w:color w:val="auto"/>
          <w:sz w:val="22"/>
          <w:szCs w:val="22"/>
        </w:rPr>
        <w:t xml:space="preserve"> for further information.</w:t>
      </w:r>
    </w:p>
    <w:p w14:paraId="26EF0025" w14:textId="77777777" w:rsidR="00DA55CB" w:rsidRPr="00D11FFE" w:rsidRDefault="00DA55CB" w:rsidP="000A3909">
      <w:pPr>
        <w:pStyle w:val="Heading3"/>
        <w:spacing w:before="120" w:after="120"/>
      </w:pPr>
      <w:bookmarkStart w:id="28" w:name="_Toc530487006"/>
      <w:r w:rsidRPr="00D11FFE">
        <w:t>P</w:t>
      </w:r>
      <w:r w:rsidRPr="00CE16C4">
        <w:t>roce</w:t>
      </w:r>
      <w:r w:rsidRPr="00D11FFE">
        <w:t xml:space="preserve">ss to escalate availability of </w:t>
      </w:r>
      <w:r>
        <w:t xml:space="preserve">Provider </w:t>
      </w:r>
      <w:r w:rsidRPr="00D11FFE">
        <w:t>ESAt appointments</w:t>
      </w:r>
      <w:bookmarkEnd w:id="28"/>
    </w:p>
    <w:p w14:paraId="6C1A7E7A" w14:textId="3681ACC2" w:rsidR="00570173" w:rsidRPr="007214E6" w:rsidRDefault="00DA55CB" w:rsidP="007214E6">
      <w:pPr>
        <w:spacing w:before="120" w:after="120"/>
        <w:rPr>
          <w:color w:val="000000" w:themeColor="text1"/>
          <w:sz w:val="22"/>
          <w:szCs w:val="22"/>
        </w:rPr>
      </w:pPr>
      <w:r w:rsidRPr="007214E6">
        <w:rPr>
          <w:color w:val="000000" w:themeColor="text1"/>
          <w:sz w:val="22"/>
          <w:szCs w:val="22"/>
        </w:rPr>
        <w:t xml:space="preserve">Assessment Services make sessions available daily. Where a </w:t>
      </w:r>
      <w:r w:rsidR="00BC4DC0" w:rsidRPr="007214E6">
        <w:rPr>
          <w:color w:val="000000" w:themeColor="text1"/>
          <w:sz w:val="22"/>
          <w:szCs w:val="22"/>
        </w:rPr>
        <w:t>P</w:t>
      </w:r>
      <w:r w:rsidRPr="007214E6">
        <w:rPr>
          <w:color w:val="000000" w:themeColor="text1"/>
          <w:sz w:val="22"/>
          <w:szCs w:val="22"/>
        </w:rPr>
        <w:t>rovider is unable to access an ESAt appointment due to the unavailability of appointment times in the</w:t>
      </w:r>
      <w:r w:rsidR="00820B9E" w:rsidRPr="007214E6">
        <w:rPr>
          <w:color w:val="000000" w:themeColor="text1"/>
          <w:sz w:val="22"/>
          <w:szCs w:val="22"/>
        </w:rPr>
        <w:t xml:space="preserve"> Electronic</w:t>
      </w:r>
      <w:r w:rsidRPr="007214E6">
        <w:rPr>
          <w:color w:val="000000" w:themeColor="text1"/>
          <w:sz w:val="22"/>
          <w:szCs w:val="22"/>
        </w:rPr>
        <w:t xml:space="preserve"> </w:t>
      </w:r>
      <w:r w:rsidR="00820B9E" w:rsidRPr="007214E6">
        <w:rPr>
          <w:color w:val="000000" w:themeColor="text1"/>
          <w:sz w:val="22"/>
          <w:szCs w:val="22"/>
        </w:rPr>
        <w:t xml:space="preserve">Calendar </w:t>
      </w:r>
      <w:r w:rsidRPr="007214E6">
        <w:rPr>
          <w:color w:val="000000" w:themeColor="text1"/>
          <w:sz w:val="22"/>
          <w:szCs w:val="22"/>
        </w:rPr>
        <w:t>they should follow process set out below:</w:t>
      </w:r>
    </w:p>
    <w:p w14:paraId="60A0E6A6" w14:textId="77777777" w:rsidR="00DA55CB" w:rsidRPr="00B417C0" w:rsidRDefault="00DA55CB" w:rsidP="000A3909">
      <w:pPr>
        <w:pStyle w:val="ListParagraph"/>
        <w:numPr>
          <w:ilvl w:val="0"/>
          <w:numId w:val="111"/>
        </w:numPr>
        <w:spacing w:before="120" w:after="120"/>
        <w:ind w:left="357" w:hanging="357"/>
        <w:contextualSpacing/>
        <w:rPr>
          <w:rStyle w:val="Strong"/>
          <w:rFonts w:asciiTheme="minorHAnsi" w:eastAsiaTheme="minorEastAsia" w:hAnsiTheme="minorHAnsi" w:cstheme="minorBidi"/>
          <w:b w:val="0"/>
          <w:bCs w:val="0"/>
          <w:noProof/>
          <w:sz w:val="22"/>
          <w:szCs w:val="22"/>
        </w:rPr>
      </w:pPr>
      <w:r w:rsidRPr="007214E6">
        <w:rPr>
          <w:rStyle w:val="Strong"/>
          <w:color w:val="auto"/>
          <w:sz w:val="22"/>
          <w:szCs w:val="22"/>
        </w:rPr>
        <w:t xml:space="preserve">If there are no ESAt appointments </w:t>
      </w:r>
      <w:r w:rsidR="00463471" w:rsidRPr="007214E6">
        <w:rPr>
          <w:rStyle w:val="Strong"/>
          <w:color w:val="auto"/>
          <w:sz w:val="22"/>
          <w:szCs w:val="22"/>
        </w:rPr>
        <w:t xml:space="preserve">available </w:t>
      </w:r>
      <w:r w:rsidRPr="007214E6">
        <w:rPr>
          <w:rStyle w:val="Strong"/>
          <w:color w:val="auto"/>
          <w:sz w:val="22"/>
          <w:szCs w:val="22"/>
        </w:rPr>
        <w:t xml:space="preserve">the </w:t>
      </w:r>
      <w:r w:rsidR="00BC4DC0" w:rsidRPr="007214E6">
        <w:rPr>
          <w:rStyle w:val="Strong"/>
          <w:color w:val="auto"/>
          <w:sz w:val="22"/>
          <w:szCs w:val="22"/>
        </w:rPr>
        <w:t>P</w:t>
      </w:r>
      <w:r w:rsidRPr="007214E6">
        <w:rPr>
          <w:rStyle w:val="Strong"/>
          <w:color w:val="auto"/>
          <w:sz w:val="22"/>
          <w:szCs w:val="22"/>
        </w:rPr>
        <w:t xml:space="preserve">rovider should email Human Services’ FOCUS Response Team: </w:t>
      </w:r>
      <w:hyperlink r:id="rId14" w:history="1">
        <w:r w:rsidRPr="007214E6">
          <w:rPr>
            <w:rStyle w:val="Hyperlink"/>
            <w:sz w:val="22"/>
            <w:szCs w:val="22"/>
          </w:rPr>
          <w:t>FOCUS.RESPONSE.TEAM@humanservices.gov.au</w:t>
        </w:r>
      </w:hyperlink>
    </w:p>
    <w:p w14:paraId="17BD5F4D" w14:textId="77777777" w:rsidR="00DA55CB" w:rsidRPr="007214E6" w:rsidRDefault="00DA55CB" w:rsidP="000A3909">
      <w:pPr>
        <w:pStyle w:val="ListParagraph"/>
        <w:numPr>
          <w:ilvl w:val="0"/>
          <w:numId w:val="100"/>
        </w:numPr>
        <w:spacing w:before="120" w:after="120"/>
        <w:contextualSpacing/>
        <w:rPr>
          <w:b/>
          <w:bCs/>
          <w:sz w:val="22"/>
          <w:szCs w:val="22"/>
        </w:rPr>
      </w:pPr>
      <w:r w:rsidRPr="007214E6">
        <w:rPr>
          <w:sz w:val="22"/>
          <w:szCs w:val="22"/>
        </w:rPr>
        <w:t xml:space="preserve">The </w:t>
      </w:r>
      <w:r w:rsidR="00463471" w:rsidRPr="007214E6">
        <w:rPr>
          <w:sz w:val="22"/>
          <w:szCs w:val="22"/>
        </w:rPr>
        <w:t>FOCUS Response T</w:t>
      </w:r>
      <w:r w:rsidRPr="007214E6">
        <w:rPr>
          <w:sz w:val="22"/>
          <w:szCs w:val="22"/>
        </w:rPr>
        <w:t xml:space="preserve">eam will contact the </w:t>
      </w:r>
      <w:r w:rsidR="00BC4DC0" w:rsidRPr="007214E6">
        <w:rPr>
          <w:sz w:val="22"/>
          <w:szCs w:val="22"/>
        </w:rPr>
        <w:t>P</w:t>
      </w:r>
      <w:r w:rsidRPr="007214E6">
        <w:rPr>
          <w:sz w:val="22"/>
          <w:szCs w:val="22"/>
        </w:rPr>
        <w:t>rovider within 48 hours to open an appointment (if a referral is appropriate).</w:t>
      </w:r>
    </w:p>
    <w:p w14:paraId="56FDBD27" w14:textId="77777777" w:rsidR="00DA55CB" w:rsidRPr="007214E6" w:rsidRDefault="00DA55CB" w:rsidP="000A3909">
      <w:pPr>
        <w:pStyle w:val="ListParagraph"/>
        <w:numPr>
          <w:ilvl w:val="0"/>
          <w:numId w:val="0"/>
        </w:numPr>
        <w:spacing w:before="120" w:after="120"/>
        <w:ind w:left="1080"/>
        <w:contextualSpacing/>
        <w:rPr>
          <w:sz w:val="22"/>
          <w:szCs w:val="22"/>
        </w:rPr>
      </w:pPr>
      <w:r w:rsidRPr="007214E6">
        <w:rPr>
          <w:sz w:val="22"/>
          <w:szCs w:val="22"/>
        </w:rPr>
        <w:t>End of Process</w:t>
      </w:r>
    </w:p>
    <w:p w14:paraId="5AD85AFA" w14:textId="77777777" w:rsidR="00DA55CB" w:rsidRPr="007214E6" w:rsidRDefault="00DA55CB" w:rsidP="000A3909">
      <w:pPr>
        <w:pStyle w:val="ListParagraph"/>
        <w:numPr>
          <w:ilvl w:val="0"/>
          <w:numId w:val="111"/>
        </w:numPr>
        <w:spacing w:before="120" w:after="120"/>
        <w:contextualSpacing/>
        <w:rPr>
          <w:rStyle w:val="Strong"/>
          <w:b w:val="0"/>
          <w:color w:val="auto"/>
          <w:sz w:val="22"/>
          <w:szCs w:val="22"/>
        </w:rPr>
      </w:pPr>
      <w:r w:rsidRPr="007214E6">
        <w:rPr>
          <w:rStyle w:val="Strong"/>
          <w:color w:val="auto"/>
          <w:sz w:val="22"/>
          <w:szCs w:val="22"/>
        </w:rPr>
        <w:t xml:space="preserve">If no contact is made within 48 hours the </w:t>
      </w:r>
      <w:r w:rsidR="00BC4DC0" w:rsidRPr="007214E6">
        <w:rPr>
          <w:rStyle w:val="Strong"/>
          <w:color w:val="auto"/>
          <w:sz w:val="22"/>
          <w:szCs w:val="22"/>
        </w:rPr>
        <w:t>P</w:t>
      </w:r>
      <w:r w:rsidRPr="007214E6">
        <w:rPr>
          <w:rStyle w:val="Strong"/>
          <w:color w:val="auto"/>
          <w:sz w:val="22"/>
          <w:szCs w:val="22"/>
        </w:rPr>
        <w:t>rovider should contact the FOCUS R</w:t>
      </w:r>
      <w:r w:rsidR="00463471" w:rsidRPr="007214E6">
        <w:rPr>
          <w:rStyle w:val="Strong"/>
          <w:color w:val="auto"/>
          <w:sz w:val="22"/>
          <w:szCs w:val="22"/>
        </w:rPr>
        <w:t xml:space="preserve">esponse </w:t>
      </w:r>
      <w:r w:rsidRPr="007214E6">
        <w:rPr>
          <w:rStyle w:val="Strong"/>
          <w:color w:val="auto"/>
          <w:sz w:val="22"/>
          <w:szCs w:val="22"/>
        </w:rPr>
        <w:t>T</w:t>
      </w:r>
      <w:r w:rsidR="00463471" w:rsidRPr="007214E6">
        <w:rPr>
          <w:rStyle w:val="Strong"/>
          <w:color w:val="auto"/>
          <w:sz w:val="22"/>
          <w:szCs w:val="22"/>
        </w:rPr>
        <w:t>eam</w:t>
      </w:r>
      <w:r w:rsidRPr="007214E6">
        <w:rPr>
          <w:rStyle w:val="Strong"/>
          <w:color w:val="auto"/>
          <w:sz w:val="22"/>
          <w:szCs w:val="22"/>
        </w:rPr>
        <w:t xml:space="preserve"> on 1800 986 114</w:t>
      </w:r>
    </w:p>
    <w:p w14:paraId="39270CED" w14:textId="77777777" w:rsidR="00DA55CB" w:rsidRPr="007214E6" w:rsidRDefault="00DA55CB" w:rsidP="000A3909">
      <w:pPr>
        <w:pStyle w:val="ListParagraph"/>
        <w:numPr>
          <w:ilvl w:val="0"/>
          <w:numId w:val="100"/>
        </w:numPr>
        <w:spacing w:before="120" w:after="120"/>
        <w:contextualSpacing/>
        <w:rPr>
          <w:b/>
          <w:bCs/>
          <w:sz w:val="22"/>
          <w:szCs w:val="22"/>
        </w:rPr>
      </w:pPr>
      <w:r w:rsidRPr="007214E6">
        <w:rPr>
          <w:sz w:val="22"/>
          <w:szCs w:val="22"/>
        </w:rPr>
        <w:t xml:space="preserve">The </w:t>
      </w:r>
      <w:r w:rsidR="00463471" w:rsidRPr="007214E6">
        <w:rPr>
          <w:sz w:val="22"/>
          <w:szCs w:val="22"/>
        </w:rPr>
        <w:t>FOCUS Response T</w:t>
      </w:r>
      <w:r w:rsidRPr="007214E6">
        <w:rPr>
          <w:sz w:val="22"/>
          <w:szCs w:val="22"/>
        </w:rPr>
        <w:t>eam will open the next available appointment.</w:t>
      </w:r>
    </w:p>
    <w:p w14:paraId="2A27AD5A" w14:textId="77777777" w:rsidR="00DA55CB" w:rsidRPr="007214E6" w:rsidRDefault="00DA55CB" w:rsidP="000A3909">
      <w:pPr>
        <w:pStyle w:val="ListParagraph"/>
        <w:numPr>
          <w:ilvl w:val="0"/>
          <w:numId w:val="0"/>
        </w:numPr>
        <w:spacing w:before="120" w:after="120"/>
        <w:ind w:left="1080"/>
        <w:contextualSpacing/>
        <w:rPr>
          <w:rStyle w:val="Strong"/>
          <w:b w:val="0"/>
          <w:color w:val="auto"/>
          <w:sz w:val="22"/>
          <w:szCs w:val="22"/>
        </w:rPr>
      </w:pPr>
      <w:r w:rsidRPr="007214E6">
        <w:rPr>
          <w:rStyle w:val="Strong"/>
          <w:b w:val="0"/>
          <w:color w:val="auto"/>
          <w:sz w:val="22"/>
          <w:szCs w:val="22"/>
        </w:rPr>
        <w:t>End of Process</w:t>
      </w:r>
    </w:p>
    <w:p w14:paraId="08F2BB3A" w14:textId="2FE66241" w:rsidR="00DA55CB" w:rsidRPr="007214E6" w:rsidRDefault="00DA55CB" w:rsidP="000A3909">
      <w:pPr>
        <w:pStyle w:val="ListParagraph"/>
        <w:numPr>
          <w:ilvl w:val="0"/>
          <w:numId w:val="111"/>
        </w:numPr>
        <w:spacing w:before="120" w:after="120"/>
        <w:contextualSpacing/>
        <w:rPr>
          <w:b/>
          <w:noProof/>
          <w:sz w:val="22"/>
          <w:szCs w:val="22"/>
        </w:rPr>
      </w:pPr>
      <w:r w:rsidRPr="007214E6">
        <w:rPr>
          <w:rStyle w:val="Strong"/>
          <w:color w:val="auto"/>
          <w:sz w:val="22"/>
          <w:szCs w:val="22"/>
        </w:rPr>
        <w:t xml:space="preserve">If the </w:t>
      </w:r>
      <w:r w:rsidR="00BC4DC0" w:rsidRPr="007214E6">
        <w:rPr>
          <w:rStyle w:val="Strong"/>
          <w:color w:val="auto"/>
          <w:sz w:val="22"/>
          <w:szCs w:val="22"/>
        </w:rPr>
        <w:t>P</w:t>
      </w:r>
      <w:r w:rsidRPr="007214E6">
        <w:rPr>
          <w:rStyle w:val="Strong"/>
          <w:color w:val="auto"/>
          <w:sz w:val="22"/>
          <w:szCs w:val="22"/>
        </w:rPr>
        <w:t xml:space="preserve">rovider has had no return contact within two business days, they should contact their </w:t>
      </w:r>
      <w:r w:rsidR="00820B9E" w:rsidRPr="007214E6">
        <w:rPr>
          <w:rStyle w:val="Strong"/>
          <w:color w:val="auto"/>
          <w:sz w:val="22"/>
          <w:szCs w:val="22"/>
        </w:rPr>
        <w:t>Relationship</w:t>
      </w:r>
      <w:r w:rsidR="00313414" w:rsidRPr="007214E6">
        <w:rPr>
          <w:rStyle w:val="Strong"/>
          <w:color w:val="auto"/>
          <w:sz w:val="22"/>
          <w:szCs w:val="22"/>
        </w:rPr>
        <w:t xml:space="preserve"> </w:t>
      </w:r>
      <w:r w:rsidRPr="007214E6">
        <w:rPr>
          <w:rStyle w:val="Strong"/>
          <w:color w:val="auto"/>
          <w:sz w:val="22"/>
          <w:szCs w:val="22"/>
        </w:rPr>
        <w:t>Manager</w:t>
      </w:r>
      <w:r w:rsidR="00313414" w:rsidRPr="007214E6">
        <w:rPr>
          <w:rStyle w:val="Strong"/>
          <w:color w:val="auto"/>
          <w:sz w:val="22"/>
          <w:szCs w:val="22"/>
        </w:rPr>
        <w:t xml:space="preserve"> or </w:t>
      </w:r>
      <w:r w:rsidR="00820B9E" w:rsidRPr="007214E6">
        <w:rPr>
          <w:rStyle w:val="Strong"/>
          <w:color w:val="auto"/>
          <w:sz w:val="22"/>
          <w:szCs w:val="22"/>
        </w:rPr>
        <w:t xml:space="preserve">Relationship </w:t>
      </w:r>
      <w:r w:rsidR="00313414" w:rsidRPr="007214E6">
        <w:rPr>
          <w:rStyle w:val="Strong"/>
          <w:color w:val="auto"/>
          <w:sz w:val="22"/>
          <w:szCs w:val="22"/>
        </w:rPr>
        <w:t>Manager’s delegate</w:t>
      </w:r>
      <w:r w:rsidR="00C114C2" w:rsidRPr="007214E6">
        <w:rPr>
          <w:rStyle w:val="Strong"/>
          <w:color w:val="auto"/>
          <w:sz w:val="22"/>
          <w:szCs w:val="22"/>
        </w:rPr>
        <w:t>, who will contact the FOCUS R</w:t>
      </w:r>
      <w:r w:rsidR="00463471" w:rsidRPr="007214E6">
        <w:rPr>
          <w:rStyle w:val="Strong"/>
          <w:color w:val="auto"/>
          <w:sz w:val="22"/>
          <w:szCs w:val="22"/>
        </w:rPr>
        <w:t>esponse</w:t>
      </w:r>
      <w:r w:rsidR="00C114C2" w:rsidRPr="007214E6">
        <w:rPr>
          <w:rStyle w:val="Strong"/>
          <w:color w:val="auto"/>
          <w:sz w:val="22"/>
          <w:szCs w:val="22"/>
        </w:rPr>
        <w:t xml:space="preserve"> T</w:t>
      </w:r>
      <w:r w:rsidR="00463471" w:rsidRPr="007214E6">
        <w:rPr>
          <w:rStyle w:val="Strong"/>
          <w:color w:val="auto"/>
          <w:sz w:val="22"/>
          <w:szCs w:val="22"/>
        </w:rPr>
        <w:t>eam</w:t>
      </w:r>
      <w:r w:rsidR="00C114C2" w:rsidRPr="007214E6">
        <w:rPr>
          <w:rStyle w:val="Strong"/>
          <w:color w:val="auto"/>
          <w:sz w:val="22"/>
          <w:szCs w:val="22"/>
        </w:rPr>
        <w:t xml:space="preserve"> on 1800 986 114</w:t>
      </w:r>
      <w:r w:rsidRPr="007214E6">
        <w:rPr>
          <w:rFonts w:eastAsiaTheme="minorEastAsia"/>
          <w:b/>
          <w:noProof/>
          <w:sz w:val="22"/>
          <w:szCs w:val="22"/>
        </w:rPr>
        <w:t>.</w:t>
      </w:r>
    </w:p>
    <w:p w14:paraId="630555A4" w14:textId="36BFCC05" w:rsidR="00DA55CB" w:rsidRPr="007214E6" w:rsidRDefault="00DA55CB" w:rsidP="000A3909">
      <w:pPr>
        <w:pStyle w:val="ListParagraph"/>
        <w:numPr>
          <w:ilvl w:val="0"/>
          <w:numId w:val="100"/>
        </w:numPr>
        <w:spacing w:before="120" w:after="120"/>
        <w:contextualSpacing/>
        <w:rPr>
          <w:noProof/>
          <w:sz w:val="22"/>
          <w:szCs w:val="22"/>
        </w:rPr>
      </w:pPr>
      <w:r w:rsidRPr="007214E6">
        <w:rPr>
          <w:sz w:val="22"/>
          <w:szCs w:val="22"/>
        </w:rPr>
        <w:t xml:space="preserve">The </w:t>
      </w:r>
      <w:r w:rsidR="00463471" w:rsidRPr="007214E6">
        <w:rPr>
          <w:sz w:val="22"/>
          <w:szCs w:val="22"/>
        </w:rPr>
        <w:t>FOCUS Response T</w:t>
      </w:r>
      <w:r w:rsidRPr="007214E6">
        <w:rPr>
          <w:sz w:val="22"/>
          <w:szCs w:val="22"/>
        </w:rPr>
        <w:t xml:space="preserve">eam will </w:t>
      </w:r>
      <w:r w:rsidR="00463471" w:rsidRPr="007214E6">
        <w:rPr>
          <w:sz w:val="22"/>
          <w:szCs w:val="22"/>
        </w:rPr>
        <w:t>advise</w:t>
      </w:r>
      <w:r w:rsidRPr="007214E6">
        <w:rPr>
          <w:sz w:val="22"/>
          <w:szCs w:val="22"/>
        </w:rPr>
        <w:t xml:space="preserve"> the </w:t>
      </w:r>
      <w:r w:rsidR="00820B9E" w:rsidRPr="007214E6">
        <w:rPr>
          <w:sz w:val="22"/>
          <w:szCs w:val="22"/>
        </w:rPr>
        <w:t>Relationship</w:t>
      </w:r>
      <w:r w:rsidR="00EE5A86" w:rsidRPr="007214E6">
        <w:rPr>
          <w:sz w:val="22"/>
          <w:szCs w:val="22"/>
        </w:rPr>
        <w:t xml:space="preserve"> Manager or their delegate</w:t>
      </w:r>
      <w:r w:rsidRPr="007214E6">
        <w:rPr>
          <w:sz w:val="22"/>
          <w:szCs w:val="22"/>
        </w:rPr>
        <w:t xml:space="preserve"> </w:t>
      </w:r>
      <w:r w:rsidR="00463471" w:rsidRPr="007214E6">
        <w:rPr>
          <w:sz w:val="22"/>
          <w:szCs w:val="22"/>
        </w:rPr>
        <w:t xml:space="preserve">of an appointment time </w:t>
      </w:r>
      <w:r w:rsidRPr="007214E6">
        <w:rPr>
          <w:sz w:val="22"/>
          <w:szCs w:val="22"/>
        </w:rPr>
        <w:t>within one business day.</w:t>
      </w:r>
    </w:p>
    <w:p w14:paraId="5EB36FE9" w14:textId="77777777" w:rsidR="00DA55CB" w:rsidRPr="007214E6" w:rsidRDefault="00DA55CB" w:rsidP="000A3909">
      <w:pPr>
        <w:pStyle w:val="ListParagraph"/>
        <w:numPr>
          <w:ilvl w:val="0"/>
          <w:numId w:val="0"/>
        </w:numPr>
        <w:spacing w:before="120" w:after="120"/>
        <w:ind w:left="720" w:firstLine="360"/>
        <w:contextualSpacing/>
        <w:rPr>
          <w:noProof/>
          <w:sz w:val="22"/>
          <w:szCs w:val="22"/>
        </w:rPr>
      </w:pPr>
      <w:r w:rsidRPr="007214E6">
        <w:rPr>
          <w:noProof/>
          <w:sz w:val="22"/>
          <w:szCs w:val="22"/>
        </w:rPr>
        <w:t xml:space="preserve">An Appointment will be </w:t>
      </w:r>
      <w:r w:rsidRPr="007214E6">
        <w:rPr>
          <w:rFonts w:eastAsiaTheme="minorEastAsia"/>
          <w:noProof/>
          <w:sz w:val="22"/>
          <w:szCs w:val="22"/>
        </w:rPr>
        <w:t>opened.</w:t>
      </w:r>
    </w:p>
    <w:p w14:paraId="24D916BC" w14:textId="15C8A252" w:rsidR="00DA55CB" w:rsidRPr="007214E6" w:rsidRDefault="00DA55CB" w:rsidP="007214E6">
      <w:pPr>
        <w:spacing w:before="120" w:after="120"/>
        <w:ind w:left="-284" w:firstLine="720"/>
        <w:contextualSpacing/>
        <w:rPr>
          <w:noProof/>
          <w:sz w:val="22"/>
          <w:szCs w:val="22"/>
        </w:rPr>
      </w:pPr>
      <w:r w:rsidRPr="007214E6">
        <w:rPr>
          <w:rFonts w:eastAsiaTheme="minorEastAsia"/>
          <w:noProof/>
          <w:sz w:val="22"/>
          <w:szCs w:val="22"/>
        </w:rPr>
        <w:t>End of process</w:t>
      </w:r>
    </w:p>
    <w:p w14:paraId="374A0303" w14:textId="3A792850" w:rsidR="000B61DC" w:rsidRPr="007214E6" w:rsidRDefault="000C381A" w:rsidP="000A3909">
      <w:pPr>
        <w:spacing w:before="120" w:after="120"/>
      </w:pPr>
      <w:r w:rsidRPr="007214E6">
        <w:rPr>
          <w:rStyle w:val="Strong"/>
          <w:color w:val="000000" w:themeColor="text1"/>
          <w:sz w:val="22"/>
          <w:szCs w:val="22"/>
        </w:rPr>
        <w:t>N</w:t>
      </w:r>
      <w:r w:rsidR="00DA55CB" w:rsidRPr="007214E6">
        <w:rPr>
          <w:rStyle w:val="Strong"/>
          <w:color w:val="000000" w:themeColor="text1"/>
          <w:sz w:val="22"/>
          <w:szCs w:val="22"/>
        </w:rPr>
        <w:t>ote:</w:t>
      </w:r>
      <w:r w:rsidR="00DA55CB" w:rsidRPr="007214E6">
        <w:rPr>
          <w:rStyle w:val="Strong"/>
          <w:b w:val="0"/>
          <w:color w:val="000000" w:themeColor="text1"/>
          <w:sz w:val="22"/>
          <w:szCs w:val="22"/>
        </w:rPr>
        <w:t xml:space="preserve"> For all urgent queries (</w:t>
      </w:r>
      <w:r w:rsidR="003F0D74" w:rsidRPr="007214E6">
        <w:rPr>
          <w:rStyle w:val="Strong"/>
          <w:b w:val="0"/>
          <w:color w:val="000000" w:themeColor="text1"/>
          <w:sz w:val="22"/>
          <w:szCs w:val="22"/>
        </w:rPr>
        <w:t xml:space="preserve">for example, </w:t>
      </w:r>
      <w:r w:rsidR="00DA55CB" w:rsidRPr="007214E6">
        <w:rPr>
          <w:rStyle w:val="Strong"/>
          <w:b w:val="0"/>
          <w:color w:val="000000" w:themeColor="text1"/>
          <w:sz w:val="22"/>
          <w:szCs w:val="22"/>
        </w:rPr>
        <w:t xml:space="preserve">vulnerable </w:t>
      </w:r>
      <w:r w:rsidR="00C114C2" w:rsidRPr="007214E6">
        <w:rPr>
          <w:rStyle w:val="Strong"/>
          <w:b w:val="0"/>
          <w:color w:val="000000" w:themeColor="text1"/>
          <w:sz w:val="22"/>
          <w:szCs w:val="22"/>
        </w:rPr>
        <w:t>jobseekers</w:t>
      </w:r>
      <w:r w:rsidR="00DA55CB" w:rsidRPr="007214E6">
        <w:rPr>
          <w:rStyle w:val="Strong"/>
          <w:b w:val="0"/>
          <w:color w:val="000000" w:themeColor="text1"/>
          <w:sz w:val="22"/>
          <w:szCs w:val="22"/>
        </w:rPr>
        <w:t>), please directly contact</w:t>
      </w:r>
      <w:r w:rsidR="00E22C0E">
        <w:rPr>
          <w:rStyle w:val="Strong"/>
          <w:b w:val="0"/>
          <w:color w:val="000000" w:themeColor="text1"/>
          <w:sz w:val="22"/>
          <w:szCs w:val="22"/>
        </w:rPr>
        <w:t xml:space="preserve"> </w:t>
      </w:r>
      <w:r w:rsidR="00DA55CB" w:rsidRPr="00E22C0E">
        <w:rPr>
          <w:rStyle w:val="Strong"/>
          <w:b w:val="0"/>
          <w:color w:val="000000" w:themeColor="text1"/>
          <w:sz w:val="22"/>
          <w:szCs w:val="22"/>
        </w:rPr>
        <w:t>1800</w:t>
      </w:r>
      <w:r w:rsidR="00D77DD6">
        <w:rPr>
          <w:rStyle w:val="Strong"/>
          <w:b w:val="0"/>
          <w:color w:val="000000" w:themeColor="text1"/>
          <w:sz w:val="22"/>
          <w:szCs w:val="22"/>
        </w:rPr>
        <w:t> </w:t>
      </w:r>
      <w:r w:rsidR="00DA55CB" w:rsidRPr="00E22C0E">
        <w:rPr>
          <w:rStyle w:val="Strong"/>
          <w:b w:val="0"/>
          <w:color w:val="000000" w:themeColor="text1"/>
          <w:sz w:val="22"/>
          <w:szCs w:val="22"/>
        </w:rPr>
        <w:t>986 114.</w:t>
      </w:r>
    </w:p>
    <w:p w14:paraId="428FAC1E" w14:textId="77777777" w:rsidR="00B417C0" w:rsidRDefault="00B417C0">
      <w:pPr>
        <w:rPr>
          <w:rStyle w:val="Strong"/>
          <w:rFonts w:cs="Arial"/>
          <w:bCs w:val="0"/>
          <w:color w:val="auto"/>
          <w:szCs w:val="22"/>
        </w:rPr>
      </w:pPr>
      <w:r>
        <w:rPr>
          <w:rStyle w:val="Strong"/>
          <w:b w:val="0"/>
          <w:bCs w:val="0"/>
          <w:color w:val="auto"/>
        </w:rPr>
        <w:br w:type="page"/>
      </w:r>
    </w:p>
    <w:p w14:paraId="2D626654" w14:textId="7EB6B6CC" w:rsidR="007C3E8B" w:rsidRPr="00487234" w:rsidRDefault="002536BC" w:rsidP="000A3909">
      <w:pPr>
        <w:pStyle w:val="Heading3"/>
        <w:spacing w:before="120" w:after="120"/>
      </w:pPr>
      <w:bookmarkStart w:id="29" w:name="_Toc530487007"/>
      <w:r w:rsidRPr="008F630D">
        <w:rPr>
          <w:rStyle w:val="Strong"/>
          <w:b/>
          <w:bCs w:val="0"/>
          <w:color w:val="auto"/>
        </w:rPr>
        <w:lastRenderedPageBreak/>
        <w:t xml:space="preserve">Informing the </w:t>
      </w:r>
      <w:r w:rsidR="00592639" w:rsidRPr="008F630D">
        <w:rPr>
          <w:rStyle w:val="Strong"/>
          <w:b/>
          <w:bCs w:val="0"/>
          <w:color w:val="auto"/>
        </w:rPr>
        <w:t>Participant</w:t>
      </w:r>
      <w:r w:rsidRPr="00487234">
        <w:rPr>
          <w:rStyle w:val="Strong"/>
          <w:b/>
          <w:bCs w:val="0"/>
          <w:color w:val="auto"/>
        </w:rPr>
        <w:t xml:space="preserve"> of the appointments</w:t>
      </w:r>
      <w:bookmarkEnd w:id="29"/>
    </w:p>
    <w:p w14:paraId="32FC6EFF" w14:textId="77777777" w:rsidR="002536BC" w:rsidRPr="007214E6" w:rsidRDefault="002536BC" w:rsidP="000A3909">
      <w:pPr>
        <w:spacing w:before="120" w:after="120"/>
        <w:rPr>
          <w:bCs/>
          <w:sz w:val="22"/>
          <w:szCs w:val="22"/>
        </w:rPr>
      </w:pPr>
      <w:r w:rsidRPr="007214E6">
        <w:rPr>
          <w:sz w:val="22"/>
          <w:szCs w:val="22"/>
        </w:rPr>
        <w:t>Once the ESAt appointment has been made</w:t>
      </w:r>
      <w:r w:rsidR="00E22E5A" w:rsidRPr="007214E6">
        <w:rPr>
          <w:sz w:val="22"/>
          <w:szCs w:val="22"/>
        </w:rPr>
        <w:t xml:space="preserve"> in the Department’s</w:t>
      </w:r>
      <w:r w:rsidRPr="007214E6">
        <w:rPr>
          <w:sz w:val="22"/>
          <w:szCs w:val="22"/>
        </w:rPr>
        <w:t xml:space="preserve"> IT System</w:t>
      </w:r>
      <w:r w:rsidR="00C2422A" w:rsidRPr="007214E6">
        <w:rPr>
          <w:sz w:val="22"/>
          <w:szCs w:val="22"/>
        </w:rPr>
        <w:t>s</w:t>
      </w:r>
      <w:r w:rsidRPr="007214E6">
        <w:rPr>
          <w:sz w:val="22"/>
          <w:szCs w:val="22"/>
        </w:rPr>
        <w:t xml:space="preserve"> the </w:t>
      </w:r>
      <w:r w:rsidR="00592639" w:rsidRPr="007214E6">
        <w:rPr>
          <w:sz w:val="22"/>
          <w:szCs w:val="22"/>
        </w:rPr>
        <w:t>Participant</w:t>
      </w:r>
      <w:r w:rsidRPr="007214E6">
        <w:rPr>
          <w:sz w:val="22"/>
          <w:szCs w:val="22"/>
        </w:rPr>
        <w:t xml:space="preserve"> must be given appropriate notification of the ESAt appointment details. The </w:t>
      </w:r>
      <w:r w:rsidR="00592639" w:rsidRPr="007214E6">
        <w:rPr>
          <w:sz w:val="22"/>
          <w:szCs w:val="22"/>
        </w:rPr>
        <w:t>Participant</w:t>
      </w:r>
      <w:r w:rsidRPr="007214E6">
        <w:rPr>
          <w:sz w:val="22"/>
          <w:szCs w:val="22"/>
        </w:rPr>
        <w:t xml:space="preserve"> must be advised: </w:t>
      </w:r>
    </w:p>
    <w:p w14:paraId="193AF53F"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that the Assessment will involve an interview to determine their work capacity and the employment services assistance that they will need to help them gain work </w:t>
      </w:r>
    </w:p>
    <w:p w14:paraId="05DF25BE"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the date, time and venue for the ESAt—an appointment letter with the details is available when the referral is made in the </w:t>
      </w:r>
      <w:r w:rsidR="00E22E5A" w:rsidRPr="007214E6">
        <w:rPr>
          <w:sz w:val="22"/>
          <w:szCs w:val="22"/>
        </w:rPr>
        <w:t>D</w:t>
      </w:r>
      <w:r w:rsidRPr="007214E6">
        <w:rPr>
          <w:sz w:val="22"/>
          <w:szCs w:val="22"/>
        </w:rPr>
        <w:t>epartment’s IT System</w:t>
      </w:r>
      <w:r w:rsidR="00C2422A" w:rsidRPr="007214E6">
        <w:rPr>
          <w:sz w:val="22"/>
          <w:szCs w:val="22"/>
        </w:rPr>
        <w:t>s</w:t>
      </w:r>
      <w:r w:rsidRPr="007214E6">
        <w:rPr>
          <w:sz w:val="22"/>
          <w:szCs w:val="22"/>
        </w:rPr>
        <w:t xml:space="preserve"> </w:t>
      </w:r>
    </w:p>
    <w:p w14:paraId="5CB791CF"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the reason for the Assessment—for example, the </w:t>
      </w:r>
      <w:r w:rsidR="00592639" w:rsidRPr="007214E6">
        <w:rPr>
          <w:sz w:val="22"/>
          <w:szCs w:val="22"/>
        </w:rPr>
        <w:t>Participant</w:t>
      </w:r>
      <w:r w:rsidRPr="007214E6">
        <w:rPr>
          <w:sz w:val="22"/>
          <w:szCs w:val="22"/>
        </w:rPr>
        <w:t xml:space="preserve"> being referred has disclosed an addiction or a medical condition that is affecting their ability to participate in the activities listed in their</w:t>
      </w:r>
      <w:r w:rsidR="00E22E5A" w:rsidRPr="007214E6">
        <w:rPr>
          <w:sz w:val="22"/>
          <w:szCs w:val="22"/>
        </w:rPr>
        <w:t xml:space="preserve"> Job </w:t>
      </w:r>
      <w:r w:rsidRPr="007214E6">
        <w:rPr>
          <w:sz w:val="22"/>
          <w:szCs w:val="22"/>
        </w:rPr>
        <w:t xml:space="preserve">Plan </w:t>
      </w:r>
    </w:p>
    <w:p w14:paraId="09619D5A"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of the importance of disclosing all barriers to employment, including disability or mental health issues, to ensure they receive the most appropriate assistance </w:t>
      </w:r>
    </w:p>
    <w:p w14:paraId="00DE2F6F"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of the importance of taking relevant medical evidence to the ESAt appointment, if applicable, to ensure their medical conditions are taken into account when determining work capacity and therefore their </w:t>
      </w:r>
      <w:r w:rsidR="00E22E5A" w:rsidRPr="007214E6">
        <w:rPr>
          <w:sz w:val="22"/>
          <w:szCs w:val="22"/>
        </w:rPr>
        <w:t>c</w:t>
      </w:r>
      <w:r w:rsidR="00E0789E" w:rsidRPr="007214E6">
        <w:rPr>
          <w:sz w:val="22"/>
          <w:szCs w:val="22"/>
        </w:rPr>
        <w:t xml:space="preserve">ompulsory </w:t>
      </w:r>
      <w:r w:rsidRPr="007214E6">
        <w:rPr>
          <w:sz w:val="22"/>
          <w:szCs w:val="22"/>
        </w:rPr>
        <w:t xml:space="preserve">requirements </w:t>
      </w:r>
    </w:p>
    <w:p w14:paraId="66CE6F77"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advise the </w:t>
      </w:r>
      <w:r w:rsidR="00592639" w:rsidRPr="007214E6">
        <w:rPr>
          <w:sz w:val="22"/>
          <w:szCs w:val="22"/>
        </w:rPr>
        <w:t>Participant</w:t>
      </w:r>
      <w:r w:rsidRPr="007214E6">
        <w:rPr>
          <w:sz w:val="22"/>
          <w:szCs w:val="22"/>
        </w:rPr>
        <w:t xml:space="preserve"> of the steps they can take to gather medical evidence </w:t>
      </w:r>
    </w:p>
    <w:p w14:paraId="189726A3" w14:textId="0A1D285D" w:rsidR="002536BC" w:rsidRPr="007214E6" w:rsidRDefault="002536BC" w:rsidP="000A3909">
      <w:pPr>
        <w:pStyle w:val="ListParagraph"/>
        <w:numPr>
          <w:ilvl w:val="0"/>
          <w:numId w:val="85"/>
        </w:numPr>
        <w:spacing w:before="120" w:after="120"/>
        <w:rPr>
          <w:sz w:val="22"/>
          <w:szCs w:val="22"/>
        </w:rPr>
      </w:pPr>
      <w:r w:rsidRPr="007214E6">
        <w:rPr>
          <w:sz w:val="22"/>
          <w:szCs w:val="22"/>
        </w:rPr>
        <w:t>that they may have a nominee, for example</w:t>
      </w:r>
      <w:r w:rsidR="00EC5B12" w:rsidRPr="007214E6">
        <w:rPr>
          <w:sz w:val="22"/>
          <w:szCs w:val="22"/>
        </w:rPr>
        <w:t xml:space="preserve"> a mental health services </w:t>
      </w:r>
      <w:r w:rsidR="00A61D2C" w:rsidRPr="007214E6">
        <w:rPr>
          <w:sz w:val="22"/>
          <w:szCs w:val="22"/>
        </w:rPr>
        <w:t>p</w:t>
      </w:r>
      <w:r w:rsidRPr="007214E6">
        <w:rPr>
          <w:sz w:val="22"/>
          <w:szCs w:val="22"/>
        </w:rPr>
        <w:t xml:space="preserve">rovider, a family member, advocate, social worker or counsellor attend the assessment to assist them </w:t>
      </w:r>
    </w:p>
    <w:p w14:paraId="79B20A90"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if they </w:t>
      </w:r>
      <w:r w:rsidR="00F14160" w:rsidRPr="007214E6">
        <w:rPr>
          <w:sz w:val="22"/>
          <w:szCs w:val="22"/>
        </w:rPr>
        <w:t xml:space="preserve">have </w:t>
      </w:r>
      <w:r w:rsidR="00B0667C" w:rsidRPr="007214E6">
        <w:rPr>
          <w:sz w:val="22"/>
          <w:szCs w:val="22"/>
        </w:rPr>
        <w:t>c</w:t>
      </w:r>
      <w:r w:rsidR="00F14160" w:rsidRPr="007214E6">
        <w:rPr>
          <w:sz w:val="22"/>
          <w:szCs w:val="22"/>
        </w:rPr>
        <w:t>ompulsory requirements</w:t>
      </w:r>
      <w:r w:rsidRPr="007214E6">
        <w:rPr>
          <w:sz w:val="22"/>
          <w:szCs w:val="22"/>
        </w:rPr>
        <w:t xml:space="preserve"> or have </w:t>
      </w:r>
      <w:r w:rsidR="00F14160" w:rsidRPr="007214E6">
        <w:rPr>
          <w:sz w:val="22"/>
          <w:szCs w:val="22"/>
        </w:rPr>
        <w:t xml:space="preserve">Mutual Obligation </w:t>
      </w:r>
      <w:r w:rsidR="00E26BC5" w:rsidRPr="007214E6">
        <w:rPr>
          <w:sz w:val="22"/>
          <w:szCs w:val="22"/>
        </w:rPr>
        <w:t>R</w:t>
      </w:r>
      <w:r w:rsidRPr="007214E6">
        <w:rPr>
          <w:sz w:val="22"/>
          <w:szCs w:val="22"/>
        </w:rPr>
        <w:t xml:space="preserve">equirements, that attending the ESAt appointment is compulsory and that non-attendance without a valid reason or not notifying the Assessor of their non-attendance may result in them not receiving Income Support Payments until they attend </w:t>
      </w:r>
    </w:p>
    <w:p w14:paraId="3E4C1DDD" w14:textId="77777777" w:rsidR="003357ED" w:rsidRPr="007214E6" w:rsidRDefault="002536BC" w:rsidP="000A3909">
      <w:pPr>
        <w:pStyle w:val="ListParagraph"/>
        <w:numPr>
          <w:ilvl w:val="0"/>
          <w:numId w:val="85"/>
        </w:numPr>
        <w:spacing w:before="120" w:after="120"/>
        <w:rPr>
          <w:sz w:val="22"/>
          <w:szCs w:val="22"/>
        </w:rPr>
      </w:pPr>
      <w:r w:rsidRPr="007214E6">
        <w:rPr>
          <w:sz w:val="22"/>
          <w:szCs w:val="22"/>
        </w:rPr>
        <w:t xml:space="preserve">that they may be referred to a different service after the Assessment that better meets their needs </w:t>
      </w:r>
    </w:p>
    <w:p w14:paraId="0BEE783B" w14:textId="03C5CD71" w:rsidR="009C5F11" w:rsidRPr="007214E6" w:rsidRDefault="00E22C0E" w:rsidP="000A3909">
      <w:pPr>
        <w:pStyle w:val="ListParagraph"/>
        <w:numPr>
          <w:ilvl w:val="0"/>
          <w:numId w:val="85"/>
        </w:numPr>
        <w:spacing w:before="120" w:after="120"/>
        <w:rPr>
          <w:bCs/>
          <w:sz w:val="22"/>
          <w:szCs w:val="22"/>
        </w:rPr>
      </w:pPr>
      <w:r w:rsidRPr="00B417C0">
        <w:rPr>
          <w:bCs/>
          <w:sz w:val="22"/>
          <w:szCs w:val="22"/>
        </w:rPr>
        <w:t>Of</w:t>
      </w:r>
      <w:r w:rsidR="002536BC" w:rsidRPr="007214E6">
        <w:rPr>
          <w:bCs/>
          <w:sz w:val="22"/>
          <w:szCs w:val="22"/>
        </w:rPr>
        <w:t xml:space="preserve"> the requirement to contact the Assessor at least 24 hours before the appointment time if they cannot attend the ESAt appointment. Where this timeframe cannot be </w:t>
      </w:r>
      <w:r w:rsidRPr="00B417C0">
        <w:rPr>
          <w:bCs/>
          <w:sz w:val="22"/>
          <w:szCs w:val="22"/>
        </w:rPr>
        <w:t>met,</w:t>
      </w:r>
      <w:r w:rsidR="002536BC" w:rsidRPr="007214E6">
        <w:rPr>
          <w:bCs/>
          <w:sz w:val="22"/>
          <w:szCs w:val="22"/>
        </w:rPr>
        <w:t xml:space="preserve"> the </w:t>
      </w:r>
      <w:r w:rsidR="00592639" w:rsidRPr="007214E6">
        <w:rPr>
          <w:bCs/>
          <w:sz w:val="22"/>
          <w:szCs w:val="22"/>
        </w:rPr>
        <w:t>Participant</w:t>
      </w:r>
      <w:r w:rsidR="002536BC" w:rsidRPr="007214E6">
        <w:rPr>
          <w:bCs/>
          <w:sz w:val="22"/>
          <w:szCs w:val="22"/>
        </w:rPr>
        <w:t xml:space="preserve"> should still contact the Assessor to advise that they cannot attend and the reason why</w:t>
      </w:r>
      <w:r w:rsidR="003B707F" w:rsidRPr="007214E6">
        <w:rPr>
          <w:bCs/>
          <w:sz w:val="22"/>
          <w:szCs w:val="22"/>
        </w:rPr>
        <w:t>.</w:t>
      </w:r>
      <w:r w:rsidR="002536BC" w:rsidRPr="007214E6">
        <w:rPr>
          <w:bCs/>
          <w:sz w:val="22"/>
          <w:szCs w:val="22"/>
        </w:rPr>
        <w:t xml:space="preserve"> </w:t>
      </w:r>
    </w:p>
    <w:p w14:paraId="56872D40" w14:textId="77777777" w:rsidR="002536BC" w:rsidRPr="009C5F11" w:rsidRDefault="002536BC" w:rsidP="000A3909">
      <w:pPr>
        <w:pStyle w:val="Heading3"/>
        <w:spacing w:before="120" w:after="120"/>
      </w:pPr>
      <w:bookmarkStart w:id="30" w:name="_Toc530487008"/>
      <w:r w:rsidRPr="009C5F11">
        <w:t>The consequences of not attending the appointment</w:t>
      </w:r>
      <w:bookmarkEnd w:id="30"/>
    </w:p>
    <w:p w14:paraId="1ADFC479" w14:textId="77777777" w:rsidR="002536BC" w:rsidRPr="007214E6" w:rsidRDefault="002536BC" w:rsidP="000A3909">
      <w:pPr>
        <w:spacing w:before="120" w:after="120"/>
        <w:rPr>
          <w:sz w:val="22"/>
          <w:szCs w:val="22"/>
        </w:rPr>
      </w:pPr>
      <w:r w:rsidRPr="007214E6">
        <w:rPr>
          <w:sz w:val="22"/>
          <w:szCs w:val="22"/>
        </w:rPr>
        <w:t>If a</w:t>
      </w:r>
      <w:r w:rsidR="00F14160" w:rsidRPr="007214E6">
        <w:rPr>
          <w:sz w:val="22"/>
          <w:szCs w:val="22"/>
        </w:rPr>
        <w:t xml:space="preserve"> Participant has</w:t>
      </w:r>
      <w:r w:rsidRPr="007214E6">
        <w:rPr>
          <w:sz w:val="22"/>
          <w:szCs w:val="22"/>
        </w:rPr>
        <w:t xml:space="preserve"> </w:t>
      </w:r>
      <w:r w:rsidR="00F14160" w:rsidRPr="007214E6">
        <w:rPr>
          <w:sz w:val="22"/>
          <w:szCs w:val="22"/>
        </w:rPr>
        <w:t>Mutual obligation Requirements</w:t>
      </w:r>
      <w:r w:rsidRPr="007214E6">
        <w:rPr>
          <w:sz w:val="22"/>
          <w:szCs w:val="22"/>
        </w:rPr>
        <w:t xml:space="preserve"> or a Volunteer does not attend an ESAt appointment they </w:t>
      </w:r>
      <w:r w:rsidRPr="007214E6">
        <w:rPr>
          <w:i/>
          <w:sz w:val="22"/>
          <w:szCs w:val="22"/>
        </w:rPr>
        <w:t>must</w:t>
      </w:r>
      <w:r w:rsidRPr="007214E6">
        <w:rPr>
          <w:sz w:val="22"/>
          <w:szCs w:val="22"/>
        </w:rPr>
        <w:t xml:space="preserve"> attend the next scheduled appointment.</w:t>
      </w:r>
    </w:p>
    <w:p w14:paraId="13452E23" w14:textId="779C4276" w:rsidR="002536BC" w:rsidRPr="007214E6" w:rsidRDefault="002536BC" w:rsidP="000A3909">
      <w:pPr>
        <w:spacing w:before="120" w:after="120"/>
        <w:rPr>
          <w:sz w:val="22"/>
          <w:szCs w:val="22"/>
        </w:rPr>
      </w:pPr>
      <w:r w:rsidRPr="007214E6">
        <w:rPr>
          <w:sz w:val="22"/>
          <w:szCs w:val="22"/>
        </w:rPr>
        <w:t xml:space="preserve">Failure to attend a second scheduled appointment without notifying the Assessor of a valid reason will result in a follow-up contact request from Human Services. Human Services </w:t>
      </w:r>
      <w:r w:rsidR="00622BDE" w:rsidRPr="007214E6">
        <w:rPr>
          <w:sz w:val="22"/>
          <w:szCs w:val="22"/>
        </w:rPr>
        <w:t xml:space="preserve">may </w:t>
      </w:r>
      <w:r w:rsidRPr="007214E6">
        <w:rPr>
          <w:sz w:val="22"/>
          <w:szCs w:val="22"/>
        </w:rPr>
        <w:t xml:space="preserve">suspend the </w:t>
      </w:r>
      <w:r w:rsidR="003978E7" w:rsidRPr="007214E6">
        <w:rPr>
          <w:sz w:val="22"/>
          <w:szCs w:val="22"/>
        </w:rPr>
        <w:t>Participants</w:t>
      </w:r>
      <w:r w:rsidRPr="007214E6">
        <w:rPr>
          <w:sz w:val="22"/>
          <w:szCs w:val="22"/>
        </w:rPr>
        <w:t xml:space="preserve"> Income Support Payment until the </w:t>
      </w:r>
      <w:r w:rsidR="003978E7" w:rsidRPr="007214E6">
        <w:rPr>
          <w:sz w:val="22"/>
          <w:szCs w:val="22"/>
        </w:rPr>
        <w:t>Participant</w:t>
      </w:r>
      <w:r w:rsidRPr="007214E6">
        <w:rPr>
          <w:sz w:val="22"/>
          <w:szCs w:val="22"/>
        </w:rPr>
        <w:t xml:space="preserve"> contacts Human Services to reschedule a further appointment. Failure to attend this appointment without notifying the Assessor of a valid reason may result in </w:t>
      </w:r>
      <w:r w:rsidR="00622BDE" w:rsidRPr="007214E6">
        <w:rPr>
          <w:sz w:val="22"/>
          <w:szCs w:val="22"/>
        </w:rPr>
        <w:t xml:space="preserve">further administrative action </w:t>
      </w:r>
      <w:r w:rsidR="00EA44A7" w:rsidRPr="007214E6">
        <w:rPr>
          <w:sz w:val="22"/>
          <w:szCs w:val="22"/>
        </w:rPr>
        <w:t>being applied to the</w:t>
      </w:r>
      <w:r w:rsidR="00622BDE" w:rsidRPr="007214E6">
        <w:rPr>
          <w:sz w:val="22"/>
          <w:szCs w:val="22"/>
        </w:rPr>
        <w:t xml:space="preserve"> </w:t>
      </w:r>
      <w:r w:rsidR="003978E7" w:rsidRPr="007214E6">
        <w:rPr>
          <w:sz w:val="22"/>
          <w:szCs w:val="22"/>
        </w:rPr>
        <w:t>Participants</w:t>
      </w:r>
      <w:r w:rsidRPr="007214E6">
        <w:rPr>
          <w:sz w:val="22"/>
          <w:szCs w:val="22"/>
        </w:rPr>
        <w:t xml:space="preserve"> Income Support Payment.</w:t>
      </w:r>
    </w:p>
    <w:p w14:paraId="209873CD" w14:textId="0298A093" w:rsidR="00CA70F1" w:rsidRPr="009C5F11" w:rsidRDefault="00D131A8" w:rsidP="000A3909">
      <w:pPr>
        <w:pStyle w:val="Heading3"/>
        <w:spacing w:before="120" w:after="120"/>
      </w:pPr>
      <w:bookmarkStart w:id="31" w:name="_Toc530487009"/>
      <w:r w:rsidRPr="009C5F11">
        <w:t>Minimising unnecessary ESAt referrals</w:t>
      </w:r>
      <w:bookmarkEnd w:id="31"/>
      <w:r w:rsidRPr="009C5F11">
        <w:t xml:space="preserve"> </w:t>
      </w:r>
    </w:p>
    <w:p w14:paraId="139F5651" w14:textId="6937BBBE" w:rsidR="00CA70F1" w:rsidRPr="007214E6" w:rsidRDefault="00D131A8" w:rsidP="000A3909">
      <w:pPr>
        <w:spacing w:before="120" w:after="120"/>
        <w:rPr>
          <w:sz w:val="22"/>
          <w:szCs w:val="22"/>
        </w:rPr>
      </w:pPr>
      <w:r w:rsidRPr="007214E6">
        <w:rPr>
          <w:sz w:val="22"/>
          <w:szCs w:val="22"/>
        </w:rPr>
        <w:t xml:space="preserve">DES </w:t>
      </w:r>
      <w:r w:rsidR="002600E1" w:rsidRPr="007214E6">
        <w:rPr>
          <w:sz w:val="22"/>
          <w:szCs w:val="22"/>
        </w:rPr>
        <w:t>P</w:t>
      </w:r>
      <w:r w:rsidRPr="007214E6">
        <w:rPr>
          <w:sz w:val="22"/>
          <w:szCs w:val="22"/>
        </w:rPr>
        <w:t xml:space="preserve">roviders must minimise unnecessary referrals for ESAts. For example, if a Participant genuinely requires a </w:t>
      </w:r>
      <w:r w:rsidR="00C16FEC" w:rsidRPr="007214E6">
        <w:rPr>
          <w:sz w:val="22"/>
          <w:szCs w:val="22"/>
        </w:rPr>
        <w:t>CoCR</w:t>
      </w:r>
      <w:r w:rsidRPr="007214E6">
        <w:rPr>
          <w:sz w:val="22"/>
          <w:szCs w:val="22"/>
        </w:rPr>
        <w:t xml:space="preserve"> and their Program Review is expected within six to eight weeks, the DES </w:t>
      </w:r>
      <w:r w:rsidR="002600E1" w:rsidRPr="007214E6">
        <w:rPr>
          <w:sz w:val="22"/>
          <w:szCs w:val="22"/>
        </w:rPr>
        <w:t>P</w:t>
      </w:r>
      <w:r w:rsidRPr="007214E6">
        <w:rPr>
          <w:sz w:val="22"/>
          <w:szCs w:val="22"/>
        </w:rPr>
        <w:t>rovider should consider if a single referral for a Program Review is appropriate.</w:t>
      </w:r>
    </w:p>
    <w:p w14:paraId="716941DE" w14:textId="77777777" w:rsidR="00F53337" w:rsidRDefault="00F53337">
      <w:pPr>
        <w:rPr>
          <w:rFonts w:cs="Arial"/>
          <w:b/>
          <w:szCs w:val="22"/>
        </w:rPr>
      </w:pPr>
      <w:r>
        <w:br w:type="page"/>
      </w:r>
    </w:p>
    <w:p w14:paraId="5A91310F" w14:textId="32D35B7B" w:rsidR="00CA70F1" w:rsidRDefault="00D131A8" w:rsidP="000A3909">
      <w:pPr>
        <w:pStyle w:val="Heading3"/>
        <w:spacing w:before="120" w:after="120"/>
      </w:pPr>
      <w:bookmarkStart w:id="32" w:name="_Toc530487010"/>
      <w:r w:rsidRPr="00D131A8">
        <w:lastRenderedPageBreak/>
        <w:t>Cancelling an ESAt referral</w:t>
      </w:r>
      <w:bookmarkEnd w:id="32"/>
    </w:p>
    <w:p w14:paraId="0F13F20E" w14:textId="77777777" w:rsidR="00CA70F1" w:rsidRPr="007214E6" w:rsidRDefault="00D131A8" w:rsidP="000A3909">
      <w:pPr>
        <w:spacing w:before="120" w:after="120"/>
        <w:rPr>
          <w:rFonts w:cs="Arial"/>
          <w:sz w:val="22"/>
          <w:szCs w:val="22"/>
        </w:rPr>
      </w:pPr>
      <w:r w:rsidRPr="007214E6">
        <w:rPr>
          <w:rFonts w:cs="Arial"/>
          <w:sz w:val="22"/>
          <w:szCs w:val="22"/>
        </w:rPr>
        <w:t xml:space="preserve">An ESAt referral should only be cancelled if it was made in error. Cancelling an ESAt referral should not be used as an alternative to rescheduling an appointment. Where necessary, </w:t>
      </w:r>
      <w:r w:rsidR="00DB67C0" w:rsidRPr="007214E6">
        <w:rPr>
          <w:rFonts w:cs="Arial"/>
          <w:sz w:val="22"/>
          <w:szCs w:val="22"/>
        </w:rPr>
        <w:t xml:space="preserve">the </w:t>
      </w:r>
      <w:r w:rsidRPr="007214E6">
        <w:rPr>
          <w:rFonts w:cs="Arial"/>
          <w:sz w:val="22"/>
          <w:szCs w:val="22"/>
        </w:rPr>
        <w:t xml:space="preserve">DES </w:t>
      </w:r>
      <w:r w:rsidR="002600E1" w:rsidRPr="007214E6">
        <w:rPr>
          <w:rFonts w:cs="Arial"/>
          <w:sz w:val="22"/>
          <w:szCs w:val="22"/>
        </w:rPr>
        <w:t>P</w:t>
      </w:r>
      <w:r w:rsidRPr="007214E6">
        <w:rPr>
          <w:rFonts w:cs="Arial"/>
          <w:sz w:val="22"/>
          <w:szCs w:val="22"/>
        </w:rPr>
        <w:t>rovider should contact the Assessor to arrange rescheduling of a Participant’s appointment and advise the Participant of the new appointment.</w:t>
      </w:r>
      <w:r w:rsidR="00CA70F1" w:rsidRPr="007214E6">
        <w:rPr>
          <w:rFonts w:cs="Arial"/>
          <w:sz w:val="22"/>
          <w:szCs w:val="22"/>
        </w:rPr>
        <w:t xml:space="preserve"> </w:t>
      </w:r>
    </w:p>
    <w:p w14:paraId="41DDEFCF" w14:textId="77777777" w:rsidR="00CA70F1" w:rsidRPr="009C5F11" w:rsidRDefault="00CA70F1" w:rsidP="000A3909">
      <w:pPr>
        <w:pStyle w:val="Heading3"/>
        <w:spacing w:before="120" w:after="120"/>
      </w:pPr>
      <w:bookmarkStart w:id="33" w:name="_Toc530487011"/>
      <w:r w:rsidRPr="009C5F11">
        <w:t>Monitoring progress of an ESAt</w:t>
      </w:r>
      <w:bookmarkEnd w:id="33"/>
    </w:p>
    <w:p w14:paraId="7A45BAE0" w14:textId="77777777" w:rsidR="00D131A8" w:rsidRPr="007214E6" w:rsidRDefault="00D131A8" w:rsidP="000A3909">
      <w:pPr>
        <w:spacing w:before="120" w:after="120"/>
        <w:rPr>
          <w:sz w:val="22"/>
          <w:szCs w:val="22"/>
        </w:rPr>
      </w:pPr>
      <w:r w:rsidRPr="007214E6">
        <w:rPr>
          <w:sz w:val="22"/>
          <w:szCs w:val="22"/>
        </w:rPr>
        <w:t xml:space="preserve">Where the DES </w:t>
      </w:r>
      <w:r w:rsidR="002600E1" w:rsidRPr="007214E6">
        <w:rPr>
          <w:sz w:val="22"/>
          <w:szCs w:val="22"/>
        </w:rPr>
        <w:t>P</w:t>
      </w:r>
      <w:r w:rsidRPr="007214E6">
        <w:rPr>
          <w:sz w:val="22"/>
          <w:szCs w:val="22"/>
        </w:rPr>
        <w:t xml:space="preserve">rovider has made a referral for an ESAt, the DES </w:t>
      </w:r>
      <w:r w:rsidR="002600E1" w:rsidRPr="007214E6">
        <w:rPr>
          <w:sz w:val="22"/>
          <w:szCs w:val="22"/>
        </w:rPr>
        <w:t>P</w:t>
      </w:r>
      <w:r w:rsidRPr="007214E6">
        <w:rPr>
          <w:sz w:val="22"/>
          <w:szCs w:val="22"/>
        </w:rPr>
        <w:t>rovider can contact Human Services to discuss the progress of the Assessment.</w:t>
      </w:r>
    </w:p>
    <w:p w14:paraId="26E987D3" w14:textId="4BAEDBC2" w:rsidR="00CA70F1" w:rsidRPr="007214E6" w:rsidRDefault="00D131A8" w:rsidP="000A3909">
      <w:pPr>
        <w:spacing w:before="120" w:after="120"/>
        <w:rPr>
          <w:sz w:val="22"/>
          <w:szCs w:val="22"/>
        </w:rPr>
      </w:pPr>
      <w:r w:rsidRPr="007214E6">
        <w:rPr>
          <w:sz w:val="22"/>
          <w:szCs w:val="22"/>
        </w:rPr>
        <w:t xml:space="preserve">In most </w:t>
      </w:r>
      <w:r w:rsidR="000C31CC" w:rsidRPr="00F53337">
        <w:rPr>
          <w:sz w:val="22"/>
          <w:szCs w:val="22"/>
        </w:rPr>
        <w:t>circumstances,</w:t>
      </w:r>
      <w:r w:rsidRPr="007214E6">
        <w:rPr>
          <w:sz w:val="22"/>
          <w:szCs w:val="22"/>
        </w:rPr>
        <w:t xml:space="preserve"> ESAt reports are automatically finalised 28 days after submission. If the report is older than this, the DES </w:t>
      </w:r>
      <w:r w:rsidR="002600E1" w:rsidRPr="007214E6">
        <w:rPr>
          <w:sz w:val="22"/>
          <w:szCs w:val="22"/>
        </w:rPr>
        <w:t>P</w:t>
      </w:r>
      <w:r w:rsidRPr="007214E6">
        <w:rPr>
          <w:sz w:val="22"/>
          <w:szCs w:val="22"/>
        </w:rPr>
        <w:t>rovider should contact the Participant’s local Human Services Service Centre for further advice—Human Services review and accepts submitted ESAt reports for income support purposes.</w:t>
      </w:r>
    </w:p>
    <w:p w14:paraId="423FF467" w14:textId="77777777" w:rsidR="00CA70F1" w:rsidRDefault="00D131A8" w:rsidP="000A3909">
      <w:pPr>
        <w:pStyle w:val="Heading3"/>
        <w:spacing w:before="120" w:after="120"/>
      </w:pPr>
      <w:bookmarkStart w:id="34" w:name="_Toc530487012"/>
      <w:r w:rsidRPr="00D131A8">
        <w:t>Servicing a Participant while waiting for the outcome of an ESAt</w:t>
      </w:r>
      <w:bookmarkEnd w:id="34"/>
    </w:p>
    <w:p w14:paraId="2A8FF739" w14:textId="1A2A5A4B" w:rsidR="00D131A8" w:rsidRPr="007214E6" w:rsidRDefault="00D131A8" w:rsidP="000A3909">
      <w:pPr>
        <w:pStyle w:val="ListParagraph"/>
        <w:numPr>
          <w:ilvl w:val="0"/>
          <w:numId w:val="125"/>
        </w:numPr>
        <w:spacing w:before="120" w:after="120"/>
        <w:rPr>
          <w:sz w:val="22"/>
          <w:szCs w:val="22"/>
        </w:rPr>
      </w:pPr>
      <w:r w:rsidRPr="007214E6">
        <w:rPr>
          <w:b/>
          <w:sz w:val="22"/>
          <w:szCs w:val="22"/>
        </w:rPr>
        <w:t>Direct Registration of a new Participant</w:t>
      </w:r>
      <w:r w:rsidRPr="007214E6">
        <w:rPr>
          <w:sz w:val="22"/>
          <w:szCs w:val="22"/>
        </w:rPr>
        <w:t xml:space="preserve">—a newly Directly Registered Participant cannot be </w:t>
      </w:r>
      <w:r w:rsidR="00C2422A" w:rsidRPr="007214E6">
        <w:rPr>
          <w:sz w:val="22"/>
          <w:szCs w:val="22"/>
        </w:rPr>
        <w:t>C</w:t>
      </w:r>
      <w:r w:rsidRPr="007214E6">
        <w:rPr>
          <w:sz w:val="22"/>
          <w:szCs w:val="22"/>
        </w:rPr>
        <w:t xml:space="preserve">ommenced in a DES </w:t>
      </w:r>
      <w:r w:rsidR="00EA0BC9" w:rsidRPr="007214E6">
        <w:rPr>
          <w:sz w:val="22"/>
          <w:szCs w:val="22"/>
        </w:rPr>
        <w:t>P</w:t>
      </w:r>
      <w:r w:rsidRPr="007214E6">
        <w:rPr>
          <w:sz w:val="22"/>
          <w:szCs w:val="22"/>
        </w:rPr>
        <w:t>rogram until their eligibility has been determined by an Assessor.</w:t>
      </w:r>
    </w:p>
    <w:p w14:paraId="5993F309" w14:textId="77777777" w:rsidR="00147575" w:rsidRPr="007214E6" w:rsidRDefault="00D131A8" w:rsidP="000A3909">
      <w:pPr>
        <w:pStyle w:val="ListParagraph"/>
        <w:numPr>
          <w:ilvl w:val="0"/>
          <w:numId w:val="125"/>
        </w:numPr>
        <w:spacing w:before="120" w:after="120"/>
        <w:rPr>
          <w:sz w:val="22"/>
          <w:szCs w:val="22"/>
        </w:rPr>
        <w:sectPr w:rsidR="00147575" w:rsidRPr="007214E6" w:rsidSect="004E7746">
          <w:footerReference w:type="default" r:id="rId15"/>
          <w:pgSz w:w="11906" w:h="16838"/>
          <w:pgMar w:top="948" w:right="1418" w:bottom="1079" w:left="1797" w:header="709" w:footer="178" w:gutter="0"/>
          <w:cols w:space="708"/>
          <w:docGrid w:linePitch="360"/>
        </w:sectPr>
      </w:pPr>
      <w:r w:rsidRPr="007214E6">
        <w:rPr>
          <w:b/>
          <w:sz w:val="22"/>
          <w:szCs w:val="22"/>
        </w:rPr>
        <w:t>Participants already participating in DES</w:t>
      </w:r>
      <w:r w:rsidRPr="007214E6">
        <w:rPr>
          <w:sz w:val="22"/>
          <w:szCs w:val="22"/>
        </w:rPr>
        <w:t>—</w:t>
      </w:r>
      <w:r w:rsidR="00EC5B12" w:rsidRPr="007214E6">
        <w:rPr>
          <w:sz w:val="22"/>
          <w:szCs w:val="22"/>
        </w:rPr>
        <w:t>after</w:t>
      </w:r>
      <w:r w:rsidRPr="007214E6">
        <w:rPr>
          <w:sz w:val="22"/>
          <w:szCs w:val="22"/>
        </w:rPr>
        <w:t xml:space="preserve"> the referral is made for an ESAt, the DES </w:t>
      </w:r>
      <w:r w:rsidR="002600E1" w:rsidRPr="007214E6">
        <w:rPr>
          <w:sz w:val="22"/>
          <w:szCs w:val="22"/>
        </w:rPr>
        <w:t>P</w:t>
      </w:r>
      <w:r w:rsidRPr="007214E6">
        <w:rPr>
          <w:sz w:val="22"/>
          <w:szCs w:val="22"/>
        </w:rPr>
        <w:t xml:space="preserve">rovider must continue servicing the Participant while awaiting the outcome of the Assessment. The only exception is where the Participant has reached 78 weeks of Employment Assistance without an ESAt, in this circumstance the Participant </w:t>
      </w:r>
      <w:r w:rsidR="00855620" w:rsidRPr="007214E6">
        <w:rPr>
          <w:sz w:val="22"/>
          <w:szCs w:val="22"/>
        </w:rPr>
        <w:t xml:space="preserve">will be </w:t>
      </w:r>
      <w:r w:rsidRPr="007214E6">
        <w:rPr>
          <w:sz w:val="22"/>
          <w:szCs w:val="22"/>
        </w:rPr>
        <w:t>Suspended until the ESAt Program Review is completed.</w:t>
      </w:r>
    </w:p>
    <w:p w14:paraId="33203366" w14:textId="77777777" w:rsidR="002536BC" w:rsidRPr="000A3909" w:rsidRDefault="002536BC" w:rsidP="000A3909">
      <w:pPr>
        <w:pStyle w:val="Heading3"/>
        <w:spacing w:before="120" w:after="120"/>
        <w:rPr>
          <w:sz w:val="28"/>
          <w:szCs w:val="28"/>
        </w:rPr>
      </w:pPr>
      <w:bookmarkStart w:id="35" w:name="_Toc530487013"/>
      <w:r w:rsidRPr="000A3909">
        <w:rPr>
          <w:sz w:val="28"/>
          <w:szCs w:val="28"/>
        </w:rPr>
        <w:lastRenderedPageBreak/>
        <w:t>Submitting the ESAt Report</w:t>
      </w:r>
      <w:bookmarkEnd w:id="35"/>
    </w:p>
    <w:p w14:paraId="18570862" w14:textId="401ADFFB" w:rsidR="002536BC" w:rsidRPr="007214E6" w:rsidRDefault="002536BC" w:rsidP="000A3909">
      <w:pPr>
        <w:spacing w:before="120" w:after="120"/>
        <w:rPr>
          <w:rFonts w:cs="Calibri"/>
          <w:sz w:val="22"/>
          <w:szCs w:val="22"/>
        </w:rPr>
      </w:pPr>
      <w:r w:rsidRPr="007214E6">
        <w:rPr>
          <w:rFonts w:cs="Calibri"/>
          <w:sz w:val="22"/>
          <w:szCs w:val="22"/>
        </w:rPr>
        <w:t xml:space="preserve">After the ESAt has been </w:t>
      </w:r>
      <w:r w:rsidR="000C31CC" w:rsidRPr="00F53337">
        <w:rPr>
          <w:rFonts w:cs="Calibri"/>
          <w:sz w:val="22"/>
          <w:szCs w:val="22"/>
        </w:rPr>
        <w:t>conducted,</w:t>
      </w:r>
      <w:r w:rsidRPr="007214E6">
        <w:rPr>
          <w:rFonts w:cs="Calibri"/>
          <w:sz w:val="22"/>
          <w:szCs w:val="22"/>
        </w:rPr>
        <w:t xml:space="preserve"> the Assessor will submit a report on </w:t>
      </w:r>
      <w:r w:rsidR="003978E7" w:rsidRPr="007214E6">
        <w:rPr>
          <w:rFonts w:cs="Calibri"/>
          <w:sz w:val="22"/>
          <w:szCs w:val="22"/>
        </w:rPr>
        <w:t>the Department</w:t>
      </w:r>
      <w:r w:rsidR="00855620" w:rsidRPr="007214E6">
        <w:rPr>
          <w:rFonts w:cs="Calibri"/>
          <w:sz w:val="22"/>
          <w:szCs w:val="22"/>
        </w:rPr>
        <w:t>’s IT system</w:t>
      </w:r>
      <w:r w:rsidR="00C2422A" w:rsidRPr="007214E6">
        <w:rPr>
          <w:rFonts w:cs="Calibri"/>
          <w:sz w:val="22"/>
          <w:szCs w:val="22"/>
        </w:rPr>
        <w:t>s</w:t>
      </w:r>
      <w:r w:rsidR="00855620" w:rsidRPr="007214E6">
        <w:rPr>
          <w:rFonts w:cs="Calibri"/>
          <w:sz w:val="22"/>
          <w:szCs w:val="22"/>
        </w:rPr>
        <w:t>.</w:t>
      </w:r>
      <w:r w:rsidRPr="007214E6">
        <w:rPr>
          <w:rFonts w:cs="Calibri"/>
          <w:sz w:val="22"/>
          <w:szCs w:val="22"/>
        </w:rPr>
        <w:t xml:space="preserve"> The ESAt </w:t>
      </w:r>
      <w:r w:rsidR="00855620" w:rsidRPr="007214E6">
        <w:rPr>
          <w:rFonts w:cs="Calibri"/>
          <w:sz w:val="22"/>
          <w:szCs w:val="22"/>
        </w:rPr>
        <w:t>R</w:t>
      </w:r>
      <w:r w:rsidRPr="007214E6">
        <w:rPr>
          <w:rFonts w:cs="Calibri"/>
          <w:sz w:val="22"/>
          <w:szCs w:val="22"/>
        </w:rPr>
        <w:t>eport identifies the most suitable interventions for the Participant, their assessed work capacity in hour bandwidths and the employment service recommended for the Participant, where appropriate.</w:t>
      </w:r>
    </w:p>
    <w:p w14:paraId="5C5EF400" w14:textId="76C5DE6A" w:rsidR="002536BC" w:rsidRPr="007214E6" w:rsidRDefault="002536BC" w:rsidP="000A3909">
      <w:pPr>
        <w:spacing w:before="120" w:after="120"/>
        <w:rPr>
          <w:rFonts w:cs="Calibri"/>
          <w:sz w:val="22"/>
          <w:szCs w:val="22"/>
        </w:rPr>
      </w:pPr>
      <w:r w:rsidRPr="007214E6">
        <w:rPr>
          <w:rFonts w:cs="Calibri"/>
          <w:sz w:val="22"/>
          <w:szCs w:val="22"/>
        </w:rPr>
        <w:t xml:space="preserve">Submission of the ESAt report completes the Assessment process for DES Participants and enables Program eligibility and the Funding Level (if applicable) to be determined. The receiving DES </w:t>
      </w:r>
      <w:r w:rsidR="002600E1" w:rsidRPr="007214E6">
        <w:rPr>
          <w:rFonts w:cs="Calibri"/>
          <w:sz w:val="22"/>
          <w:szCs w:val="22"/>
        </w:rPr>
        <w:t>P</w:t>
      </w:r>
      <w:r w:rsidRPr="007214E6">
        <w:rPr>
          <w:rFonts w:cs="Calibri"/>
          <w:sz w:val="22"/>
          <w:szCs w:val="22"/>
        </w:rPr>
        <w:t xml:space="preserve">rovider is notified via the Noticeboard in </w:t>
      </w:r>
      <w:r w:rsidR="00C55974" w:rsidRPr="007214E6">
        <w:rPr>
          <w:rFonts w:cs="Calibri"/>
          <w:sz w:val="22"/>
          <w:szCs w:val="22"/>
        </w:rPr>
        <w:t>the Department’s IT Systems</w:t>
      </w:r>
      <w:r w:rsidRPr="007214E6">
        <w:rPr>
          <w:rFonts w:cs="Calibri"/>
          <w:sz w:val="22"/>
          <w:szCs w:val="22"/>
        </w:rPr>
        <w:t xml:space="preserve"> when the ESAt report has been submitted and of the Participant’s Program eligibility.</w:t>
      </w:r>
    </w:p>
    <w:p w14:paraId="0842FECB" w14:textId="77777777" w:rsidR="002536BC" w:rsidRPr="007214E6" w:rsidRDefault="002536BC" w:rsidP="000A3909">
      <w:pPr>
        <w:spacing w:before="120" w:after="120"/>
        <w:rPr>
          <w:rFonts w:cs="Calibri"/>
          <w:sz w:val="22"/>
          <w:szCs w:val="22"/>
        </w:rPr>
      </w:pPr>
      <w:r w:rsidRPr="007214E6">
        <w:rPr>
          <w:rFonts w:cs="Calibri"/>
          <w:b/>
          <w:sz w:val="22"/>
          <w:szCs w:val="22"/>
        </w:rPr>
        <w:t>Note:</w:t>
      </w:r>
      <w:r w:rsidRPr="007214E6">
        <w:rPr>
          <w:rFonts w:cs="Calibri"/>
          <w:sz w:val="22"/>
          <w:szCs w:val="22"/>
        </w:rPr>
        <w:t xml:space="preserve"> When the ESAt report is submitted, the Participant’s </w:t>
      </w:r>
      <w:r w:rsidR="00855620" w:rsidRPr="007214E6">
        <w:rPr>
          <w:rFonts w:cs="Calibri"/>
          <w:sz w:val="22"/>
          <w:szCs w:val="22"/>
        </w:rPr>
        <w:t xml:space="preserve">Job Seeker </w:t>
      </w:r>
      <w:r w:rsidRPr="007214E6">
        <w:rPr>
          <w:rFonts w:cs="Calibri"/>
          <w:sz w:val="22"/>
          <w:szCs w:val="22"/>
        </w:rPr>
        <w:t>Classification Instrument (JSCI) may be automatically updated with relevant information from the ESAt report including the Participant’s assessed work capacity in hour bandwidths, any permanent medical conditions and the impact of any personal factors that were identified at the ESAt.</w:t>
      </w:r>
    </w:p>
    <w:p w14:paraId="2F81BE90" w14:textId="2B71FB67" w:rsidR="00F7738F" w:rsidRPr="00D848B5" w:rsidRDefault="00F7738F" w:rsidP="007214E6">
      <w:pPr>
        <w:pStyle w:val="Heading4"/>
      </w:pPr>
      <w:r w:rsidRPr="007214E6">
        <w:rPr>
          <w:b/>
          <w:sz w:val="24"/>
          <w:szCs w:val="24"/>
        </w:rPr>
        <w:t xml:space="preserve">Existing ESAt/JCA remains </w:t>
      </w:r>
      <w:r w:rsidR="00855620" w:rsidRPr="007214E6">
        <w:rPr>
          <w:b/>
          <w:sz w:val="24"/>
          <w:szCs w:val="24"/>
        </w:rPr>
        <w:t>V</w:t>
      </w:r>
      <w:r w:rsidRPr="007214E6">
        <w:rPr>
          <w:b/>
          <w:sz w:val="24"/>
          <w:szCs w:val="24"/>
        </w:rPr>
        <w:t>alid</w:t>
      </w:r>
    </w:p>
    <w:p w14:paraId="1F786970" w14:textId="77777777" w:rsidR="00F7738F" w:rsidRPr="007214E6" w:rsidRDefault="00F7738F" w:rsidP="000A3909">
      <w:pPr>
        <w:spacing w:before="120" w:after="120"/>
        <w:rPr>
          <w:rFonts w:cs="Calibri"/>
          <w:sz w:val="22"/>
          <w:szCs w:val="22"/>
        </w:rPr>
      </w:pPr>
      <w:r w:rsidRPr="007214E6">
        <w:rPr>
          <w:rFonts w:cs="Calibri"/>
          <w:sz w:val="22"/>
          <w:szCs w:val="22"/>
        </w:rPr>
        <w:t xml:space="preserve">If an ESAt was not required for the Participant because the existing ESAt/JCA is </w:t>
      </w:r>
      <w:r w:rsidR="005B3BD9" w:rsidRPr="007214E6">
        <w:rPr>
          <w:rFonts w:cs="Calibri"/>
          <w:sz w:val="22"/>
          <w:szCs w:val="22"/>
        </w:rPr>
        <w:t>V</w:t>
      </w:r>
      <w:r w:rsidRPr="007214E6">
        <w:rPr>
          <w:rFonts w:cs="Calibri"/>
          <w:sz w:val="22"/>
          <w:szCs w:val="22"/>
        </w:rPr>
        <w:t xml:space="preserve">alid, the DES </w:t>
      </w:r>
      <w:r w:rsidR="002600E1" w:rsidRPr="007214E6">
        <w:rPr>
          <w:rFonts w:cs="Calibri"/>
          <w:sz w:val="22"/>
          <w:szCs w:val="22"/>
        </w:rPr>
        <w:t>P</w:t>
      </w:r>
      <w:r w:rsidRPr="007214E6">
        <w:rPr>
          <w:rFonts w:cs="Calibri"/>
          <w:sz w:val="22"/>
          <w:szCs w:val="22"/>
        </w:rPr>
        <w:t>rovider can recommence servicing the Participant.</w:t>
      </w:r>
    </w:p>
    <w:p w14:paraId="4BEC6421" w14:textId="3C0C2F6C" w:rsidR="00F7738F" w:rsidRPr="00D848B5" w:rsidRDefault="00F7738F" w:rsidP="007214E6">
      <w:pPr>
        <w:pStyle w:val="Heading4"/>
      </w:pPr>
      <w:r w:rsidRPr="007214E6">
        <w:rPr>
          <w:b/>
          <w:sz w:val="24"/>
          <w:szCs w:val="24"/>
        </w:rPr>
        <w:t>Unchanged servicing requirements</w:t>
      </w:r>
    </w:p>
    <w:p w14:paraId="46CA2B5E" w14:textId="37BE1111" w:rsidR="00F7738F" w:rsidRPr="007214E6" w:rsidRDefault="00F7738F" w:rsidP="000A3909">
      <w:pPr>
        <w:spacing w:before="120" w:after="120"/>
        <w:rPr>
          <w:rFonts w:cs="Calibri"/>
          <w:sz w:val="22"/>
          <w:szCs w:val="22"/>
        </w:rPr>
      </w:pPr>
      <w:r w:rsidRPr="007214E6">
        <w:rPr>
          <w:rFonts w:cs="Calibri"/>
          <w:sz w:val="22"/>
          <w:szCs w:val="22"/>
        </w:rPr>
        <w:t xml:space="preserve">If the ESAt report identifies that the Participant’s Program Services eligibility has not changed, the DES </w:t>
      </w:r>
      <w:r w:rsidR="002600E1" w:rsidRPr="007214E6">
        <w:rPr>
          <w:rFonts w:cs="Calibri"/>
          <w:sz w:val="22"/>
          <w:szCs w:val="22"/>
        </w:rPr>
        <w:t>P</w:t>
      </w:r>
      <w:r w:rsidRPr="007214E6">
        <w:rPr>
          <w:rFonts w:cs="Calibri"/>
          <w:sz w:val="22"/>
          <w:szCs w:val="22"/>
        </w:rPr>
        <w:t>rovider must continue servicing the Participant in their current Program.</w:t>
      </w:r>
    </w:p>
    <w:p w14:paraId="5D8EC17D" w14:textId="2B1787B8" w:rsidR="00F7738F" w:rsidRPr="00D848B5" w:rsidRDefault="00F7738F" w:rsidP="007214E6">
      <w:pPr>
        <w:pStyle w:val="Heading4"/>
      </w:pPr>
      <w:r w:rsidRPr="007214E6">
        <w:rPr>
          <w:b/>
          <w:sz w:val="24"/>
          <w:szCs w:val="24"/>
        </w:rPr>
        <w:t>New Participant eligible for DES</w:t>
      </w:r>
    </w:p>
    <w:p w14:paraId="48A1B9F7" w14:textId="7E8EF240" w:rsidR="00F7738F" w:rsidRPr="007214E6" w:rsidRDefault="00F7738F" w:rsidP="000A3909">
      <w:pPr>
        <w:spacing w:before="120" w:after="120"/>
        <w:rPr>
          <w:rFonts w:cs="Calibri"/>
          <w:sz w:val="22"/>
          <w:szCs w:val="22"/>
        </w:rPr>
      </w:pPr>
      <w:r w:rsidRPr="007214E6">
        <w:rPr>
          <w:rFonts w:cs="Calibri"/>
          <w:sz w:val="22"/>
          <w:szCs w:val="22"/>
        </w:rPr>
        <w:t xml:space="preserve">Where the ESAt report identifies that a new Participant is eligible for Program Services the DES </w:t>
      </w:r>
      <w:r w:rsidR="00917173" w:rsidRPr="007214E6">
        <w:rPr>
          <w:rFonts w:cs="Calibri"/>
          <w:sz w:val="22"/>
          <w:szCs w:val="22"/>
        </w:rPr>
        <w:t>P</w:t>
      </w:r>
      <w:r w:rsidRPr="007214E6">
        <w:rPr>
          <w:rFonts w:cs="Calibri"/>
          <w:sz w:val="22"/>
          <w:szCs w:val="22"/>
        </w:rPr>
        <w:t xml:space="preserve">rovider delivers, the DES </w:t>
      </w:r>
      <w:r w:rsidR="00917173" w:rsidRPr="007214E6">
        <w:rPr>
          <w:rFonts w:cs="Calibri"/>
          <w:sz w:val="22"/>
          <w:szCs w:val="22"/>
        </w:rPr>
        <w:t>P</w:t>
      </w:r>
      <w:r w:rsidRPr="007214E6">
        <w:rPr>
          <w:rFonts w:cs="Calibri"/>
          <w:sz w:val="22"/>
          <w:szCs w:val="22"/>
        </w:rPr>
        <w:t xml:space="preserve">rovider must </w:t>
      </w:r>
      <w:r w:rsidR="00917173" w:rsidRPr="007214E6">
        <w:rPr>
          <w:rFonts w:cs="Calibri"/>
          <w:sz w:val="22"/>
          <w:szCs w:val="22"/>
        </w:rPr>
        <w:t>C</w:t>
      </w:r>
      <w:r w:rsidRPr="007214E6">
        <w:rPr>
          <w:rFonts w:cs="Calibri"/>
          <w:sz w:val="22"/>
          <w:szCs w:val="22"/>
        </w:rPr>
        <w:t xml:space="preserve">ommence the Participant in the Program Services in accordance with </w:t>
      </w:r>
      <w:r w:rsidR="00705955" w:rsidRPr="007214E6">
        <w:rPr>
          <w:rFonts w:cs="Calibri"/>
          <w:sz w:val="22"/>
          <w:szCs w:val="22"/>
        </w:rPr>
        <w:t xml:space="preserve">the </w:t>
      </w:r>
      <w:r w:rsidR="00705955" w:rsidRPr="007214E6">
        <w:rPr>
          <w:rFonts w:cs="Calibri"/>
          <w:i/>
          <w:sz w:val="22"/>
          <w:szCs w:val="22"/>
        </w:rPr>
        <w:t xml:space="preserve">Eligibility, </w:t>
      </w:r>
      <w:r w:rsidRPr="007214E6">
        <w:rPr>
          <w:rFonts w:cs="Calibri"/>
          <w:i/>
          <w:sz w:val="22"/>
          <w:szCs w:val="22"/>
        </w:rPr>
        <w:t>Referral and Commencement Guidelines</w:t>
      </w:r>
      <w:r w:rsidRPr="007214E6">
        <w:rPr>
          <w:rFonts w:cs="Calibri"/>
          <w:sz w:val="22"/>
          <w:szCs w:val="22"/>
        </w:rPr>
        <w:t>.</w:t>
      </w:r>
    </w:p>
    <w:p w14:paraId="59775BDC" w14:textId="4FB0E881" w:rsidR="00F7738F" w:rsidRPr="00D848B5" w:rsidRDefault="00F7738F" w:rsidP="007214E6">
      <w:pPr>
        <w:pStyle w:val="Heading4"/>
      </w:pPr>
      <w:r w:rsidRPr="007214E6">
        <w:rPr>
          <w:b/>
          <w:sz w:val="24"/>
          <w:szCs w:val="24"/>
        </w:rPr>
        <w:t>Change in DES Service (</w:t>
      </w:r>
      <w:r w:rsidR="00ED7181" w:rsidRPr="007214E6">
        <w:rPr>
          <w:b/>
          <w:sz w:val="24"/>
          <w:szCs w:val="24"/>
        </w:rPr>
        <w:t>DES-</w:t>
      </w:r>
      <w:r w:rsidRPr="007214E6">
        <w:rPr>
          <w:b/>
          <w:sz w:val="24"/>
          <w:szCs w:val="24"/>
        </w:rPr>
        <w:t>DMS/</w:t>
      </w:r>
      <w:r w:rsidR="00ED7181" w:rsidRPr="007214E6">
        <w:rPr>
          <w:b/>
          <w:sz w:val="24"/>
          <w:szCs w:val="24"/>
        </w:rPr>
        <w:t>DES-</w:t>
      </w:r>
      <w:r w:rsidRPr="007214E6">
        <w:rPr>
          <w:b/>
          <w:sz w:val="24"/>
          <w:szCs w:val="24"/>
        </w:rPr>
        <w:t>ESS)</w:t>
      </w:r>
    </w:p>
    <w:p w14:paraId="530BFBBC" w14:textId="4CF08520" w:rsidR="00F7738F" w:rsidRPr="007214E6" w:rsidRDefault="00F7738F" w:rsidP="000A3909">
      <w:pPr>
        <w:spacing w:before="120" w:after="120"/>
        <w:rPr>
          <w:rFonts w:cs="Calibri"/>
          <w:sz w:val="22"/>
          <w:szCs w:val="22"/>
        </w:rPr>
      </w:pPr>
      <w:r w:rsidRPr="007214E6">
        <w:rPr>
          <w:rFonts w:cs="Calibri"/>
          <w:sz w:val="22"/>
          <w:szCs w:val="22"/>
        </w:rPr>
        <w:t xml:space="preserve">Where the ESAt report identifies that an existing Participant is eligible for the alternate DES service to the one they are currently </w:t>
      </w:r>
      <w:r w:rsidR="00917173" w:rsidRPr="007214E6">
        <w:rPr>
          <w:rFonts w:cs="Calibri"/>
          <w:sz w:val="22"/>
          <w:szCs w:val="22"/>
        </w:rPr>
        <w:t>C</w:t>
      </w:r>
      <w:r w:rsidRPr="007214E6">
        <w:rPr>
          <w:rFonts w:cs="Calibri"/>
          <w:sz w:val="22"/>
          <w:szCs w:val="22"/>
        </w:rPr>
        <w:t xml:space="preserve">ommenced in, the DES </w:t>
      </w:r>
      <w:r w:rsidR="00917173" w:rsidRPr="007214E6">
        <w:rPr>
          <w:rFonts w:cs="Calibri"/>
          <w:sz w:val="22"/>
          <w:szCs w:val="22"/>
        </w:rPr>
        <w:t>P</w:t>
      </w:r>
      <w:r w:rsidRPr="007214E6">
        <w:rPr>
          <w:rFonts w:cs="Calibri"/>
          <w:sz w:val="22"/>
          <w:szCs w:val="22"/>
        </w:rPr>
        <w:t xml:space="preserve">rovider must </w:t>
      </w:r>
      <w:r w:rsidR="00ED7181" w:rsidRPr="007214E6">
        <w:rPr>
          <w:rFonts w:cs="Calibri"/>
          <w:sz w:val="22"/>
          <w:szCs w:val="22"/>
        </w:rPr>
        <w:t>C</w:t>
      </w:r>
      <w:r w:rsidRPr="007214E6">
        <w:rPr>
          <w:rFonts w:cs="Calibri"/>
          <w:sz w:val="22"/>
          <w:szCs w:val="22"/>
        </w:rPr>
        <w:t xml:space="preserve">ommence the Participant in the recommended service in accordance with </w:t>
      </w:r>
      <w:r w:rsidR="00AB1BFC" w:rsidRPr="007214E6">
        <w:rPr>
          <w:rFonts w:cs="Calibri"/>
          <w:i/>
          <w:sz w:val="22"/>
          <w:szCs w:val="22"/>
        </w:rPr>
        <w:t xml:space="preserve">Eligibility, </w:t>
      </w:r>
      <w:r w:rsidRPr="007214E6">
        <w:rPr>
          <w:rFonts w:cs="Calibri"/>
          <w:i/>
          <w:sz w:val="22"/>
          <w:szCs w:val="22"/>
        </w:rPr>
        <w:t>Referral</w:t>
      </w:r>
      <w:r w:rsidR="00AB1BFC" w:rsidRPr="007214E6">
        <w:rPr>
          <w:rFonts w:cs="Calibri"/>
          <w:i/>
          <w:sz w:val="22"/>
          <w:szCs w:val="22"/>
        </w:rPr>
        <w:t xml:space="preserve"> </w:t>
      </w:r>
      <w:r w:rsidRPr="007214E6">
        <w:rPr>
          <w:rFonts w:cs="Calibri"/>
          <w:i/>
          <w:sz w:val="22"/>
          <w:szCs w:val="22"/>
        </w:rPr>
        <w:t>and Commencement Guidelines</w:t>
      </w:r>
      <w:r w:rsidRPr="007214E6">
        <w:rPr>
          <w:rFonts w:cs="Calibri"/>
          <w:sz w:val="22"/>
          <w:szCs w:val="22"/>
        </w:rPr>
        <w:t>.</w:t>
      </w:r>
    </w:p>
    <w:p w14:paraId="6299E59E" w14:textId="77777777" w:rsidR="006E1B72" w:rsidRPr="007214E6" w:rsidRDefault="006E1B72" w:rsidP="007214E6">
      <w:pPr>
        <w:pStyle w:val="Heading4"/>
        <w:rPr>
          <w:b/>
        </w:rPr>
      </w:pPr>
      <w:r w:rsidRPr="007214E6">
        <w:rPr>
          <w:b/>
          <w:sz w:val="24"/>
          <w:szCs w:val="24"/>
        </w:rPr>
        <w:t>Report recommends ADE</w:t>
      </w:r>
    </w:p>
    <w:p w14:paraId="450AC068" w14:textId="163646C0" w:rsidR="006E1B72" w:rsidRPr="007214E6" w:rsidRDefault="006E1B72" w:rsidP="000A3909">
      <w:pPr>
        <w:spacing w:before="120" w:after="120"/>
        <w:rPr>
          <w:rFonts w:cs="Calibri"/>
          <w:sz w:val="22"/>
          <w:szCs w:val="22"/>
        </w:rPr>
      </w:pPr>
      <w:r w:rsidRPr="007214E6">
        <w:rPr>
          <w:rFonts w:cs="Calibri"/>
          <w:sz w:val="22"/>
          <w:szCs w:val="22"/>
        </w:rPr>
        <w:t xml:space="preserve">If the ESAt report recommends ADE the DES </w:t>
      </w:r>
      <w:r w:rsidR="00917173" w:rsidRPr="007214E6">
        <w:rPr>
          <w:rFonts w:cs="Calibri"/>
          <w:sz w:val="22"/>
          <w:szCs w:val="22"/>
        </w:rPr>
        <w:t>P</w:t>
      </w:r>
      <w:r w:rsidRPr="007214E6">
        <w:rPr>
          <w:rFonts w:cs="Calibri"/>
          <w:sz w:val="22"/>
          <w:szCs w:val="22"/>
        </w:rPr>
        <w:t xml:space="preserve">rovider </w:t>
      </w:r>
      <w:r w:rsidRPr="007214E6">
        <w:rPr>
          <w:rFonts w:cs="Calibri"/>
          <w:i/>
          <w:sz w:val="22"/>
          <w:szCs w:val="22"/>
        </w:rPr>
        <w:t>must</w:t>
      </w:r>
      <w:r w:rsidRPr="007214E6">
        <w:rPr>
          <w:rFonts w:cs="Calibri"/>
          <w:sz w:val="22"/>
          <w:szCs w:val="22"/>
        </w:rPr>
        <w:t xml:space="preserve"> Exit the Participant</w:t>
      </w:r>
      <w:r w:rsidR="00471E06" w:rsidRPr="007214E6">
        <w:rPr>
          <w:rFonts w:cs="Calibri"/>
          <w:sz w:val="22"/>
          <w:szCs w:val="22"/>
        </w:rPr>
        <w:t xml:space="preserve"> </w:t>
      </w:r>
      <w:r w:rsidRPr="007214E6">
        <w:rPr>
          <w:rFonts w:cs="Calibri"/>
          <w:sz w:val="22"/>
          <w:szCs w:val="22"/>
        </w:rPr>
        <w:t xml:space="preserve">in accordance with </w:t>
      </w:r>
      <w:r w:rsidR="00C55974" w:rsidRPr="007214E6">
        <w:rPr>
          <w:rFonts w:cs="Calibri"/>
          <w:sz w:val="22"/>
          <w:szCs w:val="22"/>
        </w:rPr>
        <w:t xml:space="preserve">the </w:t>
      </w:r>
      <w:r w:rsidR="00C55974" w:rsidRPr="007214E6">
        <w:rPr>
          <w:rFonts w:cs="Calibri"/>
          <w:i/>
          <w:sz w:val="22"/>
          <w:szCs w:val="22"/>
        </w:rPr>
        <w:t xml:space="preserve">Program Review, Program Summary and Exit </w:t>
      </w:r>
      <w:r w:rsidRPr="007214E6">
        <w:rPr>
          <w:rFonts w:cs="Calibri"/>
          <w:i/>
          <w:sz w:val="22"/>
          <w:szCs w:val="22"/>
        </w:rPr>
        <w:t>Guidelines</w:t>
      </w:r>
      <w:r w:rsidRPr="007214E6">
        <w:rPr>
          <w:rFonts w:cs="Calibri"/>
          <w:sz w:val="22"/>
          <w:szCs w:val="22"/>
        </w:rPr>
        <w:t xml:space="preserve">. </w:t>
      </w:r>
    </w:p>
    <w:p w14:paraId="0FC253DB" w14:textId="77777777" w:rsidR="006E1B72" w:rsidRPr="007214E6" w:rsidRDefault="006E1B72" w:rsidP="007214E6">
      <w:pPr>
        <w:pStyle w:val="Heading4"/>
        <w:rPr>
          <w:b/>
        </w:rPr>
      </w:pPr>
      <w:r w:rsidRPr="007214E6">
        <w:rPr>
          <w:b/>
          <w:sz w:val="24"/>
          <w:szCs w:val="24"/>
        </w:rPr>
        <w:t xml:space="preserve">Report recommends </w:t>
      </w:r>
      <w:r w:rsidR="00C07ADC" w:rsidRPr="007214E6">
        <w:rPr>
          <w:b/>
          <w:sz w:val="24"/>
          <w:szCs w:val="24"/>
        </w:rPr>
        <w:t>jobactive</w:t>
      </w:r>
    </w:p>
    <w:p w14:paraId="2D17A2E5" w14:textId="1DCAD43B" w:rsidR="006E1B72" w:rsidRPr="007214E6" w:rsidRDefault="006E1B72" w:rsidP="000A3909">
      <w:pPr>
        <w:spacing w:before="120" w:after="120"/>
        <w:rPr>
          <w:rFonts w:cs="Calibri"/>
          <w:sz w:val="22"/>
          <w:szCs w:val="22"/>
        </w:rPr>
      </w:pPr>
      <w:r w:rsidRPr="007214E6">
        <w:rPr>
          <w:rFonts w:cs="Calibri"/>
          <w:sz w:val="22"/>
          <w:szCs w:val="22"/>
        </w:rPr>
        <w:t xml:space="preserve">If the ESAt report recommends </w:t>
      </w:r>
      <w:r w:rsidR="00C07ADC" w:rsidRPr="007214E6">
        <w:rPr>
          <w:rFonts w:cs="Calibri"/>
          <w:sz w:val="22"/>
          <w:szCs w:val="22"/>
        </w:rPr>
        <w:t xml:space="preserve">jobactive </w:t>
      </w:r>
      <w:r w:rsidRPr="007214E6">
        <w:rPr>
          <w:rFonts w:cs="Calibri"/>
          <w:sz w:val="22"/>
          <w:szCs w:val="22"/>
        </w:rPr>
        <w:t xml:space="preserve">the Assessor will generally make the </w:t>
      </w:r>
      <w:r w:rsidR="005B3BD9" w:rsidRPr="007214E6">
        <w:rPr>
          <w:rFonts w:cs="Calibri"/>
          <w:sz w:val="22"/>
          <w:szCs w:val="22"/>
        </w:rPr>
        <w:t>R</w:t>
      </w:r>
      <w:r w:rsidRPr="007214E6">
        <w:rPr>
          <w:rFonts w:cs="Calibri"/>
          <w:sz w:val="22"/>
          <w:szCs w:val="22"/>
        </w:rPr>
        <w:t xml:space="preserve">eferral for the Participant. Participants will be automatically Exited from DES when they </w:t>
      </w:r>
      <w:r w:rsidR="005B3BD9" w:rsidRPr="007214E6">
        <w:rPr>
          <w:rFonts w:cs="Calibri"/>
          <w:sz w:val="22"/>
          <w:szCs w:val="22"/>
        </w:rPr>
        <w:t>C</w:t>
      </w:r>
      <w:r w:rsidRPr="007214E6">
        <w:rPr>
          <w:rFonts w:cs="Calibri"/>
          <w:sz w:val="22"/>
          <w:szCs w:val="22"/>
        </w:rPr>
        <w:t xml:space="preserve">ommence in </w:t>
      </w:r>
      <w:r w:rsidR="00C07ADC" w:rsidRPr="007214E6">
        <w:rPr>
          <w:rFonts w:cs="Calibri"/>
          <w:sz w:val="22"/>
          <w:szCs w:val="22"/>
        </w:rPr>
        <w:t>jobactive</w:t>
      </w:r>
      <w:r w:rsidRPr="007214E6">
        <w:rPr>
          <w:rFonts w:cs="Calibri"/>
          <w:sz w:val="22"/>
          <w:szCs w:val="22"/>
        </w:rPr>
        <w:t>.</w:t>
      </w:r>
      <w:r w:rsidR="00AB1BFC" w:rsidRPr="007214E6">
        <w:rPr>
          <w:rFonts w:cs="Calibri"/>
          <w:sz w:val="22"/>
          <w:szCs w:val="22"/>
        </w:rPr>
        <w:t xml:space="preserve"> </w:t>
      </w:r>
    </w:p>
    <w:p w14:paraId="3195CE48" w14:textId="33D6984D" w:rsidR="006E1B72" w:rsidRPr="007214E6" w:rsidRDefault="006E1B72" w:rsidP="007214E6">
      <w:pPr>
        <w:pStyle w:val="Heading4"/>
        <w:rPr>
          <w:b/>
        </w:rPr>
      </w:pPr>
      <w:r w:rsidRPr="007214E6">
        <w:rPr>
          <w:b/>
          <w:sz w:val="24"/>
          <w:szCs w:val="24"/>
        </w:rPr>
        <w:t xml:space="preserve">Participant unable to benefit in any </w:t>
      </w:r>
      <w:r w:rsidR="00ED7181" w:rsidRPr="007214E6">
        <w:rPr>
          <w:b/>
          <w:sz w:val="24"/>
          <w:szCs w:val="24"/>
        </w:rPr>
        <w:t>P</w:t>
      </w:r>
      <w:r w:rsidRPr="007214E6">
        <w:rPr>
          <w:b/>
          <w:sz w:val="24"/>
          <w:szCs w:val="24"/>
        </w:rPr>
        <w:t>rogram</w:t>
      </w:r>
    </w:p>
    <w:p w14:paraId="5B17671D" w14:textId="037FCBD1" w:rsidR="006E1B72" w:rsidRPr="007214E6" w:rsidRDefault="006E1B72" w:rsidP="000A3909">
      <w:pPr>
        <w:spacing w:before="120" w:after="120"/>
        <w:rPr>
          <w:rFonts w:cs="Calibri"/>
          <w:sz w:val="22"/>
          <w:szCs w:val="22"/>
        </w:rPr>
      </w:pPr>
      <w:r w:rsidRPr="007214E6">
        <w:rPr>
          <w:rFonts w:cs="Calibri"/>
          <w:sz w:val="22"/>
          <w:szCs w:val="22"/>
        </w:rPr>
        <w:t xml:space="preserve">Where the ESAt recommended </w:t>
      </w:r>
      <w:r w:rsidR="00A655CF" w:rsidRPr="007214E6">
        <w:rPr>
          <w:rFonts w:cs="Calibri"/>
          <w:sz w:val="22"/>
          <w:szCs w:val="22"/>
        </w:rPr>
        <w:t>R</w:t>
      </w:r>
      <w:r w:rsidRPr="007214E6">
        <w:rPr>
          <w:rFonts w:cs="Calibri"/>
          <w:sz w:val="22"/>
          <w:szCs w:val="22"/>
        </w:rPr>
        <w:t xml:space="preserve">eferral is that the Participant would not benefit from participation in any </w:t>
      </w:r>
      <w:r w:rsidR="00ED7181" w:rsidRPr="007214E6">
        <w:rPr>
          <w:rFonts w:cs="Calibri"/>
          <w:sz w:val="22"/>
          <w:szCs w:val="22"/>
        </w:rPr>
        <w:t>P</w:t>
      </w:r>
      <w:r w:rsidRPr="007214E6">
        <w:rPr>
          <w:rFonts w:cs="Calibri"/>
          <w:sz w:val="22"/>
          <w:szCs w:val="22"/>
        </w:rPr>
        <w:t xml:space="preserve">rogram the DES </w:t>
      </w:r>
      <w:r w:rsidR="00917173" w:rsidRPr="007214E6">
        <w:rPr>
          <w:rFonts w:cs="Calibri"/>
          <w:sz w:val="22"/>
          <w:szCs w:val="22"/>
        </w:rPr>
        <w:t>P</w:t>
      </w:r>
      <w:r w:rsidRPr="007214E6">
        <w:rPr>
          <w:rFonts w:cs="Calibri"/>
          <w:sz w:val="22"/>
          <w:szCs w:val="22"/>
        </w:rPr>
        <w:t>rovider must manually Exit the Participant and complete a Program Summary in accordance with the</w:t>
      </w:r>
      <w:r w:rsidRPr="007214E6">
        <w:rPr>
          <w:rFonts w:cs="Calibri"/>
          <w:i/>
          <w:sz w:val="22"/>
          <w:szCs w:val="22"/>
        </w:rPr>
        <w:t xml:space="preserve"> </w:t>
      </w:r>
      <w:r w:rsidR="00705955" w:rsidRPr="007214E6">
        <w:rPr>
          <w:rFonts w:cs="Calibri"/>
          <w:i/>
          <w:sz w:val="22"/>
          <w:szCs w:val="22"/>
        </w:rPr>
        <w:t xml:space="preserve">Program Review, Program Summary and </w:t>
      </w:r>
      <w:r w:rsidRPr="007214E6">
        <w:rPr>
          <w:rFonts w:cs="Calibri"/>
          <w:i/>
          <w:sz w:val="22"/>
          <w:szCs w:val="22"/>
        </w:rPr>
        <w:t>Exits Guidelines</w:t>
      </w:r>
      <w:r w:rsidRPr="007214E6">
        <w:rPr>
          <w:rFonts w:cs="Calibri"/>
          <w:sz w:val="22"/>
          <w:szCs w:val="22"/>
        </w:rPr>
        <w:t>.</w:t>
      </w:r>
      <w:r w:rsidR="00705955" w:rsidRPr="007214E6">
        <w:rPr>
          <w:rFonts w:cs="Calibri"/>
          <w:sz w:val="22"/>
          <w:szCs w:val="22"/>
        </w:rPr>
        <w:t xml:space="preserve"> </w:t>
      </w:r>
    </w:p>
    <w:p w14:paraId="54397910" w14:textId="77777777" w:rsidR="00F53337" w:rsidRDefault="00F53337">
      <w:pPr>
        <w:rPr>
          <w:rFonts w:cs="Calibri"/>
          <w:b/>
          <w:i/>
          <w:color w:val="000000" w:themeColor="text1"/>
        </w:rPr>
      </w:pPr>
      <w:r>
        <w:rPr>
          <w:rFonts w:cs="Calibri"/>
          <w:b/>
        </w:rPr>
        <w:br w:type="page"/>
      </w:r>
    </w:p>
    <w:p w14:paraId="23455CA5" w14:textId="6008FF5D" w:rsidR="006E1B72" w:rsidRPr="007214E6" w:rsidRDefault="006E1B72" w:rsidP="007214E6">
      <w:pPr>
        <w:pStyle w:val="Heading4"/>
        <w:rPr>
          <w:b/>
        </w:rPr>
      </w:pPr>
      <w:r w:rsidRPr="007214E6">
        <w:rPr>
          <w:b/>
          <w:sz w:val="24"/>
          <w:szCs w:val="24"/>
        </w:rPr>
        <w:lastRenderedPageBreak/>
        <w:t xml:space="preserve">Participant unable to be immediately </w:t>
      </w:r>
      <w:r w:rsidR="00ED7181" w:rsidRPr="007214E6">
        <w:rPr>
          <w:b/>
          <w:sz w:val="24"/>
          <w:szCs w:val="24"/>
        </w:rPr>
        <w:t>C</w:t>
      </w:r>
      <w:r w:rsidRPr="007214E6">
        <w:rPr>
          <w:b/>
          <w:sz w:val="24"/>
          <w:szCs w:val="24"/>
        </w:rPr>
        <w:t>ommenced</w:t>
      </w:r>
    </w:p>
    <w:p w14:paraId="36FFE27C" w14:textId="58BAC287" w:rsidR="006E1B72" w:rsidRPr="007214E6" w:rsidRDefault="006E1B72" w:rsidP="000A3909">
      <w:pPr>
        <w:spacing w:before="120" w:after="120"/>
        <w:rPr>
          <w:rFonts w:cs="Calibri"/>
          <w:sz w:val="22"/>
          <w:szCs w:val="22"/>
        </w:rPr>
      </w:pPr>
      <w:r w:rsidRPr="007214E6">
        <w:rPr>
          <w:rFonts w:cs="Calibri"/>
          <w:sz w:val="22"/>
          <w:szCs w:val="22"/>
        </w:rPr>
        <w:t xml:space="preserve">If the Participant is referred to another service but is unable to be immediately </w:t>
      </w:r>
      <w:r w:rsidR="00ED7181" w:rsidRPr="007214E6">
        <w:rPr>
          <w:rFonts w:cs="Calibri"/>
          <w:sz w:val="22"/>
          <w:szCs w:val="22"/>
        </w:rPr>
        <w:t>C</w:t>
      </w:r>
      <w:r w:rsidRPr="007214E6">
        <w:rPr>
          <w:rFonts w:cs="Calibri"/>
          <w:sz w:val="22"/>
          <w:szCs w:val="22"/>
        </w:rPr>
        <w:t xml:space="preserve">ommenced in that service they are not eligible to continue receiving DES Program Services. The DES </w:t>
      </w:r>
      <w:r w:rsidR="00917173" w:rsidRPr="007214E6">
        <w:rPr>
          <w:rFonts w:cs="Calibri"/>
          <w:sz w:val="22"/>
          <w:szCs w:val="22"/>
        </w:rPr>
        <w:t>P</w:t>
      </w:r>
      <w:r w:rsidRPr="007214E6">
        <w:rPr>
          <w:rFonts w:cs="Calibri"/>
          <w:sz w:val="22"/>
          <w:szCs w:val="22"/>
        </w:rPr>
        <w:t xml:space="preserve">rovider </w:t>
      </w:r>
      <w:r w:rsidRPr="007214E6">
        <w:rPr>
          <w:rFonts w:cs="Calibri"/>
          <w:i/>
          <w:sz w:val="22"/>
          <w:szCs w:val="22"/>
        </w:rPr>
        <w:t>must</w:t>
      </w:r>
      <w:r w:rsidRPr="007214E6">
        <w:rPr>
          <w:rFonts w:cs="Calibri"/>
          <w:sz w:val="22"/>
          <w:szCs w:val="22"/>
        </w:rPr>
        <w:t xml:space="preserve"> complete a Provider Exit in accordance with </w:t>
      </w:r>
      <w:r w:rsidR="00705955" w:rsidRPr="007214E6">
        <w:rPr>
          <w:rFonts w:cs="Calibri"/>
          <w:sz w:val="22"/>
          <w:szCs w:val="22"/>
        </w:rPr>
        <w:t xml:space="preserve">the </w:t>
      </w:r>
      <w:r w:rsidR="00705955" w:rsidRPr="007214E6">
        <w:rPr>
          <w:rFonts w:cs="Calibri"/>
          <w:i/>
          <w:sz w:val="22"/>
          <w:szCs w:val="22"/>
        </w:rPr>
        <w:t xml:space="preserve">Program Review, Program Summary and </w:t>
      </w:r>
      <w:r w:rsidRPr="007214E6">
        <w:rPr>
          <w:rFonts w:cs="Calibri"/>
          <w:i/>
          <w:sz w:val="22"/>
          <w:szCs w:val="22"/>
        </w:rPr>
        <w:t>Exits Guidelines</w:t>
      </w:r>
      <w:r w:rsidRPr="007214E6">
        <w:rPr>
          <w:rFonts w:cs="Calibri"/>
          <w:sz w:val="22"/>
          <w:szCs w:val="22"/>
        </w:rPr>
        <w:t>.</w:t>
      </w:r>
    </w:p>
    <w:p w14:paraId="55574DA8" w14:textId="3B44EBB9" w:rsidR="00F7738F" w:rsidRPr="00D848B5" w:rsidRDefault="00F7738F" w:rsidP="007214E6">
      <w:pPr>
        <w:pStyle w:val="Heading4"/>
      </w:pPr>
      <w:r w:rsidRPr="007214E6">
        <w:rPr>
          <w:b/>
          <w:sz w:val="24"/>
          <w:szCs w:val="24"/>
        </w:rPr>
        <w:t>Participation in DES may be affected by the Participant’s Work Capacity</w:t>
      </w:r>
    </w:p>
    <w:p w14:paraId="0494A7B5" w14:textId="246DC0D9" w:rsidR="00F7738F" w:rsidRPr="00D848B5" w:rsidRDefault="00F7738F" w:rsidP="007214E6">
      <w:pPr>
        <w:pStyle w:val="Heading5"/>
      </w:pPr>
      <w:r w:rsidRPr="00D848B5">
        <w:t>Participant has Future Work Capacity of 0–7 hours per week</w:t>
      </w:r>
    </w:p>
    <w:p w14:paraId="55F270BE" w14:textId="2A71757B" w:rsidR="00F7738F" w:rsidRPr="007214E6" w:rsidRDefault="00F7738F" w:rsidP="000A3909">
      <w:pPr>
        <w:spacing w:before="120" w:after="120"/>
        <w:rPr>
          <w:rFonts w:cs="Calibri"/>
          <w:sz w:val="22"/>
          <w:szCs w:val="22"/>
        </w:rPr>
      </w:pPr>
      <w:r w:rsidRPr="007214E6">
        <w:rPr>
          <w:rFonts w:cs="Calibri"/>
          <w:sz w:val="22"/>
          <w:szCs w:val="22"/>
        </w:rPr>
        <w:t xml:space="preserve">If the ESAt report identifies a future work capacity of 0–7 hours per week, the DES </w:t>
      </w:r>
      <w:r w:rsidR="00BA1DB4" w:rsidRPr="007214E6">
        <w:rPr>
          <w:rFonts w:cs="Calibri"/>
          <w:sz w:val="22"/>
          <w:szCs w:val="22"/>
        </w:rPr>
        <w:t>P</w:t>
      </w:r>
      <w:r w:rsidRPr="007214E6">
        <w:rPr>
          <w:rFonts w:cs="Calibri"/>
          <w:sz w:val="22"/>
          <w:szCs w:val="22"/>
        </w:rPr>
        <w:t xml:space="preserve">rovider must Exit the Participant in accordance with </w:t>
      </w:r>
      <w:r w:rsidR="00872CC8" w:rsidRPr="007214E6">
        <w:rPr>
          <w:rFonts w:cs="Calibri"/>
          <w:sz w:val="22"/>
          <w:szCs w:val="22"/>
        </w:rPr>
        <w:t xml:space="preserve">the </w:t>
      </w:r>
      <w:r w:rsidR="00872CC8" w:rsidRPr="007214E6">
        <w:rPr>
          <w:rFonts w:cs="Calibri"/>
          <w:i/>
          <w:sz w:val="22"/>
          <w:szCs w:val="22"/>
        </w:rPr>
        <w:t xml:space="preserve">Program Review, Program Summary and </w:t>
      </w:r>
      <w:r w:rsidRPr="007214E6">
        <w:rPr>
          <w:rFonts w:cs="Calibri"/>
          <w:i/>
          <w:sz w:val="22"/>
          <w:szCs w:val="22"/>
        </w:rPr>
        <w:t>Exits Guidelines</w:t>
      </w:r>
      <w:r w:rsidRPr="007214E6">
        <w:rPr>
          <w:rFonts w:cs="Calibri"/>
          <w:sz w:val="22"/>
          <w:szCs w:val="22"/>
        </w:rPr>
        <w:t xml:space="preserve"> unless they are in employment—End of process.</w:t>
      </w:r>
    </w:p>
    <w:p w14:paraId="23EDC3E1" w14:textId="266F1C12" w:rsidR="00F7738F" w:rsidRPr="007214E6" w:rsidRDefault="00F7738F" w:rsidP="007214E6">
      <w:pPr>
        <w:pStyle w:val="Heading5"/>
      </w:pPr>
      <w:r w:rsidRPr="00D848B5">
        <w:t>Participant has Temporary Reduced Work Capacity of 0–14 hours per week</w:t>
      </w:r>
    </w:p>
    <w:p w14:paraId="73806640" w14:textId="5C897A80" w:rsidR="00F7738F" w:rsidRPr="007214E6" w:rsidRDefault="00F7738F" w:rsidP="000A3909">
      <w:pPr>
        <w:spacing w:before="120" w:after="120"/>
        <w:rPr>
          <w:rFonts w:cs="Calibri"/>
          <w:sz w:val="22"/>
          <w:szCs w:val="22"/>
        </w:rPr>
      </w:pPr>
      <w:r w:rsidRPr="007214E6">
        <w:rPr>
          <w:rFonts w:cs="Calibri"/>
          <w:sz w:val="22"/>
          <w:szCs w:val="22"/>
        </w:rPr>
        <w:t>If the ESAt report identifies a Temporary Reduced Work Capacity or a Partial Capacity to Work of 0–14 hours per week for a</w:t>
      </w:r>
      <w:r w:rsidR="00F14160" w:rsidRPr="007214E6">
        <w:rPr>
          <w:rFonts w:cs="Calibri"/>
          <w:sz w:val="22"/>
          <w:szCs w:val="22"/>
        </w:rPr>
        <w:t xml:space="preserve"> Participant </w:t>
      </w:r>
      <w:r w:rsidR="00777673" w:rsidRPr="007214E6">
        <w:rPr>
          <w:rFonts w:cs="Calibri"/>
          <w:sz w:val="22"/>
          <w:szCs w:val="22"/>
        </w:rPr>
        <w:t xml:space="preserve">who </w:t>
      </w:r>
      <w:r w:rsidR="00F14160" w:rsidRPr="007214E6">
        <w:rPr>
          <w:rFonts w:cs="Calibri"/>
          <w:sz w:val="22"/>
          <w:szCs w:val="22"/>
        </w:rPr>
        <w:t>has Mutual Obligation Requirements</w:t>
      </w:r>
      <w:r w:rsidRPr="007214E6">
        <w:rPr>
          <w:rFonts w:cs="Calibri"/>
          <w:sz w:val="22"/>
          <w:szCs w:val="22"/>
        </w:rPr>
        <w:t xml:space="preserve">, ESS will automatically ‘Suspend’ the Participant from their Period of Service. Participants </w:t>
      </w:r>
      <w:r w:rsidR="002A55C4" w:rsidRPr="007214E6">
        <w:rPr>
          <w:rFonts w:cs="Calibri"/>
          <w:sz w:val="22"/>
          <w:szCs w:val="22"/>
        </w:rPr>
        <w:t xml:space="preserve">with Mutual Obligation Requirements </w:t>
      </w:r>
      <w:r w:rsidRPr="007214E6">
        <w:rPr>
          <w:rFonts w:cs="Calibri"/>
          <w:sz w:val="22"/>
          <w:szCs w:val="22"/>
        </w:rPr>
        <w:t>who are Suspended may elect to Volunteer to participate in additional activities during the period of their Suspension, in which case they would become a Volunteer (</w:t>
      </w:r>
      <w:r w:rsidR="002A55C4" w:rsidRPr="007214E6">
        <w:rPr>
          <w:rFonts w:cs="Calibri"/>
          <w:sz w:val="22"/>
          <w:szCs w:val="22"/>
        </w:rPr>
        <w:t xml:space="preserve">Mutual </w:t>
      </w:r>
      <w:r w:rsidR="001A0086" w:rsidRPr="007214E6">
        <w:rPr>
          <w:rFonts w:cs="Calibri"/>
          <w:sz w:val="22"/>
          <w:szCs w:val="22"/>
        </w:rPr>
        <w:t>O</w:t>
      </w:r>
      <w:r w:rsidR="002A55C4" w:rsidRPr="007214E6">
        <w:rPr>
          <w:rFonts w:cs="Calibri"/>
          <w:sz w:val="22"/>
          <w:szCs w:val="22"/>
        </w:rPr>
        <w:t>bligation Requirements</w:t>
      </w:r>
      <w:r w:rsidRPr="007214E6">
        <w:rPr>
          <w:rFonts w:cs="Calibri"/>
          <w:sz w:val="22"/>
          <w:szCs w:val="22"/>
        </w:rPr>
        <w:t xml:space="preserve">) Participant. DES </w:t>
      </w:r>
      <w:r w:rsidR="00BA1DB4" w:rsidRPr="007214E6">
        <w:rPr>
          <w:rFonts w:cs="Calibri"/>
          <w:sz w:val="22"/>
          <w:szCs w:val="22"/>
        </w:rPr>
        <w:t>P</w:t>
      </w:r>
      <w:r w:rsidRPr="007214E6">
        <w:rPr>
          <w:rFonts w:cs="Calibri"/>
          <w:sz w:val="22"/>
          <w:szCs w:val="22"/>
        </w:rPr>
        <w:t>roviders should contact Participants who are Suspended to discuss with them the option of volunteering.</w:t>
      </w:r>
    </w:p>
    <w:p w14:paraId="62C11A8A" w14:textId="77777777" w:rsidR="004F23FD" w:rsidRPr="007214E6" w:rsidRDefault="004F23FD" w:rsidP="000A3909">
      <w:pPr>
        <w:spacing w:before="120" w:after="120"/>
        <w:rPr>
          <w:rFonts w:cs="Calibri"/>
          <w:sz w:val="22"/>
          <w:szCs w:val="22"/>
        </w:rPr>
      </w:pPr>
      <w:r w:rsidRPr="007214E6">
        <w:rPr>
          <w:rFonts w:cs="Calibri"/>
          <w:sz w:val="22"/>
          <w:szCs w:val="22"/>
        </w:rPr>
        <w:t xml:space="preserve">The determination of a </w:t>
      </w:r>
      <w:r w:rsidR="003978E7" w:rsidRPr="007214E6">
        <w:rPr>
          <w:rFonts w:cs="Calibri"/>
          <w:sz w:val="22"/>
          <w:szCs w:val="22"/>
        </w:rPr>
        <w:t>Participants</w:t>
      </w:r>
      <w:r w:rsidRPr="007214E6">
        <w:rPr>
          <w:rFonts w:cs="Calibri"/>
          <w:sz w:val="22"/>
          <w:szCs w:val="22"/>
        </w:rPr>
        <w:t xml:space="preserve"> work capacity is a fundamental element of the ESAt. Work capacity is expressed as bandwidths of hours per week including: </w:t>
      </w:r>
    </w:p>
    <w:p w14:paraId="25241014"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0–7 hours per week </w:t>
      </w:r>
    </w:p>
    <w:p w14:paraId="738990FA"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8–14 hours per week </w:t>
      </w:r>
    </w:p>
    <w:p w14:paraId="7F8BAC1F"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15–22 hours per week </w:t>
      </w:r>
    </w:p>
    <w:p w14:paraId="2C571148"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23–29 hours per week, and </w:t>
      </w:r>
    </w:p>
    <w:p w14:paraId="233EBFEA"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30+ hours per week. </w:t>
      </w:r>
    </w:p>
    <w:p w14:paraId="5FE41A59" w14:textId="77777777" w:rsidR="00CA70F1" w:rsidRPr="00D848B5" w:rsidRDefault="00D131A8" w:rsidP="007214E6">
      <w:pPr>
        <w:pStyle w:val="Heading4"/>
      </w:pPr>
      <w:r w:rsidRPr="007214E6">
        <w:rPr>
          <w:b/>
          <w:sz w:val="24"/>
          <w:szCs w:val="24"/>
        </w:rPr>
        <w:t xml:space="preserve">Request for review of an ESAt </w:t>
      </w:r>
      <w:r w:rsidR="0052549C" w:rsidRPr="007214E6">
        <w:rPr>
          <w:b/>
          <w:sz w:val="24"/>
          <w:szCs w:val="24"/>
        </w:rPr>
        <w:t>recommended referral</w:t>
      </w:r>
      <w:r w:rsidRPr="007214E6">
        <w:rPr>
          <w:b/>
          <w:sz w:val="24"/>
          <w:szCs w:val="24"/>
        </w:rPr>
        <w:t xml:space="preserve"> (‘Disputed Assessment’)</w:t>
      </w:r>
    </w:p>
    <w:p w14:paraId="4CD3B7C0" w14:textId="77777777" w:rsidR="00D131A8" w:rsidRPr="007214E6" w:rsidRDefault="00D131A8" w:rsidP="000A3909">
      <w:pPr>
        <w:spacing w:before="120" w:after="120"/>
        <w:rPr>
          <w:rFonts w:cs="Calibri"/>
          <w:sz w:val="22"/>
          <w:szCs w:val="22"/>
        </w:rPr>
      </w:pPr>
      <w:r w:rsidRPr="007214E6">
        <w:rPr>
          <w:rFonts w:cs="Calibri"/>
          <w:sz w:val="22"/>
          <w:szCs w:val="22"/>
        </w:rPr>
        <w:t xml:space="preserve">Requests from DES </w:t>
      </w:r>
      <w:r w:rsidR="00BA1DB4" w:rsidRPr="007214E6">
        <w:rPr>
          <w:rFonts w:cs="Calibri"/>
          <w:sz w:val="22"/>
          <w:szCs w:val="22"/>
        </w:rPr>
        <w:t>P</w:t>
      </w:r>
      <w:r w:rsidRPr="007214E6">
        <w:rPr>
          <w:rFonts w:cs="Calibri"/>
          <w:sz w:val="22"/>
          <w:szCs w:val="22"/>
        </w:rPr>
        <w:t xml:space="preserve">roviders—DES </w:t>
      </w:r>
      <w:r w:rsidR="00BA1DB4" w:rsidRPr="007214E6">
        <w:rPr>
          <w:rFonts w:cs="Calibri"/>
          <w:sz w:val="22"/>
          <w:szCs w:val="22"/>
        </w:rPr>
        <w:t>P</w:t>
      </w:r>
      <w:r w:rsidRPr="007214E6">
        <w:rPr>
          <w:rFonts w:cs="Calibri"/>
          <w:sz w:val="22"/>
          <w:szCs w:val="22"/>
        </w:rPr>
        <w:t>roviders are expected to accept all referrals of eligible Participants. However,</w:t>
      </w:r>
      <w:r w:rsidR="00855620" w:rsidRPr="007214E6">
        <w:rPr>
          <w:rFonts w:cs="Calibri"/>
          <w:sz w:val="22"/>
          <w:szCs w:val="22"/>
        </w:rPr>
        <w:t xml:space="preserve"> in some instances</w:t>
      </w:r>
      <w:r w:rsidRPr="007214E6">
        <w:rPr>
          <w:rFonts w:cs="Calibri"/>
          <w:sz w:val="22"/>
          <w:szCs w:val="22"/>
        </w:rPr>
        <w:t xml:space="preserve"> it may be necessary to ask for a review of an ESAt </w:t>
      </w:r>
      <w:r w:rsidR="0052549C" w:rsidRPr="007214E6">
        <w:rPr>
          <w:rFonts w:cs="Calibri"/>
          <w:sz w:val="22"/>
          <w:szCs w:val="22"/>
        </w:rPr>
        <w:t>recommended referral</w:t>
      </w:r>
      <w:r w:rsidRPr="007214E6">
        <w:rPr>
          <w:rFonts w:cs="Calibri"/>
          <w:sz w:val="22"/>
          <w:szCs w:val="22"/>
        </w:rPr>
        <w:t xml:space="preserve"> for a Participant. This process should be completed within 28 days of the ESAt report being submitted on </w:t>
      </w:r>
      <w:r w:rsidR="00C2422A" w:rsidRPr="007214E6">
        <w:rPr>
          <w:rFonts w:cs="Calibri"/>
          <w:sz w:val="22"/>
          <w:szCs w:val="22"/>
        </w:rPr>
        <w:t>the Department’s IT Systems</w:t>
      </w:r>
      <w:r w:rsidRPr="007214E6">
        <w:rPr>
          <w:rFonts w:cs="Calibri"/>
          <w:sz w:val="22"/>
          <w:szCs w:val="22"/>
        </w:rPr>
        <w:t>. After that time the report will be finalised in</w:t>
      </w:r>
      <w:r w:rsidR="00991706" w:rsidRPr="007214E6">
        <w:rPr>
          <w:rFonts w:cs="Calibri"/>
          <w:sz w:val="22"/>
          <w:szCs w:val="22"/>
        </w:rPr>
        <w:t xml:space="preserve"> the Department’s IT System</w:t>
      </w:r>
      <w:r w:rsidR="00C2422A" w:rsidRPr="007214E6">
        <w:rPr>
          <w:rFonts w:cs="Calibri"/>
          <w:sz w:val="22"/>
          <w:szCs w:val="22"/>
        </w:rPr>
        <w:t>s</w:t>
      </w:r>
      <w:r w:rsidRPr="007214E6">
        <w:rPr>
          <w:rFonts w:cs="Calibri"/>
          <w:sz w:val="22"/>
          <w:szCs w:val="22"/>
        </w:rPr>
        <w:t xml:space="preserve"> and no further changes to the report will be possible.</w:t>
      </w:r>
    </w:p>
    <w:p w14:paraId="50C47DEE" w14:textId="7A70C44B" w:rsidR="00D131A8" w:rsidRPr="007214E6" w:rsidRDefault="00D131A8" w:rsidP="000A3909">
      <w:pPr>
        <w:spacing w:before="120" w:after="120"/>
        <w:rPr>
          <w:rFonts w:cs="Calibri"/>
          <w:sz w:val="22"/>
          <w:szCs w:val="22"/>
        </w:rPr>
      </w:pPr>
      <w:r w:rsidRPr="007214E6">
        <w:rPr>
          <w:rFonts w:cs="Calibri"/>
          <w:sz w:val="22"/>
          <w:szCs w:val="22"/>
        </w:rPr>
        <w:t xml:space="preserve">Where the DES </w:t>
      </w:r>
      <w:r w:rsidR="00BA1DB4" w:rsidRPr="007214E6">
        <w:rPr>
          <w:rFonts w:cs="Calibri"/>
          <w:sz w:val="22"/>
          <w:szCs w:val="22"/>
        </w:rPr>
        <w:t>P</w:t>
      </w:r>
      <w:r w:rsidRPr="007214E6">
        <w:rPr>
          <w:rFonts w:cs="Calibri"/>
          <w:sz w:val="22"/>
          <w:szCs w:val="22"/>
        </w:rPr>
        <w:t xml:space="preserve">rovider considers that the </w:t>
      </w:r>
      <w:r w:rsidR="0052549C" w:rsidRPr="007214E6">
        <w:rPr>
          <w:rFonts w:cs="Calibri"/>
          <w:sz w:val="22"/>
          <w:szCs w:val="22"/>
        </w:rPr>
        <w:t xml:space="preserve">recommended </w:t>
      </w:r>
      <w:r w:rsidR="00E0511C" w:rsidRPr="007214E6">
        <w:rPr>
          <w:rFonts w:cs="Calibri"/>
          <w:sz w:val="22"/>
          <w:szCs w:val="22"/>
        </w:rPr>
        <w:t>R</w:t>
      </w:r>
      <w:r w:rsidRPr="007214E6">
        <w:rPr>
          <w:rFonts w:cs="Calibri"/>
          <w:sz w:val="22"/>
          <w:szCs w:val="22"/>
        </w:rPr>
        <w:t>eferral is not the appropriate service type to assist the Participant because new information has come to their attention that may influence the outcome of the ESAt or an error has been made, the</w:t>
      </w:r>
      <w:r w:rsidR="00AB1BFC" w:rsidRPr="007214E6">
        <w:rPr>
          <w:rFonts w:cs="Calibri"/>
          <w:sz w:val="22"/>
          <w:szCs w:val="22"/>
        </w:rPr>
        <w:t xml:space="preserve"> DES Provider</w:t>
      </w:r>
      <w:r w:rsidRPr="007214E6">
        <w:rPr>
          <w:rFonts w:cs="Calibri"/>
          <w:sz w:val="22"/>
          <w:szCs w:val="22"/>
        </w:rPr>
        <w:t xml:space="preserve"> should request a review from the relevant Assessor. DES </w:t>
      </w:r>
      <w:r w:rsidR="00BA1DB4" w:rsidRPr="007214E6">
        <w:rPr>
          <w:rFonts w:cs="Calibri"/>
          <w:sz w:val="22"/>
          <w:szCs w:val="22"/>
        </w:rPr>
        <w:t>P</w:t>
      </w:r>
      <w:r w:rsidRPr="007214E6">
        <w:rPr>
          <w:rFonts w:cs="Calibri"/>
          <w:sz w:val="22"/>
          <w:szCs w:val="22"/>
        </w:rPr>
        <w:t xml:space="preserve">roviders are required to give detailed reasons with supporting evidence </w:t>
      </w:r>
      <w:r w:rsidR="00293C7A" w:rsidRPr="007214E6">
        <w:rPr>
          <w:rFonts w:cs="Calibri"/>
          <w:sz w:val="22"/>
          <w:szCs w:val="22"/>
        </w:rPr>
        <w:t>substantiating</w:t>
      </w:r>
      <w:r w:rsidRPr="007214E6">
        <w:rPr>
          <w:rFonts w:cs="Calibri"/>
          <w:sz w:val="22"/>
          <w:szCs w:val="22"/>
        </w:rPr>
        <w:t xml:space="preserve"> their position.</w:t>
      </w:r>
    </w:p>
    <w:p w14:paraId="6FD092C2" w14:textId="53277D36" w:rsidR="00D131A8" w:rsidRPr="007214E6" w:rsidRDefault="00D131A8" w:rsidP="000A3909">
      <w:pPr>
        <w:spacing w:before="120" w:after="120"/>
        <w:rPr>
          <w:rFonts w:cs="Calibri"/>
          <w:sz w:val="22"/>
          <w:szCs w:val="22"/>
        </w:rPr>
      </w:pPr>
      <w:r w:rsidRPr="007214E6">
        <w:rPr>
          <w:rFonts w:cs="Calibri"/>
          <w:sz w:val="22"/>
          <w:szCs w:val="22"/>
        </w:rPr>
        <w:t xml:space="preserve">Where a DES </w:t>
      </w:r>
      <w:r w:rsidR="00BA1DB4" w:rsidRPr="007214E6">
        <w:rPr>
          <w:rFonts w:cs="Calibri"/>
          <w:sz w:val="22"/>
          <w:szCs w:val="22"/>
        </w:rPr>
        <w:t>P</w:t>
      </w:r>
      <w:r w:rsidRPr="007214E6">
        <w:rPr>
          <w:rFonts w:cs="Calibri"/>
          <w:sz w:val="22"/>
          <w:szCs w:val="22"/>
        </w:rPr>
        <w:t xml:space="preserve">rovider requests a review of </w:t>
      </w:r>
      <w:r w:rsidR="00AB1BFC" w:rsidRPr="007214E6">
        <w:rPr>
          <w:rFonts w:cs="Calibri"/>
          <w:sz w:val="22"/>
          <w:szCs w:val="22"/>
        </w:rPr>
        <w:t>the</w:t>
      </w:r>
      <w:r w:rsidRPr="007214E6">
        <w:rPr>
          <w:rFonts w:cs="Calibri"/>
          <w:sz w:val="22"/>
          <w:szCs w:val="22"/>
        </w:rPr>
        <w:t xml:space="preserve"> </w:t>
      </w:r>
      <w:r w:rsidR="0052549C" w:rsidRPr="007214E6">
        <w:rPr>
          <w:rFonts w:cs="Calibri"/>
          <w:sz w:val="22"/>
          <w:szCs w:val="22"/>
        </w:rPr>
        <w:t xml:space="preserve">recommended </w:t>
      </w:r>
      <w:r w:rsidR="00304BAA" w:rsidRPr="007214E6">
        <w:rPr>
          <w:rFonts w:cs="Calibri"/>
          <w:sz w:val="22"/>
          <w:szCs w:val="22"/>
        </w:rPr>
        <w:t>R</w:t>
      </w:r>
      <w:r w:rsidRPr="007214E6">
        <w:rPr>
          <w:rFonts w:cs="Calibri"/>
          <w:sz w:val="22"/>
          <w:szCs w:val="22"/>
        </w:rPr>
        <w:t xml:space="preserve">eferral for an existing DES Participant, the </w:t>
      </w:r>
      <w:r w:rsidR="00BA1DB4" w:rsidRPr="007214E6">
        <w:rPr>
          <w:rFonts w:cs="Calibri"/>
          <w:sz w:val="22"/>
          <w:szCs w:val="22"/>
        </w:rPr>
        <w:t>P</w:t>
      </w:r>
      <w:r w:rsidRPr="007214E6">
        <w:rPr>
          <w:rFonts w:cs="Calibri"/>
          <w:sz w:val="22"/>
          <w:szCs w:val="22"/>
        </w:rPr>
        <w:t xml:space="preserve">rovider must continue to provide services to the Participant until the outcome of the ESAt review is known and a </w:t>
      </w:r>
      <w:r w:rsidR="00975BB9" w:rsidRPr="007214E6">
        <w:rPr>
          <w:rFonts w:cs="Calibri"/>
          <w:sz w:val="22"/>
          <w:szCs w:val="22"/>
        </w:rPr>
        <w:t>r</w:t>
      </w:r>
      <w:r w:rsidRPr="007214E6">
        <w:rPr>
          <w:rFonts w:cs="Calibri"/>
          <w:sz w:val="22"/>
          <w:szCs w:val="22"/>
        </w:rPr>
        <w:t>eferral to anot</w:t>
      </w:r>
      <w:r w:rsidR="00B60675" w:rsidRPr="007214E6">
        <w:rPr>
          <w:rFonts w:cs="Calibri"/>
          <w:sz w:val="22"/>
          <w:szCs w:val="22"/>
        </w:rPr>
        <w:t>her service is made, if required</w:t>
      </w:r>
      <w:r w:rsidRPr="007214E6">
        <w:rPr>
          <w:rFonts w:cs="Calibri"/>
          <w:sz w:val="22"/>
          <w:szCs w:val="22"/>
        </w:rPr>
        <w:t>.</w:t>
      </w:r>
    </w:p>
    <w:p w14:paraId="6BC21B4D" w14:textId="77777777" w:rsidR="00D131A8" w:rsidRPr="007214E6" w:rsidRDefault="00D131A8" w:rsidP="000A3909">
      <w:pPr>
        <w:spacing w:before="120" w:after="120"/>
        <w:rPr>
          <w:rFonts w:cs="Calibri"/>
          <w:sz w:val="22"/>
          <w:szCs w:val="22"/>
        </w:rPr>
      </w:pPr>
      <w:r w:rsidRPr="007214E6">
        <w:rPr>
          <w:rFonts w:cs="Calibri"/>
          <w:sz w:val="22"/>
          <w:szCs w:val="22"/>
        </w:rPr>
        <w:t>If</w:t>
      </w:r>
      <w:r w:rsidR="00F24B28" w:rsidRPr="007214E6">
        <w:rPr>
          <w:rFonts w:cs="Calibri"/>
          <w:sz w:val="22"/>
          <w:szCs w:val="22"/>
        </w:rPr>
        <w:t>,</w:t>
      </w:r>
      <w:r w:rsidRPr="007214E6">
        <w:rPr>
          <w:rFonts w:cs="Calibri"/>
          <w:sz w:val="22"/>
          <w:szCs w:val="22"/>
        </w:rPr>
        <w:t xml:space="preserve"> after providing the reasons and supporting evidence, the Assessor agrees that the </w:t>
      </w:r>
      <w:r w:rsidR="0052549C" w:rsidRPr="007214E6">
        <w:rPr>
          <w:rFonts w:cs="Calibri"/>
          <w:sz w:val="22"/>
          <w:szCs w:val="22"/>
        </w:rPr>
        <w:t xml:space="preserve">recommended </w:t>
      </w:r>
      <w:r w:rsidR="00855620" w:rsidRPr="007214E6">
        <w:rPr>
          <w:rFonts w:cs="Calibri"/>
          <w:sz w:val="22"/>
          <w:szCs w:val="22"/>
        </w:rPr>
        <w:t>R</w:t>
      </w:r>
      <w:r w:rsidRPr="007214E6">
        <w:rPr>
          <w:rFonts w:cs="Calibri"/>
          <w:sz w:val="22"/>
          <w:szCs w:val="22"/>
        </w:rPr>
        <w:t xml:space="preserve">eferral is not appropriate, the Assessor will update the ESAt report to reflect the new service recommendation, contact the Participant to select a new </w:t>
      </w:r>
      <w:r w:rsidR="002155F5" w:rsidRPr="007214E6">
        <w:rPr>
          <w:rFonts w:cs="Calibri"/>
          <w:sz w:val="22"/>
          <w:szCs w:val="22"/>
        </w:rPr>
        <w:t>E</w:t>
      </w:r>
      <w:r w:rsidRPr="007214E6">
        <w:rPr>
          <w:rFonts w:cs="Calibri"/>
          <w:sz w:val="22"/>
          <w:szCs w:val="22"/>
        </w:rPr>
        <w:t xml:space="preserve">mployment </w:t>
      </w:r>
      <w:r w:rsidR="002155F5" w:rsidRPr="007214E6">
        <w:rPr>
          <w:rFonts w:cs="Calibri"/>
          <w:sz w:val="22"/>
          <w:szCs w:val="22"/>
        </w:rPr>
        <w:t>S</w:t>
      </w:r>
      <w:r w:rsidRPr="007214E6">
        <w:rPr>
          <w:rFonts w:cs="Calibri"/>
          <w:sz w:val="22"/>
          <w:szCs w:val="22"/>
        </w:rPr>
        <w:t xml:space="preserve">ervice </w:t>
      </w:r>
      <w:r w:rsidR="00BA1DB4" w:rsidRPr="007214E6">
        <w:rPr>
          <w:rFonts w:cs="Calibri"/>
          <w:sz w:val="22"/>
          <w:szCs w:val="22"/>
        </w:rPr>
        <w:t>P</w:t>
      </w:r>
      <w:r w:rsidRPr="007214E6">
        <w:rPr>
          <w:rFonts w:cs="Calibri"/>
          <w:sz w:val="22"/>
          <w:szCs w:val="22"/>
        </w:rPr>
        <w:t xml:space="preserve">rovider and refer the </w:t>
      </w:r>
      <w:r w:rsidR="00B60675" w:rsidRPr="007214E6">
        <w:rPr>
          <w:rFonts w:cs="Calibri"/>
          <w:sz w:val="22"/>
          <w:szCs w:val="22"/>
        </w:rPr>
        <w:t>Participant to the new service, where appropriate</w:t>
      </w:r>
      <w:r w:rsidRPr="007214E6">
        <w:rPr>
          <w:rFonts w:cs="Calibri"/>
          <w:sz w:val="22"/>
          <w:szCs w:val="22"/>
        </w:rPr>
        <w:t>.</w:t>
      </w:r>
    </w:p>
    <w:p w14:paraId="247414D2" w14:textId="3BE7BDEC" w:rsidR="00D131A8" w:rsidRPr="007214E6" w:rsidRDefault="00D131A8" w:rsidP="000A3909">
      <w:pPr>
        <w:spacing w:before="120" w:after="120"/>
        <w:rPr>
          <w:rFonts w:cs="Calibri"/>
          <w:sz w:val="22"/>
          <w:szCs w:val="22"/>
        </w:rPr>
      </w:pPr>
      <w:r w:rsidRPr="007214E6">
        <w:rPr>
          <w:rFonts w:cs="Calibri"/>
          <w:sz w:val="22"/>
          <w:szCs w:val="22"/>
        </w:rPr>
        <w:t xml:space="preserve">Where the Assessor does not agree to change their </w:t>
      </w:r>
      <w:r w:rsidR="0052549C" w:rsidRPr="007214E6">
        <w:rPr>
          <w:rFonts w:cs="Calibri"/>
          <w:sz w:val="22"/>
          <w:szCs w:val="22"/>
        </w:rPr>
        <w:t xml:space="preserve">recommended </w:t>
      </w:r>
      <w:r w:rsidR="00E0511C" w:rsidRPr="007214E6">
        <w:rPr>
          <w:rFonts w:cs="Calibri"/>
          <w:sz w:val="22"/>
          <w:szCs w:val="22"/>
        </w:rPr>
        <w:t>R</w:t>
      </w:r>
      <w:r w:rsidR="0052549C" w:rsidRPr="007214E6">
        <w:rPr>
          <w:rFonts w:cs="Calibri"/>
          <w:sz w:val="22"/>
          <w:szCs w:val="22"/>
        </w:rPr>
        <w:t>eferral</w:t>
      </w:r>
      <w:r w:rsidRPr="007214E6">
        <w:rPr>
          <w:rFonts w:cs="Calibri"/>
          <w:sz w:val="22"/>
          <w:szCs w:val="22"/>
        </w:rPr>
        <w:t xml:space="preserve">, the Assessor’s decision is final and the DES </w:t>
      </w:r>
      <w:r w:rsidR="00BA1DB4" w:rsidRPr="007214E6">
        <w:rPr>
          <w:rFonts w:cs="Calibri"/>
          <w:sz w:val="22"/>
          <w:szCs w:val="22"/>
        </w:rPr>
        <w:t>P</w:t>
      </w:r>
      <w:r w:rsidRPr="007214E6">
        <w:rPr>
          <w:rFonts w:cs="Calibri"/>
          <w:sz w:val="22"/>
          <w:szCs w:val="22"/>
        </w:rPr>
        <w:t xml:space="preserve">rovider must accept the </w:t>
      </w:r>
      <w:r w:rsidR="0052549C" w:rsidRPr="007214E6">
        <w:rPr>
          <w:rFonts w:cs="Calibri"/>
          <w:sz w:val="22"/>
          <w:szCs w:val="22"/>
        </w:rPr>
        <w:t xml:space="preserve">recommended </w:t>
      </w:r>
      <w:r w:rsidR="00A655CF" w:rsidRPr="007214E6">
        <w:rPr>
          <w:rFonts w:cs="Calibri"/>
          <w:sz w:val="22"/>
          <w:szCs w:val="22"/>
        </w:rPr>
        <w:t>R</w:t>
      </w:r>
      <w:r w:rsidR="0052549C" w:rsidRPr="007214E6">
        <w:rPr>
          <w:rFonts w:cs="Calibri"/>
          <w:sz w:val="22"/>
          <w:szCs w:val="22"/>
        </w:rPr>
        <w:t>eferral</w:t>
      </w:r>
      <w:r w:rsidRPr="007214E6">
        <w:rPr>
          <w:rFonts w:cs="Calibri"/>
          <w:sz w:val="22"/>
          <w:szCs w:val="22"/>
        </w:rPr>
        <w:t>.</w:t>
      </w:r>
    </w:p>
    <w:p w14:paraId="2796B5ED" w14:textId="77777777" w:rsidR="0012094B" w:rsidRPr="00D848B5" w:rsidRDefault="00513222" w:rsidP="007214E6">
      <w:pPr>
        <w:pStyle w:val="Heading4"/>
      </w:pPr>
      <w:r w:rsidRPr="007214E6">
        <w:rPr>
          <w:b/>
          <w:sz w:val="24"/>
          <w:szCs w:val="24"/>
        </w:rPr>
        <w:lastRenderedPageBreak/>
        <w:t xml:space="preserve">Reviewable Decision </w:t>
      </w:r>
      <w:r w:rsidR="00D131A8" w:rsidRPr="007214E6">
        <w:rPr>
          <w:b/>
          <w:sz w:val="24"/>
          <w:szCs w:val="24"/>
        </w:rPr>
        <w:t>Requests from Participants</w:t>
      </w:r>
    </w:p>
    <w:p w14:paraId="144F7D2E" w14:textId="2CFB6626" w:rsidR="004D28B1" w:rsidRPr="007214E6" w:rsidRDefault="00D131A8" w:rsidP="000A3909">
      <w:pPr>
        <w:spacing w:before="120" w:after="120"/>
        <w:rPr>
          <w:rFonts w:cs="Calibri"/>
          <w:sz w:val="22"/>
          <w:szCs w:val="22"/>
        </w:rPr>
      </w:pPr>
      <w:r w:rsidRPr="007214E6">
        <w:rPr>
          <w:rFonts w:cs="Calibri"/>
          <w:sz w:val="22"/>
          <w:szCs w:val="22"/>
        </w:rPr>
        <w:t xml:space="preserve">Human Services customer can request a review of their </w:t>
      </w:r>
      <w:r w:rsidR="00855620" w:rsidRPr="007214E6">
        <w:rPr>
          <w:rFonts w:cs="Calibri"/>
          <w:sz w:val="22"/>
          <w:szCs w:val="22"/>
        </w:rPr>
        <w:t>I</w:t>
      </w:r>
      <w:r w:rsidRPr="007214E6">
        <w:rPr>
          <w:rFonts w:cs="Calibri"/>
          <w:sz w:val="22"/>
          <w:szCs w:val="22"/>
        </w:rPr>
        <w:t xml:space="preserve">ncome </w:t>
      </w:r>
      <w:r w:rsidR="00855620" w:rsidRPr="007214E6">
        <w:rPr>
          <w:rFonts w:cs="Calibri"/>
          <w:sz w:val="22"/>
          <w:szCs w:val="22"/>
        </w:rPr>
        <w:t>S</w:t>
      </w:r>
      <w:r w:rsidRPr="007214E6">
        <w:rPr>
          <w:rFonts w:cs="Calibri"/>
          <w:sz w:val="22"/>
          <w:szCs w:val="22"/>
        </w:rPr>
        <w:t>upport</w:t>
      </w:r>
      <w:r w:rsidR="00A02EA0" w:rsidRPr="007214E6">
        <w:rPr>
          <w:rFonts w:cs="Calibri"/>
          <w:sz w:val="22"/>
          <w:szCs w:val="22"/>
        </w:rPr>
        <w:t xml:space="preserve"> Payment</w:t>
      </w:r>
      <w:r w:rsidR="00855620" w:rsidRPr="007214E6">
        <w:rPr>
          <w:rFonts w:cs="Calibri"/>
          <w:sz w:val="22"/>
          <w:szCs w:val="22"/>
        </w:rPr>
        <w:t xml:space="preserve"> </w:t>
      </w:r>
      <w:r w:rsidRPr="007214E6">
        <w:rPr>
          <w:rFonts w:cs="Calibri"/>
          <w:sz w:val="22"/>
          <w:szCs w:val="22"/>
        </w:rPr>
        <w:t xml:space="preserve">or </w:t>
      </w:r>
      <w:r w:rsidR="001A0086" w:rsidRPr="007214E6">
        <w:rPr>
          <w:rFonts w:cs="Calibri"/>
          <w:sz w:val="22"/>
          <w:szCs w:val="22"/>
        </w:rPr>
        <w:t>Mutual Obligation Requirements</w:t>
      </w:r>
      <w:r w:rsidRPr="007214E6">
        <w:rPr>
          <w:rFonts w:cs="Calibri"/>
          <w:sz w:val="22"/>
          <w:szCs w:val="22"/>
        </w:rPr>
        <w:t xml:space="preserve"> determination through Human Services. If the Human Services customer is not satisfied with the outcome of the Human Service review, further appeals are available through the Social Security Appeals Tribunal (SSAT) and the Administrative Appeals Tribunal (AAT).</w:t>
      </w:r>
    </w:p>
    <w:p w14:paraId="402F0C32" w14:textId="77777777" w:rsidR="0079755E" w:rsidRPr="00D848B5" w:rsidRDefault="003978E7" w:rsidP="007214E6">
      <w:pPr>
        <w:pStyle w:val="Heading4"/>
      </w:pPr>
      <w:r w:rsidRPr="007214E6">
        <w:rPr>
          <w:b/>
          <w:sz w:val="24"/>
          <w:szCs w:val="24"/>
        </w:rPr>
        <w:t>Participant</w:t>
      </w:r>
      <w:r w:rsidR="00975BB9" w:rsidRPr="007214E6">
        <w:rPr>
          <w:b/>
          <w:sz w:val="24"/>
          <w:szCs w:val="24"/>
        </w:rPr>
        <w:t>s</w:t>
      </w:r>
      <w:r w:rsidR="0079755E" w:rsidRPr="007214E6">
        <w:rPr>
          <w:b/>
          <w:sz w:val="24"/>
          <w:szCs w:val="24"/>
        </w:rPr>
        <w:t xml:space="preserve"> who are assessed with a Partial Capacity to Work or a Temporary Reduced Work Capacity</w:t>
      </w:r>
    </w:p>
    <w:p w14:paraId="67F39EB9" w14:textId="322A7AAF" w:rsidR="0079755E" w:rsidRPr="007214E6" w:rsidRDefault="0079755E" w:rsidP="000A3909">
      <w:pPr>
        <w:spacing w:before="120" w:after="120"/>
        <w:rPr>
          <w:rFonts w:cs="Calibri"/>
          <w:sz w:val="22"/>
          <w:szCs w:val="22"/>
        </w:rPr>
      </w:pPr>
      <w:r w:rsidRPr="007214E6">
        <w:rPr>
          <w:rFonts w:cs="Calibri"/>
          <w:sz w:val="22"/>
          <w:szCs w:val="22"/>
        </w:rPr>
        <w:t xml:space="preserve">If a </w:t>
      </w:r>
      <w:r w:rsidR="003978E7" w:rsidRPr="007214E6">
        <w:rPr>
          <w:rFonts w:cs="Calibri"/>
          <w:sz w:val="22"/>
          <w:szCs w:val="22"/>
        </w:rPr>
        <w:t>Participant</w:t>
      </w:r>
      <w:r w:rsidRPr="007214E6">
        <w:rPr>
          <w:rFonts w:cs="Calibri"/>
          <w:sz w:val="22"/>
          <w:szCs w:val="22"/>
        </w:rPr>
        <w:t xml:space="preserve"> has a current and future work capacity (work capacity in two years’ time from Assessment) of less than 30 hours per week they have a Partial Capacity to Work (PCW) and for </w:t>
      </w:r>
      <w:r w:rsidR="001A0086" w:rsidRPr="007214E6">
        <w:rPr>
          <w:rFonts w:cs="Calibri"/>
          <w:sz w:val="22"/>
          <w:szCs w:val="22"/>
        </w:rPr>
        <w:t>a Participant with Mutual Obligation Requirements</w:t>
      </w:r>
      <w:r w:rsidRPr="007214E6">
        <w:rPr>
          <w:rFonts w:cs="Calibri"/>
          <w:sz w:val="22"/>
          <w:szCs w:val="22"/>
        </w:rPr>
        <w:t xml:space="preserve">, their </w:t>
      </w:r>
      <w:r w:rsidR="0012094B" w:rsidRPr="007214E6">
        <w:rPr>
          <w:rFonts w:cs="Calibri"/>
          <w:sz w:val="22"/>
          <w:szCs w:val="22"/>
        </w:rPr>
        <w:t>c</w:t>
      </w:r>
      <w:r w:rsidR="00CA7225" w:rsidRPr="007214E6">
        <w:rPr>
          <w:rFonts w:cs="Calibri"/>
          <w:sz w:val="22"/>
          <w:szCs w:val="22"/>
        </w:rPr>
        <w:t xml:space="preserve">ompulsory </w:t>
      </w:r>
      <w:r w:rsidR="00964D47" w:rsidRPr="007214E6">
        <w:rPr>
          <w:rFonts w:cs="Calibri"/>
          <w:sz w:val="22"/>
          <w:szCs w:val="22"/>
        </w:rPr>
        <w:t>r</w:t>
      </w:r>
      <w:r w:rsidRPr="007214E6">
        <w:rPr>
          <w:rFonts w:cs="Calibri"/>
          <w:sz w:val="22"/>
          <w:szCs w:val="22"/>
        </w:rPr>
        <w:t>equirements are reduced in accordance with their work capacity.</w:t>
      </w:r>
    </w:p>
    <w:p w14:paraId="5BB325B6" w14:textId="78061E83" w:rsidR="0079755E" w:rsidRPr="007214E6" w:rsidRDefault="0079755E" w:rsidP="000A3909">
      <w:pPr>
        <w:spacing w:before="120" w:after="120"/>
        <w:rPr>
          <w:rFonts w:cs="Calibri"/>
          <w:sz w:val="22"/>
          <w:szCs w:val="22"/>
        </w:rPr>
      </w:pPr>
      <w:r w:rsidRPr="007214E6">
        <w:rPr>
          <w:rFonts w:cs="Calibri"/>
          <w:sz w:val="22"/>
          <w:szCs w:val="22"/>
        </w:rPr>
        <w:t xml:space="preserve">Some </w:t>
      </w:r>
      <w:r w:rsidR="008F65B1" w:rsidRPr="007214E6">
        <w:rPr>
          <w:rFonts w:cs="Calibri"/>
          <w:sz w:val="22"/>
          <w:szCs w:val="22"/>
        </w:rPr>
        <w:t>Participants</w:t>
      </w:r>
      <w:r w:rsidR="00964D47" w:rsidRPr="007214E6">
        <w:rPr>
          <w:rFonts w:cs="Calibri"/>
          <w:sz w:val="22"/>
          <w:szCs w:val="22"/>
        </w:rPr>
        <w:t>’</w:t>
      </w:r>
      <w:r w:rsidRPr="007214E6">
        <w:rPr>
          <w:rFonts w:cs="Calibri"/>
          <w:sz w:val="22"/>
          <w:szCs w:val="22"/>
        </w:rPr>
        <w:t xml:space="preserve"> work capacity may be temporarily reduced due to a </w:t>
      </w:r>
      <w:r w:rsidR="000C31CC" w:rsidRPr="00F53337">
        <w:rPr>
          <w:rFonts w:cs="Calibri"/>
          <w:sz w:val="22"/>
          <w:szCs w:val="22"/>
        </w:rPr>
        <w:t>short-term</w:t>
      </w:r>
      <w:r w:rsidRPr="007214E6">
        <w:rPr>
          <w:rFonts w:cs="Calibri"/>
          <w:sz w:val="22"/>
          <w:szCs w:val="22"/>
        </w:rPr>
        <w:t xml:space="preserve"> condition. These </w:t>
      </w:r>
      <w:r w:rsidR="008F65B1" w:rsidRPr="007214E6">
        <w:rPr>
          <w:rFonts w:cs="Calibri"/>
          <w:sz w:val="22"/>
          <w:szCs w:val="22"/>
        </w:rPr>
        <w:t xml:space="preserve">Participants </w:t>
      </w:r>
      <w:r w:rsidRPr="007214E6">
        <w:rPr>
          <w:rFonts w:cs="Calibri"/>
          <w:sz w:val="22"/>
          <w:szCs w:val="22"/>
        </w:rPr>
        <w:t>have a Temporary Reduced Work Capacity (TRWC</w:t>
      </w:r>
      <w:r w:rsidR="000C31CC" w:rsidRPr="00F53337">
        <w:rPr>
          <w:rFonts w:cs="Calibri"/>
          <w:sz w:val="22"/>
          <w:szCs w:val="22"/>
        </w:rPr>
        <w:t>), which will end at a future date,</w:t>
      </w:r>
      <w:r w:rsidRPr="007214E6">
        <w:rPr>
          <w:rFonts w:cs="Calibri"/>
          <w:sz w:val="22"/>
          <w:szCs w:val="22"/>
        </w:rPr>
        <w:t xml:space="preserve"> and their work capacity will be restored to its normal bandwidth which may be more or less than 30 hours per week.</w:t>
      </w:r>
    </w:p>
    <w:p w14:paraId="49E7BDB8" w14:textId="77777777" w:rsidR="00CA70F1" w:rsidRPr="00D848B5" w:rsidRDefault="00D131A8" w:rsidP="007214E6">
      <w:pPr>
        <w:pStyle w:val="Heading4"/>
      </w:pPr>
      <w:r w:rsidRPr="007214E6">
        <w:rPr>
          <w:b/>
          <w:sz w:val="24"/>
          <w:szCs w:val="24"/>
        </w:rPr>
        <w:t>Providing copies of the ESAt/JCA Report</w:t>
      </w:r>
    </w:p>
    <w:p w14:paraId="5A661C81" w14:textId="22B14785" w:rsidR="00D131A8" w:rsidRPr="007214E6" w:rsidRDefault="00D131A8" w:rsidP="000A3909">
      <w:pPr>
        <w:spacing w:before="120" w:after="120"/>
        <w:rPr>
          <w:rFonts w:cs="Calibri"/>
          <w:sz w:val="22"/>
          <w:szCs w:val="22"/>
        </w:rPr>
      </w:pPr>
      <w:r w:rsidRPr="007214E6">
        <w:rPr>
          <w:rFonts w:cs="Calibri"/>
          <w:sz w:val="22"/>
          <w:szCs w:val="22"/>
        </w:rPr>
        <w:t>ESAt</w:t>
      </w:r>
      <w:r w:rsidR="00964D47" w:rsidRPr="007214E6">
        <w:rPr>
          <w:rFonts w:cs="Calibri"/>
          <w:sz w:val="22"/>
          <w:szCs w:val="22"/>
        </w:rPr>
        <w:t>/</w:t>
      </w:r>
      <w:r w:rsidRPr="007214E6">
        <w:rPr>
          <w:rFonts w:cs="Calibri"/>
          <w:sz w:val="22"/>
          <w:szCs w:val="22"/>
        </w:rPr>
        <w:t xml:space="preserve">JCA reports can be released to </w:t>
      </w:r>
      <w:r w:rsidR="008F65B1" w:rsidRPr="007214E6">
        <w:rPr>
          <w:rFonts w:cs="Calibri"/>
          <w:sz w:val="22"/>
          <w:szCs w:val="22"/>
        </w:rPr>
        <w:t>Participants</w:t>
      </w:r>
      <w:r w:rsidRPr="007214E6">
        <w:rPr>
          <w:rFonts w:cs="Calibri"/>
          <w:sz w:val="22"/>
          <w:szCs w:val="22"/>
        </w:rPr>
        <w:t xml:space="preserve"> except where they have been identified as containing information that may be prejudicial to their health. Typically, the report will include one of the following statements:</w:t>
      </w:r>
    </w:p>
    <w:p w14:paraId="1A60577C" w14:textId="77777777" w:rsidR="00D131A8" w:rsidRPr="007214E6" w:rsidRDefault="00D131A8" w:rsidP="000A3909">
      <w:pPr>
        <w:pStyle w:val="ListParagraph"/>
        <w:numPr>
          <w:ilvl w:val="0"/>
          <w:numId w:val="87"/>
        </w:numPr>
        <w:spacing w:before="120" w:after="120"/>
        <w:rPr>
          <w:rFonts w:cs="Calibri"/>
          <w:sz w:val="22"/>
          <w:szCs w:val="22"/>
        </w:rPr>
      </w:pPr>
      <w:r w:rsidRPr="007214E6">
        <w:rPr>
          <w:rFonts w:cs="Calibri"/>
          <w:sz w:val="22"/>
          <w:szCs w:val="22"/>
        </w:rPr>
        <w:t>This report does not contain any information, which if released to the client might be prejudicial to his/her health.</w:t>
      </w:r>
    </w:p>
    <w:p w14:paraId="7D08E29F" w14:textId="77777777" w:rsidR="00D131A8" w:rsidRPr="007214E6" w:rsidRDefault="00D131A8" w:rsidP="000A3909">
      <w:pPr>
        <w:pStyle w:val="ListParagraph"/>
        <w:numPr>
          <w:ilvl w:val="0"/>
          <w:numId w:val="87"/>
        </w:numPr>
        <w:spacing w:before="120" w:after="120"/>
        <w:rPr>
          <w:rFonts w:cs="Calibri"/>
          <w:sz w:val="22"/>
          <w:szCs w:val="22"/>
        </w:rPr>
      </w:pPr>
      <w:r w:rsidRPr="007214E6">
        <w:rPr>
          <w:rFonts w:cs="Calibri"/>
          <w:sz w:val="22"/>
          <w:szCs w:val="22"/>
        </w:rPr>
        <w:t>This report does contain information, which if released to the client, might be prejudicial to his/her health.</w:t>
      </w:r>
    </w:p>
    <w:p w14:paraId="4576288C" w14:textId="77777777" w:rsidR="00D131A8" w:rsidRPr="007214E6" w:rsidRDefault="00D131A8" w:rsidP="000A3909">
      <w:pPr>
        <w:spacing w:before="120" w:after="120"/>
        <w:rPr>
          <w:rFonts w:cs="Calibri"/>
          <w:sz w:val="22"/>
          <w:szCs w:val="22"/>
        </w:rPr>
      </w:pPr>
      <w:r w:rsidRPr="007214E6">
        <w:rPr>
          <w:rFonts w:cs="Calibri"/>
          <w:sz w:val="22"/>
          <w:szCs w:val="22"/>
        </w:rPr>
        <w:t xml:space="preserve">Where the ESAt/JCA report identifies that it contains information that may be prejudicial to the </w:t>
      </w:r>
      <w:r w:rsidR="008F65B1" w:rsidRPr="007214E6">
        <w:rPr>
          <w:rFonts w:cs="Calibri"/>
          <w:sz w:val="22"/>
          <w:szCs w:val="22"/>
        </w:rPr>
        <w:t>Participant’s</w:t>
      </w:r>
      <w:r w:rsidRPr="007214E6">
        <w:rPr>
          <w:rFonts w:cs="Calibri"/>
          <w:sz w:val="22"/>
          <w:szCs w:val="22"/>
        </w:rPr>
        <w:t xml:space="preserve"> health, the information request should generally be directed to the </w:t>
      </w:r>
      <w:r w:rsidR="00A02EA0" w:rsidRPr="007214E6">
        <w:rPr>
          <w:rFonts w:cs="Calibri"/>
          <w:sz w:val="22"/>
          <w:szCs w:val="22"/>
        </w:rPr>
        <w:t>D</w:t>
      </w:r>
      <w:r w:rsidRPr="007214E6">
        <w:rPr>
          <w:rFonts w:cs="Calibri"/>
          <w:sz w:val="22"/>
          <w:szCs w:val="22"/>
        </w:rPr>
        <w:t>epartment’s F</w:t>
      </w:r>
      <w:r w:rsidR="00E0511C" w:rsidRPr="007214E6">
        <w:rPr>
          <w:rFonts w:cs="Calibri"/>
          <w:sz w:val="22"/>
          <w:szCs w:val="22"/>
        </w:rPr>
        <w:t>reedom of Information (F</w:t>
      </w:r>
      <w:r w:rsidRPr="007214E6">
        <w:rPr>
          <w:rFonts w:cs="Calibri"/>
          <w:sz w:val="22"/>
          <w:szCs w:val="22"/>
        </w:rPr>
        <w:t>OI</w:t>
      </w:r>
      <w:r w:rsidR="00E0511C" w:rsidRPr="007214E6">
        <w:rPr>
          <w:rFonts w:cs="Calibri"/>
          <w:sz w:val="22"/>
          <w:szCs w:val="22"/>
        </w:rPr>
        <w:t>)</w:t>
      </w:r>
      <w:r w:rsidRPr="007214E6">
        <w:rPr>
          <w:rFonts w:cs="Calibri"/>
          <w:sz w:val="22"/>
          <w:szCs w:val="22"/>
        </w:rPr>
        <w:t xml:space="preserve"> team for consideration under the FOI Act. This is because the FOI Act sets up a specific arrangement under which the </w:t>
      </w:r>
      <w:r w:rsidR="00592639" w:rsidRPr="007214E6">
        <w:rPr>
          <w:rFonts w:cs="Calibri"/>
          <w:sz w:val="22"/>
          <w:szCs w:val="22"/>
        </w:rPr>
        <w:t>Participant</w:t>
      </w:r>
      <w:r w:rsidRPr="007214E6">
        <w:rPr>
          <w:rFonts w:cs="Calibri"/>
          <w:sz w:val="22"/>
          <w:szCs w:val="22"/>
        </w:rPr>
        <w:t xml:space="preserve"> may obtain access to the record.</w:t>
      </w:r>
    </w:p>
    <w:p w14:paraId="18E3B474" w14:textId="061178C9" w:rsidR="00D131A8" w:rsidRPr="007214E6" w:rsidRDefault="00D131A8" w:rsidP="000A3909">
      <w:pPr>
        <w:spacing w:before="120" w:after="120"/>
        <w:rPr>
          <w:rFonts w:cs="Calibri"/>
          <w:sz w:val="22"/>
          <w:szCs w:val="22"/>
        </w:rPr>
      </w:pPr>
      <w:r w:rsidRPr="007214E6">
        <w:rPr>
          <w:rFonts w:cs="Calibri"/>
          <w:sz w:val="22"/>
          <w:szCs w:val="22"/>
        </w:rPr>
        <w:t xml:space="preserve">Please refer to the </w:t>
      </w:r>
      <w:r w:rsidR="007E6A7B" w:rsidRPr="007214E6">
        <w:rPr>
          <w:rFonts w:cs="Calibri"/>
          <w:sz w:val="22"/>
          <w:szCs w:val="22"/>
        </w:rPr>
        <w:t>Guide</w:t>
      </w:r>
      <w:r w:rsidR="00304BAA" w:rsidRPr="007214E6">
        <w:rPr>
          <w:rStyle w:val="Hyperlink"/>
          <w:rFonts w:cs="Calibri"/>
          <w:i/>
          <w:sz w:val="22"/>
          <w:szCs w:val="22"/>
          <w:lang w:eastAsia="en-US"/>
        </w:rPr>
        <w:t xml:space="preserve"> to Providing Access to Records</w:t>
      </w:r>
      <w:r w:rsidR="000B4E1D" w:rsidRPr="007214E6">
        <w:rPr>
          <w:rFonts w:cs="Calibri"/>
          <w:sz w:val="22"/>
          <w:szCs w:val="22"/>
        </w:rPr>
        <w:t xml:space="preserve"> </w:t>
      </w:r>
      <w:r w:rsidRPr="007214E6">
        <w:rPr>
          <w:rFonts w:cs="Calibri"/>
          <w:sz w:val="22"/>
          <w:szCs w:val="22"/>
        </w:rPr>
        <w:t>on the Provider Portal for more information.</w:t>
      </w:r>
    </w:p>
    <w:p w14:paraId="3602864E" w14:textId="70A00B56" w:rsidR="009C5F11" w:rsidRPr="007214E6" w:rsidRDefault="00894E63" w:rsidP="007214E6">
      <w:pPr>
        <w:rPr>
          <w:rFonts w:cs="Calibri"/>
          <w:sz w:val="22"/>
          <w:szCs w:val="22"/>
        </w:rPr>
      </w:pPr>
      <w:r w:rsidRPr="007214E6">
        <w:rPr>
          <w:rFonts w:cs="Calibri"/>
          <w:b/>
          <w:sz w:val="22"/>
          <w:szCs w:val="22"/>
        </w:rPr>
        <w:t>N</w:t>
      </w:r>
      <w:r w:rsidR="00D131A8" w:rsidRPr="007214E6">
        <w:rPr>
          <w:rFonts w:cs="Calibri"/>
          <w:b/>
          <w:sz w:val="22"/>
          <w:szCs w:val="22"/>
        </w:rPr>
        <w:t>ote</w:t>
      </w:r>
      <w:r w:rsidRPr="007214E6">
        <w:rPr>
          <w:rFonts w:cs="Calibri"/>
          <w:b/>
          <w:sz w:val="22"/>
          <w:szCs w:val="22"/>
        </w:rPr>
        <w:t>:</w:t>
      </w:r>
      <w:r w:rsidRPr="007214E6">
        <w:rPr>
          <w:rFonts w:cs="Calibri"/>
          <w:sz w:val="22"/>
          <w:szCs w:val="22"/>
        </w:rPr>
        <w:t xml:space="preserve"> J</w:t>
      </w:r>
      <w:r w:rsidR="00D131A8" w:rsidRPr="007214E6">
        <w:rPr>
          <w:rFonts w:cs="Calibri"/>
          <w:sz w:val="22"/>
          <w:szCs w:val="22"/>
        </w:rPr>
        <w:t xml:space="preserve">CA reports obtained from Employment Service </w:t>
      </w:r>
      <w:r w:rsidR="001C13E8" w:rsidRPr="007214E6">
        <w:rPr>
          <w:rFonts w:cs="Calibri"/>
          <w:sz w:val="22"/>
          <w:szCs w:val="22"/>
        </w:rPr>
        <w:t>P</w:t>
      </w:r>
      <w:r w:rsidR="00D131A8" w:rsidRPr="007214E6">
        <w:rPr>
          <w:rFonts w:cs="Calibri"/>
          <w:sz w:val="22"/>
          <w:szCs w:val="22"/>
        </w:rPr>
        <w:t xml:space="preserve">roviders will only contain information relevant to the </w:t>
      </w:r>
      <w:r w:rsidR="008F65B1" w:rsidRPr="007214E6">
        <w:rPr>
          <w:rFonts w:cs="Calibri"/>
          <w:sz w:val="22"/>
          <w:szCs w:val="22"/>
        </w:rPr>
        <w:t>Participant’s</w:t>
      </w:r>
      <w:r w:rsidR="00D131A8" w:rsidRPr="007214E6">
        <w:rPr>
          <w:rFonts w:cs="Calibri"/>
          <w:sz w:val="22"/>
          <w:szCs w:val="22"/>
        </w:rPr>
        <w:t xml:space="preserve"> participation in employment services. These reports will not contain information used for DSP claims or reviews including the assessment against the Impairment Tables. If the </w:t>
      </w:r>
      <w:r w:rsidR="008F65B1" w:rsidRPr="007214E6">
        <w:rPr>
          <w:rFonts w:cs="Calibri"/>
          <w:sz w:val="22"/>
          <w:szCs w:val="22"/>
        </w:rPr>
        <w:t>Participant</w:t>
      </w:r>
      <w:r w:rsidR="00D131A8" w:rsidRPr="007214E6">
        <w:rPr>
          <w:rFonts w:cs="Calibri"/>
          <w:sz w:val="22"/>
          <w:szCs w:val="22"/>
        </w:rPr>
        <w:t xml:space="preserve"> requests the full JCA </w:t>
      </w:r>
      <w:r w:rsidR="00F53337" w:rsidRPr="00F53337">
        <w:rPr>
          <w:rFonts w:cs="Calibri"/>
          <w:sz w:val="22"/>
          <w:szCs w:val="22"/>
        </w:rPr>
        <w:t>report,</w:t>
      </w:r>
      <w:r w:rsidR="00D131A8" w:rsidRPr="007214E6">
        <w:rPr>
          <w:rFonts w:cs="Calibri"/>
          <w:sz w:val="22"/>
          <w:szCs w:val="22"/>
        </w:rPr>
        <w:t xml:space="preserve"> they should be directed to Human Services.</w:t>
      </w:r>
      <w:bookmarkStart w:id="36" w:name="_Job_Services_Australia"/>
      <w:bookmarkEnd w:id="36"/>
    </w:p>
    <w:p w14:paraId="19E72B24" w14:textId="1ACD94DC" w:rsidR="002536BC" w:rsidRPr="00B773CD" w:rsidRDefault="002536BC" w:rsidP="00E15E91">
      <w:pPr>
        <w:pStyle w:val="Heading3"/>
        <w:spacing w:before="120" w:after="120"/>
        <w:rPr>
          <w:sz w:val="28"/>
          <w:szCs w:val="28"/>
        </w:rPr>
      </w:pPr>
      <w:bookmarkStart w:id="37" w:name="_Toc530487014"/>
      <w:r w:rsidRPr="00B773CD">
        <w:rPr>
          <w:sz w:val="28"/>
          <w:szCs w:val="28"/>
        </w:rPr>
        <w:t xml:space="preserve">Special </w:t>
      </w:r>
      <w:r w:rsidR="00592639" w:rsidRPr="00B773CD">
        <w:rPr>
          <w:sz w:val="28"/>
          <w:szCs w:val="28"/>
        </w:rPr>
        <w:t>Participant</w:t>
      </w:r>
      <w:r w:rsidRPr="00B773CD">
        <w:rPr>
          <w:sz w:val="28"/>
          <w:szCs w:val="28"/>
        </w:rPr>
        <w:t xml:space="preserve"> groups</w:t>
      </w:r>
      <w:bookmarkEnd w:id="37"/>
    </w:p>
    <w:p w14:paraId="378FE83B" w14:textId="17A1FAAC" w:rsidR="006E1B72" w:rsidRPr="007214E6" w:rsidRDefault="006E1B72">
      <w:pPr>
        <w:pStyle w:val="Heading4"/>
        <w:rPr>
          <w:b/>
          <w:sz w:val="24"/>
          <w:szCs w:val="24"/>
        </w:rPr>
      </w:pPr>
      <w:r w:rsidRPr="007214E6">
        <w:rPr>
          <w:b/>
          <w:sz w:val="24"/>
          <w:szCs w:val="24"/>
        </w:rPr>
        <w:t>D</w:t>
      </w:r>
      <w:r w:rsidR="007448E9" w:rsidRPr="007214E6">
        <w:rPr>
          <w:b/>
          <w:sz w:val="24"/>
          <w:szCs w:val="24"/>
        </w:rPr>
        <w:t xml:space="preserve">SP </w:t>
      </w:r>
      <w:r w:rsidRPr="007214E6">
        <w:rPr>
          <w:b/>
          <w:sz w:val="24"/>
          <w:szCs w:val="24"/>
        </w:rPr>
        <w:t xml:space="preserve">Recipients </w:t>
      </w:r>
    </w:p>
    <w:p w14:paraId="26CCF933" w14:textId="101CE582" w:rsidR="006E1B72" w:rsidRPr="007214E6" w:rsidRDefault="006E1B72" w:rsidP="000A3909">
      <w:pPr>
        <w:spacing w:before="120" w:after="120"/>
        <w:rPr>
          <w:sz w:val="22"/>
          <w:szCs w:val="22"/>
        </w:rPr>
      </w:pPr>
      <w:r w:rsidRPr="007214E6">
        <w:rPr>
          <w:sz w:val="22"/>
          <w:szCs w:val="22"/>
        </w:rPr>
        <w:t>DSP recipient</w:t>
      </w:r>
      <w:r w:rsidR="00975BB9" w:rsidRPr="007214E6">
        <w:rPr>
          <w:sz w:val="22"/>
          <w:szCs w:val="22"/>
        </w:rPr>
        <w:t>s</w:t>
      </w:r>
      <w:r w:rsidRPr="007214E6">
        <w:rPr>
          <w:sz w:val="22"/>
          <w:szCs w:val="22"/>
        </w:rPr>
        <w:t xml:space="preserve"> </w:t>
      </w:r>
      <w:r w:rsidR="00894E63" w:rsidRPr="007214E6">
        <w:rPr>
          <w:sz w:val="22"/>
          <w:szCs w:val="22"/>
        </w:rPr>
        <w:t xml:space="preserve">who do not have </w:t>
      </w:r>
      <w:r w:rsidR="00964D47" w:rsidRPr="007214E6">
        <w:rPr>
          <w:sz w:val="22"/>
          <w:szCs w:val="22"/>
        </w:rPr>
        <w:t>c</w:t>
      </w:r>
      <w:r w:rsidR="00CA7225" w:rsidRPr="007214E6">
        <w:rPr>
          <w:sz w:val="22"/>
          <w:szCs w:val="22"/>
        </w:rPr>
        <w:t xml:space="preserve">ompulsory </w:t>
      </w:r>
      <w:r w:rsidR="00964D47" w:rsidRPr="007214E6">
        <w:rPr>
          <w:sz w:val="22"/>
          <w:szCs w:val="22"/>
        </w:rPr>
        <w:t>r</w:t>
      </w:r>
      <w:r w:rsidR="00975BB9" w:rsidRPr="007214E6">
        <w:rPr>
          <w:sz w:val="22"/>
          <w:szCs w:val="22"/>
        </w:rPr>
        <w:t>equirements</w:t>
      </w:r>
      <w:r w:rsidR="00E506A3" w:rsidRPr="007214E6">
        <w:rPr>
          <w:sz w:val="22"/>
          <w:szCs w:val="22"/>
        </w:rPr>
        <w:t xml:space="preserve"> may</w:t>
      </w:r>
      <w:r w:rsidR="00975BB9" w:rsidRPr="007214E6">
        <w:rPr>
          <w:sz w:val="22"/>
          <w:szCs w:val="22"/>
        </w:rPr>
        <w:t xml:space="preserve"> </w:t>
      </w:r>
      <w:r w:rsidRPr="007214E6">
        <w:rPr>
          <w:sz w:val="22"/>
          <w:szCs w:val="22"/>
        </w:rPr>
        <w:t>volunteer</w:t>
      </w:r>
      <w:r w:rsidR="00975BB9" w:rsidRPr="007214E6">
        <w:rPr>
          <w:sz w:val="22"/>
          <w:szCs w:val="22"/>
        </w:rPr>
        <w:t xml:space="preserve"> for employment services and can be</w:t>
      </w:r>
      <w:r w:rsidRPr="007214E6">
        <w:rPr>
          <w:sz w:val="22"/>
          <w:szCs w:val="22"/>
        </w:rPr>
        <w:t xml:space="preserve"> subsequently referred to an ESAt</w:t>
      </w:r>
      <w:r w:rsidR="00975BB9" w:rsidRPr="007214E6">
        <w:rPr>
          <w:sz w:val="22"/>
          <w:szCs w:val="22"/>
        </w:rPr>
        <w:t>.</w:t>
      </w:r>
      <w:r w:rsidRPr="007214E6">
        <w:rPr>
          <w:sz w:val="22"/>
          <w:szCs w:val="22"/>
        </w:rPr>
        <w:t xml:space="preserve"> </w:t>
      </w:r>
      <w:r w:rsidR="00975BB9" w:rsidRPr="007214E6">
        <w:rPr>
          <w:sz w:val="22"/>
          <w:szCs w:val="22"/>
        </w:rPr>
        <w:t>T</w:t>
      </w:r>
      <w:r w:rsidRPr="007214E6">
        <w:rPr>
          <w:sz w:val="22"/>
          <w:szCs w:val="22"/>
        </w:rPr>
        <w:t>he</w:t>
      </w:r>
      <w:r w:rsidR="00975BB9" w:rsidRPr="007214E6">
        <w:rPr>
          <w:sz w:val="22"/>
          <w:szCs w:val="22"/>
        </w:rPr>
        <w:t>se</w:t>
      </w:r>
      <w:r w:rsidRPr="007214E6">
        <w:rPr>
          <w:sz w:val="22"/>
          <w:szCs w:val="22"/>
        </w:rPr>
        <w:t xml:space="preserve"> </w:t>
      </w:r>
      <w:r w:rsidR="00592639" w:rsidRPr="007214E6">
        <w:rPr>
          <w:sz w:val="22"/>
          <w:szCs w:val="22"/>
        </w:rPr>
        <w:t>Participant</w:t>
      </w:r>
      <w:r w:rsidR="00975BB9" w:rsidRPr="007214E6">
        <w:rPr>
          <w:sz w:val="22"/>
          <w:szCs w:val="22"/>
        </w:rPr>
        <w:t xml:space="preserve">s </w:t>
      </w:r>
      <w:r w:rsidRPr="007214E6">
        <w:rPr>
          <w:sz w:val="22"/>
          <w:szCs w:val="22"/>
        </w:rPr>
        <w:t xml:space="preserve">have the option at any point to withdraw from the process. If the DSP Volunteer decides not to undergo an </w:t>
      </w:r>
      <w:r w:rsidR="000C31CC" w:rsidRPr="00F53337">
        <w:rPr>
          <w:sz w:val="22"/>
          <w:szCs w:val="22"/>
        </w:rPr>
        <w:t>ESAt,</w:t>
      </w:r>
      <w:r w:rsidRPr="007214E6">
        <w:rPr>
          <w:sz w:val="22"/>
          <w:szCs w:val="22"/>
        </w:rPr>
        <w:t xml:space="preserve"> they should inform their referring DES </w:t>
      </w:r>
      <w:r w:rsidR="00BA1DB4" w:rsidRPr="007214E6">
        <w:rPr>
          <w:sz w:val="22"/>
          <w:szCs w:val="22"/>
        </w:rPr>
        <w:t>P</w:t>
      </w:r>
      <w:r w:rsidRPr="007214E6">
        <w:rPr>
          <w:sz w:val="22"/>
          <w:szCs w:val="22"/>
        </w:rPr>
        <w:t>rovider that they no longer wish to volunteer</w:t>
      </w:r>
      <w:r w:rsidR="00E15E91" w:rsidRPr="007214E6">
        <w:rPr>
          <w:sz w:val="22"/>
          <w:szCs w:val="22"/>
        </w:rPr>
        <w:t xml:space="preserve"> for employment assistance.</w:t>
      </w:r>
    </w:p>
    <w:p w14:paraId="2080E43C" w14:textId="1A1E5E89" w:rsidR="00853E92" w:rsidRDefault="00853E92">
      <w:r>
        <w:br w:type="page"/>
      </w:r>
    </w:p>
    <w:p w14:paraId="164B99A4" w14:textId="7CCA4127" w:rsidR="00853E92" w:rsidRPr="00011DD7" w:rsidRDefault="00011DD7" w:rsidP="00011DD7">
      <w:pPr>
        <w:pStyle w:val="Heading3"/>
        <w:spacing w:before="120" w:after="120"/>
        <w:rPr>
          <w:sz w:val="28"/>
          <w:szCs w:val="28"/>
        </w:rPr>
      </w:pPr>
      <w:bookmarkStart w:id="38" w:name="_Toc530487015"/>
      <w:r w:rsidRPr="00011DD7">
        <w:rPr>
          <w:sz w:val="28"/>
          <w:szCs w:val="28"/>
        </w:rPr>
        <w:lastRenderedPageBreak/>
        <w:t xml:space="preserve">Attachment A - </w:t>
      </w:r>
      <w:r w:rsidR="00853E92" w:rsidRPr="00011DD7">
        <w:rPr>
          <w:sz w:val="28"/>
          <w:szCs w:val="28"/>
        </w:rPr>
        <w:t>Making an Employment Services Assessment (ESAt) Appointment/ Referral</w:t>
      </w:r>
      <w:bookmarkEnd w:id="38"/>
    </w:p>
    <w:p w14:paraId="34CBD344" w14:textId="2A2CA299" w:rsidR="00853E92" w:rsidRPr="007214E6" w:rsidRDefault="00853E92" w:rsidP="00011DD7">
      <w:pPr>
        <w:spacing w:before="120" w:after="120"/>
        <w:rPr>
          <w:sz w:val="22"/>
          <w:szCs w:val="22"/>
        </w:rPr>
      </w:pPr>
      <w:bookmarkStart w:id="39" w:name="_Toc259007304"/>
      <w:bookmarkStart w:id="40" w:name="_Toc266886170"/>
      <w:bookmarkStart w:id="41" w:name="_Toc266886224"/>
      <w:bookmarkStart w:id="42" w:name="_Toc266886369"/>
      <w:bookmarkStart w:id="43" w:name="_Toc369873064"/>
      <w:r w:rsidRPr="007214E6">
        <w:rPr>
          <w:sz w:val="22"/>
          <w:szCs w:val="22"/>
        </w:rPr>
        <w:t>The following process provides information to assist the DES Provider in referring a job seeker to an ESAt in the Department’s IT System (ESS</w:t>
      </w:r>
      <w:r w:rsidR="00011DD7" w:rsidRPr="007214E6">
        <w:rPr>
          <w:sz w:val="22"/>
          <w:szCs w:val="22"/>
        </w:rPr>
        <w:t>W</w:t>
      </w:r>
      <w:r w:rsidRPr="007214E6">
        <w:rPr>
          <w:sz w:val="22"/>
          <w:szCs w:val="22"/>
        </w:rPr>
        <w:t>eb).</w:t>
      </w:r>
    </w:p>
    <w:p w14:paraId="3A758B8A" w14:textId="77777777" w:rsidR="00853E92" w:rsidRPr="00CF203F" w:rsidRDefault="00853E92">
      <w:pPr>
        <w:pStyle w:val="Heading4"/>
        <w:rPr>
          <w:b/>
        </w:rPr>
      </w:pPr>
      <w:r w:rsidRPr="00CF203F">
        <w:rPr>
          <w:b/>
        </w:rPr>
        <w:t>Operational Process</w:t>
      </w:r>
    </w:p>
    <w:p w14:paraId="5150C747" w14:textId="4DD73971" w:rsidR="00853E92" w:rsidRPr="007214E6" w:rsidRDefault="00853E92" w:rsidP="00011DD7">
      <w:pPr>
        <w:pStyle w:val="ListParagraph"/>
        <w:numPr>
          <w:ilvl w:val="0"/>
          <w:numId w:val="118"/>
        </w:numPr>
        <w:spacing w:before="120" w:after="120"/>
        <w:ind w:left="714" w:hanging="357"/>
        <w:contextualSpacing/>
        <w:rPr>
          <w:rFonts w:asciiTheme="minorHAnsi" w:hAnsiTheme="minorHAnsi"/>
          <w:sz w:val="22"/>
          <w:szCs w:val="22"/>
        </w:rPr>
      </w:pPr>
      <w:r w:rsidRPr="007214E6">
        <w:rPr>
          <w:rFonts w:asciiTheme="minorHAnsi" w:hAnsiTheme="minorHAnsi"/>
          <w:sz w:val="22"/>
          <w:szCs w:val="22"/>
        </w:rPr>
        <w:t xml:space="preserve">On the Job Seeker tab </w:t>
      </w:r>
      <w:r w:rsidR="00A51CE7" w:rsidRPr="007214E6">
        <w:rPr>
          <w:rFonts w:asciiTheme="minorHAnsi" w:hAnsiTheme="minorHAnsi"/>
          <w:sz w:val="22"/>
          <w:szCs w:val="22"/>
        </w:rPr>
        <w:t>in ESS</w:t>
      </w:r>
      <w:r w:rsidR="00011DD7" w:rsidRPr="007214E6">
        <w:rPr>
          <w:rFonts w:asciiTheme="minorHAnsi" w:hAnsiTheme="minorHAnsi"/>
          <w:sz w:val="22"/>
          <w:szCs w:val="22"/>
        </w:rPr>
        <w:t>W</w:t>
      </w:r>
      <w:r w:rsidRPr="007214E6">
        <w:rPr>
          <w:rFonts w:asciiTheme="minorHAnsi" w:hAnsiTheme="minorHAnsi"/>
          <w:sz w:val="22"/>
          <w:szCs w:val="22"/>
        </w:rPr>
        <w:t>eb check the job seeker’s registration details to ensure the correct person is being referred.</w:t>
      </w:r>
    </w:p>
    <w:p w14:paraId="22F9D0F3"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If not, conduct a job seeker search on the Search screen or enter the job seeker ID in the Quickfind field.</w:t>
      </w:r>
    </w:p>
    <w:p w14:paraId="64D1D22B" w14:textId="7959EA80"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Go to the </w:t>
      </w:r>
      <w:r w:rsidRPr="007214E6">
        <w:rPr>
          <w:rFonts w:asciiTheme="minorHAnsi" w:hAnsiTheme="minorHAnsi" w:cs="Arial"/>
          <w:b/>
          <w:bCs/>
          <w:iCs/>
          <w:sz w:val="22"/>
          <w:szCs w:val="22"/>
        </w:rPr>
        <w:t>Referral tab</w:t>
      </w:r>
      <w:r w:rsidRPr="007214E6">
        <w:rPr>
          <w:rFonts w:asciiTheme="minorHAnsi" w:hAnsiTheme="minorHAnsi"/>
          <w:sz w:val="22"/>
          <w:szCs w:val="22"/>
        </w:rPr>
        <w:t xml:space="preserve"> in the Job Seeker section in ESS</w:t>
      </w:r>
      <w:r w:rsidR="00011DD7" w:rsidRPr="007214E6">
        <w:rPr>
          <w:rFonts w:asciiTheme="minorHAnsi" w:hAnsiTheme="minorHAnsi"/>
          <w:sz w:val="22"/>
          <w:szCs w:val="22"/>
        </w:rPr>
        <w:t>W</w:t>
      </w:r>
      <w:r w:rsidRPr="007214E6">
        <w:rPr>
          <w:rFonts w:asciiTheme="minorHAnsi" w:hAnsiTheme="minorHAnsi"/>
          <w:sz w:val="22"/>
          <w:szCs w:val="22"/>
        </w:rPr>
        <w:t>eb. The Referral screen allows a DES Provider to refer a job seeker to a Department of Human Services (DHS) Assessment Services Officer (Assessor).</w:t>
      </w:r>
    </w:p>
    <w:p w14:paraId="607897EE" w14:textId="48EC42CA"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In the </w:t>
      </w:r>
      <w:r w:rsidRPr="007214E6">
        <w:rPr>
          <w:rFonts w:asciiTheme="minorHAnsi" w:hAnsiTheme="minorHAnsi" w:cs="Arial"/>
          <w:b/>
          <w:bCs/>
          <w:iCs/>
          <w:sz w:val="22"/>
          <w:szCs w:val="22"/>
        </w:rPr>
        <w:t>Select Program</w:t>
      </w:r>
      <w:r w:rsidRPr="007214E6">
        <w:rPr>
          <w:rFonts w:asciiTheme="minorHAnsi" w:hAnsiTheme="minorHAnsi" w:cs="Arial"/>
          <w:b/>
          <w:bCs/>
          <w:iCs/>
          <w:color w:val="482F92"/>
          <w:sz w:val="22"/>
          <w:szCs w:val="22"/>
        </w:rPr>
        <w:t xml:space="preserve"> </w:t>
      </w:r>
      <w:r w:rsidRPr="007214E6">
        <w:rPr>
          <w:rFonts w:asciiTheme="minorHAnsi" w:hAnsiTheme="minorHAnsi"/>
          <w:sz w:val="22"/>
          <w:szCs w:val="22"/>
        </w:rPr>
        <w:t>section, ensure that ‘</w:t>
      </w:r>
      <w:r w:rsidRPr="007214E6">
        <w:rPr>
          <w:rFonts w:asciiTheme="minorHAnsi" w:hAnsiTheme="minorHAnsi" w:cs="Arial"/>
          <w:b/>
          <w:bCs/>
          <w:iCs/>
          <w:sz w:val="22"/>
          <w:szCs w:val="22"/>
        </w:rPr>
        <w:t>ESAt/JCA’</w:t>
      </w:r>
      <w:r w:rsidRPr="007214E6">
        <w:rPr>
          <w:rFonts w:asciiTheme="minorHAnsi" w:hAnsiTheme="minorHAnsi"/>
          <w:sz w:val="22"/>
          <w:szCs w:val="22"/>
        </w:rPr>
        <w:t xml:space="preserve"> is selected in the ‘Program to Refer’ dropdown list. Click on ‘Select Program’</w:t>
      </w:r>
    </w:p>
    <w:p w14:paraId="0D697D46"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In the </w:t>
      </w:r>
      <w:r w:rsidRPr="007214E6">
        <w:rPr>
          <w:rFonts w:asciiTheme="minorHAnsi" w:hAnsiTheme="minorHAnsi" w:cs="Arial"/>
          <w:b/>
          <w:bCs/>
          <w:iCs/>
          <w:sz w:val="22"/>
          <w:szCs w:val="22"/>
        </w:rPr>
        <w:t>Provider List</w:t>
      </w:r>
      <w:r w:rsidRPr="007214E6">
        <w:rPr>
          <w:rFonts w:asciiTheme="minorHAnsi" w:hAnsiTheme="minorHAnsi"/>
          <w:sz w:val="22"/>
          <w:szCs w:val="22"/>
        </w:rPr>
        <w:t xml:space="preserve"> select the appropriate Centrelink Office. Click on ‘Select Provider’.</w:t>
      </w:r>
      <w:r w:rsidRPr="007214E6">
        <w:rPr>
          <w:sz w:val="22"/>
          <w:szCs w:val="22"/>
        </w:rPr>
        <w:t xml:space="preserve"> </w:t>
      </w:r>
      <w:r w:rsidRPr="007214E6">
        <w:rPr>
          <w:rFonts w:asciiTheme="minorHAnsi" w:hAnsiTheme="minorHAnsi"/>
          <w:sz w:val="22"/>
          <w:szCs w:val="22"/>
        </w:rPr>
        <w:t>The job seeker must be asked to select the location they wish to be referred to. If the job seeker does not express a preference, or their preference is not available, a location should be agreed.</w:t>
      </w:r>
    </w:p>
    <w:p w14:paraId="22F7AAEB" w14:textId="3F9D701D"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cs="Arial"/>
          <w:bCs/>
          <w:iCs/>
          <w:sz w:val="22"/>
          <w:szCs w:val="22"/>
        </w:rPr>
        <w:t>In the</w:t>
      </w:r>
      <w:r w:rsidRPr="007214E6">
        <w:rPr>
          <w:rFonts w:asciiTheme="minorHAnsi" w:hAnsiTheme="minorHAnsi" w:cs="Arial"/>
          <w:b/>
          <w:bCs/>
          <w:iCs/>
          <w:sz w:val="22"/>
          <w:szCs w:val="22"/>
        </w:rPr>
        <w:t xml:space="preserve"> JCA Referrals Details</w:t>
      </w:r>
      <w:r w:rsidRPr="007214E6">
        <w:rPr>
          <w:rFonts w:asciiTheme="minorHAnsi" w:hAnsiTheme="minorHAnsi" w:cs="Arial"/>
          <w:b/>
          <w:bCs/>
          <w:iCs/>
          <w:color w:val="482F92"/>
          <w:sz w:val="22"/>
          <w:szCs w:val="22"/>
        </w:rPr>
        <w:t xml:space="preserve"> </w:t>
      </w:r>
      <w:r w:rsidR="000C31CC" w:rsidRPr="004F54D2">
        <w:rPr>
          <w:rFonts w:asciiTheme="minorHAnsi" w:hAnsiTheme="minorHAnsi" w:cs="Arial"/>
          <w:bCs/>
          <w:iCs/>
          <w:sz w:val="22"/>
          <w:szCs w:val="22"/>
        </w:rPr>
        <w:t>section,</w:t>
      </w:r>
      <w:r w:rsidRPr="007214E6">
        <w:rPr>
          <w:rFonts w:asciiTheme="minorHAnsi" w:hAnsiTheme="minorHAnsi" w:cs="Arial"/>
          <w:bCs/>
          <w:iCs/>
          <w:color w:val="482F92"/>
          <w:sz w:val="22"/>
          <w:szCs w:val="22"/>
        </w:rPr>
        <w:t xml:space="preserve"> </w:t>
      </w:r>
      <w:r w:rsidRPr="007214E6">
        <w:rPr>
          <w:rFonts w:asciiTheme="minorHAnsi" w:hAnsiTheme="minorHAnsi" w:cs="Arial"/>
          <w:bCs/>
          <w:iCs/>
          <w:sz w:val="22"/>
          <w:szCs w:val="22"/>
        </w:rPr>
        <w:t>select the appropriate reason</w:t>
      </w:r>
      <w:r w:rsidRPr="007214E6">
        <w:rPr>
          <w:rFonts w:asciiTheme="minorHAnsi" w:hAnsiTheme="minorHAnsi"/>
          <w:sz w:val="22"/>
          <w:szCs w:val="22"/>
        </w:rPr>
        <w:t xml:space="preserve"> from the available list. The ESAt referral reasons applicable for DES Referrals are:</w:t>
      </w:r>
    </w:p>
    <w:p w14:paraId="1264AD99"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Change of Circumstances </w:t>
      </w:r>
    </w:p>
    <w:p w14:paraId="3B649136"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DES-DMS Direct Registration </w:t>
      </w:r>
    </w:p>
    <w:p w14:paraId="1C239B29"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DES-DMS Review </w:t>
      </w:r>
    </w:p>
    <w:p w14:paraId="1D0445DE"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DES-DMS Review DSP Volunteer </w:t>
      </w:r>
    </w:p>
    <w:p w14:paraId="47F9248C"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DES-ESS Direct Registration </w:t>
      </w:r>
    </w:p>
    <w:p w14:paraId="3BFBF2F7"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DES-ESS Review </w:t>
      </w:r>
    </w:p>
    <w:p w14:paraId="4BA4BAFB"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DES-ESS Review DSP Volunteer </w:t>
      </w:r>
    </w:p>
    <w:p w14:paraId="09A61371"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DSP Volunteer, or</w:t>
      </w:r>
    </w:p>
    <w:p w14:paraId="43448AE0"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Exceptional Circumstances. </w:t>
      </w:r>
    </w:p>
    <w:p w14:paraId="37908F63"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Ensure the </w:t>
      </w:r>
      <w:r w:rsidRPr="007214E6">
        <w:rPr>
          <w:rFonts w:asciiTheme="minorHAnsi" w:hAnsiTheme="minorHAnsi" w:cs="Arial"/>
          <w:b/>
          <w:bCs/>
          <w:iCs/>
          <w:sz w:val="22"/>
          <w:szCs w:val="22"/>
        </w:rPr>
        <w:t>Name</w:t>
      </w:r>
      <w:r w:rsidRPr="007214E6">
        <w:rPr>
          <w:rFonts w:asciiTheme="minorHAnsi" w:hAnsiTheme="minorHAnsi"/>
          <w:sz w:val="22"/>
          <w:szCs w:val="22"/>
        </w:rPr>
        <w:t xml:space="preserve"> and </w:t>
      </w:r>
      <w:r w:rsidRPr="007214E6">
        <w:rPr>
          <w:rFonts w:asciiTheme="minorHAnsi" w:hAnsiTheme="minorHAnsi" w:cs="Arial"/>
          <w:b/>
          <w:bCs/>
          <w:iCs/>
          <w:sz w:val="22"/>
          <w:szCs w:val="22"/>
        </w:rPr>
        <w:t>Contact number</w:t>
      </w:r>
      <w:r w:rsidRPr="007214E6">
        <w:rPr>
          <w:rFonts w:asciiTheme="minorHAnsi" w:hAnsiTheme="minorHAnsi"/>
          <w:sz w:val="22"/>
          <w:szCs w:val="22"/>
        </w:rPr>
        <w:t xml:space="preserve"> details of the </w:t>
      </w:r>
      <w:r w:rsidRPr="007214E6">
        <w:rPr>
          <w:rFonts w:asciiTheme="minorHAnsi" w:hAnsiTheme="minorHAnsi" w:cs="Arial"/>
          <w:b/>
          <w:bCs/>
          <w:iCs/>
          <w:sz w:val="22"/>
          <w:szCs w:val="22"/>
        </w:rPr>
        <w:t>Provider making the referral</w:t>
      </w:r>
      <w:r w:rsidRPr="007214E6">
        <w:rPr>
          <w:rFonts w:asciiTheme="minorHAnsi" w:hAnsiTheme="minorHAnsi"/>
          <w:sz w:val="22"/>
          <w:szCs w:val="22"/>
        </w:rPr>
        <w:t xml:space="preserve"> are correct.</w:t>
      </w:r>
    </w:p>
    <w:p w14:paraId="3FD9A4E7" w14:textId="77777777" w:rsidR="00853E92" w:rsidRPr="007214E6" w:rsidRDefault="00853E92" w:rsidP="00011DD7">
      <w:pPr>
        <w:pStyle w:val="ListParagraph"/>
        <w:numPr>
          <w:ilvl w:val="0"/>
          <w:numId w:val="118"/>
        </w:numPr>
        <w:spacing w:before="120" w:after="120"/>
        <w:contextualSpacing/>
        <w:rPr>
          <w:rFonts w:asciiTheme="minorHAnsi" w:hAnsiTheme="minorHAnsi"/>
          <w:b/>
          <w:sz w:val="22"/>
          <w:szCs w:val="22"/>
        </w:rPr>
      </w:pPr>
      <w:r w:rsidRPr="007214E6">
        <w:rPr>
          <w:rFonts w:asciiTheme="minorHAnsi" w:hAnsiTheme="minorHAnsi"/>
          <w:sz w:val="22"/>
          <w:szCs w:val="22"/>
        </w:rPr>
        <w:t xml:space="preserve">List any relevant information on the reasons why the </w:t>
      </w:r>
      <w:r w:rsidRPr="007214E6">
        <w:rPr>
          <w:rFonts w:asciiTheme="minorHAnsi" w:hAnsiTheme="minorHAnsi" w:cs="Arial"/>
          <w:b/>
          <w:bCs/>
          <w:iCs/>
          <w:sz w:val="22"/>
          <w:szCs w:val="22"/>
        </w:rPr>
        <w:t>Assessment is necessary</w:t>
      </w:r>
      <w:r w:rsidRPr="007214E6">
        <w:rPr>
          <w:rFonts w:asciiTheme="minorHAnsi" w:hAnsiTheme="minorHAnsi"/>
          <w:sz w:val="22"/>
          <w:szCs w:val="22"/>
        </w:rPr>
        <w:t xml:space="preserve"> and any </w:t>
      </w:r>
      <w:r w:rsidRPr="007214E6">
        <w:rPr>
          <w:rFonts w:asciiTheme="minorHAnsi" w:hAnsiTheme="minorHAnsi" w:cs="Arial"/>
          <w:b/>
          <w:bCs/>
          <w:iCs/>
          <w:sz w:val="22"/>
          <w:szCs w:val="22"/>
        </w:rPr>
        <w:t xml:space="preserve">special needs. </w:t>
      </w:r>
    </w:p>
    <w:p w14:paraId="1B9806E4" w14:textId="1EE34540" w:rsidR="00853E92" w:rsidRPr="007214E6" w:rsidRDefault="00853E92" w:rsidP="00011DD7">
      <w:pPr>
        <w:pStyle w:val="ListParagraph"/>
        <w:numPr>
          <w:ilvl w:val="1"/>
          <w:numId w:val="123"/>
        </w:numPr>
        <w:spacing w:before="120" w:after="120"/>
        <w:contextualSpacing/>
        <w:rPr>
          <w:rFonts w:asciiTheme="minorHAnsi" w:hAnsiTheme="minorHAnsi"/>
          <w:sz w:val="22"/>
          <w:szCs w:val="22"/>
        </w:rPr>
      </w:pPr>
      <w:r w:rsidRPr="007214E6">
        <w:rPr>
          <w:rFonts w:asciiTheme="minorHAnsi" w:hAnsiTheme="minorHAnsi"/>
          <w:sz w:val="22"/>
          <w:szCs w:val="22"/>
        </w:rPr>
        <w:t>Note that details entered into the JCA Referral Additional Details provides the Assessor with information on the need for the Assessment and any special arrangements necessary. If requi</w:t>
      </w:r>
      <w:r w:rsidR="00A61D2C" w:rsidRPr="007214E6">
        <w:rPr>
          <w:rFonts w:asciiTheme="minorHAnsi" w:hAnsiTheme="minorHAnsi"/>
          <w:sz w:val="22"/>
          <w:szCs w:val="22"/>
        </w:rPr>
        <w:t>red, the Assessor may call the P</w:t>
      </w:r>
      <w:r w:rsidRPr="007214E6">
        <w:rPr>
          <w:rFonts w:asciiTheme="minorHAnsi" w:hAnsiTheme="minorHAnsi"/>
          <w:sz w:val="22"/>
          <w:szCs w:val="22"/>
        </w:rPr>
        <w:t>rovider for further information or to clarify information provided.</w:t>
      </w:r>
    </w:p>
    <w:p w14:paraId="324D0B8E" w14:textId="77777777" w:rsidR="00853E92" w:rsidRPr="007214E6" w:rsidRDefault="00853E92" w:rsidP="00011DD7">
      <w:pPr>
        <w:pStyle w:val="ListParagraph"/>
        <w:numPr>
          <w:ilvl w:val="1"/>
          <w:numId w:val="123"/>
        </w:numPr>
        <w:spacing w:before="120" w:after="120"/>
        <w:contextualSpacing/>
        <w:rPr>
          <w:rFonts w:asciiTheme="minorHAnsi" w:hAnsiTheme="minorHAnsi"/>
          <w:sz w:val="22"/>
          <w:szCs w:val="22"/>
        </w:rPr>
      </w:pPr>
      <w:r w:rsidRPr="007214E6">
        <w:rPr>
          <w:rFonts w:asciiTheme="minorHAnsi" w:hAnsiTheme="minorHAnsi"/>
          <w:sz w:val="22"/>
          <w:szCs w:val="22"/>
        </w:rPr>
        <w:t>Click on ‘Submit JCA details’</w:t>
      </w:r>
    </w:p>
    <w:p w14:paraId="2E9A4719"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Complete the </w:t>
      </w:r>
      <w:r w:rsidRPr="007214E6">
        <w:rPr>
          <w:rFonts w:asciiTheme="minorHAnsi" w:hAnsiTheme="minorHAnsi" w:cs="Arial"/>
          <w:b/>
          <w:bCs/>
          <w:iCs/>
          <w:sz w:val="22"/>
          <w:szCs w:val="22"/>
        </w:rPr>
        <w:t>Select Time</w:t>
      </w:r>
      <w:r w:rsidRPr="007214E6">
        <w:rPr>
          <w:rFonts w:asciiTheme="minorHAnsi" w:hAnsiTheme="minorHAnsi"/>
          <w:sz w:val="22"/>
          <w:szCs w:val="22"/>
        </w:rPr>
        <w:t xml:space="preserve"> section. The </w:t>
      </w:r>
      <w:r w:rsidRPr="007214E6">
        <w:rPr>
          <w:rFonts w:asciiTheme="minorHAnsi" w:hAnsiTheme="minorHAnsi" w:cs="Arial"/>
          <w:b/>
          <w:bCs/>
          <w:iCs/>
          <w:sz w:val="22"/>
          <w:szCs w:val="22"/>
        </w:rPr>
        <w:t>earliest suitable appointment time</w:t>
      </w:r>
      <w:r w:rsidRPr="007214E6">
        <w:rPr>
          <w:rFonts w:asciiTheme="minorHAnsi" w:hAnsiTheme="minorHAnsi"/>
          <w:sz w:val="22"/>
          <w:szCs w:val="22"/>
        </w:rPr>
        <w:t xml:space="preserve"> with the Assessor </w:t>
      </w:r>
      <w:r w:rsidRPr="007214E6">
        <w:rPr>
          <w:rFonts w:asciiTheme="minorHAnsi" w:hAnsiTheme="minorHAnsi" w:cs="Arial"/>
          <w:b/>
          <w:bCs/>
          <w:iCs/>
          <w:sz w:val="22"/>
          <w:szCs w:val="22"/>
        </w:rPr>
        <w:t>should be selected</w:t>
      </w:r>
      <w:r w:rsidRPr="007214E6">
        <w:rPr>
          <w:rFonts w:asciiTheme="minorHAnsi" w:hAnsiTheme="minorHAnsi"/>
          <w:sz w:val="22"/>
          <w:szCs w:val="22"/>
        </w:rPr>
        <w:t xml:space="preserve"> in consultation with the job seeker, ensuring the appointment suits the job seeker and allows sufficient time for:</w:t>
      </w:r>
    </w:p>
    <w:p w14:paraId="6FA652AF" w14:textId="6869C030" w:rsidR="00853E92" w:rsidRPr="007214E6" w:rsidRDefault="00853E92" w:rsidP="00011DD7">
      <w:pPr>
        <w:pStyle w:val="ListParagraph"/>
        <w:numPr>
          <w:ilvl w:val="1"/>
          <w:numId w:val="122"/>
        </w:numPr>
        <w:spacing w:before="120" w:after="120"/>
        <w:contextualSpacing/>
        <w:rPr>
          <w:rFonts w:asciiTheme="minorHAnsi" w:hAnsiTheme="minorHAnsi"/>
          <w:sz w:val="22"/>
          <w:szCs w:val="22"/>
        </w:rPr>
      </w:pPr>
      <w:r w:rsidRPr="007214E6">
        <w:rPr>
          <w:rFonts w:asciiTheme="minorHAnsi" w:hAnsiTheme="minorHAnsi"/>
          <w:sz w:val="22"/>
          <w:szCs w:val="22"/>
        </w:rPr>
        <w:t>the Assessor to arrange any special requi</w:t>
      </w:r>
      <w:r w:rsidR="0020582E" w:rsidRPr="007214E6">
        <w:rPr>
          <w:rFonts w:asciiTheme="minorHAnsi" w:hAnsiTheme="minorHAnsi"/>
          <w:sz w:val="22"/>
          <w:szCs w:val="22"/>
        </w:rPr>
        <w:t xml:space="preserve">rements such as an interpreter; </w:t>
      </w:r>
      <w:r w:rsidRPr="007214E6">
        <w:rPr>
          <w:rFonts w:asciiTheme="minorHAnsi" w:hAnsiTheme="minorHAnsi"/>
          <w:sz w:val="22"/>
          <w:szCs w:val="22"/>
        </w:rPr>
        <w:t>and</w:t>
      </w:r>
    </w:p>
    <w:p w14:paraId="3F62D0CE" w14:textId="39952B42" w:rsidR="00011DD7" w:rsidRPr="007214E6" w:rsidRDefault="00853E92" w:rsidP="007214E6">
      <w:pPr>
        <w:pStyle w:val="ListParagraph"/>
        <w:numPr>
          <w:ilvl w:val="1"/>
          <w:numId w:val="122"/>
        </w:numPr>
        <w:spacing w:before="120" w:after="120"/>
        <w:contextualSpacing/>
        <w:rPr>
          <w:rFonts w:asciiTheme="minorHAnsi" w:hAnsiTheme="minorHAnsi"/>
          <w:sz w:val="22"/>
          <w:szCs w:val="22"/>
        </w:rPr>
      </w:pPr>
      <w:r w:rsidRPr="007214E6">
        <w:rPr>
          <w:rFonts w:asciiTheme="minorHAnsi" w:hAnsiTheme="minorHAnsi"/>
          <w:sz w:val="22"/>
          <w:szCs w:val="22"/>
        </w:rPr>
        <w:t>the job seeker to obtain any required medical evidence.</w:t>
      </w:r>
    </w:p>
    <w:p w14:paraId="6D0F1A51" w14:textId="0E5F6E4C" w:rsidR="00853E92" w:rsidRPr="007214E6" w:rsidRDefault="00853E92" w:rsidP="00011DD7">
      <w:pPr>
        <w:pStyle w:val="ListParagraph"/>
        <w:numPr>
          <w:ilvl w:val="0"/>
          <w:numId w:val="118"/>
        </w:numPr>
        <w:spacing w:before="120" w:after="120"/>
        <w:contextualSpacing/>
        <w:rPr>
          <w:rFonts w:asciiTheme="minorHAnsi" w:hAnsiTheme="minorHAnsi" w:cs="Arial"/>
          <w:bCs/>
          <w:iCs/>
          <w:sz w:val="22"/>
          <w:szCs w:val="22"/>
        </w:rPr>
      </w:pPr>
      <w:r w:rsidRPr="007214E6">
        <w:rPr>
          <w:rFonts w:asciiTheme="minorHAnsi" w:hAnsiTheme="minorHAnsi" w:cs="Arial"/>
          <w:bCs/>
          <w:iCs/>
          <w:sz w:val="22"/>
          <w:szCs w:val="22"/>
        </w:rPr>
        <w:t xml:space="preserve">Click ‘Save and Continue’ to make an appointment </w:t>
      </w:r>
      <w:r w:rsidRPr="007214E6">
        <w:rPr>
          <w:rFonts w:asciiTheme="minorHAnsi" w:hAnsiTheme="minorHAnsi"/>
          <w:sz w:val="22"/>
          <w:szCs w:val="22"/>
        </w:rPr>
        <w:t xml:space="preserve">Complete the </w:t>
      </w:r>
      <w:r w:rsidRPr="007214E6">
        <w:rPr>
          <w:rFonts w:asciiTheme="minorHAnsi" w:hAnsiTheme="minorHAnsi" w:cs="Arial"/>
          <w:b/>
          <w:bCs/>
          <w:iCs/>
          <w:sz w:val="22"/>
          <w:szCs w:val="22"/>
        </w:rPr>
        <w:t xml:space="preserve">Book Appointment </w:t>
      </w:r>
      <w:r w:rsidRPr="007214E6">
        <w:rPr>
          <w:rFonts w:asciiTheme="minorHAnsi" w:hAnsiTheme="minorHAnsi" w:cs="Arial"/>
          <w:bCs/>
          <w:iCs/>
          <w:sz w:val="22"/>
          <w:szCs w:val="22"/>
        </w:rPr>
        <w:t>by choosing</w:t>
      </w:r>
      <w:r w:rsidRPr="007214E6">
        <w:rPr>
          <w:rFonts w:asciiTheme="minorHAnsi" w:hAnsiTheme="minorHAnsi" w:cs="Arial"/>
          <w:bCs/>
          <w:iCs/>
          <w:color w:val="482F92"/>
          <w:sz w:val="22"/>
          <w:szCs w:val="22"/>
        </w:rPr>
        <w:t xml:space="preserve"> </w:t>
      </w:r>
      <w:r w:rsidRPr="007214E6">
        <w:rPr>
          <w:rFonts w:asciiTheme="minorHAnsi" w:hAnsiTheme="minorHAnsi" w:cs="Arial"/>
          <w:bCs/>
          <w:iCs/>
          <w:sz w:val="22"/>
          <w:szCs w:val="22"/>
        </w:rPr>
        <w:t>the notification method</w:t>
      </w:r>
      <w:r w:rsidRPr="007214E6">
        <w:rPr>
          <w:rFonts w:asciiTheme="minorHAnsi" w:hAnsiTheme="minorHAnsi" w:cs="Arial"/>
          <w:b/>
          <w:bCs/>
          <w:iCs/>
          <w:sz w:val="22"/>
          <w:szCs w:val="22"/>
        </w:rPr>
        <w:t>.</w:t>
      </w:r>
      <w:r w:rsidRPr="007214E6">
        <w:rPr>
          <w:rFonts w:asciiTheme="minorHAnsi" w:hAnsiTheme="minorHAnsi" w:cs="Arial"/>
          <w:b/>
          <w:bCs/>
          <w:iCs/>
          <w:color w:val="482F92"/>
          <w:sz w:val="22"/>
          <w:szCs w:val="22"/>
        </w:rPr>
        <w:t xml:space="preserve"> </w:t>
      </w:r>
      <w:r w:rsidRPr="007214E6">
        <w:rPr>
          <w:rFonts w:asciiTheme="minorHAnsi" w:hAnsiTheme="minorHAnsi" w:cs="Arial"/>
          <w:bCs/>
          <w:iCs/>
          <w:sz w:val="22"/>
          <w:szCs w:val="22"/>
        </w:rPr>
        <w:t>Complete fields and click the ‘Make Appointment’ button.</w:t>
      </w:r>
    </w:p>
    <w:p w14:paraId="77718092"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Tick ‘Confirm’ and click ‘Create Referral’. The referral process is completed</w:t>
      </w:r>
      <w:bookmarkStart w:id="44" w:name="_Toc370457625"/>
      <w:bookmarkEnd w:id="39"/>
      <w:bookmarkEnd w:id="40"/>
      <w:bookmarkEnd w:id="41"/>
      <w:bookmarkEnd w:id="42"/>
      <w:bookmarkEnd w:id="43"/>
      <w:r w:rsidRPr="007214E6">
        <w:rPr>
          <w:rFonts w:asciiTheme="minorHAnsi" w:hAnsiTheme="minorHAnsi"/>
          <w:sz w:val="22"/>
          <w:szCs w:val="22"/>
        </w:rPr>
        <w:t>.</w:t>
      </w:r>
    </w:p>
    <w:p w14:paraId="09C7451D" w14:textId="77777777" w:rsidR="004F54D2" w:rsidRDefault="004F54D2">
      <w:pPr>
        <w:rPr>
          <w:rFonts w:asciiTheme="minorHAnsi" w:hAnsiTheme="minorHAnsi" w:cs="Calibri"/>
          <w:color w:val="000000" w:themeColor="text1"/>
          <w:sz w:val="22"/>
          <w:szCs w:val="22"/>
        </w:rPr>
      </w:pPr>
      <w:r>
        <w:br w:type="page"/>
      </w:r>
    </w:p>
    <w:p w14:paraId="365569D3" w14:textId="1B64EC3B" w:rsidR="00853E92" w:rsidRPr="00CF203F" w:rsidRDefault="00B53E92">
      <w:pPr>
        <w:pStyle w:val="Heading4"/>
        <w:rPr>
          <w:b/>
        </w:rPr>
      </w:pPr>
      <w:r w:rsidRPr="00CF203F">
        <w:rPr>
          <w:b/>
        </w:rPr>
        <w:lastRenderedPageBreak/>
        <w:t>Best Practice</w:t>
      </w:r>
    </w:p>
    <w:p w14:paraId="2235E1C0" w14:textId="77777777" w:rsidR="00853E92" w:rsidRPr="007214E6" w:rsidRDefault="00853E92" w:rsidP="00011DD7">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It is essential when referring a job seeker in receipt of the Disability Support Pension (DSP) for an ESAt that the appropriate DSP Volunteer referral reason is selected. The ‘DSP Volunteer’ ESAt will not affect their DSP. Selecting any other referral reason could unnecessarily result in the Participant’s eligibility for the DSP being reassessed.</w:t>
      </w:r>
    </w:p>
    <w:p w14:paraId="0822454A" w14:textId="4A0309E2" w:rsidR="00853E92" w:rsidRPr="007214E6" w:rsidRDefault="00853E92" w:rsidP="00011DD7">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 xml:space="preserve">Referring </w:t>
      </w:r>
      <w:r w:rsidR="00A61D2C" w:rsidRPr="007214E6">
        <w:rPr>
          <w:rFonts w:asciiTheme="minorHAnsi" w:hAnsiTheme="minorHAnsi"/>
          <w:sz w:val="22"/>
          <w:szCs w:val="22"/>
        </w:rPr>
        <w:t>P</w:t>
      </w:r>
      <w:r w:rsidRPr="007214E6">
        <w:rPr>
          <w:rFonts w:asciiTheme="minorHAnsi" w:hAnsiTheme="minorHAnsi"/>
          <w:sz w:val="22"/>
          <w:szCs w:val="22"/>
        </w:rPr>
        <w:t>roviders are required to ensure that staff are aware of what ESAt referral codes and associated comments are appropriate for each referral type. The use of incorrect referral codes or inappropriate comments may:</w:t>
      </w:r>
    </w:p>
    <w:p w14:paraId="25C8E6C0" w14:textId="77777777" w:rsidR="00853E92" w:rsidRPr="007214E6" w:rsidRDefault="00853E92" w:rsidP="00011DD7">
      <w:pPr>
        <w:pStyle w:val="ListParagraph"/>
        <w:numPr>
          <w:ilvl w:val="1"/>
          <w:numId w:val="121"/>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inconvenience the job seeker</w:t>
      </w:r>
    </w:p>
    <w:p w14:paraId="27491670" w14:textId="77777777" w:rsidR="00853E92" w:rsidRPr="007214E6" w:rsidRDefault="00853E92" w:rsidP="00011DD7">
      <w:pPr>
        <w:pStyle w:val="ListParagraph"/>
        <w:numPr>
          <w:ilvl w:val="1"/>
          <w:numId w:val="121"/>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lead to the referral being cancelled and re-submitted, and</w:t>
      </w:r>
    </w:p>
    <w:p w14:paraId="39EE937D" w14:textId="77777777" w:rsidR="00853E92" w:rsidRPr="007214E6" w:rsidRDefault="00853E92" w:rsidP="00011DD7">
      <w:pPr>
        <w:pStyle w:val="ListParagraph"/>
        <w:numPr>
          <w:ilvl w:val="1"/>
          <w:numId w:val="121"/>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delay the Participant’s connection to employment services assistance.</w:t>
      </w:r>
    </w:p>
    <w:p w14:paraId="109D0339" w14:textId="0384B990" w:rsidR="00853E92" w:rsidRPr="007214E6" w:rsidRDefault="00853E92" w:rsidP="00011DD7">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 xml:space="preserve">As the referral code affects what servicing options are available to the job seeker and whether Impairment Tables may be used, the Assessor cannot correctly conduct the ESAt under an incorrect code. In this instance, Human Services would contact the referring </w:t>
      </w:r>
      <w:r w:rsidR="00A61D2C" w:rsidRPr="007214E6">
        <w:rPr>
          <w:rFonts w:asciiTheme="minorHAnsi" w:hAnsiTheme="minorHAnsi"/>
          <w:sz w:val="22"/>
          <w:szCs w:val="22"/>
        </w:rPr>
        <w:t>P</w:t>
      </w:r>
      <w:r w:rsidRPr="007214E6">
        <w:rPr>
          <w:rFonts w:asciiTheme="minorHAnsi" w:hAnsiTheme="minorHAnsi"/>
          <w:sz w:val="22"/>
          <w:szCs w:val="22"/>
        </w:rPr>
        <w:t>rovider to cancel the referral and arrange a new referral using the correct referral code. If these incorrect referral codes are not identified until just before, or during, the appointment, the session may need to be rescheduled, wasting valuable Human Services resources and inconveniencing the Participant.</w:t>
      </w:r>
    </w:p>
    <w:p w14:paraId="729148E4" w14:textId="4A494039" w:rsidR="00853E92" w:rsidRPr="007214E6" w:rsidRDefault="0020582E" w:rsidP="00011DD7">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It is important that the P</w:t>
      </w:r>
      <w:r w:rsidR="00853E92" w:rsidRPr="007214E6">
        <w:rPr>
          <w:rFonts w:asciiTheme="minorHAnsi" w:hAnsiTheme="minorHAnsi"/>
          <w:sz w:val="22"/>
          <w:szCs w:val="22"/>
        </w:rPr>
        <w:t>rovider enters appropriate comments in the free text field identifying:</w:t>
      </w:r>
    </w:p>
    <w:p w14:paraId="4AA652F5"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the event that has triggered a need for the Assessment</w:t>
      </w:r>
    </w:p>
    <w:p w14:paraId="69C94BDB"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supporting documentation available to inform the Assessment</w:t>
      </w:r>
    </w:p>
    <w:p w14:paraId="6A6FFC01"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whether an interpreter is required and if so, the relevant language, and/or</w:t>
      </w:r>
    </w:p>
    <w:p w14:paraId="65239E55"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whether the Participant has any special interview needs.</w:t>
      </w:r>
      <w:bookmarkEnd w:id="44"/>
    </w:p>
    <w:sectPr w:rsidR="00853E92" w:rsidRPr="007214E6" w:rsidSect="00474696">
      <w:pgSz w:w="11906" w:h="16838"/>
      <w:pgMar w:top="948" w:right="1418" w:bottom="1079" w:left="1797"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407B" w14:textId="77777777" w:rsidR="00BB4EB5" w:rsidRDefault="00BB4EB5">
      <w:r>
        <w:separator/>
      </w:r>
    </w:p>
  </w:endnote>
  <w:endnote w:type="continuationSeparator" w:id="0">
    <w:p w14:paraId="4FA67493" w14:textId="77777777" w:rsidR="00BB4EB5" w:rsidRDefault="00BB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D94E" w14:textId="7509CDA1" w:rsidR="00BB4EB5" w:rsidRPr="000B61DC" w:rsidRDefault="00BB4EB5" w:rsidP="00E372CF">
    <w:pPr>
      <w:pStyle w:val="Footer"/>
      <w:rPr>
        <w:sz w:val="16"/>
        <w:szCs w:val="16"/>
      </w:rPr>
    </w:pPr>
    <w:r w:rsidRPr="000B61DC">
      <w:rPr>
        <w:sz w:val="16"/>
        <w:szCs w:val="16"/>
      </w:rPr>
      <w:t xml:space="preserve">Referral for an Employment Services Assessment Guidelines </w:t>
    </w:r>
    <w:r>
      <w:rPr>
        <w:sz w:val="16"/>
        <w:szCs w:val="16"/>
      </w:rPr>
      <w:t>V1.1</w:t>
    </w:r>
  </w:p>
  <w:p w14:paraId="0BB7DA1C" w14:textId="648477A6" w:rsidR="00BB4EB5" w:rsidRPr="000B61DC" w:rsidRDefault="00BB4EB5" w:rsidP="00B035E2">
    <w:pPr>
      <w:pStyle w:val="Footer"/>
      <w:tabs>
        <w:tab w:val="left" w:pos="2964"/>
        <w:tab w:val="left" w:pos="3235"/>
      </w:tabs>
      <w:rPr>
        <w:sz w:val="16"/>
        <w:szCs w:val="16"/>
      </w:rPr>
    </w:pPr>
    <w:r>
      <w:rPr>
        <w:sz w:val="16"/>
        <w:szCs w:val="16"/>
      </w:rPr>
      <w:t>TRIM</w:t>
    </w:r>
    <w:r w:rsidRPr="000B61DC">
      <w:rPr>
        <w:sz w:val="16"/>
        <w:szCs w:val="16"/>
      </w:rPr>
      <w:t xml:space="preserve"> ID:</w:t>
    </w:r>
    <w:r>
      <w:rPr>
        <w:sz w:val="16"/>
        <w:szCs w:val="16"/>
      </w:rPr>
      <w:t xml:space="preserve"> D18/736717</w:t>
    </w:r>
  </w:p>
  <w:p w14:paraId="01B8C0CB" w14:textId="77777777" w:rsidR="00BB4EB5" w:rsidRDefault="00BB4EB5" w:rsidP="00F27656">
    <w:pPr>
      <w:pStyle w:val="Footer"/>
      <w:tabs>
        <w:tab w:val="left" w:pos="7088"/>
      </w:tabs>
      <w:rPr>
        <w:sz w:val="16"/>
        <w:szCs w:val="16"/>
      </w:rPr>
    </w:pPr>
    <w:r>
      <w:rPr>
        <w:sz w:val="16"/>
        <w:szCs w:val="16"/>
      </w:rPr>
      <w:t>Arc</w:t>
    </w:r>
    <w:r w:rsidRPr="000B61DC">
      <w:rPr>
        <w:sz w:val="16"/>
        <w:szCs w:val="16"/>
      </w:rPr>
      <w:t xml:space="preserve"> Record Number: D18/</w:t>
    </w:r>
    <w:r>
      <w:rPr>
        <w:sz w:val="16"/>
        <w:szCs w:val="16"/>
      </w:rPr>
      <w:t>1062805</w:t>
    </w:r>
  </w:p>
  <w:p w14:paraId="3A3886D0" w14:textId="202D378C" w:rsidR="00BB4EB5" w:rsidRPr="000B61DC" w:rsidRDefault="00BB4EB5" w:rsidP="00CF203F">
    <w:pPr>
      <w:pStyle w:val="Footer"/>
      <w:tabs>
        <w:tab w:val="left" w:pos="7088"/>
      </w:tabs>
      <w:jc w:val="right"/>
      <w:rPr>
        <w:rStyle w:val="PageNumber"/>
        <w:sz w:val="16"/>
        <w:szCs w:val="16"/>
      </w:rPr>
    </w:pPr>
    <w:r w:rsidRPr="000B61DC">
      <w:rPr>
        <w:sz w:val="16"/>
        <w:szCs w:val="16"/>
      </w:rPr>
      <w:t xml:space="preserve">Effective Date: </w:t>
    </w:r>
    <w:r>
      <w:rPr>
        <w:sz w:val="16"/>
        <w:szCs w:val="16"/>
      </w:rPr>
      <w:t xml:space="preserve">3 December </w:t>
    </w:r>
    <w:r w:rsidRPr="000B61DC">
      <w:rPr>
        <w:sz w:val="16"/>
        <w:szCs w:val="16"/>
      </w:rPr>
      <w:t>2018</w:t>
    </w:r>
  </w:p>
  <w:p w14:paraId="2598AE9C" w14:textId="4D7152B2" w:rsidR="00BB4EB5" w:rsidRPr="000B61DC" w:rsidRDefault="00BB4EB5" w:rsidP="003D4719">
    <w:pPr>
      <w:pStyle w:val="Footer"/>
      <w:jc w:val="center"/>
      <w:rPr>
        <w:sz w:val="16"/>
        <w:szCs w:val="16"/>
      </w:rPr>
    </w:pPr>
    <w:r w:rsidRPr="000B61DC">
      <w:rPr>
        <w:rStyle w:val="PageNumber"/>
        <w:sz w:val="16"/>
        <w:szCs w:val="16"/>
      </w:rPr>
      <w:fldChar w:fldCharType="begin"/>
    </w:r>
    <w:r w:rsidRPr="000B61DC">
      <w:rPr>
        <w:rStyle w:val="PageNumber"/>
        <w:sz w:val="16"/>
        <w:szCs w:val="16"/>
      </w:rPr>
      <w:instrText xml:space="preserve"> PAGE </w:instrText>
    </w:r>
    <w:r w:rsidRPr="000B61DC">
      <w:rPr>
        <w:rStyle w:val="PageNumber"/>
        <w:sz w:val="16"/>
        <w:szCs w:val="16"/>
      </w:rPr>
      <w:fldChar w:fldCharType="separate"/>
    </w:r>
    <w:r w:rsidR="00FC0148">
      <w:rPr>
        <w:rStyle w:val="PageNumber"/>
        <w:noProof/>
        <w:sz w:val="16"/>
        <w:szCs w:val="16"/>
      </w:rPr>
      <w:t>2</w:t>
    </w:r>
    <w:r w:rsidRPr="000B61DC">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3D83" w14:textId="77777777" w:rsidR="00BB4EB5" w:rsidRDefault="00BB4EB5">
      <w:r>
        <w:separator/>
      </w:r>
    </w:p>
  </w:footnote>
  <w:footnote w:type="continuationSeparator" w:id="0">
    <w:p w14:paraId="5D05610F" w14:textId="77777777" w:rsidR="00BB4EB5" w:rsidRDefault="00BB4EB5">
      <w:r>
        <w:continuationSeparator/>
      </w:r>
    </w:p>
  </w:footnote>
  <w:footnote w:id="1">
    <w:p w14:paraId="3D2227B6" w14:textId="77777777" w:rsidR="00BB4EB5" w:rsidRPr="0090784C" w:rsidRDefault="00BB4EB5">
      <w:pPr>
        <w:pStyle w:val="FootnoteText"/>
        <w:rPr>
          <w:sz w:val="18"/>
          <w:szCs w:val="18"/>
        </w:rPr>
      </w:pPr>
      <w:r w:rsidRPr="0090784C">
        <w:rPr>
          <w:rStyle w:val="FootnoteReference"/>
          <w:sz w:val="18"/>
          <w:szCs w:val="18"/>
        </w:rPr>
        <w:footnoteRef/>
      </w:r>
      <w:r w:rsidRPr="0090784C">
        <w:rPr>
          <w:sz w:val="18"/>
          <w:szCs w:val="18"/>
        </w:rPr>
        <w:t xml:space="preserve"> When required to meet the </w:t>
      </w:r>
      <w:r>
        <w:rPr>
          <w:sz w:val="18"/>
          <w:szCs w:val="18"/>
        </w:rPr>
        <w:t>Participant</w:t>
      </w:r>
      <w:r w:rsidRPr="0090784C">
        <w:rPr>
          <w:sz w:val="18"/>
          <w:szCs w:val="18"/>
        </w:rPr>
        <w:t>’s needs the ESAt may be conducted by video or telephone conference or file assessment.</w:t>
      </w:r>
    </w:p>
  </w:footnote>
  <w:footnote w:id="2">
    <w:p w14:paraId="625A3F0A" w14:textId="77777777" w:rsidR="00BB4EB5" w:rsidRPr="0090784C" w:rsidRDefault="00BB4EB5">
      <w:pPr>
        <w:pStyle w:val="FootnoteText"/>
        <w:rPr>
          <w:sz w:val="18"/>
          <w:szCs w:val="18"/>
        </w:rPr>
      </w:pPr>
      <w:r w:rsidRPr="0090784C">
        <w:rPr>
          <w:rStyle w:val="FootnoteReference"/>
          <w:sz w:val="18"/>
          <w:szCs w:val="18"/>
        </w:rPr>
        <w:footnoteRef/>
      </w:r>
      <w:r w:rsidRPr="0090784C">
        <w:rPr>
          <w:sz w:val="18"/>
          <w:szCs w:val="18"/>
        </w:rPr>
        <w:t xml:space="preserve"> Assessment refers to either an ESAt or JCA as applicable to employment services.</w:t>
      </w:r>
    </w:p>
  </w:footnote>
  <w:footnote w:id="3">
    <w:p w14:paraId="3B315F3D" w14:textId="77777777" w:rsidR="00BB4EB5" w:rsidRPr="0090784C" w:rsidRDefault="00BB4EB5">
      <w:pPr>
        <w:pStyle w:val="FootnoteText"/>
        <w:rPr>
          <w:sz w:val="18"/>
          <w:szCs w:val="18"/>
        </w:rPr>
      </w:pPr>
      <w:r w:rsidRPr="0090784C">
        <w:rPr>
          <w:rStyle w:val="FootnoteReference"/>
          <w:sz w:val="18"/>
          <w:szCs w:val="18"/>
        </w:rPr>
        <w:footnoteRef/>
      </w:r>
      <w:r w:rsidRPr="0090784C">
        <w:rPr>
          <w:sz w:val="18"/>
          <w:szCs w:val="18"/>
        </w:rPr>
        <w:t xml:space="preserve"> References to specific services and payments will remain as ‘Centrelink’ instead of Human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BEAD2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multilevel"/>
    <w:tmpl w:val="81FAFC20"/>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FFFFFF89"/>
    <w:multiLevelType w:val="singleLevel"/>
    <w:tmpl w:val="90E04A0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2A78F2"/>
    <w:multiLevelType w:val="hybridMultilevel"/>
    <w:tmpl w:val="7EC82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05E4082"/>
    <w:multiLevelType w:val="hybridMultilevel"/>
    <w:tmpl w:val="D810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181CFF"/>
    <w:multiLevelType w:val="hybridMultilevel"/>
    <w:tmpl w:val="258E358A"/>
    <w:lvl w:ilvl="0" w:tplc="AF000DB8">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1FC3C98"/>
    <w:multiLevelType w:val="hybridMultilevel"/>
    <w:tmpl w:val="BD2CE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EE1FF5"/>
    <w:multiLevelType w:val="hybridMultilevel"/>
    <w:tmpl w:val="3A74D12A"/>
    <w:lvl w:ilvl="0" w:tplc="CAAA71F6">
      <w:start w:val="1"/>
      <w:numFmt w:val="decimal"/>
      <w:lvlText w:val="%1."/>
      <w:lvlJc w:val="left"/>
      <w:pPr>
        <w:ind w:left="360" w:hanging="360"/>
      </w:pPr>
      <w:rPr>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39F1D6F"/>
    <w:multiLevelType w:val="hybridMultilevel"/>
    <w:tmpl w:val="B776C45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76C5F37"/>
    <w:multiLevelType w:val="hybridMultilevel"/>
    <w:tmpl w:val="03B48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4C68BB"/>
    <w:multiLevelType w:val="hybridMultilevel"/>
    <w:tmpl w:val="10F6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C04C11"/>
    <w:multiLevelType w:val="hybridMultilevel"/>
    <w:tmpl w:val="B798D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4D6562"/>
    <w:multiLevelType w:val="hybridMultilevel"/>
    <w:tmpl w:val="459CD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265828"/>
    <w:multiLevelType w:val="hybridMultilevel"/>
    <w:tmpl w:val="713CA5C0"/>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10FF45B8"/>
    <w:multiLevelType w:val="hybridMultilevel"/>
    <w:tmpl w:val="A84ACDE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29F1879"/>
    <w:multiLevelType w:val="hybridMultilevel"/>
    <w:tmpl w:val="07ACC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5958DD"/>
    <w:multiLevelType w:val="hybridMultilevel"/>
    <w:tmpl w:val="E1DA00FC"/>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88C6FC9"/>
    <w:multiLevelType w:val="hybridMultilevel"/>
    <w:tmpl w:val="91C6C5E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18D30A2B"/>
    <w:multiLevelType w:val="hybridMultilevel"/>
    <w:tmpl w:val="78BA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7628DC"/>
    <w:multiLevelType w:val="hybridMultilevel"/>
    <w:tmpl w:val="8DDA483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B7803EB"/>
    <w:multiLevelType w:val="multilevel"/>
    <w:tmpl w:val="C0505340"/>
    <w:styleLink w:val="Reference"/>
    <w:lvl w:ilvl="0">
      <w:start w:val="1"/>
      <w:numFmt w:val="bullet"/>
      <w:lvlText w:val=""/>
      <w:lvlJc w:val="left"/>
      <w:pPr>
        <w:tabs>
          <w:tab w:val="num" w:pos="734"/>
        </w:tabs>
        <w:ind w:left="734" w:hanging="360"/>
      </w:pPr>
      <w:rPr>
        <w:rFonts w:ascii="Symbol" w:hAnsi="Symbol"/>
        <w:i/>
        <w:iCs/>
        <w:sz w:val="22"/>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1C4B2A93"/>
    <w:multiLevelType w:val="hybridMultilevel"/>
    <w:tmpl w:val="77F46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F7038F0"/>
    <w:multiLevelType w:val="hybridMultilevel"/>
    <w:tmpl w:val="0AFE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297B58"/>
    <w:multiLevelType w:val="hybridMultilevel"/>
    <w:tmpl w:val="659EC868"/>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49106D2"/>
    <w:multiLevelType w:val="hybridMultilevel"/>
    <w:tmpl w:val="A1CED1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CE1B18"/>
    <w:multiLevelType w:val="hybridMultilevel"/>
    <w:tmpl w:val="463A94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6EE3B11"/>
    <w:multiLevelType w:val="hybridMultilevel"/>
    <w:tmpl w:val="5A62D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3129DC"/>
    <w:multiLevelType w:val="hybridMultilevel"/>
    <w:tmpl w:val="0E5AF66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276E4FBF"/>
    <w:multiLevelType w:val="multilevel"/>
    <w:tmpl w:val="FE5CA98E"/>
    <w:styleLink w:val="Bullets-Arrows"/>
    <w:lvl w:ilvl="0">
      <w:start w:val="1"/>
      <w:numFmt w:val="bullet"/>
      <w:lvlText w:val=""/>
      <w:lvlJc w:val="left"/>
      <w:pPr>
        <w:tabs>
          <w:tab w:val="num" w:pos="453"/>
        </w:tabs>
        <w:ind w:left="453" w:hanging="453"/>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9C482C"/>
    <w:multiLevelType w:val="hybridMultilevel"/>
    <w:tmpl w:val="F67CA33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294E57CE"/>
    <w:multiLevelType w:val="hybridMultilevel"/>
    <w:tmpl w:val="9BBA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A5775A5"/>
    <w:multiLevelType w:val="hybridMultilevel"/>
    <w:tmpl w:val="F872B022"/>
    <w:lvl w:ilvl="0" w:tplc="7FEAC5C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2A81DA2"/>
    <w:multiLevelType w:val="hybridMultilevel"/>
    <w:tmpl w:val="0EE0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096D11"/>
    <w:multiLevelType w:val="multilevel"/>
    <w:tmpl w:val="D818CD76"/>
    <w:lvl w:ilvl="0">
      <w:start w:val="1"/>
      <w:numFmt w:val="bullet"/>
      <w:lvlText w:val="o"/>
      <w:lvlJc w:val="left"/>
      <w:pPr>
        <w:ind w:left="927" w:hanging="360"/>
      </w:pPr>
      <w:rPr>
        <w:rFonts w:ascii="Courier New" w:hAnsi="Courier New" w:cs="Courier New" w:hint="default"/>
        <w:sz w:val="22"/>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6" w15:restartNumberingAfterBreak="0">
    <w:nsid w:val="37404ED0"/>
    <w:multiLevelType w:val="hybridMultilevel"/>
    <w:tmpl w:val="76C26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9246298"/>
    <w:multiLevelType w:val="hybridMultilevel"/>
    <w:tmpl w:val="61427594"/>
    <w:lvl w:ilvl="0" w:tplc="0C090003">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3B5B5826"/>
    <w:multiLevelType w:val="hybridMultilevel"/>
    <w:tmpl w:val="C24C52E2"/>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40D90CFB"/>
    <w:multiLevelType w:val="hybridMultilevel"/>
    <w:tmpl w:val="F7D2B960"/>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2E4765B"/>
    <w:multiLevelType w:val="multilevel"/>
    <w:tmpl w:val="C0505340"/>
    <w:numStyleLink w:val="Reference"/>
  </w:abstractNum>
  <w:abstractNum w:abstractNumId="41" w15:restartNumberingAfterBreak="0">
    <w:nsid w:val="44CB7034"/>
    <w:multiLevelType w:val="hybridMultilevel"/>
    <w:tmpl w:val="7F3A6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61B460C"/>
    <w:multiLevelType w:val="hybridMultilevel"/>
    <w:tmpl w:val="7FE27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6BA11E4"/>
    <w:multiLevelType w:val="hybridMultilevel"/>
    <w:tmpl w:val="3C70F2DC"/>
    <w:lvl w:ilvl="0" w:tplc="0C09000B">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47025EC3"/>
    <w:multiLevelType w:val="hybridMultilevel"/>
    <w:tmpl w:val="3B407C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7321569"/>
    <w:multiLevelType w:val="hybridMultilevel"/>
    <w:tmpl w:val="FD3EF0EC"/>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8412F24"/>
    <w:multiLevelType w:val="hybridMultilevel"/>
    <w:tmpl w:val="7DF6C8FE"/>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9E75547"/>
    <w:multiLevelType w:val="hybridMultilevel"/>
    <w:tmpl w:val="A45626E8"/>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4BEC55F4"/>
    <w:multiLevelType w:val="hybridMultilevel"/>
    <w:tmpl w:val="5842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BF40562"/>
    <w:multiLevelType w:val="hybridMultilevel"/>
    <w:tmpl w:val="57A8261C"/>
    <w:lvl w:ilvl="0" w:tplc="84B457B2">
      <w:start w:val="1"/>
      <w:numFmt w:val="upperRoman"/>
      <w:pStyle w:val="ListNumber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E20DC8"/>
    <w:multiLevelType w:val="multilevel"/>
    <w:tmpl w:val="C0505340"/>
    <w:numStyleLink w:val="Reference"/>
  </w:abstractNum>
  <w:abstractNum w:abstractNumId="51" w15:restartNumberingAfterBreak="0">
    <w:nsid w:val="4ED21C87"/>
    <w:multiLevelType w:val="hybridMultilevel"/>
    <w:tmpl w:val="5B206DE4"/>
    <w:lvl w:ilvl="0" w:tplc="0C090003">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51AB4469"/>
    <w:multiLevelType w:val="hybridMultilevel"/>
    <w:tmpl w:val="1F58B836"/>
    <w:lvl w:ilvl="0" w:tplc="27C4E75E">
      <w:start w:val="1"/>
      <w:numFmt w:val="bullet"/>
      <w:pStyle w:val="ListParagraph"/>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521949DF"/>
    <w:multiLevelType w:val="hybridMultilevel"/>
    <w:tmpl w:val="7434873E"/>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52DC0ABC"/>
    <w:multiLevelType w:val="hybridMultilevel"/>
    <w:tmpl w:val="DAE64DCE"/>
    <w:lvl w:ilvl="0" w:tplc="29341B1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51D03E3"/>
    <w:multiLevelType w:val="hybridMultilevel"/>
    <w:tmpl w:val="9A0C694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58B06AC"/>
    <w:multiLevelType w:val="hybridMultilevel"/>
    <w:tmpl w:val="3724F0B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56BE7972"/>
    <w:multiLevelType w:val="hybridMultilevel"/>
    <w:tmpl w:val="C2D616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59E32228"/>
    <w:multiLevelType w:val="hybridMultilevel"/>
    <w:tmpl w:val="AC829B60"/>
    <w:lvl w:ilvl="0" w:tplc="4AB8DC8A">
      <w:start w:val="1"/>
      <w:numFmt w:val="decimal"/>
      <w:pStyle w:val="ListNumber4"/>
      <w:lvlText w:val="%1."/>
      <w:lvlJc w:val="left"/>
      <w:pPr>
        <w:tabs>
          <w:tab w:val="num" w:pos="-720"/>
        </w:tabs>
        <w:ind w:left="-720" w:hanging="360"/>
      </w:p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59" w15:restartNumberingAfterBreak="0">
    <w:nsid w:val="5AAB24EF"/>
    <w:multiLevelType w:val="hybridMultilevel"/>
    <w:tmpl w:val="5B6EF81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5AEE21E5"/>
    <w:multiLevelType w:val="hybridMultilevel"/>
    <w:tmpl w:val="0324E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230555"/>
    <w:multiLevelType w:val="hybridMultilevel"/>
    <w:tmpl w:val="92A0834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5BA63BC9"/>
    <w:multiLevelType w:val="multilevel"/>
    <w:tmpl w:val="C0505340"/>
    <w:numStyleLink w:val="Reference"/>
  </w:abstractNum>
  <w:abstractNum w:abstractNumId="63" w15:restartNumberingAfterBreak="0">
    <w:nsid w:val="5DA54961"/>
    <w:multiLevelType w:val="hybridMultilevel"/>
    <w:tmpl w:val="C2D8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F840E87"/>
    <w:multiLevelType w:val="hybridMultilevel"/>
    <w:tmpl w:val="FFE214F8"/>
    <w:lvl w:ilvl="0" w:tplc="F6BE7F1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60D22905"/>
    <w:multiLevelType w:val="hybridMultilevel"/>
    <w:tmpl w:val="AE0CA2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1BF1CA0"/>
    <w:multiLevelType w:val="hybridMultilevel"/>
    <w:tmpl w:val="A4FAB2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623561C9"/>
    <w:multiLevelType w:val="hybridMultilevel"/>
    <w:tmpl w:val="5F58292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629A69F4"/>
    <w:multiLevelType w:val="hybridMultilevel"/>
    <w:tmpl w:val="F14E00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62D71E34"/>
    <w:multiLevelType w:val="hybridMultilevel"/>
    <w:tmpl w:val="44DC15A2"/>
    <w:lvl w:ilvl="0" w:tplc="4828834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63075560"/>
    <w:multiLevelType w:val="hybridMultilevel"/>
    <w:tmpl w:val="15B628F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3226430"/>
    <w:multiLevelType w:val="hybridMultilevel"/>
    <w:tmpl w:val="B2365AD2"/>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15:restartNumberingAfterBreak="0">
    <w:nsid w:val="643C2AA9"/>
    <w:multiLevelType w:val="hybridMultilevel"/>
    <w:tmpl w:val="9A86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45274AE"/>
    <w:multiLevelType w:val="hybridMultilevel"/>
    <w:tmpl w:val="6E32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6522B95"/>
    <w:multiLevelType w:val="hybridMultilevel"/>
    <w:tmpl w:val="F1E6A1BC"/>
    <w:lvl w:ilvl="0" w:tplc="0C090001">
      <w:start w:val="1"/>
      <w:numFmt w:val="bullet"/>
      <w:lvlText w:val=""/>
      <w:lvlJc w:val="left"/>
      <w:pPr>
        <w:ind w:left="720" w:hanging="360"/>
      </w:pPr>
      <w:rPr>
        <w:rFonts w:ascii="Symbol" w:hAnsi="Symbol" w:hint="default"/>
      </w:rPr>
    </w:lvl>
    <w:lvl w:ilvl="1" w:tplc="4210C4D0">
      <w:start w:val="4"/>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9930CE5"/>
    <w:multiLevelType w:val="hybridMultilevel"/>
    <w:tmpl w:val="A42223BE"/>
    <w:lvl w:ilvl="0" w:tplc="8FB23854">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A877B2F"/>
    <w:multiLevelType w:val="hybridMultilevel"/>
    <w:tmpl w:val="2DCA241A"/>
    <w:lvl w:ilvl="0" w:tplc="0C09000B">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6C9D7FD2"/>
    <w:multiLevelType w:val="hybridMultilevel"/>
    <w:tmpl w:val="BFA6E6C8"/>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20"/>
        </w:tabs>
        <w:ind w:left="1020" w:hanging="360"/>
      </w:pPr>
      <w:rPr>
        <w:rFonts w:ascii="Courier New" w:hAnsi="Courier New" w:cs="Courier New" w:hint="default"/>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78" w15:restartNumberingAfterBreak="0">
    <w:nsid w:val="6CE5504E"/>
    <w:multiLevelType w:val="hybridMultilevel"/>
    <w:tmpl w:val="0FEAD11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0722322"/>
    <w:multiLevelType w:val="hybridMultilevel"/>
    <w:tmpl w:val="EE9C7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0B76D09"/>
    <w:multiLevelType w:val="hybridMultilevel"/>
    <w:tmpl w:val="A05C5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1202CE5"/>
    <w:multiLevelType w:val="hybridMultilevel"/>
    <w:tmpl w:val="F8BCE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1627D60"/>
    <w:multiLevelType w:val="hybridMultilevel"/>
    <w:tmpl w:val="2F62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2370922"/>
    <w:multiLevelType w:val="hybridMultilevel"/>
    <w:tmpl w:val="353E0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4FE041A"/>
    <w:multiLevelType w:val="hybridMultilevel"/>
    <w:tmpl w:val="0158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5714DE5"/>
    <w:multiLevelType w:val="hybridMultilevel"/>
    <w:tmpl w:val="26A6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5946F36"/>
    <w:multiLevelType w:val="hybridMultilevel"/>
    <w:tmpl w:val="6FBA91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68924C2"/>
    <w:multiLevelType w:val="hybridMultilevel"/>
    <w:tmpl w:val="A3489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6E21D28"/>
    <w:multiLevelType w:val="hybridMultilevel"/>
    <w:tmpl w:val="82B0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7E61219"/>
    <w:multiLevelType w:val="hybridMultilevel"/>
    <w:tmpl w:val="1B0AC9B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9D24344"/>
    <w:multiLevelType w:val="multilevel"/>
    <w:tmpl w:val="C0505340"/>
    <w:numStyleLink w:val="Reference"/>
  </w:abstractNum>
  <w:abstractNum w:abstractNumId="91" w15:restartNumberingAfterBreak="0">
    <w:nsid w:val="7BC44EE8"/>
    <w:multiLevelType w:val="multilevel"/>
    <w:tmpl w:val="FE5CA98E"/>
    <w:styleLink w:val="BulletArrow"/>
    <w:lvl w:ilvl="0">
      <w:start w:val="1"/>
      <w:numFmt w:val="bullet"/>
      <w:lvlText w:val=""/>
      <w:lvlJc w:val="left"/>
      <w:pPr>
        <w:tabs>
          <w:tab w:val="num" w:pos="453"/>
        </w:tabs>
        <w:ind w:left="453" w:hanging="453"/>
      </w:pPr>
      <w:rPr>
        <w:rFonts w:ascii="Wingdings" w:hAnsi="Wingdings"/>
        <w:b/>
        <w:b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8"/>
  </w:num>
  <w:num w:numId="3">
    <w:abstractNumId w:val="14"/>
  </w:num>
  <w:num w:numId="4">
    <w:abstractNumId w:val="1"/>
  </w:num>
  <w:num w:numId="5">
    <w:abstractNumId w:val="0"/>
  </w:num>
  <w:num w:numId="6">
    <w:abstractNumId w:val="52"/>
  </w:num>
  <w:num w:numId="7">
    <w:abstractNumId w:val="49"/>
  </w:num>
  <w:num w:numId="8">
    <w:abstractNumId w:val="21"/>
  </w:num>
  <w:num w:numId="9">
    <w:abstractNumId w:val="90"/>
  </w:num>
  <w:num w:numId="10">
    <w:abstractNumId w:val="62"/>
  </w:num>
  <w:num w:numId="11">
    <w:abstractNumId w:val="50"/>
  </w:num>
  <w:num w:numId="12">
    <w:abstractNumId w:val="40"/>
  </w:num>
  <w:num w:numId="13">
    <w:abstractNumId w:val="91"/>
  </w:num>
  <w:num w:numId="14">
    <w:abstractNumId w:val="30"/>
  </w:num>
  <w:num w:numId="15">
    <w:abstractNumId w:val="75"/>
  </w:num>
  <w:num w:numId="16">
    <w:abstractNumId w:val="84"/>
  </w:num>
  <w:num w:numId="17">
    <w:abstractNumId w:val="42"/>
  </w:num>
  <w:num w:numId="18">
    <w:abstractNumId w:val="68"/>
  </w:num>
  <w:num w:numId="19">
    <w:abstractNumId w:val="27"/>
  </w:num>
  <w:num w:numId="20">
    <w:abstractNumId w:val="26"/>
  </w:num>
  <w:num w:numId="21">
    <w:abstractNumId w:val="20"/>
  </w:num>
  <w:num w:numId="22">
    <w:abstractNumId w:val="8"/>
  </w:num>
  <w:num w:numId="23">
    <w:abstractNumId w:val="46"/>
  </w:num>
  <w:num w:numId="24">
    <w:abstractNumId w:val="37"/>
  </w:num>
  <w:num w:numId="25">
    <w:abstractNumId w:val="71"/>
  </w:num>
  <w:num w:numId="26">
    <w:abstractNumId w:val="33"/>
  </w:num>
  <w:num w:numId="27">
    <w:abstractNumId w:val="17"/>
  </w:num>
  <w:num w:numId="28">
    <w:abstractNumId w:val="61"/>
  </w:num>
  <w:num w:numId="29">
    <w:abstractNumId w:val="25"/>
  </w:num>
  <w:num w:numId="30">
    <w:abstractNumId w:val="59"/>
  </w:num>
  <w:num w:numId="31">
    <w:abstractNumId w:val="13"/>
  </w:num>
  <w:num w:numId="32">
    <w:abstractNumId w:val="6"/>
  </w:num>
  <w:num w:numId="33">
    <w:abstractNumId w:val="5"/>
  </w:num>
  <w:num w:numId="34">
    <w:abstractNumId w:val="57"/>
  </w:num>
  <w:num w:numId="35">
    <w:abstractNumId w:val="69"/>
  </w:num>
  <w:num w:numId="36">
    <w:abstractNumId w:val="15"/>
  </w:num>
  <w:num w:numId="37">
    <w:abstractNumId w:val="39"/>
  </w:num>
  <w:num w:numId="38">
    <w:abstractNumId w:val="3"/>
  </w:num>
  <w:num w:numId="39">
    <w:abstractNumId w:val="56"/>
  </w:num>
  <w:num w:numId="40">
    <w:abstractNumId w:val="45"/>
  </w:num>
  <w:num w:numId="41">
    <w:abstractNumId w:val="77"/>
  </w:num>
  <w:num w:numId="42">
    <w:abstractNumId w:val="47"/>
  </w:num>
  <w:num w:numId="43">
    <w:abstractNumId w:val="53"/>
  </w:num>
  <w:num w:numId="44">
    <w:abstractNumId w:val="51"/>
  </w:num>
  <w:num w:numId="45">
    <w:abstractNumId w:val="18"/>
  </w:num>
  <w:num w:numId="46">
    <w:abstractNumId w:val="29"/>
  </w:num>
  <w:num w:numId="47">
    <w:abstractNumId w:val="43"/>
  </w:num>
  <w:num w:numId="48">
    <w:abstractNumId w:val="38"/>
  </w:num>
  <w:num w:numId="49">
    <w:abstractNumId w:val="76"/>
  </w:num>
  <w:num w:numId="50">
    <w:abstractNumId w:val="31"/>
  </w:num>
  <w:num w:numId="51">
    <w:abstractNumId w:val="60"/>
  </w:num>
  <w:num w:numId="52">
    <w:abstractNumId w:val="66"/>
  </w:num>
  <w:num w:numId="53">
    <w:abstractNumId w:val="64"/>
  </w:num>
  <w:num w:numId="54">
    <w:abstractNumId w:val="28"/>
  </w:num>
  <w:num w:numId="55">
    <w:abstractNumId w:val="54"/>
  </w:num>
  <w:num w:numId="56">
    <w:abstractNumId w:val="35"/>
  </w:num>
  <w:num w:numId="57">
    <w:abstractNumId w:val="52"/>
  </w:num>
  <w:num w:numId="58">
    <w:abstractNumId w:val="52"/>
  </w:num>
  <w:num w:numId="59">
    <w:abstractNumId w:val="52"/>
  </w:num>
  <w:num w:numId="60">
    <w:abstractNumId w:val="52"/>
  </w:num>
  <w:num w:numId="61">
    <w:abstractNumId w:val="52"/>
  </w:num>
  <w:num w:numId="62">
    <w:abstractNumId w:val="52"/>
  </w:num>
  <w:num w:numId="63">
    <w:abstractNumId w:val="52"/>
  </w:num>
  <w:num w:numId="64">
    <w:abstractNumId w:val="52"/>
  </w:num>
  <w:num w:numId="65">
    <w:abstractNumId w:val="52"/>
  </w:num>
  <w:num w:numId="66">
    <w:abstractNumId w:val="2"/>
  </w:num>
  <w:num w:numId="67">
    <w:abstractNumId w:val="73"/>
  </w:num>
  <w:num w:numId="68">
    <w:abstractNumId w:val="4"/>
  </w:num>
  <w:num w:numId="69">
    <w:abstractNumId w:val="9"/>
  </w:num>
  <w:num w:numId="70">
    <w:abstractNumId w:val="81"/>
  </w:num>
  <w:num w:numId="71">
    <w:abstractNumId w:val="36"/>
  </w:num>
  <w:num w:numId="72">
    <w:abstractNumId w:val="44"/>
  </w:num>
  <w:num w:numId="73">
    <w:abstractNumId w:val="85"/>
  </w:num>
  <w:num w:numId="74">
    <w:abstractNumId w:val="41"/>
  </w:num>
  <w:num w:numId="75">
    <w:abstractNumId w:val="72"/>
  </w:num>
  <w:num w:numId="76">
    <w:abstractNumId w:val="11"/>
  </w:num>
  <w:num w:numId="77">
    <w:abstractNumId w:val="48"/>
  </w:num>
  <w:num w:numId="78">
    <w:abstractNumId w:val="74"/>
  </w:num>
  <w:num w:numId="79">
    <w:abstractNumId w:val="10"/>
  </w:num>
  <w:num w:numId="80">
    <w:abstractNumId w:val="82"/>
  </w:num>
  <w:num w:numId="81">
    <w:abstractNumId w:val="34"/>
  </w:num>
  <w:num w:numId="82">
    <w:abstractNumId w:val="79"/>
  </w:num>
  <w:num w:numId="83">
    <w:abstractNumId w:val="80"/>
  </w:num>
  <w:num w:numId="84">
    <w:abstractNumId w:val="32"/>
  </w:num>
  <w:num w:numId="85">
    <w:abstractNumId w:val="19"/>
  </w:num>
  <w:num w:numId="86">
    <w:abstractNumId w:val="63"/>
  </w:num>
  <w:num w:numId="87">
    <w:abstractNumId w:val="88"/>
  </w:num>
  <w:num w:numId="88">
    <w:abstractNumId w:val="16"/>
  </w:num>
  <w:num w:numId="89">
    <w:abstractNumId w:val="24"/>
  </w:num>
  <w:num w:numId="90">
    <w:abstractNumId w:val="22"/>
  </w:num>
  <w:num w:numId="91">
    <w:abstractNumId w:val="52"/>
  </w:num>
  <w:num w:numId="92">
    <w:abstractNumId w:val="52"/>
  </w:num>
  <w:num w:numId="93">
    <w:abstractNumId w:val="52"/>
  </w:num>
  <w:num w:numId="94">
    <w:abstractNumId w:val="52"/>
  </w:num>
  <w:num w:numId="95">
    <w:abstractNumId w:val="52"/>
  </w:num>
  <w:num w:numId="96">
    <w:abstractNumId w:val="52"/>
  </w:num>
  <w:num w:numId="97">
    <w:abstractNumId w:val="52"/>
  </w:num>
  <w:num w:numId="98">
    <w:abstractNumId w:val="65"/>
  </w:num>
  <w:num w:numId="99">
    <w:abstractNumId w:val="52"/>
  </w:num>
  <w:num w:numId="100">
    <w:abstractNumId w:val="67"/>
  </w:num>
  <w:num w:numId="101">
    <w:abstractNumId w:val="52"/>
  </w:num>
  <w:num w:numId="102">
    <w:abstractNumId w:val="52"/>
  </w:num>
  <w:num w:numId="103">
    <w:abstractNumId w:val="52"/>
  </w:num>
  <w:num w:numId="104">
    <w:abstractNumId w:val="52"/>
  </w:num>
  <w:num w:numId="105">
    <w:abstractNumId w:val="52"/>
  </w:num>
  <w:num w:numId="106">
    <w:abstractNumId w:val="52"/>
  </w:num>
  <w:num w:numId="107">
    <w:abstractNumId w:val="52"/>
  </w:num>
  <w:num w:numId="108">
    <w:abstractNumId w:val="52"/>
  </w:num>
  <w:num w:numId="109">
    <w:abstractNumId w:val="52"/>
  </w:num>
  <w:num w:numId="110">
    <w:abstractNumId w:val="52"/>
  </w:num>
  <w:num w:numId="111">
    <w:abstractNumId w:val="7"/>
  </w:num>
  <w:num w:numId="112">
    <w:abstractNumId w:val="52"/>
  </w:num>
  <w:num w:numId="113">
    <w:abstractNumId w:val="52"/>
  </w:num>
  <w:num w:numId="114">
    <w:abstractNumId w:val="52"/>
  </w:num>
  <w:num w:numId="115">
    <w:abstractNumId w:val="52"/>
  </w:num>
  <w:num w:numId="116">
    <w:abstractNumId w:val="52"/>
  </w:num>
  <w:num w:numId="117">
    <w:abstractNumId w:val="52"/>
  </w:num>
  <w:num w:numId="118">
    <w:abstractNumId w:val="87"/>
  </w:num>
  <w:num w:numId="119">
    <w:abstractNumId w:val="83"/>
  </w:num>
  <w:num w:numId="120">
    <w:abstractNumId w:val="55"/>
  </w:num>
  <w:num w:numId="121">
    <w:abstractNumId w:val="78"/>
  </w:num>
  <w:num w:numId="122">
    <w:abstractNumId w:val="86"/>
  </w:num>
  <w:num w:numId="123">
    <w:abstractNumId w:val="89"/>
  </w:num>
  <w:num w:numId="124">
    <w:abstractNumId w:val="70"/>
  </w:num>
  <w:num w:numId="125">
    <w:abstractNumId w:val="1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AU" w:vendorID="64" w:dllVersion="131078" w:nlCheck="1" w:checkStyle="0"/>
  <w:activeWritingStyle w:appName="MSWord" w:lang="en-US" w:vendorID="64" w:dllVersion="131078" w:nlCheck="1" w:checkStyle="1"/>
  <w:activeWritingStyle w:appName="MSWord" w:lang="fr-FR" w:vendorID="64" w:dllVersion="131078" w:nlCheck="1" w:checkStyle="1"/>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10241">
      <v:stroke endarrow="block"/>
      <v:shadow color="#ccc"/>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0F"/>
    <w:rsid w:val="00011ACF"/>
    <w:rsid w:val="00011DD7"/>
    <w:rsid w:val="00012680"/>
    <w:rsid w:val="000144E0"/>
    <w:rsid w:val="00026315"/>
    <w:rsid w:val="0002683B"/>
    <w:rsid w:val="00030E23"/>
    <w:rsid w:val="00031668"/>
    <w:rsid w:val="00031BBC"/>
    <w:rsid w:val="00031CD8"/>
    <w:rsid w:val="000371B2"/>
    <w:rsid w:val="00042527"/>
    <w:rsid w:val="00044340"/>
    <w:rsid w:val="00045926"/>
    <w:rsid w:val="0005233D"/>
    <w:rsid w:val="00053144"/>
    <w:rsid w:val="000534A3"/>
    <w:rsid w:val="00055F3F"/>
    <w:rsid w:val="00061AA1"/>
    <w:rsid w:val="00067466"/>
    <w:rsid w:val="0007140E"/>
    <w:rsid w:val="00071BA7"/>
    <w:rsid w:val="00075B59"/>
    <w:rsid w:val="000773B8"/>
    <w:rsid w:val="000800E2"/>
    <w:rsid w:val="00082FF7"/>
    <w:rsid w:val="0008418F"/>
    <w:rsid w:val="000847B0"/>
    <w:rsid w:val="000978F2"/>
    <w:rsid w:val="000A1C29"/>
    <w:rsid w:val="000A3909"/>
    <w:rsid w:val="000A4AC3"/>
    <w:rsid w:val="000A5D53"/>
    <w:rsid w:val="000B0D65"/>
    <w:rsid w:val="000B4893"/>
    <w:rsid w:val="000B4E1D"/>
    <w:rsid w:val="000B61DC"/>
    <w:rsid w:val="000C1268"/>
    <w:rsid w:val="000C2D4F"/>
    <w:rsid w:val="000C31CC"/>
    <w:rsid w:val="000C35B7"/>
    <w:rsid w:val="000C36F8"/>
    <w:rsid w:val="000C381A"/>
    <w:rsid w:val="000C3DCD"/>
    <w:rsid w:val="000D0D52"/>
    <w:rsid w:val="000D0F17"/>
    <w:rsid w:val="000D5785"/>
    <w:rsid w:val="000E1244"/>
    <w:rsid w:val="000F27E7"/>
    <w:rsid w:val="000F3C69"/>
    <w:rsid w:val="000F5D5B"/>
    <w:rsid w:val="000F7E2C"/>
    <w:rsid w:val="00100F1C"/>
    <w:rsid w:val="00101366"/>
    <w:rsid w:val="00104312"/>
    <w:rsid w:val="001044E4"/>
    <w:rsid w:val="001061C9"/>
    <w:rsid w:val="00110C88"/>
    <w:rsid w:val="00110D35"/>
    <w:rsid w:val="00112399"/>
    <w:rsid w:val="001148C8"/>
    <w:rsid w:val="001161C6"/>
    <w:rsid w:val="001177A9"/>
    <w:rsid w:val="0012094B"/>
    <w:rsid w:val="001242FA"/>
    <w:rsid w:val="00125724"/>
    <w:rsid w:val="001333EE"/>
    <w:rsid w:val="00133D60"/>
    <w:rsid w:val="001345EF"/>
    <w:rsid w:val="001352D0"/>
    <w:rsid w:val="00135640"/>
    <w:rsid w:val="00135D90"/>
    <w:rsid w:val="001419EA"/>
    <w:rsid w:val="00143BC5"/>
    <w:rsid w:val="00147575"/>
    <w:rsid w:val="001479AA"/>
    <w:rsid w:val="00150FC8"/>
    <w:rsid w:val="001519EC"/>
    <w:rsid w:val="00151C3B"/>
    <w:rsid w:val="00152E8E"/>
    <w:rsid w:val="00152F4F"/>
    <w:rsid w:val="00154507"/>
    <w:rsid w:val="0015788A"/>
    <w:rsid w:val="001604D4"/>
    <w:rsid w:val="00160A63"/>
    <w:rsid w:val="00161628"/>
    <w:rsid w:val="00165068"/>
    <w:rsid w:val="0016599A"/>
    <w:rsid w:val="001661BC"/>
    <w:rsid w:val="001734AF"/>
    <w:rsid w:val="00173604"/>
    <w:rsid w:val="00176440"/>
    <w:rsid w:val="001777B2"/>
    <w:rsid w:val="0018125C"/>
    <w:rsid w:val="001824A1"/>
    <w:rsid w:val="00183549"/>
    <w:rsid w:val="00186E7A"/>
    <w:rsid w:val="001876D7"/>
    <w:rsid w:val="0019206A"/>
    <w:rsid w:val="00194C9C"/>
    <w:rsid w:val="001A0086"/>
    <w:rsid w:val="001A055A"/>
    <w:rsid w:val="001A120D"/>
    <w:rsid w:val="001A1380"/>
    <w:rsid w:val="001A14E5"/>
    <w:rsid w:val="001A1753"/>
    <w:rsid w:val="001A3816"/>
    <w:rsid w:val="001A3D86"/>
    <w:rsid w:val="001A3F6D"/>
    <w:rsid w:val="001A7F11"/>
    <w:rsid w:val="001B5B2D"/>
    <w:rsid w:val="001B6113"/>
    <w:rsid w:val="001B724E"/>
    <w:rsid w:val="001B743D"/>
    <w:rsid w:val="001C13E8"/>
    <w:rsid w:val="001C1C52"/>
    <w:rsid w:val="001C6EB1"/>
    <w:rsid w:val="001D16BC"/>
    <w:rsid w:val="001D1F2E"/>
    <w:rsid w:val="001D3269"/>
    <w:rsid w:val="001D5508"/>
    <w:rsid w:val="001D7C32"/>
    <w:rsid w:val="001E210C"/>
    <w:rsid w:val="001E2681"/>
    <w:rsid w:val="001E430A"/>
    <w:rsid w:val="001E4346"/>
    <w:rsid w:val="001E4374"/>
    <w:rsid w:val="001E6168"/>
    <w:rsid w:val="001F01F2"/>
    <w:rsid w:val="001F0D11"/>
    <w:rsid w:val="001F140B"/>
    <w:rsid w:val="001F142A"/>
    <w:rsid w:val="001F1F66"/>
    <w:rsid w:val="001F2A39"/>
    <w:rsid w:val="001F2CBF"/>
    <w:rsid w:val="001F4B36"/>
    <w:rsid w:val="00200B6C"/>
    <w:rsid w:val="0020159B"/>
    <w:rsid w:val="00202758"/>
    <w:rsid w:val="002032B1"/>
    <w:rsid w:val="00203F51"/>
    <w:rsid w:val="0020582E"/>
    <w:rsid w:val="002115EB"/>
    <w:rsid w:val="002155F5"/>
    <w:rsid w:val="00221272"/>
    <w:rsid w:val="002218FC"/>
    <w:rsid w:val="00222A49"/>
    <w:rsid w:val="00222BC2"/>
    <w:rsid w:val="00225B5E"/>
    <w:rsid w:val="002260E7"/>
    <w:rsid w:val="00230BA6"/>
    <w:rsid w:val="002341B6"/>
    <w:rsid w:val="002400ED"/>
    <w:rsid w:val="002438CE"/>
    <w:rsid w:val="0025218D"/>
    <w:rsid w:val="00252B7C"/>
    <w:rsid w:val="0025333F"/>
    <w:rsid w:val="002536BC"/>
    <w:rsid w:val="00255D1B"/>
    <w:rsid w:val="00256A13"/>
    <w:rsid w:val="002600E1"/>
    <w:rsid w:val="002613A7"/>
    <w:rsid w:val="0026196C"/>
    <w:rsid w:val="00262258"/>
    <w:rsid w:val="00263D1E"/>
    <w:rsid w:val="00263F23"/>
    <w:rsid w:val="00264898"/>
    <w:rsid w:val="0026723D"/>
    <w:rsid w:val="00281DA4"/>
    <w:rsid w:val="00282517"/>
    <w:rsid w:val="002839A8"/>
    <w:rsid w:val="00284610"/>
    <w:rsid w:val="00293C7A"/>
    <w:rsid w:val="00293D44"/>
    <w:rsid w:val="00294229"/>
    <w:rsid w:val="002A2508"/>
    <w:rsid w:val="002A3903"/>
    <w:rsid w:val="002A428E"/>
    <w:rsid w:val="002A55C4"/>
    <w:rsid w:val="002B0337"/>
    <w:rsid w:val="002B04B3"/>
    <w:rsid w:val="002B45A4"/>
    <w:rsid w:val="002B67E0"/>
    <w:rsid w:val="002C075F"/>
    <w:rsid w:val="002C3B47"/>
    <w:rsid w:val="002C422B"/>
    <w:rsid w:val="002C5033"/>
    <w:rsid w:val="002C56CB"/>
    <w:rsid w:val="002C6922"/>
    <w:rsid w:val="002D0D44"/>
    <w:rsid w:val="002D35BA"/>
    <w:rsid w:val="002D4020"/>
    <w:rsid w:val="002D60BD"/>
    <w:rsid w:val="002D61B3"/>
    <w:rsid w:val="002E0A2E"/>
    <w:rsid w:val="002E36ED"/>
    <w:rsid w:val="002E5AFF"/>
    <w:rsid w:val="002F1AAE"/>
    <w:rsid w:val="002F2F84"/>
    <w:rsid w:val="002F383E"/>
    <w:rsid w:val="002F45B8"/>
    <w:rsid w:val="002F53B1"/>
    <w:rsid w:val="002F5928"/>
    <w:rsid w:val="00303964"/>
    <w:rsid w:val="00304BAA"/>
    <w:rsid w:val="00305C5B"/>
    <w:rsid w:val="003070CA"/>
    <w:rsid w:val="00310AC0"/>
    <w:rsid w:val="003127F4"/>
    <w:rsid w:val="00313414"/>
    <w:rsid w:val="003138BA"/>
    <w:rsid w:val="0031648B"/>
    <w:rsid w:val="003169D6"/>
    <w:rsid w:val="00320A28"/>
    <w:rsid w:val="003215F1"/>
    <w:rsid w:val="00322953"/>
    <w:rsid w:val="003235E5"/>
    <w:rsid w:val="00333BC2"/>
    <w:rsid w:val="0033555B"/>
    <w:rsid w:val="003357ED"/>
    <w:rsid w:val="003373AE"/>
    <w:rsid w:val="003378F7"/>
    <w:rsid w:val="00350E1A"/>
    <w:rsid w:val="00351E3D"/>
    <w:rsid w:val="003523C7"/>
    <w:rsid w:val="003541BB"/>
    <w:rsid w:val="00362B1E"/>
    <w:rsid w:val="00367B4B"/>
    <w:rsid w:val="00371949"/>
    <w:rsid w:val="00372AE5"/>
    <w:rsid w:val="00372F0F"/>
    <w:rsid w:val="003738F9"/>
    <w:rsid w:val="003740C6"/>
    <w:rsid w:val="00374787"/>
    <w:rsid w:val="0037569B"/>
    <w:rsid w:val="00376DE9"/>
    <w:rsid w:val="003777C8"/>
    <w:rsid w:val="00381561"/>
    <w:rsid w:val="00385615"/>
    <w:rsid w:val="003903ED"/>
    <w:rsid w:val="00391C56"/>
    <w:rsid w:val="003957DA"/>
    <w:rsid w:val="003971FB"/>
    <w:rsid w:val="003978E7"/>
    <w:rsid w:val="003A6752"/>
    <w:rsid w:val="003A6C98"/>
    <w:rsid w:val="003A776F"/>
    <w:rsid w:val="003B0224"/>
    <w:rsid w:val="003B2A91"/>
    <w:rsid w:val="003B366B"/>
    <w:rsid w:val="003B435C"/>
    <w:rsid w:val="003B454E"/>
    <w:rsid w:val="003B5A5C"/>
    <w:rsid w:val="003B6199"/>
    <w:rsid w:val="003B707F"/>
    <w:rsid w:val="003C16B4"/>
    <w:rsid w:val="003C5CF8"/>
    <w:rsid w:val="003C60B3"/>
    <w:rsid w:val="003D0750"/>
    <w:rsid w:val="003D17A6"/>
    <w:rsid w:val="003D2010"/>
    <w:rsid w:val="003D2116"/>
    <w:rsid w:val="003D3459"/>
    <w:rsid w:val="003D46B1"/>
    <w:rsid w:val="003D4719"/>
    <w:rsid w:val="003D471F"/>
    <w:rsid w:val="003D5247"/>
    <w:rsid w:val="003E45B7"/>
    <w:rsid w:val="003E6077"/>
    <w:rsid w:val="003F0D74"/>
    <w:rsid w:val="003F1A68"/>
    <w:rsid w:val="003F22F8"/>
    <w:rsid w:val="004021D6"/>
    <w:rsid w:val="0040606D"/>
    <w:rsid w:val="00406793"/>
    <w:rsid w:val="00407FFD"/>
    <w:rsid w:val="00411A73"/>
    <w:rsid w:val="0041346C"/>
    <w:rsid w:val="0042184C"/>
    <w:rsid w:val="004222F4"/>
    <w:rsid w:val="00430BCE"/>
    <w:rsid w:val="004315AF"/>
    <w:rsid w:val="00431604"/>
    <w:rsid w:val="0043164F"/>
    <w:rsid w:val="00432370"/>
    <w:rsid w:val="00432C80"/>
    <w:rsid w:val="0043378F"/>
    <w:rsid w:val="0043404C"/>
    <w:rsid w:val="00436C6B"/>
    <w:rsid w:val="00437186"/>
    <w:rsid w:val="00437AAE"/>
    <w:rsid w:val="00441E70"/>
    <w:rsid w:val="00443DA7"/>
    <w:rsid w:val="004453A8"/>
    <w:rsid w:val="004479DF"/>
    <w:rsid w:val="00450928"/>
    <w:rsid w:val="00450F03"/>
    <w:rsid w:val="00451426"/>
    <w:rsid w:val="00451CA9"/>
    <w:rsid w:val="00452581"/>
    <w:rsid w:val="004529CD"/>
    <w:rsid w:val="00454399"/>
    <w:rsid w:val="00454543"/>
    <w:rsid w:val="00454D62"/>
    <w:rsid w:val="00457C00"/>
    <w:rsid w:val="00460FB7"/>
    <w:rsid w:val="00463471"/>
    <w:rsid w:val="00463614"/>
    <w:rsid w:val="0046442C"/>
    <w:rsid w:val="00464E75"/>
    <w:rsid w:val="00465C47"/>
    <w:rsid w:val="00467E47"/>
    <w:rsid w:val="00470EF4"/>
    <w:rsid w:val="00471E06"/>
    <w:rsid w:val="00471E75"/>
    <w:rsid w:val="00474696"/>
    <w:rsid w:val="00474AFF"/>
    <w:rsid w:val="00474C50"/>
    <w:rsid w:val="00475F64"/>
    <w:rsid w:val="004802FF"/>
    <w:rsid w:val="0048532C"/>
    <w:rsid w:val="00487234"/>
    <w:rsid w:val="00487840"/>
    <w:rsid w:val="00492A8C"/>
    <w:rsid w:val="004A2A13"/>
    <w:rsid w:val="004A3F4A"/>
    <w:rsid w:val="004A5EC9"/>
    <w:rsid w:val="004B0DD9"/>
    <w:rsid w:val="004B10C5"/>
    <w:rsid w:val="004B2215"/>
    <w:rsid w:val="004B35FA"/>
    <w:rsid w:val="004B5B05"/>
    <w:rsid w:val="004C14B4"/>
    <w:rsid w:val="004C403C"/>
    <w:rsid w:val="004C4CDC"/>
    <w:rsid w:val="004C521B"/>
    <w:rsid w:val="004C762C"/>
    <w:rsid w:val="004D22AF"/>
    <w:rsid w:val="004D28B1"/>
    <w:rsid w:val="004D60B5"/>
    <w:rsid w:val="004E01C9"/>
    <w:rsid w:val="004E0D18"/>
    <w:rsid w:val="004E1D99"/>
    <w:rsid w:val="004E1E7D"/>
    <w:rsid w:val="004E1F94"/>
    <w:rsid w:val="004E51AD"/>
    <w:rsid w:val="004E58AA"/>
    <w:rsid w:val="004E5E6D"/>
    <w:rsid w:val="004E7746"/>
    <w:rsid w:val="004F23FD"/>
    <w:rsid w:val="004F2D3A"/>
    <w:rsid w:val="004F4EDB"/>
    <w:rsid w:val="004F54D2"/>
    <w:rsid w:val="004F5731"/>
    <w:rsid w:val="00502D75"/>
    <w:rsid w:val="00504EAD"/>
    <w:rsid w:val="00506910"/>
    <w:rsid w:val="005107D4"/>
    <w:rsid w:val="00512888"/>
    <w:rsid w:val="005129A0"/>
    <w:rsid w:val="00513222"/>
    <w:rsid w:val="005160B2"/>
    <w:rsid w:val="005208A9"/>
    <w:rsid w:val="005215A4"/>
    <w:rsid w:val="0052549C"/>
    <w:rsid w:val="00525D6D"/>
    <w:rsid w:val="005279E1"/>
    <w:rsid w:val="005344C3"/>
    <w:rsid w:val="00534861"/>
    <w:rsid w:val="00535C17"/>
    <w:rsid w:val="0053689E"/>
    <w:rsid w:val="005369B2"/>
    <w:rsid w:val="005415F4"/>
    <w:rsid w:val="005431FE"/>
    <w:rsid w:val="00550144"/>
    <w:rsid w:val="005501DF"/>
    <w:rsid w:val="00555C93"/>
    <w:rsid w:val="00557B61"/>
    <w:rsid w:val="00560323"/>
    <w:rsid w:val="00560EC1"/>
    <w:rsid w:val="00562FEB"/>
    <w:rsid w:val="005656AD"/>
    <w:rsid w:val="00570173"/>
    <w:rsid w:val="00571FEF"/>
    <w:rsid w:val="005747CB"/>
    <w:rsid w:val="00577D17"/>
    <w:rsid w:val="005876FF"/>
    <w:rsid w:val="00592639"/>
    <w:rsid w:val="005A04A2"/>
    <w:rsid w:val="005A0DAD"/>
    <w:rsid w:val="005A6033"/>
    <w:rsid w:val="005B1E78"/>
    <w:rsid w:val="005B3BD9"/>
    <w:rsid w:val="005B63AA"/>
    <w:rsid w:val="005B67AD"/>
    <w:rsid w:val="005B6E4D"/>
    <w:rsid w:val="005C0642"/>
    <w:rsid w:val="005C157C"/>
    <w:rsid w:val="005C211A"/>
    <w:rsid w:val="005C4FD4"/>
    <w:rsid w:val="005C6181"/>
    <w:rsid w:val="005D25F4"/>
    <w:rsid w:val="005D2ECC"/>
    <w:rsid w:val="005D3A86"/>
    <w:rsid w:val="005D4108"/>
    <w:rsid w:val="005D5515"/>
    <w:rsid w:val="005D61F6"/>
    <w:rsid w:val="005D78E6"/>
    <w:rsid w:val="005E15D3"/>
    <w:rsid w:val="005E522F"/>
    <w:rsid w:val="005E543F"/>
    <w:rsid w:val="005E5BFB"/>
    <w:rsid w:val="005E724F"/>
    <w:rsid w:val="005F3AC7"/>
    <w:rsid w:val="005F5D95"/>
    <w:rsid w:val="006015D0"/>
    <w:rsid w:val="00610326"/>
    <w:rsid w:val="0061167F"/>
    <w:rsid w:val="00613DAF"/>
    <w:rsid w:val="00615528"/>
    <w:rsid w:val="00620716"/>
    <w:rsid w:val="00622BDE"/>
    <w:rsid w:val="00624779"/>
    <w:rsid w:val="00624B15"/>
    <w:rsid w:val="006333B3"/>
    <w:rsid w:val="0064150A"/>
    <w:rsid w:val="0064502F"/>
    <w:rsid w:val="0065024D"/>
    <w:rsid w:val="0065226F"/>
    <w:rsid w:val="006526E8"/>
    <w:rsid w:val="00654A1E"/>
    <w:rsid w:val="00654FDD"/>
    <w:rsid w:val="00656296"/>
    <w:rsid w:val="00656654"/>
    <w:rsid w:val="00660222"/>
    <w:rsid w:val="006611D3"/>
    <w:rsid w:val="006638E8"/>
    <w:rsid w:val="00664A32"/>
    <w:rsid w:val="006663AC"/>
    <w:rsid w:val="00666473"/>
    <w:rsid w:val="006671B0"/>
    <w:rsid w:val="00667EE4"/>
    <w:rsid w:val="006706F9"/>
    <w:rsid w:val="00671C9B"/>
    <w:rsid w:val="0068086C"/>
    <w:rsid w:val="00682ABA"/>
    <w:rsid w:val="0068467E"/>
    <w:rsid w:val="006870A6"/>
    <w:rsid w:val="00690253"/>
    <w:rsid w:val="0069150A"/>
    <w:rsid w:val="006938FA"/>
    <w:rsid w:val="00695EB6"/>
    <w:rsid w:val="00696105"/>
    <w:rsid w:val="00697082"/>
    <w:rsid w:val="0069770A"/>
    <w:rsid w:val="006A3817"/>
    <w:rsid w:val="006A52BC"/>
    <w:rsid w:val="006A6878"/>
    <w:rsid w:val="006B196C"/>
    <w:rsid w:val="006B1F8B"/>
    <w:rsid w:val="006B2DB4"/>
    <w:rsid w:val="006B5667"/>
    <w:rsid w:val="006B6B07"/>
    <w:rsid w:val="006C1FEE"/>
    <w:rsid w:val="006C7215"/>
    <w:rsid w:val="006C722F"/>
    <w:rsid w:val="006C7F59"/>
    <w:rsid w:val="006D2068"/>
    <w:rsid w:val="006D6F04"/>
    <w:rsid w:val="006D7355"/>
    <w:rsid w:val="006D7EB1"/>
    <w:rsid w:val="006E02B3"/>
    <w:rsid w:val="006E0B12"/>
    <w:rsid w:val="006E1B72"/>
    <w:rsid w:val="006E239D"/>
    <w:rsid w:val="006F2AFF"/>
    <w:rsid w:val="006F37D2"/>
    <w:rsid w:val="006F45E5"/>
    <w:rsid w:val="006F4C17"/>
    <w:rsid w:val="006F4FA0"/>
    <w:rsid w:val="006F5E6D"/>
    <w:rsid w:val="007011E7"/>
    <w:rsid w:val="007039F0"/>
    <w:rsid w:val="00704305"/>
    <w:rsid w:val="00705955"/>
    <w:rsid w:val="007069A8"/>
    <w:rsid w:val="0071156C"/>
    <w:rsid w:val="0071254B"/>
    <w:rsid w:val="007138CC"/>
    <w:rsid w:val="00713DD6"/>
    <w:rsid w:val="0071483E"/>
    <w:rsid w:val="007209DB"/>
    <w:rsid w:val="007212D2"/>
    <w:rsid w:val="0072133E"/>
    <w:rsid w:val="007214E6"/>
    <w:rsid w:val="00727264"/>
    <w:rsid w:val="007303CC"/>
    <w:rsid w:val="00731181"/>
    <w:rsid w:val="0073133E"/>
    <w:rsid w:val="007342D8"/>
    <w:rsid w:val="00734598"/>
    <w:rsid w:val="00735010"/>
    <w:rsid w:val="007366AB"/>
    <w:rsid w:val="0074246A"/>
    <w:rsid w:val="00742C09"/>
    <w:rsid w:val="007448E9"/>
    <w:rsid w:val="00745A51"/>
    <w:rsid w:val="00745D16"/>
    <w:rsid w:val="00746B5C"/>
    <w:rsid w:val="007536A6"/>
    <w:rsid w:val="00754368"/>
    <w:rsid w:val="0075790C"/>
    <w:rsid w:val="00757B59"/>
    <w:rsid w:val="0076069E"/>
    <w:rsid w:val="007628EA"/>
    <w:rsid w:val="0076709B"/>
    <w:rsid w:val="007707F8"/>
    <w:rsid w:val="007722C8"/>
    <w:rsid w:val="0077584C"/>
    <w:rsid w:val="00777673"/>
    <w:rsid w:val="00777FD0"/>
    <w:rsid w:val="00781439"/>
    <w:rsid w:val="00782346"/>
    <w:rsid w:val="00782D43"/>
    <w:rsid w:val="00787787"/>
    <w:rsid w:val="00787F68"/>
    <w:rsid w:val="0079163B"/>
    <w:rsid w:val="00794CB6"/>
    <w:rsid w:val="0079755E"/>
    <w:rsid w:val="0079793A"/>
    <w:rsid w:val="007A0B38"/>
    <w:rsid w:val="007A1189"/>
    <w:rsid w:val="007B1A8B"/>
    <w:rsid w:val="007C3E8B"/>
    <w:rsid w:val="007C4212"/>
    <w:rsid w:val="007C46D9"/>
    <w:rsid w:val="007C5846"/>
    <w:rsid w:val="007C6244"/>
    <w:rsid w:val="007C6CEB"/>
    <w:rsid w:val="007C72C7"/>
    <w:rsid w:val="007D0262"/>
    <w:rsid w:val="007D1770"/>
    <w:rsid w:val="007D4C34"/>
    <w:rsid w:val="007E1267"/>
    <w:rsid w:val="007E24F7"/>
    <w:rsid w:val="007E4740"/>
    <w:rsid w:val="007E4E63"/>
    <w:rsid w:val="007E6045"/>
    <w:rsid w:val="007E6A7B"/>
    <w:rsid w:val="007E729E"/>
    <w:rsid w:val="007F10D4"/>
    <w:rsid w:val="007F2E46"/>
    <w:rsid w:val="007F6E76"/>
    <w:rsid w:val="007F72F0"/>
    <w:rsid w:val="008014E3"/>
    <w:rsid w:val="00802E35"/>
    <w:rsid w:val="00803B3C"/>
    <w:rsid w:val="00807B56"/>
    <w:rsid w:val="00810B81"/>
    <w:rsid w:val="00814ADD"/>
    <w:rsid w:val="0082089F"/>
    <w:rsid w:val="00820B9E"/>
    <w:rsid w:val="00822401"/>
    <w:rsid w:val="008237F5"/>
    <w:rsid w:val="00826E6D"/>
    <w:rsid w:val="00832923"/>
    <w:rsid w:val="0083481D"/>
    <w:rsid w:val="0083706B"/>
    <w:rsid w:val="0084509D"/>
    <w:rsid w:val="00845A59"/>
    <w:rsid w:val="00847D95"/>
    <w:rsid w:val="00850809"/>
    <w:rsid w:val="00852E05"/>
    <w:rsid w:val="008534F6"/>
    <w:rsid w:val="008535F8"/>
    <w:rsid w:val="00853E92"/>
    <w:rsid w:val="00855620"/>
    <w:rsid w:val="00860271"/>
    <w:rsid w:val="00862873"/>
    <w:rsid w:val="00862BB3"/>
    <w:rsid w:val="00866ECE"/>
    <w:rsid w:val="00870101"/>
    <w:rsid w:val="0087020F"/>
    <w:rsid w:val="00871D21"/>
    <w:rsid w:val="00872CC8"/>
    <w:rsid w:val="00876F3B"/>
    <w:rsid w:val="008774B0"/>
    <w:rsid w:val="00880D0C"/>
    <w:rsid w:val="0088143B"/>
    <w:rsid w:val="0088714E"/>
    <w:rsid w:val="00890CB8"/>
    <w:rsid w:val="0089172D"/>
    <w:rsid w:val="00892AB5"/>
    <w:rsid w:val="00892ADC"/>
    <w:rsid w:val="00892FA3"/>
    <w:rsid w:val="00894C1F"/>
    <w:rsid w:val="00894E63"/>
    <w:rsid w:val="008A013C"/>
    <w:rsid w:val="008A0B15"/>
    <w:rsid w:val="008A0E81"/>
    <w:rsid w:val="008A227F"/>
    <w:rsid w:val="008A3F10"/>
    <w:rsid w:val="008A4B1B"/>
    <w:rsid w:val="008A75E9"/>
    <w:rsid w:val="008B0EBE"/>
    <w:rsid w:val="008B16E6"/>
    <w:rsid w:val="008B2C45"/>
    <w:rsid w:val="008B33DE"/>
    <w:rsid w:val="008B6447"/>
    <w:rsid w:val="008C5028"/>
    <w:rsid w:val="008C693F"/>
    <w:rsid w:val="008C740A"/>
    <w:rsid w:val="008C7B5C"/>
    <w:rsid w:val="008D373C"/>
    <w:rsid w:val="008D52E9"/>
    <w:rsid w:val="008D57CD"/>
    <w:rsid w:val="008D7AA1"/>
    <w:rsid w:val="008E0FC1"/>
    <w:rsid w:val="008E170C"/>
    <w:rsid w:val="008E1C15"/>
    <w:rsid w:val="008E7190"/>
    <w:rsid w:val="008F2B41"/>
    <w:rsid w:val="008F3AD7"/>
    <w:rsid w:val="008F4DAC"/>
    <w:rsid w:val="008F5D20"/>
    <w:rsid w:val="008F630D"/>
    <w:rsid w:val="008F65B1"/>
    <w:rsid w:val="008F764A"/>
    <w:rsid w:val="00900844"/>
    <w:rsid w:val="00901695"/>
    <w:rsid w:val="009027CA"/>
    <w:rsid w:val="00903003"/>
    <w:rsid w:val="009039D2"/>
    <w:rsid w:val="0090461D"/>
    <w:rsid w:val="00904C36"/>
    <w:rsid w:val="009050E5"/>
    <w:rsid w:val="009068DE"/>
    <w:rsid w:val="0090784C"/>
    <w:rsid w:val="00910380"/>
    <w:rsid w:val="00910F1D"/>
    <w:rsid w:val="00914E5E"/>
    <w:rsid w:val="00917173"/>
    <w:rsid w:val="00920A9B"/>
    <w:rsid w:val="00921FF3"/>
    <w:rsid w:val="00924E20"/>
    <w:rsid w:val="00924F9A"/>
    <w:rsid w:val="00927655"/>
    <w:rsid w:val="00927EC7"/>
    <w:rsid w:val="009302E5"/>
    <w:rsid w:val="00932D63"/>
    <w:rsid w:val="00934351"/>
    <w:rsid w:val="00935741"/>
    <w:rsid w:val="00940058"/>
    <w:rsid w:val="0094022F"/>
    <w:rsid w:val="00945B99"/>
    <w:rsid w:val="00945E5A"/>
    <w:rsid w:val="0094651B"/>
    <w:rsid w:val="009466B2"/>
    <w:rsid w:val="009471B7"/>
    <w:rsid w:val="00947ACD"/>
    <w:rsid w:val="00950B2F"/>
    <w:rsid w:val="00952ABF"/>
    <w:rsid w:val="00954D55"/>
    <w:rsid w:val="00955673"/>
    <w:rsid w:val="00956FE7"/>
    <w:rsid w:val="009600B3"/>
    <w:rsid w:val="009631F7"/>
    <w:rsid w:val="00964273"/>
    <w:rsid w:val="00964D47"/>
    <w:rsid w:val="00965F9B"/>
    <w:rsid w:val="00966F70"/>
    <w:rsid w:val="009671D9"/>
    <w:rsid w:val="009710C1"/>
    <w:rsid w:val="00971748"/>
    <w:rsid w:val="009731CD"/>
    <w:rsid w:val="0097456F"/>
    <w:rsid w:val="00975BB9"/>
    <w:rsid w:val="00977221"/>
    <w:rsid w:val="0098090E"/>
    <w:rsid w:val="00980AAF"/>
    <w:rsid w:val="00980D8A"/>
    <w:rsid w:val="0098176E"/>
    <w:rsid w:val="0098202E"/>
    <w:rsid w:val="0098384C"/>
    <w:rsid w:val="009904AF"/>
    <w:rsid w:val="009916C5"/>
    <w:rsid w:val="00991706"/>
    <w:rsid w:val="00991B0A"/>
    <w:rsid w:val="00992028"/>
    <w:rsid w:val="00996D13"/>
    <w:rsid w:val="009A14BA"/>
    <w:rsid w:val="009A5F4F"/>
    <w:rsid w:val="009B4090"/>
    <w:rsid w:val="009B5B8D"/>
    <w:rsid w:val="009B67F1"/>
    <w:rsid w:val="009B729D"/>
    <w:rsid w:val="009C5261"/>
    <w:rsid w:val="009C5F11"/>
    <w:rsid w:val="009C70E6"/>
    <w:rsid w:val="009C771E"/>
    <w:rsid w:val="009D4CAF"/>
    <w:rsid w:val="009D4F5B"/>
    <w:rsid w:val="009D66D8"/>
    <w:rsid w:val="009D6982"/>
    <w:rsid w:val="009D6D01"/>
    <w:rsid w:val="009E29FA"/>
    <w:rsid w:val="00A02EA0"/>
    <w:rsid w:val="00A073B9"/>
    <w:rsid w:val="00A07673"/>
    <w:rsid w:val="00A115F5"/>
    <w:rsid w:val="00A12A20"/>
    <w:rsid w:val="00A16A99"/>
    <w:rsid w:val="00A21A3C"/>
    <w:rsid w:val="00A22F2E"/>
    <w:rsid w:val="00A24B13"/>
    <w:rsid w:val="00A2588A"/>
    <w:rsid w:val="00A2691E"/>
    <w:rsid w:val="00A27760"/>
    <w:rsid w:val="00A306E8"/>
    <w:rsid w:val="00A41B7C"/>
    <w:rsid w:val="00A422FE"/>
    <w:rsid w:val="00A45561"/>
    <w:rsid w:val="00A45EB7"/>
    <w:rsid w:val="00A4635A"/>
    <w:rsid w:val="00A47D71"/>
    <w:rsid w:val="00A51CE7"/>
    <w:rsid w:val="00A52AE6"/>
    <w:rsid w:val="00A5510C"/>
    <w:rsid w:val="00A5678E"/>
    <w:rsid w:val="00A56D3D"/>
    <w:rsid w:val="00A61D2C"/>
    <w:rsid w:val="00A644C6"/>
    <w:rsid w:val="00A655CF"/>
    <w:rsid w:val="00A73112"/>
    <w:rsid w:val="00A73A49"/>
    <w:rsid w:val="00A808A5"/>
    <w:rsid w:val="00A858C1"/>
    <w:rsid w:val="00A86225"/>
    <w:rsid w:val="00A92A08"/>
    <w:rsid w:val="00A931B2"/>
    <w:rsid w:val="00A93920"/>
    <w:rsid w:val="00A93FEA"/>
    <w:rsid w:val="00A94E2A"/>
    <w:rsid w:val="00A95CD5"/>
    <w:rsid w:val="00A95D9A"/>
    <w:rsid w:val="00A96C2A"/>
    <w:rsid w:val="00A975E0"/>
    <w:rsid w:val="00A97DCE"/>
    <w:rsid w:val="00AA0853"/>
    <w:rsid w:val="00AA65B1"/>
    <w:rsid w:val="00AB0560"/>
    <w:rsid w:val="00AB06D4"/>
    <w:rsid w:val="00AB15A9"/>
    <w:rsid w:val="00AB1BFC"/>
    <w:rsid w:val="00AB3079"/>
    <w:rsid w:val="00AB5697"/>
    <w:rsid w:val="00AC1080"/>
    <w:rsid w:val="00AC20C9"/>
    <w:rsid w:val="00AC32C3"/>
    <w:rsid w:val="00AC4C4C"/>
    <w:rsid w:val="00AC70B3"/>
    <w:rsid w:val="00AC7F36"/>
    <w:rsid w:val="00AD13B3"/>
    <w:rsid w:val="00AD46CE"/>
    <w:rsid w:val="00AD67BA"/>
    <w:rsid w:val="00AE2D97"/>
    <w:rsid w:val="00AE32B4"/>
    <w:rsid w:val="00AE34C7"/>
    <w:rsid w:val="00AE4885"/>
    <w:rsid w:val="00AF1482"/>
    <w:rsid w:val="00AF1CC8"/>
    <w:rsid w:val="00AF34CC"/>
    <w:rsid w:val="00AF4E57"/>
    <w:rsid w:val="00AF5DCB"/>
    <w:rsid w:val="00AF76EE"/>
    <w:rsid w:val="00B014AE"/>
    <w:rsid w:val="00B03257"/>
    <w:rsid w:val="00B03495"/>
    <w:rsid w:val="00B035E2"/>
    <w:rsid w:val="00B06156"/>
    <w:rsid w:val="00B0667C"/>
    <w:rsid w:val="00B10E7D"/>
    <w:rsid w:val="00B124D0"/>
    <w:rsid w:val="00B1251A"/>
    <w:rsid w:val="00B16C54"/>
    <w:rsid w:val="00B20C1D"/>
    <w:rsid w:val="00B2167A"/>
    <w:rsid w:val="00B260B8"/>
    <w:rsid w:val="00B26230"/>
    <w:rsid w:val="00B30114"/>
    <w:rsid w:val="00B30CA1"/>
    <w:rsid w:val="00B30FDC"/>
    <w:rsid w:val="00B410B0"/>
    <w:rsid w:val="00B417C0"/>
    <w:rsid w:val="00B42C93"/>
    <w:rsid w:val="00B45B0E"/>
    <w:rsid w:val="00B46D09"/>
    <w:rsid w:val="00B53E92"/>
    <w:rsid w:val="00B558C8"/>
    <w:rsid w:val="00B60675"/>
    <w:rsid w:val="00B625DE"/>
    <w:rsid w:val="00B62780"/>
    <w:rsid w:val="00B67B86"/>
    <w:rsid w:val="00B71DF8"/>
    <w:rsid w:val="00B72721"/>
    <w:rsid w:val="00B76ABF"/>
    <w:rsid w:val="00B773CD"/>
    <w:rsid w:val="00B80BE8"/>
    <w:rsid w:val="00B815A3"/>
    <w:rsid w:val="00B85B9A"/>
    <w:rsid w:val="00B87D9A"/>
    <w:rsid w:val="00B9414D"/>
    <w:rsid w:val="00B97C75"/>
    <w:rsid w:val="00BA06B4"/>
    <w:rsid w:val="00BA0FB0"/>
    <w:rsid w:val="00BA1DB4"/>
    <w:rsid w:val="00BA37D1"/>
    <w:rsid w:val="00BA420A"/>
    <w:rsid w:val="00BA4F0A"/>
    <w:rsid w:val="00BB0B24"/>
    <w:rsid w:val="00BB2549"/>
    <w:rsid w:val="00BB3EF5"/>
    <w:rsid w:val="00BB468A"/>
    <w:rsid w:val="00BB4EB5"/>
    <w:rsid w:val="00BB6EA5"/>
    <w:rsid w:val="00BB70BD"/>
    <w:rsid w:val="00BC2C91"/>
    <w:rsid w:val="00BC39E3"/>
    <w:rsid w:val="00BC3B82"/>
    <w:rsid w:val="00BC4076"/>
    <w:rsid w:val="00BC4DC0"/>
    <w:rsid w:val="00BD0C34"/>
    <w:rsid w:val="00BD2CFC"/>
    <w:rsid w:val="00BD4483"/>
    <w:rsid w:val="00BD5F69"/>
    <w:rsid w:val="00BE2481"/>
    <w:rsid w:val="00BE3A38"/>
    <w:rsid w:val="00BF1DA1"/>
    <w:rsid w:val="00BF448A"/>
    <w:rsid w:val="00C00209"/>
    <w:rsid w:val="00C01ADA"/>
    <w:rsid w:val="00C02C7D"/>
    <w:rsid w:val="00C03AAE"/>
    <w:rsid w:val="00C03EDC"/>
    <w:rsid w:val="00C04FCD"/>
    <w:rsid w:val="00C05307"/>
    <w:rsid w:val="00C069BF"/>
    <w:rsid w:val="00C07ADC"/>
    <w:rsid w:val="00C114C2"/>
    <w:rsid w:val="00C11DED"/>
    <w:rsid w:val="00C1559A"/>
    <w:rsid w:val="00C16E01"/>
    <w:rsid w:val="00C16FEC"/>
    <w:rsid w:val="00C16FF0"/>
    <w:rsid w:val="00C20E16"/>
    <w:rsid w:val="00C22A67"/>
    <w:rsid w:val="00C22E26"/>
    <w:rsid w:val="00C239BC"/>
    <w:rsid w:val="00C2422A"/>
    <w:rsid w:val="00C26CE7"/>
    <w:rsid w:val="00C30561"/>
    <w:rsid w:val="00C3084B"/>
    <w:rsid w:val="00C30FAF"/>
    <w:rsid w:val="00C32483"/>
    <w:rsid w:val="00C340AA"/>
    <w:rsid w:val="00C36E7A"/>
    <w:rsid w:val="00C42759"/>
    <w:rsid w:val="00C55974"/>
    <w:rsid w:val="00C565E4"/>
    <w:rsid w:val="00C60362"/>
    <w:rsid w:val="00C62C5C"/>
    <w:rsid w:val="00C64776"/>
    <w:rsid w:val="00C66C3D"/>
    <w:rsid w:val="00C70AB8"/>
    <w:rsid w:val="00C71EE7"/>
    <w:rsid w:val="00C72ED8"/>
    <w:rsid w:val="00C77327"/>
    <w:rsid w:val="00C81E1D"/>
    <w:rsid w:val="00C826FC"/>
    <w:rsid w:val="00C847B0"/>
    <w:rsid w:val="00C8576A"/>
    <w:rsid w:val="00C858B2"/>
    <w:rsid w:val="00C907F4"/>
    <w:rsid w:val="00C90E6E"/>
    <w:rsid w:val="00C9260F"/>
    <w:rsid w:val="00C9412D"/>
    <w:rsid w:val="00CA0723"/>
    <w:rsid w:val="00CA12B9"/>
    <w:rsid w:val="00CA325F"/>
    <w:rsid w:val="00CA5ED2"/>
    <w:rsid w:val="00CA70F1"/>
    <w:rsid w:val="00CA7225"/>
    <w:rsid w:val="00CB19E4"/>
    <w:rsid w:val="00CB4F00"/>
    <w:rsid w:val="00CC428B"/>
    <w:rsid w:val="00CC6AC7"/>
    <w:rsid w:val="00CC75F6"/>
    <w:rsid w:val="00CD1710"/>
    <w:rsid w:val="00CD2408"/>
    <w:rsid w:val="00CD69BD"/>
    <w:rsid w:val="00CD7C99"/>
    <w:rsid w:val="00CE0965"/>
    <w:rsid w:val="00CE16C4"/>
    <w:rsid w:val="00CE20E1"/>
    <w:rsid w:val="00CE2BB6"/>
    <w:rsid w:val="00CE348D"/>
    <w:rsid w:val="00CE424A"/>
    <w:rsid w:val="00CE4757"/>
    <w:rsid w:val="00CE4A51"/>
    <w:rsid w:val="00CF203F"/>
    <w:rsid w:val="00CF2B26"/>
    <w:rsid w:val="00CF4952"/>
    <w:rsid w:val="00CF6B60"/>
    <w:rsid w:val="00D05287"/>
    <w:rsid w:val="00D06376"/>
    <w:rsid w:val="00D1180C"/>
    <w:rsid w:val="00D11BC7"/>
    <w:rsid w:val="00D11FFE"/>
    <w:rsid w:val="00D12219"/>
    <w:rsid w:val="00D131A8"/>
    <w:rsid w:val="00D141BB"/>
    <w:rsid w:val="00D209EA"/>
    <w:rsid w:val="00D21724"/>
    <w:rsid w:val="00D30977"/>
    <w:rsid w:val="00D30BFE"/>
    <w:rsid w:val="00D31306"/>
    <w:rsid w:val="00D36818"/>
    <w:rsid w:val="00D477D3"/>
    <w:rsid w:val="00D50CDE"/>
    <w:rsid w:val="00D5719E"/>
    <w:rsid w:val="00D60E9B"/>
    <w:rsid w:val="00D61EC7"/>
    <w:rsid w:val="00D64E84"/>
    <w:rsid w:val="00D652EC"/>
    <w:rsid w:val="00D7158F"/>
    <w:rsid w:val="00D76AB4"/>
    <w:rsid w:val="00D77DD6"/>
    <w:rsid w:val="00D77F2A"/>
    <w:rsid w:val="00D8384F"/>
    <w:rsid w:val="00D848B5"/>
    <w:rsid w:val="00D931FB"/>
    <w:rsid w:val="00D94186"/>
    <w:rsid w:val="00D949E8"/>
    <w:rsid w:val="00D969FA"/>
    <w:rsid w:val="00D97F45"/>
    <w:rsid w:val="00DA2601"/>
    <w:rsid w:val="00DA55CB"/>
    <w:rsid w:val="00DA693A"/>
    <w:rsid w:val="00DA7445"/>
    <w:rsid w:val="00DB3D10"/>
    <w:rsid w:val="00DB67C0"/>
    <w:rsid w:val="00DC3128"/>
    <w:rsid w:val="00DC3501"/>
    <w:rsid w:val="00DC4AEE"/>
    <w:rsid w:val="00DC5F6A"/>
    <w:rsid w:val="00DC6B42"/>
    <w:rsid w:val="00DC7E76"/>
    <w:rsid w:val="00DD0310"/>
    <w:rsid w:val="00DE0CDE"/>
    <w:rsid w:val="00DE2CA1"/>
    <w:rsid w:val="00DE373F"/>
    <w:rsid w:val="00DE45ED"/>
    <w:rsid w:val="00DE6F91"/>
    <w:rsid w:val="00DF0530"/>
    <w:rsid w:val="00DF1B63"/>
    <w:rsid w:val="00DF23AF"/>
    <w:rsid w:val="00DF45EB"/>
    <w:rsid w:val="00DF5307"/>
    <w:rsid w:val="00DF5EC3"/>
    <w:rsid w:val="00E014EF"/>
    <w:rsid w:val="00E018AF"/>
    <w:rsid w:val="00E02F7E"/>
    <w:rsid w:val="00E0511C"/>
    <w:rsid w:val="00E06145"/>
    <w:rsid w:val="00E0789E"/>
    <w:rsid w:val="00E1072D"/>
    <w:rsid w:val="00E11D4B"/>
    <w:rsid w:val="00E15E91"/>
    <w:rsid w:val="00E20300"/>
    <w:rsid w:val="00E20DC3"/>
    <w:rsid w:val="00E2205E"/>
    <w:rsid w:val="00E226D2"/>
    <w:rsid w:val="00E22C0E"/>
    <w:rsid w:val="00E22E5A"/>
    <w:rsid w:val="00E23194"/>
    <w:rsid w:val="00E25BCC"/>
    <w:rsid w:val="00E26477"/>
    <w:rsid w:val="00E26BC5"/>
    <w:rsid w:val="00E27E62"/>
    <w:rsid w:val="00E306C5"/>
    <w:rsid w:val="00E30C84"/>
    <w:rsid w:val="00E36360"/>
    <w:rsid w:val="00E36918"/>
    <w:rsid w:val="00E372CF"/>
    <w:rsid w:val="00E37819"/>
    <w:rsid w:val="00E40B81"/>
    <w:rsid w:val="00E44C5C"/>
    <w:rsid w:val="00E4561A"/>
    <w:rsid w:val="00E45B45"/>
    <w:rsid w:val="00E47912"/>
    <w:rsid w:val="00E47EA8"/>
    <w:rsid w:val="00E506A3"/>
    <w:rsid w:val="00E5449F"/>
    <w:rsid w:val="00E5747E"/>
    <w:rsid w:val="00E605DB"/>
    <w:rsid w:val="00E626CA"/>
    <w:rsid w:val="00E63E64"/>
    <w:rsid w:val="00E63E9F"/>
    <w:rsid w:val="00E641C0"/>
    <w:rsid w:val="00E66F90"/>
    <w:rsid w:val="00E70563"/>
    <w:rsid w:val="00E72330"/>
    <w:rsid w:val="00E74A08"/>
    <w:rsid w:val="00E75DD5"/>
    <w:rsid w:val="00E87563"/>
    <w:rsid w:val="00E924B6"/>
    <w:rsid w:val="00E92890"/>
    <w:rsid w:val="00E93FE7"/>
    <w:rsid w:val="00E94145"/>
    <w:rsid w:val="00E96299"/>
    <w:rsid w:val="00EA0BC9"/>
    <w:rsid w:val="00EA23FE"/>
    <w:rsid w:val="00EA26FB"/>
    <w:rsid w:val="00EA3953"/>
    <w:rsid w:val="00EA3DDC"/>
    <w:rsid w:val="00EA44A7"/>
    <w:rsid w:val="00EA5367"/>
    <w:rsid w:val="00EA5C27"/>
    <w:rsid w:val="00EA75C5"/>
    <w:rsid w:val="00EB5B10"/>
    <w:rsid w:val="00EC3E14"/>
    <w:rsid w:val="00EC41A8"/>
    <w:rsid w:val="00EC5B12"/>
    <w:rsid w:val="00EC6108"/>
    <w:rsid w:val="00EC696C"/>
    <w:rsid w:val="00EC7570"/>
    <w:rsid w:val="00ED11EF"/>
    <w:rsid w:val="00ED1D00"/>
    <w:rsid w:val="00ED5882"/>
    <w:rsid w:val="00ED61A7"/>
    <w:rsid w:val="00ED7181"/>
    <w:rsid w:val="00ED7474"/>
    <w:rsid w:val="00ED7E42"/>
    <w:rsid w:val="00EE3BD1"/>
    <w:rsid w:val="00EE5A86"/>
    <w:rsid w:val="00EF3DC1"/>
    <w:rsid w:val="00EF5EC2"/>
    <w:rsid w:val="00EF67AB"/>
    <w:rsid w:val="00EF72C4"/>
    <w:rsid w:val="00EF7BE0"/>
    <w:rsid w:val="00F03133"/>
    <w:rsid w:val="00F049D4"/>
    <w:rsid w:val="00F12DD1"/>
    <w:rsid w:val="00F14160"/>
    <w:rsid w:val="00F1474A"/>
    <w:rsid w:val="00F1519F"/>
    <w:rsid w:val="00F17635"/>
    <w:rsid w:val="00F20514"/>
    <w:rsid w:val="00F21CBD"/>
    <w:rsid w:val="00F236EC"/>
    <w:rsid w:val="00F24B28"/>
    <w:rsid w:val="00F24BA7"/>
    <w:rsid w:val="00F2553A"/>
    <w:rsid w:val="00F271D9"/>
    <w:rsid w:val="00F2747F"/>
    <w:rsid w:val="00F27656"/>
    <w:rsid w:val="00F31912"/>
    <w:rsid w:val="00F343A1"/>
    <w:rsid w:val="00F34460"/>
    <w:rsid w:val="00F34909"/>
    <w:rsid w:val="00F37C8B"/>
    <w:rsid w:val="00F41229"/>
    <w:rsid w:val="00F416CB"/>
    <w:rsid w:val="00F41B0B"/>
    <w:rsid w:val="00F42356"/>
    <w:rsid w:val="00F44559"/>
    <w:rsid w:val="00F45B82"/>
    <w:rsid w:val="00F5251E"/>
    <w:rsid w:val="00F52820"/>
    <w:rsid w:val="00F53337"/>
    <w:rsid w:val="00F537A7"/>
    <w:rsid w:val="00F5485A"/>
    <w:rsid w:val="00F600D6"/>
    <w:rsid w:val="00F60401"/>
    <w:rsid w:val="00F604F6"/>
    <w:rsid w:val="00F63C18"/>
    <w:rsid w:val="00F703C7"/>
    <w:rsid w:val="00F70A35"/>
    <w:rsid w:val="00F71D6E"/>
    <w:rsid w:val="00F730F4"/>
    <w:rsid w:val="00F731E1"/>
    <w:rsid w:val="00F75E13"/>
    <w:rsid w:val="00F7738F"/>
    <w:rsid w:val="00F8226A"/>
    <w:rsid w:val="00F8299F"/>
    <w:rsid w:val="00F8372C"/>
    <w:rsid w:val="00F86502"/>
    <w:rsid w:val="00F86BFA"/>
    <w:rsid w:val="00F876A2"/>
    <w:rsid w:val="00F91690"/>
    <w:rsid w:val="00F91D71"/>
    <w:rsid w:val="00F92A36"/>
    <w:rsid w:val="00F92E88"/>
    <w:rsid w:val="00FA0D4D"/>
    <w:rsid w:val="00FA16AE"/>
    <w:rsid w:val="00FA2CB3"/>
    <w:rsid w:val="00FA3B29"/>
    <w:rsid w:val="00FA4320"/>
    <w:rsid w:val="00FA4668"/>
    <w:rsid w:val="00FB0D22"/>
    <w:rsid w:val="00FB15F2"/>
    <w:rsid w:val="00FB313C"/>
    <w:rsid w:val="00FC0148"/>
    <w:rsid w:val="00FC198B"/>
    <w:rsid w:val="00FC3607"/>
    <w:rsid w:val="00FC37C8"/>
    <w:rsid w:val="00FC41BC"/>
    <w:rsid w:val="00FC4BF4"/>
    <w:rsid w:val="00FD49F4"/>
    <w:rsid w:val="00FE45FF"/>
    <w:rsid w:val="00FE6172"/>
    <w:rsid w:val="00FE710E"/>
    <w:rsid w:val="00FF1532"/>
    <w:rsid w:val="00FF19D8"/>
    <w:rsid w:val="00FF3A10"/>
    <w:rsid w:val="00FF475E"/>
    <w:rsid w:val="00FF5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v:shadow color="#ccc"/>
      <o:colormru v:ext="edit" colors="#ddd"/>
    </o:shapedefaults>
    <o:shapelayout v:ext="edit">
      <o:idmap v:ext="edit" data="1"/>
    </o:shapelayout>
  </w:shapeDefaults>
  <w:decimalSymbol w:val="."/>
  <w:listSeparator w:val=","/>
  <w14:docId w14:val="736E501F"/>
  <w15:docId w15:val="{487159B7-CA25-4C20-BD9B-8509E100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72D"/>
    <w:rPr>
      <w:rFonts w:ascii="Calibri" w:hAnsi="Calibri"/>
      <w:sz w:val="24"/>
      <w:szCs w:val="24"/>
    </w:rPr>
  </w:style>
  <w:style w:type="paragraph" w:styleId="Heading1">
    <w:name w:val="heading 1"/>
    <w:basedOn w:val="Normal"/>
    <w:next w:val="Normal"/>
    <w:qFormat/>
    <w:rsid w:val="00E1072D"/>
    <w:pPr>
      <w:keepNext/>
      <w:outlineLvl w:val="0"/>
    </w:pPr>
    <w:rPr>
      <w:rFonts w:cs="Arial"/>
      <w:b/>
      <w:bCs/>
      <w:color w:val="4070AA"/>
      <w:kern w:val="32"/>
      <w:sz w:val="36"/>
      <w:szCs w:val="32"/>
    </w:rPr>
  </w:style>
  <w:style w:type="paragraph" w:styleId="Heading2">
    <w:name w:val="heading 2"/>
    <w:basedOn w:val="Normal"/>
    <w:next w:val="Normal"/>
    <w:qFormat/>
    <w:rsid w:val="006F4C17"/>
    <w:pPr>
      <w:keepNext/>
      <w:outlineLvl w:val="1"/>
    </w:pPr>
    <w:rPr>
      <w:rFonts w:cs="Arial"/>
      <w:b/>
      <w:bCs/>
      <w:iCs/>
      <w:color w:val="4070AA"/>
      <w:szCs w:val="28"/>
    </w:rPr>
  </w:style>
  <w:style w:type="paragraph" w:styleId="Heading3">
    <w:name w:val="heading 3"/>
    <w:basedOn w:val="Normal"/>
    <w:next w:val="Normal"/>
    <w:link w:val="Heading3Char"/>
    <w:unhideWhenUsed/>
    <w:qFormat/>
    <w:rsid w:val="00E96299"/>
    <w:pPr>
      <w:autoSpaceDE w:val="0"/>
      <w:autoSpaceDN w:val="0"/>
      <w:adjustRightInd w:val="0"/>
      <w:spacing w:before="240"/>
      <w:outlineLvl w:val="2"/>
    </w:pPr>
    <w:rPr>
      <w:rFonts w:cs="Arial"/>
      <w:b/>
      <w:szCs w:val="22"/>
    </w:rPr>
  </w:style>
  <w:style w:type="paragraph" w:styleId="Heading4">
    <w:name w:val="heading 4"/>
    <w:basedOn w:val="Normal"/>
    <w:next w:val="Normal"/>
    <w:link w:val="Heading4Char"/>
    <w:unhideWhenUsed/>
    <w:qFormat/>
    <w:rsid w:val="004F54D2"/>
    <w:pPr>
      <w:spacing w:before="120" w:after="120"/>
      <w:outlineLvl w:val="3"/>
    </w:pPr>
    <w:rPr>
      <w:rFonts w:asciiTheme="minorHAnsi" w:hAnsiTheme="minorHAnsi" w:cs="Calibri"/>
      <w:color w:val="000000" w:themeColor="text1"/>
      <w:sz w:val="22"/>
      <w:szCs w:val="22"/>
    </w:rPr>
  </w:style>
  <w:style w:type="paragraph" w:styleId="Heading5">
    <w:name w:val="heading 5"/>
    <w:basedOn w:val="Normal"/>
    <w:next w:val="Normal"/>
    <w:link w:val="Heading5Char"/>
    <w:unhideWhenUsed/>
    <w:qFormat/>
    <w:rsid w:val="004F54D2"/>
    <w:pPr>
      <w:spacing w:before="120" w:after="120"/>
      <w:outlineLvl w:val="4"/>
    </w:pPr>
    <w:rPr>
      <w:rFonts w:eastAsiaTheme="majorEastAsia" w:cs="Calibr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2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F2E46"/>
    <w:rPr>
      <w:sz w:val="16"/>
      <w:szCs w:val="16"/>
    </w:rPr>
  </w:style>
  <w:style w:type="paragraph" w:styleId="CommentText">
    <w:name w:val="annotation text"/>
    <w:basedOn w:val="Normal"/>
    <w:semiHidden/>
    <w:rsid w:val="007F2E46"/>
    <w:rPr>
      <w:rFonts w:ascii="Times New Roman" w:hAnsi="Times New Roman"/>
      <w:sz w:val="20"/>
      <w:szCs w:val="20"/>
    </w:rPr>
  </w:style>
  <w:style w:type="paragraph" w:styleId="BalloonText">
    <w:name w:val="Balloon Text"/>
    <w:basedOn w:val="Normal"/>
    <w:semiHidden/>
    <w:rsid w:val="007F2E46"/>
    <w:rPr>
      <w:rFonts w:ascii="Tahoma" w:hAnsi="Tahoma" w:cs="Tahoma"/>
      <w:sz w:val="16"/>
      <w:szCs w:val="16"/>
    </w:rPr>
  </w:style>
  <w:style w:type="paragraph" w:styleId="Header">
    <w:name w:val="header"/>
    <w:basedOn w:val="Normal"/>
    <w:rsid w:val="007F2E46"/>
    <w:pPr>
      <w:tabs>
        <w:tab w:val="center" w:pos="4153"/>
        <w:tab w:val="right" w:pos="8306"/>
      </w:tabs>
    </w:pPr>
  </w:style>
  <w:style w:type="paragraph" w:styleId="Footer">
    <w:name w:val="footer"/>
    <w:basedOn w:val="Normal"/>
    <w:rsid w:val="00222BC2"/>
    <w:pPr>
      <w:tabs>
        <w:tab w:val="right" w:pos="8647"/>
      </w:tabs>
    </w:pPr>
    <w:rPr>
      <w:color w:val="808080"/>
      <w:sz w:val="20"/>
      <w:szCs w:val="20"/>
    </w:rPr>
  </w:style>
  <w:style w:type="paragraph" w:styleId="CommentSubject">
    <w:name w:val="annotation subject"/>
    <w:basedOn w:val="CommentText"/>
    <w:next w:val="CommentText"/>
    <w:semiHidden/>
    <w:rsid w:val="007F2E46"/>
    <w:rPr>
      <w:rFonts w:ascii="Arial" w:hAnsi="Arial"/>
      <w:b/>
      <w:bCs/>
    </w:rPr>
  </w:style>
  <w:style w:type="paragraph" w:styleId="FootnoteText">
    <w:name w:val="footnote text"/>
    <w:basedOn w:val="Normal"/>
    <w:semiHidden/>
    <w:rsid w:val="007F2E46"/>
    <w:rPr>
      <w:sz w:val="20"/>
      <w:szCs w:val="20"/>
    </w:rPr>
  </w:style>
  <w:style w:type="character" w:styleId="FootnoteReference">
    <w:name w:val="footnote reference"/>
    <w:basedOn w:val="DefaultParagraphFont"/>
    <w:semiHidden/>
    <w:rsid w:val="007F2E46"/>
    <w:rPr>
      <w:vertAlign w:val="superscript"/>
    </w:rPr>
  </w:style>
  <w:style w:type="character" w:styleId="PageNumber">
    <w:name w:val="page number"/>
    <w:basedOn w:val="DefaultParagraphFont"/>
    <w:rsid w:val="007F2E46"/>
    <w:rPr>
      <w:rFonts w:ascii="Calibri" w:hAnsi="Calibri"/>
      <w:sz w:val="20"/>
    </w:rPr>
  </w:style>
  <w:style w:type="paragraph" w:styleId="TOC2">
    <w:name w:val="toc 2"/>
    <w:basedOn w:val="Normal"/>
    <w:next w:val="Normal"/>
    <w:autoRedefine/>
    <w:uiPriority w:val="39"/>
    <w:qFormat/>
    <w:rsid w:val="003215F1"/>
    <w:pPr>
      <w:ind w:left="220"/>
    </w:pPr>
    <w:rPr>
      <w:rFonts w:asciiTheme="minorHAnsi" w:hAnsiTheme="minorHAnsi"/>
      <w:i/>
      <w:iCs/>
      <w:sz w:val="20"/>
      <w:szCs w:val="20"/>
    </w:rPr>
  </w:style>
  <w:style w:type="character" w:styleId="Hyperlink">
    <w:name w:val="Hyperlink"/>
    <w:basedOn w:val="DefaultParagraphFont"/>
    <w:uiPriority w:val="99"/>
    <w:rsid w:val="007F2E46"/>
    <w:rPr>
      <w:color w:val="0000FF"/>
      <w:u w:val="single"/>
    </w:rPr>
  </w:style>
  <w:style w:type="paragraph" w:customStyle="1" w:styleId="TableText9pt">
    <w:name w:val="Table Text (9 pt)"/>
    <w:basedOn w:val="Normal"/>
    <w:rsid w:val="007F2E46"/>
    <w:pPr>
      <w:spacing w:before="60" w:after="60" w:line="221" w:lineRule="atLeast"/>
    </w:pPr>
    <w:rPr>
      <w:rFonts w:ascii="Times New Roman" w:hAnsi="Times New Roman"/>
      <w:sz w:val="18"/>
      <w:szCs w:val="20"/>
      <w:lang w:val="en-US" w:eastAsia="en-US"/>
    </w:rPr>
  </w:style>
  <w:style w:type="paragraph" w:customStyle="1" w:styleId="TableHeadings">
    <w:name w:val="Table Headings"/>
    <w:basedOn w:val="Normal"/>
    <w:rsid w:val="00FA4668"/>
    <w:pPr>
      <w:jc w:val="center"/>
    </w:pPr>
    <w:rPr>
      <w:rFonts w:cs="Arial"/>
      <w:bCs/>
      <w:color w:val="FFFFFF"/>
    </w:rPr>
  </w:style>
  <w:style w:type="paragraph" w:styleId="ListParagraph">
    <w:name w:val="List Paragraph"/>
    <w:basedOn w:val="Normal"/>
    <w:uiPriority w:val="34"/>
    <w:qFormat/>
    <w:rsid w:val="00E96299"/>
    <w:pPr>
      <w:numPr>
        <w:numId w:val="6"/>
      </w:numPr>
    </w:pPr>
  </w:style>
  <w:style w:type="numbering" w:styleId="1ai">
    <w:name w:val="Outline List 1"/>
    <w:basedOn w:val="NoList"/>
    <w:semiHidden/>
    <w:rsid w:val="007F2E46"/>
    <w:pPr>
      <w:numPr>
        <w:numId w:val="1"/>
      </w:numPr>
    </w:pPr>
  </w:style>
  <w:style w:type="paragraph" w:styleId="Caption">
    <w:name w:val="caption"/>
    <w:basedOn w:val="Normal"/>
    <w:next w:val="Normal"/>
    <w:qFormat/>
    <w:rsid w:val="007F2E46"/>
    <w:rPr>
      <w:b/>
      <w:bCs/>
      <w:sz w:val="20"/>
      <w:szCs w:val="20"/>
    </w:rPr>
  </w:style>
  <w:style w:type="paragraph" w:styleId="DocumentMap">
    <w:name w:val="Document Map"/>
    <w:basedOn w:val="Normal"/>
    <w:semiHidden/>
    <w:rsid w:val="007F2E46"/>
    <w:pPr>
      <w:shd w:val="clear" w:color="auto" w:fill="000080"/>
    </w:pPr>
    <w:rPr>
      <w:rFonts w:ascii="Tahoma" w:hAnsi="Tahoma" w:cs="Tahoma"/>
      <w:sz w:val="20"/>
      <w:szCs w:val="20"/>
    </w:rPr>
  </w:style>
  <w:style w:type="character" w:styleId="FollowedHyperlink">
    <w:name w:val="FollowedHyperlink"/>
    <w:basedOn w:val="DefaultParagraphFont"/>
    <w:rsid w:val="004C14B4"/>
    <w:rPr>
      <w:color w:val="800080"/>
      <w:u w:val="single"/>
    </w:rPr>
  </w:style>
  <w:style w:type="paragraph" w:customStyle="1" w:styleId="NormalCalibri">
    <w:name w:val="Normal + Calibri"/>
    <w:basedOn w:val="Normal"/>
    <w:uiPriority w:val="99"/>
    <w:rsid w:val="00BE2481"/>
    <w:rPr>
      <w:rFonts w:cs="Arial"/>
      <w:b/>
      <w:sz w:val="28"/>
      <w:szCs w:val="28"/>
      <w:lang w:eastAsia="en-US"/>
    </w:rPr>
  </w:style>
  <w:style w:type="paragraph" w:customStyle="1" w:styleId="Default">
    <w:name w:val="Default"/>
    <w:link w:val="DefaultChar"/>
    <w:rsid w:val="00BE2481"/>
    <w:pPr>
      <w:autoSpaceDE w:val="0"/>
      <w:autoSpaceDN w:val="0"/>
      <w:adjustRightInd w:val="0"/>
    </w:pPr>
    <w:rPr>
      <w:rFonts w:ascii="Calibri" w:hAnsi="Calibri" w:cs="Calibri"/>
      <w:color w:val="000000"/>
      <w:sz w:val="24"/>
      <w:szCs w:val="24"/>
    </w:rPr>
  </w:style>
  <w:style w:type="character" w:customStyle="1" w:styleId="DefaultChar">
    <w:name w:val="Default Char"/>
    <w:basedOn w:val="DefaultParagraphFont"/>
    <w:link w:val="Default"/>
    <w:rsid w:val="00BE2481"/>
    <w:rPr>
      <w:rFonts w:ascii="Calibri" w:hAnsi="Calibri" w:cs="Calibri"/>
      <w:color w:val="000000"/>
      <w:sz w:val="24"/>
      <w:szCs w:val="24"/>
      <w:lang w:val="en-AU" w:eastAsia="en-AU" w:bidi="ar-SA"/>
    </w:rPr>
  </w:style>
  <w:style w:type="paragraph" w:styleId="Revision">
    <w:name w:val="Revision"/>
    <w:hidden/>
    <w:uiPriority w:val="99"/>
    <w:semiHidden/>
    <w:rsid w:val="00150FC8"/>
    <w:rPr>
      <w:rFonts w:ascii="Calibri" w:hAnsi="Calibri"/>
      <w:sz w:val="22"/>
      <w:szCs w:val="24"/>
    </w:rPr>
  </w:style>
  <w:style w:type="paragraph" w:customStyle="1" w:styleId="DefaultText1">
    <w:name w:val="Default Text:1"/>
    <w:basedOn w:val="Normal"/>
    <w:rsid w:val="00362B1E"/>
    <w:pPr>
      <w:keepLines/>
      <w:autoSpaceDE w:val="0"/>
      <w:autoSpaceDN w:val="0"/>
      <w:adjustRightInd w:val="0"/>
      <w:spacing w:after="56"/>
      <w:ind w:left="708"/>
    </w:pPr>
    <w:rPr>
      <w:rFonts w:ascii="Times New Roman" w:hAnsi="Times New Roman"/>
      <w:lang w:val="en-US" w:eastAsia="en-US"/>
    </w:rPr>
  </w:style>
  <w:style w:type="paragraph" w:customStyle="1" w:styleId="TableHeading">
    <w:name w:val="Table Heading"/>
    <w:basedOn w:val="Normal"/>
    <w:next w:val="Normal"/>
    <w:qFormat/>
    <w:rsid w:val="001333EE"/>
    <w:pPr>
      <w:jc w:val="center"/>
    </w:pPr>
    <w:rPr>
      <w:rFonts w:cs="Arial"/>
      <w:b/>
      <w:color w:val="FFFFFF"/>
    </w:rPr>
  </w:style>
  <w:style w:type="paragraph" w:styleId="List2">
    <w:name w:val="List 2"/>
    <w:basedOn w:val="List"/>
    <w:rsid w:val="00AA0853"/>
    <w:pPr>
      <w:numPr>
        <w:numId w:val="3"/>
      </w:numPr>
    </w:pPr>
  </w:style>
  <w:style w:type="paragraph" w:styleId="List">
    <w:name w:val="List"/>
    <w:basedOn w:val="Normal"/>
    <w:rsid w:val="00AA0853"/>
    <w:pPr>
      <w:ind w:left="283" w:hanging="283"/>
      <w:contextualSpacing/>
    </w:pPr>
  </w:style>
  <w:style w:type="paragraph" w:styleId="TOCHeading">
    <w:name w:val="TOC Heading"/>
    <w:basedOn w:val="Normal"/>
    <w:next w:val="Normal"/>
    <w:uiPriority w:val="39"/>
    <w:unhideWhenUsed/>
    <w:qFormat/>
    <w:rsid w:val="001333EE"/>
    <w:rPr>
      <w:b/>
      <w:color w:val="009892"/>
      <w:sz w:val="36"/>
    </w:rPr>
  </w:style>
  <w:style w:type="character" w:styleId="Strong">
    <w:name w:val="Strong"/>
    <w:basedOn w:val="DefaultParagraphFont"/>
    <w:qFormat/>
    <w:rsid w:val="009C5F11"/>
    <w:rPr>
      <w:rFonts w:ascii="Calibri" w:hAnsi="Calibri"/>
      <w:b/>
      <w:bCs/>
      <w:color w:val="4070AA"/>
      <w:sz w:val="24"/>
    </w:rPr>
  </w:style>
  <w:style w:type="character" w:styleId="Emphasis">
    <w:name w:val="Emphasis"/>
    <w:basedOn w:val="DefaultParagraphFont"/>
    <w:qFormat/>
    <w:rsid w:val="006F4C17"/>
    <w:rPr>
      <w:rFonts w:ascii="Calibri" w:hAnsi="Calibri"/>
      <w:b/>
      <w:i w:val="0"/>
      <w:iCs/>
      <w:color w:val="4070AA"/>
      <w:sz w:val="36"/>
    </w:rPr>
  </w:style>
  <w:style w:type="character" w:customStyle="1" w:styleId="Heading3Char">
    <w:name w:val="Heading 3 Char"/>
    <w:basedOn w:val="DefaultParagraphFont"/>
    <w:link w:val="Heading3"/>
    <w:rsid w:val="00E96299"/>
    <w:rPr>
      <w:rFonts w:ascii="Calibri" w:hAnsi="Calibri" w:cs="Arial"/>
      <w:b/>
      <w:sz w:val="24"/>
      <w:szCs w:val="22"/>
    </w:rPr>
  </w:style>
  <w:style w:type="numbering" w:customStyle="1" w:styleId="Reference">
    <w:name w:val="Reference"/>
    <w:basedOn w:val="NoList"/>
    <w:rsid w:val="00FC198B"/>
    <w:pPr>
      <w:numPr>
        <w:numId w:val="8"/>
      </w:numPr>
    </w:pPr>
  </w:style>
  <w:style w:type="paragraph" w:styleId="TOC1">
    <w:name w:val="toc 1"/>
    <w:basedOn w:val="TOC2"/>
    <w:next w:val="Normal"/>
    <w:autoRedefine/>
    <w:uiPriority w:val="39"/>
    <w:qFormat/>
    <w:rsid w:val="00892AB5"/>
    <w:pPr>
      <w:spacing w:after="120"/>
    </w:pPr>
    <w:rPr>
      <w:b/>
      <w:bCs/>
      <w:i w:val="0"/>
      <w:iCs w:val="0"/>
      <w:smallCaps/>
    </w:rPr>
  </w:style>
  <w:style w:type="paragraph" w:styleId="TOC3">
    <w:name w:val="toc 3"/>
    <w:basedOn w:val="Normal"/>
    <w:next w:val="Normal"/>
    <w:autoRedefine/>
    <w:uiPriority w:val="39"/>
    <w:qFormat/>
    <w:rsid w:val="006671B0"/>
    <w:pPr>
      <w:tabs>
        <w:tab w:val="right" w:pos="8681"/>
      </w:tabs>
      <w:spacing w:before="120" w:after="120"/>
      <w:ind w:hanging="284"/>
    </w:pPr>
    <w:rPr>
      <w:rFonts w:asciiTheme="minorHAnsi" w:hAnsiTheme="minorHAnsi"/>
      <w:sz w:val="20"/>
      <w:szCs w:val="20"/>
    </w:rPr>
  </w:style>
  <w:style w:type="numbering" w:customStyle="1" w:styleId="BulletArrow">
    <w:name w:val="Bullet Arrow"/>
    <w:basedOn w:val="NoList"/>
    <w:rsid w:val="00F8226A"/>
    <w:pPr>
      <w:numPr>
        <w:numId w:val="13"/>
      </w:numPr>
    </w:pPr>
  </w:style>
  <w:style w:type="numbering" w:customStyle="1" w:styleId="Bullets-Arrows">
    <w:name w:val="Bullets - Arrows"/>
    <w:basedOn w:val="NoList"/>
    <w:rsid w:val="00F8226A"/>
    <w:pPr>
      <w:numPr>
        <w:numId w:val="14"/>
      </w:numPr>
    </w:pPr>
  </w:style>
  <w:style w:type="paragraph" w:styleId="ListNumber">
    <w:name w:val="List Number"/>
    <w:basedOn w:val="Normal"/>
    <w:rsid w:val="00F86502"/>
    <w:pPr>
      <w:numPr>
        <w:numId w:val="4"/>
      </w:numPr>
      <w:tabs>
        <w:tab w:val="clear" w:pos="360"/>
        <w:tab w:val="num" w:pos="709"/>
      </w:tabs>
      <w:ind w:left="709"/>
      <w:contextualSpacing/>
    </w:pPr>
  </w:style>
  <w:style w:type="paragraph" w:styleId="ListNumber2">
    <w:name w:val="List Number 2"/>
    <w:basedOn w:val="Normal"/>
    <w:rsid w:val="00C30FAF"/>
    <w:pPr>
      <w:numPr>
        <w:numId w:val="5"/>
      </w:numPr>
      <w:contextualSpacing/>
    </w:pPr>
  </w:style>
  <w:style w:type="paragraph" w:styleId="ListBullet2">
    <w:name w:val="List Bullet 2"/>
    <w:basedOn w:val="Normal"/>
    <w:rsid w:val="00C30FAF"/>
    <w:pPr>
      <w:keepLines/>
      <w:numPr>
        <w:numId w:val="15"/>
      </w:numPr>
    </w:pPr>
    <w:rPr>
      <w:rFonts w:cs="Arial"/>
      <w:szCs w:val="22"/>
    </w:rPr>
  </w:style>
  <w:style w:type="paragraph" w:styleId="ListNumber3">
    <w:name w:val="List Number 3"/>
    <w:basedOn w:val="ListParagraph"/>
    <w:rsid w:val="00C30FAF"/>
    <w:pPr>
      <w:numPr>
        <w:numId w:val="7"/>
      </w:numPr>
    </w:pPr>
  </w:style>
  <w:style w:type="paragraph" w:styleId="ListNumber4">
    <w:name w:val="List Number 4"/>
    <w:basedOn w:val="Normal"/>
    <w:rsid w:val="00C30FAF"/>
    <w:pPr>
      <w:numPr>
        <w:numId w:val="2"/>
      </w:numPr>
      <w:tabs>
        <w:tab w:val="clear" w:pos="-720"/>
        <w:tab w:val="num" w:pos="900"/>
      </w:tabs>
      <w:autoSpaceDE w:val="0"/>
      <w:autoSpaceDN w:val="0"/>
      <w:adjustRightInd w:val="0"/>
      <w:ind w:left="900" w:hanging="540"/>
    </w:pPr>
  </w:style>
  <w:style w:type="paragraph" w:styleId="Title">
    <w:name w:val="Title"/>
    <w:basedOn w:val="Normal"/>
    <w:next w:val="Normal"/>
    <w:link w:val="TitleChar"/>
    <w:qFormat/>
    <w:rsid w:val="00E1072D"/>
    <w:pPr>
      <w:jc w:val="center"/>
    </w:pPr>
    <w:rPr>
      <w:b/>
      <w:color w:val="4070AA"/>
      <w:sz w:val="52"/>
      <w:szCs w:val="52"/>
    </w:rPr>
  </w:style>
  <w:style w:type="character" w:customStyle="1" w:styleId="TitleChar">
    <w:name w:val="Title Char"/>
    <w:basedOn w:val="DefaultParagraphFont"/>
    <w:link w:val="Title"/>
    <w:rsid w:val="00E1072D"/>
    <w:rPr>
      <w:rFonts w:ascii="Calibri" w:hAnsi="Calibri"/>
      <w:b/>
      <w:color w:val="4070AA"/>
      <w:sz w:val="52"/>
      <w:szCs w:val="52"/>
    </w:rPr>
  </w:style>
  <w:style w:type="paragraph" w:styleId="Subtitle">
    <w:name w:val="Subtitle"/>
    <w:basedOn w:val="Normal"/>
    <w:next w:val="Normal"/>
    <w:link w:val="SubtitleChar"/>
    <w:qFormat/>
    <w:rsid w:val="003373AE"/>
    <w:pPr>
      <w:jc w:val="center"/>
    </w:pPr>
    <w:rPr>
      <w:b/>
      <w:color w:val="482F92"/>
      <w:sz w:val="32"/>
      <w:szCs w:val="32"/>
    </w:rPr>
  </w:style>
  <w:style w:type="character" w:customStyle="1" w:styleId="SubtitleChar">
    <w:name w:val="Subtitle Char"/>
    <w:basedOn w:val="DefaultParagraphFont"/>
    <w:link w:val="Subtitle"/>
    <w:rsid w:val="003373AE"/>
    <w:rPr>
      <w:rFonts w:ascii="Calibri" w:hAnsi="Calibri"/>
      <w:b/>
      <w:color w:val="482F92"/>
      <w:sz w:val="32"/>
      <w:szCs w:val="32"/>
    </w:rPr>
  </w:style>
  <w:style w:type="paragraph" w:styleId="ListBullet">
    <w:name w:val="List Bullet"/>
    <w:basedOn w:val="ListParagraph"/>
    <w:rsid w:val="00F2553A"/>
  </w:style>
  <w:style w:type="paragraph" w:customStyle="1" w:styleId="DHSHeading1">
    <w:name w:val="DHS Heading 1"/>
    <w:basedOn w:val="Normal"/>
    <w:rsid w:val="00F37C8B"/>
    <w:pPr>
      <w:spacing w:after="240"/>
    </w:pPr>
    <w:rPr>
      <w:rFonts w:ascii="Arial" w:hAnsi="Arial" w:cs="Arial"/>
      <w:sz w:val="40"/>
      <w:szCs w:val="40"/>
    </w:rPr>
  </w:style>
  <w:style w:type="paragraph" w:styleId="TOC4">
    <w:name w:val="toc 4"/>
    <w:basedOn w:val="Normal"/>
    <w:next w:val="Normal"/>
    <w:autoRedefine/>
    <w:rsid w:val="006F5E6D"/>
    <w:pPr>
      <w:ind w:left="660"/>
    </w:pPr>
    <w:rPr>
      <w:rFonts w:asciiTheme="minorHAnsi" w:hAnsiTheme="minorHAnsi"/>
      <w:sz w:val="20"/>
      <w:szCs w:val="20"/>
    </w:rPr>
  </w:style>
  <w:style w:type="paragraph" w:styleId="TOC5">
    <w:name w:val="toc 5"/>
    <w:basedOn w:val="Normal"/>
    <w:next w:val="Normal"/>
    <w:autoRedefine/>
    <w:rsid w:val="006F5E6D"/>
    <w:pPr>
      <w:ind w:left="880"/>
    </w:pPr>
    <w:rPr>
      <w:rFonts w:asciiTheme="minorHAnsi" w:hAnsiTheme="minorHAnsi"/>
      <w:sz w:val="20"/>
      <w:szCs w:val="20"/>
    </w:rPr>
  </w:style>
  <w:style w:type="paragraph" w:styleId="TOC6">
    <w:name w:val="toc 6"/>
    <w:basedOn w:val="Normal"/>
    <w:next w:val="Normal"/>
    <w:autoRedefine/>
    <w:rsid w:val="006F5E6D"/>
    <w:pPr>
      <w:ind w:left="1100"/>
    </w:pPr>
    <w:rPr>
      <w:rFonts w:asciiTheme="minorHAnsi" w:hAnsiTheme="minorHAnsi"/>
      <w:sz w:val="20"/>
      <w:szCs w:val="20"/>
    </w:rPr>
  </w:style>
  <w:style w:type="paragraph" w:styleId="TOC7">
    <w:name w:val="toc 7"/>
    <w:basedOn w:val="Normal"/>
    <w:next w:val="Normal"/>
    <w:autoRedefine/>
    <w:rsid w:val="006F5E6D"/>
    <w:pPr>
      <w:ind w:left="1320"/>
    </w:pPr>
    <w:rPr>
      <w:rFonts w:asciiTheme="minorHAnsi" w:hAnsiTheme="minorHAnsi"/>
      <w:sz w:val="20"/>
      <w:szCs w:val="20"/>
    </w:rPr>
  </w:style>
  <w:style w:type="paragraph" w:styleId="TOC8">
    <w:name w:val="toc 8"/>
    <w:basedOn w:val="Normal"/>
    <w:next w:val="Normal"/>
    <w:autoRedefine/>
    <w:rsid w:val="006F5E6D"/>
    <w:pPr>
      <w:ind w:left="1540"/>
    </w:pPr>
    <w:rPr>
      <w:rFonts w:asciiTheme="minorHAnsi" w:hAnsiTheme="minorHAnsi"/>
      <w:sz w:val="20"/>
      <w:szCs w:val="20"/>
    </w:rPr>
  </w:style>
  <w:style w:type="paragraph" w:styleId="TOC9">
    <w:name w:val="toc 9"/>
    <w:basedOn w:val="Normal"/>
    <w:next w:val="Normal"/>
    <w:autoRedefine/>
    <w:rsid w:val="006F5E6D"/>
    <w:pPr>
      <w:ind w:left="1760"/>
    </w:pPr>
    <w:rPr>
      <w:rFonts w:asciiTheme="minorHAnsi" w:hAnsiTheme="minorHAnsi"/>
      <w:sz w:val="20"/>
      <w:szCs w:val="20"/>
    </w:rPr>
  </w:style>
  <w:style w:type="character" w:styleId="BookTitle">
    <w:name w:val="Book Title"/>
    <w:uiPriority w:val="33"/>
    <w:qFormat/>
    <w:rsid w:val="00DA55CB"/>
    <w:rPr>
      <w:i/>
      <w:iCs/>
      <w:smallCaps/>
      <w:spacing w:val="5"/>
    </w:rPr>
  </w:style>
  <w:style w:type="character" w:customStyle="1" w:styleId="Heading4Char">
    <w:name w:val="Heading 4 Char"/>
    <w:basedOn w:val="DefaultParagraphFont"/>
    <w:link w:val="Heading4"/>
    <w:rsid w:val="004F54D2"/>
    <w:rPr>
      <w:rFonts w:asciiTheme="minorHAnsi" w:hAnsiTheme="minorHAnsi" w:cs="Calibri"/>
      <w:color w:val="000000" w:themeColor="text1"/>
      <w:sz w:val="22"/>
      <w:szCs w:val="22"/>
    </w:rPr>
  </w:style>
  <w:style w:type="character" w:customStyle="1" w:styleId="Heading5Char">
    <w:name w:val="Heading 5 Char"/>
    <w:basedOn w:val="DefaultParagraphFont"/>
    <w:link w:val="Heading5"/>
    <w:rsid w:val="004F54D2"/>
    <w:rPr>
      <w:rFonts w:ascii="Calibri" w:eastAsiaTheme="majorEastAsia" w:hAnsi="Calibri" w:cs="Calibri"/>
      <w:b/>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07467">
      <w:bodyDiv w:val="1"/>
      <w:marLeft w:val="0"/>
      <w:marRight w:val="0"/>
      <w:marTop w:val="0"/>
      <w:marBottom w:val="0"/>
      <w:divBdr>
        <w:top w:val="none" w:sz="0" w:space="0" w:color="auto"/>
        <w:left w:val="none" w:sz="0" w:space="0" w:color="auto"/>
        <w:bottom w:val="none" w:sz="0" w:space="0" w:color="auto"/>
        <w:right w:val="none" w:sz="0" w:space="0" w:color="auto"/>
      </w:divBdr>
    </w:div>
    <w:div w:id="11918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services.gov.au/customer/forms/su68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CUS.RESPONSE.TEAM@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DES Referral for an Employment Services Assessment Guidelines</ESCSSKeywords>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20181008-134211853301</ESCSSSubject>
    <ESCSSEffectiveStartDate xmlns="http://schemas.microsoft.com/sharepoint/v3" xsi:nil="true"/>
    <ESCSSContentApprover xmlns="http://schemas.microsoft.com/sharepoint/v3">1678;#STRONG,Terry</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Eligibility and Assessments Team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D18/736717 </ESCSSLabelB>
    <Comments xmlns="http://schemas.microsoft.com/sharepoint/v3">DES Referral for an Employment Services Assessment Guidelines</Comments>
    <ESCSSWebSiteGroup xmlns="http://schemas.microsoft.com/sharepoint/v3">;#DES;#</ESCSSWebSite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7BAF-CECB-4525-82A4-A0288DB60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8F074-7E76-486F-91B2-4C470EA5632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4F32AF0-A105-47AC-ACFD-CB1F36F8E021}">
  <ds:schemaRefs>
    <ds:schemaRef ds:uri="http://schemas.microsoft.com/sharepoint/v3/contenttype/forms"/>
  </ds:schemaRefs>
</ds:datastoreItem>
</file>

<file path=customXml/itemProps4.xml><?xml version="1.0" encoding="utf-8"?>
<ds:datastoreItem xmlns:ds="http://schemas.openxmlformats.org/officeDocument/2006/customXml" ds:itemID="{08856238-057D-4522-A6CF-DB3F08CE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5092</Words>
  <Characters>30364</Characters>
  <Application>Microsoft Office Word</Application>
  <DocSecurity>4</DocSecurity>
  <Lines>253</Lines>
  <Paragraphs>70</Paragraphs>
  <ScaleCrop>false</ScaleCrop>
  <HeadingPairs>
    <vt:vector size="2" baseType="variant">
      <vt:variant>
        <vt:lpstr>Title</vt:lpstr>
      </vt:variant>
      <vt:variant>
        <vt:i4>1</vt:i4>
      </vt:variant>
    </vt:vector>
  </HeadingPairs>
  <TitlesOfParts>
    <vt:vector size="1" baseType="lpstr">
      <vt:lpstr>Upcoming DES Referral for an Employment Services Assessment Guidelines V1.1</vt:lpstr>
    </vt:vector>
  </TitlesOfParts>
  <Company>Australian Government</Company>
  <LinksUpToDate>false</LinksUpToDate>
  <CharactersWithSpaces>35386</CharactersWithSpaces>
  <SharedDoc>false</SharedDoc>
  <HLinks>
    <vt:vector size="144" baseType="variant">
      <vt:variant>
        <vt:i4>3801197</vt:i4>
      </vt:variant>
      <vt:variant>
        <vt:i4>93</vt:i4>
      </vt:variant>
      <vt:variant>
        <vt:i4>0</vt:i4>
      </vt:variant>
      <vt:variant>
        <vt:i4>5</vt:i4>
      </vt:variant>
      <vt:variant>
        <vt:lpwstr>https://ecsn.gov.au/sites/SecureSitePortal/Documents/Current/Referral for a Job Capacity Assessment Guidelines.pdf</vt:lpwstr>
      </vt:variant>
      <vt:variant>
        <vt:lpwstr/>
      </vt:variant>
      <vt:variant>
        <vt:i4>3801197</vt:i4>
      </vt:variant>
      <vt:variant>
        <vt:i4>90</vt:i4>
      </vt:variant>
      <vt:variant>
        <vt:i4>0</vt:i4>
      </vt:variant>
      <vt:variant>
        <vt:i4>5</vt:i4>
      </vt:variant>
      <vt:variant>
        <vt:lpwstr>https://ecsn.gov.au/sites/SecureSitePortal/Documents/Current/Referral for a Job Capacity Assessment Guidelines.pdf</vt:lpwstr>
      </vt:variant>
      <vt:variant>
        <vt:lpwstr/>
      </vt:variant>
      <vt:variant>
        <vt:i4>3801197</vt:i4>
      </vt:variant>
      <vt:variant>
        <vt:i4>87</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84</vt:i4>
      </vt:variant>
      <vt:variant>
        <vt:i4>0</vt:i4>
      </vt:variant>
      <vt:variant>
        <vt:i4>5</vt:i4>
      </vt:variant>
      <vt:variant>
        <vt:lpwstr>https://ecsn.gov.au/sites/SecureSitePortal/Documents/Current/Stream Services Review Guidelines.pdf</vt:lpwstr>
      </vt:variant>
      <vt:variant>
        <vt:lpwstr/>
      </vt:variant>
      <vt:variant>
        <vt:i4>3801197</vt:i4>
      </vt:variant>
      <vt:variant>
        <vt:i4>81</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78</vt:i4>
      </vt:variant>
      <vt:variant>
        <vt:i4>0</vt:i4>
      </vt:variant>
      <vt:variant>
        <vt:i4>5</vt:i4>
      </vt:variant>
      <vt:variant>
        <vt:lpwstr>https://ecsn.gov.au/sites/SecureSitePortal/Documents/Current/Stream Services Review Guidelines.pdf</vt:lpwstr>
      </vt:variant>
      <vt:variant>
        <vt:lpwstr/>
      </vt:variant>
      <vt:variant>
        <vt:i4>8323124</vt:i4>
      </vt:variant>
      <vt:variant>
        <vt:i4>75</vt:i4>
      </vt:variant>
      <vt:variant>
        <vt:i4>0</vt:i4>
      </vt:variant>
      <vt:variant>
        <vt:i4>5</vt:i4>
      </vt:variant>
      <vt:variant>
        <vt:lpwstr>https://ecsn.gov.au/sites/SecureSitePortal/Documents/Current/Direct Registration Guidelines.pdf</vt:lpwstr>
      </vt:variant>
      <vt:variant>
        <vt:lpwstr/>
      </vt:variant>
      <vt:variant>
        <vt:i4>3801197</vt:i4>
      </vt:variant>
      <vt:variant>
        <vt:i4>72</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69</vt:i4>
      </vt:variant>
      <vt:variant>
        <vt:i4>0</vt:i4>
      </vt:variant>
      <vt:variant>
        <vt:i4>5</vt:i4>
      </vt:variant>
      <vt:variant>
        <vt:lpwstr>https://ecsn.gov.au/sites/SecureSitePortal/Documents/Current/Stream Services Review Guidelines.pdf</vt:lpwstr>
      </vt:variant>
      <vt:variant>
        <vt:lpwstr/>
      </vt:variant>
      <vt:variant>
        <vt:i4>8323124</vt:i4>
      </vt:variant>
      <vt:variant>
        <vt:i4>66</vt:i4>
      </vt:variant>
      <vt:variant>
        <vt:i4>0</vt:i4>
      </vt:variant>
      <vt:variant>
        <vt:i4>5</vt:i4>
      </vt:variant>
      <vt:variant>
        <vt:lpwstr>https://ecsn.gov.au/sites/SecureSitePortal/Documents/Current/Direct Registration Guidelines.pdf</vt:lpwstr>
      </vt:variant>
      <vt:variant>
        <vt:lpwstr/>
      </vt:variant>
      <vt:variant>
        <vt:i4>2949221</vt:i4>
      </vt:variant>
      <vt:variant>
        <vt:i4>63</vt:i4>
      </vt:variant>
      <vt:variant>
        <vt:i4>0</vt:i4>
      </vt:variant>
      <vt:variant>
        <vt:i4>5</vt:i4>
      </vt:variant>
      <vt:variant>
        <vt:lpwstr>https://ecsn.gov.au/sites/SecureSitePortal/Documents/Current/Vulnerable Youth and Vulnerable Youth (Student) Direct Registration Guidelines.pdf</vt:lpwstr>
      </vt:variant>
      <vt:variant>
        <vt:lpwstr/>
      </vt:variant>
      <vt:variant>
        <vt:i4>7143540</vt:i4>
      </vt:variant>
      <vt:variant>
        <vt:i4>60</vt:i4>
      </vt:variant>
      <vt:variant>
        <vt:i4>0</vt:i4>
      </vt:variant>
      <vt:variant>
        <vt:i4>5</vt:i4>
      </vt:variant>
      <vt:variant>
        <vt:lpwstr>https://ecsn.gov.au/sites/SecureSitePortal/Documents/Current/Stream Services Review Guidelines.pdf</vt:lpwstr>
      </vt:variant>
      <vt:variant>
        <vt:lpwstr/>
      </vt:variant>
      <vt:variant>
        <vt:i4>3801197</vt:i4>
      </vt:variant>
      <vt:variant>
        <vt:i4>57</vt:i4>
      </vt:variant>
      <vt:variant>
        <vt:i4>0</vt:i4>
      </vt:variant>
      <vt:variant>
        <vt:i4>5</vt:i4>
      </vt:variant>
      <vt:variant>
        <vt:lpwstr>https://ecsn.gov.au/sites/SecureSitePortal/Documents/Current/Referral for a Job Capacity Assessment Guidelines.pdf</vt:lpwstr>
      </vt:variant>
      <vt:variant>
        <vt:lpwstr/>
      </vt:variant>
      <vt:variant>
        <vt:i4>8323124</vt:i4>
      </vt:variant>
      <vt:variant>
        <vt:i4>54</vt:i4>
      </vt:variant>
      <vt:variant>
        <vt:i4>0</vt:i4>
      </vt:variant>
      <vt:variant>
        <vt:i4>5</vt:i4>
      </vt:variant>
      <vt:variant>
        <vt:lpwstr>https://ecsn.gov.au/sites/SecureSitePortal/Documents/Current/Direct Registration Guidelines.pdf</vt:lpwstr>
      </vt:variant>
      <vt:variant>
        <vt:lpwstr/>
      </vt:variant>
      <vt:variant>
        <vt:i4>5242949</vt:i4>
      </vt:variant>
      <vt:variant>
        <vt:i4>51</vt:i4>
      </vt:variant>
      <vt:variant>
        <vt:i4>0</vt:i4>
      </vt:variant>
      <vt:variant>
        <vt:i4>5</vt:i4>
      </vt:variant>
      <vt:variant>
        <vt:lpwstr>https://ecsn.gov.au/sites/SecureSitePortal/Documents/Current/Employment Services Deed 2009-2012 SS.htm</vt:lpwstr>
      </vt:variant>
      <vt:variant>
        <vt:lpwstr>annexe</vt:lpwstr>
      </vt:variant>
      <vt:variant>
        <vt:i4>655362</vt:i4>
      </vt:variant>
      <vt:variant>
        <vt:i4>48</vt:i4>
      </vt:variant>
      <vt:variant>
        <vt:i4>0</vt:i4>
      </vt:variant>
      <vt:variant>
        <vt:i4>5</vt:i4>
      </vt:variant>
      <vt:variant>
        <vt:lpwstr>https://ecsn.gov.au/sites/SecureSitePortal/Documents/Current/Employment Services Deed 2009-2012 SS.htm</vt:lpwstr>
      </vt:variant>
      <vt:variant>
        <vt:lpwstr>042</vt:lpwstr>
      </vt:variant>
      <vt:variant>
        <vt:i4>655362</vt:i4>
      </vt:variant>
      <vt:variant>
        <vt:i4>45</vt:i4>
      </vt:variant>
      <vt:variant>
        <vt:i4>0</vt:i4>
      </vt:variant>
      <vt:variant>
        <vt:i4>5</vt:i4>
      </vt:variant>
      <vt:variant>
        <vt:lpwstr>https://ecsn.gov.au/sites/SecureSitePortal/Documents/Current/Employment Services Deed 2009-2012 SS.htm</vt:lpwstr>
      </vt:variant>
      <vt:variant>
        <vt:lpwstr>041</vt:lpwstr>
      </vt:variant>
      <vt:variant>
        <vt:i4>655362</vt:i4>
      </vt:variant>
      <vt:variant>
        <vt:i4>42</vt:i4>
      </vt:variant>
      <vt:variant>
        <vt:i4>0</vt:i4>
      </vt:variant>
      <vt:variant>
        <vt:i4>5</vt:i4>
      </vt:variant>
      <vt:variant>
        <vt:lpwstr>https://ecsn.gov.au/sites/SecureSitePortal/Documents/Current/Employment Services Deed 2009-2012 SS.htm</vt:lpwstr>
      </vt:variant>
      <vt:variant>
        <vt:lpwstr>040</vt:lpwstr>
      </vt:variant>
      <vt:variant>
        <vt:i4>1179702</vt:i4>
      </vt:variant>
      <vt:variant>
        <vt:i4>35</vt:i4>
      </vt:variant>
      <vt:variant>
        <vt:i4>0</vt:i4>
      </vt:variant>
      <vt:variant>
        <vt:i4>5</vt:i4>
      </vt:variant>
      <vt:variant>
        <vt:lpwstr/>
      </vt:variant>
      <vt:variant>
        <vt:lpwstr>_Toc252868006</vt:lpwstr>
      </vt:variant>
      <vt:variant>
        <vt:i4>1179702</vt:i4>
      </vt:variant>
      <vt:variant>
        <vt:i4>29</vt:i4>
      </vt:variant>
      <vt:variant>
        <vt:i4>0</vt:i4>
      </vt:variant>
      <vt:variant>
        <vt:i4>5</vt:i4>
      </vt:variant>
      <vt:variant>
        <vt:lpwstr/>
      </vt:variant>
      <vt:variant>
        <vt:lpwstr>_Toc252868005</vt:lpwstr>
      </vt:variant>
      <vt:variant>
        <vt:i4>1179702</vt:i4>
      </vt:variant>
      <vt:variant>
        <vt:i4>23</vt:i4>
      </vt:variant>
      <vt:variant>
        <vt:i4>0</vt:i4>
      </vt:variant>
      <vt:variant>
        <vt:i4>5</vt:i4>
      </vt:variant>
      <vt:variant>
        <vt:lpwstr/>
      </vt:variant>
      <vt:variant>
        <vt:lpwstr>_Toc252868004</vt:lpwstr>
      </vt:variant>
      <vt:variant>
        <vt:i4>1179702</vt:i4>
      </vt:variant>
      <vt:variant>
        <vt:i4>17</vt:i4>
      </vt:variant>
      <vt:variant>
        <vt:i4>0</vt:i4>
      </vt:variant>
      <vt:variant>
        <vt:i4>5</vt:i4>
      </vt:variant>
      <vt:variant>
        <vt:lpwstr/>
      </vt:variant>
      <vt:variant>
        <vt:lpwstr>_Toc252868003</vt:lpwstr>
      </vt:variant>
      <vt:variant>
        <vt:i4>1179702</vt:i4>
      </vt:variant>
      <vt:variant>
        <vt:i4>11</vt:i4>
      </vt:variant>
      <vt:variant>
        <vt:i4>0</vt:i4>
      </vt:variant>
      <vt:variant>
        <vt:i4>5</vt:i4>
      </vt:variant>
      <vt:variant>
        <vt:lpwstr/>
      </vt:variant>
      <vt:variant>
        <vt:lpwstr>_Toc252868001</vt:lpwstr>
      </vt:variant>
      <vt:variant>
        <vt:i4>1179702</vt:i4>
      </vt:variant>
      <vt:variant>
        <vt:i4>5</vt:i4>
      </vt:variant>
      <vt:variant>
        <vt:i4>0</vt:i4>
      </vt:variant>
      <vt:variant>
        <vt:i4>5</vt:i4>
      </vt:variant>
      <vt:variant>
        <vt:lpwstr/>
      </vt:variant>
      <vt:variant>
        <vt:lpwstr>_Toc252868000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Referral for an Employment Services Assessment Guidelines V1.1</dc:title>
  <dc:creator>DEEWR</dc:creator>
  <cp:lastModifiedBy>Author</cp:lastModifiedBy>
  <cp:revision>2</cp:revision>
  <cp:lastPrinted>2018-11-20T03:22:00Z</cp:lastPrinted>
  <dcterms:created xsi:type="dcterms:W3CDTF">2018-11-22T05:29:00Z</dcterms:created>
  <dcterms:modified xsi:type="dcterms:W3CDTF">2018-11-22T05:29:00Z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