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023C7" w14:textId="77777777" w:rsidR="000830AE" w:rsidRPr="00C425BC" w:rsidRDefault="009C27A6" w:rsidP="00AA59AD">
      <w:pPr>
        <w:spacing w:before="840"/>
        <w:jc w:val="center"/>
        <w:rPr>
          <w:sz w:val="20"/>
          <w:szCs w:val="20"/>
        </w:rPr>
      </w:pPr>
      <w:bookmarkStart w:id="0" w:name="_GoBack"/>
      <w:bookmarkEnd w:id="0"/>
      <w:r>
        <w:rPr>
          <w:noProof/>
          <w:lang w:val="en-AU" w:eastAsia="en-AU"/>
        </w:rPr>
        <w:drawing>
          <wp:inline distT="0" distB="0" distL="0" distR="0" wp14:anchorId="01ACA3BD" wp14:editId="5712484D">
            <wp:extent cx="3919855" cy="2719070"/>
            <wp:effectExtent l="0" t="0" r="4445" b="5080"/>
            <wp:docPr id="13" name="Picture 1" descr="Australian Government and Disability Employment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9855" cy="2719070"/>
                    </a:xfrm>
                    <a:prstGeom prst="rect">
                      <a:avLst/>
                    </a:prstGeom>
                    <a:noFill/>
                    <a:ln>
                      <a:noFill/>
                    </a:ln>
                  </pic:spPr>
                </pic:pic>
              </a:graphicData>
            </a:graphic>
          </wp:inline>
        </w:drawing>
      </w:r>
    </w:p>
    <w:p w14:paraId="2B69379A" w14:textId="77777777" w:rsidR="000830AE" w:rsidRPr="005C3030" w:rsidRDefault="00066E63" w:rsidP="00B9621A">
      <w:pPr>
        <w:pStyle w:val="Title"/>
      </w:pPr>
      <w:bookmarkStart w:id="1" w:name="_Toc496019677"/>
      <w:bookmarkStart w:id="2" w:name="_Toc496019730"/>
      <w:bookmarkStart w:id="3" w:name="_Toc500342181"/>
      <w:bookmarkStart w:id="4" w:name="_Toc522533057"/>
      <w:bookmarkStart w:id="5" w:name="_Toc524009701"/>
      <w:bookmarkStart w:id="6" w:name="_Toc524011823"/>
      <w:bookmarkStart w:id="7" w:name="_Toc524012167"/>
      <w:bookmarkStart w:id="8" w:name="_Toc524012306"/>
      <w:bookmarkStart w:id="9" w:name="_Toc524509400"/>
      <w:bookmarkStart w:id="10" w:name="_Toc526431053"/>
      <w:r w:rsidRPr="005C3030">
        <w:t xml:space="preserve">Eligibility, </w:t>
      </w:r>
      <w:r w:rsidR="009C27A6" w:rsidRPr="005C3030">
        <w:t>Referral and Commencement Guidelines</w:t>
      </w:r>
      <w:bookmarkEnd w:id="1"/>
      <w:bookmarkEnd w:id="2"/>
      <w:bookmarkEnd w:id="3"/>
      <w:bookmarkEnd w:id="4"/>
      <w:bookmarkEnd w:id="5"/>
      <w:bookmarkEnd w:id="6"/>
      <w:bookmarkEnd w:id="7"/>
      <w:bookmarkEnd w:id="8"/>
      <w:bookmarkEnd w:id="9"/>
      <w:bookmarkEnd w:id="10"/>
    </w:p>
    <w:p w14:paraId="7E86CC29" w14:textId="6FF13064" w:rsidR="000830AE" w:rsidRPr="00AD1678" w:rsidRDefault="009C27A6" w:rsidP="00AD1678">
      <w:pPr>
        <w:jc w:val="center"/>
        <w:rPr>
          <w:b/>
          <w:sz w:val="36"/>
          <w:szCs w:val="36"/>
        </w:rPr>
      </w:pPr>
      <w:r w:rsidRPr="00AD1678">
        <w:rPr>
          <w:b/>
          <w:sz w:val="36"/>
          <w:szCs w:val="36"/>
        </w:rPr>
        <w:t>V</w:t>
      </w:r>
      <w:r w:rsidR="005C244C" w:rsidRPr="00AD1678">
        <w:rPr>
          <w:b/>
          <w:sz w:val="36"/>
          <w:szCs w:val="36"/>
        </w:rPr>
        <w:t xml:space="preserve"> </w:t>
      </w:r>
      <w:r w:rsidRPr="00AD1678">
        <w:rPr>
          <w:b/>
          <w:sz w:val="36"/>
          <w:szCs w:val="36"/>
        </w:rPr>
        <w:t>1.</w:t>
      </w:r>
      <w:r w:rsidR="00630EC7">
        <w:rPr>
          <w:b/>
          <w:sz w:val="36"/>
          <w:szCs w:val="36"/>
        </w:rPr>
        <w:t>2</w:t>
      </w:r>
    </w:p>
    <w:p w14:paraId="14532A19" w14:textId="6A20CC96" w:rsidR="00C323BC" w:rsidRDefault="00C323BC" w:rsidP="00D77D49">
      <w:pPr>
        <w:pStyle w:val="Disclaimer"/>
        <w:pBdr>
          <w:top w:val="single" w:sz="4" w:space="1" w:color="auto"/>
          <w:left w:val="single" w:sz="4" w:space="4" w:color="auto"/>
          <w:bottom w:val="single" w:sz="4" w:space="1" w:color="auto"/>
          <w:right w:val="single" w:sz="4" w:space="4" w:color="auto"/>
        </w:pBdr>
        <w:spacing w:before="42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00882768">
        <w:t xml:space="preserve"> and any relevant G</w:t>
      </w:r>
      <w:r w:rsidRPr="00402359">
        <w:t xml:space="preserve">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5582B575" w14:textId="77777777" w:rsidR="00AA59AD" w:rsidRDefault="00AA59AD">
      <w:pPr>
        <w:spacing w:after="200" w:line="276" w:lineRule="auto"/>
      </w:pPr>
      <w:r>
        <w:br w:type="page"/>
      </w:r>
    </w:p>
    <w:p w14:paraId="1342CD51" w14:textId="77777777" w:rsidR="001859AB" w:rsidRPr="001859AB" w:rsidRDefault="00760CB8" w:rsidP="001859AB">
      <w:pPr>
        <w:pStyle w:val="Heading2"/>
        <w:rPr>
          <w:noProof/>
          <w:sz w:val="32"/>
          <w:szCs w:val="32"/>
        </w:rPr>
      </w:pPr>
      <w:bookmarkStart w:id="11" w:name="_Toc521070365"/>
      <w:r w:rsidRPr="001859AB">
        <w:rPr>
          <w:rFonts w:eastAsia="Calibri"/>
          <w:color w:val="auto"/>
          <w:sz w:val="32"/>
          <w:szCs w:val="32"/>
        </w:rPr>
        <w:lastRenderedPageBreak/>
        <w:t>Table of Contents</w:t>
      </w:r>
      <w:bookmarkEnd w:id="11"/>
      <w:r w:rsidR="00093316">
        <w:rPr>
          <w:sz w:val="32"/>
          <w:szCs w:val="32"/>
        </w:rPr>
        <w:fldChar w:fldCharType="begin"/>
      </w:r>
      <w:r w:rsidR="00093316" w:rsidRPr="001859AB">
        <w:rPr>
          <w:sz w:val="32"/>
          <w:szCs w:val="32"/>
        </w:rPr>
        <w:instrText xml:space="preserve"> TOC \o "1-3" \h \z \u </w:instrText>
      </w:r>
      <w:r w:rsidR="00093316">
        <w:rPr>
          <w:sz w:val="32"/>
          <w:szCs w:val="32"/>
        </w:rPr>
        <w:fldChar w:fldCharType="separate"/>
      </w:r>
    </w:p>
    <w:p w14:paraId="04CB5BE5" w14:textId="1FFD2DDA" w:rsidR="001859AB" w:rsidRDefault="00306EBE">
      <w:pPr>
        <w:pStyle w:val="TOC1"/>
        <w:rPr>
          <w:rFonts w:asciiTheme="minorHAnsi" w:eastAsiaTheme="minorEastAsia" w:hAnsiTheme="minorHAnsi" w:cstheme="minorBidi"/>
          <w:noProof/>
          <w:spacing w:val="0"/>
          <w:position w:val="0"/>
          <w:szCs w:val="22"/>
        </w:rPr>
      </w:pPr>
      <w:hyperlink w:anchor="_Toc526431053" w:history="1">
        <w:r w:rsidR="001859AB" w:rsidRPr="00FC0405">
          <w:rPr>
            <w:rStyle w:val="Hyperlink"/>
            <w:noProof/>
          </w:rPr>
          <w:t>Eligibility, Referral and Commencement Guidelines</w:t>
        </w:r>
        <w:r w:rsidR="001859AB">
          <w:rPr>
            <w:noProof/>
            <w:webHidden/>
          </w:rPr>
          <w:tab/>
        </w:r>
        <w:r w:rsidR="001859AB">
          <w:rPr>
            <w:noProof/>
            <w:webHidden/>
          </w:rPr>
          <w:fldChar w:fldCharType="begin"/>
        </w:r>
        <w:r w:rsidR="001859AB">
          <w:rPr>
            <w:noProof/>
            <w:webHidden/>
          </w:rPr>
          <w:instrText xml:space="preserve"> PAGEREF _Toc526431053 \h </w:instrText>
        </w:r>
        <w:r w:rsidR="001859AB">
          <w:rPr>
            <w:noProof/>
            <w:webHidden/>
          </w:rPr>
        </w:r>
        <w:r w:rsidR="001859AB">
          <w:rPr>
            <w:noProof/>
            <w:webHidden/>
          </w:rPr>
          <w:fldChar w:fldCharType="separate"/>
        </w:r>
        <w:r w:rsidR="00DE2447">
          <w:rPr>
            <w:noProof/>
            <w:webHidden/>
          </w:rPr>
          <w:t>1</w:t>
        </w:r>
        <w:r w:rsidR="001859AB">
          <w:rPr>
            <w:noProof/>
            <w:webHidden/>
          </w:rPr>
          <w:fldChar w:fldCharType="end"/>
        </w:r>
      </w:hyperlink>
    </w:p>
    <w:p w14:paraId="08910DE7" w14:textId="31DCD9D1" w:rsidR="001859AB" w:rsidRDefault="00306EBE">
      <w:pPr>
        <w:pStyle w:val="TOC3"/>
        <w:tabs>
          <w:tab w:val="right" w:pos="9230"/>
        </w:tabs>
        <w:rPr>
          <w:rFonts w:eastAsiaTheme="minorEastAsia"/>
          <w:noProof/>
          <w:spacing w:val="0"/>
          <w:position w:val="0"/>
          <w:lang w:val="en-AU" w:eastAsia="en-AU"/>
        </w:rPr>
      </w:pPr>
      <w:hyperlink w:anchor="_Toc526431054" w:history="1">
        <w:r w:rsidR="001859AB" w:rsidRPr="00FC0405">
          <w:rPr>
            <w:rStyle w:val="Hyperlink"/>
            <w:noProof/>
          </w:rPr>
          <w:t>Document Change History</w:t>
        </w:r>
        <w:r w:rsidR="001859AB">
          <w:rPr>
            <w:noProof/>
            <w:webHidden/>
          </w:rPr>
          <w:tab/>
        </w:r>
        <w:r w:rsidR="001859AB">
          <w:rPr>
            <w:noProof/>
            <w:webHidden/>
          </w:rPr>
          <w:fldChar w:fldCharType="begin"/>
        </w:r>
        <w:r w:rsidR="001859AB">
          <w:rPr>
            <w:noProof/>
            <w:webHidden/>
          </w:rPr>
          <w:instrText xml:space="preserve"> PAGEREF _Toc526431054 \h </w:instrText>
        </w:r>
        <w:r w:rsidR="001859AB">
          <w:rPr>
            <w:noProof/>
            <w:webHidden/>
          </w:rPr>
        </w:r>
        <w:r w:rsidR="001859AB">
          <w:rPr>
            <w:noProof/>
            <w:webHidden/>
          </w:rPr>
          <w:fldChar w:fldCharType="separate"/>
        </w:r>
        <w:r w:rsidR="00DE2447">
          <w:rPr>
            <w:noProof/>
            <w:webHidden/>
          </w:rPr>
          <w:t>3</w:t>
        </w:r>
        <w:r w:rsidR="001859AB">
          <w:rPr>
            <w:noProof/>
            <w:webHidden/>
          </w:rPr>
          <w:fldChar w:fldCharType="end"/>
        </w:r>
      </w:hyperlink>
    </w:p>
    <w:p w14:paraId="3FCF02C0" w14:textId="208F83C2" w:rsidR="001859AB" w:rsidRDefault="00306EBE">
      <w:pPr>
        <w:pStyle w:val="TOC3"/>
        <w:tabs>
          <w:tab w:val="right" w:pos="9230"/>
        </w:tabs>
        <w:rPr>
          <w:rFonts w:eastAsiaTheme="minorEastAsia"/>
          <w:noProof/>
          <w:spacing w:val="0"/>
          <w:position w:val="0"/>
          <w:lang w:val="en-AU" w:eastAsia="en-AU"/>
        </w:rPr>
      </w:pPr>
      <w:hyperlink w:anchor="_Toc526431055" w:history="1">
        <w:r w:rsidR="001859AB" w:rsidRPr="00FC0405">
          <w:rPr>
            <w:rStyle w:val="Hyperlink"/>
            <w:noProof/>
          </w:rPr>
          <w:t>Background</w:t>
        </w:r>
        <w:r w:rsidR="001859AB">
          <w:rPr>
            <w:noProof/>
            <w:webHidden/>
          </w:rPr>
          <w:tab/>
        </w:r>
        <w:r w:rsidR="001859AB">
          <w:rPr>
            <w:noProof/>
            <w:webHidden/>
          </w:rPr>
          <w:fldChar w:fldCharType="begin"/>
        </w:r>
        <w:r w:rsidR="001859AB">
          <w:rPr>
            <w:noProof/>
            <w:webHidden/>
          </w:rPr>
          <w:instrText xml:space="preserve"> PAGEREF _Toc526431055 \h </w:instrText>
        </w:r>
        <w:r w:rsidR="001859AB">
          <w:rPr>
            <w:noProof/>
            <w:webHidden/>
          </w:rPr>
        </w:r>
        <w:r w:rsidR="001859AB">
          <w:rPr>
            <w:noProof/>
            <w:webHidden/>
          </w:rPr>
          <w:fldChar w:fldCharType="separate"/>
        </w:r>
        <w:r w:rsidR="00DE2447">
          <w:rPr>
            <w:noProof/>
            <w:webHidden/>
          </w:rPr>
          <w:t>3</w:t>
        </w:r>
        <w:r w:rsidR="001859AB">
          <w:rPr>
            <w:noProof/>
            <w:webHidden/>
          </w:rPr>
          <w:fldChar w:fldCharType="end"/>
        </w:r>
      </w:hyperlink>
    </w:p>
    <w:p w14:paraId="03A9638F" w14:textId="71DDAD53" w:rsidR="001859AB" w:rsidRDefault="00306EBE">
      <w:pPr>
        <w:pStyle w:val="TOC3"/>
        <w:tabs>
          <w:tab w:val="right" w:pos="9230"/>
        </w:tabs>
        <w:rPr>
          <w:rFonts w:eastAsiaTheme="minorEastAsia"/>
          <w:noProof/>
          <w:spacing w:val="0"/>
          <w:position w:val="0"/>
          <w:lang w:val="en-AU" w:eastAsia="en-AU"/>
        </w:rPr>
      </w:pPr>
      <w:hyperlink w:anchor="_Toc526431056" w:history="1">
        <w:r w:rsidR="001859AB" w:rsidRPr="00FC0405">
          <w:rPr>
            <w:rStyle w:val="Hyperlink"/>
            <w:noProof/>
          </w:rPr>
          <w:t>Relevant Disability Employment Services Grant Agreement clauses</w:t>
        </w:r>
        <w:r w:rsidR="001859AB">
          <w:rPr>
            <w:noProof/>
            <w:webHidden/>
          </w:rPr>
          <w:tab/>
        </w:r>
        <w:r w:rsidR="001859AB">
          <w:rPr>
            <w:noProof/>
            <w:webHidden/>
          </w:rPr>
          <w:fldChar w:fldCharType="begin"/>
        </w:r>
        <w:r w:rsidR="001859AB">
          <w:rPr>
            <w:noProof/>
            <w:webHidden/>
          </w:rPr>
          <w:instrText xml:space="preserve"> PAGEREF _Toc526431056 \h </w:instrText>
        </w:r>
        <w:r w:rsidR="001859AB">
          <w:rPr>
            <w:noProof/>
            <w:webHidden/>
          </w:rPr>
        </w:r>
        <w:r w:rsidR="001859AB">
          <w:rPr>
            <w:noProof/>
            <w:webHidden/>
          </w:rPr>
          <w:fldChar w:fldCharType="separate"/>
        </w:r>
        <w:r w:rsidR="00DE2447">
          <w:rPr>
            <w:noProof/>
            <w:webHidden/>
          </w:rPr>
          <w:t>3</w:t>
        </w:r>
        <w:r w:rsidR="001859AB">
          <w:rPr>
            <w:noProof/>
            <w:webHidden/>
          </w:rPr>
          <w:fldChar w:fldCharType="end"/>
        </w:r>
      </w:hyperlink>
    </w:p>
    <w:p w14:paraId="145D1654" w14:textId="59628066" w:rsidR="001859AB" w:rsidRDefault="00306EBE">
      <w:pPr>
        <w:pStyle w:val="TOC3"/>
        <w:tabs>
          <w:tab w:val="right" w:pos="9230"/>
        </w:tabs>
        <w:rPr>
          <w:rFonts w:eastAsiaTheme="minorEastAsia"/>
          <w:noProof/>
          <w:spacing w:val="0"/>
          <w:position w:val="0"/>
          <w:lang w:val="en-AU" w:eastAsia="en-AU"/>
        </w:rPr>
      </w:pPr>
      <w:hyperlink w:anchor="_Toc526431057" w:history="1">
        <w:r w:rsidR="001859AB" w:rsidRPr="00FC0405">
          <w:rPr>
            <w:rStyle w:val="Hyperlink"/>
            <w:noProof/>
          </w:rPr>
          <w:t>Reference documents relevant to this guideline</w:t>
        </w:r>
        <w:r w:rsidR="001859AB">
          <w:rPr>
            <w:noProof/>
            <w:webHidden/>
          </w:rPr>
          <w:tab/>
        </w:r>
        <w:r w:rsidR="001859AB">
          <w:rPr>
            <w:noProof/>
            <w:webHidden/>
          </w:rPr>
          <w:fldChar w:fldCharType="begin"/>
        </w:r>
        <w:r w:rsidR="001859AB">
          <w:rPr>
            <w:noProof/>
            <w:webHidden/>
          </w:rPr>
          <w:instrText xml:space="preserve"> PAGEREF _Toc526431057 \h </w:instrText>
        </w:r>
        <w:r w:rsidR="001859AB">
          <w:rPr>
            <w:noProof/>
            <w:webHidden/>
          </w:rPr>
        </w:r>
        <w:r w:rsidR="001859AB">
          <w:rPr>
            <w:noProof/>
            <w:webHidden/>
          </w:rPr>
          <w:fldChar w:fldCharType="separate"/>
        </w:r>
        <w:r w:rsidR="00DE2447">
          <w:rPr>
            <w:noProof/>
            <w:webHidden/>
          </w:rPr>
          <w:t>3</w:t>
        </w:r>
        <w:r w:rsidR="001859AB">
          <w:rPr>
            <w:noProof/>
            <w:webHidden/>
          </w:rPr>
          <w:fldChar w:fldCharType="end"/>
        </w:r>
      </w:hyperlink>
    </w:p>
    <w:p w14:paraId="522E62E4" w14:textId="08E815C1" w:rsidR="001859AB" w:rsidRDefault="00306EBE">
      <w:pPr>
        <w:pStyle w:val="TOC3"/>
        <w:tabs>
          <w:tab w:val="right" w:pos="9230"/>
        </w:tabs>
        <w:rPr>
          <w:rFonts w:eastAsiaTheme="minorEastAsia"/>
          <w:noProof/>
          <w:spacing w:val="0"/>
          <w:position w:val="0"/>
          <w:lang w:val="en-AU" w:eastAsia="en-AU"/>
        </w:rPr>
      </w:pPr>
      <w:hyperlink w:anchor="_Toc526431058" w:history="1">
        <w:r w:rsidR="001859AB" w:rsidRPr="00FC0405">
          <w:rPr>
            <w:rStyle w:val="Hyperlink"/>
            <w:noProof/>
          </w:rPr>
          <w:t>Explanatory notes</w:t>
        </w:r>
        <w:r w:rsidR="001859AB">
          <w:rPr>
            <w:noProof/>
            <w:webHidden/>
          </w:rPr>
          <w:tab/>
        </w:r>
        <w:r w:rsidR="001859AB">
          <w:rPr>
            <w:noProof/>
            <w:webHidden/>
          </w:rPr>
          <w:fldChar w:fldCharType="begin"/>
        </w:r>
        <w:r w:rsidR="001859AB">
          <w:rPr>
            <w:noProof/>
            <w:webHidden/>
          </w:rPr>
          <w:instrText xml:space="preserve"> PAGEREF _Toc526431058 \h </w:instrText>
        </w:r>
        <w:r w:rsidR="001859AB">
          <w:rPr>
            <w:noProof/>
            <w:webHidden/>
          </w:rPr>
        </w:r>
        <w:r w:rsidR="001859AB">
          <w:rPr>
            <w:noProof/>
            <w:webHidden/>
          </w:rPr>
          <w:fldChar w:fldCharType="separate"/>
        </w:r>
        <w:r w:rsidR="00DE2447">
          <w:rPr>
            <w:noProof/>
            <w:webHidden/>
          </w:rPr>
          <w:t>3</w:t>
        </w:r>
        <w:r w:rsidR="001859AB">
          <w:rPr>
            <w:noProof/>
            <w:webHidden/>
          </w:rPr>
          <w:fldChar w:fldCharType="end"/>
        </w:r>
      </w:hyperlink>
    </w:p>
    <w:p w14:paraId="58949E84" w14:textId="280B8D3A" w:rsidR="001859AB" w:rsidRDefault="00306EBE">
      <w:pPr>
        <w:pStyle w:val="TOC3"/>
        <w:tabs>
          <w:tab w:val="right" w:pos="9230"/>
        </w:tabs>
        <w:rPr>
          <w:rFonts w:eastAsiaTheme="minorEastAsia"/>
          <w:noProof/>
          <w:spacing w:val="0"/>
          <w:position w:val="0"/>
          <w:lang w:val="en-AU" w:eastAsia="en-AU"/>
        </w:rPr>
      </w:pPr>
      <w:hyperlink w:anchor="_Toc526431059" w:history="1">
        <w:r w:rsidR="001859AB" w:rsidRPr="00FC0405">
          <w:rPr>
            <w:rStyle w:val="Hyperlink"/>
            <w:noProof/>
          </w:rPr>
          <w:t>Eligibility</w:t>
        </w:r>
        <w:r w:rsidR="001859AB">
          <w:rPr>
            <w:noProof/>
            <w:webHidden/>
          </w:rPr>
          <w:tab/>
        </w:r>
        <w:r w:rsidR="001859AB">
          <w:rPr>
            <w:noProof/>
            <w:webHidden/>
          </w:rPr>
          <w:fldChar w:fldCharType="begin"/>
        </w:r>
        <w:r w:rsidR="001859AB">
          <w:rPr>
            <w:noProof/>
            <w:webHidden/>
          </w:rPr>
          <w:instrText xml:space="preserve"> PAGEREF _Toc526431059 \h </w:instrText>
        </w:r>
        <w:r w:rsidR="001859AB">
          <w:rPr>
            <w:noProof/>
            <w:webHidden/>
          </w:rPr>
        </w:r>
        <w:r w:rsidR="001859AB">
          <w:rPr>
            <w:noProof/>
            <w:webHidden/>
          </w:rPr>
          <w:fldChar w:fldCharType="separate"/>
        </w:r>
        <w:r w:rsidR="00DE2447">
          <w:rPr>
            <w:noProof/>
            <w:webHidden/>
          </w:rPr>
          <w:t>4</w:t>
        </w:r>
        <w:r w:rsidR="001859AB">
          <w:rPr>
            <w:noProof/>
            <w:webHidden/>
          </w:rPr>
          <w:fldChar w:fldCharType="end"/>
        </w:r>
      </w:hyperlink>
    </w:p>
    <w:p w14:paraId="5892180D" w14:textId="4D454EDD" w:rsidR="001859AB" w:rsidRDefault="00306EBE">
      <w:pPr>
        <w:pStyle w:val="TOC3"/>
        <w:tabs>
          <w:tab w:val="right" w:pos="9230"/>
        </w:tabs>
        <w:rPr>
          <w:rFonts w:eastAsiaTheme="minorEastAsia"/>
          <w:noProof/>
          <w:spacing w:val="0"/>
          <w:position w:val="0"/>
          <w:lang w:val="en-AU" w:eastAsia="en-AU"/>
        </w:rPr>
      </w:pPr>
      <w:hyperlink w:anchor="_Toc526431060" w:history="1">
        <w:r w:rsidR="001859AB" w:rsidRPr="00FC0405">
          <w:rPr>
            <w:rStyle w:val="Hyperlink"/>
            <w:noProof/>
          </w:rPr>
          <w:t>Eligibility requirements for DES</w:t>
        </w:r>
        <w:r w:rsidR="001859AB">
          <w:rPr>
            <w:noProof/>
            <w:webHidden/>
          </w:rPr>
          <w:tab/>
        </w:r>
        <w:r w:rsidR="001859AB">
          <w:rPr>
            <w:noProof/>
            <w:webHidden/>
          </w:rPr>
          <w:fldChar w:fldCharType="begin"/>
        </w:r>
        <w:r w:rsidR="001859AB">
          <w:rPr>
            <w:noProof/>
            <w:webHidden/>
          </w:rPr>
          <w:instrText xml:space="preserve"> PAGEREF _Toc526431060 \h </w:instrText>
        </w:r>
        <w:r w:rsidR="001859AB">
          <w:rPr>
            <w:noProof/>
            <w:webHidden/>
          </w:rPr>
        </w:r>
        <w:r w:rsidR="001859AB">
          <w:rPr>
            <w:noProof/>
            <w:webHidden/>
          </w:rPr>
          <w:fldChar w:fldCharType="separate"/>
        </w:r>
        <w:r w:rsidR="00DE2447">
          <w:rPr>
            <w:noProof/>
            <w:webHidden/>
          </w:rPr>
          <w:t>5</w:t>
        </w:r>
        <w:r w:rsidR="001859AB">
          <w:rPr>
            <w:noProof/>
            <w:webHidden/>
          </w:rPr>
          <w:fldChar w:fldCharType="end"/>
        </w:r>
      </w:hyperlink>
    </w:p>
    <w:p w14:paraId="77B18C5A" w14:textId="54D45BF6" w:rsidR="001859AB" w:rsidRDefault="00306EBE">
      <w:pPr>
        <w:pStyle w:val="TOC3"/>
        <w:tabs>
          <w:tab w:val="right" w:pos="9230"/>
        </w:tabs>
        <w:rPr>
          <w:rFonts w:eastAsiaTheme="minorEastAsia"/>
          <w:noProof/>
          <w:spacing w:val="0"/>
          <w:position w:val="0"/>
          <w:lang w:val="en-AU" w:eastAsia="en-AU"/>
        </w:rPr>
      </w:pPr>
      <w:hyperlink w:anchor="_Toc526431061" w:history="1">
        <w:r w:rsidR="001859AB" w:rsidRPr="00FC0405">
          <w:rPr>
            <w:rStyle w:val="Hyperlink"/>
            <w:noProof/>
          </w:rPr>
          <w:t>Specific job seeker groups</w:t>
        </w:r>
        <w:r w:rsidR="001859AB">
          <w:rPr>
            <w:noProof/>
            <w:webHidden/>
          </w:rPr>
          <w:tab/>
        </w:r>
        <w:r w:rsidR="001859AB">
          <w:rPr>
            <w:noProof/>
            <w:webHidden/>
          </w:rPr>
          <w:fldChar w:fldCharType="begin"/>
        </w:r>
        <w:r w:rsidR="001859AB">
          <w:rPr>
            <w:noProof/>
            <w:webHidden/>
          </w:rPr>
          <w:instrText xml:space="preserve"> PAGEREF _Toc526431061 \h </w:instrText>
        </w:r>
        <w:r w:rsidR="001859AB">
          <w:rPr>
            <w:noProof/>
            <w:webHidden/>
          </w:rPr>
        </w:r>
        <w:r w:rsidR="001859AB">
          <w:rPr>
            <w:noProof/>
            <w:webHidden/>
          </w:rPr>
          <w:fldChar w:fldCharType="separate"/>
        </w:r>
        <w:r w:rsidR="00DE2447">
          <w:rPr>
            <w:noProof/>
            <w:webHidden/>
          </w:rPr>
          <w:t>6</w:t>
        </w:r>
        <w:r w:rsidR="001859AB">
          <w:rPr>
            <w:noProof/>
            <w:webHidden/>
          </w:rPr>
          <w:fldChar w:fldCharType="end"/>
        </w:r>
      </w:hyperlink>
    </w:p>
    <w:p w14:paraId="71624C88" w14:textId="254CA483" w:rsidR="001859AB" w:rsidRDefault="00306EBE">
      <w:pPr>
        <w:pStyle w:val="TOC3"/>
        <w:tabs>
          <w:tab w:val="right" w:pos="9230"/>
        </w:tabs>
        <w:rPr>
          <w:rFonts w:eastAsiaTheme="minorEastAsia"/>
          <w:noProof/>
          <w:spacing w:val="0"/>
          <w:position w:val="0"/>
          <w:lang w:val="en-AU" w:eastAsia="en-AU"/>
        </w:rPr>
      </w:pPr>
      <w:hyperlink w:anchor="_Toc526431062" w:history="1">
        <w:r w:rsidR="001859AB" w:rsidRPr="00FC0405">
          <w:rPr>
            <w:rStyle w:val="Hyperlink"/>
            <w:noProof/>
          </w:rPr>
          <w:t>PRP Eligibility</w:t>
        </w:r>
        <w:r w:rsidR="001859AB">
          <w:rPr>
            <w:noProof/>
            <w:webHidden/>
          </w:rPr>
          <w:tab/>
        </w:r>
        <w:r w:rsidR="001859AB">
          <w:rPr>
            <w:noProof/>
            <w:webHidden/>
          </w:rPr>
          <w:fldChar w:fldCharType="begin"/>
        </w:r>
        <w:r w:rsidR="001859AB">
          <w:rPr>
            <w:noProof/>
            <w:webHidden/>
          </w:rPr>
          <w:instrText xml:space="preserve"> PAGEREF _Toc526431062 \h </w:instrText>
        </w:r>
        <w:r w:rsidR="001859AB">
          <w:rPr>
            <w:noProof/>
            <w:webHidden/>
          </w:rPr>
        </w:r>
        <w:r w:rsidR="001859AB">
          <w:rPr>
            <w:noProof/>
            <w:webHidden/>
          </w:rPr>
          <w:fldChar w:fldCharType="separate"/>
        </w:r>
        <w:r w:rsidR="00DE2447">
          <w:rPr>
            <w:noProof/>
            <w:webHidden/>
          </w:rPr>
          <w:t>7</w:t>
        </w:r>
        <w:r w:rsidR="001859AB">
          <w:rPr>
            <w:noProof/>
            <w:webHidden/>
          </w:rPr>
          <w:fldChar w:fldCharType="end"/>
        </w:r>
      </w:hyperlink>
    </w:p>
    <w:p w14:paraId="631EF6B7" w14:textId="009555D9" w:rsidR="001859AB" w:rsidRDefault="00306EBE">
      <w:pPr>
        <w:pStyle w:val="TOC3"/>
        <w:tabs>
          <w:tab w:val="right" w:pos="9230"/>
        </w:tabs>
        <w:rPr>
          <w:rFonts w:eastAsiaTheme="minorEastAsia"/>
          <w:noProof/>
          <w:spacing w:val="0"/>
          <w:position w:val="0"/>
          <w:lang w:val="en-AU" w:eastAsia="en-AU"/>
        </w:rPr>
      </w:pPr>
      <w:hyperlink w:anchor="_Toc526431063" w:history="1">
        <w:r w:rsidR="001859AB" w:rsidRPr="00FC0405">
          <w:rPr>
            <w:rStyle w:val="Hyperlink"/>
            <w:noProof/>
          </w:rPr>
          <w:t>Job seekers not in receipt of an Income Support Payment</w:t>
        </w:r>
        <w:r w:rsidR="001859AB">
          <w:rPr>
            <w:noProof/>
            <w:webHidden/>
          </w:rPr>
          <w:tab/>
        </w:r>
        <w:r w:rsidR="001859AB">
          <w:rPr>
            <w:noProof/>
            <w:webHidden/>
          </w:rPr>
          <w:fldChar w:fldCharType="begin"/>
        </w:r>
        <w:r w:rsidR="001859AB">
          <w:rPr>
            <w:noProof/>
            <w:webHidden/>
          </w:rPr>
          <w:instrText xml:space="preserve"> PAGEREF _Toc526431063 \h </w:instrText>
        </w:r>
        <w:r w:rsidR="001859AB">
          <w:rPr>
            <w:noProof/>
            <w:webHidden/>
          </w:rPr>
        </w:r>
        <w:r w:rsidR="001859AB">
          <w:rPr>
            <w:noProof/>
            <w:webHidden/>
          </w:rPr>
          <w:fldChar w:fldCharType="separate"/>
        </w:r>
        <w:r w:rsidR="00DE2447">
          <w:rPr>
            <w:noProof/>
            <w:webHidden/>
          </w:rPr>
          <w:t>7</w:t>
        </w:r>
        <w:r w:rsidR="001859AB">
          <w:rPr>
            <w:noProof/>
            <w:webHidden/>
          </w:rPr>
          <w:fldChar w:fldCharType="end"/>
        </w:r>
      </w:hyperlink>
    </w:p>
    <w:p w14:paraId="35EBA751" w14:textId="4E92177F" w:rsidR="001859AB" w:rsidRDefault="00306EBE">
      <w:pPr>
        <w:pStyle w:val="TOC3"/>
        <w:tabs>
          <w:tab w:val="right" w:pos="9230"/>
        </w:tabs>
        <w:rPr>
          <w:rFonts w:eastAsiaTheme="minorEastAsia"/>
          <w:noProof/>
          <w:spacing w:val="0"/>
          <w:position w:val="0"/>
          <w:lang w:val="en-AU" w:eastAsia="en-AU"/>
        </w:rPr>
      </w:pPr>
      <w:hyperlink w:anchor="_Toc526431064" w:history="1">
        <w:r w:rsidR="001859AB" w:rsidRPr="00FC0405">
          <w:rPr>
            <w:rStyle w:val="Hyperlink"/>
            <w:noProof/>
          </w:rPr>
          <w:t>Referral and Commencement</w:t>
        </w:r>
        <w:r w:rsidR="001859AB">
          <w:rPr>
            <w:noProof/>
            <w:webHidden/>
          </w:rPr>
          <w:tab/>
        </w:r>
        <w:r w:rsidR="001859AB">
          <w:rPr>
            <w:noProof/>
            <w:webHidden/>
          </w:rPr>
          <w:fldChar w:fldCharType="begin"/>
        </w:r>
        <w:r w:rsidR="001859AB">
          <w:rPr>
            <w:noProof/>
            <w:webHidden/>
          </w:rPr>
          <w:instrText xml:space="preserve"> PAGEREF _Toc526431064 \h </w:instrText>
        </w:r>
        <w:r w:rsidR="001859AB">
          <w:rPr>
            <w:noProof/>
            <w:webHidden/>
          </w:rPr>
        </w:r>
        <w:r w:rsidR="001859AB">
          <w:rPr>
            <w:noProof/>
            <w:webHidden/>
          </w:rPr>
          <w:fldChar w:fldCharType="separate"/>
        </w:r>
        <w:r w:rsidR="00DE2447">
          <w:rPr>
            <w:noProof/>
            <w:webHidden/>
          </w:rPr>
          <w:t>8</w:t>
        </w:r>
        <w:r w:rsidR="001859AB">
          <w:rPr>
            <w:noProof/>
            <w:webHidden/>
          </w:rPr>
          <w:fldChar w:fldCharType="end"/>
        </w:r>
      </w:hyperlink>
    </w:p>
    <w:p w14:paraId="2C7EAA4A" w14:textId="65CAD544" w:rsidR="001859AB" w:rsidRDefault="00306EBE">
      <w:pPr>
        <w:pStyle w:val="TOC3"/>
        <w:tabs>
          <w:tab w:val="right" w:pos="9230"/>
        </w:tabs>
        <w:rPr>
          <w:rFonts w:eastAsiaTheme="minorEastAsia"/>
          <w:noProof/>
          <w:spacing w:val="0"/>
          <w:position w:val="0"/>
          <w:lang w:val="en-AU" w:eastAsia="en-AU"/>
        </w:rPr>
      </w:pPr>
      <w:hyperlink w:anchor="_Toc526431065" w:history="1">
        <w:r w:rsidR="001859AB" w:rsidRPr="00FC0405">
          <w:rPr>
            <w:rStyle w:val="Hyperlink"/>
            <w:rFonts w:cstheme="minorHAnsi"/>
            <w:noProof/>
          </w:rPr>
          <w:t>Creating Appointments to receive Referrals to Program Services using the Department’s IT Systems</w:t>
        </w:r>
        <w:r w:rsidR="001859AB">
          <w:rPr>
            <w:noProof/>
            <w:webHidden/>
          </w:rPr>
          <w:tab/>
        </w:r>
        <w:r w:rsidR="001859AB">
          <w:rPr>
            <w:noProof/>
            <w:webHidden/>
          </w:rPr>
          <w:fldChar w:fldCharType="begin"/>
        </w:r>
        <w:r w:rsidR="001859AB">
          <w:rPr>
            <w:noProof/>
            <w:webHidden/>
          </w:rPr>
          <w:instrText xml:space="preserve"> PAGEREF _Toc526431065 \h </w:instrText>
        </w:r>
        <w:r w:rsidR="001859AB">
          <w:rPr>
            <w:noProof/>
            <w:webHidden/>
          </w:rPr>
        </w:r>
        <w:r w:rsidR="001859AB">
          <w:rPr>
            <w:noProof/>
            <w:webHidden/>
          </w:rPr>
          <w:fldChar w:fldCharType="separate"/>
        </w:r>
        <w:r w:rsidR="00DE2447">
          <w:rPr>
            <w:noProof/>
            <w:webHidden/>
          </w:rPr>
          <w:t>10</w:t>
        </w:r>
        <w:r w:rsidR="001859AB">
          <w:rPr>
            <w:noProof/>
            <w:webHidden/>
          </w:rPr>
          <w:fldChar w:fldCharType="end"/>
        </w:r>
      </w:hyperlink>
    </w:p>
    <w:p w14:paraId="1257A6E3" w14:textId="7821DB43" w:rsidR="001859AB" w:rsidRDefault="00306EBE">
      <w:pPr>
        <w:pStyle w:val="TOC3"/>
        <w:tabs>
          <w:tab w:val="right" w:pos="9230"/>
        </w:tabs>
        <w:rPr>
          <w:rFonts w:eastAsiaTheme="minorEastAsia"/>
          <w:noProof/>
          <w:spacing w:val="0"/>
          <w:position w:val="0"/>
          <w:lang w:val="en-AU" w:eastAsia="en-AU"/>
        </w:rPr>
      </w:pPr>
      <w:hyperlink w:anchor="_Toc526431066" w:history="1">
        <w:r w:rsidR="001859AB" w:rsidRPr="00FC0405">
          <w:rPr>
            <w:rStyle w:val="Hyperlink"/>
            <w:rFonts w:cstheme="minorHAnsi"/>
            <w:noProof/>
          </w:rPr>
          <w:t>Referrals to Program Services and conducting an Initial Interview</w:t>
        </w:r>
        <w:r w:rsidR="001859AB">
          <w:rPr>
            <w:noProof/>
            <w:webHidden/>
          </w:rPr>
          <w:tab/>
        </w:r>
        <w:r w:rsidR="001859AB">
          <w:rPr>
            <w:noProof/>
            <w:webHidden/>
          </w:rPr>
          <w:fldChar w:fldCharType="begin"/>
        </w:r>
        <w:r w:rsidR="001859AB">
          <w:rPr>
            <w:noProof/>
            <w:webHidden/>
          </w:rPr>
          <w:instrText xml:space="preserve"> PAGEREF _Toc526431066 \h </w:instrText>
        </w:r>
        <w:r w:rsidR="001859AB">
          <w:rPr>
            <w:noProof/>
            <w:webHidden/>
          </w:rPr>
        </w:r>
        <w:r w:rsidR="001859AB">
          <w:rPr>
            <w:noProof/>
            <w:webHidden/>
          </w:rPr>
          <w:fldChar w:fldCharType="separate"/>
        </w:r>
        <w:r w:rsidR="00DE2447">
          <w:rPr>
            <w:noProof/>
            <w:webHidden/>
          </w:rPr>
          <w:t>11</w:t>
        </w:r>
        <w:r w:rsidR="001859AB">
          <w:rPr>
            <w:noProof/>
            <w:webHidden/>
          </w:rPr>
          <w:fldChar w:fldCharType="end"/>
        </w:r>
      </w:hyperlink>
    </w:p>
    <w:p w14:paraId="47AA0950" w14:textId="154E6F17" w:rsidR="001859AB" w:rsidRDefault="00306EBE">
      <w:pPr>
        <w:pStyle w:val="TOC3"/>
        <w:tabs>
          <w:tab w:val="right" w:pos="9230"/>
        </w:tabs>
        <w:rPr>
          <w:rFonts w:eastAsiaTheme="minorEastAsia"/>
          <w:noProof/>
          <w:spacing w:val="0"/>
          <w:position w:val="0"/>
          <w:lang w:val="en-AU" w:eastAsia="en-AU"/>
        </w:rPr>
      </w:pPr>
      <w:hyperlink w:anchor="_Toc526431067" w:history="1">
        <w:r w:rsidR="001859AB" w:rsidRPr="00FC0405">
          <w:rPr>
            <w:rStyle w:val="Hyperlink"/>
            <w:noProof/>
          </w:rPr>
          <w:t>Attachment A - DES TRWC 0-14 and PCW 0-14 Provider Action Matrix</w:t>
        </w:r>
        <w:r w:rsidR="001859AB">
          <w:rPr>
            <w:noProof/>
            <w:webHidden/>
          </w:rPr>
          <w:tab/>
        </w:r>
        <w:r w:rsidR="001859AB">
          <w:rPr>
            <w:noProof/>
            <w:webHidden/>
          </w:rPr>
          <w:fldChar w:fldCharType="begin"/>
        </w:r>
        <w:r w:rsidR="001859AB">
          <w:rPr>
            <w:noProof/>
            <w:webHidden/>
          </w:rPr>
          <w:instrText xml:space="preserve"> PAGEREF _Toc526431067 \h </w:instrText>
        </w:r>
        <w:r w:rsidR="001859AB">
          <w:rPr>
            <w:noProof/>
            <w:webHidden/>
          </w:rPr>
        </w:r>
        <w:r w:rsidR="001859AB">
          <w:rPr>
            <w:noProof/>
            <w:webHidden/>
          </w:rPr>
          <w:fldChar w:fldCharType="separate"/>
        </w:r>
        <w:r w:rsidR="00DE2447">
          <w:rPr>
            <w:noProof/>
            <w:webHidden/>
          </w:rPr>
          <w:t>15</w:t>
        </w:r>
        <w:r w:rsidR="001859AB">
          <w:rPr>
            <w:noProof/>
            <w:webHidden/>
          </w:rPr>
          <w:fldChar w:fldCharType="end"/>
        </w:r>
      </w:hyperlink>
    </w:p>
    <w:p w14:paraId="61341A67" w14:textId="497AB044" w:rsidR="001859AB" w:rsidRDefault="00306EBE">
      <w:pPr>
        <w:pStyle w:val="TOC3"/>
        <w:tabs>
          <w:tab w:val="right" w:pos="9230"/>
        </w:tabs>
        <w:rPr>
          <w:rFonts w:eastAsiaTheme="minorEastAsia"/>
          <w:noProof/>
          <w:spacing w:val="0"/>
          <w:position w:val="0"/>
          <w:lang w:val="en-AU" w:eastAsia="en-AU"/>
        </w:rPr>
      </w:pPr>
      <w:hyperlink w:anchor="_Toc526431068" w:history="1">
        <w:r w:rsidR="001859AB" w:rsidRPr="00FC0405">
          <w:rPr>
            <w:rStyle w:val="Hyperlink"/>
            <w:noProof/>
          </w:rPr>
          <w:t>Attachment B</w:t>
        </w:r>
        <w:r w:rsidR="001859AB" w:rsidRPr="00FC0405">
          <w:rPr>
            <w:rStyle w:val="Hyperlink"/>
            <w:noProof/>
            <w:spacing w:val="1"/>
          </w:rPr>
          <w:t xml:space="preserve"> - D</w:t>
        </w:r>
        <w:r w:rsidR="001859AB" w:rsidRPr="00FC0405">
          <w:rPr>
            <w:rStyle w:val="Hyperlink"/>
            <w:noProof/>
          </w:rPr>
          <w:t>isa</w:t>
        </w:r>
        <w:r w:rsidR="001859AB" w:rsidRPr="00FC0405">
          <w:rPr>
            <w:rStyle w:val="Hyperlink"/>
            <w:noProof/>
            <w:spacing w:val="2"/>
          </w:rPr>
          <w:t>b</w:t>
        </w:r>
        <w:r w:rsidR="001859AB" w:rsidRPr="00FC0405">
          <w:rPr>
            <w:rStyle w:val="Hyperlink"/>
            <w:noProof/>
            <w:spacing w:val="-2"/>
          </w:rPr>
          <w:t>i</w:t>
        </w:r>
        <w:r w:rsidR="001859AB" w:rsidRPr="00FC0405">
          <w:rPr>
            <w:rStyle w:val="Hyperlink"/>
            <w:noProof/>
          </w:rPr>
          <w:t>lity</w:t>
        </w:r>
        <w:r w:rsidR="001859AB" w:rsidRPr="00FC0405">
          <w:rPr>
            <w:rStyle w:val="Hyperlink"/>
            <w:noProof/>
            <w:spacing w:val="-12"/>
          </w:rPr>
          <w:t xml:space="preserve"> </w:t>
        </w:r>
        <w:r w:rsidR="001859AB" w:rsidRPr="00FC0405">
          <w:rPr>
            <w:rStyle w:val="Hyperlink"/>
            <w:noProof/>
          </w:rPr>
          <w:t>Em</w:t>
        </w:r>
        <w:r w:rsidR="001859AB" w:rsidRPr="00FC0405">
          <w:rPr>
            <w:rStyle w:val="Hyperlink"/>
            <w:noProof/>
            <w:spacing w:val="1"/>
          </w:rPr>
          <w:t>p</w:t>
        </w:r>
        <w:r w:rsidR="001859AB" w:rsidRPr="00FC0405">
          <w:rPr>
            <w:rStyle w:val="Hyperlink"/>
            <w:noProof/>
            <w:spacing w:val="-2"/>
          </w:rPr>
          <w:t>lo</w:t>
        </w:r>
        <w:r w:rsidR="001859AB" w:rsidRPr="00FC0405">
          <w:rPr>
            <w:rStyle w:val="Hyperlink"/>
            <w:noProof/>
          </w:rPr>
          <w:t>ym</w:t>
        </w:r>
        <w:r w:rsidR="001859AB" w:rsidRPr="00FC0405">
          <w:rPr>
            <w:rStyle w:val="Hyperlink"/>
            <w:noProof/>
            <w:spacing w:val="1"/>
          </w:rPr>
          <w:t>en</w:t>
        </w:r>
        <w:r w:rsidR="001859AB" w:rsidRPr="00FC0405">
          <w:rPr>
            <w:rStyle w:val="Hyperlink"/>
            <w:noProof/>
          </w:rPr>
          <w:t>t</w:t>
        </w:r>
        <w:r w:rsidR="001859AB" w:rsidRPr="00FC0405">
          <w:rPr>
            <w:rStyle w:val="Hyperlink"/>
            <w:noProof/>
            <w:spacing w:val="-13"/>
          </w:rPr>
          <w:t xml:space="preserve"> </w:t>
        </w:r>
        <w:r w:rsidR="001859AB" w:rsidRPr="00FC0405">
          <w:rPr>
            <w:rStyle w:val="Hyperlink"/>
            <w:noProof/>
            <w:spacing w:val="-2"/>
          </w:rPr>
          <w:t>S</w:t>
        </w:r>
        <w:r w:rsidR="001859AB" w:rsidRPr="00FC0405">
          <w:rPr>
            <w:rStyle w:val="Hyperlink"/>
            <w:noProof/>
            <w:spacing w:val="1"/>
          </w:rPr>
          <w:t>e</w:t>
        </w:r>
        <w:r w:rsidR="001859AB" w:rsidRPr="00FC0405">
          <w:rPr>
            <w:rStyle w:val="Hyperlink"/>
            <w:noProof/>
          </w:rPr>
          <w:t>rvic</w:t>
        </w:r>
        <w:r w:rsidR="001859AB" w:rsidRPr="00FC0405">
          <w:rPr>
            <w:rStyle w:val="Hyperlink"/>
            <w:noProof/>
            <w:spacing w:val="1"/>
          </w:rPr>
          <w:t>e</w:t>
        </w:r>
        <w:r w:rsidR="001859AB" w:rsidRPr="00FC0405">
          <w:rPr>
            <w:rStyle w:val="Hyperlink"/>
            <w:noProof/>
          </w:rPr>
          <w:t>s</w:t>
        </w:r>
        <w:r w:rsidR="001859AB" w:rsidRPr="00FC0405">
          <w:rPr>
            <w:rStyle w:val="Hyperlink"/>
            <w:noProof/>
            <w:spacing w:val="-5"/>
          </w:rPr>
          <w:t xml:space="preserve"> </w:t>
        </w:r>
        <w:r w:rsidR="001859AB" w:rsidRPr="00FC0405">
          <w:rPr>
            <w:rStyle w:val="Hyperlink"/>
            <w:noProof/>
          </w:rPr>
          <w:t>Privacy Notification and Co</w:t>
        </w:r>
        <w:r w:rsidR="001859AB" w:rsidRPr="00FC0405">
          <w:rPr>
            <w:rStyle w:val="Hyperlink"/>
            <w:noProof/>
            <w:spacing w:val="2"/>
          </w:rPr>
          <w:t>n</w:t>
        </w:r>
        <w:r w:rsidR="001859AB" w:rsidRPr="00FC0405">
          <w:rPr>
            <w:rStyle w:val="Hyperlink"/>
            <w:noProof/>
          </w:rPr>
          <w:t>sent</w:t>
        </w:r>
        <w:r w:rsidR="001859AB" w:rsidRPr="00FC0405">
          <w:rPr>
            <w:rStyle w:val="Hyperlink"/>
            <w:noProof/>
            <w:spacing w:val="-14"/>
          </w:rPr>
          <w:t xml:space="preserve"> </w:t>
        </w:r>
        <w:r w:rsidR="001859AB" w:rsidRPr="00FC0405">
          <w:rPr>
            <w:rStyle w:val="Hyperlink"/>
            <w:noProof/>
          </w:rPr>
          <w:t>F</w:t>
        </w:r>
        <w:r w:rsidR="001859AB" w:rsidRPr="00FC0405">
          <w:rPr>
            <w:rStyle w:val="Hyperlink"/>
            <w:noProof/>
            <w:spacing w:val="1"/>
          </w:rPr>
          <w:t>o</w:t>
        </w:r>
        <w:r w:rsidR="001859AB" w:rsidRPr="00FC0405">
          <w:rPr>
            <w:rStyle w:val="Hyperlink"/>
            <w:noProof/>
          </w:rPr>
          <w:t>rm</w:t>
        </w:r>
        <w:r w:rsidR="001859AB">
          <w:rPr>
            <w:noProof/>
            <w:webHidden/>
          </w:rPr>
          <w:tab/>
        </w:r>
        <w:r w:rsidR="001859AB">
          <w:rPr>
            <w:noProof/>
            <w:webHidden/>
          </w:rPr>
          <w:fldChar w:fldCharType="begin"/>
        </w:r>
        <w:r w:rsidR="001859AB">
          <w:rPr>
            <w:noProof/>
            <w:webHidden/>
          </w:rPr>
          <w:instrText xml:space="preserve"> PAGEREF _Toc526431068 \h </w:instrText>
        </w:r>
        <w:r w:rsidR="001859AB">
          <w:rPr>
            <w:noProof/>
            <w:webHidden/>
          </w:rPr>
        </w:r>
        <w:r w:rsidR="001859AB">
          <w:rPr>
            <w:noProof/>
            <w:webHidden/>
          </w:rPr>
          <w:fldChar w:fldCharType="separate"/>
        </w:r>
        <w:r w:rsidR="00DE2447">
          <w:rPr>
            <w:noProof/>
            <w:webHidden/>
          </w:rPr>
          <w:t>16</w:t>
        </w:r>
        <w:r w:rsidR="001859AB">
          <w:rPr>
            <w:noProof/>
            <w:webHidden/>
          </w:rPr>
          <w:fldChar w:fldCharType="end"/>
        </w:r>
      </w:hyperlink>
    </w:p>
    <w:p w14:paraId="32E9051E" w14:textId="79AAE334" w:rsidR="00AA59AD" w:rsidRDefault="00093316" w:rsidP="00772FB2">
      <w:pPr>
        <w:pStyle w:val="TOC1"/>
        <w:spacing w:before="120" w:after="120"/>
        <w:ind w:left="426" w:hanging="426"/>
      </w:pPr>
      <w:r>
        <w:fldChar w:fldCharType="end"/>
      </w:r>
    </w:p>
    <w:p w14:paraId="307612E3" w14:textId="77777777" w:rsidR="00002CD3" w:rsidRDefault="00002CD3" w:rsidP="00DE7D5F">
      <w:pPr>
        <w:sectPr w:rsidR="00002CD3" w:rsidSect="00AD1678">
          <w:footerReference w:type="default" r:id="rId12"/>
          <w:pgSz w:w="11920" w:h="16840"/>
          <w:pgMar w:top="1400" w:right="1360" w:bottom="1134" w:left="1320" w:header="0" w:footer="125" w:gutter="0"/>
          <w:cols w:space="720"/>
          <w:docGrid w:linePitch="326"/>
        </w:sectPr>
      </w:pPr>
    </w:p>
    <w:p w14:paraId="3CBF50C7" w14:textId="3FE3BBFF" w:rsidR="000830AE" w:rsidRPr="00AD1678" w:rsidRDefault="00073E0C" w:rsidP="004B3ED6">
      <w:pPr>
        <w:rPr>
          <w:b/>
          <w:sz w:val="16"/>
          <w:szCs w:val="16"/>
        </w:rPr>
      </w:pPr>
      <w:bookmarkStart w:id="12" w:name="_Toc459216198"/>
      <w:bookmarkStart w:id="13" w:name="_Toc473637592"/>
      <w:r w:rsidRPr="00AD1678">
        <w:rPr>
          <w:b/>
          <w:sz w:val="16"/>
          <w:szCs w:val="16"/>
        </w:rPr>
        <w:lastRenderedPageBreak/>
        <w:t xml:space="preserve">Eligibility, </w:t>
      </w:r>
      <w:r w:rsidR="009C27A6" w:rsidRPr="00AD1678">
        <w:rPr>
          <w:b/>
          <w:sz w:val="16"/>
          <w:szCs w:val="16"/>
        </w:rPr>
        <w:t>Referral and Commencement Guidelines</w:t>
      </w:r>
      <w:bookmarkEnd w:id="12"/>
      <w:bookmarkEnd w:id="13"/>
    </w:p>
    <w:p w14:paraId="6DF32672" w14:textId="45B53B98" w:rsidR="000830AE" w:rsidRPr="00AD1678" w:rsidRDefault="009C27A6" w:rsidP="00B9621A">
      <w:pPr>
        <w:pStyle w:val="Heading3"/>
        <w:spacing w:before="120" w:after="120"/>
        <w:rPr>
          <w:sz w:val="24"/>
          <w:szCs w:val="24"/>
        </w:rPr>
      </w:pPr>
      <w:bookmarkStart w:id="14" w:name="_Toc459216199"/>
      <w:bookmarkStart w:id="15" w:name="_Toc473637593"/>
      <w:bookmarkStart w:id="16" w:name="_Toc496019679"/>
      <w:bookmarkStart w:id="17" w:name="_Toc496019731"/>
      <w:bookmarkStart w:id="18" w:name="_Toc526431054"/>
      <w:r w:rsidRPr="00AD1678">
        <w:rPr>
          <w:sz w:val="24"/>
          <w:szCs w:val="24"/>
        </w:rPr>
        <w:t>Document Change History</w:t>
      </w:r>
      <w:bookmarkEnd w:id="14"/>
      <w:bookmarkEnd w:id="15"/>
      <w:bookmarkEnd w:id="16"/>
      <w:bookmarkEnd w:id="17"/>
      <w:bookmarkEnd w:id="18"/>
    </w:p>
    <w:tbl>
      <w:tblPr>
        <w:tblW w:w="5099" w:type="pct"/>
        <w:tblCellMar>
          <w:left w:w="0" w:type="dxa"/>
          <w:right w:w="0" w:type="dxa"/>
        </w:tblCellMar>
        <w:tblLook w:val="01E0" w:firstRow="1" w:lastRow="1" w:firstColumn="1" w:lastColumn="1" w:noHBand="0" w:noVBand="0"/>
      </w:tblPr>
      <w:tblGrid>
        <w:gridCol w:w="1388"/>
        <w:gridCol w:w="1389"/>
        <w:gridCol w:w="1389"/>
        <w:gridCol w:w="5043"/>
      </w:tblGrid>
      <w:tr w:rsidR="004B3ED6" w14:paraId="02DAFFB4" w14:textId="77777777" w:rsidTr="00B9621A">
        <w:trPr>
          <w:trHeight w:hRule="exact" w:val="408"/>
        </w:trPr>
        <w:tc>
          <w:tcPr>
            <w:tcW w:w="754" w:type="pct"/>
            <w:tcBorders>
              <w:top w:val="single" w:sz="4" w:space="0" w:color="000000"/>
              <w:left w:val="single" w:sz="4" w:space="0" w:color="000000"/>
              <w:bottom w:val="single" w:sz="4" w:space="0" w:color="000000"/>
              <w:right w:val="single" w:sz="4" w:space="0" w:color="000000"/>
            </w:tcBorders>
            <w:shd w:val="clear" w:color="auto" w:fill="auto"/>
          </w:tcPr>
          <w:p w14:paraId="1B07AEAA" w14:textId="77777777" w:rsidR="004B3ED6" w:rsidRPr="00AA59AD" w:rsidRDefault="004B3ED6" w:rsidP="00B9621A">
            <w:pPr>
              <w:spacing w:before="120" w:after="120"/>
              <w:jc w:val="center"/>
              <w:rPr>
                <w:b/>
              </w:rPr>
            </w:pPr>
            <w:r w:rsidRPr="00AA59AD">
              <w:rPr>
                <w:b/>
              </w:rPr>
              <w:t>Ve</w:t>
            </w:r>
            <w:r w:rsidRPr="00AA59AD">
              <w:rPr>
                <w:b/>
                <w:spacing w:val="1"/>
              </w:rPr>
              <w:t>rsi</w:t>
            </w:r>
            <w:r w:rsidRPr="00AA59AD">
              <w:rPr>
                <w:b/>
              </w:rPr>
              <w:t>on</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14:paraId="10C47C56" w14:textId="77777777" w:rsidR="004B3ED6" w:rsidRPr="00AA59AD" w:rsidRDefault="004B3ED6" w:rsidP="00B9621A">
            <w:pPr>
              <w:spacing w:before="120" w:after="120"/>
              <w:jc w:val="center"/>
              <w:rPr>
                <w:b/>
              </w:rPr>
            </w:pPr>
            <w:r w:rsidRPr="00AA59AD">
              <w:rPr>
                <w:b/>
              </w:rPr>
              <w:t>Effe</w:t>
            </w:r>
            <w:r w:rsidRPr="00AA59AD">
              <w:rPr>
                <w:b/>
                <w:spacing w:val="1"/>
              </w:rPr>
              <w:t>c</w:t>
            </w:r>
            <w:r w:rsidRPr="00AA59AD">
              <w:rPr>
                <w:b/>
              </w:rPr>
              <w:t>ti</w:t>
            </w:r>
            <w:r w:rsidRPr="00AA59AD">
              <w:rPr>
                <w:b/>
                <w:spacing w:val="1"/>
              </w:rPr>
              <w:t>v</w:t>
            </w:r>
            <w:r w:rsidRPr="00AA59AD">
              <w:rPr>
                <w:b/>
              </w:rPr>
              <w:t>e Date</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14:paraId="5CE2BB25" w14:textId="77777777" w:rsidR="004B3ED6" w:rsidRPr="00AA59AD" w:rsidRDefault="004B3ED6" w:rsidP="00B9621A">
            <w:pPr>
              <w:spacing w:before="120" w:after="120"/>
              <w:jc w:val="center"/>
              <w:rPr>
                <w:b/>
              </w:rPr>
            </w:pPr>
            <w:r w:rsidRPr="00AA59AD">
              <w:rPr>
                <w:b/>
              </w:rPr>
              <w:t>End Date</w:t>
            </w:r>
          </w:p>
        </w:tc>
        <w:tc>
          <w:tcPr>
            <w:tcW w:w="2738" w:type="pct"/>
            <w:tcBorders>
              <w:top w:val="single" w:sz="4" w:space="0" w:color="000000"/>
              <w:left w:val="single" w:sz="4" w:space="0" w:color="000000"/>
              <w:bottom w:val="single" w:sz="4" w:space="0" w:color="000000"/>
              <w:right w:val="single" w:sz="4" w:space="0" w:color="000000"/>
            </w:tcBorders>
            <w:shd w:val="clear" w:color="auto" w:fill="auto"/>
          </w:tcPr>
          <w:p w14:paraId="0132545C" w14:textId="77777777" w:rsidR="004B3ED6" w:rsidRPr="00AA59AD" w:rsidRDefault="004B3ED6" w:rsidP="00B9621A">
            <w:pPr>
              <w:spacing w:before="120" w:after="120"/>
              <w:jc w:val="center"/>
              <w:rPr>
                <w:b/>
              </w:rPr>
            </w:pPr>
            <w:r w:rsidRPr="00AA59AD">
              <w:rPr>
                <w:b/>
                <w:spacing w:val="1"/>
              </w:rPr>
              <w:t>C</w:t>
            </w:r>
            <w:r w:rsidRPr="00AA59AD">
              <w:rPr>
                <w:b/>
              </w:rPr>
              <w:t>han</w:t>
            </w:r>
            <w:r w:rsidRPr="00AA59AD">
              <w:rPr>
                <w:b/>
                <w:spacing w:val="1"/>
              </w:rPr>
              <w:t>g</w:t>
            </w:r>
            <w:r w:rsidRPr="00AA59AD">
              <w:rPr>
                <w:b/>
              </w:rPr>
              <w:t>e &amp;</w:t>
            </w:r>
            <w:r w:rsidRPr="00AA59AD">
              <w:rPr>
                <w:b/>
                <w:spacing w:val="1"/>
              </w:rPr>
              <w:t xml:space="preserve"> </w:t>
            </w:r>
            <w:r w:rsidRPr="00AA59AD">
              <w:rPr>
                <w:b/>
              </w:rPr>
              <w:t>L</w:t>
            </w:r>
            <w:r w:rsidRPr="00AA59AD">
              <w:rPr>
                <w:b/>
                <w:spacing w:val="-3"/>
              </w:rPr>
              <w:t>o</w:t>
            </w:r>
            <w:r w:rsidRPr="00AA59AD">
              <w:rPr>
                <w:b/>
                <w:spacing w:val="1"/>
              </w:rPr>
              <w:t>c</w:t>
            </w:r>
            <w:r w:rsidRPr="00AA59AD">
              <w:rPr>
                <w:b/>
              </w:rPr>
              <w:t>at</w:t>
            </w:r>
            <w:r w:rsidRPr="00AA59AD">
              <w:rPr>
                <w:b/>
                <w:spacing w:val="1"/>
              </w:rPr>
              <w:t>i</w:t>
            </w:r>
            <w:r w:rsidRPr="00AA59AD">
              <w:rPr>
                <w:b/>
              </w:rPr>
              <w:t>on</w:t>
            </w:r>
          </w:p>
        </w:tc>
      </w:tr>
      <w:tr w:rsidR="00630EC7" w14:paraId="5A5D849D" w14:textId="77777777" w:rsidTr="00B9621A">
        <w:trPr>
          <w:trHeight w:hRule="exact" w:val="2766"/>
        </w:trPr>
        <w:tc>
          <w:tcPr>
            <w:tcW w:w="754" w:type="pct"/>
            <w:tcBorders>
              <w:top w:val="single" w:sz="4" w:space="0" w:color="000000"/>
              <w:left w:val="single" w:sz="4" w:space="0" w:color="000000"/>
              <w:bottom w:val="single" w:sz="4" w:space="0" w:color="000000"/>
              <w:right w:val="single" w:sz="4" w:space="0" w:color="000000"/>
            </w:tcBorders>
          </w:tcPr>
          <w:p w14:paraId="645D912B" w14:textId="745772FE" w:rsidR="00630EC7" w:rsidRPr="00942C6E" w:rsidRDefault="00630EC7" w:rsidP="00630EC7">
            <w:pPr>
              <w:spacing w:before="120" w:after="120"/>
              <w:jc w:val="center"/>
              <w:rPr>
                <w:w w:val="99"/>
              </w:rPr>
            </w:pPr>
            <w:r>
              <w:rPr>
                <w:w w:val="99"/>
              </w:rPr>
              <w:t>1.2</w:t>
            </w:r>
          </w:p>
        </w:tc>
        <w:tc>
          <w:tcPr>
            <w:tcW w:w="754" w:type="pct"/>
            <w:tcBorders>
              <w:top w:val="single" w:sz="4" w:space="0" w:color="000000"/>
              <w:left w:val="single" w:sz="4" w:space="0" w:color="000000"/>
              <w:bottom w:val="single" w:sz="4" w:space="0" w:color="000000"/>
              <w:right w:val="single" w:sz="4" w:space="0" w:color="000000"/>
            </w:tcBorders>
          </w:tcPr>
          <w:p w14:paraId="749709C4" w14:textId="648C4150" w:rsidR="00630EC7" w:rsidRPr="00017194" w:rsidRDefault="00630EC7" w:rsidP="00630EC7">
            <w:pPr>
              <w:spacing w:before="120" w:after="120"/>
              <w:jc w:val="center"/>
            </w:pPr>
            <w:r>
              <w:t xml:space="preserve">3 Dec </w:t>
            </w:r>
            <w:r w:rsidRPr="00017194">
              <w:t>2018</w:t>
            </w:r>
          </w:p>
        </w:tc>
        <w:tc>
          <w:tcPr>
            <w:tcW w:w="754" w:type="pct"/>
            <w:tcBorders>
              <w:top w:val="single" w:sz="4" w:space="0" w:color="000000"/>
              <w:left w:val="single" w:sz="4" w:space="0" w:color="000000"/>
              <w:bottom w:val="single" w:sz="4" w:space="0" w:color="000000"/>
              <w:right w:val="single" w:sz="4" w:space="0" w:color="000000"/>
            </w:tcBorders>
          </w:tcPr>
          <w:p w14:paraId="615E9AAA" w14:textId="77777777" w:rsidR="00630EC7" w:rsidRPr="00017194" w:rsidRDefault="00630EC7" w:rsidP="00630EC7">
            <w:pPr>
              <w:spacing w:before="120" w:after="120"/>
              <w:jc w:val="center"/>
            </w:pPr>
          </w:p>
        </w:tc>
        <w:tc>
          <w:tcPr>
            <w:tcW w:w="2738" w:type="pct"/>
            <w:tcBorders>
              <w:top w:val="single" w:sz="4" w:space="0" w:color="000000"/>
              <w:left w:val="single" w:sz="4" w:space="0" w:color="000000"/>
              <w:bottom w:val="single" w:sz="4" w:space="0" w:color="000000"/>
              <w:right w:val="single" w:sz="4" w:space="0" w:color="000000"/>
            </w:tcBorders>
          </w:tcPr>
          <w:p w14:paraId="73B28CDA" w14:textId="77777777" w:rsidR="00630EC7" w:rsidRDefault="00630EC7" w:rsidP="00630EC7">
            <w:pPr>
              <w:spacing w:before="120" w:after="120"/>
              <w:ind w:left="83"/>
            </w:pPr>
            <w:r>
              <w:rPr>
                <w:b/>
              </w:rPr>
              <w:t>Policy:</w:t>
            </w:r>
            <w:r>
              <w:t xml:space="preserve"> U</w:t>
            </w:r>
            <w:r w:rsidRPr="00882768">
              <w:t xml:space="preserve">pdated </w:t>
            </w:r>
            <w:r w:rsidRPr="00CF5420">
              <w:t>Privacy Consent Form</w:t>
            </w:r>
            <w:r>
              <w:t xml:space="preserve"> at Attachment B</w:t>
            </w:r>
            <w:r w:rsidRPr="00882768">
              <w:t xml:space="preserve"> in line with amendments to the </w:t>
            </w:r>
            <w:r>
              <w:t xml:space="preserve">DES 2018 </w:t>
            </w:r>
            <w:r w:rsidRPr="00882768">
              <w:t>Grant Agreement under Direction No. 2</w:t>
            </w:r>
            <w:r>
              <w:t>.</w:t>
            </w:r>
          </w:p>
          <w:p w14:paraId="23D26B87" w14:textId="77777777" w:rsidR="00630EC7" w:rsidRDefault="00630EC7" w:rsidP="00630EC7">
            <w:pPr>
              <w:spacing w:before="120" w:after="120"/>
              <w:ind w:left="83"/>
            </w:pPr>
            <w:r w:rsidRPr="00B9621A">
              <w:rPr>
                <w:b/>
              </w:rPr>
              <w:t>Terminology:</w:t>
            </w:r>
            <w:r>
              <w:t xml:space="preserve"> </w:t>
            </w:r>
            <w:r w:rsidRPr="00B9621A">
              <w:t>Amendments made to reflect changes in the DES Grant Agreement - Direction 2 Terminology: ‘Electronic Calendar’ replaces ‘Electronic Diary’</w:t>
            </w:r>
            <w:r>
              <w:t>.</w:t>
            </w:r>
          </w:p>
          <w:p w14:paraId="5A73D5E9" w14:textId="77777777" w:rsidR="00630EC7" w:rsidRDefault="00630EC7" w:rsidP="00630EC7">
            <w:pPr>
              <w:spacing w:before="120" w:after="120"/>
              <w:ind w:left="83"/>
            </w:pPr>
            <w:r>
              <w:t>Added information on Pre-release Prisoners.</w:t>
            </w:r>
            <w:r w:rsidRPr="000746CB">
              <w:t xml:space="preserve"> </w:t>
            </w:r>
          </w:p>
          <w:p w14:paraId="05604C58" w14:textId="28E22A81" w:rsidR="00630EC7" w:rsidRPr="00F405D9" w:rsidRDefault="00630EC7" w:rsidP="00630EC7">
            <w:pPr>
              <w:spacing w:before="120" w:after="120"/>
              <w:ind w:left="83"/>
            </w:pPr>
            <w:r w:rsidRPr="00B9621A">
              <w:rPr>
                <w:rStyle w:val="Strong"/>
                <w:color w:val="auto"/>
                <w:sz w:val="22"/>
              </w:rPr>
              <w:t>Formatting:</w:t>
            </w:r>
            <w:r w:rsidRPr="0079702A">
              <w:rPr>
                <w:rStyle w:val="Strong"/>
                <w:b w:val="0"/>
                <w:color w:val="auto"/>
              </w:rPr>
              <w:t xml:space="preserve"> </w:t>
            </w:r>
            <w:r w:rsidRPr="00B9621A">
              <w:rPr>
                <w:rStyle w:val="Strong"/>
                <w:b w:val="0"/>
                <w:color w:val="auto"/>
                <w:sz w:val="22"/>
              </w:rPr>
              <w:t>Throughout guideline</w:t>
            </w:r>
          </w:p>
        </w:tc>
      </w:tr>
      <w:tr w:rsidR="00630EC7" w14:paraId="547DC791" w14:textId="77777777" w:rsidTr="00630EC7">
        <w:trPr>
          <w:trHeight w:hRule="exact" w:val="1998"/>
        </w:trPr>
        <w:tc>
          <w:tcPr>
            <w:tcW w:w="754" w:type="pct"/>
            <w:tcBorders>
              <w:top w:val="single" w:sz="4" w:space="0" w:color="000000"/>
              <w:left w:val="single" w:sz="4" w:space="0" w:color="000000"/>
              <w:bottom w:val="single" w:sz="4" w:space="0" w:color="000000"/>
              <w:right w:val="single" w:sz="4" w:space="0" w:color="000000"/>
            </w:tcBorders>
          </w:tcPr>
          <w:p w14:paraId="4B565483" w14:textId="217126DD" w:rsidR="00630EC7" w:rsidRPr="00942C6E" w:rsidRDefault="00630EC7" w:rsidP="00630EC7">
            <w:pPr>
              <w:spacing w:before="120" w:after="120"/>
              <w:jc w:val="center"/>
              <w:rPr>
                <w:w w:val="99"/>
              </w:rPr>
            </w:pPr>
            <w:r>
              <w:rPr>
                <w:w w:val="99"/>
              </w:rPr>
              <w:t>1.1</w:t>
            </w:r>
          </w:p>
        </w:tc>
        <w:tc>
          <w:tcPr>
            <w:tcW w:w="754" w:type="pct"/>
            <w:tcBorders>
              <w:top w:val="single" w:sz="4" w:space="0" w:color="000000"/>
              <w:left w:val="single" w:sz="4" w:space="0" w:color="000000"/>
              <w:bottom w:val="single" w:sz="4" w:space="0" w:color="000000"/>
              <w:right w:val="single" w:sz="4" w:space="0" w:color="000000"/>
            </w:tcBorders>
          </w:tcPr>
          <w:p w14:paraId="49F50AD1" w14:textId="436AB31E" w:rsidR="00630EC7" w:rsidRPr="00017194" w:rsidRDefault="00630EC7" w:rsidP="00630EC7">
            <w:pPr>
              <w:spacing w:before="120" w:after="120"/>
              <w:jc w:val="center"/>
            </w:pPr>
            <w:r>
              <w:t>10 Sep 2018</w:t>
            </w:r>
          </w:p>
        </w:tc>
        <w:tc>
          <w:tcPr>
            <w:tcW w:w="754" w:type="pct"/>
            <w:tcBorders>
              <w:top w:val="single" w:sz="4" w:space="0" w:color="000000"/>
              <w:left w:val="single" w:sz="4" w:space="0" w:color="000000"/>
              <w:bottom w:val="single" w:sz="4" w:space="0" w:color="000000"/>
              <w:right w:val="single" w:sz="4" w:space="0" w:color="000000"/>
            </w:tcBorders>
          </w:tcPr>
          <w:p w14:paraId="58ACDCF9" w14:textId="2299CEC5" w:rsidR="00630EC7" w:rsidRDefault="00630EC7" w:rsidP="00630EC7">
            <w:pPr>
              <w:spacing w:before="120" w:after="120"/>
              <w:jc w:val="center"/>
            </w:pPr>
            <w:r>
              <w:t xml:space="preserve">2 Dec </w:t>
            </w:r>
            <w:r w:rsidRPr="00017194">
              <w:t>2018</w:t>
            </w:r>
          </w:p>
        </w:tc>
        <w:tc>
          <w:tcPr>
            <w:tcW w:w="2738" w:type="pct"/>
            <w:tcBorders>
              <w:top w:val="single" w:sz="4" w:space="0" w:color="000000"/>
              <w:left w:val="single" w:sz="4" w:space="0" w:color="000000"/>
              <w:bottom w:val="single" w:sz="4" w:space="0" w:color="000000"/>
              <w:right w:val="single" w:sz="4" w:space="0" w:color="000000"/>
            </w:tcBorders>
          </w:tcPr>
          <w:p w14:paraId="706D8ABF" w14:textId="77777777" w:rsidR="00630EC7" w:rsidRDefault="00630EC7" w:rsidP="00630EC7">
            <w:pPr>
              <w:pStyle w:val="Default"/>
              <w:ind w:left="83"/>
              <w:rPr>
                <w:sz w:val="22"/>
                <w:szCs w:val="22"/>
              </w:rPr>
            </w:pPr>
            <w:r>
              <w:rPr>
                <w:sz w:val="22"/>
                <w:szCs w:val="22"/>
              </w:rPr>
              <w:t xml:space="preserve">Revised and updated the Disability Employment Services Privacy Consent Form, Participant Declaration and Disability Employment Services Provider Declaration; updated terminology in line with amendments to the Grant Agreement under Direction No. 2 and corrected some formatting and grammatical issues. </w:t>
            </w:r>
          </w:p>
          <w:p w14:paraId="7AA62F9E" w14:textId="2EC034CB" w:rsidR="00630EC7" w:rsidRPr="000F2597" w:rsidRDefault="00630EC7" w:rsidP="00630EC7">
            <w:pPr>
              <w:spacing w:before="120" w:after="120"/>
              <w:ind w:left="83"/>
            </w:pPr>
          </w:p>
        </w:tc>
      </w:tr>
      <w:tr w:rsidR="00630EC7" w14:paraId="4E859E16" w14:textId="77777777" w:rsidTr="00630EC7">
        <w:trPr>
          <w:trHeight w:hRule="exact" w:val="567"/>
        </w:trPr>
        <w:tc>
          <w:tcPr>
            <w:tcW w:w="754" w:type="pct"/>
            <w:tcBorders>
              <w:top w:val="single" w:sz="4" w:space="0" w:color="000000"/>
              <w:left w:val="single" w:sz="4" w:space="0" w:color="000000"/>
              <w:bottom w:val="single" w:sz="4" w:space="0" w:color="000000"/>
              <w:right w:val="single" w:sz="4" w:space="0" w:color="000000"/>
            </w:tcBorders>
          </w:tcPr>
          <w:p w14:paraId="26904B4C" w14:textId="77777777" w:rsidR="00630EC7" w:rsidRPr="00942C6E" w:rsidRDefault="00630EC7" w:rsidP="00630EC7">
            <w:pPr>
              <w:spacing w:before="120" w:after="120"/>
              <w:jc w:val="center"/>
            </w:pPr>
            <w:r w:rsidRPr="00942C6E">
              <w:rPr>
                <w:w w:val="99"/>
              </w:rPr>
              <w:t>1.0</w:t>
            </w:r>
          </w:p>
        </w:tc>
        <w:tc>
          <w:tcPr>
            <w:tcW w:w="754" w:type="pct"/>
            <w:tcBorders>
              <w:top w:val="single" w:sz="4" w:space="0" w:color="000000"/>
              <w:left w:val="single" w:sz="4" w:space="0" w:color="000000"/>
              <w:bottom w:val="single" w:sz="4" w:space="0" w:color="000000"/>
              <w:right w:val="single" w:sz="4" w:space="0" w:color="000000"/>
            </w:tcBorders>
          </w:tcPr>
          <w:p w14:paraId="08A57CB6" w14:textId="77777777" w:rsidR="00630EC7" w:rsidRPr="00017194" w:rsidRDefault="00630EC7" w:rsidP="00630EC7">
            <w:pPr>
              <w:spacing w:before="120" w:after="120"/>
              <w:jc w:val="center"/>
            </w:pPr>
            <w:r w:rsidRPr="00017194">
              <w:t>1 July 2018</w:t>
            </w:r>
          </w:p>
        </w:tc>
        <w:tc>
          <w:tcPr>
            <w:tcW w:w="754" w:type="pct"/>
            <w:tcBorders>
              <w:top w:val="single" w:sz="4" w:space="0" w:color="000000"/>
              <w:left w:val="single" w:sz="4" w:space="0" w:color="000000"/>
              <w:bottom w:val="single" w:sz="4" w:space="0" w:color="000000"/>
              <w:right w:val="single" w:sz="4" w:space="0" w:color="000000"/>
            </w:tcBorders>
          </w:tcPr>
          <w:p w14:paraId="4FAE11FE" w14:textId="1ECBED5C" w:rsidR="00630EC7" w:rsidRPr="00017194" w:rsidRDefault="00630EC7" w:rsidP="00630EC7">
            <w:pPr>
              <w:spacing w:before="120" w:after="120"/>
              <w:jc w:val="center"/>
            </w:pPr>
            <w:r>
              <w:t>9 Sep 2018</w:t>
            </w:r>
          </w:p>
        </w:tc>
        <w:tc>
          <w:tcPr>
            <w:tcW w:w="2738" w:type="pct"/>
            <w:tcBorders>
              <w:top w:val="single" w:sz="4" w:space="0" w:color="000000"/>
              <w:left w:val="single" w:sz="4" w:space="0" w:color="000000"/>
              <w:bottom w:val="single" w:sz="4" w:space="0" w:color="000000"/>
              <w:right w:val="single" w:sz="4" w:space="0" w:color="000000"/>
            </w:tcBorders>
          </w:tcPr>
          <w:p w14:paraId="63F5247C" w14:textId="1CCD2922" w:rsidR="00630EC7" w:rsidRPr="000F2597" w:rsidRDefault="00630EC7" w:rsidP="00630EC7">
            <w:pPr>
              <w:spacing w:before="120" w:after="120"/>
              <w:ind w:left="83"/>
            </w:pPr>
            <w:r w:rsidRPr="000F2597">
              <w:t>Original version</w:t>
            </w:r>
            <w:r>
              <w:t>.</w:t>
            </w:r>
          </w:p>
        </w:tc>
      </w:tr>
    </w:tbl>
    <w:p w14:paraId="027F0E6B" w14:textId="5C2DEC5F" w:rsidR="004B3ED6" w:rsidRPr="00931425" w:rsidRDefault="004B3ED6" w:rsidP="00B9621A">
      <w:pPr>
        <w:pStyle w:val="Heading3"/>
        <w:spacing w:before="120" w:after="120"/>
        <w:rPr>
          <w:sz w:val="24"/>
          <w:szCs w:val="24"/>
        </w:rPr>
      </w:pPr>
      <w:bookmarkStart w:id="19" w:name="_Toc496019680"/>
      <w:bookmarkStart w:id="20" w:name="_Toc496019732"/>
      <w:bookmarkStart w:id="21" w:name="_Toc526431055"/>
      <w:r w:rsidRPr="00931425">
        <w:rPr>
          <w:sz w:val="24"/>
          <w:szCs w:val="24"/>
        </w:rPr>
        <w:t>Background</w:t>
      </w:r>
      <w:bookmarkEnd w:id="19"/>
      <w:bookmarkEnd w:id="20"/>
      <w:bookmarkEnd w:id="21"/>
    </w:p>
    <w:p w14:paraId="5F58DBA3" w14:textId="2FEFF71C" w:rsidR="000830AE" w:rsidRPr="004B3ED6" w:rsidRDefault="009C27A6" w:rsidP="00B9621A">
      <w:pPr>
        <w:spacing w:before="120" w:after="120"/>
      </w:pPr>
      <w:r w:rsidRPr="004B3ED6">
        <w:t>Th</w:t>
      </w:r>
      <w:r w:rsidRPr="004B3ED6">
        <w:rPr>
          <w:spacing w:val="1"/>
        </w:rPr>
        <w:t>e</w:t>
      </w:r>
      <w:r w:rsidRPr="004B3ED6">
        <w:t>se Guid</w:t>
      </w:r>
      <w:r w:rsidRPr="004B3ED6">
        <w:rPr>
          <w:spacing w:val="1"/>
        </w:rPr>
        <w:t>e</w:t>
      </w:r>
      <w:r w:rsidRPr="004B3ED6">
        <w:t>lin</w:t>
      </w:r>
      <w:r w:rsidRPr="004B3ED6">
        <w:rPr>
          <w:spacing w:val="1"/>
        </w:rPr>
        <w:t>e</w:t>
      </w:r>
      <w:r w:rsidRPr="004B3ED6">
        <w:t>s</w:t>
      </w:r>
      <w:r w:rsidRPr="004B3ED6">
        <w:rPr>
          <w:spacing w:val="1"/>
        </w:rPr>
        <w:t xml:space="preserve"> </w:t>
      </w:r>
      <w:r w:rsidRPr="004B3ED6">
        <w:t xml:space="preserve">specify </w:t>
      </w:r>
      <w:r w:rsidRPr="004B3ED6">
        <w:rPr>
          <w:spacing w:val="1"/>
        </w:rPr>
        <w:t>D</w:t>
      </w:r>
      <w:r w:rsidRPr="004B3ED6">
        <w:t xml:space="preserve">isability </w:t>
      </w:r>
      <w:r w:rsidRPr="004B3ED6">
        <w:rPr>
          <w:spacing w:val="-2"/>
        </w:rPr>
        <w:t>E</w:t>
      </w:r>
      <w:r w:rsidRPr="004B3ED6">
        <w:rPr>
          <w:spacing w:val="1"/>
        </w:rPr>
        <w:t>m</w:t>
      </w:r>
      <w:r w:rsidRPr="004B3ED6">
        <w:t>plo</w:t>
      </w:r>
      <w:r w:rsidRPr="004B3ED6">
        <w:rPr>
          <w:spacing w:val="1"/>
        </w:rPr>
        <w:t>y</w:t>
      </w:r>
      <w:r w:rsidRPr="004B3ED6">
        <w:t>m</w:t>
      </w:r>
      <w:r w:rsidRPr="004B3ED6">
        <w:rPr>
          <w:spacing w:val="1"/>
        </w:rPr>
        <w:t>e</w:t>
      </w:r>
      <w:r w:rsidRPr="004B3ED6">
        <w:t>nt</w:t>
      </w:r>
      <w:r w:rsidRPr="004B3ED6">
        <w:rPr>
          <w:spacing w:val="1"/>
        </w:rPr>
        <w:t xml:space="preserve"> </w:t>
      </w:r>
      <w:r w:rsidRPr="004B3ED6">
        <w:t>S</w:t>
      </w:r>
      <w:r w:rsidRPr="004B3ED6">
        <w:rPr>
          <w:spacing w:val="1"/>
        </w:rPr>
        <w:t>e</w:t>
      </w:r>
      <w:r w:rsidRPr="004B3ED6">
        <w:rPr>
          <w:spacing w:val="-3"/>
        </w:rPr>
        <w:t>r</w:t>
      </w:r>
      <w:r w:rsidRPr="004B3ED6">
        <w:t>vic</w:t>
      </w:r>
      <w:r w:rsidRPr="004B3ED6">
        <w:rPr>
          <w:spacing w:val="1"/>
        </w:rPr>
        <w:t>e</w:t>
      </w:r>
      <w:r w:rsidRPr="004B3ED6">
        <w:t>s</w:t>
      </w:r>
      <w:r w:rsidRPr="004B3ED6">
        <w:rPr>
          <w:spacing w:val="1"/>
        </w:rPr>
        <w:t xml:space="preserve"> </w:t>
      </w:r>
      <w:r w:rsidRPr="004B3ED6">
        <w:rPr>
          <w:spacing w:val="-2"/>
        </w:rPr>
        <w:t>(</w:t>
      </w:r>
      <w:r w:rsidRPr="004B3ED6">
        <w:rPr>
          <w:spacing w:val="1"/>
        </w:rPr>
        <w:t>D</w:t>
      </w:r>
      <w:r w:rsidRPr="004B3ED6">
        <w:t xml:space="preserve">ES) </w:t>
      </w:r>
      <w:r w:rsidRPr="004B3ED6">
        <w:rPr>
          <w:spacing w:val="1"/>
        </w:rPr>
        <w:t>P</w:t>
      </w:r>
      <w:r w:rsidRPr="004B3ED6">
        <w:rPr>
          <w:spacing w:val="-3"/>
        </w:rPr>
        <w:t>r</w:t>
      </w:r>
      <w:r w:rsidRPr="004B3ED6">
        <w:rPr>
          <w:spacing w:val="1"/>
        </w:rPr>
        <w:t>o</w:t>
      </w:r>
      <w:r w:rsidRPr="004B3ED6">
        <w:t xml:space="preserve">gram </w:t>
      </w:r>
      <w:r w:rsidR="00606223" w:rsidRPr="004B3ED6">
        <w:t>Provider</w:t>
      </w:r>
      <w:r w:rsidRPr="004B3ED6">
        <w:t>s</w:t>
      </w:r>
      <w:r w:rsidR="00CF5420">
        <w:t>’</w:t>
      </w:r>
      <w:r w:rsidRPr="004B3ED6">
        <w:rPr>
          <w:spacing w:val="1"/>
        </w:rPr>
        <w:t xml:space="preserve"> </w:t>
      </w:r>
      <w:r w:rsidRPr="004B3ED6">
        <w:t>(her</w:t>
      </w:r>
      <w:r w:rsidRPr="004B3ED6">
        <w:rPr>
          <w:spacing w:val="-2"/>
        </w:rPr>
        <w:t>e</w:t>
      </w:r>
      <w:r w:rsidRPr="004B3ED6">
        <w:rPr>
          <w:spacing w:val="1"/>
        </w:rPr>
        <w:t>o</w:t>
      </w:r>
      <w:r w:rsidRPr="004B3ED6">
        <w:t xml:space="preserve">n </w:t>
      </w:r>
      <w:r w:rsidRPr="004B3ED6">
        <w:rPr>
          <w:spacing w:val="-3"/>
        </w:rPr>
        <w:t>r</w:t>
      </w:r>
      <w:r w:rsidRPr="004B3ED6">
        <w:t>efer</w:t>
      </w:r>
      <w:r w:rsidRPr="004B3ED6">
        <w:rPr>
          <w:spacing w:val="-3"/>
        </w:rPr>
        <w:t>r</w:t>
      </w:r>
      <w:r w:rsidRPr="004B3ED6">
        <w:t>ed</w:t>
      </w:r>
      <w:r w:rsidR="0045124F" w:rsidRPr="004B3ED6">
        <w:t xml:space="preserve"> </w:t>
      </w:r>
      <w:r w:rsidRPr="004B3ED6">
        <w:t>to</w:t>
      </w:r>
      <w:r w:rsidRPr="004B3ED6">
        <w:rPr>
          <w:spacing w:val="2"/>
        </w:rPr>
        <w:t xml:space="preserve"> </w:t>
      </w:r>
      <w:r w:rsidRPr="004B3ED6">
        <w:t>as</w:t>
      </w:r>
      <w:r w:rsidRPr="004B3ED6">
        <w:rPr>
          <w:spacing w:val="-2"/>
        </w:rPr>
        <w:t xml:space="preserve"> </w:t>
      </w:r>
      <w:r w:rsidRPr="004B3ED6">
        <w:t xml:space="preserve">‘DES </w:t>
      </w:r>
      <w:r w:rsidR="00606223" w:rsidRPr="004B3ED6">
        <w:t>Provider</w:t>
      </w:r>
      <w:r w:rsidRPr="004B3ED6">
        <w:rPr>
          <w:spacing w:val="-2"/>
        </w:rPr>
        <w:t>’</w:t>
      </w:r>
      <w:r w:rsidRPr="004B3ED6">
        <w:t>)</w:t>
      </w:r>
      <w:r w:rsidRPr="004B3ED6">
        <w:rPr>
          <w:spacing w:val="1"/>
        </w:rPr>
        <w:t xml:space="preserve"> </w:t>
      </w:r>
      <w:r w:rsidRPr="004B3ED6">
        <w:t>r</w:t>
      </w:r>
      <w:r w:rsidRPr="004B3ED6">
        <w:rPr>
          <w:spacing w:val="1"/>
        </w:rPr>
        <w:t>e</w:t>
      </w:r>
      <w:r w:rsidRPr="004B3ED6">
        <w:t>s</w:t>
      </w:r>
      <w:r w:rsidRPr="004B3ED6">
        <w:rPr>
          <w:spacing w:val="-3"/>
        </w:rPr>
        <w:t>p</w:t>
      </w:r>
      <w:r w:rsidRPr="004B3ED6">
        <w:t>onsibilities</w:t>
      </w:r>
      <w:r w:rsidRPr="004B3ED6">
        <w:rPr>
          <w:spacing w:val="1"/>
        </w:rPr>
        <w:t xml:space="preserve"> </w:t>
      </w:r>
      <w:r w:rsidRPr="004B3ED6">
        <w:t>and r</w:t>
      </w:r>
      <w:r w:rsidRPr="004B3ED6">
        <w:rPr>
          <w:spacing w:val="1"/>
        </w:rPr>
        <w:t>e</w:t>
      </w:r>
      <w:r w:rsidRPr="004B3ED6">
        <w:t>quir</w:t>
      </w:r>
      <w:r w:rsidRPr="004B3ED6">
        <w:rPr>
          <w:spacing w:val="1"/>
        </w:rPr>
        <w:t>e</w:t>
      </w:r>
      <w:r w:rsidRPr="004B3ED6">
        <w:t xml:space="preserve">d </w:t>
      </w:r>
      <w:r w:rsidRPr="004B3ED6">
        <w:rPr>
          <w:spacing w:val="-3"/>
        </w:rPr>
        <w:t>a</w:t>
      </w:r>
      <w:r w:rsidRPr="004B3ED6">
        <w:t>ct</w:t>
      </w:r>
      <w:r w:rsidRPr="004B3ED6">
        <w:rPr>
          <w:spacing w:val="-3"/>
        </w:rPr>
        <w:t>i</w:t>
      </w:r>
      <w:r w:rsidRPr="004B3ED6">
        <w:rPr>
          <w:spacing w:val="1"/>
        </w:rPr>
        <w:t>o</w:t>
      </w:r>
      <w:r w:rsidRPr="004B3ED6">
        <w:t>ns</w:t>
      </w:r>
      <w:r w:rsidRPr="004B3ED6">
        <w:rPr>
          <w:spacing w:val="1"/>
        </w:rPr>
        <w:t xml:space="preserve"> </w:t>
      </w:r>
      <w:r w:rsidRPr="004B3ED6">
        <w:rPr>
          <w:spacing w:val="-3"/>
        </w:rPr>
        <w:t>f</w:t>
      </w:r>
      <w:r w:rsidRPr="004B3ED6">
        <w:rPr>
          <w:spacing w:val="1"/>
        </w:rPr>
        <w:t>o</w:t>
      </w:r>
      <w:r w:rsidRPr="004B3ED6">
        <w:t xml:space="preserve">r </w:t>
      </w:r>
      <w:r w:rsidR="00A755EB" w:rsidRPr="004B3ED6">
        <w:t>confirming eligibility</w:t>
      </w:r>
      <w:r w:rsidR="00CF5083" w:rsidRPr="004B3ED6">
        <w:t xml:space="preserve">, </w:t>
      </w:r>
      <w:r w:rsidRPr="004B3ED6">
        <w:t>r</w:t>
      </w:r>
      <w:r w:rsidRPr="004B3ED6">
        <w:rPr>
          <w:spacing w:val="-2"/>
        </w:rPr>
        <w:t>e</w:t>
      </w:r>
      <w:r w:rsidRPr="004B3ED6">
        <w:t>c</w:t>
      </w:r>
      <w:r w:rsidRPr="004B3ED6">
        <w:rPr>
          <w:spacing w:val="1"/>
        </w:rPr>
        <w:t>e</w:t>
      </w:r>
      <w:r w:rsidRPr="004B3ED6">
        <w:rPr>
          <w:spacing w:val="-3"/>
        </w:rPr>
        <w:t>i</w:t>
      </w:r>
      <w:r w:rsidRPr="004B3ED6">
        <w:rPr>
          <w:spacing w:val="1"/>
        </w:rPr>
        <w:t>v</w:t>
      </w:r>
      <w:r w:rsidRPr="004B3ED6">
        <w:t>in</w:t>
      </w:r>
      <w:r w:rsidR="00066E63" w:rsidRPr="004B3ED6">
        <w:t xml:space="preserve">g </w:t>
      </w:r>
      <w:r w:rsidR="00073E0C" w:rsidRPr="004B3ED6">
        <w:t>R</w:t>
      </w:r>
      <w:r w:rsidRPr="004B3ED6">
        <w:rPr>
          <w:spacing w:val="1"/>
        </w:rPr>
        <w:t>e</w:t>
      </w:r>
      <w:r w:rsidRPr="004B3ED6">
        <w:t>f</w:t>
      </w:r>
      <w:r w:rsidRPr="004B3ED6">
        <w:rPr>
          <w:spacing w:val="1"/>
        </w:rPr>
        <w:t>e</w:t>
      </w:r>
      <w:r w:rsidRPr="004B3ED6">
        <w:rPr>
          <w:spacing w:val="-3"/>
        </w:rPr>
        <w:t>r</w:t>
      </w:r>
      <w:r w:rsidRPr="004B3ED6">
        <w:t>rals</w:t>
      </w:r>
      <w:r w:rsidR="00CF5083" w:rsidRPr="004B3ED6">
        <w:t xml:space="preserve"> and Commencing a job seeker in DES</w:t>
      </w:r>
      <w:r w:rsidR="00A755EB" w:rsidRPr="004B3ED6">
        <w:t>.</w:t>
      </w:r>
    </w:p>
    <w:p w14:paraId="5D5FCB32" w14:textId="41B7C48E" w:rsidR="00A755EB" w:rsidRPr="00931425" w:rsidRDefault="00CF5420" w:rsidP="00B9621A">
      <w:pPr>
        <w:pStyle w:val="Heading3"/>
        <w:spacing w:before="120" w:after="120"/>
        <w:rPr>
          <w:sz w:val="24"/>
          <w:szCs w:val="24"/>
          <w:lang w:val="en-US" w:eastAsia="en-US"/>
        </w:rPr>
      </w:pPr>
      <w:bookmarkStart w:id="22" w:name="_Toc459216200"/>
      <w:bookmarkStart w:id="23" w:name="_Toc473637594"/>
      <w:bookmarkStart w:id="24" w:name="_Toc496019681"/>
      <w:bookmarkStart w:id="25" w:name="_Toc496019733"/>
      <w:bookmarkStart w:id="26" w:name="_Toc526431056"/>
      <w:r>
        <w:rPr>
          <w:sz w:val="24"/>
          <w:szCs w:val="24"/>
        </w:rPr>
        <w:t xml:space="preserve">Relevant </w:t>
      </w:r>
      <w:r w:rsidR="00A755EB" w:rsidRPr="00931425">
        <w:rPr>
          <w:sz w:val="24"/>
          <w:szCs w:val="24"/>
        </w:rPr>
        <w:t xml:space="preserve">Disability Employment Services </w:t>
      </w:r>
      <w:r w:rsidR="007F598A" w:rsidRPr="00931425">
        <w:rPr>
          <w:sz w:val="24"/>
          <w:szCs w:val="24"/>
        </w:rPr>
        <w:t xml:space="preserve">Grant Agreement </w:t>
      </w:r>
      <w:r>
        <w:rPr>
          <w:sz w:val="24"/>
          <w:szCs w:val="24"/>
        </w:rPr>
        <w:t>c</w:t>
      </w:r>
      <w:r w:rsidR="00A755EB" w:rsidRPr="00931425">
        <w:rPr>
          <w:sz w:val="24"/>
          <w:szCs w:val="24"/>
        </w:rPr>
        <w:t>lauses</w:t>
      </w:r>
      <w:bookmarkEnd w:id="22"/>
      <w:bookmarkEnd w:id="23"/>
      <w:bookmarkEnd w:id="24"/>
      <w:bookmarkEnd w:id="25"/>
      <w:bookmarkEnd w:id="26"/>
    </w:p>
    <w:p w14:paraId="3F0330C7" w14:textId="7142AFCF" w:rsidR="004C5040" w:rsidRPr="005358F8" w:rsidRDefault="004C5040" w:rsidP="00B9621A">
      <w:pPr>
        <w:spacing w:before="120" w:after="120"/>
        <w:rPr>
          <w:rFonts w:ascii="Calibri" w:eastAsia="Calibri" w:hAnsi="Calibri" w:cs="Calibri"/>
        </w:rPr>
      </w:pPr>
      <w:r>
        <w:rPr>
          <w:rFonts w:ascii="Calibri" w:eastAsia="Calibri" w:hAnsi="Calibri" w:cs="Calibri"/>
        </w:rPr>
        <w:t>Clause 81</w:t>
      </w:r>
      <w:r w:rsidRPr="005358F8">
        <w:rPr>
          <w:rFonts w:ascii="Calibri" w:eastAsia="Calibri" w:hAnsi="Calibri" w:cs="Calibri"/>
        </w:rPr>
        <w:t xml:space="preserve"> –</w:t>
      </w:r>
      <w:r>
        <w:rPr>
          <w:rFonts w:ascii="Calibri" w:eastAsia="Calibri" w:hAnsi="Calibri" w:cs="Calibri"/>
        </w:rPr>
        <w:t xml:space="preserve"> Specialist </w:t>
      </w:r>
      <w:r w:rsidR="00882768">
        <w:rPr>
          <w:rFonts w:ascii="Calibri" w:eastAsia="Calibri" w:hAnsi="Calibri" w:cs="Calibri"/>
        </w:rPr>
        <w:t xml:space="preserve">Service </w:t>
      </w:r>
      <w:r>
        <w:rPr>
          <w:rFonts w:ascii="Calibri" w:eastAsia="Calibri" w:hAnsi="Calibri" w:cs="Calibri"/>
        </w:rPr>
        <w:t>Providers</w:t>
      </w:r>
    </w:p>
    <w:p w14:paraId="7873268B" w14:textId="77777777" w:rsidR="00A755EB" w:rsidRDefault="00306EBE" w:rsidP="00B9621A">
      <w:pPr>
        <w:spacing w:before="120" w:after="120"/>
        <w:rPr>
          <w:rFonts w:ascii="Calibri" w:eastAsia="Calibri" w:hAnsi="Calibri" w:cs="Calibri"/>
        </w:rPr>
      </w:pPr>
      <w:hyperlink r:id="rId13" w:anchor="081">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85</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rPr>
          <w:t>Re</w:t>
        </w:r>
        <w:r w:rsidR="00A755EB" w:rsidRPr="004B3ED6">
          <w:rPr>
            <w:rFonts w:ascii="Calibri" w:eastAsia="Calibri" w:hAnsi="Calibri" w:cs="Calibri"/>
            <w:spacing w:val="-3"/>
          </w:rPr>
          <w:t>f</w:t>
        </w:r>
        <w:r w:rsidR="00A755EB" w:rsidRPr="004B3ED6">
          <w:rPr>
            <w:rFonts w:ascii="Calibri" w:eastAsia="Calibri" w:hAnsi="Calibri" w:cs="Calibri"/>
          </w:rPr>
          <w:t xml:space="preserve">errals </w:t>
        </w:r>
      </w:hyperlink>
    </w:p>
    <w:p w14:paraId="749AA40B" w14:textId="330208E6" w:rsidR="001923BF" w:rsidRPr="004B3ED6" w:rsidRDefault="001923BF" w:rsidP="00B9621A">
      <w:pPr>
        <w:spacing w:before="120" w:after="120"/>
        <w:rPr>
          <w:rFonts w:ascii="Calibri" w:eastAsia="Calibri" w:hAnsi="Calibri" w:cs="Calibri"/>
        </w:rPr>
      </w:pPr>
      <w:r>
        <w:rPr>
          <w:rFonts w:ascii="Calibri" w:eastAsia="Calibri" w:hAnsi="Calibri" w:cs="Calibri"/>
        </w:rPr>
        <w:t>Clause 87</w:t>
      </w:r>
      <w:r w:rsidRPr="001923BF">
        <w:rPr>
          <w:rFonts w:ascii="Calibri" w:eastAsia="Calibri" w:hAnsi="Calibri" w:cs="Calibri"/>
        </w:rPr>
        <w:t xml:space="preserve"> – </w:t>
      </w:r>
      <w:r>
        <w:rPr>
          <w:rFonts w:ascii="Calibri" w:eastAsia="Calibri" w:hAnsi="Calibri" w:cs="Calibri"/>
        </w:rPr>
        <w:t>Direct Registration</w:t>
      </w:r>
      <w:r w:rsidR="00882768">
        <w:rPr>
          <w:rFonts w:ascii="Calibri" w:eastAsia="Calibri" w:hAnsi="Calibri" w:cs="Calibri"/>
        </w:rPr>
        <w:t xml:space="preserve"> of Participants without a Referral</w:t>
      </w:r>
    </w:p>
    <w:p w14:paraId="6B943C72" w14:textId="77777777" w:rsidR="00A755EB" w:rsidRPr="004B3ED6" w:rsidRDefault="00306EBE" w:rsidP="00B9621A">
      <w:pPr>
        <w:spacing w:before="120" w:after="120"/>
        <w:rPr>
          <w:rFonts w:ascii="Calibri" w:eastAsia="Calibri" w:hAnsi="Calibri" w:cs="Calibri"/>
        </w:rPr>
      </w:pPr>
      <w:hyperlink r:id="rId14" w:anchor="087">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91</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rPr>
          <w:t>App</w:t>
        </w:r>
        <w:r w:rsidR="00A755EB" w:rsidRPr="004B3ED6">
          <w:rPr>
            <w:rFonts w:ascii="Calibri" w:eastAsia="Calibri" w:hAnsi="Calibri" w:cs="Calibri"/>
            <w:spacing w:val="1"/>
          </w:rPr>
          <w:t>o</w:t>
        </w:r>
        <w:r w:rsidR="00A755EB" w:rsidRPr="004B3ED6">
          <w:rPr>
            <w:rFonts w:ascii="Calibri" w:eastAsia="Calibri" w:hAnsi="Calibri" w:cs="Calibri"/>
          </w:rPr>
          <w:t>in</w:t>
        </w:r>
        <w:r w:rsidR="00A755EB" w:rsidRPr="004B3ED6">
          <w:rPr>
            <w:rFonts w:ascii="Calibri" w:eastAsia="Calibri" w:hAnsi="Calibri" w:cs="Calibri"/>
            <w:spacing w:val="-2"/>
          </w:rPr>
          <w:t>t</w:t>
        </w:r>
        <w:r w:rsidR="00A755EB" w:rsidRPr="004B3ED6">
          <w:rPr>
            <w:rFonts w:ascii="Calibri" w:eastAsia="Calibri" w:hAnsi="Calibri" w:cs="Calibri"/>
            <w:spacing w:val="1"/>
          </w:rPr>
          <w:t>m</w:t>
        </w:r>
        <w:r w:rsidR="00A755EB" w:rsidRPr="004B3ED6">
          <w:rPr>
            <w:rFonts w:ascii="Calibri" w:eastAsia="Calibri" w:hAnsi="Calibri" w:cs="Calibri"/>
          </w:rPr>
          <w:t>en</w:t>
        </w:r>
        <w:r w:rsidR="00A755EB" w:rsidRPr="004B3ED6">
          <w:rPr>
            <w:rFonts w:ascii="Calibri" w:eastAsia="Calibri" w:hAnsi="Calibri" w:cs="Calibri"/>
            <w:spacing w:val="-2"/>
          </w:rPr>
          <w:t>t</w:t>
        </w:r>
        <w:r w:rsidR="00A755EB" w:rsidRPr="004B3ED6">
          <w:rPr>
            <w:rFonts w:ascii="Calibri" w:eastAsia="Calibri" w:hAnsi="Calibri" w:cs="Calibri"/>
          </w:rPr>
          <w:t>s</w:t>
        </w:r>
        <w:r w:rsidR="00A755EB" w:rsidRPr="004B3ED6">
          <w:rPr>
            <w:rFonts w:ascii="Calibri" w:eastAsia="Calibri" w:hAnsi="Calibri" w:cs="Calibri"/>
            <w:spacing w:val="-2"/>
          </w:rPr>
          <w:t xml:space="preserve"> </w:t>
        </w:r>
        <w:r w:rsidR="00A755EB" w:rsidRPr="004B3ED6">
          <w:rPr>
            <w:rFonts w:ascii="Calibri" w:eastAsia="Calibri" w:hAnsi="Calibri" w:cs="Calibri"/>
          </w:rPr>
          <w:t>with Participants</w:t>
        </w:r>
      </w:hyperlink>
    </w:p>
    <w:p w14:paraId="30DFC465" w14:textId="77777777" w:rsidR="00A755EB" w:rsidRPr="004B3ED6" w:rsidRDefault="00306EBE" w:rsidP="00B9621A">
      <w:pPr>
        <w:spacing w:before="120" w:after="120"/>
        <w:rPr>
          <w:rFonts w:ascii="Calibri" w:eastAsia="Calibri" w:hAnsi="Calibri" w:cs="Calibri"/>
        </w:rPr>
      </w:pPr>
      <w:hyperlink r:id="rId15" w:anchor="088">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92</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rPr>
          <w:t xml:space="preserve">Initial </w:t>
        </w:r>
        <w:r w:rsidR="00E752B6">
          <w:rPr>
            <w:rFonts w:ascii="Calibri" w:eastAsia="Calibri" w:hAnsi="Calibri" w:cs="Calibri"/>
            <w:spacing w:val="-2"/>
          </w:rPr>
          <w:t>Interview</w:t>
        </w:r>
      </w:hyperlink>
    </w:p>
    <w:p w14:paraId="137E2E96" w14:textId="686730C3" w:rsidR="00A755EB" w:rsidRDefault="00306EBE" w:rsidP="00B9621A">
      <w:pPr>
        <w:spacing w:before="120" w:after="120"/>
        <w:rPr>
          <w:rFonts w:ascii="Calibri" w:eastAsia="Calibri" w:hAnsi="Calibri" w:cs="Calibri"/>
        </w:rPr>
      </w:pPr>
      <w:hyperlink r:id="rId16" w:anchor="089">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93</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spacing w:val="-2"/>
          </w:rPr>
          <w:t>C</w:t>
        </w:r>
        <w:r w:rsidR="00A755EB" w:rsidRPr="004B3ED6">
          <w:rPr>
            <w:rFonts w:ascii="Calibri" w:eastAsia="Calibri" w:hAnsi="Calibri" w:cs="Calibri"/>
            <w:spacing w:val="1"/>
          </w:rPr>
          <w:t>o</w:t>
        </w:r>
        <w:r w:rsidR="00A755EB" w:rsidRPr="004B3ED6">
          <w:rPr>
            <w:rFonts w:ascii="Calibri" w:eastAsia="Calibri" w:hAnsi="Calibri" w:cs="Calibri"/>
          </w:rPr>
          <w:t>ntact</w:t>
        </w:r>
        <w:r w:rsidR="00A755EB" w:rsidRPr="004B3ED6">
          <w:rPr>
            <w:rFonts w:ascii="Calibri" w:eastAsia="Calibri" w:hAnsi="Calibri" w:cs="Calibri"/>
            <w:spacing w:val="-2"/>
          </w:rPr>
          <w:t xml:space="preserve"> </w:t>
        </w:r>
        <w:r w:rsidR="00A755EB" w:rsidRPr="004B3ED6">
          <w:rPr>
            <w:rFonts w:ascii="Calibri" w:eastAsia="Calibri" w:hAnsi="Calibri" w:cs="Calibri"/>
          </w:rPr>
          <w:t>se</w:t>
        </w:r>
        <w:r w:rsidR="00A755EB" w:rsidRPr="004B3ED6">
          <w:rPr>
            <w:rFonts w:ascii="Calibri" w:eastAsia="Calibri" w:hAnsi="Calibri" w:cs="Calibri"/>
            <w:spacing w:val="-3"/>
          </w:rPr>
          <w:t>r</w:t>
        </w:r>
        <w:r w:rsidR="00A755EB" w:rsidRPr="004B3ED6">
          <w:rPr>
            <w:rFonts w:ascii="Calibri" w:eastAsia="Calibri" w:hAnsi="Calibri" w:cs="Calibri"/>
            <w:spacing w:val="1"/>
          </w:rPr>
          <w:t>v</w:t>
        </w:r>
        <w:r w:rsidR="00A755EB" w:rsidRPr="004B3ED6">
          <w:rPr>
            <w:rFonts w:ascii="Calibri" w:eastAsia="Calibri" w:hAnsi="Calibri" w:cs="Calibri"/>
          </w:rPr>
          <w:t>ic</w:t>
        </w:r>
        <w:r w:rsidR="00A755EB" w:rsidRPr="004B3ED6">
          <w:rPr>
            <w:rFonts w:ascii="Calibri" w:eastAsia="Calibri" w:hAnsi="Calibri" w:cs="Calibri"/>
            <w:spacing w:val="-2"/>
          </w:rPr>
          <w:t>e</w:t>
        </w:r>
        <w:r w:rsidR="00A755EB" w:rsidRPr="004B3ED6">
          <w:rPr>
            <w:rFonts w:ascii="Calibri" w:eastAsia="Calibri" w:hAnsi="Calibri" w:cs="Calibri"/>
          </w:rPr>
          <w:t>s</w:t>
        </w:r>
      </w:hyperlink>
    </w:p>
    <w:p w14:paraId="59C6A991" w14:textId="11050E1A" w:rsidR="008A1094" w:rsidRDefault="008A1094" w:rsidP="00B9621A">
      <w:pPr>
        <w:spacing w:before="120" w:after="120"/>
        <w:rPr>
          <w:rFonts w:ascii="Calibri" w:eastAsia="Calibri" w:hAnsi="Calibri" w:cs="Calibri"/>
        </w:rPr>
      </w:pPr>
      <w:r>
        <w:rPr>
          <w:rFonts w:ascii="Calibri" w:eastAsia="Calibri" w:hAnsi="Calibri" w:cs="Calibri"/>
        </w:rPr>
        <w:t xml:space="preserve">Annexure A </w:t>
      </w:r>
      <w:r w:rsidRPr="008A1094">
        <w:rPr>
          <w:rFonts w:ascii="Calibri" w:eastAsia="Calibri" w:hAnsi="Calibri" w:cs="Calibri"/>
        </w:rPr>
        <w:t>–</w:t>
      </w:r>
      <w:r>
        <w:rPr>
          <w:rFonts w:ascii="Calibri" w:eastAsia="Calibri" w:hAnsi="Calibri" w:cs="Calibri"/>
        </w:rPr>
        <w:t xml:space="preserve"> Definitions</w:t>
      </w:r>
    </w:p>
    <w:p w14:paraId="42ED609D" w14:textId="77777777" w:rsidR="00BA4E28" w:rsidRPr="00D96AA3" w:rsidRDefault="00BA4E28" w:rsidP="00BA4E28">
      <w:pPr>
        <w:pStyle w:val="Heading3"/>
        <w:spacing w:before="120" w:after="120"/>
        <w:rPr>
          <w:sz w:val="24"/>
          <w:szCs w:val="24"/>
        </w:rPr>
      </w:pPr>
      <w:bookmarkStart w:id="27" w:name="_Toc526431057"/>
      <w:r w:rsidRPr="00D96AA3">
        <w:rPr>
          <w:sz w:val="24"/>
          <w:szCs w:val="24"/>
        </w:rPr>
        <w:t>Reference documents relevant to this guideline</w:t>
      </w:r>
      <w:bookmarkEnd w:id="27"/>
    </w:p>
    <w:p w14:paraId="27A04AC4" w14:textId="77777777" w:rsidR="00BA4E28" w:rsidRPr="00D96AA3" w:rsidRDefault="00BA4E28" w:rsidP="00BA4E28">
      <w:pPr>
        <w:pStyle w:val="ListParagraph"/>
        <w:numPr>
          <w:ilvl w:val="0"/>
          <w:numId w:val="26"/>
        </w:numPr>
        <w:spacing w:before="120" w:after="120"/>
      </w:pPr>
      <w:r w:rsidRPr="00D96AA3">
        <w:t>Direct Registration Guidelines</w:t>
      </w:r>
    </w:p>
    <w:p w14:paraId="09FAA4F6" w14:textId="1B1A7E80" w:rsidR="00BA4E28" w:rsidRPr="00BA4E28" w:rsidRDefault="00BA4E28" w:rsidP="00B9621A">
      <w:pPr>
        <w:pStyle w:val="ListParagraph"/>
        <w:numPr>
          <w:ilvl w:val="0"/>
          <w:numId w:val="26"/>
        </w:numPr>
        <w:spacing w:before="120" w:after="120"/>
      </w:pPr>
      <w:r w:rsidRPr="00D96AA3">
        <w:t>Job Plan and Setting Mutual Obligation Requirements Guidelines</w:t>
      </w:r>
    </w:p>
    <w:p w14:paraId="22B37B9B" w14:textId="79ED7E57" w:rsidR="00F63C25" w:rsidRPr="00931425" w:rsidRDefault="00F63C25" w:rsidP="00B9621A">
      <w:pPr>
        <w:pStyle w:val="Heading3"/>
        <w:spacing w:before="120" w:after="120"/>
        <w:rPr>
          <w:sz w:val="24"/>
          <w:szCs w:val="24"/>
          <w:lang w:val="en-US" w:eastAsia="en-US"/>
        </w:rPr>
      </w:pPr>
      <w:bookmarkStart w:id="28" w:name="_Toc358732709"/>
      <w:bookmarkStart w:id="29" w:name="_Toc459216203"/>
      <w:bookmarkStart w:id="30" w:name="_Toc473637597"/>
      <w:bookmarkStart w:id="31" w:name="_Toc496019683"/>
      <w:bookmarkStart w:id="32" w:name="_Toc496019735"/>
      <w:bookmarkStart w:id="33" w:name="_Toc526431058"/>
      <w:r w:rsidRPr="00931425">
        <w:rPr>
          <w:sz w:val="24"/>
          <w:szCs w:val="24"/>
        </w:rPr>
        <w:t xml:space="preserve">Explanatory </w:t>
      </w:r>
      <w:r w:rsidR="00CF5420">
        <w:rPr>
          <w:sz w:val="24"/>
          <w:szCs w:val="24"/>
        </w:rPr>
        <w:t>n</w:t>
      </w:r>
      <w:r w:rsidRPr="00931425">
        <w:rPr>
          <w:sz w:val="24"/>
          <w:szCs w:val="24"/>
        </w:rPr>
        <w:t>ote</w:t>
      </w:r>
      <w:bookmarkEnd w:id="28"/>
      <w:bookmarkEnd w:id="29"/>
      <w:bookmarkEnd w:id="30"/>
      <w:r w:rsidR="00CF5420">
        <w:rPr>
          <w:sz w:val="24"/>
          <w:szCs w:val="24"/>
        </w:rPr>
        <w:t>s</w:t>
      </w:r>
      <w:bookmarkEnd w:id="31"/>
      <w:bookmarkEnd w:id="32"/>
      <w:bookmarkEnd w:id="33"/>
    </w:p>
    <w:p w14:paraId="5A99B822" w14:textId="77777777" w:rsidR="00F63C25" w:rsidRPr="00EE736C" w:rsidRDefault="00F63C25" w:rsidP="00B9621A">
      <w:pPr>
        <w:pStyle w:val="ListParagraph"/>
        <w:numPr>
          <w:ilvl w:val="0"/>
          <w:numId w:val="26"/>
        </w:numPr>
        <w:spacing w:before="120" w:after="120"/>
        <w:ind w:left="714" w:hanging="357"/>
        <w:rPr>
          <w:lang w:val="en-AU" w:eastAsia="en-AU"/>
        </w:rPr>
      </w:pPr>
      <w:r w:rsidRPr="00EE736C">
        <w:rPr>
          <w:lang w:val="en-AU" w:eastAsia="en-AU"/>
        </w:rPr>
        <w:t>All capitalised terms have the same meaning as in the</w:t>
      </w:r>
      <w:r w:rsidRPr="00EE736C">
        <w:rPr>
          <w:bCs/>
          <w:i/>
          <w:color w:val="000000"/>
          <w:lang w:val="en-AU" w:eastAsia="en-AU"/>
        </w:rPr>
        <w:t xml:space="preserve"> Disa</w:t>
      </w:r>
      <w:r w:rsidR="0045124F">
        <w:rPr>
          <w:bCs/>
          <w:i/>
          <w:color w:val="000000"/>
          <w:lang w:val="en-AU" w:eastAsia="en-AU"/>
        </w:rPr>
        <w:t xml:space="preserve">bility Employment Services </w:t>
      </w:r>
      <w:r w:rsidR="007859E0">
        <w:rPr>
          <w:bCs/>
          <w:i/>
          <w:color w:val="000000"/>
          <w:lang w:val="en-AU" w:eastAsia="en-AU"/>
        </w:rPr>
        <w:t>Grant Agreement</w:t>
      </w:r>
      <w:r w:rsidRPr="00EE736C">
        <w:rPr>
          <w:bCs/>
          <w:i/>
          <w:color w:val="000000"/>
          <w:lang w:val="en-AU" w:eastAsia="en-AU"/>
        </w:rPr>
        <w:t>.</w:t>
      </w:r>
    </w:p>
    <w:p w14:paraId="3A9464A8" w14:textId="779F29AE" w:rsidR="00BA4E28" w:rsidRPr="00BA4E28" w:rsidRDefault="00F63C25" w:rsidP="00B9621A">
      <w:pPr>
        <w:pStyle w:val="ListParagraph"/>
        <w:numPr>
          <w:ilvl w:val="0"/>
          <w:numId w:val="26"/>
        </w:numPr>
        <w:spacing w:before="120" w:after="120"/>
        <w:rPr>
          <w:lang w:val="en-AU" w:eastAsia="en-AU"/>
        </w:rPr>
      </w:pPr>
      <w:r w:rsidRPr="00EE736C">
        <w:rPr>
          <w:lang w:val="en-AU" w:eastAsia="en-AU"/>
        </w:rPr>
        <w:t>In this document, ‘must’ means that compliance is mandatory and ‘should’ means that compliance represents best practice.</w:t>
      </w:r>
    </w:p>
    <w:p w14:paraId="028D05C9" w14:textId="77777777" w:rsidR="00F63C25" w:rsidRDefault="00F63C25" w:rsidP="004B3ED6">
      <w:r>
        <w:br w:type="page"/>
      </w:r>
    </w:p>
    <w:p w14:paraId="7723AD88" w14:textId="6868DA6C" w:rsidR="00A755EB" w:rsidRPr="00BD528F" w:rsidRDefault="00E74628" w:rsidP="00B9621A">
      <w:pPr>
        <w:pStyle w:val="Heading3"/>
        <w:spacing w:before="120" w:after="120"/>
        <w:rPr>
          <w:sz w:val="28"/>
          <w:szCs w:val="28"/>
          <w:lang w:val="en-US" w:eastAsia="en-US"/>
        </w:rPr>
      </w:pPr>
      <w:bookmarkStart w:id="34" w:name="_Toc459216204"/>
      <w:bookmarkStart w:id="35" w:name="_Toc473637598"/>
      <w:bookmarkStart w:id="36" w:name="_Toc496019684"/>
      <w:bookmarkStart w:id="37" w:name="_Toc496019736"/>
      <w:bookmarkStart w:id="38" w:name="_Toc526431059"/>
      <w:r w:rsidRPr="00BD528F">
        <w:rPr>
          <w:sz w:val="28"/>
          <w:szCs w:val="28"/>
        </w:rPr>
        <w:lastRenderedPageBreak/>
        <w:t>Eligibility</w:t>
      </w:r>
      <w:bookmarkEnd w:id="34"/>
      <w:bookmarkEnd w:id="35"/>
      <w:bookmarkEnd w:id="36"/>
      <w:bookmarkEnd w:id="37"/>
      <w:bookmarkEnd w:id="38"/>
    </w:p>
    <w:p w14:paraId="2EC53F7C" w14:textId="058ADD69" w:rsidR="00BE7BD2" w:rsidRPr="00BD528F" w:rsidRDefault="00BE7BD2" w:rsidP="00B9621A">
      <w:pPr>
        <w:pStyle w:val="Heading4"/>
        <w:spacing w:before="120" w:after="120"/>
      </w:pPr>
      <w:bookmarkStart w:id="39" w:name="_Toc459216205"/>
      <w:bookmarkStart w:id="40" w:name="_Toc473637599"/>
      <w:r w:rsidRPr="00BD528F">
        <w:t>Overview</w:t>
      </w:r>
      <w:bookmarkEnd w:id="39"/>
      <w:bookmarkEnd w:id="40"/>
    </w:p>
    <w:p w14:paraId="1CBE396C" w14:textId="3B5CB09B" w:rsidR="00AD7C81" w:rsidRDefault="00AD7C81" w:rsidP="00B9621A">
      <w:pPr>
        <w:spacing w:before="120" w:after="120"/>
        <w:rPr>
          <w:lang w:val="en-AU" w:eastAsia="en-AU"/>
        </w:rPr>
      </w:pPr>
      <w:r w:rsidRPr="00073E0C">
        <w:rPr>
          <w:lang w:val="en-AU" w:eastAsia="en-AU"/>
        </w:rPr>
        <w:t>Th</w:t>
      </w:r>
      <w:r>
        <w:rPr>
          <w:lang w:val="en-AU" w:eastAsia="en-AU"/>
        </w:rPr>
        <w:t xml:space="preserve">is section of the </w:t>
      </w:r>
      <w:r w:rsidRPr="009C3E80">
        <w:rPr>
          <w:i/>
          <w:lang w:val="en-AU" w:eastAsia="en-AU"/>
        </w:rPr>
        <w:t>Eligibility, Referral and Commencement Guidelines</w:t>
      </w:r>
      <w:r>
        <w:rPr>
          <w:lang w:val="en-AU" w:eastAsia="en-AU"/>
        </w:rPr>
        <w:t xml:space="preserve"> provides an </w:t>
      </w:r>
      <w:r w:rsidRPr="00073E0C">
        <w:rPr>
          <w:lang w:val="en-AU" w:eastAsia="en-AU"/>
        </w:rPr>
        <w:t>overview of eligibility criteria for DES</w:t>
      </w:r>
      <w:r>
        <w:rPr>
          <w:lang w:val="en-AU" w:eastAsia="en-AU"/>
        </w:rPr>
        <w:t>.</w:t>
      </w:r>
      <w:r w:rsidRPr="00073E0C">
        <w:rPr>
          <w:lang w:val="en-AU" w:eastAsia="en-AU"/>
        </w:rPr>
        <w:t xml:space="preserve"> It explains general eligibility criteria, as well as eligibility criteria for specific job seeker groups. It also outlines the role of the Employment Services Assessment (ESAt) or Job Capacity Assessment (JCA) in determining job seeker eligibility and provides eligibility criteria for ESAt/JCA exempt groups.</w:t>
      </w:r>
    </w:p>
    <w:p w14:paraId="4A7066F2" w14:textId="77777777" w:rsidR="00AD7C81" w:rsidRDefault="00AD7C81" w:rsidP="00B9621A">
      <w:pPr>
        <w:spacing w:before="120" w:after="120"/>
      </w:pPr>
      <w:bookmarkStart w:id="41" w:name="_Toc459215439"/>
      <w:bookmarkStart w:id="42" w:name="_Toc459216206"/>
      <w:r w:rsidRPr="00942C6E">
        <w:rPr>
          <w:b/>
        </w:rPr>
        <w:t>Note:</w:t>
      </w:r>
      <w:r w:rsidRPr="00134AB6">
        <w:t xml:space="preserve"> A DES Provider must check a job seekers </w:t>
      </w:r>
      <w:r>
        <w:t>e</w:t>
      </w:r>
      <w:r w:rsidRPr="00134AB6">
        <w:t xml:space="preserve">ligibility for </w:t>
      </w:r>
      <w:r>
        <w:t xml:space="preserve">DES </w:t>
      </w:r>
      <w:r w:rsidRPr="00134AB6">
        <w:t>Program Services before Commencement</w:t>
      </w:r>
      <w:r>
        <w:t>,</w:t>
      </w:r>
      <w:r w:rsidRPr="00134AB6">
        <w:t xml:space="preserve"> regardless of how the job seeker presents at the Provider’s site.</w:t>
      </w:r>
    </w:p>
    <w:p w14:paraId="552A41B5" w14:textId="44191AC3" w:rsidR="00AD7C81" w:rsidRPr="0041097F" w:rsidRDefault="00AD7C81" w:rsidP="00B9621A">
      <w:pPr>
        <w:pStyle w:val="Heading4"/>
        <w:spacing w:before="120" w:after="120"/>
      </w:pPr>
      <w:r w:rsidRPr="0041097F">
        <w:t>Role of the ESAt/JCA in determining eligibility</w:t>
      </w:r>
      <w:bookmarkEnd w:id="41"/>
      <w:bookmarkEnd w:id="42"/>
    </w:p>
    <w:p w14:paraId="512796E4" w14:textId="77777777" w:rsidR="00AD7C81" w:rsidRPr="00B53BFD" w:rsidRDefault="00AD7C81" w:rsidP="00B9621A">
      <w:pPr>
        <w:spacing w:before="120" w:after="120"/>
        <w:rPr>
          <w:lang w:val="en-AU" w:eastAsia="en-AU"/>
        </w:rPr>
      </w:pPr>
      <w:r w:rsidRPr="00733697">
        <w:rPr>
          <w:lang w:val="en-AU" w:eastAsia="en-AU"/>
        </w:rPr>
        <w:t>In m</w:t>
      </w:r>
      <w:r>
        <w:rPr>
          <w:lang w:val="en-AU" w:eastAsia="en-AU"/>
        </w:rPr>
        <w:t>ost cases, a job seeker will be R</w:t>
      </w:r>
      <w:r w:rsidRPr="00733697">
        <w:rPr>
          <w:lang w:val="en-AU" w:eastAsia="en-AU"/>
        </w:rPr>
        <w:t xml:space="preserve">eferred to </w:t>
      </w:r>
      <w:r>
        <w:rPr>
          <w:lang w:val="en-AU" w:eastAsia="en-AU"/>
        </w:rPr>
        <w:t xml:space="preserve">a </w:t>
      </w:r>
      <w:r w:rsidRPr="00733697">
        <w:rPr>
          <w:lang w:val="en-AU" w:eastAsia="en-AU"/>
        </w:rPr>
        <w:t xml:space="preserve">DES </w:t>
      </w:r>
      <w:r>
        <w:rPr>
          <w:lang w:val="en-AU" w:eastAsia="en-AU"/>
        </w:rPr>
        <w:t>Provider</w:t>
      </w:r>
      <w:r w:rsidRPr="00733697">
        <w:rPr>
          <w:lang w:val="en-AU" w:eastAsia="en-AU"/>
        </w:rPr>
        <w:t xml:space="preserve"> following an </w:t>
      </w:r>
      <w:r>
        <w:rPr>
          <w:lang w:val="en-AU" w:eastAsia="en-AU"/>
        </w:rPr>
        <w:t>ESAt or JCA</w:t>
      </w:r>
      <w:r w:rsidRPr="00733697">
        <w:rPr>
          <w:lang w:val="en-AU" w:eastAsia="en-AU"/>
        </w:rPr>
        <w:t xml:space="preserve">. </w:t>
      </w:r>
      <w:r w:rsidRPr="00B53BFD">
        <w:rPr>
          <w:lang w:val="en-AU" w:eastAsia="en-AU"/>
        </w:rPr>
        <w:t>An</w:t>
      </w:r>
      <w:r>
        <w:rPr>
          <w:lang w:val="en-AU" w:eastAsia="en-AU"/>
        </w:rPr>
        <w:t xml:space="preserve"> ESAt/JCA </w:t>
      </w:r>
      <w:r w:rsidRPr="00B53BFD">
        <w:rPr>
          <w:lang w:val="en-AU" w:eastAsia="en-AU"/>
        </w:rPr>
        <w:t>is an assessmen</w:t>
      </w:r>
      <w:r>
        <w:rPr>
          <w:lang w:val="en-AU" w:eastAsia="en-AU"/>
        </w:rPr>
        <w:t>t used to identify a person</w:t>
      </w:r>
      <w:r w:rsidRPr="00B53BFD">
        <w:rPr>
          <w:lang w:val="en-AU" w:eastAsia="en-AU"/>
        </w:rPr>
        <w:t>’s vocational and non-vocational barriers to finding and maintaining employment, their work capacity and ongoing support needs. The ESAt</w:t>
      </w:r>
      <w:r>
        <w:rPr>
          <w:lang w:val="en-AU" w:eastAsia="en-AU"/>
        </w:rPr>
        <w:t>/JCA also</w:t>
      </w:r>
      <w:r w:rsidRPr="00B53BFD">
        <w:rPr>
          <w:lang w:val="en-AU" w:eastAsia="en-AU"/>
        </w:rPr>
        <w:t xml:space="preserve"> recommends the most appropriate employment services assistance and can also identify interventions that may help </w:t>
      </w:r>
      <w:r>
        <w:rPr>
          <w:lang w:val="en-AU" w:eastAsia="en-AU"/>
        </w:rPr>
        <w:t xml:space="preserve">a person to </w:t>
      </w:r>
      <w:r w:rsidRPr="00B53BFD">
        <w:rPr>
          <w:lang w:val="en-AU" w:eastAsia="en-AU"/>
        </w:rPr>
        <w:t>overcome their identified barriers.</w:t>
      </w:r>
    </w:p>
    <w:p w14:paraId="5499A9C8" w14:textId="6DEFEB45" w:rsidR="00AD7C81" w:rsidRPr="00CA7FAA" w:rsidRDefault="00AD7C81" w:rsidP="00B9621A">
      <w:pPr>
        <w:spacing w:before="120" w:after="120"/>
        <w:rPr>
          <w:rFonts w:ascii="Calibri" w:eastAsia="Calibri" w:hAnsi="Calibri" w:cs="Calibri"/>
          <w:spacing w:val="1"/>
        </w:rPr>
      </w:pPr>
      <w:r>
        <w:t xml:space="preserve">With the exception of ESAt/JCA exempt job seekers (see below), job seekers Referred to DES must have a Valid ESAt/JCA with a recommended Referral of either DES-Employment Support Service (DES-ESS) or DES-Disability Management Service (DES-DMS). </w:t>
      </w:r>
      <w:r w:rsidRPr="00942C6E">
        <w:rPr>
          <w:rFonts w:ascii="Calibri" w:eastAsia="Times New Roman" w:hAnsi="Calibri" w:cs="Times New Roman"/>
          <w:szCs w:val="24"/>
          <w:lang w:val="en-AU" w:eastAsia="en-AU"/>
        </w:rPr>
        <w:t xml:space="preserve">A DES Provider can only Commence a job seeker who </w:t>
      </w:r>
      <w:r w:rsidRPr="00CA7FAA">
        <w:rPr>
          <w:rFonts w:ascii="Calibri" w:eastAsia="Calibri" w:hAnsi="Calibri" w:cs="Calibri"/>
          <w:spacing w:val="1"/>
        </w:rPr>
        <w:t>has a Valid ESAt/JCA with a recommended Referral for the service which the DES Provider is contracted to deliver.</w:t>
      </w:r>
    </w:p>
    <w:p w14:paraId="48C3A623" w14:textId="2821A26A" w:rsidR="00AD7C81" w:rsidRDefault="00AD7C81" w:rsidP="00B9621A">
      <w:pPr>
        <w:spacing w:before="120" w:after="120"/>
        <w:rPr>
          <w:i/>
        </w:rPr>
      </w:pPr>
      <w:r w:rsidRPr="00CA7FAA">
        <w:rPr>
          <w:b/>
          <w:color w:val="000000"/>
          <w:szCs w:val="24"/>
          <w:lang w:val="en-AU"/>
        </w:rPr>
        <w:t>Note:</w:t>
      </w:r>
      <w:r w:rsidRPr="0053495B">
        <w:rPr>
          <w:b/>
        </w:rPr>
        <w:t xml:space="preserve"> </w:t>
      </w:r>
      <w:r w:rsidRPr="00CA7FAA">
        <w:rPr>
          <w:color w:val="000000"/>
          <w:szCs w:val="24"/>
          <w:lang w:val="en-AU"/>
        </w:rPr>
        <w:t>There are specific arrangements in relation to the requirement</w:t>
      </w:r>
      <w:r>
        <w:t xml:space="preserve"> for a New</w:t>
      </w:r>
      <w:r w:rsidRPr="00CA7FAA">
        <w:rPr>
          <w:color w:val="000000"/>
          <w:szCs w:val="24"/>
          <w:lang w:val="en-AU"/>
        </w:rPr>
        <w:t xml:space="preserve"> </w:t>
      </w:r>
      <w:r>
        <w:t xml:space="preserve">ESAt/JCAs </w:t>
      </w:r>
      <w:r w:rsidRPr="00CA7FAA">
        <w:rPr>
          <w:color w:val="000000"/>
          <w:szCs w:val="24"/>
          <w:lang w:val="en-AU"/>
        </w:rPr>
        <w:t xml:space="preserve">for </w:t>
      </w:r>
      <w:r>
        <w:t xml:space="preserve">job seekers recommencing in DES following an Exit. For more </w:t>
      </w:r>
      <w:r w:rsidR="006514E9">
        <w:t>information,</w:t>
      </w:r>
      <w:r>
        <w:t xml:space="preserve"> refer to Appendix A of the </w:t>
      </w:r>
      <w:r w:rsidRPr="00CA7FAA">
        <w:rPr>
          <w:i/>
        </w:rPr>
        <w:t>Program Review, Program Summary and Exits Guidelines</w:t>
      </w:r>
      <w:r>
        <w:rPr>
          <w:i/>
        </w:rPr>
        <w:t>.</w:t>
      </w:r>
    </w:p>
    <w:p w14:paraId="14C9753E" w14:textId="43CED338" w:rsidR="00AD7C81" w:rsidRPr="0041097F" w:rsidRDefault="00AD7C81" w:rsidP="00B9621A">
      <w:pPr>
        <w:pStyle w:val="Heading4"/>
        <w:spacing w:before="120" w:after="120"/>
      </w:pPr>
      <w:bookmarkStart w:id="43" w:name="_Toc459215440"/>
      <w:bookmarkStart w:id="44" w:name="_Toc459216207"/>
      <w:r w:rsidRPr="00134AB6">
        <w:t>ESAt/JCA Exempt Job Seekers</w:t>
      </w:r>
      <w:bookmarkEnd w:id="43"/>
      <w:bookmarkEnd w:id="44"/>
      <w:r w:rsidRPr="0041097F">
        <w:t xml:space="preserve"> </w:t>
      </w:r>
    </w:p>
    <w:p w14:paraId="0FA38DEA" w14:textId="2D608929" w:rsidR="00AD7C81" w:rsidRPr="00CC6EA4" w:rsidRDefault="00AD7C81" w:rsidP="00B9621A">
      <w:pPr>
        <w:spacing w:before="120" w:after="120"/>
        <w:rPr>
          <w:rFonts w:eastAsia="Calibri"/>
          <w:spacing w:val="1"/>
        </w:rPr>
      </w:pPr>
      <w:r>
        <w:rPr>
          <w:lang w:val="en-AU" w:eastAsia="en-AU"/>
        </w:rPr>
        <w:t>Specific job seeker groups ca</w:t>
      </w:r>
      <w:r w:rsidRPr="00B312B4">
        <w:rPr>
          <w:lang w:val="en-AU" w:eastAsia="en-AU"/>
        </w:rPr>
        <w:t xml:space="preserve">n Directly Register with a DES </w:t>
      </w:r>
      <w:r>
        <w:rPr>
          <w:lang w:val="en-AU" w:eastAsia="en-AU"/>
        </w:rPr>
        <w:t>Provider</w:t>
      </w:r>
      <w:r w:rsidRPr="00B312B4">
        <w:rPr>
          <w:lang w:val="en-AU" w:eastAsia="en-AU"/>
        </w:rPr>
        <w:t xml:space="preserve"> and are not required to undertake an ESAt or JCA. </w:t>
      </w:r>
      <w:r w:rsidRPr="00CC6EA4">
        <w:rPr>
          <w:rFonts w:eastAsia="Calibri"/>
          <w:spacing w:val="1"/>
        </w:rPr>
        <w:t xml:space="preserve">The job seeker groups that are eligible to </w:t>
      </w:r>
      <w:r>
        <w:rPr>
          <w:rFonts w:eastAsia="Calibri"/>
          <w:spacing w:val="1"/>
        </w:rPr>
        <w:t>C</w:t>
      </w:r>
      <w:r w:rsidRPr="00CC6EA4">
        <w:rPr>
          <w:rFonts w:eastAsia="Calibri"/>
          <w:spacing w:val="1"/>
        </w:rPr>
        <w:t>ommence in DES without an ESAt or JCA are:</w:t>
      </w:r>
    </w:p>
    <w:p w14:paraId="1087FAF0" w14:textId="77777777" w:rsidR="00AD7C81" w:rsidRDefault="00AD7C81" w:rsidP="00B9621A">
      <w:pPr>
        <w:pStyle w:val="ListParagraph"/>
        <w:numPr>
          <w:ilvl w:val="0"/>
          <w:numId w:val="3"/>
        </w:numPr>
        <w:spacing w:before="120" w:after="120"/>
        <w:rPr>
          <w:lang w:val="en-AU" w:eastAsia="en-AU"/>
        </w:rPr>
      </w:pPr>
      <w:r w:rsidRPr="00733697">
        <w:rPr>
          <w:lang w:val="en-AU" w:eastAsia="en-AU"/>
        </w:rPr>
        <w:t xml:space="preserve">Eligible School Leavers </w:t>
      </w:r>
      <w:r>
        <w:rPr>
          <w:lang w:val="en-AU" w:eastAsia="en-AU"/>
        </w:rPr>
        <w:t xml:space="preserve">(ESL) – refer to the </w:t>
      </w:r>
      <w:r w:rsidRPr="007C0388">
        <w:rPr>
          <w:i/>
          <w:lang w:val="en-AU" w:eastAsia="en-AU"/>
        </w:rPr>
        <w:t>Eligible School Leaver Guidelines</w:t>
      </w:r>
      <w:r w:rsidRPr="00733697">
        <w:rPr>
          <w:lang w:val="en-AU" w:eastAsia="en-AU"/>
        </w:rPr>
        <w:t>;</w:t>
      </w:r>
    </w:p>
    <w:p w14:paraId="4BB2941E" w14:textId="77777777" w:rsidR="00AD7C81" w:rsidRPr="00733697" w:rsidRDefault="00AD7C81" w:rsidP="00B9621A">
      <w:pPr>
        <w:pStyle w:val="ListParagraph"/>
        <w:numPr>
          <w:ilvl w:val="0"/>
          <w:numId w:val="3"/>
        </w:numPr>
        <w:spacing w:before="120" w:after="120"/>
        <w:rPr>
          <w:lang w:val="en-AU" w:eastAsia="en-AU"/>
        </w:rPr>
      </w:pPr>
      <w:r>
        <w:rPr>
          <w:lang w:val="en-AU" w:eastAsia="en-AU"/>
        </w:rPr>
        <w:t xml:space="preserve">School Leaver Trial - refer to the </w:t>
      </w:r>
      <w:r w:rsidRPr="007C0388">
        <w:rPr>
          <w:i/>
          <w:lang w:val="en-AU" w:eastAsia="en-AU"/>
        </w:rPr>
        <w:t xml:space="preserve">School Leaver </w:t>
      </w:r>
      <w:r>
        <w:rPr>
          <w:i/>
          <w:lang w:val="en-AU" w:eastAsia="en-AU"/>
        </w:rPr>
        <w:t xml:space="preserve">Trial </w:t>
      </w:r>
      <w:r w:rsidRPr="007C0388">
        <w:rPr>
          <w:i/>
          <w:lang w:val="en-AU" w:eastAsia="en-AU"/>
        </w:rPr>
        <w:t>Guidelines</w:t>
      </w:r>
      <w:r w:rsidRPr="00733697">
        <w:rPr>
          <w:lang w:val="en-AU" w:eastAsia="en-AU"/>
        </w:rPr>
        <w:t>;</w:t>
      </w:r>
    </w:p>
    <w:p w14:paraId="1CE90EF4" w14:textId="77777777" w:rsidR="00AD7C81" w:rsidRPr="00733697" w:rsidRDefault="00AD7C81" w:rsidP="00B9621A">
      <w:pPr>
        <w:pStyle w:val="ListParagraph"/>
        <w:numPr>
          <w:ilvl w:val="0"/>
          <w:numId w:val="3"/>
        </w:numPr>
        <w:spacing w:before="120" w:after="120"/>
        <w:rPr>
          <w:lang w:val="en-AU" w:eastAsia="en-AU"/>
        </w:rPr>
      </w:pPr>
      <w:r w:rsidRPr="00733697">
        <w:rPr>
          <w:lang w:val="en-AU" w:eastAsia="en-AU"/>
        </w:rPr>
        <w:t>Special Class Clients (</w:t>
      </w:r>
      <w:r>
        <w:rPr>
          <w:lang w:val="en-AU" w:eastAsia="en-AU"/>
        </w:rPr>
        <w:t xml:space="preserve">SCC) – eligible for </w:t>
      </w:r>
      <w:r w:rsidRPr="00733697">
        <w:rPr>
          <w:lang w:val="en-AU" w:eastAsia="en-AU"/>
        </w:rPr>
        <w:t>D</w:t>
      </w:r>
      <w:r>
        <w:rPr>
          <w:lang w:val="en-AU" w:eastAsia="en-AU"/>
        </w:rPr>
        <w:t xml:space="preserve">ES-DMS </w:t>
      </w:r>
      <w:r w:rsidRPr="00733697">
        <w:rPr>
          <w:lang w:val="en-AU" w:eastAsia="en-AU"/>
        </w:rPr>
        <w:t>only (</w:t>
      </w:r>
      <w:r>
        <w:rPr>
          <w:lang w:val="en-AU" w:eastAsia="en-AU"/>
        </w:rPr>
        <w:t xml:space="preserve">refer to the </w:t>
      </w:r>
      <w:r w:rsidRPr="007C0388">
        <w:rPr>
          <w:i/>
          <w:lang w:val="en-AU" w:eastAsia="en-AU"/>
        </w:rPr>
        <w:t>Disability Management Service – Special Class Clients Guidelines</w:t>
      </w:r>
      <w:r w:rsidRPr="00733697">
        <w:rPr>
          <w:lang w:val="en-AU" w:eastAsia="en-AU"/>
        </w:rPr>
        <w:t>); and</w:t>
      </w:r>
    </w:p>
    <w:p w14:paraId="33EF6821" w14:textId="77777777" w:rsidR="00AD7C81" w:rsidRPr="00733697" w:rsidRDefault="00AD7C81" w:rsidP="00B9621A">
      <w:pPr>
        <w:pStyle w:val="ListParagraph"/>
        <w:numPr>
          <w:ilvl w:val="0"/>
          <w:numId w:val="3"/>
        </w:numPr>
        <w:spacing w:before="120" w:after="120"/>
        <w:rPr>
          <w:lang w:val="en-AU" w:eastAsia="en-AU"/>
        </w:rPr>
      </w:pPr>
      <w:r>
        <w:rPr>
          <w:lang w:val="en-AU" w:eastAsia="en-AU"/>
        </w:rPr>
        <w:t xml:space="preserve">Work Assist Participants - refer to the </w:t>
      </w:r>
      <w:r>
        <w:rPr>
          <w:i/>
          <w:lang w:val="en-AU" w:eastAsia="en-AU"/>
        </w:rPr>
        <w:t xml:space="preserve">Work Assist </w:t>
      </w:r>
      <w:r w:rsidRPr="007C0388">
        <w:rPr>
          <w:i/>
          <w:lang w:val="en-AU" w:eastAsia="en-AU"/>
        </w:rPr>
        <w:t>Guidelines</w:t>
      </w:r>
      <w:r w:rsidRPr="00733697">
        <w:rPr>
          <w:lang w:val="en-AU" w:eastAsia="en-AU"/>
        </w:rPr>
        <w:t>.</w:t>
      </w:r>
    </w:p>
    <w:p w14:paraId="027A8A64" w14:textId="77777777" w:rsidR="00AD7C81" w:rsidRDefault="00AD7C81" w:rsidP="00B9621A">
      <w:pPr>
        <w:spacing w:before="120" w:after="120"/>
      </w:pPr>
      <w:r w:rsidRPr="00A33A81">
        <w:t xml:space="preserve">These job seekers can be immediately Commenced in DES provided that they meet </w:t>
      </w:r>
      <w:r>
        <w:t>general DES eligibility requirements and the specific eligibility requirements set out in the relevant Guidelines.</w:t>
      </w:r>
    </w:p>
    <w:p w14:paraId="321BCDFC" w14:textId="45CC8B58" w:rsidR="00AD7C81" w:rsidRPr="009158B9" w:rsidRDefault="00AD7C81" w:rsidP="00B9621A">
      <w:pPr>
        <w:pStyle w:val="Heading4"/>
        <w:spacing w:before="120" w:after="120"/>
      </w:pPr>
      <w:bookmarkStart w:id="45" w:name="_Toc459215441"/>
      <w:bookmarkStart w:id="46" w:name="_Toc459216208"/>
      <w:r>
        <w:t xml:space="preserve">DES </w:t>
      </w:r>
      <w:r w:rsidRPr="009158B9">
        <w:t xml:space="preserve">Specialist Service </w:t>
      </w:r>
      <w:r>
        <w:t>Provider</w:t>
      </w:r>
      <w:r w:rsidRPr="009158B9">
        <w:t>s</w:t>
      </w:r>
      <w:bookmarkEnd w:id="45"/>
      <w:bookmarkEnd w:id="46"/>
    </w:p>
    <w:p w14:paraId="04894EDB" w14:textId="6FBA041A" w:rsidR="00B761EC" w:rsidRDefault="00AD7C81" w:rsidP="00B9621A">
      <w:pPr>
        <w:spacing w:before="120" w:after="120"/>
      </w:pPr>
      <w:r w:rsidRPr="006C5240">
        <w:t xml:space="preserve">DES </w:t>
      </w:r>
      <w:r>
        <w:t>Provider</w:t>
      </w:r>
      <w:r w:rsidRPr="006C5240">
        <w:t xml:space="preserve">s contracted as </w:t>
      </w:r>
      <w:r>
        <w:t xml:space="preserve">DES </w:t>
      </w:r>
      <w:r w:rsidRPr="006C5240">
        <w:t xml:space="preserve">Specialist Service </w:t>
      </w:r>
      <w:r>
        <w:t>Provider</w:t>
      </w:r>
      <w:r w:rsidRPr="006C5240">
        <w:t>s assist a self-defined group of job seekers (for example, job seekers with hearing impairment, intellectual disability or youth). In accordance with</w:t>
      </w:r>
      <w:r>
        <w:t xml:space="preserve"> clause 81 of</w:t>
      </w:r>
      <w:r w:rsidRPr="006C5240">
        <w:t xml:space="preserve"> the D</w:t>
      </w:r>
      <w:r>
        <w:t xml:space="preserve">isability </w:t>
      </w:r>
      <w:r w:rsidRPr="006C5240">
        <w:t>E</w:t>
      </w:r>
      <w:r>
        <w:t xml:space="preserve">mployment </w:t>
      </w:r>
      <w:r w:rsidRPr="006C5240">
        <w:t>S</w:t>
      </w:r>
      <w:r>
        <w:t>ervices</w:t>
      </w:r>
      <w:r w:rsidRPr="006C5240">
        <w:t xml:space="preserve"> </w:t>
      </w:r>
      <w:r>
        <w:t>Grant Agreement (DES Grant Agreement)</w:t>
      </w:r>
      <w:r w:rsidRPr="001A436C">
        <w:t>,</w:t>
      </w:r>
      <w:r w:rsidRPr="006E7049">
        <w:t xml:space="preserve"> DES Specialist</w:t>
      </w:r>
      <w:r w:rsidRPr="006C5240">
        <w:t xml:space="preserve"> Service </w:t>
      </w:r>
      <w:r>
        <w:t>Provider</w:t>
      </w:r>
      <w:r w:rsidRPr="006C5240">
        <w:t xml:space="preserve">s must not Commence a Participant who is not a member of the relevant Specialist Service Group for which the </w:t>
      </w:r>
      <w:r>
        <w:t>Provider</w:t>
      </w:r>
      <w:r w:rsidRPr="006C5240">
        <w:t xml:space="preserve"> is contracted to deliver Program Services.</w:t>
      </w:r>
    </w:p>
    <w:p w14:paraId="5D383440" w14:textId="77777777" w:rsidR="00134AB6" w:rsidRPr="00CA7FAA" w:rsidRDefault="00134AB6" w:rsidP="004B3ED6">
      <w:bookmarkStart w:id="47" w:name="_Toc459216209"/>
      <w:r w:rsidRPr="00CA7FAA">
        <w:br w:type="page"/>
      </w:r>
    </w:p>
    <w:p w14:paraId="50395F21" w14:textId="3DF6D110" w:rsidR="00073E0C" w:rsidRPr="00BD528F" w:rsidRDefault="00073E0C" w:rsidP="00B9621A">
      <w:pPr>
        <w:pStyle w:val="Heading3"/>
        <w:spacing w:before="120" w:after="120"/>
        <w:rPr>
          <w:sz w:val="28"/>
          <w:szCs w:val="28"/>
          <w:lang w:val="en-US" w:eastAsia="en-US"/>
        </w:rPr>
      </w:pPr>
      <w:bookmarkStart w:id="48" w:name="_Toc473637600"/>
      <w:bookmarkStart w:id="49" w:name="_Toc496019685"/>
      <w:bookmarkStart w:id="50" w:name="_Toc496019737"/>
      <w:bookmarkStart w:id="51" w:name="_Toc526431060"/>
      <w:r w:rsidRPr="00BD528F">
        <w:rPr>
          <w:sz w:val="28"/>
          <w:szCs w:val="28"/>
        </w:rPr>
        <w:lastRenderedPageBreak/>
        <w:t xml:space="preserve">Eligibility </w:t>
      </w:r>
      <w:r w:rsidR="00982626" w:rsidRPr="00BD528F">
        <w:rPr>
          <w:sz w:val="28"/>
          <w:szCs w:val="28"/>
        </w:rPr>
        <w:t>r</w:t>
      </w:r>
      <w:r w:rsidRPr="00BD528F">
        <w:rPr>
          <w:sz w:val="28"/>
          <w:szCs w:val="28"/>
        </w:rPr>
        <w:t>equirements for DES</w:t>
      </w:r>
      <w:bookmarkEnd w:id="47"/>
      <w:bookmarkEnd w:id="48"/>
      <w:bookmarkEnd w:id="49"/>
      <w:bookmarkEnd w:id="50"/>
      <w:bookmarkEnd w:id="51"/>
    </w:p>
    <w:p w14:paraId="440353B3" w14:textId="539C7E04" w:rsidR="00D22806" w:rsidRPr="0041097F" w:rsidRDefault="00D22806" w:rsidP="00B9621A">
      <w:pPr>
        <w:pStyle w:val="Heading4"/>
        <w:spacing w:before="120" w:after="120"/>
      </w:pPr>
      <w:bookmarkStart w:id="52" w:name="_Toc459215443"/>
      <w:bookmarkStart w:id="53" w:name="_Toc459216210"/>
      <w:r w:rsidRPr="0041097F">
        <w:t xml:space="preserve">General </w:t>
      </w:r>
      <w:bookmarkEnd w:id="52"/>
      <w:bookmarkEnd w:id="53"/>
      <w:r w:rsidR="00850BC9">
        <w:t>e</w:t>
      </w:r>
      <w:r w:rsidR="00850BC9" w:rsidRPr="0041097F">
        <w:t>ligibility</w:t>
      </w:r>
    </w:p>
    <w:p w14:paraId="427F7E66" w14:textId="77777777" w:rsidR="00E24FC8" w:rsidRPr="003C2736" w:rsidRDefault="00E24FC8" w:rsidP="00B9621A">
      <w:pPr>
        <w:spacing w:before="120" w:after="120"/>
        <w:rPr>
          <w:lang w:val="en-AU" w:eastAsia="en-AU"/>
        </w:rPr>
      </w:pPr>
      <w:r w:rsidRPr="003C2736">
        <w:rPr>
          <w:lang w:val="en-AU" w:eastAsia="en-AU"/>
        </w:rPr>
        <w:t>A job seeker is eligible for D</w:t>
      </w:r>
      <w:r>
        <w:rPr>
          <w:lang w:val="en-AU" w:eastAsia="en-AU"/>
        </w:rPr>
        <w:t>ES</w:t>
      </w:r>
      <w:r w:rsidRPr="003C2736">
        <w:rPr>
          <w:lang w:val="en-AU" w:eastAsia="en-AU"/>
        </w:rPr>
        <w:t xml:space="preserve"> if they:</w:t>
      </w:r>
    </w:p>
    <w:p w14:paraId="3020DA36" w14:textId="77777777" w:rsidR="00E24FC8" w:rsidRPr="004B3ED6" w:rsidRDefault="00E24FC8" w:rsidP="00B9621A">
      <w:pPr>
        <w:pStyle w:val="ListParagraph"/>
        <w:numPr>
          <w:ilvl w:val="0"/>
          <w:numId w:val="1"/>
        </w:numPr>
        <w:spacing w:before="120" w:after="120"/>
        <w:ind w:left="714" w:hanging="357"/>
        <w:rPr>
          <w:color w:val="000000"/>
          <w:lang w:val="en-AU" w:eastAsia="en-AU"/>
        </w:rPr>
      </w:pPr>
      <w:r w:rsidRPr="004B3ED6">
        <w:rPr>
          <w:lang w:val="en-AU" w:eastAsia="en-AU"/>
        </w:rPr>
        <w:t>have a disability, injury or health condition;</w:t>
      </w:r>
    </w:p>
    <w:p w14:paraId="77600435" w14:textId="77777777" w:rsidR="00E24FC8" w:rsidRPr="004B3ED6" w:rsidRDefault="00E24FC8" w:rsidP="00B9621A">
      <w:pPr>
        <w:pStyle w:val="ListParagraph"/>
        <w:numPr>
          <w:ilvl w:val="0"/>
          <w:numId w:val="1"/>
        </w:numPr>
        <w:spacing w:before="120" w:after="120"/>
        <w:rPr>
          <w:lang w:val="en-AU" w:eastAsia="en-AU"/>
        </w:rPr>
      </w:pPr>
      <w:r w:rsidRPr="004B3ED6">
        <w:rPr>
          <w:lang w:val="en-AU" w:eastAsia="en-AU"/>
        </w:rPr>
        <w:t xml:space="preserve">are aged at least 14 </w:t>
      </w:r>
      <w:r>
        <w:rPr>
          <w:lang w:val="en-AU" w:eastAsia="en-AU"/>
        </w:rPr>
        <w:t xml:space="preserve">years </w:t>
      </w:r>
      <w:r w:rsidRPr="004B3ED6">
        <w:rPr>
          <w:lang w:val="en-AU" w:eastAsia="en-AU"/>
        </w:rPr>
        <w:t xml:space="preserve">but have not yet attained </w:t>
      </w:r>
      <w:r>
        <w:t>the Age Pension qualifying age</w:t>
      </w:r>
      <w:r w:rsidRPr="004B3ED6">
        <w:rPr>
          <w:lang w:val="en-AU" w:eastAsia="en-AU"/>
        </w:rPr>
        <w:t>;</w:t>
      </w:r>
    </w:p>
    <w:p w14:paraId="398E671B" w14:textId="77777777" w:rsidR="00E24FC8" w:rsidRPr="004B3ED6" w:rsidRDefault="00E24FC8" w:rsidP="00B9621A">
      <w:pPr>
        <w:pStyle w:val="ListParagraph"/>
        <w:numPr>
          <w:ilvl w:val="0"/>
          <w:numId w:val="1"/>
        </w:numPr>
        <w:spacing w:before="120" w:after="120"/>
        <w:rPr>
          <w:lang w:val="en-AU" w:eastAsia="en-AU"/>
        </w:rPr>
      </w:pPr>
      <w:r w:rsidRPr="004B3ED6">
        <w:rPr>
          <w:lang w:val="en-AU" w:eastAsia="en-AU"/>
        </w:rPr>
        <w:t>are at or above the minimum legal working age in their state or territory;</w:t>
      </w:r>
    </w:p>
    <w:p w14:paraId="27164868" w14:textId="77777777" w:rsidR="00E24FC8" w:rsidRPr="004B3ED6" w:rsidRDefault="00E24FC8" w:rsidP="00B9621A">
      <w:pPr>
        <w:pStyle w:val="ListParagraph"/>
        <w:numPr>
          <w:ilvl w:val="0"/>
          <w:numId w:val="1"/>
        </w:numPr>
        <w:spacing w:before="120" w:after="120"/>
        <w:rPr>
          <w:lang w:val="en-AU" w:eastAsia="en-AU"/>
        </w:rPr>
      </w:pPr>
      <w:r w:rsidRPr="004B3ED6">
        <w:rPr>
          <w:lang w:val="en-AU" w:eastAsia="en-AU"/>
        </w:rPr>
        <w:t>have a future work capacity with intervention of at least eight hours per week;</w:t>
      </w:r>
    </w:p>
    <w:p w14:paraId="1CE49034" w14:textId="77777777" w:rsidR="00E24FC8" w:rsidRPr="004B3ED6" w:rsidRDefault="00E24FC8" w:rsidP="00B9621A">
      <w:pPr>
        <w:pStyle w:val="ListParagraph"/>
        <w:numPr>
          <w:ilvl w:val="0"/>
          <w:numId w:val="1"/>
        </w:numPr>
        <w:spacing w:before="120" w:after="120"/>
        <w:rPr>
          <w:lang w:val="en-AU" w:eastAsia="en-AU"/>
        </w:rPr>
      </w:pPr>
      <w:r w:rsidRPr="004B3ED6">
        <w:rPr>
          <w:lang w:val="en-AU" w:eastAsia="en-AU"/>
        </w:rPr>
        <w:t>are an Australian resident (see information below);</w:t>
      </w:r>
    </w:p>
    <w:p w14:paraId="077CED3E" w14:textId="77777777" w:rsidR="00E24FC8" w:rsidRPr="004B3ED6" w:rsidRDefault="00E24FC8" w:rsidP="00B9621A">
      <w:pPr>
        <w:pStyle w:val="ListParagraph"/>
        <w:numPr>
          <w:ilvl w:val="0"/>
          <w:numId w:val="1"/>
        </w:numPr>
        <w:spacing w:before="120" w:after="120"/>
        <w:rPr>
          <w:lang w:val="en-AU" w:eastAsia="en-AU"/>
        </w:rPr>
      </w:pPr>
      <w:r w:rsidRPr="004B3ED6">
        <w:rPr>
          <w:lang w:val="en-AU" w:eastAsia="en-AU"/>
        </w:rPr>
        <w:t xml:space="preserve">are not studying full time (unless the job seeker is an ESL or School Leaver Trial Participant)*; and </w:t>
      </w:r>
    </w:p>
    <w:p w14:paraId="5EA60889" w14:textId="77777777" w:rsidR="00E24FC8" w:rsidRDefault="00E24FC8" w:rsidP="00B9621A">
      <w:pPr>
        <w:pStyle w:val="ListParagraph"/>
        <w:numPr>
          <w:ilvl w:val="0"/>
          <w:numId w:val="1"/>
        </w:numPr>
        <w:spacing w:before="120" w:after="120"/>
        <w:rPr>
          <w:lang w:val="en-AU" w:eastAsia="en-AU"/>
        </w:rPr>
      </w:pPr>
      <w:r w:rsidRPr="004B3ED6">
        <w:rPr>
          <w:lang w:val="en-AU" w:eastAsia="en-AU"/>
        </w:rPr>
        <w:t>are not working at or above their Employment Benchmark hours (not applicable for Work Assist Participants and</w:t>
      </w:r>
      <w:r>
        <w:rPr>
          <w:lang w:val="en-AU" w:eastAsia="en-AU"/>
        </w:rPr>
        <w:t xml:space="preserve"> people who receive</w:t>
      </w:r>
      <w:r w:rsidRPr="004B3ED6">
        <w:rPr>
          <w:lang w:val="en-AU" w:eastAsia="en-AU"/>
        </w:rPr>
        <w:t xml:space="preserve"> </w:t>
      </w:r>
      <w:r>
        <w:rPr>
          <w:lang w:val="en-AU" w:eastAsia="en-AU"/>
        </w:rPr>
        <w:t xml:space="preserve">National Disability Insurance Scheme (NDIS) funding for supported employment, </w:t>
      </w:r>
      <w:r>
        <w:t xml:space="preserve">and/or </w:t>
      </w:r>
      <w:r w:rsidRPr="004B3ED6">
        <w:rPr>
          <w:lang w:val="en-AU" w:eastAsia="en-AU"/>
        </w:rPr>
        <w:t xml:space="preserve">Australian Disability Enterprise (ADE) participants). </w:t>
      </w:r>
    </w:p>
    <w:p w14:paraId="22A265A2" w14:textId="77777777" w:rsidR="00E24FC8" w:rsidRDefault="00E24FC8" w:rsidP="00B9621A">
      <w:pPr>
        <w:spacing w:before="120" w:after="120"/>
        <w:rPr>
          <w:lang w:val="en-AU" w:eastAsia="en-AU"/>
        </w:rPr>
      </w:pPr>
      <w:r>
        <w:rPr>
          <w:lang w:val="en-AU" w:eastAsia="en-AU"/>
        </w:rPr>
        <w:t>*Refer to “Job seekers who are studying” heading below for more information.</w:t>
      </w:r>
    </w:p>
    <w:p w14:paraId="33BB7531" w14:textId="48E8539A" w:rsidR="00073E0C" w:rsidRPr="0041097F" w:rsidRDefault="00733697" w:rsidP="00B9621A">
      <w:pPr>
        <w:pStyle w:val="Heading4"/>
        <w:spacing w:before="120" w:after="120"/>
      </w:pPr>
      <w:bookmarkStart w:id="54" w:name="_Toc459215444"/>
      <w:bookmarkStart w:id="55" w:name="_Toc459216211"/>
      <w:r w:rsidRPr="0041097F">
        <w:t>Australian R</w:t>
      </w:r>
      <w:r w:rsidR="00073E0C" w:rsidRPr="0041097F">
        <w:t>esident</w:t>
      </w:r>
      <w:bookmarkEnd w:id="54"/>
      <w:bookmarkEnd w:id="55"/>
    </w:p>
    <w:p w14:paraId="12631BCD" w14:textId="77777777" w:rsidR="00E24FC8" w:rsidRDefault="00E24FC8" w:rsidP="00B9621A">
      <w:pPr>
        <w:spacing w:before="120" w:after="120"/>
      </w:pPr>
      <w:r w:rsidRPr="003C2736">
        <w:t xml:space="preserve">To be eligible for DES a job seeker must be an Australian resident. The only exception to this requirement is where a job seeker is </w:t>
      </w:r>
      <w:r>
        <w:t xml:space="preserve">either </w:t>
      </w:r>
      <w:r w:rsidRPr="003C2736">
        <w:t>a Temporary Protection Visa (TPV) holder</w:t>
      </w:r>
      <w:r>
        <w:t xml:space="preserve"> or a </w:t>
      </w:r>
      <w:r w:rsidRPr="003347EB">
        <w:t>Safe Haven Enterprise Visa (SHEV)</w:t>
      </w:r>
      <w:r w:rsidRPr="003C2736">
        <w:t xml:space="preserve"> holder (see Note 2 below for more information). </w:t>
      </w:r>
    </w:p>
    <w:p w14:paraId="2EB48A21" w14:textId="6B7ABCC3" w:rsidR="00E24FC8" w:rsidRPr="00073E0C" w:rsidRDefault="00E24FC8" w:rsidP="00B9621A">
      <w:pPr>
        <w:spacing w:before="120" w:after="120"/>
        <w:rPr>
          <w:lang w:val="en-AU"/>
        </w:rPr>
      </w:pPr>
      <w:r w:rsidRPr="00073E0C">
        <w:rPr>
          <w:lang w:val="en-AU"/>
        </w:rPr>
        <w:t>An Australian resident is a person who resides in Australia and is one of the following:</w:t>
      </w:r>
    </w:p>
    <w:p w14:paraId="5F23D074" w14:textId="77777777" w:rsidR="00E24FC8" w:rsidRPr="004B3ED6" w:rsidRDefault="00E24FC8" w:rsidP="00B9621A">
      <w:pPr>
        <w:pStyle w:val="ListParagraph"/>
        <w:numPr>
          <w:ilvl w:val="0"/>
          <w:numId w:val="2"/>
        </w:numPr>
        <w:spacing w:before="120" w:after="120"/>
        <w:rPr>
          <w:lang w:val="en-AU"/>
        </w:rPr>
      </w:pPr>
      <w:r w:rsidRPr="004B3ED6">
        <w:rPr>
          <w:lang w:val="en-AU"/>
        </w:rPr>
        <w:t>an Australian citizen; or</w:t>
      </w:r>
    </w:p>
    <w:p w14:paraId="7C00E261" w14:textId="77777777" w:rsidR="00E24FC8" w:rsidRPr="004B3ED6" w:rsidRDefault="00E24FC8" w:rsidP="00B9621A">
      <w:pPr>
        <w:pStyle w:val="ListParagraph"/>
        <w:numPr>
          <w:ilvl w:val="0"/>
          <w:numId w:val="2"/>
        </w:numPr>
        <w:spacing w:before="120" w:after="120"/>
        <w:rPr>
          <w:lang w:val="en-AU"/>
        </w:rPr>
      </w:pPr>
      <w:r w:rsidRPr="004B3ED6">
        <w:rPr>
          <w:lang w:val="en-AU"/>
        </w:rPr>
        <w:t xml:space="preserve">the holder of a permanent resident visa; or </w:t>
      </w:r>
    </w:p>
    <w:p w14:paraId="30E82558" w14:textId="48F9A730" w:rsidR="00073E0C" w:rsidRPr="004B3ED6" w:rsidRDefault="00E24FC8" w:rsidP="00B9621A">
      <w:pPr>
        <w:pStyle w:val="ListParagraph"/>
        <w:numPr>
          <w:ilvl w:val="0"/>
          <w:numId w:val="2"/>
        </w:numPr>
        <w:spacing w:before="120" w:after="120"/>
        <w:rPr>
          <w:lang w:val="en-AU" w:eastAsia="en-AU"/>
        </w:rPr>
      </w:pPr>
      <w:r w:rsidRPr="004B3ED6">
        <w:rPr>
          <w:lang w:val="en-AU" w:eastAsia="en-AU"/>
        </w:rPr>
        <w:t>a Special Category Visa holder (SCV) who is a protected SCV holder (see Note 1).</w:t>
      </w:r>
      <w:r w:rsidR="00073E0C" w:rsidRPr="004B3ED6">
        <w:rPr>
          <w:lang w:val="en-AU" w:eastAsia="en-AU"/>
        </w:rPr>
        <w:t xml:space="preserve"> </w:t>
      </w:r>
    </w:p>
    <w:p w14:paraId="6F281B8E" w14:textId="77777777" w:rsidR="00E24FC8" w:rsidRPr="00733697" w:rsidRDefault="00E24FC8" w:rsidP="00B9621A">
      <w:pPr>
        <w:spacing w:before="120" w:after="120"/>
        <w:rPr>
          <w:lang w:val="en-AU" w:eastAsia="en-AU"/>
        </w:rPr>
      </w:pPr>
      <w:r w:rsidRPr="00733697">
        <w:rPr>
          <w:b/>
          <w:lang w:val="en-AU" w:eastAsia="en-AU"/>
        </w:rPr>
        <w:t>Note 1</w:t>
      </w:r>
      <w:r w:rsidRPr="00733697">
        <w:rPr>
          <w:lang w:val="en-AU" w:eastAsia="en-AU"/>
        </w:rPr>
        <w:t>: New Zealand citizens living in Australia who have not been granted permanent residency are generally holders of protected or non-protected SCVs. Only New Zealand citizens who hold protected SCVs are eligible for DES. A New Zealand citizen who is a protected SCV holder is someone who:</w:t>
      </w:r>
    </w:p>
    <w:p w14:paraId="70B5FD9C" w14:textId="77777777" w:rsidR="00E24FC8" w:rsidRPr="004B3ED6" w:rsidRDefault="00E24FC8" w:rsidP="00B9621A">
      <w:pPr>
        <w:pStyle w:val="ListParagraph"/>
        <w:numPr>
          <w:ilvl w:val="0"/>
          <w:numId w:val="2"/>
        </w:numPr>
        <w:spacing w:before="120" w:after="120"/>
        <w:ind w:left="714" w:hanging="357"/>
        <w:rPr>
          <w:lang w:val="en-AU" w:eastAsia="en-AU"/>
        </w:rPr>
      </w:pPr>
      <w:r w:rsidRPr="004B3ED6">
        <w:rPr>
          <w:lang w:val="en-AU" w:eastAsia="en-AU"/>
        </w:rPr>
        <w:t>was in Australia on 26 February 2001 as a SCV holder; or</w:t>
      </w:r>
    </w:p>
    <w:p w14:paraId="10CF4096" w14:textId="77777777" w:rsidR="00E24FC8" w:rsidRPr="004B3ED6" w:rsidRDefault="00E24FC8" w:rsidP="00B9621A">
      <w:pPr>
        <w:pStyle w:val="ListParagraph"/>
        <w:numPr>
          <w:ilvl w:val="0"/>
          <w:numId w:val="2"/>
        </w:numPr>
        <w:spacing w:before="120" w:after="120"/>
        <w:rPr>
          <w:lang w:val="en-AU" w:eastAsia="en-AU"/>
        </w:rPr>
      </w:pPr>
      <w:r w:rsidRPr="004B3ED6">
        <w:rPr>
          <w:lang w:val="en-AU" w:eastAsia="en-AU"/>
        </w:rPr>
        <w:t>was outside Australia on 26 February 2001, but was in Australia as a SCV holder for a total of 12 months in the two years prior to that date, and subsequently returned to Australia; and</w:t>
      </w:r>
    </w:p>
    <w:p w14:paraId="79ED7828" w14:textId="77777777" w:rsidR="00E24FC8" w:rsidRPr="004B3ED6" w:rsidRDefault="00E24FC8" w:rsidP="00B9621A">
      <w:pPr>
        <w:pStyle w:val="ListParagraph"/>
        <w:numPr>
          <w:ilvl w:val="0"/>
          <w:numId w:val="2"/>
        </w:numPr>
        <w:spacing w:before="120" w:after="120"/>
        <w:rPr>
          <w:lang w:val="en-AU" w:eastAsia="en-AU"/>
        </w:rPr>
      </w:pPr>
      <w:r w:rsidRPr="004B3ED6">
        <w:rPr>
          <w:lang w:val="en-AU" w:eastAsia="en-AU"/>
        </w:rPr>
        <w:t xml:space="preserve">has a certificate issued under the </w:t>
      </w:r>
      <w:r w:rsidRPr="004B3ED6">
        <w:rPr>
          <w:i/>
          <w:lang w:val="en-AU" w:eastAsia="en-AU"/>
        </w:rPr>
        <w:t>Social Security Act 1991</w:t>
      </w:r>
      <w:r w:rsidRPr="004B3ED6">
        <w:rPr>
          <w:lang w:val="en-AU" w:eastAsia="en-AU"/>
        </w:rPr>
        <w:t xml:space="preserve"> stating that they were residing in A</w:t>
      </w:r>
      <w:r>
        <w:rPr>
          <w:lang w:val="en-AU" w:eastAsia="en-AU"/>
        </w:rPr>
        <w:t>ustralia on a particular date (t</w:t>
      </w:r>
      <w:r w:rsidRPr="004B3ED6">
        <w:rPr>
          <w:lang w:val="en-AU" w:eastAsia="en-AU"/>
        </w:rPr>
        <w:t>hese certificates are no longer issued).</w:t>
      </w:r>
    </w:p>
    <w:p w14:paraId="2627832E" w14:textId="77777777" w:rsidR="00E24FC8" w:rsidRPr="00733697" w:rsidRDefault="00E24FC8" w:rsidP="00B9621A">
      <w:pPr>
        <w:spacing w:before="120" w:after="120"/>
        <w:rPr>
          <w:lang w:val="en-AU" w:eastAsia="en-AU"/>
        </w:rPr>
      </w:pPr>
      <w:r w:rsidRPr="00733697">
        <w:rPr>
          <w:lang w:val="en-AU" w:eastAsia="en-AU"/>
        </w:rPr>
        <w:t xml:space="preserve">New Zealand citizens who do not meet these requirements </w:t>
      </w:r>
      <w:r>
        <w:rPr>
          <w:lang w:val="en-AU" w:eastAsia="en-AU"/>
        </w:rPr>
        <w:t>(</w:t>
      </w:r>
      <w:r w:rsidRPr="00733697">
        <w:rPr>
          <w:lang w:val="en-AU" w:eastAsia="en-AU"/>
        </w:rPr>
        <w:t>e.g. they arrived in Australia after 26</w:t>
      </w:r>
      <w:r>
        <w:rPr>
          <w:lang w:val="en-AU" w:eastAsia="en-AU"/>
        </w:rPr>
        <w:t> </w:t>
      </w:r>
      <w:r w:rsidRPr="00733697">
        <w:rPr>
          <w:lang w:val="en-AU" w:eastAsia="en-AU"/>
        </w:rPr>
        <w:t>February</w:t>
      </w:r>
      <w:r>
        <w:rPr>
          <w:lang w:val="en-AU" w:eastAsia="en-AU"/>
        </w:rPr>
        <w:t> </w:t>
      </w:r>
      <w:r w:rsidRPr="00733697">
        <w:rPr>
          <w:lang w:val="en-AU" w:eastAsia="en-AU"/>
        </w:rPr>
        <w:t>2001</w:t>
      </w:r>
      <w:r>
        <w:rPr>
          <w:lang w:val="en-AU" w:eastAsia="en-AU"/>
        </w:rPr>
        <w:t>)</w:t>
      </w:r>
      <w:r w:rsidRPr="00733697">
        <w:rPr>
          <w:lang w:val="en-AU" w:eastAsia="en-AU"/>
        </w:rPr>
        <w:t xml:space="preserve"> are non-protected visa holders and</w:t>
      </w:r>
      <w:r>
        <w:rPr>
          <w:lang w:val="en-AU" w:eastAsia="en-AU"/>
        </w:rPr>
        <w:t xml:space="preserve"> therefore</w:t>
      </w:r>
      <w:r w:rsidRPr="00733697">
        <w:rPr>
          <w:lang w:val="en-AU" w:eastAsia="en-AU"/>
        </w:rPr>
        <w:t xml:space="preserve"> are ineligible for DES.</w:t>
      </w:r>
    </w:p>
    <w:p w14:paraId="2AB90712" w14:textId="77777777" w:rsidR="00D02483" w:rsidRDefault="00E24FC8" w:rsidP="00B9621A">
      <w:pPr>
        <w:spacing w:before="120" w:after="120"/>
        <w:rPr>
          <w:lang w:val="en-AU" w:eastAsia="en-AU"/>
        </w:rPr>
      </w:pPr>
      <w:r w:rsidRPr="00733697">
        <w:rPr>
          <w:b/>
          <w:lang w:val="en-AU" w:eastAsia="en-AU"/>
        </w:rPr>
        <w:t xml:space="preserve">Note 2: </w:t>
      </w:r>
      <w:r w:rsidRPr="00733697">
        <w:rPr>
          <w:lang w:val="en-AU" w:eastAsia="en-AU"/>
        </w:rPr>
        <w:t>From 1 July 2014 eligible job seekers who are not permanent residents but who hol</w:t>
      </w:r>
      <w:r>
        <w:rPr>
          <w:lang w:val="en-AU" w:eastAsia="en-AU"/>
        </w:rPr>
        <w:t>d a current TPV or SHEV, can access DES-ESS</w:t>
      </w:r>
      <w:r w:rsidRPr="00733697">
        <w:rPr>
          <w:lang w:val="en-AU" w:eastAsia="en-AU"/>
        </w:rPr>
        <w:t xml:space="preserve">. TPV </w:t>
      </w:r>
      <w:r>
        <w:rPr>
          <w:lang w:val="en-AU" w:eastAsia="en-AU"/>
        </w:rPr>
        <w:t xml:space="preserve">and SHEV </w:t>
      </w:r>
      <w:r w:rsidRPr="00733697">
        <w:rPr>
          <w:lang w:val="en-AU" w:eastAsia="en-AU"/>
        </w:rPr>
        <w:t>h</w:t>
      </w:r>
      <w:r>
        <w:rPr>
          <w:lang w:val="en-AU" w:eastAsia="en-AU"/>
        </w:rPr>
        <w:t>olders are not eligible for DES–DMS.</w:t>
      </w:r>
    </w:p>
    <w:p w14:paraId="183149B7" w14:textId="5EA880FF" w:rsidR="00D02483" w:rsidRPr="00B9621A" w:rsidRDefault="00D02483" w:rsidP="00E73CA1">
      <w:pPr>
        <w:pStyle w:val="Heading4"/>
        <w:spacing w:before="120" w:after="120"/>
      </w:pPr>
      <w:r w:rsidRPr="00B9621A">
        <w:t>Employment Benchmark hours</w:t>
      </w:r>
    </w:p>
    <w:p w14:paraId="35E5B810" w14:textId="05732DF5" w:rsidR="00D02483" w:rsidRPr="00B9621A" w:rsidRDefault="00D02483" w:rsidP="00D02483">
      <w:pPr>
        <w:spacing w:before="120" w:after="120"/>
        <w:rPr>
          <w:lang w:val="en-AU" w:eastAsia="en-AU"/>
        </w:rPr>
      </w:pPr>
      <w:r w:rsidRPr="00B9621A">
        <w:rPr>
          <w:lang w:val="en-AU" w:eastAsia="en-AU"/>
        </w:rPr>
        <w:t xml:space="preserve">Employment Benchmark hours are the number of hours that a Participant must work each week, on average, to achieve a Full Outcome. Participants will have an Employment Benchmark of 0, 8, 15, 23 or 30 hours per week. The Employment Benchmark is determined by the Department’s IT Systems and is generally based on a Participant’s work capacity as assessed through the ESAt or JCA. Refer to the </w:t>
      </w:r>
      <w:r w:rsidR="005F7D57" w:rsidRPr="00B9621A">
        <w:rPr>
          <w:i/>
          <w:lang w:val="en-AU" w:eastAsia="en-AU"/>
        </w:rPr>
        <w:t xml:space="preserve">DES </w:t>
      </w:r>
      <w:r w:rsidRPr="00B9621A">
        <w:rPr>
          <w:i/>
          <w:lang w:val="en-AU" w:eastAsia="en-AU"/>
        </w:rPr>
        <w:t>Outcome Guidelines</w:t>
      </w:r>
      <w:r w:rsidRPr="00B9621A">
        <w:rPr>
          <w:lang w:val="en-AU" w:eastAsia="en-AU"/>
        </w:rPr>
        <w:t xml:space="preserve"> for further information.</w:t>
      </w:r>
    </w:p>
    <w:p w14:paraId="24DB9D15" w14:textId="38FBD63F" w:rsidR="00D02483" w:rsidRDefault="00D02483">
      <w:pPr>
        <w:spacing w:after="200" w:line="276" w:lineRule="auto"/>
        <w:rPr>
          <w:rFonts w:eastAsia="Calibri" w:cs="Arial"/>
          <w:bCs/>
          <w:szCs w:val="26"/>
          <w:lang w:val="en-AU" w:eastAsia="en-AU"/>
        </w:rPr>
      </w:pPr>
      <w:r>
        <w:rPr>
          <w:b/>
        </w:rPr>
        <w:br w:type="page"/>
      </w:r>
    </w:p>
    <w:p w14:paraId="01BBC7D6" w14:textId="697931E3" w:rsidR="00504DF5" w:rsidRPr="00BD528F" w:rsidRDefault="00504DF5" w:rsidP="00B9621A">
      <w:pPr>
        <w:pStyle w:val="Heading3"/>
        <w:spacing w:before="120" w:after="120"/>
        <w:rPr>
          <w:sz w:val="28"/>
          <w:szCs w:val="28"/>
        </w:rPr>
      </w:pPr>
      <w:bookmarkStart w:id="56" w:name="_Toc459216212"/>
      <w:bookmarkStart w:id="57" w:name="_Toc473637601"/>
      <w:bookmarkStart w:id="58" w:name="_Toc496019686"/>
      <w:bookmarkStart w:id="59" w:name="_Toc496019738"/>
      <w:bookmarkStart w:id="60" w:name="_Toc526431061"/>
      <w:r w:rsidRPr="00BD528F">
        <w:rPr>
          <w:sz w:val="28"/>
          <w:szCs w:val="28"/>
        </w:rPr>
        <w:lastRenderedPageBreak/>
        <w:t xml:space="preserve">Specific </w:t>
      </w:r>
      <w:r w:rsidR="00982626" w:rsidRPr="00BD528F">
        <w:rPr>
          <w:sz w:val="28"/>
          <w:szCs w:val="28"/>
        </w:rPr>
        <w:t>job seeker g</w:t>
      </w:r>
      <w:r w:rsidRPr="00BD528F">
        <w:rPr>
          <w:sz w:val="28"/>
          <w:szCs w:val="28"/>
        </w:rPr>
        <w:t>roups</w:t>
      </w:r>
      <w:bookmarkEnd w:id="56"/>
      <w:bookmarkEnd w:id="57"/>
      <w:bookmarkEnd w:id="58"/>
      <w:bookmarkEnd w:id="59"/>
      <w:bookmarkEnd w:id="60"/>
    </w:p>
    <w:p w14:paraId="1BEE0FD9" w14:textId="27CB1682" w:rsidR="008310F7" w:rsidRPr="008310F7" w:rsidRDefault="008310F7" w:rsidP="00B9621A">
      <w:pPr>
        <w:pStyle w:val="Heading4"/>
        <w:spacing w:before="120" w:after="120"/>
        <w:rPr>
          <w:rFonts w:cs="Calibri"/>
        </w:rPr>
      </w:pPr>
      <w:bookmarkStart w:id="61" w:name="_Toc459215446"/>
      <w:bookmarkStart w:id="62" w:name="_Toc459216213"/>
      <w:r w:rsidRPr="00160A1B">
        <w:t xml:space="preserve">Job seekers with a 0-7 hour </w:t>
      </w:r>
      <w:r w:rsidR="007B56C9">
        <w:t>w</w:t>
      </w:r>
      <w:r w:rsidRPr="00160A1B">
        <w:t xml:space="preserve">ork </w:t>
      </w:r>
      <w:r w:rsidR="007B56C9">
        <w:t>c</w:t>
      </w:r>
      <w:r w:rsidRPr="00160A1B">
        <w:t>apacity</w:t>
      </w:r>
      <w:bookmarkEnd w:id="61"/>
      <w:bookmarkEnd w:id="62"/>
    </w:p>
    <w:p w14:paraId="7C94CA66" w14:textId="77777777" w:rsidR="00E24FC8" w:rsidRDefault="00E24FC8" w:rsidP="00B9621A">
      <w:pPr>
        <w:spacing w:before="120" w:after="120"/>
        <w:rPr>
          <w:lang w:val="en-AU" w:eastAsia="en-AU"/>
        </w:rPr>
      </w:pPr>
      <w:bookmarkStart w:id="63" w:name="_Toc459215447"/>
      <w:bookmarkStart w:id="64" w:name="_Toc459216214"/>
      <w:r w:rsidRPr="00160A1B">
        <w:rPr>
          <w:lang w:val="en-AU" w:eastAsia="en-AU"/>
        </w:rPr>
        <w:t xml:space="preserve">Job seekers with a </w:t>
      </w:r>
      <w:r>
        <w:rPr>
          <w:lang w:val="en-AU" w:eastAsia="en-AU"/>
        </w:rPr>
        <w:t>“C</w:t>
      </w:r>
      <w:r w:rsidRPr="00160A1B">
        <w:rPr>
          <w:lang w:val="en-AU" w:eastAsia="en-AU"/>
        </w:rPr>
        <w:t>apacity for work within 2 years with Intervention</w:t>
      </w:r>
      <w:r>
        <w:rPr>
          <w:lang w:val="en-AU" w:eastAsia="en-AU"/>
        </w:rPr>
        <w:t xml:space="preserve">: </w:t>
      </w:r>
      <w:r w:rsidRPr="00160A1B">
        <w:rPr>
          <w:lang w:val="en-AU" w:eastAsia="en-AU"/>
        </w:rPr>
        <w:t>0-7 hours</w:t>
      </w:r>
      <w:r>
        <w:rPr>
          <w:lang w:val="en-AU" w:eastAsia="en-AU"/>
        </w:rPr>
        <w:t xml:space="preserve"> per week” in the ‘Work Capacity’ field of the ESAt/JCA</w:t>
      </w:r>
      <w:r w:rsidRPr="00160A1B">
        <w:rPr>
          <w:lang w:val="en-AU" w:eastAsia="en-AU"/>
        </w:rPr>
        <w:t xml:space="preserve"> are generally ineligible for </w:t>
      </w:r>
      <w:r>
        <w:rPr>
          <w:lang w:val="en-AU" w:eastAsia="en-AU"/>
        </w:rPr>
        <w:t>DES</w:t>
      </w:r>
      <w:r w:rsidRPr="00160A1B">
        <w:rPr>
          <w:lang w:val="en-AU" w:eastAsia="en-AU"/>
        </w:rPr>
        <w:t xml:space="preserve">. However, </w:t>
      </w:r>
      <w:r>
        <w:rPr>
          <w:lang w:val="en-AU" w:eastAsia="en-AU"/>
        </w:rPr>
        <w:t xml:space="preserve">a job seeker with 0-7 hours work capacity is eligible for DES </w:t>
      </w:r>
      <w:r w:rsidRPr="00160A1B">
        <w:rPr>
          <w:lang w:val="en-AU" w:eastAsia="en-AU"/>
        </w:rPr>
        <w:t>if</w:t>
      </w:r>
      <w:r>
        <w:rPr>
          <w:lang w:val="en-AU" w:eastAsia="en-AU"/>
        </w:rPr>
        <w:t>:</w:t>
      </w:r>
      <w:r w:rsidRPr="00160A1B">
        <w:rPr>
          <w:lang w:val="en-AU" w:eastAsia="en-AU"/>
        </w:rPr>
        <w:t xml:space="preserve"> </w:t>
      </w:r>
    </w:p>
    <w:p w14:paraId="7325A3C3" w14:textId="77777777" w:rsidR="00E24FC8" w:rsidRDefault="00E24FC8" w:rsidP="00B9621A">
      <w:pPr>
        <w:pStyle w:val="ListParagraph"/>
        <w:numPr>
          <w:ilvl w:val="0"/>
          <w:numId w:val="44"/>
        </w:numPr>
        <w:spacing w:before="120" w:after="120"/>
        <w:rPr>
          <w:lang w:val="en-AU" w:eastAsia="en-AU"/>
        </w:rPr>
      </w:pPr>
      <w:r w:rsidRPr="001C6585">
        <w:rPr>
          <w:lang w:val="en-AU" w:eastAsia="en-AU"/>
        </w:rPr>
        <w:t>they are assessed as being able to work more than eight</w:t>
      </w:r>
      <w:r w:rsidRPr="001A36E7">
        <w:rPr>
          <w:lang w:val="en-AU" w:eastAsia="en-AU"/>
        </w:rPr>
        <w:t xml:space="preserve"> hours</w:t>
      </w:r>
      <w:r>
        <w:rPr>
          <w:lang w:val="en-AU" w:eastAsia="en-AU"/>
        </w:rPr>
        <w:t xml:space="preserve">, and </w:t>
      </w:r>
    </w:p>
    <w:p w14:paraId="060861A9" w14:textId="77777777" w:rsidR="00E24FC8" w:rsidRDefault="00E24FC8" w:rsidP="00B9621A">
      <w:pPr>
        <w:pStyle w:val="ListParagraph"/>
        <w:numPr>
          <w:ilvl w:val="0"/>
          <w:numId w:val="44"/>
        </w:numPr>
        <w:spacing w:before="120" w:after="120"/>
        <w:rPr>
          <w:lang w:val="en-AU" w:eastAsia="en-AU"/>
        </w:rPr>
      </w:pPr>
      <w:r>
        <w:rPr>
          <w:lang w:val="en-AU" w:eastAsia="en-AU"/>
        </w:rPr>
        <w:t xml:space="preserve">are suitable to be placed in </w:t>
      </w:r>
      <w:r w:rsidRPr="001A36E7">
        <w:rPr>
          <w:lang w:val="en-AU" w:eastAsia="en-AU"/>
        </w:rPr>
        <w:t>Ongoing Support</w:t>
      </w:r>
      <w:r>
        <w:rPr>
          <w:lang w:val="en-AU" w:eastAsia="en-AU"/>
        </w:rPr>
        <w:t>,</w:t>
      </w:r>
      <w:r w:rsidRPr="001A36E7">
        <w:rPr>
          <w:lang w:val="en-AU" w:eastAsia="en-AU"/>
        </w:rPr>
        <w:t xml:space="preserve"> </w:t>
      </w:r>
      <w:r w:rsidRPr="001C6585">
        <w:rPr>
          <w:lang w:val="en-AU" w:eastAsia="en-AU"/>
        </w:rPr>
        <w:t xml:space="preserve">and </w:t>
      </w:r>
    </w:p>
    <w:p w14:paraId="6795195F" w14:textId="01698FBB" w:rsidR="00E24FC8" w:rsidRPr="00390B8A" w:rsidRDefault="00E24FC8" w:rsidP="00B9621A">
      <w:pPr>
        <w:pStyle w:val="ListParagraph"/>
        <w:numPr>
          <w:ilvl w:val="0"/>
          <w:numId w:val="44"/>
        </w:numPr>
        <w:spacing w:before="120" w:after="120"/>
        <w:rPr>
          <w:lang w:val="en-AU" w:eastAsia="en-AU"/>
        </w:rPr>
      </w:pPr>
      <w:r w:rsidRPr="00390B8A">
        <w:rPr>
          <w:lang w:val="en-AU" w:eastAsia="en-AU"/>
        </w:rPr>
        <w:t>have an accompanying note in the ‘Recommendation’ field o</w:t>
      </w:r>
      <w:r w:rsidRPr="005811CD">
        <w:rPr>
          <w:lang w:val="en-AU" w:eastAsia="en-AU"/>
        </w:rPr>
        <w:t xml:space="preserve">f the ESAt/JCA Report stating “The client can achieve 8+ hours per week with DES Ongoing Support”, </w:t>
      </w:r>
      <w:r w:rsidRPr="00390B8A">
        <w:rPr>
          <w:lang w:val="en-AU" w:eastAsia="en-AU"/>
        </w:rPr>
        <w:t>they are eligible for DES.</w:t>
      </w:r>
    </w:p>
    <w:p w14:paraId="4F9C33FA" w14:textId="49BBAB49" w:rsidR="00BC5B9E" w:rsidRPr="007B56C9" w:rsidRDefault="00E24FC8" w:rsidP="00B9621A">
      <w:pPr>
        <w:spacing w:before="120" w:after="120"/>
        <w:ind w:right="-32"/>
        <w:rPr>
          <w:lang w:val="en-AU" w:eastAsia="en-AU"/>
        </w:rPr>
      </w:pPr>
      <w:r w:rsidRPr="00160A1B">
        <w:rPr>
          <w:b/>
          <w:lang w:val="en-AU" w:eastAsia="en-AU"/>
        </w:rPr>
        <w:t>Note:</w:t>
      </w:r>
      <w:r>
        <w:rPr>
          <w:lang w:val="en-AU" w:eastAsia="en-AU"/>
        </w:rPr>
        <w:t xml:space="preserve"> See </w:t>
      </w:r>
      <w:r w:rsidRPr="00A116A5">
        <w:rPr>
          <w:b/>
          <w:lang w:val="en-AU" w:eastAsia="en-AU"/>
        </w:rPr>
        <w:t>Attachment A</w:t>
      </w:r>
      <w:r>
        <w:rPr>
          <w:lang w:val="en-AU" w:eastAsia="en-AU"/>
        </w:rPr>
        <w:t xml:space="preserve"> - </w:t>
      </w:r>
      <w:r w:rsidRPr="00DA398F">
        <w:rPr>
          <w:lang w:val="en-AU" w:eastAsia="en-AU"/>
        </w:rPr>
        <w:t xml:space="preserve">DES TRWC 0-14 </w:t>
      </w:r>
      <w:r>
        <w:rPr>
          <w:lang w:val="en-AU" w:eastAsia="en-AU"/>
        </w:rPr>
        <w:t>and</w:t>
      </w:r>
      <w:r w:rsidRPr="00DA398F">
        <w:rPr>
          <w:lang w:val="en-AU" w:eastAsia="en-AU"/>
        </w:rPr>
        <w:t xml:space="preserve"> PCW 0-14 Provider Action Matrix</w:t>
      </w:r>
      <w:r>
        <w:rPr>
          <w:lang w:val="en-AU" w:eastAsia="en-AU"/>
        </w:rPr>
        <w:t xml:space="preserve"> for more information.</w:t>
      </w:r>
    </w:p>
    <w:p w14:paraId="3682DC02" w14:textId="79D179EF" w:rsidR="00073E0C" w:rsidRPr="00B9745C" w:rsidRDefault="00073E0C" w:rsidP="00B9621A">
      <w:pPr>
        <w:pStyle w:val="Heading4"/>
        <w:spacing w:before="120" w:after="120"/>
      </w:pPr>
      <w:r w:rsidRPr="00B9745C">
        <w:t>Workers Compensation Recipients</w:t>
      </w:r>
      <w:bookmarkEnd w:id="63"/>
      <w:bookmarkEnd w:id="64"/>
    </w:p>
    <w:p w14:paraId="4B127000" w14:textId="77777777" w:rsidR="00E24FC8" w:rsidRDefault="00E24FC8" w:rsidP="00B9621A">
      <w:pPr>
        <w:spacing w:before="120" w:after="120"/>
        <w:rPr>
          <w:rFonts w:cstheme="minorHAnsi"/>
          <w:lang w:val="en-AU" w:eastAsia="en-AU"/>
        </w:rPr>
      </w:pPr>
      <w:r>
        <w:rPr>
          <w:lang w:val="en-AU" w:eastAsia="en-AU"/>
        </w:rPr>
        <w:t>Job seekers who are receiving workers compensation payments are generally considered to be employed and are therefore ineligible for DES unless they are required to participate in DES as a condition of receiving their Income Support Payment from the Department of Human Services (Human Services).</w:t>
      </w:r>
    </w:p>
    <w:p w14:paraId="1D5F893E" w14:textId="3757605E" w:rsidR="00E24FC8" w:rsidRPr="00B9745C" w:rsidRDefault="00E24FC8" w:rsidP="00B9621A">
      <w:pPr>
        <w:pStyle w:val="Heading4"/>
        <w:spacing w:before="120" w:after="120"/>
      </w:pPr>
      <w:bookmarkStart w:id="65" w:name="_Toc459215448"/>
      <w:bookmarkStart w:id="66" w:name="_Toc459216215"/>
      <w:r w:rsidRPr="00B9745C">
        <w:t>Job seekers who are working</w:t>
      </w:r>
      <w:r>
        <w:t xml:space="preserve"> in Open Employment</w:t>
      </w:r>
      <w:bookmarkEnd w:id="65"/>
      <w:bookmarkEnd w:id="66"/>
    </w:p>
    <w:p w14:paraId="7520CFCF" w14:textId="77777777" w:rsidR="00E24FC8" w:rsidRDefault="00E24FC8" w:rsidP="00B9621A">
      <w:pPr>
        <w:spacing w:before="120" w:after="120"/>
        <w:rPr>
          <w:lang w:val="en-AU" w:eastAsia="en-AU"/>
        </w:rPr>
      </w:pPr>
      <w:r>
        <w:rPr>
          <w:lang w:val="en-AU" w:eastAsia="en-AU"/>
        </w:rPr>
        <w:t>J</w:t>
      </w:r>
      <w:r w:rsidRPr="00CC6EA4">
        <w:rPr>
          <w:lang w:val="en-AU" w:eastAsia="en-AU"/>
        </w:rPr>
        <w:t>ob seeker</w:t>
      </w:r>
      <w:r>
        <w:rPr>
          <w:lang w:val="en-AU" w:eastAsia="en-AU"/>
        </w:rPr>
        <w:t>s</w:t>
      </w:r>
      <w:r w:rsidRPr="00CC6EA4">
        <w:rPr>
          <w:lang w:val="en-AU" w:eastAsia="en-AU"/>
        </w:rPr>
        <w:t xml:space="preserve"> who </w:t>
      </w:r>
      <w:r>
        <w:rPr>
          <w:lang w:val="en-AU" w:eastAsia="en-AU"/>
        </w:rPr>
        <w:t xml:space="preserve">are </w:t>
      </w:r>
      <w:r w:rsidRPr="00CC6EA4">
        <w:rPr>
          <w:lang w:val="en-AU" w:eastAsia="en-AU"/>
        </w:rPr>
        <w:t xml:space="preserve">working may be eligible for DES, as long as they are not working at or above their Employment </w:t>
      </w:r>
      <w:r>
        <w:rPr>
          <w:lang w:val="en-AU" w:eastAsia="en-AU"/>
        </w:rPr>
        <w:t>Benchmark hours at the time of C</w:t>
      </w:r>
      <w:r w:rsidRPr="00CC6EA4">
        <w:rPr>
          <w:lang w:val="en-AU" w:eastAsia="en-AU"/>
        </w:rPr>
        <w:t xml:space="preserve">ommencement. When determining whether a job seeker is working at or above their Employment Benchmark hours, the DES </w:t>
      </w:r>
      <w:r>
        <w:rPr>
          <w:lang w:val="en-AU" w:eastAsia="en-AU"/>
        </w:rPr>
        <w:t>Provider</w:t>
      </w:r>
      <w:r w:rsidRPr="00CC6EA4">
        <w:rPr>
          <w:lang w:val="en-AU" w:eastAsia="en-AU"/>
        </w:rPr>
        <w:t xml:space="preserve"> should consider the hours th</w:t>
      </w:r>
      <w:r>
        <w:rPr>
          <w:lang w:val="en-AU" w:eastAsia="en-AU"/>
        </w:rPr>
        <w:t>at the P</w:t>
      </w:r>
      <w:r w:rsidRPr="00CC6EA4">
        <w:rPr>
          <w:lang w:val="en-AU" w:eastAsia="en-AU"/>
        </w:rPr>
        <w:t>articipant normally works in their job, discounting periods of leave or recently reduced/increased hours.</w:t>
      </w:r>
    </w:p>
    <w:p w14:paraId="06D13290" w14:textId="3FA6EBC2" w:rsidR="00E24FC8" w:rsidRPr="00CC6EA4" w:rsidRDefault="00E24FC8" w:rsidP="00B9621A">
      <w:pPr>
        <w:spacing w:before="120" w:after="120"/>
        <w:rPr>
          <w:lang w:val="en-AU" w:eastAsia="en-AU"/>
        </w:rPr>
      </w:pPr>
      <w:r w:rsidRPr="00242BB3">
        <w:rPr>
          <w:b/>
          <w:lang w:val="en-AU" w:eastAsia="en-AU"/>
        </w:rPr>
        <w:t>Note</w:t>
      </w:r>
      <w:r w:rsidRPr="00160A1B">
        <w:rPr>
          <w:b/>
          <w:lang w:val="en-AU" w:eastAsia="en-AU"/>
        </w:rPr>
        <w:t>:</w:t>
      </w:r>
      <w:r>
        <w:rPr>
          <w:lang w:val="en-AU" w:eastAsia="en-AU"/>
        </w:rPr>
        <w:t xml:space="preserve"> A DES Provider</w:t>
      </w:r>
      <w:r w:rsidRPr="00CC6EA4">
        <w:rPr>
          <w:lang w:val="en-AU" w:eastAsia="en-AU"/>
        </w:rPr>
        <w:t xml:space="preserve"> should keep documentary evidence to support their decision.</w:t>
      </w:r>
    </w:p>
    <w:p w14:paraId="228D6341" w14:textId="00BACE33" w:rsidR="00E24FC8" w:rsidRPr="00A77F32" w:rsidRDefault="00E24FC8" w:rsidP="00B9621A">
      <w:pPr>
        <w:pStyle w:val="Heading4"/>
        <w:spacing w:before="120" w:after="120"/>
      </w:pPr>
      <w:bookmarkStart w:id="67" w:name="_Toc459215449"/>
      <w:bookmarkStart w:id="68" w:name="_Toc459216216"/>
      <w:r>
        <w:t>Job seekers who receive</w:t>
      </w:r>
      <w:r w:rsidRPr="004B3ED6">
        <w:t xml:space="preserve"> </w:t>
      </w:r>
      <w:r>
        <w:t>National Disability Insurance Scheme (NDIS) funding for supported employment</w:t>
      </w:r>
      <w:r w:rsidRPr="00CF4FCE" w:rsidDel="00A77F32">
        <w:t xml:space="preserve"> </w:t>
      </w:r>
      <w:r>
        <w:t>and/or Australian Disability Enterprise (ADE) employees</w:t>
      </w:r>
      <w:bookmarkEnd w:id="67"/>
      <w:bookmarkEnd w:id="68"/>
      <w:r>
        <w:t xml:space="preserve"> </w:t>
      </w:r>
    </w:p>
    <w:p w14:paraId="25257D25" w14:textId="77777777" w:rsidR="00E24FC8" w:rsidRDefault="00E24FC8" w:rsidP="00B9621A">
      <w:pPr>
        <w:spacing w:before="120" w:after="120"/>
        <w:rPr>
          <w:lang w:val="en-AU" w:eastAsia="en-AU"/>
        </w:rPr>
      </w:pPr>
      <w:r>
        <w:t>Supported employment/</w:t>
      </w:r>
      <w:r w:rsidRPr="00242BB3">
        <w:rPr>
          <w:lang w:val="en-AU" w:eastAsia="en-AU"/>
        </w:rPr>
        <w:t xml:space="preserve">ADE </w:t>
      </w:r>
      <w:r>
        <w:rPr>
          <w:lang w:val="en-AU" w:eastAsia="en-AU"/>
        </w:rPr>
        <w:t>employees</w:t>
      </w:r>
      <w:r w:rsidRPr="00242BB3">
        <w:rPr>
          <w:lang w:val="en-AU" w:eastAsia="en-AU"/>
        </w:rPr>
        <w:t xml:space="preserve"> may be Commenced in DES</w:t>
      </w:r>
      <w:r>
        <w:rPr>
          <w:lang w:val="en-AU" w:eastAsia="en-AU"/>
        </w:rPr>
        <w:t xml:space="preserve"> provided they </w:t>
      </w:r>
      <w:r w:rsidRPr="00242BB3">
        <w:rPr>
          <w:lang w:val="en-AU" w:eastAsia="en-AU"/>
        </w:rPr>
        <w:t>have a Valid ESAt or JCA</w:t>
      </w:r>
      <w:r>
        <w:rPr>
          <w:lang w:val="en-AU" w:eastAsia="en-AU"/>
        </w:rPr>
        <w:t xml:space="preserve"> and meet all other eligibility criteria for DES</w:t>
      </w:r>
      <w:r w:rsidRPr="00242BB3">
        <w:rPr>
          <w:lang w:val="en-AU" w:eastAsia="en-AU"/>
        </w:rPr>
        <w:t xml:space="preserve">. The </w:t>
      </w:r>
      <w:r>
        <w:t>supported employment/</w:t>
      </w:r>
      <w:r w:rsidRPr="00242BB3">
        <w:rPr>
          <w:lang w:val="en-AU" w:eastAsia="en-AU"/>
        </w:rPr>
        <w:t xml:space="preserve">ADE </w:t>
      </w:r>
      <w:r>
        <w:rPr>
          <w:lang w:val="en-AU" w:eastAsia="en-AU"/>
        </w:rPr>
        <w:t>employee</w:t>
      </w:r>
      <w:r w:rsidRPr="00242BB3">
        <w:rPr>
          <w:lang w:val="en-AU" w:eastAsia="en-AU"/>
        </w:rPr>
        <w:t xml:space="preserve"> is not required to cease their </w:t>
      </w:r>
      <w:r>
        <w:t>supported/</w:t>
      </w:r>
      <w:r w:rsidRPr="00242BB3">
        <w:rPr>
          <w:lang w:val="en-AU" w:eastAsia="en-AU"/>
        </w:rPr>
        <w:t>ADE employment while they are participating in DES.</w:t>
      </w:r>
      <w:r>
        <w:rPr>
          <w:lang w:val="en-AU" w:eastAsia="en-AU"/>
        </w:rPr>
        <w:t xml:space="preserve"> </w:t>
      </w:r>
    </w:p>
    <w:p w14:paraId="2A3EC7B0" w14:textId="77777777" w:rsidR="00E24FC8" w:rsidRPr="00942C6E" w:rsidRDefault="00E24FC8" w:rsidP="00B9621A">
      <w:pPr>
        <w:spacing w:before="120" w:after="120"/>
        <w:rPr>
          <w:lang w:val="en-AU" w:eastAsia="en-AU"/>
        </w:rPr>
      </w:pPr>
      <w:r w:rsidRPr="00942C6E">
        <w:rPr>
          <w:b/>
          <w:lang w:val="en-AU" w:eastAsia="en-AU"/>
        </w:rPr>
        <w:t>Note:</w:t>
      </w:r>
      <w:r w:rsidRPr="00942C6E">
        <w:rPr>
          <w:lang w:val="en-AU" w:eastAsia="en-AU"/>
        </w:rPr>
        <w:t xml:space="preserve"> A</w:t>
      </w:r>
      <w:r>
        <w:rPr>
          <w:lang w:val="en-AU" w:eastAsia="en-AU"/>
        </w:rPr>
        <w:t xml:space="preserve"> </w:t>
      </w:r>
      <w:r>
        <w:t xml:space="preserve">supported employment </w:t>
      </w:r>
      <w:r>
        <w:rPr>
          <w:lang w:val="en-AU" w:eastAsia="en-AU"/>
        </w:rPr>
        <w:t>/</w:t>
      </w:r>
      <w:r w:rsidRPr="00942C6E">
        <w:rPr>
          <w:lang w:val="en-AU" w:eastAsia="en-AU"/>
        </w:rPr>
        <w:t xml:space="preserve">ADE employee Commencing in DES as an ESL can be Directly Registered by the DES Provider without an ESAt or JCA if the Participant’s eligibility has met all the requirements in the DES </w:t>
      </w:r>
      <w:r>
        <w:rPr>
          <w:lang w:val="en-AU" w:eastAsia="en-AU"/>
        </w:rPr>
        <w:t>Grant Agreement</w:t>
      </w:r>
      <w:r w:rsidRPr="00942C6E">
        <w:rPr>
          <w:lang w:val="en-AU" w:eastAsia="en-AU"/>
        </w:rPr>
        <w:t xml:space="preserve"> and the relevant Guidelines.</w:t>
      </w:r>
      <w:bookmarkStart w:id="69" w:name="_Toc459215450"/>
      <w:bookmarkStart w:id="70" w:name="_Toc459216217"/>
      <w:r w:rsidRPr="00942C6E">
        <w:rPr>
          <w:lang w:val="en-AU" w:eastAsia="en-AU"/>
        </w:rPr>
        <w:t xml:space="preserve"> </w:t>
      </w:r>
    </w:p>
    <w:p w14:paraId="457F7D35" w14:textId="0870889C" w:rsidR="00E24FC8" w:rsidRPr="00B9745C" w:rsidRDefault="00E24FC8" w:rsidP="00B9621A">
      <w:pPr>
        <w:pStyle w:val="Heading4"/>
        <w:spacing w:before="120" w:after="120"/>
      </w:pPr>
      <w:r w:rsidRPr="00B9745C">
        <w:t>Job seekers who are studying</w:t>
      </w:r>
      <w:bookmarkEnd w:id="69"/>
      <w:bookmarkEnd w:id="70"/>
    </w:p>
    <w:p w14:paraId="46F34507" w14:textId="01AF476C" w:rsidR="00E24FC8" w:rsidRPr="00D234A8" w:rsidRDefault="00E24FC8" w:rsidP="00B9621A">
      <w:pPr>
        <w:spacing w:before="120" w:after="120"/>
        <w:rPr>
          <w:lang w:val="en-AU" w:eastAsia="en-AU"/>
        </w:rPr>
      </w:pPr>
      <w:r>
        <w:rPr>
          <w:lang w:val="en-AU" w:eastAsia="en-AU"/>
        </w:rPr>
        <w:t>Full</w:t>
      </w:r>
      <w:r w:rsidRPr="00D234A8">
        <w:rPr>
          <w:lang w:val="en-AU" w:eastAsia="en-AU"/>
        </w:rPr>
        <w:t xml:space="preserve">-time students are </w:t>
      </w:r>
      <w:r>
        <w:rPr>
          <w:lang w:val="en-AU" w:eastAsia="en-AU"/>
        </w:rPr>
        <w:t xml:space="preserve">generally </w:t>
      </w:r>
      <w:r w:rsidRPr="00D234A8">
        <w:rPr>
          <w:lang w:val="en-AU" w:eastAsia="en-AU"/>
        </w:rPr>
        <w:t>ineligible to Commence in DES</w:t>
      </w:r>
      <w:r>
        <w:rPr>
          <w:lang w:val="en-AU" w:eastAsia="en-AU"/>
        </w:rPr>
        <w:t xml:space="preserve"> (the exception to this are </w:t>
      </w:r>
      <w:r w:rsidRPr="00D234A8">
        <w:rPr>
          <w:lang w:val="en-AU" w:eastAsia="en-AU"/>
        </w:rPr>
        <w:t>E</w:t>
      </w:r>
      <w:r>
        <w:rPr>
          <w:lang w:val="en-AU" w:eastAsia="en-AU"/>
        </w:rPr>
        <w:t>SLs or School Leaver Trial Participants who are full-time secondary school students)</w:t>
      </w:r>
      <w:r w:rsidRPr="00D234A8">
        <w:rPr>
          <w:lang w:val="en-AU" w:eastAsia="en-AU"/>
        </w:rPr>
        <w:t xml:space="preserve">. </w:t>
      </w:r>
      <w:r>
        <w:rPr>
          <w:lang w:val="en-AU" w:eastAsia="en-AU"/>
        </w:rPr>
        <w:t xml:space="preserve">There may be occasions, however, where a job seeker with a Mutual Obligation Requirements or participation requirement who is Referred by Human Services, declares they are studying full-time. Where this occurs, the DES Provider should ask the job seeker if they have notified Human Services. If Human Services has been notified they should be Commenced as Human Services has determined that the job seeker must participate in DES. If the job seeker has not notified Human Services they should be referred back to Human Services to discuss their circumstances. Job seekers </w:t>
      </w:r>
      <w:r w:rsidRPr="00D234A8">
        <w:rPr>
          <w:lang w:val="en-AU" w:eastAsia="en-AU"/>
        </w:rPr>
        <w:t>who are undertaking part-time study may be eligible to Commence in DES provided they are looking for work and meet all other eligibility criteria.</w:t>
      </w:r>
    </w:p>
    <w:p w14:paraId="66BAE9C7" w14:textId="77777777" w:rsidR="00D02483" w:rsidRDefault="00D02483">
      <w:pPr>
        <w:spacing w:after="200" w:line="276" w:lineRule="auto"/>
        <w:rPr>
          <w:rFonts w:eastAsia="Times New Roman" w:cstheme="minorHAnsi"/>
          <w:b/>
          <w:bCs/>
          <w:sz w:val="24"/>
          <w:szCs w:val="24"/>
          <w:lang w:val="en-AU" w:eastAsia="en-AU"/>
        </w:rPr>
      </w:pPr>
      <w:bookmarkStart w:id="71" w:name="_Toc459215451"/>
      <w:bookmarkStart w:id="72" w:name="_Toc459216218"/>
      <w:r>
        <w:br w:type="page"/>
      </w:r>
    </w:p>
    <w:p w14:paraId="7DABF129" w14:textId="38BA659E" w:rsidR="00E24FC8" w:rsidRPr="00160A1B" w:rsidRDefault="00E24FC8" w:rsidP="00B9621A">
      <w:pPr>
        <w:pStyle w:val="Heading4"/>
        <w:spacing w:before="120" w:after="120"/>
      </w:pPr>
      <w:r w:rsidRPr="00DB5447">
        <w:lastRenderedPageBreak/>
        <w:t xml:space="preserve">Participants </w:t>
      </w:r>
      <w:r>
        <w:t xml:space="preserve">who have reached Age Pension qualifying age </w:t>
      </w:r>
      <w:r w:rsidRPr="009D2C50">
        <w:t>while Commenced in DES</w:t>
      </w:r>
      <w:bookmarkEnd w:id="71"/>
      <w:bookmarkEnd w:id="72"/>
    </w:p>
    <w:p w14:paraId="7DE0FB18" w14:textId="3C53BAD3" w:rsidR="009B59C0" w:rsidRDefault="00E24FC8" w:rsidP="00B9621A">
      <w:pPr>
        <w:spacing w:before="120" w:after="120"/>
      </w:pPr>
      <w:r>
        <w:rPr>
          <w:lang w:val="en-AU" w:eastAsia="en-AU"/>
        </w:rPr>
        <w:t>Participants who reach Age Pension qualifying age while Commenced in DES may</w:t>
      </w:r>
      <w:r w:rsidRPr="00D234A8">
        <w:rPr>
          <w:lang w:val="en-AU" w:eastAsia="en-AU"/>
        </w:rPr>
        <w:t xml:space="preserve"> choose to remain in DES</w:t>
      </w:r>
      <w:r>
        <w:rPr>
          <w:lang w:val="en-AU" w:eastAsia="en-AU"/>
        </w:rPr>
        <w:t xml:space="preserve"> until the end of their period of service (including a 26 week period of Extended Employment Assistance)</w:t>
      </w:r>
      <w:r w:rsidRPr="00D234A8">
        <w:rPr>
          <w:lang w:val="en-AU" w:eastAsia="en-AU"/>
        </w:rPr>
        <w:t xml:space="preserve">. If they are working toward an </w:t>
      </w:r>
      <w:r>
        <w:rPr>
          <w:lang w:val="en-AU" w:eastAsia="en-AU"/>
        </w:rPr>
        <w:t>O</w:t>
      </w:r>
      <w:r w:rsidRPr="00D234A8">
        <w:rPr>
          <w:lang w:val="en-AU" w:eastAsia="en-AU"/>
        </w:rPr>
        <w:t xml:space="preserve">utcome, the DES </w:t>
      </w:r>
      <w:r>
        <w:rPr>
          <w:lang w:val="en-AU" w:eastAsia="en-AU"/>
        </w:rPr>
        <w:t>Provider</w:t>
      </w:r>
      <w:r w:rsidRPr="00D234A8">
        <w:rPr>
          <w:lang w:val="en-AU" w:eastAsia="en-AU"/>
        </w:rPr>
        <w:t xml:space="preserve"> is still eligible for </w:t>
      </w:r>
      <w:r>
        <w:rPr>
          <w:lang w:val="en-AU" w:eastAsia="en-AU"/>
        </w:rPr>
        <w:t>O</w:t>
      </w:r>
      <w:r w:rsidRPr="00D234A8">
        <w:rPr>
          <w:lang w:val="en-AU" w:eastAsia="en-AU"/>
        </w:rPr>
        <w:t xml:space="preserve">utcome fees due. However, once exited, </w:t>
      </w:r>
      <w:r>
        <w:rPr>
          <w:lang w:val="en-AU" w:eastAsia="en-AU"/>
        </w:rPr>
        <w:t xml:space="preserve">job seekers who have reached Age Pension qualifying age are ineligible for </w:t>
      </w:r>
      <w:r w:rsidRPr="00D234A8">
        <w:rPr>
          <w:lang w:val="en-AU" w:eastAsia="en-AU"/>
        </w:rPr>
        <w:t>DES.</w:t>
      </w:r>
      <w:r>
        <w:rPr>
          <w:lang w:val="en-AU" w:eastAsia="en-AU"/>
        </w:rPr>
        <w:t xml:space="preserve"> </w:t>
      </w:r>
      <w:r>
        <w:t xml:space="preserve">Participants who reach Age Pension qualifying age while in </w:t>
      </w:r>
      <w:r w:rsidR="002C388F">
        <w:t>Ongoing</w:t>
      </w:r>
      <w:r>
        <w:t xml:space="preserve"> Support can remain in DES until they exit.</w:t>
      </w:r>
    </w:p>
    <w:p w14:paraId="750D7638" w14:textId="77777777" w:rsidR="009B59C0" w:rsidRPr="00DB5447" w:rsidRDefault="009B59C0" w:rsidP="009B59C0">
      <w:pPr>
        <w:pStyle w:val="Heading4"/>
      </w:pPr>
      <w:r w:rsidRPr="00DB5447">
        <w:t xml:space="preserve">Pre-release </w:t>
      </w:r>
      <w:r>
        <w:t>p</w:t>
      </w:r>
      <w:r w:rsidRPr="00DB5447">
        <w:t>risoners</w:t>
      </w:r>
      <w:r>
        <w:t xml:space="preserve"> (PRPs)</w:t>
      </w:r>
    </w:p>
    <w:p w14:paraId="004C482A" w14:textId="05B3C8A5" w:rsidR="009B59C0" w:rsidRPr="000365A1" w:rsidRDefault="009B59C0" w:rsidP="009B59C0">
      <w:pPr>
        <w:spacing w:before="120" w:after="120"/>
      </w:pPr>
      <w:r w:rsidRPr="000365A1">
        <w:t xml:space="preserve">The Pre-release Prisoners (PRP) </w:t>
      </w:r>
      <w:r w:rsidR="00FF4B89">
        <w:t>policy</w:t>
      </w:r>
      <w:r w:rsidRPr="000365A1">
        <w:t xml:space="preserve"> provides access to employment services to adult prisoners who have been referred to an employment services provider by a state or territory corrective services agency</w:t>
      </w:r>
      <w:r w:rsidRPr="004D3A9C">
        <w:t>.</w:t>
      </w:r>
      <w:r w:rsidR="00D939E3">
        <w:t xml:space="preserve"> </w:t>
      </w:r>
      <w:r w:rsidRPr="000365A1">
        <w:t>PRP policy in DES aims to maximise employment opportunities for people leaving prison and reduce their reliance on welfare by improving their job search skills and building connections with employers at the earliest opportunity.</w:t>
      </w:r>
    </w:p>
    <w:p w14:paraId="04B38FCC" w14:textId="6E0ED09B" w:rsidR="009B59C0" w:rsidRDefault="009B59C0" w:rsidP="009B59C0">
      <w:pPr>
        <w:spacing w:before="120" w:after="120"/>
      </w:pPr>
      <w:r w:rsidRPr="000365A1">
        <w:t>A PRP job seeker must be referred to a DES provider by a state or territory corrective services agency.  PRP job seeker is considered to ‘remain in legal custody’ and does not qualify for any Human Services administered payment</w:t>
      </w:r>
      <w:r w:rsidRPr="004D3A9C">
        <w:t>.</w:t>
      </w:r>
    </w:p>
    <w:p w14:paraId="77A03D25" w14:textId="77777777" w:rsidR="009B59C0" w:rsidRDefault="009B59C0" w:rsidP="009B59C0">
      <w:pPr>
        <w:pStyle w:val="Heading3"/>
        <w:spacing w:before="120" w:after="120"/>
        <w:rPr>
          <w:spacing w:val="0"/>
          <w:position w:val="0"/>
        </w:rPr>
      </w:pPr>
      <w:bookmarkStart w:id="73" w:name="_Toc509390360"/>
      <w:bookmarkStart w:id="74" w:name="_Toc526431062"/>
      <w:r>
        <w:t>PRP Eligibility</w:t>
      </w:r>
      <w:bookmarkEnd w:id="73"/>
      <w:bookmarkEnd w:id="74"/>
    </w:p>
    <w:p w14:paraId="5956A04A" w14:textId="77777777" w:rsidR="009B59C0" w:rsidRPr="000746CB" w:rsidRDefault="009B59C0" w:rsidP="009B59C0">
      <w:pPr>
        <w:spacing w:before="120" w:after="120"/>
      </w:pPr>
      <w:r w:rsidRPr="000746CB">
        <w:t xml:space="preserve">A PRP job seeker must meet </w:t>
      </w:r>
      <w:r w:rsidRPr="000746CB">
        <w:rPr>
          <w:i/>
        </w:rPr>
        <w:t>all</w:t>
      </w:r>
      <w:r w:rsidRPr="000746CB">
        <w:t xml:space="preserve"> of the following criteria at the same time when they are being referred to a DES Provider:</w:t>
      </w:r>
    </w:p>
    <w:p w14:paraId="6B5026C0" w14:textId="77777777" w:rsidR="009B59C0" w:rsidRPr="000746CB" w:rsidRDefault="009B59C0" w:rsidP="009B59C0">
      <w:pPr>
        <w:pStyle w:val="ListParagraph"/>
        <w:widowControl/>
        <w:numPr>
          <w:ilvl w:val="0"/>
          <w:numId w:val="48"/>
        </w:numPr>
        <w:spacing w:before="120" w:after="120"/>
      </w:pPr>
      <w:r w:rsidRPr="000746CB">
        <w:t>be in the last 12 months of their sentence;</w:t>
      </w:r>
    </w:p>
    <w:p w14:paraId="7CEB74DB" w14:textId="4965C065" w:rsidR="009B59C0" w:rsidRPr="000746CB" w:rsidRDefault="009B59C0" w:rsidP="009B59C0">
      <w:pPr>
        <w:pStyle w:val="ListParagraph"/>
        <w:widowControl/>
        <w:numPr>
          <w:ilvl w:val="0"/>
          <w:numId w:val="48"/>
        </w:numPr>
        <w:spacing w:before="120" w:after="120"/>
      </w:pPr>
      <w:r w:rsidRPr="000746CB">
        <w:t xml:space="preserve">be considered by corrective services case managers to be granted a </w:t>
      </w:r>
      <w:r w:rsidR="00167CBA" w:rsidRPr="000746CB">
        <w:t>license</w:t>
      </w:r>
      <w:r w:rsidRPr="000746CB">
        <w:t xml:space="preserve"> for release to engage in paid work; and</w:t>
      </w:r>
    </w:p>
    <w:p w14:paraId="6FEEDEFB" w14:textId="77777777" w:rsidR="009B59C0" w:rsidRPr="000746CB" w:rsidRDefault="009B59C0" w:rsidP="009B59C0">
      <w:pPr>
        <w:pStyle w:val="ListParagraph"/>
        <w:widowControl/>
        <w:numPr>
          <w:ilvl w:val="0"/>
          <w:numId w:val="48"/>
        </w:numPr>
        <w:spacing w:before="120" w:after="120"/>
      </w:pPr>
      <w:r w:rsidRPr="000746CB">
        <w:t>be considered job ready</w:t>
      </w:r>
    </w:p>
    <w:p w14:paraId="7BCD5BE9" w14:textId="1CDE6D7E" w:rsidR="00FF4B89" w:rsidRDefault="00D939E3" w:rsidP="00D939E3">
      <w:pPr>
        <w:spacing w:before="120" w:after="120"/>
      </w:pPr>
      <w:r w:rsidRPr="009F7766">
        <w:t>DES Providers must initially complete a Registration in the Department’s IT System (refer to the DES Direct Registration Guidelines) and then apply the ‘Pre-release Prisoner’ Special Client Type indicator to the job seeker’s record.</w:t>
      </w:r>
      <w:bookmarkStart w:id="75" w:name="_Toc459215452"/>
      <w:bookmarkStart w:id="76" w:name="_Toc459216219"/>
      <w:r w:rsidRPr="009F7766">
        <w:t xml:space="preserve">PRP job seekers who are referred to a DES provider are Directly Registered in accordance with the </w:t>
      </w:r>
      <w:r w:rsidRPr="009F7766">
        <w:rPr>
          <w:i/>
        </w:rPr>
        <w:t>DES Direct Registration Guidelines</w:t>
      </w:r>
      <w:r w:rsidRPr="009F7766">
        <w:t xml:space="preserve"> and the </w:t>
      </w:r>
      <w:r w:rsidRPr="009F7766">
        <w:rPr>
          <w:i/>
        </w:rPr>
        <w:t>Eligibility, Referral and Commencement Guidelines</w:t>
      </w:r>
      <w:r w:rsidRPr="009F7766">
        <w:t>.</w:t>
      </w:r>
      <w:r>
        <w:t xml:space="preserve"> </w:t>
      </w:r>
    </w:p>
    <w:p w14:paraId="6A0E1472" w14:textId="0BE8C4AA" w:rsidR="00D939E3" w:rsidRDefault="00D939E3" w:rsidP="00D939E3">
      <w:pPr>
        <w:spacing w:before="120" w:after="120"/>
      </w:pPr>
      <w:r w:rsidRPr="00143A29">
        <w:t xml:space="preserve">PRP job seekers will be referred for an </w:t>
      </w:r>
      <w:r>
        <w:t>ESAt</w:t>
      </w:r>
      <w:r w:rsidRPr="00143A29">
        <w:t xml:space="preserve"> to determine their eligibility for DES. Where an ESAt is required, the DES provider should notify corrective services that the PRP job seeker requires a referral. Corrective services need to be involved in the process and to </w:t>
      </w:r>
      <w:r>
        <w:t>agree to</w:t>
      </w:r>
      <w:r w:rsidRPr="00143A29">
        <w:t xml:space="preserve"> the referral for an ESAt.</w:t>
      </w:r>
    </w:p>
    <w:p w14:paraId="0DB2ED16" w14:textId="3916FAC0" w:rsidR="00D939E3" w:rsidRDefault="00FF4B89" w:rsidP="00B9621A">
      <w:pPr>
        <w:spacing w:before="120" w:after="120"/>
      </w:pPr>
      <w:r w:rsidRPr="009F7766">
        <w:t xml:space="preserve">Where a PRP job seeker is subsequently released from </w:t>
      </w:r>
      <w:r w:rsidRPr="00143A29">
        <w:t>prison, claims an Income Support Payment from Human Services,</w:t>
      </w:r>
      <w:r w:rsidRPr="009F7766">
        <w:t xml:space="preserve"> and has a Mutual Obligation Requirement, the DES Provider must remove the Special Client Type identifier at their first Contact with the job seeker after their release.</w:t>
      </w:r>
    </w:p>
    <w:p w14:paraId="4594BDFD" w14:textId="59586A8F" w:rsidR="00E24FC8" w:rsidRPr="00B9621A" w:rsidRDefault="00E24FC8" w:rsidP="00B9621A">
      <w:pPr>
        <w:pStyle w:val="Heading3"/>
        <w:spacing w:before="120" w:after="120"/>
      </w:pPr>
      <w:bookmarkStart w:id="77" w:name="_Toc496019687"/>
      <w:bookmarkStart w:id="78" w:name="_Toc496019739"/>
      <w:bookmarkStart w:id="79" w:name="_Toc520888045"/>
      <w:bookmarkStart w:id="80" w:name="_Toc526431063"/>
      <w:bookmarkEnd w:id="75"/>
      <w:bookmarkEnd w:id="76"/>
      <w:r w:rsidRPr="00B9621A">
        <w:t>Job seekers not in receipt of an Income Support Payment</w:t>
      </w:r>
      <w:bookmarkEnd w:id="77"/>
      <w:bookmarkEnd w:id="78"/>
      <w:bookmarkEnd w:id="79"/>
      <w:bookmarkEnd w:id="80"/>
    </w:p>
    <w:p w14:paraId="7955D427" w14:textId="49E2D2F6" w:rsidR="001A1E14" w:rsidRPr="00B312B4" w:rsidRDefault="00E24FC8" w:rsidP="00B9621A">
      <w:pPr>
        <w:spacing w:before="120" w:after="120"/>
        <w:rPr>
          <w:lang w:val="en-AU" w:eastAsia="en-AU"/>
        </w:rPr>
      </w:pPr>
      <w:r w:rsidRPr="00B312B4">
        <w:rPr>
          <w:lang w:val="en-AU" w:eastAsia="en-AU"/>
        </w:rPr>
        <w:t xml:space="preserve">Job seekers are not required to be in receipt of an Income Support Payment to be eligible for DES. However, where a job seeker is Referred to </w:t>
      </w:r>
      <w:r>
        <w:rPr>
          <w:lang w:val="en-AU" w:eastAsia="en-AU"/>
        </w:rPr>
        <w:t>DES–DMS and</w:t>
      </w:r>
      <w:r w:rsidRPr="00B312B4">
        <w:rPr>
          <w:lang w:val="en-AU" w:eastAsia="en-AU"/>
        </w:rPr>
        <w:t xml:space="preserve"> is not receiving Income Support Payments from </w:t>
      </w:r>
      <w:r>
        <w:rPr>
          <w:lang w:val="en-AU" w:eastAsia="en-AU"/>
        </w:rPr>
        <w:t>Human Services</w:t>
      </w:r>
      <w:r w:rsidRPr="00B312B4">
        <w:rPr>
          <w:lang w:val="en-AU" w:eastAsia="en-AU"/>
        </w:rPr>
        <w:t>, the job seeker must meet the</w:t>
      </w:r>
      <w:r>
        <w:rPr>
          <w:lang w:val="en-AU" w:eastAsia="en-AU"/>
        </w:rPr>
        <w:t xml:space="preserve"> </w:t>
      </w:r>
      <w:r w:rsidRPr="00242BB3">
        <w:rPr>
          <w:i/>
          <w:lang w:val="en-AU" w:eastAsia="en-AU"/>
        </w:rPr>
        <w:t xml:space="preserve">DES Non-beneficiary Income Test for a Waiver of Program Fees </w:t>
      </w:r>
      <w:r>
        <w:rPr>
          <w:lang w:val="en-AU" w:eastAsia="en-AU"/>
        </w:rPr>
        <w:t xml:space="preserve">or meet the requirements of one of the other cohorts </w:t>
      </w:r>
      <w:r w:rsidRPr="00B312B4">
        <w:rPr>
          <w:lang w:val="en-AU" w:eastAsia="en-AU"/>
        </w:rPr>
        <w:t xml:space="preserve">to be eligible (refer to </w:t>
      </w:r>
      <w:r w:rsidRPr="00B312B4">
        <w:rPr>
          <w:i/>
          <w:lang w:val="en-AU" w:eastAsia="en-AU"/>
        </w:rPr>
        <w:t>Disability Management Service Participants Not Receiving Income Support Guidelines</w:t>
      </w:r>
      <w:r w:rsidRPr="00B312B4">
        <w:rPr>
          <w:lang w:val="en-AU" w:eastAsia="en-AU"/>
        </w:rPr>
        <w:t>).</w:t>
      </w:r>
    </w:p>
    <w:p w14:paraId="37402D9E" w14:textId="77777777" w:rsidR="00F84B58" w:rsidRDefault="00F84B58">
      <w:pPr>
        <w:spacing w:after="200" w:line="276" w:lineRule="auto"/>
        <w:rPr>
          <w:rFonts w:eastAsia="Calibri" w:cs="Arial"/>
          <w:b/>
          <w:bCs/>
          <w:sz w:val="28"/>
          <w:szCs w:val="28"/>
          <w:lang w:val="en-AU" w:eastAsia="en-AU"/>
        </w:rPr>
      </w:pPr>
      <w:bookmarkStart w:id="81" w:name="_Toc459216223"/>
      <w:bookmarkStart w:id="82" w:name="_Toc473637605"/>
      <w:bookmarkStart w:id="83" w:name="_Toc496019690"/>
      <w:bookmarkStart w:id="84" w:name="_Toc496019742"/>
      <w:bookmarkStart w:id="85" w:name="_Toc358732704"/>
      <w:r>
        <w:rPr>
          <w:sz w:val="28"/>
          <w:szCs w:val="28"/>
        </w:rPr>
        <w:br w:type="page"/>
      </w:r>
    </w:p>
    <w:p w14:paraId="128437A3" w14:textId="43588DAE" w:rsidR="00F63C25" w:rsidRPr="00B9621A" w:rsidRDefault="00F63C25" w:rsidP="00B9621A">
      <w:pPr>
        <w:pStyle w:val="Heading3"/>
        <w:spacing w:before="120" w:after="120"/>
        <w:rPr>
          <w:sz w:val="28"/>
          <w:szCs w:val="28"/>
        </w:rPr>
      </w:pPr>
      <w:bookmarkStart w:id="86" w:name="_Toc526431064"/>
      <w:r w:rsidRPr="00B9621A">
        <w:rPr>
          <w:sz w:val="28"/>
          <w:szCs w:val="28"/>
        </w:rPr>
        <w:lastRenderedPageBreak/>
        <w:t>Referral and Commencement</w:t>
      </w:r>
      <w:bookmarkEnd w:id="81"/>
      <w:bookmarkEnd w:id="82"/>
      <w:bookmarkEnd w:id="83"/>
      <w:bookmarkEnd w:id="84"/>
      <w:bookmarkEnd w:id="86"/>
      <w:r w:rsidRPr="00B9621A">
        <w:rPr>
          <w:sz w:val="28"/>
          <w:szCs w:val="28"/>
        </w:rPr>
        <w:t xml:space="preserve"> </w:t>
      </w:r>
    </w:p>
    <w:p w14:paraId="755721FB" w14:textId="185C84F2" w:rsidR="00B312B4" w:rsidRPr="00AD1678" w:rsidRDefault="00B312B4" w:rsidP="00B9621A">
      <w:pPr>
        <w:pStyle w:val="Heading4"/>
        <w:spacing w:before="120" w:after="120"/>
        <w:rPr>
          <w:sz w:val="22"/>
          <w:szCs w:val="22"/>
          <w:lang w:val="en-US" w:eastAsia="en-US"/>
        </w:rPr>
      </w:pPr>
      <w:bookmarkStart w:id="87" w:name="_Toc459216224"/>
      <w:bookmarkStart w:id="88" w:name="_Toc473637606"/>
      <w:r w:rsidRPr="00AD1678">
        <w:rPr>
          <w:sz w:val="22"/>
          <w:szCs w:val="22"/>
        </w:rPr>
        <w:t>Background</w:t>
      </w:r>
      <w:bookmarkEnd w:id="85"/>
      <w:bookmarkEnd w:id="87"/>
      <w:bookmarkEnd w:id="88"/>
    </w:p>
    <w:p w14:paraId="3EB9890B" w14:textId="1DC3F166" w:rsidR="0012562E" w:rsidRPr="002558E9" w:rsidRDefault="0012562E" w:rsidP="00B9621A">
      <w:pPr>
        <w:spacing w:before="120" w:after="120"/>
        <w:rPr>
          <w:lang w:val="en-AU" w:eastAsia="en-AU"/>
        </w:rPr>
      </w:pPr>
      <w:r w:rsidRPr="002558E9">
        <w:rPr>
          <w:lang w:val="en-AU" w:eastAsia="en-AU"/>
        </w:rPr>
        <w:t xml:space="preserve">This section of the </w:t>
      </w:r>
      <w:r w:rsidRPr="009C3E80">
        <w:rPr>
          <w:i/>
          <w:lang w:val="en-AU" w:eastAsia="en-AU"/>
        </w:rPr>
        <w:t>Eligibility, Referral and Commencement Guidelines</w:t>
      </w:r>
      <w:r w:rsidRPr="002558E9">
        <w:rPr>
          <w:lang w:val="en-AU" w:eastAsia="en-AU"/>
        </w:rPr>
        <w:t xml:space="preserve"> specifies a DES </w:t>
      </w:r>
      <w:r>
        <w:rPr>
          <w:lang w:val="en-AU" w:eastAsia="en-AU"/>
        </w:rPr>
        <w:t>Provider</w:t>
      </w:r>
      <w:r w:rsidRPr="002558E9">
        <w:rPr>
          <w:lang w:val="en-AU" w:eastAsia="en-AU"/>
        </w:rPr>
        <w:t xml:space="preserve">’s responsibilities and required actions for receiving Referrals of </w:t>
      </w:r>
      <w:r>
        <w:rPr>
          <w:lang w:val="en-AU" w:eastAsia="en-AU"/>
        </w:rPr>
        <w:t xml:space="preserve">and Commencing </w:t>
      </w:r>
      <w:r w:rsidRPr="002558E9">
        <w:rPr>
          <w:lang w:val="en-AU" w:eastAsia="en-AU"/>
        </w:rPr>
        <w:t>eligible job seekers.</w:t>
      </w:r>
    </w:p>
    <w:p w14:paraId="08B7A4ED" w14:textId="01109B38" w:rsidR="0012562E" w:rsidRPr="00B312B4" w:rsidRDefault="0012562E" w:rsidP="00B9621A">
      <w:pPr>
        <w:spacing w:before="120" w:after="120"/>
        <w:rPr>
          <w:lang w:val="en-AU" w:eastAsia="en-AU"/>
        </w:rPr>
      </w:pPr>
      <w:r w:rsidRPr="00B312B4">
        <w:rPr>
          <w:lang w:val="en-AU" w:eastAsia="en-AU"/>
        </w:rPr>
        <w:t xml:space="preserve">While ESAt or JCA Assessors will generally determine the program for which a Referred job seeker is eligible, DES </w:t>
      </w:r>
      <w:r>
        <w:rPr>
          <w:lang w:val="en-AU" w:eastAsia="en-AU"/>
        </w:rPr>
        <w:t>Provider</w:t>
      </w:r>
      <w:r w:rsidRPr="00B312B4">
        <w:rPr>
          <w:lang w:val="en-AU" w:eastAsia="en-AU"/>
        </w:rPr>
        <w:t>s must check a job seeker’s eligibility for DES on</w:t>
      </w:r>
      <w:r>
        <w:rPr>
          <w:lang w:val="en-AU" w:eastAsia="en-AU"/>
        </w:rPr>
        <w:t xml:space="preserve">ce a job seeker is Referred (refer to the </w:t>
      </w:r>
      <w:r w:rsidRPr="0025791D">
        <w:rPr>
          <w:i/>
          <w:lang w:val="en-AU" w:eastAsia="en-AU"/>
        </w:rPr>
        <w:t>Direct Registration Guidelines</w:t>
      </w:r>
      <w:r w:rsidRPr="00B312B4">
        <w:rPr>
          <w:lang w:val="en-AU" w:eastAsia="en-AU"/>
        </w:rPr>
        <w:t xml:space="preserve"> for more information)</w:t>
      </w:r>
      <w:r>
        <w:rPr>
          <w:lang w:val="en-AU" w:eastAsia="en-AU"/>
        </w:rPr>
        <w:t xml:space="preserve"> prior to Commencing the job seeker in Program Services.</w:t>
      </w:r>
    </w:p>
    <w:p w14:paraId="083EBD57" w14:textId="642A4CF4" w:rsidR="0012562E" w:rsidRPr="00C078E5" w:rsidRDefault="0012562E" w:rsidP="00B9621A">
      <w:pPr>
        <w:pStyle w:val="Heading4"/>
        <w:spacing w:before="120" w:after="120"/>
        <w:rPr>
          <w:sz w:val="22"/>
          <w:szCs w:val="22"/>
          <w:lang w:val="en-US" w:eastAsia="en-US"/>
        </w:rPr>
      </w:pPr>
      <w:bookmarkStart w:id="89" w:name="_Toc459216225"/>
      <w:bookmarkStart w:id="90" w:name="_Toc473637607"/>
      <w:r w:rsidRPr="00C078E5">
        <w:rPr>
          <w:sz w:val="22"/>
          <w:szCs w:val="22"/>
        </w:rPr>
        <w:t xml:space="preserve">Provider </w:t>
      </w:r>
      <w:r>
        <w:rPr>
          <w:sz w:val="22"/>
          <w:szCs w:val="22"/>
        </w:rPr>
        <w:t>c</w:t>
      </w:r>
      <w:r w:rsidRPr="00C078E5">
        <w:rPr>
          <w:sz w:val="22"/>
          <w:szCs w:val="22"/>
        </w:rPr>
        <w:t>hoice</w:t>
      </w:r>
      <w:bookmarkEnd w:id="89"/>
      <w:bookmarkEnd w:id="90"/>
    </w:p>
    <w:p w14:paraId="02CB286B" w14:textId="751F598E" w:rsidR="00B312B4" w:rsidRPr="00C078E5" w:rsidRDefault="0012562E" w:rsidP="00B9621A">
      <w:pPr>
        <w:spacing w:before="120" w:after="120"/>
        <w:rPr>
          <w:lang w:val="en-AU" w:eastAsia="en-AU"/>
        </w:rPr>
      </w:pPr>
      <w:r w:rsidRPr="00C078E5">
        <w:rPr>
          <w:lang w:val="en-AU" w:eastAsia="en-AU"/>
        </w:rPr>
        <w:t>In most cases a job seeker will be Referred to a DES Provider by a Human Services ESAt or JCA Assessor. Referrals can also be made by Human Services, the Department (DSS), jobactive Providers or by another DES Provider.</w:t>
      </w:r>
    </w:p>
    <w:p w14:paraId="3F125548" w14:textId="4EBB8EDA" w:rsidR="0056155B" w:rsidRPr="00C078E5" w:rsidRDefault="0012562E" w:rsidP="00F84B58">
      <w:pPr>
        <w:spacing w:after="200" w:line="276" w:lineRule="auto"/>
        <w:rPr>
          <w:lang w:val="en-AU" w:eastAsia="en-AU"/>
        </w:rPr>
      </w:pPr>
      <w:r w:rsidRPr="00C078E5">
        <w:rPr>
          <w:lang w:val="en-AU" w:eastAsia="en-AU"/>
        </w:rPr>
        <w:t>Job seekers must choose a DES Provider at the time of initial Referral. To inform this choice, Human Services provides information about the services available in the job seeker’s local area. Information will also be available on the JobAccess website, for the job seeker to view, prior to their ESAt or JCA.</w:t>
      </w:r>
    </w:p>
    <w:p w14:paraId="3E199699" w14:textId="77777777" w:rsidR="0012562E" w:rsidRPr="00C078E5" w:rsidRDefault="0012562E" w:rsidP="00B9621A">
      <w:pPr>
        <w:spacing w:before="120" w:after="120"/>
        <w:rPr>
          <w:lang w:val="en-AU" w:eastAsia="en-AU"/>
        </w:rPr>
      </w:pPr>
      <w:r w:rsidRPr="00C078E5">
        <w:rPr>
          <w:lang w:val="en-AU" w:eastAsia="en-AU"/>
        </w:rPr>
        <w:t xml:space="preserve">DES Providers must not impose terms and conditions on job seekers or Participants that compels a person to stay with their organisation, or restricts a person to non-individualised service. Obligations placed on a person must not remove their right to choose and change </w:t>
      </w:r>
      <w:r>
        <w:rPr>
          <w:lang w:val="en-AU" w:eastAsia="en-AU"/>
        </w:rPr>
        <w:t>DES</w:t>
      </w:r>
      <w:r w:rsidRPr="00C078E5">
        <w:rPr>
          <w:lang w:val="en-AU" w:eastAsia="en-AU"/>
        </w:rPr>
        <w:t xml:space="preserve"> Providers whilst in the Program, nor reduce or restrict their rights under </w:t>
      </w:r>
      <w:r>
        <w:rPr>
          <w:lang w:val="en-AU" w:eastAsia="en-AU"/>
        </w:rPr>
        <w:t xml:space="preserve">the DES Grant Agreement, </w:t>
      </w:r>
      <w:r w:rsidRPr="00C078E5">
        <w:rPr>
          <w:lang w:val="en-AU" w:eastAsia="en-AU"/>
        </w:rPr>
        <w:t xml:space="preserve">DES Program </w:t>
      </w:r>
      <w:r>
        <w:rPr>
          <w:lang w:val="en-AU" w:eastAsia="en-AU"/>
        </w:rPr>
        <w:t>p</w:t>
      </w:r>
      <w:r w:rsidRPr="00C078E5">
        <w:rPr>
          <w:lang w:val="en-AU" w:eastAsia="en-AU"/>
        </w:rPr>
        <w:t xml:space="preserve">olicy, related Australian Government </w:t>
      </w:r>
      <w:r>
        <w:rPr>
          <w:lang w:val="en-AU" w:eastAsia="en-AU"/>
        </w:rPr>
        <w:t>p</w:t>
      </w:r>
      <w:r w:rsidRPr="00C078E5">
        <w:rPr>
          <w:lang w:val="en-AU" w:eastAsia="en-AU"/>
        </w:rPr>
        <w:t xml:space="preserve">olicy or applicable Australian </w:t>
      </w:r>
      <w:r>
        <w:rPr>
          <w:lang w:val="en-AU" w:eastAsia="en-AU"/>
        </w:rPr>
        <w:t>l</w:t>
      </w:r>
      <w:r w:rsidRPr="00C078E5">
        <w:rPr>
          <w:lang w:val="en-AU" w:eastAsia="en-AU"/>
        </w:rPr>
        <w:t>aw.</w:t>
      </w:r>
    </w:p>
    <w:p w14:paraId="76B33456" w14:textId="792E65C3" w:rsidR="0012562E" w:rsidRPr="00C078E5" w:rsidRDefault="0012562E" w:rsidP="00B9621A">
      <w:pPr>
        <w:spacing w:before="120" w:after="120"/>
        <w:rPr>
          <w:lang w:eastAsia="en-AU"/>
        </w:rPr>
      </w:pPr>
      <w:r w:rsidRPr="00C078E5">
        <w:rPr>
          <w:lang w:eastAsia="en-AU"/>
        </w:rPr>
        <w:t xml:space="preserve">Under </w:t>
      </w:r>
      <w:r w:rsidRPr="00B9621A">
        <w:rPr>
          <w:i/>
          <w:lang w:eastAsia="en-AU"/>
        </w:rPr>
        <w:t>clause 15</w:t>
      </w:r>
      <w:r w:rsidRPr="00C078E5">
        <w:rPr>
          <w:lang w:eastAsia="en-AU"/>
        </w:rPr>
        <w:t xml:space="preserve"> of the </w:t>
      </w:r>
      <w:r w:rsidRPr="00B9621A">
        <w:rPr>
          <w:i/>
          <w:lang w:eastAsia="en-AU"/>
        </w:rPr>
        <w:t>DES Grant Agreement</w:t>
      </w:r>
      <w:r w:rsidRPr="00C078E5">
        <w:rPr>
          <w:lang w:eastAsia="en-AU"/>
        </w:rPr>
        <w:t xml:space="preserve">, Providers must act in good faith towards the Department and Customers, and in a manner that maintains the good reputation of the </w:t>
      </w:r>
      <w:r>
        <w:rPr>
          <w:lang w:eastAsia="en-AU"/>
        </w:rPr>
        <w:t>S</w:t>
      </w:r>
      <w:r w:rsidRPr="00C078E5">
        <w:rPr>
          <w:lang w:eastAsia="en-AU"/>
        </w:rPr>
        <w:t>ervices. Providers must not engage in any practice that dishonestly or improperly manipulates Records, Outcomes or the Services with the effect of maximising payments to, or otherwise obtaining a benefit for, the Provider or any other person.</w:t>
      </w:r>
    </w:p>
    <w:p w14:paraId="13B47BC1" w14:textId="77777777" w:rsidR="0012562E" w:rsidRPr="00C078E5" w:rsidRDefault="0012562E" w:rsidP="00B9621A">
      <w:pPr>
        <w:spacing w:before="120" w:after="120"/>
        <w:rPr>
          <w:lang w:eastAsia="en-AU"/>
        </w:rPr>
      </w:pPr>
      <w:r w:rsidRPr="00C078E5">
        <w:rPr>
          <w:lang w:eastAsia="en-AU"/>
        </w:rPr>
        <w:t xml:space="preserve">Providers </w:t>
      </w:r>
      <w:r>
        <w:rPr>
          <w:lang w:eastAsia="en-AU"/>
        </w:rPr>
        <w:t>must</w:t>
      </w:r>
      <w:r w:rsidRPr="00C078E5">
        <w:rPr>
          <w:lang w:eastAsia="en-AU"/>
        </w:rPr>
        <w:t xml:space="preserve"> not offer goods and services to a job seeker or Participant unless they are directly related to the DES</w:t>
      </w:r>
      <w:r w:rsidRPr="00C078E5" w:rsidDel="0078781E">
        <w:rPr>
          <w:lang w:eastAsia="en-AU"/>
        </w:rPr>
        <w:t xml:space="preserve"> </w:t>
      </w:r>
      <w:r w:rsidRPr="00C078E5">
        <w:rPr>
          <w:lang w:eastAsia="en-AU"/>
        </w:rPr>
        <w:t>objectives, or in accordance with</w:t>
      </w:r>
      <w:r>
        <w:rPr>
          <w:lang w:eastAsia="en-AU"/>
        </w:rPr>
        <w:t xml:space="preserve"> the</w:t>
      </w:r>
      <w:r w:rsidRPr="00C078E5">
        <w:rPr>
          <w:lang w:eastAsia="en-AU"/>
        </w:rPr>
        <w:t xml:space="preserve"> </w:t>
      </w:r>
      <w:r w:rsidRPr="00B26375">
        <w:rPr>
          <w:i/>
          <w:lang w:eastAsia="en-AU"/>
        </w:rPr>
        <w:t>Service Guidelines</w:t>
      </w:r>
      <w:r w:rsidRPr="00C078E5">
        <w:rPr>
          <w:lang w:eastAsia="en-AU"/>
        </w:rPr>
        <w:t xml:space="preserve">. This includes, but is not limited to cash, gifts, holidays and non-program related travel and consumer goods (e.g. </w:t>
      </w:r>
      <w:r>
        <w:rPr>
          <w:lang w:eastAsia="en-AU"/>
        </w:rPr>
        <w:t>television</w:t>
      </w:r>
      <w:r w:rsidRPr="00C078E5">
        <w:rPr>
          <w:lang w:eastAsia="en-AU"/>
        </w:rPr>
        <w:t xml:space="preserve">s). Where the goods or services directly obligates and ensures a </w:t>
      </w:r>
      <w:r>
        <w:rPr>
          <w:lang w:eastAsia="en-AU"/>
        </w:rPr>
        <w:t>P</w:t>
      </w:r>
      <w:r w:rsidRPr="00C078E5">
        <w:rPr>
          <w:lang w:eastAsia="en-AU"/>
        </w:rPr>
        <w:t xml:space="preserve">articipant’s compliance with a standardised arrangement (i.e. where an arrangement has not factored an individual’s personal circumstances or preferences), or obligates a person to remain with a particular Provider before they receive what is being offered, the Department considers this to be an inducement. </w:t>
      </w:r>
    </w:p>
    <w:p w14:paraId="01DB9A58" w14:textId="0402F2E3" w:rsidR="0056155B" w:rsidRPr="00C078E5" w:rsidRDefault="0012562E" w:rsidP="00B9621A">
      <w:pPr>
        <w:spacing w:before="120" w:after="120"/>
        <w:rPr>
          <w:lang w:eastAsia="en-AU"/>
        </w:rPr>
      </w:pPr>
      <w:r w:rsidRPr="00C078E5">
        <w:rPr>
          <w:lang w:eastAsia="en-AU"/>
        </w:rPr>
        <w:t xml:space="preserve">Furthermore, where the cost of the </w:t>
      </w:r>
      <w:r>
        <w:rPr>
          <w:lang w:eastAsia="en-AU"/>
        </w:rPr>
        <w:t>goods or services</w:t>
      </w:r>
      <w:r w:rsidRPr="00C078E5">
        <w:rPr>
          <w:lang w:eastAsia="en-AU"/>
        </w:rPr>
        <w:t xml:space="preserve"> is disproportionate to what is reasonable for a person to use in seeking and gaining employment, the Department will regard the goods or services as constituting a gift rather than an employment seeking aid.</w:t>
      </w:r>
    </w:p>
    <w:p w14:paraId="1D4B177B" w14:textId="002CAA7D" w:rsidR="0012562E" w:rsidRPr="00C078E5" w:rsidRDefault="0012562E" w:rsidP="00B9621A">
      <w:pPr>
        <w:spacing w:before="120" w:after="120"/>
        <w:rPr>
          <w:lang w:eastAsia="en-AU"/>
        </w:rPr>
      </w:pPr>
      <w:r>
        <w:rPr>
          <w:lang w:eastAsia="en-AU"/>
        </w:rPr>
        <w:t>A</w:t>
      </w:r>
      <w:r w:rsidRPr="00C078E5">
        <w:rPr>
          <w:lang w:eastAsia="en-AU"/>
        </w:rPr>
        <w:t xml:space="preserve"> Provider </w:t>
      </w:r>
      <w:r>
        <w:rPr>
          <w:lang w:eastAsia="en-AU"/>
        </w:rPr>
        <w:t xml:space="preserve">must not </w:t>
      </w:r>
      <w:r w:rsidRPr="00C078E5">
        <w:rPr>
          <w:lang w:eastAsia="en-AU"/>
        </w:rPr>
        <w:t xml:space="preserve">impose terms and conditions on a job seeker or Participant </w:t>
      </w:r>
      <w:r>
        <w:rPr>
          <w:lang w:eastAsia="en-AU"/>
        </w:rPr>
        <w:t>which are outside the scope of the DES Grant Agreement.</w:t>
      </w:r>
      <w:r w:rsidRPr="00C078E5">
        <w:rPr>
          <w:lang w:eastAsia="en-AU"/>
        </w:rPr>
        <w:t xml:space="preserve"> </w:t>
      </w:r>
      <w:r>
        <w:rPr>
          <w:lang w:eastAsia="en-AU"/>
        </w:rPr>
        <w:t>Should a Provider levy</w:t>
      </w:r>
      <w:r w:rsidRPr="00C078E5">
        <w:rPr>
          <w:lang w:eastAsia="en-AU"/>
        </w:rPr>
        <w:t xml:space="preserve"> terms and conditions related to the provision of goods and services</w:t>
      </w:r>
      <w:r>
        <w:rPr>
          <w:lang w:eastAsia="en-AU"/>
        </w:rPr>
        <w:t xml:space="preserve">, they </w:t>
      </w:r>
      <w:r w:rsidRPr="00C078E5">
        <w:rPr>
          <w:lang w:eastAsia="en-AU"/>
        </w:rPr>
        <w:t>must be on terms that are:</w:t>
      </w:r>
    </w:p>
    <w:p w14:paraId="64D08014" w14:textId="77777777" w:rsidR="0012562E" w:rsidRPr="00C078E5" w:rsidRDefault="0012562E" w:rsidP="00B9621A">
      <w:pPr>
        <w:pStyle w:val="ListParagraph"/>
        <w:numPr>
          <w:ilvl w:val="0"/>
          <w:numId w:val="40"/>
        </w:numPr>
        <w:spacing w:before="120" w:after="120"/>
        <w:rPr>
          <w:lang w:eastAsia="en-AU"/>
        </w:rPr>
      </w:pPr>
      <w:r w:rsidRPr="00C078E5">
        <w:rPr>
          <w:lang w:eastAsia="en-AU"/>
        </w:rPr>
        <w:t xml:space="preserve">Reasonable and in the best interests of the job seeker or Participant, which do not reduce or restrict their rights under the DES </w:t>
      </w:r>
      <w:r>
        <w:rPr>
          <w:lang w:eastAsia="en-AU"/>
        </w:rPr>
        <w:t>Grant Agreement, DES p</w:t>
      </w:r>
      <w:r w:rsidRPr="00C078E5">
        <w:rPr>
          <w:lang w:eastAsia="en-AU"/>
        </w:rPr>
        <w:t>rogram</w:t>
      </w:r>
      <w:r>
        <w:rPr>
          <w:lang w:eastAsia="en-AU"/>
        </w:rPr>
        <w:t xml:space="preserve"> policy</w:t>
      </w:r>
      <w:r w:rsidRPr="00C078E5">
        <w:rPr>
          <w:lang w:eastAsia="en-AU"/>
        </w:rPr>
        <w:t xml:space="preserve">, Australian Government </w:t>
      </w:r>
      <w:r>
        <w:rPr>
          <w:lang w:eastAsia="en-AU"/>
        </w:rPr>
        <w:t>p</w:t>
      </w:r>
      <w:r w:rsidRPr="00C078E5">
        <w:rPr>
          <w:lang w:eastAsia="en-AU"/>
        </w:rPr>
        <w:t xml:space="preserve">olicy or Australian </w:t>
      </w:r>
      <w:r>
        <w:rPr>
          <w:lang w:eastAsia="en-AU"/>
        </w:rPr>
        <w:t>l</w:t>
      </w:r>
      <w:r w:rsidRPr="00C078E5">
        <w:rPr>
          <w:lang w:eastAsia="en-AU"/>
        </w:rPr>
        <w:t xml:space="preserve">aw; </w:t>
      </w:r>
    </w:p>
    <w:p w14:paraId="2DCE7A86" w14:textId="77777777" w:rsidR="0012562E" w:rsidRPr="00C078E5" w:rsidRDefault="0012562E" w:rsidP="00B9621A">
      <w:pPr>
        <w:pStyle w:val="ListParagraph"/>
        <w:numPr>
          <w:ilvl w:val="0"/>
          <w:numId w:val="40"/>
        </w:numPr>
        <w:spacing w:before="120" w:after="120"/>
        <w:rPr>
          <w:lang w:eastAsia="en-AU"/>
        </w:rPr>
      </w:pPr>
      <w:r>
        <w:rPr>
          <w:lang w:eastAsia="en-AU"/>
        </w:rPr>
        <w:t>Clear, transparent and understandable/plainly evident to the job seeker or Participant</w:t>
      </w:r>
      <w:r w:rsidRPr="00C078E5">
        <w:rPr>
          <w:lang w:eastAsia="en-AU"/>
        </w:rPr>
        <w:t>;</w:t>
      </w:r>
    </w:p>
    <w:p w14:paraId="653F38CD" w14:textId="77777777" w:rsidR="0012562E" w:rsidRPr="00C078E5" w:rsidRDefault="0012562E" w:rsidP="00B9621A">
      <w:pPr>
        <w:pStyle w:val="ListParagraph"/>
        <w:numPr>
          <w:ilvl w:val="0"/>
          <w:numId w:val="40"/>
        </w:numPr>
        <w:spacing w:before="120" w:after="120"/>
        <w:rPr>
          <w:lang w:eastAsia="en-AU"/>
        </w:rPr>
      </w:pPr>
      <w:r w:rsidRPr="00C078E5">
        <w:rPr>
          <w:lang w:eastAsia="en-AU"/>
        </w:rPr>
        <w:t xml:space="preserve">Reasonable and do not expose the job seeker or Participant to costs or liabilities they do not understand or are not able to meet; </w:t>
      </w:r>
    </w:p>
    <w:p w14:paraId="4572ED4F" w14:textId="77777777" w:rsidR="0012562E" w:rsidRPr="00C078E5" w:rsidRDefault="0012562E" w:rsidP="00B9621A">
      <w:pPr>
        <w:pStyle w:val="ListParagraph"/>
        <w:numPr>
          <w:ilvl w:val="0"/>
          <w:numId w:val="40"/>
        </w:numPr>
        <w:spacing w:before="120" w:after="120"/>
        <w:rPr>
          <w:lang w:eastAsia="en-AU"/>
        </w:rPr>
      </w:pPr>
      <w:r w:rsidRPr="00C078E5">
        <w:rPr>
          <w:lang w:eastAsia="en-AU"/>
        </w:rPr>
        <w:t>Transparent and not misleading, and must comply with the standards for advertising practices and contractual claims under Australian Consumer Law, which includes information about ownership and further contractual or financial responsibilities.</w:t>
      </w:r>
    </w:p>
    <w:p w14:paraId="50BC2150" w14:textId="4C951D7B" w:rsidR="0012562E" w:rsidRPr="00C078E5" w:rsidRDefault="0012562E" w:rsidP="00B9621A">
      <w:pPr>
        <w:spacing w:before="120" w:after="120"/>
        <w:rPr>
          <w:lang w:eastAsia="en-AU"/>
        </w:rPr>
      </w:pPr>
      <w:r w:rsidRPr="00C078E5">
        <w:rPr>
          <w:lang w:eastAsia="en-AU"/>
        </w:rPr>
        <w:lastRenderedPageBreak/>
        <w:t>Should a job seeker or Participant decline any such offers or inducements, the Department does not consider this grounds for a Provider to refuse accepting and assisting a person.</w:t>
      </w:r>
    </w:p>
    <w:p w14:paraId="3CD8FAE1" w14:textId="77777777" w:rsidR="00D02483" w:rsidRDefault="0012562E" w:rsidP="00B9621A">
      <w:pPr>
        <w:spacing w:before="120" w:after="120"/>
        <w:rPr>
          <w:lang w:eastAsia="en-AU"/>
        </w:rPr>
      </w:pPr>
      <w:r w:rsidRPr="00C078E5">
        <w:rPr>
          <w:lang w:eastAsia="en-AU"/>
        </w:rPr>
        <w:t>Providers are encouraged to contact the Department if they are unsure whether a good or service is appropriate.</w:t>
      </w:r>
    </w:p>
    <w:p w14:paraId="2510CD0E" w14:textId="77777777" w:rsidR="00D02483" w:rsidRPr="00B9621A" w:rsidRDefault="00D02483" w:rsidP="00B9621A">
      <w:pPr>
        <w:pStyle w:val="Heading4"/>
        <w:spacing w:before="120"/>
        <w:rPr>
          <w:sz w:val="22"/>
          <w:szCs w:val="22"/>
        </w:rPr>
      </w:pPr>
      <w:r w:rsidRPr="00B9621A">
        <w:rPr>
          <w:sz w:val="22"/>
          <w:szCs w:val="22"/>
        </w:rPr>
        <w:t>Requirement to complete the Disability Employment Services Privacy Notification and Consent Form</w:t>
      </w:r>
    </w:p>
    <w:p w14:paraId="10974843" w14:textId="7E544AAF" w:rsidR="00D02483" w:rsidRDefault="00D02483" w:rsidP="00B9621A">
      <w:pPr>
        <w:spacing w:before="60" w:after="120"/>
        <w:rPr>
          <w:lang w:val="en-AU" w:eastAsia="en-AU"/>
        </w:rPr>
      </w:pPr>
      <w:r w:rsidRPr="00B9621A">
        <w:rPr>
          <w:rFonts w:cs="Calibri"/>
          <w:lang w:val="en-AU" w:eastAsia="en-AU"/>
        </w:rPr>
        <w:t>Where a job seeker is Referred to a DES Provider by</w:t>
      </w:r>
      <w:r w:rsidR="00993C4A">
        <w:rPr>
          <w:rFonts w:cs="Calibri"/>
          <w:lang w:val="en-AU" w:eastAsia="en-AU"/>
        </w:rPr>
        <w:t xml:space="preserve"> </w:t>
      </w:r>
      <w:r w:rsidRPr="00B9621A">
        <w:rPr>
          <w:rFonts w:cs="Calibri"/>
          <w:lang w:val="en-AU" w:eastAsia="en-AU"/>
        </w:rPr>
        <w:t>Human Services</w:t>
      </w:r>
      <w:r w:rsidR="00734E8A">
        <w:rPr>
          <w:rFonts w:cs="Calibri"/>
          <w:lang w:val="en-AU" w:eastAsia="en-AU"/>
        </w:rPr>
        <w:t>,</w:t>
      </w:r>
      <w:r w:rsidRPr="00B9621A">
        <w:rPr>
          <w:rFonts w:cs="Calibri"/>
          <w:lang w:val="en-AU" w:eastAsia="en-AU"/>
        </w:rPr>
        <w:t xml:space="preserve"> a </w:t>
      </w:r>
      <w:r w:rsidRPr="00B9621A">
        <w:rPr>
          <w:i/>
          <w:lang w:val="en-AU" w:eastAsia="en-AU"/>
        </w:rPr>
        <w:t>Disability Employment Services Privacy Notification and Consent Form</w:t>
      </w:r>
      <w:r w:rsidRPr="00B9621A">
        <w:rPr>
          <w:lang w:val="en-AU" w:eastAsia="en-AU"/>
        </w:rPr>
        <w:t xml:space="preserve"> (Attachment B) must be completed and signed by both the job seeker and the DES Provider prior to Commencing the job seeker in DES. The purpose of the form is to notify the job seeker about privacy arrangements in relation to the collection, storage, use and disclosure of their personal information and to gain the job seeker’s consent for the DES Provider and the Department to share this information with other parties including other government agencies and employment services Providers. Th</w:t>
      </w:r>
      <w:r w:rsidR="00BA7EE7">
        <w:rPr>
          <w:lang w:val="en-AU" w:eastAsia="en-AU"/>
        </w:rPr>
        <w:t xml:space="preserve">is </w:t>
      </w:r>
      <w:r w:rsidR="00993C4A">
        <w:rPr>
          <w:lang w:val="en-AU" w:eastAsia="en-AU"/>
        </w:rPr>
        <w:t xml:space="preserve">consent </w:t>
      </w:r>
      <w:r w:rsidR="00BA7EE7">
        <w:rPr>
          <w:lang w:val="en-AU" w:eastAsia="en-AU"/>
        </w:rPr>
        <w:t>form</w:t>
      </w:r>
      <w:r w:rsidRPr="00B9621A">
        <w:rPr>
          <w:lang w:val="en-AU" w:eastAsia="en-AU"/>
        </w:rPr>
        <w:t xml:space="preserve"> does not need to be completed for job seekers who are Directly Registered as privacy information is included in the DES </w:t>
      </w:r>
      <w:r w:rsidRPr="00B9621A">
        <w:rPr>
          <w:i/>
          <w:lang w:val="en-AU" w:eastAsia="en-AU"/>
        </w:rPr>
        <w:t>Direct Registration Form</w:t>
      </w:r>
      <w:r w:rsidR="00993C4A">
        <w:rPr>
          <w:lang w:val="en-AU" w:eastAsia="en-AU"/>
        </w:rPr>
        <w:t>,</w:t>
      </w:r>
      <w:r w:rsidRPr="00B9621A">
        <w:rPr>
          <w:lang w:val="en-AU" w:eastAsia="en-AU"/>
        </w:rPr>
        <w:t xml:space="preserve"> which must</w:t>
      </w:r>
      <w:r w:rsidRPr="00B9621A">
        <w:rPr>
          <w:i/>
          <w:lang w:val="en-AU" w:eastAsia="en-AU"/>
        </w:rPr>
        <w:t xml:space="preserve"> </w:t>
      </w:r>
      <w:r w:rsidRPr="00B9621A">
        <w:rPr>
          <w:lang w:val="en-AU" w:eastAsia="en-AU"/>
        </w:rPr>
        <w:t>be signed by both the job seeker and the DES Provider.</w:t>
      </w:r>
    </w:p>
    <w:p w14:paraId="21C53258" w14:textId="1BF3A669" w:rsidR="00B312B4" w:rsidRPr="00AD1678" w:rsidRDefault="00B312B4" w:rsidP="00B9621A">
      <w:pPr>
        <w:pStyle w:val="Heading4"/>
        <w:spacing w:before="120" w:after="120"/>
        <w:rPr>
          <w:sz w:val="22"/>
          <w:szCs w:val="22"/>
        </w:rPr>
      </w:pPr>
      <w:bookmarkStart w:id="91" w:name="_Toc459216226"/>
      <w:bookmarkStart w:id="92" w:name="_Toc473637608"/>
      <w:r w:rsidRPr="00AD1678">
        <w:rPr>
          <w:sz w:val="22"/>
          <w:szCs w:val="22"/>
        </w:rPr>
        <w:t>Direct Registration</w:t>
      </w:r>
      <w:bookmarkEnd w:id="91"/>
      <w:bookmarkEnd w:id="92"/>
    </w:p>
    <w:p w14:paraId="415E4346" w14:textId="6A744143" w:rsidR="0012562E" w:rsidRDefault="0012562E" w:rsidP="00B9621A">
      <w:pPr>
        <w:spacing w:before="120" w:after="120"/>
      </w:pPr>
      <w:r>
        <w:rPr>
          <w:lang w:val="en-AU" w:eastAsia="en-AU"/>
        </w:rPr>
        <w:t>DES Provider</w:t>
      </w:r>
      <w:r w:rsidRPr="00B312B4">
        <w:rPr>
          <w:lang w:val="en-AU" w:eastAsia="en-AU"/>
        </w:rPr>
        <w:t xml:space="preserve">s can register job seekers who approach them directly for services. This is known as Direct Registration. </w:t>
      </w:r>
      <w:r>
        <w:rPr>
          <w:lang w:val="en-AU" w:eastAsia="en-AU"/>
        </w:rPr>
        <w:t>Where a job seeker has a Valid ESAt or JCA, a</w:t>
      </w:r>
      <w:r w:rsidRPr="00E928C0">
        <w:t xml:space="preserve"> </w:t>
      </w:r>
      <w:r>
        <w:t>DES Provider may</w:t>
      </w:r>
      <w:r w:rsidRPr="00E928C0">
        <w:t xml:space="preserve"> Commence</w:t>
      </w:r>
      <w:r>
        <w:t xml:space="preserve"> a job seeker in DES after they D</w:t>
      </w:r>
      <w:r w:rsidRPr="00E928C0">
        <w:t>irect</w:t>
      </w:r>
      <w:r>
        <w:t xml:space="preserve">ly Register the job seeker </w:t>
      </w:r>
      <w:r w:rsidRPr="00E928C0">
        <w:t xml:space="preserve">without </w:t>
      </w:r>
      <w:r>
        <w:t>referring them</w:t>
      </w:r>
      <w:r w:rsidRPr="00E928C0">
        <w:t xml:space="preserve"> for an ESAt</w:t>
      </w:r>
      <w:r>
        <w:t xml:space="preserve">. A DES Provider must only Directly Register a job seeker if they have confirmed that the job seeker is not currently Registered with another DES Provider, and that the job seeker meets the relevant eligibility requirements. Where a job seeker does not have a Valid ESAt or JCA, a DES Provider must refer the job seeker to a Human Services Assessor. Refer to the </w:t>
      </w:r>
      <w:r w:rsidRPr="00A33A81">
        <w:rPr>
          <w:i/>
        </w:rPr>
        <w:t>Direct Registration Guidelines</w:t>
      </w:r>
      <w:r>
        <w:t xml:space="preserve"> for more information.</w:t>
      </w:r>
    </w:p>
    <w:p w14:paraId="5847A859" w14:textId="5CD41B48" w:rsidR="0012562E" w:rsidRPr="00AD1678" w:rsidRDefault="0012562E" w:rsidP="00B9621A">
      <w:pPr>
        <w:pStyle w:val="Heading4"/>
        <w:spacing w:before="120" w:after="120"/>
        <w:rPr>
          <w:sz w:val="22"/>
          <w:szCs w:val="22"/>
          <w:lang w:val="en-US" w:eastAsia="en-US"/>
        </w:rPr>
      </w:pPr>
      <w:bookmarkStart w:id="93" w:name="_Toc459216227"/>
      <w:bookmarkStart w:id="94" w:name="_Toc473637609"/>
      <w:r w:rsidRPr="00AD1678">
        <w:rPr>
          <w:sz w:val="22"/>
          <w:szCs w:val="22"/>
        </w:rPr>
        <w:t xml:space="preserve">Creating </w:t>
      </w:r>
      <w:r>
        <w:rPr>
          <w:sz w:val="22"/>
          <w:szCs w:val="22"/>
        </w:rPr>
        <w:t>s</w:t>
      </w:r>
      <w:r w:rsidRPr="00AD1678">
        <w:rPr>
          <w:sz w:val="22"/>
          <w:szCs w:val="22"/>
        </w:rPr>
        <w:t xml:space="preserve">essions in the Electronic </w:t>
      </w:r>
      <w:bookmarkEnd w:id="93"/>
      <w:bookmarkEnd w:id="94"/>
      <w:r>
        <w:rPr>
          <w:sz w:val="22"/>
          <w:szCs w:val="22"/>
        </w:rPr>
        <w:t>Calendar</w:t>
      </w:r>
    </w:p>
    <w:p w14:paraId="5811D0E6" w14:textId="08F8A706" w:rsidR="00B312B4" w:rsidRPr="00B312B4" w:rsidRDefault="0012562E" w:rsidP="00B9621A">
      <w:pPr>
        <w:spacing w:before="120" w:after="120"/>
        <w:rPr>
          <w:rFonts w:cs="Times New Roman"/>
          <w:szCs w:val="24"/>
          <w:lang w:val="en-AU" w:eastAsia="en-AU"/>
        </w:rPr>
      </w:pPr>
      <w:r w:rsidRPr="005D742D">
        <w:rPr>
          <w:lang w:val="en-AU" w:eastAsia="en-AU"/>
        </w:rPr>
        <w:t xml:space="preserve">The DES </w:t>
      </w:r>
      <w:r>
        <w:rPr>
          <w:lang w:val="en-AU" w:eastAsia="en-AU"/>
        </w:rPr>
        <w:t>Provider</w:t>
      </w:r>
      <w:r w:rsidRPr="005D742D">
        <w:rPr>
          <w:lang w:val="en-AU" w:eastAsia="en-AU"/>
        </w:rPr>
        <w:t xml:space="preserve"> must ensure that sessions are available in the Electronic </w:t>
      </w:r>
      <w:r>
        <w:rPr>
          <w:lang w:val="en-AU" w:eastAsia="en-AU"/>
        </w:rPr>
        <w:t>Calendar</w:t>
      </w:r>
      <w:r w:rsidRPr="005D742D">
        <w:rPr>
          <w:lang w:val="en-AU" w:eastAsia="en-AU"/>
        </w:rPr>
        <w:t xml:space="preserve"> to receive Appointments.</w:t>
      </w:r>
    </w:p>
    <w:p w14:paraId="24F947BC" w14:textId="77777777" w:rsidR="006C7444" w:rsidRDefault="006C7444">
      <w:pPr>
        <w:spacing w:after="200" w:line="276" w:lineRule="auto"/>
        <w:rPr>
          <w:rFonts w:eastAsia="Calibri" w:cstheme="minorHAnsi"/>
          <w:b/>
          <w:bCs/>
          <w:sz w:val="24"/>
          <w:szCs w:val="24"/>
          <w:lang w:val="en-AU" w:eastAsia="en-AU"/>
        </w:rPr>
      </w:pPr>
      <w:bookmarkStart w:id="95" w:name="_Toc228347561"/>
      <w:bookmarkStart w:id="96" w:name="_Toc228875023"/>
      <w:bookmarkStart w:id="97" w:name="_Toc358732710"/>
      <w:bookmarkStart w:id="98" w:name="_Toc459216229"/>
      <w:r>
        <w:rPr>
          <w:rFonts w:cstheme="minorHAnsi"/>
          <w:sz w:val="24"/>
          <w:szCs w:val="24"/>
        </w:rPr>
        <w:br w:type="page"/>
      </w:r>
    </w:p>
    <w:p w14:paraId="0014F7E4" w14:textId="77A2CADF" w:rsidR="00B312B4" w:rsidRPr="00093316" w:rsidRDefault="00B312B4" w:rsidP="00B9621A">
      <w:pPr>
        <w:pStyle w:val="Heading3"/>
        <w:spacing w:before="120" w:after="120"/>
        <w:rPr>
          <w:rFonts w:cstheme="minorHAnsi"/>
          <w:sz w:val="24"/>
          <w:szCs w:val="24"/>
        </w:rPr>
      </w:pPr>
      <w:bookmarkStart w:id="99" w:name="_Toc473637611"/>
      <w:bookmarkStart w:id="100" w:name="_Toc496019691"/>
      <w:bookmarkStart w:id="101" w:name="_Toc496019743"/>
      <w:bookmarkStart w:id="102" w:name="_Toc526431065"/>
      <w:r w:rsidRPr="00DC26D9">
        <w:rPr>
          <w:rFonts w:cstheme="minorHAnsi"/>
          <w:sz w:val="24"/>
          <w:szCs w:val="24"/>
        </w:rPr>
        <w:lastRenderedPageBreak/>
        <w:t>Creating Appointments to receive Referrals to Program Services using the Department</w:t>
      </w:r>
      <w:r w:rsidRPr="00093316">
        <w:rPr>
          <w:rFonts w:cstheme="minorHAnsi"/>
          <w:sz w:val="24"/>
          <w:szCs w:val="24"/>
        </w:rPr>
        <w:t>’s IT Systems</w:t>
      </w:r>
      <w:bookmarkEnd w:id="95"/>
      <w:bookmarkEnd w:id="96"/>
      <w:bookmarkEnd w:id="97"/>
      <w:bookmarkEnd w:id="98"/>
      <w:bookmarkEnd w:id="99"/>
      <w:bookmarkEnd w:id="100"/>
      <w:bookmarkEnd w:id="101"/>
      <w:bookmarkEnd w:id="1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6077"/>
      </w:tblGrid>
      <w:tr w:rsidR="0012562E" w:rsidRPr="00AD1678" w14:paraId="5847DD78" w14:textId="77777777" w:rsidTr="008C334A">
        <w:trPr>
          <w:tblHeader/>
          <w:jc w:val="center"/>
        </w:trPr>
        <w:tc>
          <w:tcPr>
            <w:tcW w:w="1635" w:type="pct"/>
            <w:shd w:val="clear" w:color="auto" w:fill="auto"/>
            <w:tcMar>
              <w:top w:w="57" w:type="dxa"/>
              <w:bottom w:w="57" w:type="dxa"/>
            </w:tcMar>
            <w:vAlign w:val="center"/>
          </w:tcPr>
          <w:p w14:paraId="1EF58D37" w14:textId="77777777" w:rsidR="0012562E" w:rsidRPr="00106D1B" w:rsidRDefault="0012562E" w:rsidP="00DC26D9">
            <w:pPr>
              <w:rPr>
                <w:rFonts w:cstheme="minorHAnsi"/>
                <w:b/>
                <w:lang w:val="en-AU" w:eastAsia="en-AU"/>
              </w:rPr>
            </w:pPr>
            <w:bookmarkStart w:id="103" w:name="_Toc228347562"/>
            <w:bookmarkStart w:id="104" w:name="_Toc358732712"/>
            <w:r w:rsidRPr="00106D1B">
              <w:rPr>
                <w:rFonts w:cstheme="minorHAnsi"/>
                <w:b/>
                <w:lang w:val="en-AU" w:eastAsia="en-AU"/>
              </w:rPr>
              <w:t>Who is Responsible:</w:t>
            </w:r>
          </w:p>
        </w:tc>
        <w:tc>
          <w:tcPr>
            <w:tcW w:w="3365" w:type="pct"/>
            <w:shd w:val="clear" w:color="auto" w:fill="auto"/>
            <w:tcMar>
              <w:top w:w="57" w:type="dxa"/>
              <w:bottom w:w="57" w:type="dxa"/>
            </w:tcMar>
            <w:vAlign w:val="center"/>
          </w:tcPr>
          <w:p w14:paraId="4D3729B5" w14:textId="77777777" w:rsidR="0012562E" w:rsidRPr="00106D1B" w:rsidRDefault="0012562E">
            <w:pPr>
              <w:rPr>
                <w:rFonts w:cstheme="minorHAnsi"/>
                <w:b/>
                <w:lang w:val="en-AU" w:eastAsia="en-AU"/>
              </w:rPr>
            </w:pPr>
            <w:r w:rsidRPr="00106D1B">
              <w:rPr>
                <w:rFonts w:cstheme="minorHAnsi"/>
                <w:b/>
                <w:lang w:val="en-AU" w:eastAsia="en-AU"/>
              </w:rPr>
              <w:t>What is Required:</w:t>
            </w:r>
          </w:p>
        </w:tc>
      </w:tr>
      <w:tr w:rsidR="0012562E" w:rsidRPr="00AD1678" w14:paraId="360749C4" w14:textId="77777777" w:rsidTr="00B9621A">
        <w:trPr>
          <w:trHeight w:val="3366"/>
          <w:jc w:val="center"/>
        </w:trPr>
        <w:tc>
          <w:tcPr>
            <w:tcW w:w="1635" w:type="pct"/>
            <w:tcMar>
              <w:top w:w="57" w:type="dxa"/>
              <w:bottom w:w="57" w:type="dxa"/>
            </w:tcMar>
          </w:tcPr>
          <w:p w14:paraId="580820D4" w14:textId="77777777" w:rsidR="0012562E" w:rsidRPr="00AD1678" w:rsidRDefault="0012562E" w:rsidP="00B9621A">
            <w:pPr>
              <w:pStyle w:val="ListParagraph"/>
              <w:numPr>
                <w:ilvl w:val="0"/>
                <w:numId w:val="29"/>
              </w:numPr>
              <w:spacing w:before="120" w:after="120"/>
              <w:rPr>
                <w:rFonts w:cstheme="minorHAnsi"/>
                <w:b/>
                <w:lang w:val="en-AU" w:eastAsia="en-AU"/>
              </w:rPr>
            </w:pPr>
            <w:r w:rsidRPr="00AD1678">
              <w:rPr>
                <w:rFonts w:cstheme="minorHAnsi"/>
                <w:b/>
                <w:lang w:val="en-AU" w:eastAsia="en-AU"/>
              </w:rPr>
              <w:t>The DES Provider</w:t>
            </w:r>
          </w:p>
          <w:p w14:paraId="023DDFEA" w14:textId="2BFC4B13" w:rsidR="0012562E" w:rsidRDefault="0012562E" w:rsidP="00B9621A">
            <w:pPr>
              <w:spacing w:before="120" w:after="120"/>
              <w:rPr>
                <w:rFonts w:cstheme="minorHAnsi"/>
                <w:lang w:val="en-AU" w:eastAsia="en-AU"/>
              </w:rPr>
            </w:pPr>
            <w:r w:rsidRPr="00AD1678">
              <w:rPr>
                <w:rFonts w:cstheme="minorHAnsi"/>
                <w:lang w:val="en-AU" w:eastAsia="en-AU"/>
              </w:rPr>
              <w:t xml:space="preserve">DES Provider accesses their Electronic </w:t>
            </w:r>
            <w:r>
              <w:rPr>
                <w:rFonts w:cstheme="minorHAnsi"/>
                <w:lang w:val="en-AU" w:eastAsia="en-AU"/>
              </w:rPr>
              <w:t>Calendar</w:t>
            </w:r>
            <w:r w:rsidRPr="00AD1678">
              <w:rPr>
                <w:rFonts w:cstheme="minorHAnsi"/>
                <w:lang w:val="en-AU" w:eastAsia="en-AU"/>
              </w:rPr>
              <w:t xml:space="preserve"> on the Department’s IT Systems to create available sessions to receive Referrals to Program Services.</w:t>
            </w:r>
          </w:p>
          <w:p w14:paraId="0D6CF1D0" w14:textId="77777777" w:rsidR="005811CD" w:rsidRPr="00724B12" w:rsidRDefault="005811CD" w:rsidP="00B9621A">
            <w:pPr>
              <w:spacing w:before="120" w:after="120"/>
              <w:rPr>
                <w:rFonts w:cstheme="minorHAnsi"/>
                <w:i/>
                <w:lang w:val="en-AU" w:eastAsia="en-AU"/>
              </w:rPr>
            </w:pPr>
            <w:r w:rsidRPr="00724B12">
              <w:rPr>
                <w:rFonts w:cstheme="minorHAnsi"/>
                <w:i/>
                <w:lang w:val="en-AU" w:eastAsia="en-AU"/>
              </w:rPr>
              <w:t>Disability Employment Services Grant Agreement Clauses Reference:</w:t>
            </w:r>
          </w:p>
          <w:p w14:paraId="4AE055DB" w14:textId="27856B5E" w:rsidR="005811CD" w:rsidRPr="006F1110" w:rsidRDefault="005811CD" w:rsidP="00B9621A">
            <w:pPr>
              <w:pStyle w:val="ListParagraph"/>
              <w:numPr>
                <w:ilvl w:val="0"/>
                <w:numId w:val="45"/>
              </w:numPr>
              <w:spacing w:before="120" w:after="120"/>
              <w:rPr>
                <w:rFonts w:cstheme="minorHAnsi"/>
                <w:lang w:val="en-AU" w:eastAsia="en-AU"/>
              </w:rPr>
            </w:pPr>
            <w:r w:rsidRPr="006F1110">
              <w:rPr>
                <w:rFonts w:cstheme="minorHAnsi"/>
                <w:lang w:val="en-AU" w:eastAsia="en-AU"/>
              </w:rPr>
              <w:t>Clause 91</w:t>
            </w:r>
          </w:p>
        </w:tc>
        <w:tc>
          <w:tcPr>
            <w:tcW w:w="3365" w:type="pct"/>
            <w:tcMar>
              <w:top w:w="57" w:type="dxa"/>
              <w:bottom w:w="57" w:type="dxa"/>
            </w:tcMar>
          </w:tcPr>
          <w:p w14:paraId="1B4AA188" w14:textId="77777777" w:rsidR="0012562E" w:rsidRPr="00AD1678" w:rsidRDefault="0012562E" w:rsidP="00B9621A">
            <w:pPr>
              <w:spacing w:before="120" w:after="120"/>
              <w:rPr>
                <w:rFonts w:cstheme="minorHAnsi"/>
                <w:lang w:val="en-AU" w:eastAsia="en-AU"/>
              </w:rPr>
            </w:pPr>
            <w:r w:rsidRPr="00AD1678">
              <w:rPr>
                <w:rFonts w:cstheme="minorHAnsi"/>
                <w:lang w:val="en-AU" w:eastAsia="en-AU"/>
              </w:rPr>
              <w:t xml:space="preserve">DES Providers must ensure that they have the correct access levels and security levels to create sessions in their Electronic </w:t>
            </w:r>
            <w:r>
              <w:rPr>
                <w:rFonts w:cstheme="minorHAnsi"/>
                <w:lang w:val="en-AU" w:eastAsia="en-AU"/>
              </w:rPr>
              <w:t>Calendar</w:t>
            </w:r>
            <w:r w:rsidRPr="00AD1678">
              <w:rPr>
                <w:rFonts w:cstheme="minorHAnsi"/>
                <w:lang w:val="en-AU" w:eastAsia="en-AU"/>
              </w:rPr>
              <w:t xml:space="preserve"> on the Department’s IT Systems. </w:t>
            </w:r>
          </w:p>
          <w:p w14:paraId="04AEBC21" w14:textId="08D8E455" w:rsidR="0012562E" w:rsidRPr="00AD1678" w:rsidRDefault="0012562E" w:rsidP="00B9621A">
            <w:pPr>
              <w:spacing w:before="120" w:after="120"/>
              <w:rPr>
                <w:rFonts w:cstheme="minorHAnsi"/>
                <w:lang w:val="en-AU" w:eastAsia="en-AU"/>
              </w:rPr>
            </w:pPr>
            <w:r w:rsidRPr="00AD1678">
              <w:rPr>
                <w:rFonts w:cstheme="minorHAnsi"/>
                <w:lang w:val="en-AU" w:eastAsia="en-AU"/>
              </w:rPr>
              <w:t>DES Providers should consider the following when deciding on how many sessions to create:</w:t>
            </w:r>
          </w:p>
          <w:p w14:paraId="3E7402C6" w14:textId="03BC4ED9" w:rsidR="0012562E" w:rsidRPr="00AD1678" w:rsidRDefault="0012562E" w:rsidP="00B9621A">
            <w:pPr>
              <w:pStyle w:val="ListParagraph"/>
              <w:numPr>
                <w:ilvl w:val="0"/>
                <w:numId w:val="11"/>
              </w:numPr>
              <w:spacing w:before="120" w:after="120"/>
              <w:ind w:left="714" w:hanging="357"/>
              <w:rPr>
                <w:rFonts w:cstheme="minorHAnsi"/>
                <w:lang w:val="en-AU" w:eastAsia="en-AU"/>
              </w:rPr>
            </w:pPr>
            <w:r w:rsidRPr="00AD1678">
              <w:rPr>
                <w:rFonts w:cstheme="minorHAnsi"/>
                <w:lang w:val="en-AU" w:eastAsia="en-AU"/>
              </w:rPr>
              <w:t>the organisation’s Maximum Caseload within the specified Site;</w:t>
            </w:r>
          </w:p>
          <w:p w14:paraId="039B3608" w14:textId="6A29969F"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the programs which have been identified by the DES Provider to be delivered at that Site; and</w:t>
            </w:r>
          </w:p>
          <w:p w14:paraId="74748B0C" w14:textId="77777777"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any subcontracting arrangements the DES Provider may have in place.</w:t>
            </w:r>
          </w:p>
        </w:tc>
      </w:tr>
      <w:tr w:rsidR="0012562E" w:rsidRPr="00AD1678" w14:paraId="4E6DC321" w14:textId="77777777" w:rsidTr="00B9621A">
        <w:trPr>
          <w:trHeight w:val="3415"/>
          <w:jc w:val="center"/>
        </w:trPr>
        <w:tc>
          <w:tcPr>
            <w:tcW w:w="1635" w:type="pct"/>
            <w:tcMar>
              <w:top w:w="57" w:type="dxa"/>
              <w:bottom w:w="57" w:type="dxa"/>
            </w:tcMar>
          </w:tcPr>
          <w:p w14:paraId="50A5A82A" w14:textId="77777777" w:rsidR="0012562E" w:rsidRPr="00AD1678" w:rsidRDefault="0012562E" w:rsidP="00B9621A">
            <w:pPr>
              <w:pStyle w:val="ListParagraph"/>
              <w:numPr>
                <w:ilvl w:val="0"/>
                <w:numId w:val="29"/>
              </w:numPr>
              <w:spacing w:before="120" w:after="120"/>
              <w:rPr>
                <w:rFonts w:cstheme="minorHAnsi"/>
                <w:b/>
                <w:lang w:val="en-AU" w:eastAsia="en-AU"/>
              </w:rPr>
            </w:pPr>
            <w:r w:rsidRPr="00AD1678">
              <w:rPr>
                <w:rFonts w:cstheme="minorHAnsi"/>
                <w:b/>
                <w:lang w:val="en-AU" w:eastAsia="en-AU"/>
              </w:rPr>
              <w:t>The DES Provider</w:t>
            </w:r>
          </w:p>
          <w:p w14:paraId="3391BEEF" w14:textId="58845004" w:rsidR="0012562E" w:rsidRDefault="0012562E" w:rsidP="00B9621A">
            <w:pPr>
              <w:spacing w:before="120" w:after="120"/>
              <w:rPr>
                <w:rFonts w:cstheme="minorHAnsi"/>
                <w:lang w:val="en-AU" w:eastAsia="en-AU"/>
              </w:rPr>
            </w:pPr>
            <w:r w:rsidRPr="00AD1678">
              <w:rPr>
                <w:rFonts w:cstheme="minorHAnsi"/>
                <w:lang w:val="en-AU" w:eastAsia="en-AU"/>
              </w:rPr>
              <w:t>DES Provider considers types of sessions to be created.</w:t>
            </w:r>
          </w:p>
          <w:p w14:paraId="55FF3CCD" w14:textId="77777777" w:rsidR="005811CD" w:rsidRPr="00724B12" w:rsidRDefault="005811CD" w:rsidP="00B9621A">
            <w:pPr>
              <w:spacing w:before="120" w:after="120"/>
              <w:rPr>
                <w:rFonts w:cstheme="minorHAnsi"/>
                <w:i/>
                <w:lang w:val="en-AU" w:eastAsia="en-AU"/>
              </w:rPr>
            </w:pPr>
            <w:r w:rsidRPr="00724B12">
              <w:rPr>
                <w:rFonts w:cstheme="minorHAnsi"/>
                <w:i/>
                <w:lang w:val="en-AU" w:eastAsia="en-AU"/>
              </w:rPr>
              <w:t>Disability Employment Services Grant Agreement Clauses Reference:</w:t>
            </w:r>
          </w:p>
          <w:p w14:paraId="7E31236D" w14:textId="3BCC64D5" w:rsidR="005811CD" w:rsidRPr="00AD1678" w:rsidRDefault="005811CD" w:rsidP="00B9621A">
            <w:pPr>
              <w:pStyle w:val="ListParagraph"/>
              <w:numPr>
                <w:ilvl w:val="0"/>
                <w:numId w:val="45"/>
              </w:numPr>
              <w:spacing w:before="120" w:after="120"/>
              <w:rPr>
                <w:rFonts w:cstheme="minorHAnsi"/>
                <w:lang w:val="en-AU" w:eastAsia="en-AU"/>
              </w:rPr>
            </w:pPr>
            <w:r w:rsidRPr="00936B6A">
              <w:rPr>
                <w:rFonts w:cstheme="minorHAnsi"/>
                <w:lang w:val="en-AU" w:eastAsia="en-AU"/>
              </w:rPr>
              <w:t>Clause 91</w:t>
            </w:r>
          </w:p>
        </w:tc>
        <w:tc>
          <w:tcPr>
            <w:tcW w:w="3365" w:type="pct"/>
            <w:tcMar>
              <w:top w:w="57" w:type="dxa"/>
              <w:bottom w:w="57" w:type="dxa"/>
            </w:tcMar>
          </w:tcPr>
          <w:p w14:paraId="3E291A70" w14:textId="66FE85C3" w:rsidR="0012562E" w:rsidRPr="00AD1678" w:rsidRDefault="0012562E" w:rsidP="00B9621A">
            <w:pPr>
              <w:spacing w:before="120" w:after="120"/>
              <w:rPr>
                <w:rFonts w:cstheme="minorHAnsi"/>
                <w:lang w:val="en-AU" w:eastAsia="en-AU"/>
              </w:rPr>
            </w:pPr>
            <w:r w:rsidRPr="00AD1678">
              <w:rPr>
                <w:rFonts w:cstheme="minorHAnsi"/>
                <w:lang w:val="en-AU" w:eastAsia="en-AU"/>
              </w:rPr>
              <w:t xml:space="preserve">DES Providers must ensure that their Electronic </w:t>
            </w:r>
            <w:r>
              <w:rPr>
                <w:rFonts w:cstheme="minorHAnsi"/>
                <w:lang w:val="en-AU" w:eastAsia="en-AU"/>
              </w:rPr>
              <w:t>Calendar</w:t>
            </w:r>
            <w:r w:rsidRPr="00AD1678">
              <w:rPr>
                <w:rFonts w:cstheme="minorHAnsi"/>
                <w:lang w:val="en-AU" w:eastAsia="en-AU"/>
              </w:rPr>
              <w:t xml:space="preserve"> has the following types of sessions:</w:t>
            </w:r>
          </w:p>
          <w:p w14:paraId="49E80EAF" w14:textId="77777777"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 xml:space="preserve">Initial Interview; </w:t>
            </w:r>
          </w:p>
          <w:p w14:paraId="66881ACD" w14:textId="4D5E81A6"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Re-engagement (including for the purpose of Reconnection); and</w:t>
            </w:r>
          </w:p>
          <w:p w14:paraId="0E791267" w14:textId="77777777"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 xml:space="preserve">Contacts, which may be booked by Human Services and ESAt Assessors, following a Change of Circumstance Reassessment or a Programs Review by an ESAt Assessor. </w:t>
            </w:r>
          </w:p>
          <w:p w14:paraId="55C3AA6C" w14:textId="3DA0A827" w:rsidR="0012562E" w:rsidRPr="00AD1678" w:rsidRDefault="0012562E" w:rsidP="00B9621A">
            <w:pPr>
              <w:spacing w:before="120" w:after="120"/>
              <w:rPr>
                <w:rFonts w:cstheme="minorHAnsi"/>
                <w:lang w:val="en-AU" w:eastAsia="en-AU"/>
              </w:rPr>
            </w:pPr>
            <w:r w:rsidRPr="00AD1678">
              <w:rPr>
                <w:rFonts w:cstheme="minorHAnsi"/>
                <w:b/>
                <w:lang w:val="en-AU" w:eastAsia="en-AU"/>
              </w:rPr>
              <w:t xml:space="preserve">Note: </w:t>
            </w:r>
            <w:r w:rsidRPr="00AD1678">
              <w:rPr>
                <w:rFonts w:cstheme="minorHAnsi"/>
                <w:lang w:val="en-AU" w:eastAsia="en-AU"/>
              </w:rPr>
              <w:t xml:space="preserve">DES Providers must ensure that their Electronic </w:t>
            </w:r>
            <w:r>
              <w:rPr>
                <w:rFonts w:cstheme="minorHAnsi"/>
                <w:lang w:val="en-AU" w:eastAsia="en-AU"/>
              </w:rPr>
              <w:t>Calendar</w:t>
            </w:r>
            <w:r w:rsidRPr="00AD1678">
              <w:rPr>
                <w:rFonts w:cstheme="minorHAnsi"/>
                <w:lang w:val="en-AU" w:eastAsia="en-AU"/>
              </w:rPr>
              <w:t xml:space="preserve"> always has available Appointments for all of the above session types within the next two Business Days, unless otherwise agreed with the Department.</w:t>
            </w:r>
          </w:p>
        </w:tc>
      </w:tr>
      <w:tr w:rsidR="0012562E" w:rsidRPr="00AD1678" w14:paraId="79B53582" w14:textId="77777777" w:rsidTr="00B9621A">
        <w:trPr>
          <w:trHeight w:val="1450"/>
          <w:jc w:val="center"/>
        </w:trPr>
        <w:tc>
          <w:tcPr>
            <w:tcW w:w="1635" w:type="pct"/>
            <w:tcMar>
              <w:top w:w="57" w:type="dxa"/>
              <w:bottom w:w="57" w:type="dxa"/>
            </w:tcMar>
          </w:tcPr>
          <w:p w14:paraId="63E3B748" w14:textId="77777777" w:rsidR="0012562E" w:rsidRPr="00AD1678" w:rsidRDefault="0012562E" w:rsidP="00B9621A">
            <w:pPr>
              <w:pStyle w:val="ListParagraph"/>
              <w:numPr>
                <w:ilvl w:val="0"/>
                <w:numId w:val="29"/>
              </w:numPr>
              <w:spacing w:before="120" w:after="120"/>
              <w:rPr>
                <w:rFonts w:cstheme="minorHAnsi"/>
                <w:b/>
                <w:lang w:val="en-AU" w:eastAsia="en-AU"/>
              </w:rPr>
            </w:pPr>
            <w:r w:rsidRPr="00AD1678">
              <w:rPr>
                <w:rFonts w:cstheme="minorHAnsi"/>
                <w:b/>
                <w:lang w:val="en-AU" w:eastAsia="en-AU"/>
              </w:rPr>
              <w:t>The DES Provider</w:t>
            </w:r>
          </w:p>
          <w:p w14:paraId="31FB2D62" w14:textId="77777777" w:rsidR="0012562E" w:rsidRPr="00AD1678" w:rsidRDefault="0012562E" w:rsidP="00B9621A">
            <w:pPr>
              <w:spacing w:before="120" w:after="120"/>
              <w:rPr>
                <w:rFonts w:cstheme="minorHAnsi"/>
                <w:b/>
                <w:lang w:val="en-AU" w:eastAsia="en-AU"/>
              </w:rPr>
            </w:pPr>
            <w:r w:rsidRPr="00AD1678">
              <w:rPr>
                <w:rFonts w:cstheme="minorHAnsi"/>
                <w:lang w:val="en-AU" w:eastAsia="en-AU"/>
              </w:rPr>
              <w:t xml:space="preserve">DES Provider considers format of sessions to be created and creates session in the DES Provider’s Electronic </w:t>
            </w:r>
            <w:r>
              <w:rPr>
                <w:rFonts w:cstheme="minorHAnsi"/>
                <w:lang w:val="en-AU" w:eastAsia="en-AU"/>
              </w:rPr>
              <w:t>Calendar</w:t>
            </w:r>
            <w:r w:rsidRPr="00AD1678">
              <w:rPr>
                <w:rFonts w:cstheme="minorHAnsi"/>
                <w:lang w:val="en-AU" w:eastAsia="en-AU"/>
              </w:rPr>
              <w:t>.</w:t>
            </w:r>
          </w:p>
        </w:tc>
        <w:tc>
          <w:tcPr>
            <w:tcW w:w="3365" w:type="pct"/>
            <w:tcMar>
              <w:top w:w="57" w:type="dxa"/>
              <w:bottom w:w="57" w:type="dxa"/>
            </w:tcMar>
          </w:tcPr>
          <w:p w14:paraId="0C08D57B" w14:textId="77777777" w:rsidR="0012562E" w:rsidRPr="00AD1678" w:rsidRDefault="0012562E" w:rsidP="00B9621A">
            <w:pPr>
              <w:spacing w:before="120" w:after="120"/>
              <w:rPr>
                <w:rFonts w:cstheme="minorHAnsi"/>
                <w:lang w:val="en-AU" w:eastAsia="en-AU"/>
              </w:rPr>
            </w:pPr>
            <w:r w:rsidRPr="00AD1678">
              <w:rPr>
                <w:rFonts w:cstheme="minorHAnsi"/>
                <w:lang w:val="en-AU" w:eastAsia="en-AU"/>
              </w:rPr>
              <w:t>When deciding on the format of the session the DES Provider should consider whether it is an individual or group session.</w:t>
            </w:r>
          </w:p>
          <w:p w14:paraId="49F29119" w14:textId="575FBAC1" w:rsidR="0012562E" w:rsidRPr="00AD1678" w:rsidRDefault="0012562E" w:rsidP="00B9621A">
            <w:pPr>
              <w:spacing w:before="120" w:after="120"/>
              <w:rPr>
                <w:rFonts w:cstheme="minorHAnsi"/>
                <w:lang w:val="en-AU" w:eastAsia="en-AU"/>
              </w:rPr>
            </w:pPr>
            <w:r w:rsidRPr="00AD1678">
              <w:rPr>
                <w:rFonts w:cstheme="minorHAnsi"/>
                <w:b/>
                <w:lang w:val="en-AU" w:eastAsia="en-AU"/>
              </w:rPr>
              <w:t>Note</w:t>
            </w:r>
            <w:r w:rsidRPr="00AD1678">
              <w:rPr>
                <w:rFonts w:cstheme="minorHAnsi"/>
                <w:lang w:val="en-AU" w:eastAsia="en-AU"/>
              </w:rPr>
              <w:t xml:space="preserve">: All sessions will be automatically available </w:t>
            </w:r>
            <w:r>
              <w:rPr>
                <w:rFonts w:cstheme="minorHAnsi"/>
                <w:lang w:val="en-AU" w:eastAsia="en-AU"/>
              </w:rPr>
              <w:t>for</w:t>
            </w:r>
            <w:r w:rsidRPr="00AD1678">
              <w:rPr>
                <w:rFonts w:cstheme="minorHAnsi"/>
                <w:lang w:val="en-AU" w:eastAsia="en-AU"/>
              </w:rPr>
              <w:t xml:space="preserve"> all DES programs delivered at that Site. The session format will default to an individual session.</w:t>
            </w:r>
          </w:p>
        </w:tc>
      </w:tr>
      <w:tr w:rsidR="0012562E" w:rsidRPr="00AD1678" w14:paraId="02A28474" w14:textId="77777777" w:rsidTr="00B9621A">
        <w:trPr>
          <w:trHeight w:val="3086"/>
          <w:jc w:val="center"/>
        </w:trPr>
        <w:tc>
          <w:tcPr>
            <w:tcW w:w="1635" w:type="pct"/>
            <w:tcMar>
              <w:top w:w="57" w:type="dxa"/>
              <w:bottom w:w="57" w:type="dxa"/>
            </w:tcMar>
          </w:tcPr>
          <w:p w14:paraId="37D2BCBB" w14:textId="77777777" w:rsidR="0012562E" w:rsidRPr="00AD1678" w:rsidRDefault="0012562E" w:rsidP="00B9621A">
            <w:pPr>
              <w:pStyle w:val="ListParagraph"/>
              <w:numPr>
                <w:ilvl w:val="0"/>
                <w:numId w:val="29"/>
              </w:numPr>
              <w:spacing w:before="120" w:after="120"/>
              <w:rPr>
                <w:rFonts w:cstheme="minorHAnsi"/>
                <w:b/>
                <w:lang w:val="en-AU" w:eastAsia="en-AU"/>
              </w:rPr>
            </w:pPr>
            <w:r w:rsidRPr="00AD1678">
              <w:rPr>
                <w:rFonts w:cstheme="minorHAnsi"/>
                <w:b/>
                <w:lang w:val="en-AU" w:eastAsia="en-AU"/>
              </w:rPr>
              <w:t>The DES Provider</w:t>
            </w:r>
          </w:p>
          <w:p w14:paraId="41C56D6D" w14:textId="0E8C6F1C" w:rsidR="0012562E" w:rsidRDefault="0012562E" w:rsidP="00B9621A">
            <w:pPr>
              <w:spacing w:before="120" w:after="120"/>
              <w:rPr>
                <w:rFonts w:cstheme="minorHAnsi"/>
                <w:lang w:val="en-AU" w:eastAsia="en-AU"/>
              </w:rPr>
            </w:pPr>
            <w:r w:rsidRPr="00AD1678">
              <w:rPr>
                <w:rFonts w:cstheme="minorHAnsi"/>
                <w:lang w:val="en-AU" w:eastAsia="en-AU"/>
              </w:rPr>
              <w:t>DES Provider must meet with the job seeker on the date of the Appointment booked in the Department’s IT Systems.</w:t>
            </w:r>
          </w:p>
          <w:p w14:paraId="5BD03E21" w14:textId="77777777" w:rsidR="005811CD" w:rsidRPr="00724B12" w:rsidRDefault="005811CD" w:rsidP="00B9621A">
            <w:pPr>
              <w:spacing w:before="120" w:after="120"/>
              <w:rPr>
                <w:rFonts w:cstheme="minorHAnsi"/>
                <w:i/>
                <w:lang w:val="en-AU" w:eastAsia="en-AU"/>
              </w:rPr>
            </w:pPr>
            <w:r w:rsidRPr="00724B12">
              <w:rPr>
                <w:rFonts w:cstheme="minorHAnsi"/>
                <w:i/>
                <w:lang w:val="en-AU" w:eastAsia="en-AU"/>
              </w:rPr>
              <w:t>Disability Employment Services Grant Agreement Clauses Reference:</w:t>
            </w:r>
          </w:p>
          <w:p w14:paraId="2A9F1931" w14:textId="5EEC6203" w:rsidR="005811CD" w:rsidRPr="006F1110" w:rsidRDefault="005811CD" w:rsidP="00B9621A">
            <w:pPr>
              <w:pStyle w:val="ListParagraph"/>
              <w:numPr>
                <w:ilvl w:val="0"/>
                <w:numId w:val="45"/>
              </w:numPr>
              <w:spacing w:before="120" w:after="120"/>
              <w:rPr>
                <w:rFonts w:cstheme="minorHAnsi"/>
                <w:lang w:val="en-AU" w:eastAsia="en-AU"/>
              </w:rPr>
            </w:pPr>
            <w:r w:rsidRPr="006F1110">
              <w:rPr>
                <w:rFonts w:cstheme="minorHAnsi"/>
                <w:lang w:val="en-AU" w:eastAsia="en-AU"/>
              </w:rPr>
              <w:t>Clause 91</w:t>
            </w:r>
          </w:p>
        </w:tc>
        <w:tc>
          <w:tcPr>
            <w:tcW w:w="3365" w:type="pct"/>
            <w:tcMar>
              <w:top w:w="57" w:type="dxa"/>
              <w:bottom w:w="57" w:type="dxa"/>
            </w:tcMar>
          </w:tcPr>
          <w:p w14:paraId="34963CAD" w14:textId="3C8F355A" w:rsidR="0012562E" w:rsidRPr="00AD1678" w:rsidRDefault="0012562E" w:rsidP="00B9621A">
            <w:pPr>
              <w:spacing w:before="120" w:after="120"/>
              <w:rPr>
                <w:rFonts w:cstheme="minorHAnsi"/>
                <w:lang w:val="en-AU" w:eastAsia="en-AU"/>
              </w:rPr>
            </w:pPr>
            <w:r w:rsidRPr="00AD1678">
              <w:rPr>
                <w:rFonts w:cstheme="minorHAnsi"/>
                <w:lang w:val="en-AU" w:eastAsia="en-AU"/>
              </w:rPr>
              <w:t>The DES Provider must meet with the job seeker and conduct the Contact, Initial Interview or Re-engagement Appointment at the Appointment time (date) as recorded in the Department’s IT Systems.</w:t>
            </w:r>
          </w:p>
        </w:tc>
      </w:tr>
      <w:tr w:rsidR="0012562E" w:rsidRPr="00AD1678" w14:paraId="17C53607" w14:textId="77777777" w:rsidTr="00B9621A">
        <w:trPr>
          <w:trHeight w:val="1475"/>
          <w:jc w:val="center"/>
        </w:trPr>
        <w:tc>
          <w:tcPr>
            <w:tcW w:w="1635" w:type="pct"/>
            <w:tcMar>
              <w:top w:w="57" w:type="dxa"/>
              <w:bottom w:w="57" w:type="dxa"/>
            </w:tcMar>
          </w:tcPr>
          <w:p w14:paraId="2FC0142F" w14:textId="77777777" w:rsidR="0012562E" w:rsidRPr="00AD1678" w:rsidRDefault="0012562E" w:rsidP="008C334A">
            <w:pPr>
              <w:pStyle w:val="ListParagraph"/>
              <w:numPr>
                <w:ilvl w:val="0"/>
                <w:numId w:val="29"/>
              </w:numPr>
              <w:rPr>
                <w:rFonts w:cstheme="minorHAnsi"/>
                <w:b/>
                <w:lang w:val="en-AU" w:eastAsia="en-AU"/>
              </w:rPr>
            </w:pPr>
            <w:r w:rsidRPr="00AD1678">
              <w:rPr>
                <w:rFonts w:cstheme="minorHAnsi"/>
                <w:b/>
                <w:lang w:val="en-AU" w:eastAsia="en-AU"/>
              </w:rPr>
              <w:lastRenderedPageBreak/>
              <w:t>The DES Provider</w:t>
            </w:r>
          </w:p>
          <w:p w14:paraId="76D311D6" w14:textId="77777777" w:rsidR="0012562E" w:rsidRPr="00AD1678" w:rsidRDefault="0012562E" w:rsidP="008C334A">
            <w:pPr>
              <w:rPr>
                <w:rFonts w:cstheme="minorHAnsi"/>
                <w:lang w:val="en-AU" w:eastAsia="en-AU"/>
              </w:rPr>
            </w:pPr>
            <w:r w:rsidRPr="00AD1678">
              <w:rPr>
                <w:rFonts w:cstheme="minorHAnsi"/>
                <w:lang w:val="en-AU" w:eastAsia="en-AU"/>
              </w:rPr>
              <w:t>DES Provider must record the results of all Appointments in the Department’s IT Systems.</w:t>
            </w:r>
          </w:p>
        </w:tc>
        <w:tc>
          <w:tcPr>
            <w:tcW w:w="3365" w:type="pct"/>
            <w:tcMar>
              <w:top w:w="57" w:type="dxa"/>
              <w:bottom w:w="57" w:type="dxa"/>
            </w:tcMar>
          </w:tcPr>
          <w:p w14:paraId="1A602985" w14:textId="5CFE8FAA" w:rsidR="0012562E" w:rsidRPr="00AD1678" w:rsidRDefault="0012562E" w:rsidP="008C334A">
            <w:pPr>
              <w:rPr>
                <w:rFonts w:cstheme="minorHAnsi"/>
                <w:lang w:val="en-AU" w:eastAsia="en-AU"/>
              </w:rPr>
            </w:pPr>
            <w:r w:rsidRPr="00AD1678">
              <w:rPr>
                <w:rFonts w:cstheme="minorHAnsi"/>
                <w:lang w:val="en-AU" w:eastAsia="en-AU"/>
              </w:rPr>
              <w:t>Appointment results must be recorded on the same day as the Appointment (or as soon as possible thereafter). Appointment results cannot be recorded as ‘attended’ until the job seeker has presented at the time of the Appointment.</w:t>
            </w:r>
          </w:p>
          <w:p w14:paraId="762580A5" w14:textId="77777777" w:rsidR="0012562E" w:rsidRPr="00B9621A" w:rsidRDefault="0012562E" w:rsidP="00B9621A">
            <w:pPr>
              <w:spacing w:before="120"/>
              <w:rPr>
                <w:rFonts w:cstheme="minorHAnsi"/>
                <w:b/>
                <w:lang w:val="en-AU" w:eastAsia="en-AU"/>
              </w:rPr>
            </w:pPr>
            <w:r w:rsidRPr="00B9621A">
              <w:rPr>
                <w:rFonts w:cstheme="minorHAnsi"/>
                <w:b/>
                <w:lang w:val="en-AU" w:eastAsia="en-AU"/>
              </w:rPr>
              <w:t>End of Process.</w:t>
            </w:r>
          </w:p>
        </w:tc>
      </w:tr>
    </w:tbl>
    <w:p w14:paraId="10AC7A42" w14:textId="3A1C0C23" w:rsidR="00B312B4" w:rsidRPr="0009689A" w:rsidRDefault="00B312B4" w:rsidP="00B9621A">
      <w:pPr>
        <w:pStyle w:val="Heading3"/>
        <w:spacing w:before="120" w:after="120"/>
        <w:rPr>
          <w:rFonts w:cstheme="minorHAnsi"/>
          <w:sz w:val="24"/>
          <w:szCs w:val="24"/>
        </w:rPr>
      </w:pPr>
      <w:bookmarkStart w:id="105" w:name="_Toc459216231"/>
      <w:bookmarkStart w:id="106" w:name="_Toc473637613"/>
      <w:bookmarkStart w:id="107" w:name="_Toc496019692"/>
      <w:bookmarkStart w:id="108" w:name="_Toc496019744"/>
      <w:bookmarkStart w:id="109" w:name="_Toc526431066"/>
      <w:r w:rsidRPr="0009689A">
        <w:rPr>
          <w:rFonts w:cstheme="minorHAnsi"/>
          <w:sz w:val="24"/>
          <w:szCs w:val="24"/>
        </w:rPr>
        <w:t>Referrals to Program Services and conducting an Initial Interview</w:t>
      </w:r>
      <w:bookmarkEnd w:id="103"/>
      <w:bookmarkEnd w:id="104"/>
      <w:bookmarkEnd w:id="105"/>
      <w:bookmarkEnd w:id="106"/>
      <w:bookmarkEnd w:id="107"/>
      <w:bookmarkEnd w:id="108"/>
      <w:bookmarkEnd w:id="1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213"/>
      </w:tblGrid>
      <w:tr w:rsidR="00510610" w:rsidRPr="00724B12" w14:paraId="760851BD" w14:textId="77777777" w:rsidTr="00B9621A">
        <w:trPr>
          <w:tblHeader/>
          <w:jc w:val="center"/>
        </w:trPr>
        <w:tc>
          <w:tcPr>
            <w:tcW w:w="1560" w:type="pct"/>
            <w:shd w:val="clear" w:color="auto" w:fill="auto"/>
            <w:tcMar>
              <w:top w:w="57" w:type="dxa"/>
              <w:bottom w:w="57" w:type="dxa"/>
            </w:tcMar>
            <w:vAlign w:val="center"/>
          </w:tcPr>
          <w:p w14:paraId="3FB97EA2" w14:textId="77777777" w:rsidR="00510610" w:rsidRPr="00724B12" w:rsidRDefault="00510610" w:rsidP="00B9621A">
            <w:pPr>
              <w:rPr>
                <w:rFonts w:cstheme="minorHAnsi"/>
                <w:b/>
                <w:lang w:val="en-AU" w:eastAsia="en-AU"/>
              </w:rPr>
            </w:pPr>
            <w:r w:rsidRPr="00724B12">
              <w:rPr>
                <w:rFonts w:cstheme="minorHAnsi"/>
                <w:b/>
                <w:lang w:val="en-AU" w:eastAsia="en-AU"/>
              </w:rPr>
              <w:t>Who is Responsible:</w:t>
            </w:r>
          </w:p>
        </w:tc>
        <w:tc>
          <w:tcPr>
            <w:tcW w:w="3440" w:type="pct"/>
            <w:shd w:val="clear" w:color="auto" w:fill="auto"/>
            <w:tcMar>
              <w:top w:w="57" w:type="dxa"/>
              <w:bottom w:w="57" w:type="dxa"/>
            </w:tcMar>
            <w:vAlign w:val="center"/>
          </w:tcPr>
          <w:p w14:paraId="4A3BDFDF" w14:textId="77777777" w:rsidR="00510610" w:rsidRPr="00724B12" w:rsidRDefault="00510610" w:rsidP="00B9621A">
            <w:pPr>
              <w:rPr>
                <w:rFonts w:cstheme="minorHAnsi"/>
                <w:b/>
                <w:lang w:val="en-AU" w:eastAsia="en-AU"/>
              </w:rPr>
            </w:pPr>
            <w:r w:rsidRPr="00724B12">
              <w:rPr>
                <w:rFonts w:cstheme="minorHAnsi"/>
                <w:b/>
                <w:lang w:val="en-AU" w:eastAsia="en-AU"/>
              </w:rPr>
              <w:t>What is Required:</w:t>
            </w:r>
          </w:p>
        </w:tc>
      </w:tr>
      <w:tr w:rsidR="00510610" w:rsidRPr="00724B12" w14:paraId="32AC07F4" w14:textId="77777777" w:rsidTr="00B9621A">
        <w:trPr>
          <w:trHeight w:val="1894"/>
          <w:jc w:val="center"/>
        </w:trPr>
        <w:tc>
          <w:tcPr>
            <w:tcW w:w="1560" w:type="pct"/>
            <w:tcMar>
              <w:top w:w="57" w:type="dxa"/>
              <w:bottom w:w="57" w:type="dxa"/>
            </w:tcMar>
          </w:tcPr>
          <w:p w14:paraId="3834B6CC" w14:textId="77777777" w:rsidR="00510610" w:rsidRPr="00724B12" w:rsidRDefault="00510610" w:rsidP="00B9621A">
            <w:pPr>
              <w:pStyle w:val="ListParagraph"/>
              <w:numPr>
                <w:ilvl w:val="0"/>
                <w:numId w:val="36"/>
              </w:numPr>
              <w:spacing w:before="120" w:after="120"/>
              <w:rPr>
                <w:rFonts w:cstheme="minorHAnsi"/>
                <w:b/>
                <w:lang w:eastAsia="en-AU"/>
              </w:rPr>
            </w:pPr>
            <w:bookmarkStart w:id="110" w:name="_Toc459215464"/>
            <w:bookmarkStart w:id="111" w:name="_Toc459216232"/>
            <w:r w:rsidRPr="00724B12">
              <w:rPr>
                <w:rFonts w:cstheme="minorHAnsi"/>
                <w:b/>
                <w:lang w:eastAsia="en-AU"/>
              </w:rPr>
              <w:t>Job seeker</w:t>
            </w:r>
          </w:p>
          <w:p w14:paraId="595582C1" w14:textId="0FFF646C" w:rsidR="00510610" w:rsidRPr="00724B12" w:rsidRDefault="00510610" w:rsidP="00B9621A">
            <w:pPr>
              <w:pStyle w:val="ListParagraph"/>
              <w:spacing w:before="120" w:after="120"/>
              <w:ind w:left="360"/>
              <w:rPr>
                <w:rFonts w:cstheme="minorHAnsi"/>
                <w:b/>
                <w:lang w:eastAsia="en-AU"/>
              </w:rPr>
            </w:pPr>
            <w:r w:rsidRPr="00724B12">
              <w:rPr>
                <w:rFonts w:cstheme="minorHAnsi"/>
                <w:lang w:val="en-AU" w:eastAsia="en-AU"/>
              </w:rPr>
              <w:t>Job seeker is Referred to DES by Human Services or a Human Services Assessor.</w:t>
            </w:r>
            <w:bookmarkEnd w:id="110"/>
            <w:bookmarkEnd w:id="111"/>
          </w:p>
        </w:tc>
        <w:tc>
          <w:tcPr>
            <w:tcW w:w="3440" w:type="pct"/>
            <w:tcMar>
              <w:top w:w="57" w:type="dxa"/>
              <w:bottom w:w="57" w:type="dxa"/>
            </w:tcMar>
          </w:tcPr>
          <w:p w14:paraId="40860D5D" w14:textId="50EF3DEB" w:rsidR="00510610" w:rsidRDefault="00510610" w:rsidP="00B9621A">
            <w:pPr>
              <w:spacing w:before="120" w:after="120"/>
              <w:rPr>
                <w:rFonts w:cstheme="minorHAnsi"/>
                <w:lang w:eastAsia="en-AU"/>
              </w:rPr>
            </w:pPr>
            <w:r w:rsidRPr="00724B12">
              <w:rPr>
                <w:rFonts w:cstheme="minorHAnsi"/>
                <w:lang w:val="en-AU" w:eastAsia="en-AU"/>
              </w:rPr>
              <w:t>A job seeker has attended Human Services or is Referred by a Human Services Assessor.</w:t>
            </w:r>
          </w:p>
          <w:p w14:paraId="7D39EFA8" w14:textId="5FA8EDAD" w:rsidR="00510610" w:rsidRPr="0083005D" w:rsidRDefault="00510610" w:rsidP="00B9621A">
            <w:pPr>
              <w:spacing w:before="120"/>
              <w:rPr>
                <w:rFonts w:cstheme="minorHAnsi"/>
                <w:lang w:val="en-AU" w:eastAsia="en-AU"/>
              </w:rPr>
            </w:pPr>
            <w:r w:rsidRPr="00724B12">
              <w:rPr>
                <w:rFonts w:cstheme="minorHAnsi"/>
                <w:lang w:val="en-AU" w:eastAsia="en-AU"/>
              </w:rPr>
              <w:t>Note: If the Referral is the result of a Change of Circumstances Reassessment or a Program Review for the job seeker the DES Provider will be required to make an Appointment after receiving notification of the assessment outcome.</w:t>
            </w:r>
          </w:p>
        </w:tc>
      </w:tr>
      <w:tr w:rsidR="00510610" w:rsidRPr="00724B12" w14:paraId="7996C9B7" w14:textId="77777777" w:rsidTr="00B9621A">
        <w:trPr>
          <w:trHeight w:val="2574"/>
          <w:jc w:val="center"/>
        </w:trPr>
        <w:tc>
          <w:tcPr>
            <w:tcW w:w="1560" w:type="pct"/>
            <w:tcMar>
              <w:top w:w="57" w:type="dxa"/>
              <w:bottom w:w="57" w:type="dxa"/>
            </w:tcMar>
          </w:tcPr>
          <w:p w14:paraId="0CB9E24D" w14:textId="77777777" w:rsidR="00510610" w:rsidRPr="00724B12" w:rsidRDefault="00510610" w:rsidP="00B9621A">
            <w:pPr>
              <w:pStyle w:val="ListParagraph"/>
              <w:numPr>
                <w:ilvl w:val="0"/>
                <w:numId w:val="37"/>
              </w:numPr>
              <w:spacing w:before="120" w:after="120"/>
              <w:rPr>
                <w:rFonts w:cstheme="minorHAnsi"/>
                <w:b/>
                <w:lang w:eastAsia="en-AU"/>
              </w:rPr>
            </w:pPr>
            <w:r w:rsidRPr="00724B12">
              <w:rPr>
                <w:rFonts w:cstheme="minorHAnsi"/>
                <w:b/>
                <w:lang w:eastAsia="en-AU"/>
              </w:rPr>
              <w:t>Job seeker</w:t>
            </w:r>
          </w:p>
          <w:p w14:paraId="522B6276" w14:textId="77777777" w:rsidR="00510610" w:rsidRDefault="00510610" w:rsidP="00B9621A">
            <w:pPr>
              <w:pStyle w:val="ListParagraph"/>
              <w:spacing w:before="120" w:after="120"/>
              <w:ind w:left="357"/>
              <w:rPr>
                <w:rFonts w:cstheme="minorHAnsi"/>
                <w:lang w:eastAsia="en-AU"/>
              </w:rPr>
            </w:pPr>
            <w:r w:rsidRPr="00724B12">
              <w:rPr>
                <w:rFonts w:cstheme="minorHAnsi"/>
                <w:lang w:val="en-AU" w:eastAsia="en-AU"/>
              </w:rPr>
              <w:t>Job seeker Direct Registers with a DES Provider.</w:t>
            </w:r>
          </w:p>
          <w:p w14:paraId="56BF38DB" w14:textId="77777777" w:rsidR="00CB73A8" w:rsidRPr="00724B12" w:rsidRDefault="00CB73A8" w:rsidP="00B9621A">
            <w:pPr>
              <w:spacing w:before="120" w:after="120"/>
              <w:rPr>
                <w:rFonts w:cstheme="minorHAnsi"/>
                <w:i/>
                <w:lang w:val="en-AU" w:eastAsia="en-AU"/>
              </w:rPr>
            </w:pPr>
            <w:r w:rsidRPr="00724B12">
              <w:rPr>
                <w:rFonts w:cstheme="minorHAnsi"/>
                <w:i/>
                <w:lang w:val="en-AU" w:eastAsia="en-AU"/>
              </w:rPr>
              <w:t>Disability Employment Services Grant Agreement Clauses Reference:</w:t>
            </w:r>
          </w:p>
          <w:p w14:paraId="29F2D6A8" w14:textId="028369AA" w:rsidR="00510610" w:rsidRPr="00724B12" w:rsidRDefault="00CB73A8" w:rsidP="00B9621A">
            <w:pPr>
              <w:pStyle w:val="ListParagraph"/>
              <w:numPr>
                <w:ilvl w:val="0"/>
                <w:numId w:val="45"/>
              </w:numPr>
              <w:spacing w:before="120"/>
              <w:ind w:left="714" w:hanging="357"/>
              <w:rPr>
                <w:b/>
                <w:lang w:eastAsia="en-AU"/>
              </w:rPr>
            </w:pPr>
            <w:r w:rsidRPr="006F1110">
              <w:rPr>
                <w:rFonts w:cstheme="minorHAnsi"/>
                <w:lang w:val="en-AU" w:eastAsia="en-AU"/>
              </w:rPr>
              <w:t xml:space="preserve">Clause </w:t>
            </w:r>
            <w:r>
              <w:rPr>
                <w:rFonts w:cstheme="minorHAnsi"/>
                <w:lang w:val="en-AU" w:eastAsia="en-AU"/>
              </w:rPr>
              <w:t>87</w:t>
            </w:r>
          </w:p>
        </w:tc>
        <w:tc>
          <w:tcPr>
            <w:tcW w:w="3440" w:type="pct"/>
            <w:tcMar>
              <w:top w:w="57" w:type="dxa"/>
              <w:bottom w:w="57" w:type="dxa"/>
            </w:tcMar>
          </w:tcPr>
          <w:p w14:paraId="6421A3D3" w14:textId="789D15E3" w:rsidR="00510610" w:rsidRPr="00724B12" w:rsidRDefault="00510610" w:rsidP="00B9621A">
            <w:pPr>
              <w:spacing w:before="120" w:after="120"/>
              <w:rPr>
                <w:rFonts w:cstheme="minorHAnsi"/>
                <w:lang w:eastAsia="en-AU"/>
              </w:rPr>
            </w:pPr>
            <w:r w:rsidRPr="00724B12">
              <w:rPr>
                <w:rFonts w:cstheme="minorHAnsi"/>
                <w:lang w:val="en-AU" w:eastAsia="en-AU"/>
              </w:rPr>
              <w:t xml:space="preserve">Job seeker Directly Registers with a DES Provider in accordance with the </w:t>
            </w:r>
            <w:r w:rsidRPr="000833C3">
              <w:rPr>
                <w:rFonts w:cstheme="minorHAnsi"/>
                <w:i/>
                <w:lang w:val="en-AU" w:eastAsia="en-AU"/>
              </w:rPr>
              <w:t>Direct Registration Guidelines</w:t>
            </w:r>
            <w:r w:rsidRPr="00724B12">
              <w:rPr>
                <w:rFonts w:cstheme="minorHAnsi"/>
                <w:lang w:val="en-AU" w:eastAsia="en-AU"/>
              </w:rPr>
              <w:t>.</w:t>
            </w:r>
          </w:p>
        </w:tc>
      </w:tr>
      <w:tr w:rsidR="00510610" w:rsidRPr="00724B12" w14:paraId="20FDF01D" w14:textId="77777777" w:rsidTr="00B9621A">
        <w:trPr>
          <w:trHeight w:val="4130"/>
          <w:jc w:val="center"/>
        </w:trPr>
        <w:tc>
          <w:tcPr>
            <w:tcW w:w="1560" w:type="pct"/>
            <w:tcMar>
              <w:top w:w="57" w:type="dxa"/>
              <w:bottom w:w="57" w:type="dxa"/>
            </w:tcMar>
          </w:tcPr>
          <w:p w14:paraId="28C5592F" w14:textId="77777777" w:rsidR="00510610" w:rsidRPr="00724B12" w:rsidRDefault="00510610" w:rsidP="00B9621A">
            <w:pPr>
              <w:pStyle w:val="ListParagraph"/>
              <w:numPr>
                <w:ilvl w:val="0"/>
                <w:numId w:val="38"/>
              </w:numPr>
              <w:spacing w:before="120" w:after="120"/>
              <w:rPr>
                <w:rFonts w:cstheme="minorHAnsi"/>
                <w:b/>
                <w:lang w:eastAsia="en-AU"/>
              </w:rPr>
            </w:pPr>
            <w:r w:rsidRPr="00724B12">
              <w:rPr>
                <w:rFonts w:cstheme="minorHAnsi"/>
                <w:b/>
                <w:lang w:eastAsia="en-AU"/>
              </w:rPr>
              <w:t>The Department</w:t>
            </w:r>
          </w:p>
          <w:p w14:paraId="35FB2289" w14:textId="06795469" w:rsidR="00510610" w:rsidRPr="00724B12" w:rsidRDefault="00510610" w:rsidP="00B9621A">
            <w:pPr>
              <w:pStyle w:val="ListParagraph"/>
              <w:spacing w:before="120" w:after="120"/>
              <w:ind w:left="360"/>
              <w:rPr>
                <w:rFonts w:cstheme="minorHAnsi"/>
                <w:lang w:eastAsia="en-AU"/>
              </w:rPr>
            </w:pPr>
            <w:r w:rsidRPr="00724B12">
              <w:rPr>
                <w:rFonts w:cstheme="minorHAnsi"/>
                <w:lang w:eastAsia="en-AU"/>
              </w:rPr>
              <w:t>The Department’s IT Systems confirm if the job seeker is currently or has previously been (within last 13 weeks) connected to a DES Provider.</w:t>
            </w:r>
          </w:p>
        </w:tc>
        <w:tc>
          <w:tcPr>
            <w:tcW w:w="3440" w:type="pct"/>
            <w:tcMar>
              <w:top w:w="57" w:type="dxa"/>
              <w:bottom w:w="57" w:type="dxa"/>
            </w:tcMar>
          </w:tcPr>
          <w:p w14:paraId="7E68C007" w14:textId="77777777"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The Department’s IT Systems will check the job seeker’s record and determine if the job seeker is connected with a DES Provider, or has been connected with a DES Provider within the last 13 weeks. </w:t>
            </w:r>
          </w:p>
          <w:p w14:paraId="139BB9B7" w14:textId="77777777" w:rsidR="00510610" w:rsidRPr="00724B12" w:rsidRDefault="00510610" w:rsidP="00B9621A">
            <w:pPr>
              <w:pStyle w:val="ListParagraph"/>
              <w:numPr>
                <w:ilvl w:val="0"/>
                <w:numId w:val="47"/>
              </w:numPr>
              <w:spacing w:before="120" w:after="120"/>
              <w:rPr>
                <w:rFonts w:cstheme="minorHAnsi"/>
                <w:b/>
                <w:lang w:val="en-AU" w:eastAsia="en-AU"/>
              </w:rPr>
            </w:pPr>
            <w:r w:rsidRPr="00724B12">
              <w:rPr>
                <w:rFonts w:cstheme="minorHAnsi"/>
                <w:lang w:val="en-AU" w:eastAsia="en-AU"/>
              </w:rPr>
              <w:t xml:space="preserve">If the job seeker has not been connected with a DES Provider in the last 13 weeks, </w:t>
            </w:r>
            <w:r w:rsidRPr="00724B12">
              <w:rPr>
                <w:rFonts w:cstheme="minorHAnsi"/>
                <w:b/>
                <w:lang w:val="en-AU" w:eastAsia="en-AU"/>
              </w:rPr>
              <w:t xml:space="preserve">Proceed to Step 3 </w:t>
            </w:r>
          </w:p>
          <w:p w14:paraId="58306DFB" w14:textId="77777777" w:rsidR="00510610" w:rsidRPr="00724B12" w:rsidRDefault="00510610" w:rsidP="00B9621A">
            <w:pPr>
              <w:pStyle w:val="ListParagraph"/>
              <w:numPr>
                <w:ilvl w:val="0"/>
                <w:numId w:val="47"/>
              </w:numPr>
              <w:spacing w:before="120" w:after="120"/>
              <w:rPr>
                <w:rFonts w:cstheme="minorHAnsi"/>
                <w:b/>
                <w:lang w:val="en-AU" w:eastAsia="en-AU"/>
              </w:rPr>
            </w:pPr>
            <w:r w:rsidRPr="00724B12">
              <w:rPr>
                <w:rFonts w:cstheme="minorHAnsi"/>
                <w:lang w:val="en-AU" w:eastAsia="en-AU"/>
              </w:rPr>
              <w:t xml:space="preserve">If the job seeker is currently connected with a DES Provider, or has been within the previous 13 weeks, the job seeker must remain with that DES Provider, unless the Provider does not deliver the Program Services required, </w:t>
            </w:r>
            <w:r w:rsidRPr="00724B12">
              <w:rPr>
                <w:rFonts w:cstheme="minorHAnsi"/>
                <w:b/>
                <w:lang w:val="en-AU" w:eastAsia="en-AU"/>
              </w:rPr>
              <w:t xml:space="preserve">Proceed to Step 5 </w:t>
            </w:r>
          </w:p>
          <w:p w14:paraId="4E2949B8" w14:textId="714BFC7A" w:rsidR="00510610" w:rsidRPr="000833C3" w:rsidRDefault="00510610" w:rsidP="00B9621A">
            <w:pPr>
              <w:pStyle w:val="ListParagraph"/>
              <w:numPr>
                <w:ilvl w:val="0"/>
                <w:numId w:val="47"/>
              </w:numPr>
              <w:spacing w:before="120" w:after="120"/>
              <w:rPr>
                <w:rFonts w:cstheme="minorHAnsi"/>
                <w:b/>
                <w:lang w:val="en-AU" w:eastAsia="en-AU"/>
              </w:rPr>
            </w:pPr>
            <w:r w:rsidRPr="00724B12">
              <w:rPr>
                <w:rFonts w:cstheme="minorHAnsi"/>
                <w:lang w:val="en-AU" w:eastAsia="en-AU"/>
              </w:rPr>
              <w:t xml:space="preserve">If the job seeker has been connected with a DES Provider in the previous 13 weeks, but that Provider does not offer the Program Services required (as a result of a new ESAt/JCA or Ongoing Support Assessment), </w:t>
            </w:r>
            <w:r w:rsidRPr="00724B12">
              <w:rPr>
                <w:rFonts w:cstheme="minorHAnsi"/>
                <w:b/>
                <w:lang w:val="en-AU" w:eastAsia="en-AU"/>
              </w:rPr>
              <w:t>Proceed to Step 3</w:t>
            </w:r>
          </w:p>
        </w:tc>
      </w:tr>
      <w:tr w:rsidR="00510610" w:rsidRPr="00724B12" w14:paraId="297FBAFC" w14:textId="77777777" w:rsidTr="00B9621A">
        <w:trPr>
          <w:jc w:val="center"/>
        </w:trPr>
        <w:tc>
          <w:tcPr>
            <w:tcW w:w="1560" w:type="pct"/>
            <w:tcMar>
              <w:top w:w="57" w:type="dxa"/>
              <w:bottom w:w="57" w:type="dxa"/>
            </w:tcMar>
          </w:tcPr>
          <w:p w14:paraId="48F13AF6" w14:textId="77777777" w:rsidR="00510610" w:rsidRPr="00724B12" w:rsidRDefault="00510610" w:rsidP="00B9621A">
            <w:pPr>
              <w:pStyle w:val="ListParagraph"/>
              <w:numPr>
                <w:ilvl w:val="0"/>
                <w:numId w:val="38"/>
              </w:numPr>
              <w:spacing w:before="120" w:after="120"/>
              <w:rPr>
                <w:rFonts w:cstheme="minorHAnsi"/>
                <w:b/>
                <w:lang w:eastAsia="en-AU"/>
              </w:rPr>
            </w:pPr>
            <w:r w:rsidRPr="00724B12">
              <w:rPr>
                <w:rFonts w:cstheme="minorHAnsi"/>
                <w:b/>
                <w:lang w:eastAsia="en-AU"/>
              </w:rPr>
              <w:t>The Department</w:t>
            </w:r>
          </w:p>
          <w:p w14:paraId="01EE17C4" w14:textId="37938269" w:rsidR="00510610" w:rsidRPr="000833C3" w:rsidRDefault="00510610" w:rsidP="00B9621A">
            <w:pPr>
              <w:pStyle w:val="ListParagraph"/>
              <w:spacing w:before="120"/>
              <w:ind w:left="360"/>
              <w:rPr>
                <w:rFonts w:cstheme="minorHAnsi"/>
                <w:lang w:eastAsia="en-AU"/>
              </w:rPr>
            </w:pPr>
            <w:r w:rsidRPr="00724B12">
              <w:rPr>
                <w:rFonts w:cstheme="minorHAnsi"/>
                <w:lang w:eastAsia="en-AU"/>
              </w:rPr>
              <w:t>The Department’s IT Systems shows DES Provider list for job seeker</w:t>
            </w:r>
            <w:r w:rsidR="005346A4">
              <w:rPr>
                <w:rFonts w:cstheme="minorHAnsi"/>
                <w:lang w:eastAsia="en-AU"/>
              </w:rPr>
              <w:t>.</w:t>
            </w:r>
          </w:p>
        </w:tc>
        <w:tc>
          <w:tcPr>
            <w:tcW w:w="3440" w:type="pct"/>
            <w:tcMar>
              <w:top w:w="57" w:type="dxa"/>
              <w:bottom w:w="57" w:type="dxa"/>
            </w:tcMar>
          </w:tcPr>
          <w:p w14:paraId="26125CD2" w14:textId="77777777" w:rsidR="00510610" w:rsidRPr="00724B12" w:rsidRDefault="00510610" w:rsidP="00B9621A">
            <w:pPr>
              <w:spacing w:before="120" w:after="120"/>
              <w:rPr>
                <w:rFonts w:cstheme="minorHAnsi"/>
                <w:lang w:eastAsia="en-AU"/>
              </w:rPr>
            </w:pPr>
            <w:r w:rsidRPr="00724B12">
              <w:rPr>
                <w:rFonts w:cstheme="minorHAnsi"/>
                <w:lang w:eastAsia="en-AU"/>
              </w:rPr>
              <w:t>The Department’s IT Systems will display a list of all DES Providers near the job seeker’s residential address and eligible Program Service to Human Services and the Human Services Assessor.</w:t>
            </w:r>
          </w:p>
        </w:tc>
      </w:tr>
    </w:tbl>
    <w:p w14:paraId="66DAC8B3" w14:textId="77777777" w:rsidR="00D0670A" w:rsidRDefault="00D0670A">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213"/>
      </w:tblGrid>
      <w:tr w:rsidR="00510610" w:rsidRPr="00724B12" w14:paraId="30433524" w14:textId="77777777" w:rsidTr="00B9621A">
        <w:trPr>
          <w:jc w:val="center"/>
        </w:trPr>
        <w:tc>
          <w:tcPr>
            <w:tcW w:w="1560" w:type="pct"/>
            <w:tcMar>
              <w:top w:w="57" w:type="dxa"/>
              <w:bottom w:w="57" w:type="dxa"/>
            </w:tcMar>
          </w:tcPr>
          <w:p w14:paraId="24352619" w14:textId="6AB6189A"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lastRenderedPageBreak/>
              <w:t xml:space="preserve">Human Services Assessor </w:t>
            </w:r>
          </w:p>
          <w:p w14:paraId="26034AAD" w14:textId="77777777" w:rsidR="00510610" w:rsidRPr="00724B12" w:rsidRDefault="00510610" w:rsidP="00B9621A">
            <w:pPr>
              <w:pStyle w:val="ListParagraph"/>
              <w:spacing w:before="120" w:after="120"/>
              <w:ind w:left="360"/>
              <w:rPr>
                <w:rFonts w:cstheme="minorHAnsi"/>
                <w:b/>
                <w:lang w:val="en-AU" w:eastAsia="en-AU"/>
              </w:rPr>
            </w:pPr>
            <w:r w:rsidRPr="00724B12">
              <w:rPr>
                <w:rFonts w:cstheme="minorHAnsi"/>
                <w:lang w:val="en-AU" w:eastAsia="en-AU"/>
              </w:rPr>
              <w:t>Human Services Assessor provides job seeker with information relating to all DES Providers in the vicinity of the area where the job seeker resides, including information on DES Specialist Service Providers, if any.</w:t>
            </w:r>
          </w:p>
        </w:tc>
        <w:tc>
          <w:tcPr>
            <w:tcW w:w="3440" w:type="pct"/>
            <w:tcMar>
              <w:top w:w="57" w:type="dxa"/>
              <w:bottom w:w="57" w:type="dxa"/>
            </w:tcMar>
          </w:tcPr>
          <w:p w14:paraId="67548E29" w14:textId="77777777" w:rsidR="00510610" w:rsidRDefault="00510610" w:rsidP="00B9621A">
            <w:pPr>
              <w:spacing w:before="120" w:after="120"/>
              <w:rPr>
                <w:rFonts w:cstheme="minorHAnsi"/>
                <w:lang w:eastAsia="en-AU"/>
              </w:rPr>
            </w:pPr>
            <w:r w:rsidRPr="00724B12">
              <w:rPr>
                <w:rFonts w:cstheme="minorHAnsi"/>
                <w:lang w:val="en-AU" w:eastAsia="en-AU"/>
              </w:rPr>
              <w:t>To enable job seeker choice, Human Services’ Assessors may supply, where available, the following information about DES Providers, to assist the Participant to make an informed choice:</w:t>
            </w:r>
          </w:p>
          <w:p w14:paraId="45C881C4" w14:textId="40143ABD" w:rsidR="00510610" w:rsidRPr="0083005D" w:rsidRDefault="00510610" w:rsidP="00B9621A">
            <w:pPr>
              <w:pStyle w:val="ListParagraph"/>
              <w:numPr>
                <w:ilvl w:val="0"/>
                <w:numId w:val="39"/>
              </w:numPr>
              <w:spacing w:before="120" w:after="120"/>
              <w:ind w:left="714" w:hanging="357"/>
              <w:rPr>
                <w:rFonts w:cstheme="minorHAnsi"/>
                <w:lang w:val="en-AU" w:eastAsia="en-AU"/>
              </w:rPr>
            </w:pPr>
            <w:r w:rsidRPr="0083005D">
              <w:rPr>
                <w:rFonts w:cstheme="minorHAnsi"/>
                <w:lang w:val="en-AU" w:eastAsia="en-AU"/>
              </w:rPr>
              <w:t>location from the job seeker’s residential address;</w:t>
            </w:r>
          </w:p>
          <w:p w14:paraId="38271F42" w14:textId="77A7F5B8"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performance Ratings for DES providers;</w:t>
            </w:r>
          </w:p>
          <w:p w14:paraId="4FE705C3"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DES Specialist Service Providers; and</w:t>
            </w:r>
          </w:p>
          <w:p w14:paraId="3CE4CAC1" w14:textId="3955E903"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any information provided under local arrangements for job seekers’ information (this may include organisational pamphlets, Fact Sheets, or other information that related to the Services they deliver).</w:t>
            </w:r>
          </w:p>
        </w:tc>
      </w:tr>
      <w:tr w:rsidR="00510610" w:rsidRPr="00724B12" w14:paraId="319362A1" w14:textId="77777777" w:rsidTr="00B9621A">
        <w:trPr>
          <w:jc w:val="center"/>
        </w:trPr>
        <w:tc>
          <w:tcPr>
            <w:tcW w:w="1560" w:type="pct"/>
            <w:tcMar>
              <w:top w:w="57" w:type="dxa"/>
              <w:bottom w:w="57" w:type="dxa"/>
            </w:tcMar>
          </w:tcPr>
          <w:p w14:paraId="1D5A768E" w14:textId="77777777"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t>The DES Provider</w:t>
            </w:r>
          </w:p>
          <w:p w14:paraId="6146C70D" w14:textId="2FD8F681" w:rsidR="00510610" w:rsidRPr="000833C3" w:rsidRDefault="00510610" w:rsidP="00B9621A">
            <w:pPr>
              <w:pStyle w:val="ListParagraph"/>
              <w:spacing w:before="120" w:after="120"/>
              <w:ind w:left="360"/>
              <w:rPr>
                <w:rFonts w:cstheme="minorHAnsi"/>
                <w:lang w:val="en-AU" w:eastAsia="en-AU"/>
              </w:rPr>
            </w:pPr>
            <w:r w:rsidRPr="00724B12">
              <w:rPr>
                <w:rFonts w:cstheme="minorHAnsi"/>
                <w:lang w:val="en-AU" w:eastAsia="en-AU"/>
              </w:rPr>
              <w:t>DES Provider has available session(s) in the Department’s IT Systems to receive a Referral to DES. Human Services or the Human Services Assessor books the job seeker into an appointment in the job seeker’s</w:t>
            </w:r>
            <w:r w:rsidR="00D0670A">
              <w:rPr>
                <w:rFonts w:cstheme="minorHAnsi"/>
                <w:lang w:val="en-AU" w:eastAsia="en-AU"/>
              </w:rPr>
              <w:t xml:space="preserve"> recommended</w:t>
            </w:r>
            <w:r w:rsidRPr="00724B12">
              <w:rPr>
                <w:rFonts w:cstheme="minorHAnsi"/>
                <w:lang w:val="en-AU" w:eastAsia="en-AU"/>
              </w:rPr>
              <w:t xml:space="preserve"> Program.</w:t>
            </w:r>
          </w:p>
        </w:tc>
        <w:tc>
          <w:tcPr>
            <w:tcW w:w="3440" w:type="pct"/>
            <w:tcMar>
              <w:top w:w="57" w:type="dxa"/>
              <w:bottom w:w="57" w:type="dxa"/>
            </w:tcMar>
          </w:tcPr>
          <w:p w14:paraId="734F29D7" w14:textId="00D83E4A"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It is the responsibility of DES Providers to create sessions at the site level in the Department’s Electronic </w:t>
            </w:r>
            <w:r w:rsidR="000833C3">
              <w:rPr>
                <w:rFonts w:cstheme="minorHAnsi"/>
                <w:lang w:val="en-AU" w:eastAsia="en-AU"/>
              </w:rPr>
              <w:t>Calendar</w:t>
            </w:r>
            <w:r w:rsidRPr="00724B12">
              <w:rPr>
                <w:rFonts w:cstheme="minorHAnsi"/>
                <w:lang w:val="en-AU" w:eastAsia="en-AU"/>
              </w:rPr>
              <w:t xml:space="preserve"> to receive</w:t>
            </w:r>
            <w:r w:rsidR="00D0670A">
              <w:rPr>
                <w:rFonts w:cstheme="minorHAnsi"/>
                <w:lang w:val="en-AU" w:eastAsia="en-AU"/>
              </w:rPr>
              <w:t xml:space="preserve"> job seeker</w:t>
            </w:r>
            <w:r w:rsidRPr="00724B12">
              <w:rPr>
                <w:rFonts w:cstheme="minorHAnsi"/>
                <w:lang w:val="en-AU" w:eastAsia="en-AU"/>
              </w:rPr>
              <w:t xml:space="preserve"> Referrals</w:t>
            </w:r>
            <w:r w:rsidR="00D0670A">
              <w:rPr>
                <w:rFonts w:cstheme="minorHAnsi"/>
                <w:lang w:val="en-AU" w:eastAsia="en-AU"/>
              </w:rPr>
              <w:t>.</w:t>
            </w:r>
          </w:p>
          <w:p w14:paraId="4F7CDDD4" w14:textId="02DA4AE5" w:rsidR="005346A4" w:rsidRDefault="00510610" w:rsidP="00B9621A">
            <w:pPr>
              <w:spacing w:before="120" w:after="120"/>
              <w:rPr>
                <w:rFonts w:cstheme="minorHAnsi"/>
                <w:lang w:val="en-AU" w:eastAsia="en-AU"/>
              </w:rPr>
            </w:pPr>
            <w:r w:rsidRPr="00724B12">
              <w:rPr>
                <w:rFonts w:cstheme="minorHAnsi"/>
                <w:lang w:val="en-AU" w:eastAsia="en-AU"/>
              </w:rPr>
              <w:t>The job seeker selects a DES Provider from the list of Providers and Human Services</w:t>
            </w:r>
            <w:r w:rsidR="00AC64E6">
              <w:rPr>
                <w:rFonts w:cstheme="minorHAnsi"/>
                <w:lang w:val="en-AU" w:eastAsia="en-AU"/>
              </w:rPr>
              <w:t xml:space="preserve"> or</w:t>
            </w:r>
            <w:r w:rsidRPr="00724B12">
              <w:rPr>
                <w:rFonts w:cstheme="minorHAnsi"/>
                <w:lang w:val="en-AU" w:eastAsia="en-AU"/>
              </w:rPr>
              <w:t xml:space="preserve"> the Human Services Assessor books an Appointment for the job seeker from the selected</w:t>
            </w:r>
            <w:r w:rsidR="000833C3">
              <w:rPr>
                <w:rFonts w:cstheme="minorHAnsi"/>
                <w:lang w:val="en-AU" w:eastAsia="en-AU"/>
              </w:rPr>
              <w:t xml:space="preserve"> </w:t>
            </w:r>
            <w:r w:rsidRPr="00724B12">
              <w:rPr>
                <w:rFonts w:cstheme="minorHAnsi"/>
                <w:lang w:val="en-AU" w:eastAsia="en-AU"/>
              </w:rPr>
              <w:t xml:space="preserve">Appointments in the DES Provider’s Electronic </w:t>
            </w:r>
            <w:r w:rsidR="000833C3">
              <w:rPr>
                <w:rFonts w:cstheme="minorHAnsi"/>
                <w:lang w:val="en-AU" w:eastAsia="en-AU"/>
              </w:rPr>
              <w:t>Calendar</w:t>
            </w:r>
            <w:r w:rsidRPr="00724B12">
              <w:rPr>
                <w:rFonts w:cstheme="minorHAnsi"/>
                <w:lang w:val="en-AU" w:eastAsia="en-AU"/>
              </w:rPr>
              <w:t>.</w:t>
            </w:r>
          </w:p>
          <w:p w14:paraId="42E04A68" w14:textId="0B77D48A" w:rsidR="00510610" w:rsidRPr="00724B12" w:rsidRDefault="00510610" w:rsidP="00B9621A">
            <w:pPr>
              <w:spacing w:before="120" w:after="120"/>
              <w:rPr>
                <w:rFonts w:cstheme="minorHAnsi"/>
                <w:lang w:val="en-AU" w:eastAsia="en-AU"/>
              </w:rPr>
            </w:pPr>
            <w:r w:rsidRPr="00724B12">
              <w:rPr>
                <w:rFonts w:cstheme="minorHAnsi"/>
                <w:lang w:val="en-AU" w:eastAsia="en-AU"/>
              </w:rPr>
              <w:t>Human Services or the Human Services Assessor then notifies the job seeker of the appointment details.</w:t>
            </w:r>
          </w:p>
        </w:tc>
      </w:tr>
      <w:tr w:rsidR="00510610" w:rsidRPr="00724B12" w14:paraId="4BEC1292" w14:textId="77777777" w:rsidTr="00B9621A">
        <w:trPr>
          <w:jc w:val="center"/>
        </w:trPr>
        <w:tc>
          <w:tcPr>
            <w:tcW w:w="1560" w:type="pct"/>
            <w:tcMar>
              <w:top w:w="57" w:type="dxa"/>
              <w:bottom w:w="57" w:type="dxa"/>
            </w:tcMar>
          </w:tcPr>
          <w:p w14:paraId="7E3B9513" w14:textId="77777777"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t>The DES Provider</w:t>
            </w:r>
          </w:p>
          <w:p w14:paraId="4ED2EAE5" w14:textId="77777777" w:rsidR="00510610" w:rsidRPr="00724B12" w:rsidRDefault="00510610" w:rsidP="00B9621A">
            <w:pPr>
              <w:pStyle w:val="ListParagraph"/>
              <w:spacing w:before="120" w:after="120"/>
              <w:ind w:left="360"/>
              <w:rPr>
                <w:rFonts w:cstheme="minorHAnsi"/>
                <w:lang w:val="en-AU" w:eastAsia="en-AU"/>
              </w:rPr>
            </w:pPr>
            <w:r w:rsidRPr="00724B12">
              <w:rPr>
                <w:rFonts w:cstheme="minorHAnsi"/>
                <w:lang w:val="en-AU" w:eastAsia="en-AU"/>
              </w:rPr>
              <w:t>DES Provider prepares to conduct the Initial Interview.</w:t>
            </w:r>
          </w:p>
        </w:tc>
        <w:tc>
          <w:tcPr>
            <w:tcW w:w="3440" w:type="pct"/>
            <w:tcMar>
              <w:top w:w="57" w:type="dxa"/>
              <w:bottom w:w="57" w:type="dxa"/>
            </w:tcMar>
          </w:tcPr>
          <w:p w14:paraId="0C8A29BD" w14:textId="0FD0B73F" w:rsidR="00510610" w:rsidRDefault="00510610" w:rsidP="00B9621A">
            <w:pPr>
              <w:spacing w:before="120" w:after="120"/>
              <w:rPr>
                <w:rFonts w:cstheme="minorHAnsi"/>
                <w:lang w:eastAsia="en-AU"/>
              </w:rPr>
            </w:pPr>
            <w:r w:rsidRPr="00724B12">
              <w:rPr>
                <w:rFonts w:cstheme="minorHAnsi"/>
                <w:lang w:val="en-AU" w:eastAsia="en-AU"/>
              </w:rPr>
              <w:t xml:space="preserve">DES Providers will be alerted to Referrals via booked Appointments in their Electronic </w:t>
            </w:r>
            <w:r w:rsidR="000833C3">
              <w:rPr>
                <w:rFonts w:cstheme="minorHAnsi"/>
                <w:lang w:val="en-AU" w:eastAsia="en-AU"/>
              </w:rPr>
              <w:t>Calendar</w:t>
            </w:r>
            <w:r w:rsidRPr="00724B12">
              <w:rPr>
                <w:rFonts w:cstheme="minorHAnsi"/>
                <w:lang w:val="en-AU" w:eastAsia="en-AU"/>
              </w:rPr>
              <w:t xml:space="preserve">. </w:t>
            </w:r>
          </w:p>
          <w:p w14:paraId="369C45FF" w14:textId="337461F3"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Where the job seeker is being Directly Registered and is identified as being ESAt/JCA exempt, or already has a Valid ESAt/JCA with a recommended Referral of DES, the DES Provider may proceed to the Initial Interview (refer to the Direct Registration Guidelines) without having to arrange an ESAt for the job </w:t>
            </w:r>
            <w:r w:rsidR="006514E9" w:rsidRPr="00724B12">
              <w:rPr>
                <w:rFonts w:cstheme="minorHAnsi"/>
                <w:lang w:val="en-AU" w:eastAsia="en-AU"/>
              </w:rPr>
              <w:t>seeker. DES</w:t>
            </w:r>
            <w:r w:rsidRPr="00724B12">
              <w:rPr>
                <w:rFonts w:cstheme="minorHAnsi"/>
                <w:lang w:val="en-AU" w:eastAsia="en-AU"/>
              </w:rPr>
              <w:t xml:space="preserve"> Providers should complete the following pre-interview checks:</w:t>
            </w:r>
          </w:p>
          <w:p w14:paraId="2436059B"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checking that an ESAt/JCA report has been submitted (if one was needed to determine eligibility);</w:t>
            </w:r>
          </w:p>
          <w:p w14:paraId="4781C71A" w14:textId="77777777" w:rsidR="00510610" w:rsidRDefault="00510610" w:rsidP="00B9621A">
            <w:pPr>
              <w:pStyle w:val="ListParagraph"/>
              <w:numPr>
                <w:ilvl w:val="0"/>
                <w:numId w:val="11"/>
              </w:numPr>
              <w:spacing w:before="120" w:after="120"/>
              <w:rPr>
                <w:rFonts w:cstheme="minorHAnsi"/>
                <w:lang w:eastAsia="en-AU"/>
              </w:rPr>
            </w:pPr>
            <w:r w:rsidRPr="00724B12">
              <w:rPr>
                <w:rFonts w:cstheme="minorHAnsi"/>
                <w:lang w:val="en-AU" w:eastAsia="en-AU"/>
              </w:rPr>
              <w:t>attempting to contact the Participant to confirm the appointment via the Participant’s preferred contact method. The Department’s IT Systems will automatically send an Appointment reminder via mobile phone or email, if that is the preferred method of contact.</w:t>
            </w:r>
          </w:p>
          <w:p w14:paraId="5A0CA78D" w14:textId="77777777" w:rsidR="00510610" w:rsidRPr="00724B12" w:rsidRDefault="00510610" w:rsidP="00B9621A">
            <w:pPr>
              <w:spacing w:before="120" w:after="120"/>
              <w:rPr>
                <w:rFonts w:cstheme="minorHAnsi"/>
                <w:lang w:val="en-AU" w:eastAsia="en-AU"/>
              </w:rPr>
            </w:pPr>
            <w:r w:rsidRPr="00724B12">
              <w:rPr>
                <w:rFonts w:cstheme="minorHAnsi"/>
                <w:b/>
                <w:lang w:val="en-AU" w:eastAsia="en-AU"/>
              </w:rPr>
              <w:t>Note:</w:t>
            </w:r>
            <w:r w:rsidRPr="00724B12">
              <w:rPr>
                <w:rFonts w:cstheme="minorHAnsi"/>
                <w:lang w:val="en-AU" w:eastAsia="en-AU"/>
              </w:rPr>
              <w:t xml:space="preserve"> reminder messages are sent as a service to assist Participants – they are not a notification for the purposes of compliance action;</w:t>
            </w:r>
          </w:p>
          <w:p w14:paraId="3284C409"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making arrangements to cater for a job seeker’s special needs, if required. If needed, the DES Provider is to contact the job seeker to reschedule for a time when the special needs arrangements are available; and</w:t>
            </w:r>
          </w:p>
          <w:p w14:paraId="2A6151C1" w14:textId="77777777" w:rsidR="00510610"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checking previous participation, any ESAt/JCA information, Comprehensive Compliance Assessments, and previous Job Plans.</w:t>
            </w:r>
          </w:p>
          <w:p w14:paraId="5B5BD3E1" w14:textId="1F2D9C4E" w:rsidR="00CB73A8" w:rsidRDefault="00510610" w:rsidP="00B9621A">
            <w:pPr>
              <w:spacing w:before="240" w:after="120"/>
              <w:rPr>
                <w:rFonts w:cstheme="minorHAnsi"/>
                <w:lang w:val="en-AU" w:eastAsia="en-AU"/>
              </w:rPr>
            </w:pPr>
            <w:r w:rsidRPr="00724B12">
              <w:rPr>
                <w:rFonts w:cstheme="minorHAnsi"/>
                <w:b/>
                <w:lang w:val="en-AU" w:eastAsia="en-AU"/>
              </w:rPr>
              <w:lastRenderedPageBreak/>
              <w:t>Note:</w:t>
            </w:r>
            <w:r w:rsidRPr="00724B12">
              <w:rPr>
                <w:rFonts w:cstheme="minorHAnsi"/>
                <w:lang w:val="en-AU" w:eastAsia="en-AU"/>
              </w:rPr>
              <w:t xml:space="preserve"> Human Services will only book Appointments with a DES Provider for a time after they expect to have submitted the </w:t>
            </w:r>
            <w:r w:rsidR="00CB73A8">
              <w:rPr>
                <w:rFonts w:cstheme="minorHAnsi"/>
                <w:lang w:val="en-AU" w:eastAsia="en-AU"/>
              </w:rPr>
              <w:t>ESAt/JCA report.</w:t>
            </w:r>
          </w:p>
          <w:p w14:paraId="1AC5FC65" w14:textId="77777777"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DES Providers are required to cater to a Participant’s special needs and should consider whether any of the following apply to the Participant: </w:t>
            </w:r>
          </w:p>
          <w:p w14:paraId="38707D97"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the need for an interpreter service</w:t>
            </w:r>
          </w:p>
          <w:p w14:paraId="4E8EEDF6"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a Job Seeker Incident Report (JSIR);</w:t>
            </w:r>
          </w:p>
          <w:p w14:paraId="5C4BC39E"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a vulnerability; or</w:t>
            </w:r>
          </w:p>
          <w:p w14:paraId="4867A9DB" w14:textId="2BA36D8A" w:rsidR="00510610" w:rsidRPr="000833C3"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whether the job seeker has a disability requiring assistance (e.g. universal access/wheelchair access).</w:t>
            </w:r>
          </w:p>
        </w:tc>
      </w:tr>
      <w:tr w:rsidR="00510610" w:rsidRPr="00724B12" w14:paraId="0625F11C" w14:textId="77777777" w:rsidTr="00B9621A">
        <w:trPr>
          <w:jc w:val="center"/>
        </w:trPr>
        <w:tc>
          <w:tcPr>
            <w:tcW w:w="1560" w:type="pct"/>
            <w:tcMar>
              <w:top w:w="57" w:type="dxa"/>
              <w:bottom w:w="57" w:type="dxa"/>
            </w:tcMar>
          </w:tcPr>
          <w:p w14:paraId="3A9146FA" w14:textId="77777777"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lastRenderedPageBreak/>
              <w:t xml:space="preserve">The DES Provider </w:t>
            </w:r>
          </w:p>
          <w:p w14:paraId="446E5204" w14:textId="7E064251" w:rsidR="005346A4" w:rsidRDefault="00510610" w:rsidP="00B9621A">
            <w:pPr>
              <w:pStyle w:val="ListParagraph"/>
              <w:spacing w:before="120" w:after="120"/>
              <w:ind w:left="357"/>
              <w:rPr>
                <w:rFonts w:cstheme="minorHAnsi"/>
                <w:lang w:eastAsia="en-AU"/>
              </w:rPr>
            </w:pPr>
            <w:r w:rsidRPr="00724B12">
              <w:rPr>
                <w:rFonts w:cstheme="minorHAnsi"/>
                <w:lang w:val="en-AU" w:eastAsia="en-AU"/>
              </w:rPr>
              <w:t>DES Provider must check job seeker’s eligibility for Program Services.</w:t>
            </w:r>
          </w:p>
          <w:p w14:paraId="1EF83BED" w14:textId="77777777" w:rsidR="00F84239" w:rsidRPr="00F84239" w:rsidRDefault="00F84239" w:rsidP="00F84239">
            <w:pPr>
              <w:spacing w:before="120" w:after="120"/>
              <w:rPr>
                <w:rFonts w:cstheme="minorHAnsi"/>
                <w:i/>
                <w:lang w:val="en-AU" w:eastAsia="en-AU"/>
              </w:rPr>
            </w:pPr>
            <w:r w:rsidRPr="00F84239">
              <w:rPr>
                <w:rFonts w:cstheme="minorHAnsi"/>
                <w:i/>
                <w:lang w:val="en-AU" w:eastAsia="en-AU"/>
              </w:rPr>
              <w:t>Disability Employment Services Grant Agreement Clauses Reference:</w:t>
            </w:r>
          </w:p>
          <w:p w14:paraId="341FBA5B" w14:textId="77777777" w:rsidR="00F84239" w:rsidRPr="00B9621A" w:rsidRDefault="00F84239" w:rsidP="00B9621A">
            <w:pPr>
              <w:pStyle w:val="ListParagraph"/>
              <w:numPr>
                <w:ilvl w:val="0"/>
                <w:numId w:val="35"/>
              </w:numPr>
              <w:spacing w:before="120"/>
              <w:ind w:left="720"/>
              <w:rPr>
                <w:rFonts w:cstheme="minorHAnsi"/>
                <w:lang w:val="en-AU" w:eastAsia="en-AU"/>
              </w:rPr>
            </w:pPr>
            <w:r w:rsidRPr="00B9621A">
              <w:rPr>
                <w:rFonts w:cstheme="minorHAnsi"/>
                <w:lang w:val="en-AU" w:eastAsia="en-AU"/>
              </w:rPr>
              <w:t>Clause 92</w:t>
            </w:r>
          </w:p>
          <w:p w14:paraId="0FD1B094" w14:textId="5157FB4B" w:rsidR="00510610" w:rsidRPr="000833C3" w:rsidRDefault="00510610" w:rsidP="00B9621A">
            <w:pPr>
              <w:rPr>
                <w:lang w:val="en-AU" w:eastAsia="en-AU"/>
              </w:rPr>
            </w:pPr>
          </w:p>
        </w:tc>
        <w:tc>
          <w:tcPr>
            <w:tcW w:w="3440" w:type="pct"/>
            <w:tcMar>
              <w:top w:w="57" w:type="dxa"/>
              <w:bottom w:w="57" w:type="dxa"/>
            </w:tcMar>
          </w:tcPr>
          <w:p w14:paraId="7A6FE6BE" w14:textId="375042CA" w:rsidR="00510610" w:rsidRDefault="00510610" w:rsidP="00B9621A">
            <w:pPr>
              <w:spacing w:before="120" w:after="120"/>
              <w:rPr>
                <w:rFonts w:cstheme="minorHAnsi"/>
                <w:lang w:eastAsia="en-AU"/>
              </w:rPr>
            </w:pPr>
            <w:r w:rsidRPr="00724B12">
              <w:rPr>
                <w:rFonts w:cstheme="minorHAnsi"/>
                <w:lang w:val="en-AU" w:eastAsia="en-AU"/>
              </w:rPr>
              <w:t>The DES Provider must check that the job seeker meets the eligibility criteria for DES.</w:t>
            </w:r>
          </w:p>
          <w:p w14:paraId="267F8BE1" w14:textId="12BE3809" w:rsidR="00510610" w:rsidRPr="00724B12" w:rsidRDefault="00510610" w:rsidP="00B9621A">
            <w:pPr>
              <w:spacing w:before="120" w:after="120"/>
              <w:rPr>
                <w:rFonts w:cstheme="minorHAnsi"/>
                <w:lang w:val="en-AU" w:eastAsia="en-AU"/>
              </w:rPr>
            </w:pPr>
            <w:r w:rsidRPr="00724B12">
              <w:rPr>
                <w:rFonts w:cstheme="minorHAnsi"/>
                <w:lang w:val="en-AU" w:eastAsia="en-AU"/>
              </w:rPr>
              <w:t>The DES Provider must also ensure that all information in the Job Seeker Classification Instrument (JSCI) is correct.</w:t>
            </w:r>
          </w:p>
        </w:tc>
      </w:tr>
      <w:tr w:rsidR="00510610" w:rsidRPr="00724B12" w14:paraId="7C97006E" w14:textId="77777777" w:rsidTr="00B9621A">
        <w:trPr>
          <w:jc w:val="center"/>
        </w:trPr>
        <w:tc>
          <w:tcPr>
            <w:tcW w:w="1560" w:type="pct"/>
            <w:tcMar>
              <w:top w:w="57" w:type="dxa"/>
              <w:bottom w:w="57" w:type="dxa"/>
            </w:tcMar>
          </w:tcPr>
          <w:p w14:paraId="789F85C0" w14:textId="77777777"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t>The DES Provider</w:t>
            </w:r>
          </w:p>
          <w:p w14:paraId="1ADB1B00" w14:textId="77777777" w:rsidR="00510610" w:rsidRDefault="00510610" w:rsidP="00B9621A">
            <w:pPr>
              <w:pStyle w:val="ListParagraph"/>
              <w:spacing w:before="120" w:after="120"/>
              <w:ind w:left="360"/>
              <w:rPr>
                <w:rFonts w:cstheme="minorHAnsi"/>
                <w:lang w:eastAsia="en-AU"/>
              </w:rPr>
            </w:pPr>
            <w:r w:rsidRPr="00724B12">
              <w:rPr>
                <w:rFonts w:cstheme="minorHAnsi"/>
                <w:lang w:val="en-AU" w:eastAsia="en-AU"/>
              </w:rPr>
              <w:t>DES Provider must provide the specific information and services to all job seekers, regardless of their Program.</w:t>
            </w:r>
          </w:p>
          <w:p w14:paraId="21174C0B" w14:textId="77777777" w:rsidR="005346A4" w:rsidRPr="00724B12" w:rsidRDefault="005346A4" w:rsidP="00B9621A">
            <w:pPr>
              <w:spacing w:before="120" w:after="120"/>
              <w:rPr>
                <w:rFonts w:cstheme="minorHAnsi"/>
                <w:i/>
                <w:lang w:val="en-AU" w:eastAsia="en-AU"/>
              </w:rPr>
            </w:pPr>
            <w:r w:rsidRPr="00724B12">
              <w:rPr>
                <w:rFonts w:cstheme="minorHAnsi"/>
                <w:i/>
                <w:lang w:val="en-AU" w:eastAsia="en-AU"/>
              </w:rPr>
              <w:t>Disability Employment Services Grant Agreement Clauses Reference:</w:t>
            </w:r>
          </w:p>
          <w:p w14:paraId="15CD0895" w14:textId="77777777" w:rsidR="005346A4" w:rsidRDefault="005346A4" w:rsidP="00B9621A">
            <w:pPr>
              <w:pStyle w:val="ListParagraph"/>
              <w:numPr>
                <w:ilvl w:val="0"/>
                <w:numId w:val="35"/>
              </w:numPr>
              <w:spacing w:before="120" w:after="120"/>
              <w:ind w:left="720"/>
              <w:rPr>
                <w:rFonts w:cstheme="minorHAnsi"/>
                <w:lang w:val="en-AU" w:eastAsia="en-AU"/>
              </w:rPr>
            </w:pPr>
            <w:r>
              <w:rPr>
                <w:rFonts w:cstheme="minorHAnsi"/>
                <w:lang w:val="en-AU" w:eastAsia="en-AU"/>
              </w:rPr>
              <w:t>Clause 92</w:t>
            </w:r>
          </w:p>
          <w:p w14:paraId="28853B21" w14:textId="77777777" w:rsidR="005346A4" w:rsidRDefault="005346A4" w:rsidP="00B9621A">
            <w:pPr>
              <w:spacing w:before="120" w:after="120"/>
              <w:rPr>
                <w:rFonts w:cstheme="minorHAnsi"/>
                <w:lang w:eastAsia="en-AU"/>
              </w:rPr>
            </w:pPr>
            <w:r w:rsidRPr="006F1110">
              <w:rPr>
                <w:rFonts w:cstheme="minorHAnsi"/>
                <w:lang w:eastAsia="en-AU"/>
              </w:rPr>
              <w:t>Document References:</w:t>
            </w:r>
          </w:p>
          <w:p w14:paraId="52B4EC6B" w14:textId="1578B99A" w:rsidR="00510610" w:rsidRPr="000833C3" w:rsidRDefault="005346A4" w:rsidP="00B9621A">
            <w:pPr>
              <w:spacing w:before="120" w:after="120"/>
              <w:rPr>
                <w:lang w:eastAsia="en-AU"/>
              </w:rPr>
            </w:pPr>
            <w:r w:rsidRPr="006F1110">
              <w:rPr>
                <w:rFonts w:cstheme="minorHAnsi"/>
                <w:lang w:eastAsia="en-AU"/>
              </w:rPr>
              <w:t>Job Plan</w:t>
            </w:r>
            <w:r w:rsidR="00266202">
              <w:rPr>
                <w:rFonts w:cstheme="minorHAnsi"/>
                <w:lang w:eastAsia="en-AU"/>
              </w:rPr>
              <w:t xml:space="preserve"> and Setting Mutual Obligation Requirements</w:t>
            </w:r>
            <w:r w:rsidRPr="006F1110">
              <w:rPr>
                <w:rFonts w:cstheme="minorHAnsi"/>
                <w:lang w:eastAsia="en-AU"/>
              </w:rPr>
              <w:t xml:space="preserve"> Guideline</w:t>
            </w:r>
          </w:p>
        </w:tc>
        <w:tc>
          <w:tcPr>
            <w:tcW w:w="3440" w:type="pct"/>
            <w:tcMar>
              <w:top w:w="57" w:type="dxa"/>
              <w:bottom w:w="57" w:type="dxa"/>
            </w:tcMar>
          </w:tcPr>
          <w:p w14:paraId="01DEA336" w14:textId="5374FE98" w:rsidR="00510610" w:rsidRPr="00724B12" w:rsidRDefault="00510610" w:rsidP="00B9621A">
            <w:pPr>
              <w:spacing w:before="120" w:after="120"/>
              <w:rPr>
                <w:rFonts w:cstheme="minorHAnsi"/>
                <w:lang w:val="en-AU" w:eastAsia="en-AU"/>
              </w:rPr>
            </w:pPr>
            <w:r w:rsidRPr="00724B12">
              <w:rPr>
                <w:rFonts w:cstheme="minorHAnsi"/>
                <w:lang w:val="en-AU" w:eastAsia="en-AU"/>
              </w:rPr>
              <w:t>At the Initial Interview, the DES Provider must:</w:t>
            </w:r>
          </w:p>
          <w:p w14:paraId="5527F607"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 xml:space="preserve">check that they are talking to the correct Participant; </w:t>
            </w:r>
          </w:p>
          <w:p w14:paraId="79165936" w14:textId="4A57E928"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explain the types of services that may be provided in the relevant Program;</w:t>
            </w:r>
          </w:p>
          <w:p w14:paraId="69696852" w14:textId="29987880"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explain the relevant Service Guarantee and the Code of Practice;</w:t>
            </w:r>
          </w:p>
          <w:p w14:paraId="0BD40DCD" w14:textId="59539F9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explain to a job seeker with Mutual Obligation Requirements their rights and obligations under Social Security Law and the consequences of not meeting their obligations;</w:t>
            </w:r>
          </w:p>
          <w:p w14:paraId="43087A35" w14:textId="781E3C91" w:rsidR="00510610" w:rsidRPr="006F1110" w:rsidRDefault="00510610" w:rsidP="00B9621A">
            <w:pPr>
              <w:pStyle w:val="ListParagraph"/>
              <w:numPr>
                <w:ilvl w:val="0"/>
                <w:numId w:val="11"/>
              </w:numPr>
              <w:spacing w:before="120" w:after="120"/>
              <w:ind w:left="714" w:hanging="357"/>
              <w:rPr>
                <w:rFonts w:cstheme="minorHAnsi"/>
                <w:lang w:eastAsia="en-AU"/>
              </w:rPr>
            </w:pPr>
            <w:r w:rsidRPr="00724B12">
              <w:rPr>
                <w:rFonts w:cstheme="minorHAnsi"/>
                <w:lang w:val="en-AU" w:eastAsia="en-AU"/>
              </w:rPr>
              <w:t>explain to a Disability Support Pension (DSP) recipient under 35 years of age, who is subject to Compulsory Requirements, their rights and obligations regarding compulsory activities</w:t>
            </w:r>
            <w:r w:rsidR="00E678A4">
              <w:rPr>
                <w:rFonts w:cstheme="minorHAnsi"/>
                <w:lang w:val="en-AU" w:eastAsia="en-AU"/>
              </w:rPr>
              <w:t>.</w:t>
            </w:r>
          </w:p>
          <w:p w14:paraId="702C8264" w14:textId="4F37ACE8"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During the Initial </w:t>
            </w:r>
            <w:r w:rsidR="006514E9" w:rsidRPr="00724B12">
              <w:rPr>
                <w:rFonts w:cstheme="minorHAnsi"/>
                <w:lang w:val="en-AU" w:eastAsia="en-AU"/>
              </w:rPr>
              <w:t>Interview,</w:t>
            </w:r>
            <w:r w:rsidRPr="00724B12">
              <w:rPr>
                <w:rFonts w:cstheme="minorHAnsi"/>
                <w:lang w:val="en-AU" w:eastAsia="en-AU"/>
              </w:rPr>
              <w:t xml:space="preserve"> the DES Provider must negotiate a Job Plan with each Participant, which includes any Interventions required at that point. The Initial Interview must be conducted face-to-face. The Provider should discuss with the Participant, which mode of contact the Participant prefers to receive services.</w:t>
            </w:r>
          </w:p>
          <w:p w14:paraId="057535A0" w14:textId="2CF42F67" w:rsidR="006930C5" w:rsidRPr="00724B12" w:rsidRDefault="00510610" w:rsidP="00B9621A">
            <w:pPr>
              <w:spacing w:before="120"/>
              <w:rPr>
                <w:rFonts w:cstheme="minorHAnsi"/>
                <w:lang w:val="en-AU" w:eastAsia="en-AU"/>
              </w:rPr>
            </w:pPr>
            <w:r w:rsidRPr="00724B12">
              <w:rPr>
                <w:rFonts w:cstheme="minorHAnsi"/>
                <w:lang w:val="en-AU" w:eastAsia="en-AU"/>
              </w:rPr>
              <w:t>DES Providers may choose to complete the appropriate résumé summary fields in the Department’s IT Systems.</w:t>
            </w:r>
          </w:p>
        </w:tc>
      </w:tr>
    </w:tbl>
    <w:p w14:paraId="7A61FD63" w14:textId="77777777" w:rsidR="00D0670A" w:rsidRDefault="00D0670A">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213"/>
      </w:tblGrid>
      <w:tr w:rsidR="00510610" w:rsidRPr="00724B12" w14:paraId="220E254F" w14:textId="77777777" w:rsidTr="00B9621A">
        <w:trPr>
          <w:jc w:val="center"/>
        </w:trPr>
        <w:tc>
          <w:tcPr>
            <w:tcW w:w="1560" w:type="pct"/>
            <w:tcMar>
              <w:top w:w="57" w:type="dxa"/>
              <w:bottom w:w="57" w:type="dxa"/>
            </w:tcMar>
          </w:tcPr>
          <w:p w14:paraId="47F87CD6" w14:textId="19F580FC"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lastRenderedPageBreak/>
              <w:t>The DES Provider</w:t>
            </w:r>
          </w:p>
          <w:p w14:paraId="7D4A29B3" w14:textId="77777777" w:rsidR="00510610" w:rsidRDefault="00510610" w:rsidP="00B9621A">
            <w:pPr>
              <w:pStyle w:val="ListParagraph"/>
              <w:spacing w:before="120" w:after="120"/>
              <w:ind w:left="360"/>
              <w:rPr>
                <w:rFonts w:cstheme="minorHAnsi"/>
                <w:lang w:val="en-AU" w:eastAsia="en-AU"/>
              </w:rPr>
            </w:pPr>
            <w:r w:rsidRPr="00724B12">
              <w:rPr>
                <w:rFonts w:cstheme="minorHAnsi"/>
                <w:lang w:val="en-AU" w:eastAsia="en-AU"/>
              </w:rPr>
              <w:t>DES Provider must record attendance at Initial Interview on the Department’s IT Systems.</w:t>
            </w:r>
          </w:p>
          <w:p w14:paraId="5C443EE2" w14:textId="77777777" w:rsidR="00A344AA" w:rsidRPr="00724B12" w:rsidRDefault="00A344AA" w:rsidP="00B9621A">
            <w:pPr>
              <w:spacing w:before="120" w:after="120"/>
              <w:rPr>
                <w:rFonts w:cstheme="minorHAnsi"/>
                <w:i/>
                <w:lang w:val="en-AU" w:eastAsia="en-AU"/>
              </w:rPr>
            </w:pPr>
            <w:r w:rsidRPr="00724B12">
              <w:rPr>
                <w:rFonts w:cstheme="minorHAnsi"/>
                <w:i/>
                <w:lang w:val="en-AU" w:eastAsia="en-AU"/>
              </w:rPr>
              <w:t>Disability Employment Services Grant Agreement Clauses Reference:</w:t>
            </w:r>
          </w:p>
          <w:p w14:paraId="2168C4DE" w14:textId="412D4F53" w:rsidR="00A344AA" w:rsidRPr="000833C3" w:rsidRDefault="00A344AA" w:rsidP="00B9621A">
            <w:pPr>
              <w:pStyle w:val="ListParagraph"/>
              <w:numPr>
                <w:ilvl w:val="0"/>
                <w:numId w:val="35"/>
              </w:numPr>
              <w:spacing w:before="120" w:after="120"/>
              <w:ind w:left="720"/>
              <w:rPr>
                <w:rFonts w:cstheme="minorHAnsi"/>
                <w:lang w:val="en-AU" w:eastAsia="en-AU"/>
              </w:rPr>
            </w:pPr>
            <w:r w:rsidRPr="00F84E89">
              <w:rPr>
                <w:rFonts w:cstheme="minorHAnsi"/>
                <w:lang w:val="en-AU" w:eastAsia="en-AU"/>
              </w:rPr>
              <w:t>Clause 9</w:t>
            </w:r>
            <w:r>
              <w:rPr>
                <w:rFonts w:cstheme="minorHAnsi"/>
                <w:lang w:val="en-AU" w:eastAsia="en-AU"/>
              </w:rPr>
              <w:t>2</w:t>
            </w:r>
          </w:p>
        </w:tc>
        <w:tc>
          <w:tcPr>
            <w:tcW w:w="3440" w:type="pct"/>
            <w:tcMar>
              <w:top w:w="57" w:type="dxa"/>
              <w:bottom w:w="57" w:type="dxa"/>
            </w:tcMar>
          </w:tcPr>
          <w:p w14:paraId="4B554A3F" w14:textId="34C74E63"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DES Provider confirms attendance at the Initial Interview by recording that the Initial Interview was ‘attended’ by the job seeker in the Electronic </w:t>
            </w:r>
            <w:r w:rsidR="000833C3">
              <w:rPr>
                <w:rFonts w:cstheme="minorHAnsi"/>
                <w:lang w:val="en-AU" w:eastAsia="en-AU"/>
              </w:rPr>
              <w:t>Calendar</w:t>
            </w:r>
            <w:r w:rsidRPr="00724B12">
              <w:rPr>
                <w:rFonts w:cstheme="minorHAnsi"/>
                <w:lang w:val="en-AU" w:eastAsia="en-AU"/>
              </w:rPr>
              <w:t xml:space="preserve"> in the Department’s IT Systems.</w:t>
            </w:r>
          </w:p>
        </w:tc>
      </w:tr>
      <w:tr w:rsidR="00510610" w:rsidRPr="00724B12" w14:paraId="3BEF35EC" w14:textId="77777777" w:rsidTr="00B9621A">
        <w:trPr>
          <w:jc w:val="center"/>
        </w:trPr>
        <w:tc>
          <w:tcPr>
            <w:tcW w:w="1560" w:type="pct"/>
            <w:tcMar>
              <w:top w:w="57" w:type="dxa"/>
              <w:bottom w:w="57" w:type="dxa"/>
            </w:tcMar>
          </w:tcPr>
          <w:p w14:paraId="13BA1A0C" w14:textId="77777777"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t xml:space="preserve">DES Provider </w:t>
            </w:r>
          </w:p>
          <w:p w14:paraId="658609BC" w14:textId="77777777" w:rsidR="00510610" w:rsidRPr="00724B12" w:rsidRDefault="00510610" w:rsidP="00B9621A">
            <w:pPr>
              <w:pStyle w:val="ListParagraph"/>
              <w:spacing w:before="120" w:after="120"/>
              <w:ind w:left="360"/>
              <w:rPr>
                <w:rFonts w:cstheme="minorHAnsi"/>
                <w:lang w:eastAsia="en-AU"/>
              </w:rPr>
            </w:pPr>
            <w:r w:rsidRPr="00724B12">
              <w:rPr>
                <w:rFonts w:cstheme="minorHAnsi"/>
                <w:lang w:eastAsia="en-AU"/>
              </w:rPr>
              <w:t>The DES Provider must record completion of the Initial Interview in the Department’s IT Systems, confirming that they have delivered the required services.</w:t>
            </w:r>
          </w:p>
          <w:p w14:paraId="68F9CBEC" w14:textId="77777777" w:rsidR="00AC64E6" w:rsidRDefault="00AC64E6">
            <w:pPr>
              <w:rPr>
                <w:rFonts w:cstheme="minorHAnsi"/>
                <w:i/>
                <w:lang w:val="en-AU" w:eastAsia="en-AU"/>
              </w:rPr>
            </w:pPr>
            <w:r w:rsidRPr="00724B12">
              <w:rPr>
                <w:rFonts w:cstheme="minorHAnsi"/>
                <w:i/>
                <w:lang w:val="en-AU" w:eastAsia="en-AU"/>
              </w:rPr>
              <w:t>Disability Employment Services Grant Agreement Clauses Reference:</w:t>
            </w:r>
          </w:p>
          <w:p w14:paraId="53195108" w14:textId="77777777" w:rsidR="00AC64E6" w:rsidRPr="00DC26D9" w:rsidRDefault="00AC64E6" w:rsidP="00B9621A">
            <w:pPr>
              <w:pStyle w:val="ListParagraph"/>
              <w:numPr>
                <w:ilvl w:val="0"/>
                <w:numId w:val="35"/>
              </w:numPr>
              <w:spacing w:before="120" w:after="120"/>
              <w:ind w:left="720"/>
              <w:rPr>
                <w:rFonts w:cstheme="minorHAnsi"/>
                <w:lang w:val="en-AU" w:eastAsia="en-AU"/>
              </w:rPr>
            </w:pPr>
            <w:r w:rsidRPr="00DC26D9">
              <w:rPr>
                <w:rFonts w:cstheme="minorHAnsi"/>
                <w:lang w:val="en-AU" w:eastAsia="en-AU"/>
              </w:rPr>
              <w:t>Clause 92</w:t>
            </w:r>
          </w:p>
          <w:p w14:paraId="5F283731" w14:textId="77777777" w:rsidR="00510610" w:rsidRPr="00724B12" w:rsidRDefault="00510610">
            <w:pPr>
              <w:rPr>
                <w:lang w:val="en-AU" w:eastAsia="en-AU"/>
              </w:rPr>
            </w:pPr>
          </w:p>
        </w:tc>
        <w:tc>
          <w:tcPr>
            <w:tcW w:w="3440" w:type="pct"/>
            <w:tcMar>
              <w:top w:w="57" w:type="dxa"/>
              <w:bottom w:w="57" w:type="dxa"/>
            </w:tcMar>
          </w:tcPr>
          <w:p w14:paraId="24DA3F39" w14:textId="77777777" w:rsidR="00510610" w:rsidRDefault="00510610" w:rsidP="00B9621A">
            <w:pPr>
              <w:spacing w:before="120" w:after="120"/>
              <w:rPr>
                <w:rFonts w:cstheme="minorHAnsi"/>
                <w:lang w:eastAsia="en-AU"/>
              </w:rPr>
            </w:pPr>
            <w:r w:rsidRPr="00724B12">
              <w:rPr>
                <w:rFonts w:cstheme="minorHAnsi"/>
                <w:lang w:val="en-AU" w:eastAsia="en-AU"/>
              </w:rPr>
              <w:t>A Participant can be Commenced into DES when:</w:t>
            </w:r>
          </w:p>
          <w:p w14:paraId="2EA94286" w14:textId="77777777" w:rsidR="00510610" w:rsidRPr="00724B12" w:rsidRDefault="00510610" w:rsidP="00B9621A">
            <w:pPr>
              <w:pStyle w:val="ListParagraph"/>
              <w:numPr>
                <w:ilvl w:val="0"/>
                <w:numId w:val="28"/>
              </w:numPr>
              <w:spacing w:before="120" w:after="120"/>
              <w:rPr>
                <w:rFonts w:cstheme="minorHAnsi"/>
                <w:lang w:val="en-AU" w:eastAsia="en-AU"/>
              </w:rPr>
            </w:pPr>
            <w:r w:rsidRPr="00724B12">
              <w:rPr>
                <w:rFonts w:cstheme="minorHAnsi"/>
                <w:lang w:val="en-AU" w:eastAsia="en-AU"/>
              </w:rPr>
              <w:t>the DES Provider has recorded a result of “Attended” at the initial interview; and</w:t>
            </w:r>
          </w:p>
          <w:p w14:paraId="746DFAD6" w14:textId="77777777" w:rsidR="00A344AA" w:rsidRDefault="00510610" w:rsidP="00B9621A">
            <w:pPr>
              <w:pStyle w:val="ListParagraph"/>
              <w:numPr>
                <w:ilvl w:val="0"/>
                <w:numId w:val="28"/>
              </w:numPr>
              <w:spacing w:before="120" w:after="120"/>
              <w:ind w:left="0" w:firstLine="357"/>
              <w:rPr>
                <w:rFonts w:cstheme="minorHAnsi"/>
                <w:lang w:val="en-AU" w:eastAsia="en-AU"/>
              </w:rPr>
            </w:pPr>
            <w:r w:rsidRPr="00A344AA">
              <w:rPr>
                <w:rFonts w:cstheme="minorHAnsi"/>
                <w:lang w:val="en-AU" w:eastAsia="en-AU"/>
              </w:rPr>
              <w:t>The Job Plan has been approved by their DES Provider.</w:t>
            </w:r>
          </w:p>
          <w:p w14:paraId="30B9601A" w14:textId="77777777" w:rsidR="00510610" w:rsidRPr="00093316" w:rsidRDefault="00510610" w:rsidP="00B9621A">
            <w:pPr>
              <w:spacing w:before="120" w:after="120"/>
              <w:rPr>
                <w:lang w:val="en-AU" w:eastAsia="en-AU"/>
              </w:rPr>
            </w:pPr>
            <w:r w:rsidRPr="006F1110">
              <w:rPr>
                <w:lang w:val="en-AU" w:eastAsia="en-AU"/>
              </w:rPr>
              <w:t>Once the above has occurred the Department’s IT Systems will automatically Commence the Participant. If the Participant is not auto-Commenced after the above processes</w:t>
            </w:r>
            <w:r w:rsidRPr="00DC26D9">
              <w:rPr>
                <w:lang w:val="en-AU" w:eastAsia="en-AU"/>
              </w:rPr>
              <w:t xml:space="preserve"> are complete, the Department’s IT Systems will generate an error message, which will need to be actioned by t</w:t>
            </w:r>
            <w:r w:rsidRPr="00093316">
              <w:rPr>
                <w:lang w:val="en-AU" w:eastAsia="en-AU"/>
              </w:rPr>
              <w:t xml:space="preserve">he Provider. </w:t>
            </w:r>
          </w:p>
          <w:p w14:paraId="52A889A1" w14:textId="4C587808" w:rsidR="00510610" w:rsidRDefault="006514E9" w:rsidP="00B9621A">
            <w:pPr>
              <w:spacing w:before="120" w:after="120"/>
              <w:rPr>
                <w:rFonts w:cstheme="minorHAnsi"/>
                <w:lang w:eastAsia="en-AU"/>
              </w:rPr>
            </w:pPr>
            <w:r w:rsidRPr="00724B12">
              <w:rPr>
                <w:rFonts w:cstheme="minorHAnsi"/>
                <w:lang w:val="en-AU" w:eastAsia="en-AU"/>
              </w:rPr>
              <w:t>Ideally,</w:t>
            </w:r>
            <w:r w:rsidR="00510610" w:rsidRPr="00724B12">
              <w:rPr>
                <w:rFonts w:cstheme="minorHAnsi"/>
                <w:lang w:val="en-AU" w:eastAsia="en-AU"/>
              </w:rPr>
              <w:t xml:space="preserve"> the Participant will be Commenced at the Initial Interview. If not, the Participant must be Commenced in their Program within five Business Days of Referral or Direct Registration 2. The Participant’s Period of Service starts at this point.</w:t>
            </w:r>
          </w:p>
          <w:p w14:paraId="00CBF7CB" w14:textId="126AFEBF" w:rsidR="00510610" w:rsidRDefault="00510610" w:rsidP="00B9621A">
            <w:pPr>
              <w:spacing w:before="120" w:after="120"/>
              <w:rPr>
                <w:rFonts w:cstheme="minorHAnsi"/>
                <w:lang w:eastAsia="en-AU"/>
              </w:rPr>
            </w:pPr>
            <w:r w:rsidRPr="00724B12">
              <w:rPr>
                <w:rFonts w:cstheme="minorHAnsi"/>
                <w:lang w:val="en-AU" w:eastAsia="en-AU"/>
              </w:rPr>
              <w:t xml:space="preserve">The </w:t>
            </w:r>
            <w:r w:rsidR="000833C3">
              <w:rPr>
                <w:rFonts w:cstheme="minorHAnsi"/>
                <w:lang w:val="en-AU" w:eastAsia="en-AU"/>
              </w:rPr>
              <w:t xml:space="preserve">DES </w:t>
            </w:r>
            <w:r w:rsidRPr="00724B12">
              <w:rPr>
                <w:rFonts w:cstheme="minorHAnsi"/>
                <w:lang w:val="en-AU" w:eastAsia="en-AU"/>
              </w:rPr>
              <w:t>Provider should contact the Department if a Participant on their caseload has been incorrectly Commenced.</w:t>
            </w:r>
          </w:p>
          <w:p w14:paraId="7E247176" w14:textId="77777777" w:rsidR="00A344AA" w:rsidRDefault="00510610" w:rsidP="00B9621A">
            <w:pPr>
              <w:spacing w:before="120" w:after="120"/>
              <w:rPr>
                <w:rFonts w:cstheme="minorHAnsi"/>
                <w:lang w:val="en-AU" w:eastAsia="en-AU"/>
              </w:rPr>
            </w:pPr>
            <w:r w:rsidRPr="00724B12">
              <w:rPr>
                <w:rFonts w:cstheme="minorHAnsi"/>
                <w:b/>
                <w:lang w:val="en-AU" w:eastAsia="en-AU"/>
              </w:rPr>
              <w:t>Note 2:</w:t>
            </w:r>
            <w:r w:rsidRPr="00724B12">
              <w:rPr>
                <w:rFonts w:cstheme="minorHAnsi"/>
                <w:lang w:val="en-AU" w:eastAsia="en-AU"/>
              </w:rPr>
              <w:t xml:space="preserve"> Every endeavour must be made to Commence the Participant within five Business Days. For those Participants who Directly Register and must be referred to an ESAt before Commencement, every endeavour must be made to Commence the Participant within five Business Days of the ESAt being submitted.</w:t>
            </w:r>
          </w:p>
          <w:p w14:paraId="499D8B20" w14:textId="79019981"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Where exceptional circumstances exist where the DES Provider is unable to Commence a job seeker within five business days, the DES Provider must keep adequate documentary evidence for the reason/s. </w:t>
            </w:r>
          </w:p>
        </w:tc>
      </w:tr>
    </w:tbl>
    <w:p w14:paraId="62F47CC4" w14:textId="11CD9068" w:rsidR="0019274A" w:rsidRPr="00B9621A" w:rsidRDefault="00006226">
      <w:pPr>
        <w:pStyle w:val="Heading3"/>
        <w:rPr>
          <w:sz w:val="24"/>
          <w:szCs w:val="24"/>
        </w:rPr>
      </w:pPr>
      <w:r w:rsidRPr="0009689A">
        <w:br w:type="page"/>
      </w:r>
      <w:bookmarkStart w:id="112" w:name="_Toc496019693"/>
      <w:bookmarkStart w:id="113" w:name="_Toc496019745"/>
      <w:bookmarkStart w:id="114" w:name="_Toc526431067"/>
      <w:r w:rsidR="00560689" w:rsidRPr="00B9621A">
        <w:rPr>
          <w:sz w:val="24"/>
          <w:szCs w:val="24"/>
        </w:rPr>
        <w:lastRenderedPageBreak/>
        <w:t>Attachment A</w:t>
      </w:r>
      <w:bookmarkEnd w:id="112"/>
      <w:bookmarkEnd w:id="113"/>
      <w:r w:rsidR="00350DC6" w:rsidRPr="00B9621A">
        <w:rPr>
          <w:sz w:val="24"/>
          <w:szCs w:val="24"/>
        </w:rPr>
        <w:t xml:space="preserve"> - </w:t>
      </w:r>
      <w:bookmarkStart w:id="115" w:name="_Toc459216233"/>
      <w:bookmarkStart w:id="116" w:name="_Toc473637614"/>
      <w:bookmarkStart w:id="117" w:name="_Toc496019694"/>
      <w:bookmarkStart w:id="118" w:name="_Toc496019746"/>
      <w:r w:rsidR="0019274A" w:rsidRPr="00B9621A">
        <w:rPr>
          <w:sz w:val="24"/>
          <w:szCs w:val="24"/>
        </w:rPr>
        <w:t xml:space="preserve">DES TRWC 0-14 </w:t>
      </w:r>
      <w:r w:rsidR="00DA398F" w:rsidRPr="00B9621A">
        <w:rPr>
          <w:sz w:val="24"/>
          <w:szCs w:val="24"/>
        </w:rPr>
        <w:t>and</w:t>
      </w:r>
      <w:r w:rsidR="0019274A" w:rsidRPr="00B9621A">
        <w:rPr>
          <w:sz w:val="24"/>
          <w:szCs w:val="24"/>
        </w:rPr>
        <w:t xml:space="preserve"> PCW 0-14 Provider Action Matrix</w:t>
      </w:r>
      <w:bookmarkEnd w:id="114"/>
      <w:bookmarkEnd w:id="115"/>
      <w:bookmarkEnd w:id="116"/>
      <w:bookmarkEnd w:id="117"/>
      <w:bookmarkEnd w:id="118"/>
    </w:p>
    <w:p w14:paraId="586369D5" w14:textId="47B5A00F" w:rsidR="0019274A" w:rsidRPr="00151B09" w:rsidRDefault="0019274A" w:rsidP="00B9621A">
      <w:pPr>
        <w:spacing w:before="120" w:after="120"/>
      </w:pPr>
      <w:r w:rsidRPr="00151B09">
        <w:t xml:space="preserve">This table shows the actions available to DES </w:t>
      </w:r>
      <w:r w:rsidR="000B74E0">
        <w:t>P</w:t>
      </w:r>
      <w:r w:rsidRPr="00151B09">
        <w:t>roviders when:</w:t>
      </w:r>
    </w:p>
    <w:p w14:paraId="78DFE92A" w14:textId="77777777" w:rsidR="0019274A" w:rsidRPr="00151B09" w:rsidRDefault="000B74E0" w:rsidP="00B9621A">
      <w:pPr>
        <w:pStyle w:val="ListParagraph"/>
        <w:numPr>
          <w:ilvl w:val="0"/>
          <w:numId w:val="27"/>
        </w:numPr>
        <w:spacing w:before="120" w:after="120"/>
      </w:pPr>
      <w:r>
        <w:t>Jobseekers are R</w:t>
      </w:r>
      <w:r w:rsidR="0019274A" w:rsidRPr="00151B09">
        <w:t xml:space="preserve">eferred to DES with a Temporary Reduced Worker Capacity of 0-14 hours (TRWC 0-14) or Partial Capacity to Work of </w:t>
      </w:r>
      <w:r w:rsidR="0019274A">
        <w:t> </w:t>
      </w:r>
      <w:r w:rsidR="0019274A" w:rsidRPr="00151B09">
        <w:t>0-</w:t>
      </w:r>
      <w:r w:rsidR="0019274A">
        <w:t> </w:t>
      </w:r>
      <w:r w:rsidR="0019274A" w:rsidRPr="00151B09">
        <w:t>14 hours (PCW 0-14)</w:t>
      </w:r>
    </w:p>
    <w:p w14:paraId="4100F9D4" w14:textId="77777777" w:rsidR="0019274A" w:rsidRDefault="0019274A" w:rsidP="00B9621A">
      <w:pPr>
        <w:pStyle w:val="ListParagraph"/>
        <w:numPr>
          <w:ilvl w:val="0"/>
          <w:numId w:val="27"/>
        </w:numPr>
        <w:spacing w:before="120" w:after="120"/>
      </w:pPr>
      <w:r w:rsidRPr="00151B09">
        <w:t>Participants are reassessed during their DES Program as TRWC 0-14 or PCW 0-14</w:t>
      </w:r>
    </w:p>
    <w:p w14:paraId="1F842BDC" w14:textId="4D6AD875" w:rsidR="0019274A" w:rsidRDefault="00054D51" w:rsidP="00B9621A">
      <w:pPr>
        <w:spacing w:before="120" w:after="120"/>
      </w:pPr>
      <w:r>
        <w:t xml:space="preserve">Generally, </w:t>
      </w:r>
      <w:r w:rsidRPr="00151B09">
        <w:t>PCW 0-7 jobseekers are ineligible for DES.</w:t>
      </w:r>
      <w:r>
        <w:t xml:space="preserve"> </w:t>
      </w:r>
      <w:r w:rsidR="000B74E0">
        <w:t>All PCW 8-14 and TRWC 0-14 P</w:t>
      </w:r>
      <w:r w:rsidR="0019274A" w:rsidRPr="00151B09">
        <w:t>articipants ar</w:t>
      </w:r>
      <w:r w:rsidR="000B74E0">
        <w:t>e automatically suspended on a P</w:t>
      </w:r>
      <w:r w:rsidR="0019274A" w:rsidRPr="00151B09">
        <w:t xml:space="preserve">rovider’s caseload and may choose to </w:t>
      </w:r>
      <w:r w:rsidR="000B74E0">
        <w:t>V</w:t>
      </w:r>
      <w:r w:rsidR="0019274A" w:rsidRPr="00151B09">
        <w:t>olunteer for DES.</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943"/>
        <w:gridCol w:w="1032"/>
        <w:gridCol w:w="1221"/>
        <w:gridCol w:w="1099"/>
        <w:gridCol w:w="943"/>
        <w:gridCol w:w="1176"/>
        <w:gridCol w:w="1221"/>
        <w:gridCol w:w="1176"/>
      </w:tblGrid>
      <w:tr w:rsidR="00B009C6" w:rsidRPr="00C87BC7" w14:paraId="4CCB7980" w14:textId="77777777" w:rsidTr="00B9621A">
        <w:trPr>
          <w:jc w:val="center"/>
        </w:trPr>
        <w:tc>
          <w:tcPr>
            <w:tcW w:w="560" w:type="dxa"/>
            <w:vMerge w:val="restart"/>
            <w:tcBorders>
              <w:top w:val="single" w:sz="4" w:space="0" w:color="auto"/>
              <w:left w:val="single" w:sz="4" w:space="0" w:color="auto"/>
              <w:right w:val="single" w:sz="4" w:space="0" w:color="auto"/>
            </w:tcBorders>
          </w:tcPr>
          <w:p w14:paraId="29214229" w14:textId="77777777" w:rsidR="00B009C6" w:rsidRPr="00B009C6" w:rsidRDefault="00B009C6" w:rsidP="009E6CB5">
            <w:pPr>
              <w:spacing w:before="120" w:after="120"/>
              <w:rPr>
                <w:b/>
              </w:rPr>
            </w:pPr>
            <w:r w:rsidRPr="00B009C6">
              <w:rPr>
                <w:b/>
              </w:rPr>
              <w:t>Type of Volunteer</w:t>
            </w:r>
          </w:p>
        </w:tc>
        <w:tc>
          <w:tcPr>
            <w:tcW w:w="1975" w:type="dxa"/>
            <w:gridSpan w:val="2"/>
            <w:tcBorders>
              <w:left w:val="single" w:sz="4" w:space="0" w:color="auto"/>
            </w:tcBorders>
            <w:shd w:val="clear" w:color="auto" w:fill="auto"/>
          </w:tcPr>
          <w:p w14:paraId="7BF3E58C" w14:textId="77777777" w:rsidR="00B009C6" w:rsidRPr="00B009C6" w:rsidRDefault="00B009C6" w:rsidP="009E6CB5">
            <w:pPr>
              <w:spacing w:before="120" w:after="120"/>
              <w:rPr>
                <w:b/>
              </w:rPr>
            </w:pPr>
            <w:r w:rsidRPr="00B009C6">
              <w:rPr>
                <w:b/>
              </w:rPr>
              <w:t>PCW 0-7</w:t>
            </w:r>
          </w:p>
        </w:tc>
        <w:tc>
          <w:tcPr>
            <w:tcW w:w="2320" w:type="dxa"/>
            <w:gridSpan w:val="2"/>
            <w:shd w:val="clear" w:color="auto" w:fill="auto"/>
          </w:tcPr>
          <w:p w14:paraId="56BA3713" w14:textId="77777777" w:rsidR="00B009C6" w:rsidRPr="00B009C6" w:rsidRDefault="00B009C6" w:rsidP="009E6CB5">
            <w:pPr>
              <w:spacing w:before="120" w:after="120"/>
              <w:rPr>
                <w:b/>
              </w:rPr>
            </w:pPr>
            <w:r w:rsidRPr="00B009C6">
              <w:rPr>
                <w:b/>
              </w:rPr>
              <w:t>PCW 8-14</w:t>
            </w:r>
          </w:p>
        </w:tc>
        <w:tc>
          <w:tcPr>
            <w:tcW w:w="2119" w:type="dxa"/>
            <w:gridSpan w:val="2"/>
            <w:shd w:val="clear" w:color="auto" w:fill="auto"/>
          </w:tcPr>
          <w:p w14:paraId="40DFC0A0" w14:textId="77777777" w:rsidR="00B009C6" w:rsidRPr="00B009C6" w:rsidRDefault="00B009C6" w:rsidP="009E6CB5">
            <w:pPr>
              <w:spacing w:before="120" w:after="120"/>
              <w:rPr>
                <w:b/>
              </w:rPr>
            </w:pPr>
            <w:r w:rsidRPr="00B009C6">
              <w:rPr>
                <w:b/>
              </w:rPr>
              <w:t>TRWC 0-7</w:t>
            </w:r>
          </w:p>
        </w:tc>
        <w:tc>
          <w:tcPr>
            <w:tcW w:w="2397" w:type="dxa"/>
            <w:gridSpan w:val="2"/>
            <w:shd w:val="clear" w:color="auto" w:fill="auto"/>
          </w:tcPr>
          <w:p w14:paraId="62ED831A" w14:textId="77777777" w:rsidR="00B009C6" w:rsidRPr="00B009C6" w:rsidRDefault="00B009C6" w:rsidP="009E6CB5">
            <w:pPr>
              <w:spacing w:before="120" w:after="120"/>
              <w:rPr>
                <w:b/>
              </w:rPr>
            </w:pPr>
            <w:r w:rsidRPr="00B009C6">
              <w:rPr>
                <w:b/>
              </w:rPr>
              <w:t>TRWC 8-14</w:t>
            </w:r>
          </w:p>
        </w:tc>
      </w:tr>
      <w:tr w:rsidR="00B009C6" w:rsidRPr="00C87BC7" w14:paraId="14309EF2" w14:textId="77777777" w:rsidTr="00B9621A">
        <w:trPr>
          <w:jc w:val="center"/>
        </w:trPr>
        <w:tc>
          <w:tcPr>
            <w:tcW w:w="560" w:type="dxa"/>
            <w:vMerge/>
            <w:tcBorders>
              <w:left w:val="single" w:sz="4" w:space="0" w:color="auto"/>
              <w:bottom w:val="single" w:sz="4" w:space="0" w:color="auto"/>
              <w:right w:val="single" w:sz="4" w:space="0" w:color="auto"/>
            </w:tcBorders>
          </w:tcPr>
          <w:p w14:paraId="35010369" w14:textId="77777777" w:rsidR="00B009C6" w:rsidRPr="00C87BC7" w:rsidRDefault="00B009C6" w:rsidP="009E6CB5">
            <w:pPr>
              <w:spacing w:before="120" w:after="120"/>
            </w:pPr>
          </w:p>
        </w:tc>
        <w:tc>
          <w:tcPr>
            <w:tcW w:w="943" w:type="dxa"/>
            <w:tcBorders>
              <w:left w:val="single" w:sz="4" w:space="0" w:color="auto"/>
            </w:tcBorders>
            <w:shd w:val="clear" w:color="auto" w:fill="auto"/>
          </w:tcPr>
          <w:p w14:paraId="02EC99CE" w14:textId="77777777" w:rsidR="00B009C6" w:rsidRPr="00B009C6" w:rsidRDefault="00B009C6" w:rsidP="009E6CB5">
            <w:pPr>
              <w:spacing w:before="120" w:after="120"/>
              <w:rPr>
                <w:b/>
              </w:rPr>
            </w:pPr>
            <w:r w:rsidRPr="00B009C6">
              <w:rPr>
                <w:b/>
              </w:rPr>
              <w:t>At Referral</w:t>
            </w:r>
          </w:p>
        </w:tc>
        <w:tc>
          <w:tcPr>
            <w:tcW w:w="1032" w:type="dxa"/>
            <w:shd w:val="clear" w:color="auto" w:fill="auto"/>
          </w:tcPr>
          <w:p w14:paraId="49D53253" w14:textId="77777777" w:rsidR="00B009C6" w:rsidRPr="00B009C6" w:rsidRDefault="00B009C6" w:rsidP="009E6CB5">
            <w:pPr>
              <w:spacing w:before="120" w:after="120"/>
              <w:rPr>
                <w:b/>
              </w:rPr>
            </w:pPr>
            <w:r w:rsidRPr="00B009C6">
              <w:rPr>
                <w:b/>
              </w:rPr>
              <w:t>Assessed during the Program</w:t>
            </w:r>
          </w:p>
        </w:tc>
        <w:tc>
          <w:tcPr>
            <w:tcW w:w="1221" w:type="dxa"/>
            <w:shd w:val="clear" w:color="auto" w:fill="auto"/>
          </w:tcPr>
          <w:p w14:paraId="12F886BB" w14:textId="77777777" w:rsidR="00B009C6" w:rsidRPr="00B009C6" w:rsidRDefault="00B009C6" w:rsidP="009E6CB5">
            <w:pPr>
              <w:spacing w:before="120" w:after="120"/>
              <w:rPr>
                <w:b/>
              </w:rPr>
            </w:pPr>
            <w:r w:rsidRPr="00B009C6">
              <w:rPr>
                <w:b/>
              </w:rPr>
              <w:t>At Referral</w:t>
            </w:r>
          </w:p>
        </w:tc>
        <w:tc>
          <w:tcPr>
            <w:tcW w:w="1099" w:type="dxa"/>
            <w:shd w:val="clear" w:color="auto" w:fill="auto"/>
          </w:tcPr>
          <w:p w14:paraId="63555F9D" w14:textId="77777777" w:rsidR="00B009C6" w:rsidRPr="00B009C6" w:rsidRDefault="00B009C6" w:rsidP="009E6CB5">
            <w:pPr>
              <w:spacing w:before="120" w:after="120"/>
              <w:rPr>
                <w:b/>
              </w:rPr>
            </w:pPr>
            <w:r w:rsidRPr="00B009C6">
              <w:rPr>
                <w:b/>
              </w:rPr>
              <w:t>Assessed during the Program</w:t>
            </w:r>
          </w:p>
        </w:tc>
        <w:tc>
          <w:tcPr>
            <w:tcW w:w="943" w:type="dxa"/>
            <w:shd w:val="clear" w:color="auto" w:fill="auto"/>
          </w:tcPr>
          <w:p w14:paraId="5D420644" w14:textId="77777777" w:rsidR="00B009C6" w:rsidRPr="00B009C6" w:rsidRDefault="00B009C6" w:rsidP="009E6CB5">
            <w:pPr>
              <w:spacing w:before="120" w:after="120"/>
              <w:rPr>
                <w:b/>
              </w:rPr>
            </w:pPr>
            <w:r w:rsidRPr="00B009C6">
              <w:rPr>
                <w:b/>
              </w:rPr>
              <w:t>At Referral</w:t>
            </w:r>
          </w:p>
        </w:tc>
        <w:tc>
          <w:tcPr>
            <w:tcW w:w="1176" w:type="dxa"/>
            <w:shd w:val="clear" w:color="auto" w:fill="auto"/>
          </w:tcPr>
          <w:p w14:paraId="48F73EB0" w14:textId="77777777" w:rsidR="00B009C6" w:rsidRPr="00B009C6" w:rsidRDefault="00B009C6" w:rsidP="009E6CB5">
            <w:pPr>
              <w:spacing w:before="120" w:after="120"/>
              <w:rPr>
                <w:b/>
              </w:rPr>
            </w:pPr>
            <w:r w:rsidRPr="00B009C6">
              <w:rPr>
                <w:b/>
              </w:rPr>
              <w:t>Assessed during the Program</w:t>
            </w:r>
          </w:p>
        </w:tc>
        <w:tc>
          <w:tcPr>
            <w:tcW w:w="1221" w:type="dxa"/>
            <w:shd w:val="clear" w:color="auto" w:fill="auto"/>
          </w:tcPr>
          <w:p w14:paraId="502CB390" w14:textId="77777777" w:rsidR="00B009C6" w:rsidRPr="00B009C6" w:rsidRDefault="00B009C6" w:rsidP="009E6CB5">
            <w:pPr>
              <w:spacing w:before="120" w:after="120"/>
              <w:rPr>
                <w:b/>
              </w:rPr>
            </w:pPr>
            <w:r w:rsidRPr="00B009C6">
              <w:rPr>
                <w:b/>
              </w:rPr>
              <w:t>At Referral</w:t>
            </w:r>
          </w:p>
        </w:tc>
        <w:tc>
          <w:tcPr>
            <w:tcW w:w="1176" w:type="dxa"/>
            <w:shd w:val="clear" w:color="auto" w:fill="auto"/>
          </w:tcPr>
          <w:p w14:paraId="5DF17C0B" w14:textId="77777777" w:rsidR="00B009C6" w:rsidRPr="00B009C6" w:rsidRDefault="00B009C6" w:rsidP="009E6CB5">
            <w:pPr>
              <w:spacing w:before="120" w:after="120"/>
              <w:rPr>
                <w:b/>
              </w:rPr>
            </w:pPr>
            <w:r w:rsidRPr="00B009C6">
              <w:rPr>
                <w:b/>
              </w:rPr>
              <w:t>Assessed during the Program</w:t>
            </w:r>
          </w:p>
        </w:tc>
      </w:tr>
      <w:tr w:rsidR="0019274A" w:rsidRPr="00C87BC7" w14:paraId="582F1EF7" w14:textId="77777777" w:rsidTr="00B9621A">
        <w:trPr>
          <w:jc w:val="center"/>
        </w:trPr>
        <w:tc>
          <w:tcPr>
            <w:tcW w:w="560" w:type="dxa"/>
            <w:tcBorders>
              <w:top w:val="single" w:sz="4" w:space="0" w:color="auto"/>
            </w:tcBorders>
            <w:shd w:val="clear" w:color="auto" w:fill="auto"/>
          </w:tcPr>
          <w:p w14:paraId="284E6170" w14:textId="77777777" w:rsidR="0019274A" w:rsidRPr="00C87BC7" w:rsidRDefault="0019274A" w:rsidP="009E6CB5">
            <w:pPr>
              <w:spacing w:before="120" w:after="120"/>
            </w:pPr>
            <w:r w:rsidRPr="00C87BC7">
              <w:t>Eligible to Volunteer</w:t>
            </w:r>
          </w:p>
        </w:tc>
        <w:tc>
          <w:tcPr>
            <w:tcW w:w="943" w:type="dxa"/>
          </w:tcPr>
          <w:p w14:paraId="61FCD004" w14:textId="77777777" w:rsidR="0019274A" w:rsidRPr="00C87BC7" w:rsidRDefault="0019274A" w:rsidP="009E6CB5">
            <w:pPr>
              <w:spacing w:before="120" w:after="120"/>
            </w:pPr>
            <w:r w:rsidRPr="00C87BC7">
              <w:t>No</w:t>
            </w:r>
          </w:p>
        </w:tc>
        <w:tc>
          <w:tcPr>
            <w:tcW w:w="1032" w:type="dxa"/>
          </w:tcPr>
          <w:p w14:paraId="3AC50A7C" w14:textId="77777777" w:rsidR="0019274A" w:rsidRPr="00C87BC7" w:rsidRDefault="0019274A" w:rsidP="009E6CB5">
            <w:pPr>
              <w:spacing w:before="120" w:after="120"/>
            </w:pPr>
            <w:r w:rsidRPr="00C87BC7">
              <w:t>No</w:t>
            </w:r>
          </w:p>
        </w:tc>
        <w:tc>
          <w:tcPr>
            <w:tcW w:w="1221" w:type="dxa"/>
          </w:tcPr>
          <w:p w14:paraId="34301981" w14:textId="77777777" w:rsidR="0019274A" w:rsidRPr="00C87BC7" w:rsidRDefault="0019274A" w:rsidP="009E6CB5">
            <w:pPr>
              <w:spacing w:before="120" w:after="120"/>
            </w:pPr>
            <w:r w:rsidRPr="00C87BC7">
              <w:t>Yes</w:t>
            </w:r>
          </w:p>
        </w:tc>
        <w:tc>
          <w:tcPr>
            <w:tcW w:w="1099" w:type="dxa"/>
          </w:tcPr>
          <w:p w14:paraId="344F3744" w14:textId="77777777" w:rsidR="0019274A" w:rsidRPr="00C87BC7" w:rsidRDefault="0019274A" w:rsidP="009E6CB5">
            <w:pPr>
              <w:spacing w:before="120" w:after="120"/>
            </w:pPr>
            <w:r w:rsidRPr="00C87BC7">
              <w:t>Yes</w:t>
            </w:r>
          </w:p>
        </w:tc>
        <w:tc>
          <w:tcPr>
            <w:tcW w:w="943" w:type="dxa"/>
          </w:tcPr>
          <w:p w14:paraId="5E07F787" w14:textId="77777777" w:rsidR="0019274A" w:rsidRPr="00C87BC7" w:rsidRDefault="0019274A" w:rsidP="009E6CB5">
            <w:pPr>
              <w:spacing w:before="120" w:after="120"/>
            </w:pPr>
            <w:r w:rsidRPr="00C87BC7">
              <w:t>No</w:t>
            </w:r>
          </w:p>
        </w:tc>
        <w:tc>
          <w:tcPr>
            <w:tcW w:w="1176" w:type="dxa"/>
          </w:tcPr>
          <w:p w14:paraId="72AFEF59" w14:textId="77777777" w:rsidR="0019274A" w:rsidRPr="00C87BC7" w:rsidRDefault="0019274A" w:rsidP="009E6CB5">
            <w:pPr>
              <w:spacing w:before="120" w:after="120"/>
              <w:rPr>
                <w:sz w:val="18"/>
                <w:szCs w:val="18"/>
              </w:rPr>
            </w:pPr>
            <w:r w:rsidRPr="00C87BC7">
              <w:t xml:space="preserve">Yes </w:t>
            </w:r>
          </w:p>
          <w:p w14:paraId="627E2C74" w14:textId="77777777" w:rsidR="0019274A" w:rsidRPr="00C87BC7" w:rsidRDefault="0019274A" w:rsidP="009E6CB5">
            <w:pPr>
              <w:spacing w:before="120" w:after="120"/>
            </w:pPr>
            <w:r w:rsidRPr="00C87BC7">
              <w:t xml:space="preserve">(at DES </w:t>
            </w:r>
            <w:r w:rsidR="000F26EF">
              <w:t>P</w:t>
            </w:r>
            <w:r w:rsidRPr="00C87BC7">
              <w:t>rovider’s discretion)</w:t>
            </w:r>
          </w:p>
        </w:tc>
        <w:tc>
          <w:tcPr>
            <w:tcW w:w="1221" w:type="dxa"/>
          </w:tcPr>
          <w:p w14:paraId="1D7C598D" w14:textId="77777777" w:rsidR="0019274A" w:rsidRPr="00C87BC7" w:rsidRDefault="0019274A" w:rsidP="009E6CB5">
            <w:pPr>
              <w:spacing w:before="120" w:after="120"/>
            </w:pPr>
            <w:r w:rsidRPr="00C87BC7">
              <w:t>Yes</w:t>
            </w:r>
          </w:p>
        </w:tc>
        <w:tc>
          <w:tcPr>
            <w:tcW w:w="1176" w:type="dxa"/>
          </w:tcPr>
          <w:p w14:paraId="46842FEB" w14:textId="77777777" w:rsidR="0019274A" w:rsidRPr="00C87BC7" w:rsidRDefault="0019274A" w:rsidP="009E6CB5">
            <w:pPr>
              <w:spacing w:before="120" w:after="120"/>
            </w:pPr>
            <w:r w:rsidRPr="00C87BC7">
              <w:t>Yes</w:t>
            </w:r>
          </w:p>
        </w:tc>
      </w:tr>
      <w:tr w:rsidR="0019274A" w:rsidRPr="00C87BC7" w14:paraId="649ACE30" w14:textId="77777777" w:rsidTr="00B9621A">
        <w:trPr>
          <w:jc w:val="center"/>
        </w:trPr>
        <w:tc>
          <w:tcPr>
            <w:tcW w:w="560" w:type="dxa"/>
            <w:shd w:val="clear" w:color="auto" w:fill="auto"/>
          </w:tcPr>
          <w:p w14:paraId="22C3C658" w14:textId="77777777" w:rsidR="0019274A" w:rsidRPr="00C87BC7" w:rsidRDefault="0019274A" w:rsidP="009E6CB5">
            <w:pPr>
              <w:spacing w:before="120" w:after="120"/>
            </w:pPr>
            <w:r w:rsidRPr="00C87BC7">
              <w:t>Wish to Volunteer</w:t>
            </w:r>
          </w:p>
        </w:tc>
        <w:tc>
          <w:tcPr>
            <w:tcW w:w="943" w:type="dxa"/>
          </w:tcPr>
          <w:p w14:paraId="4B9CE4ED" w14:textId="77777777" w:rsidR="0019274A" w:rsidRPr="00C87BC7" w:rsidRDefault="0019274A" w:rsidP="009E6CB5">
            <w:pPr>
              <w:spacing w:before="120" w:after="120"/>
            </w:pPr>
            <w:r w:rsidRPr="00C87BC7">
              <w:t>NA</w:t>
            </w:r>
          </w:p>
        </w:tc>
        <w:tc>
          <w:tcPr>
            <w:tcW w:w="1032" w:type="dxa"/>
          </w:tcPr>
          <w:p w14:paraId="5D073276" w14:textId="77777777" w:rsidR="0019274A" w:rsidRPr="00C87BC7" w:rsidRDefault="0019274A" w:rsidP="009E6CB5">
            <w:pPr>
              <w:spacing w:before="120" w:after="120"/>
            </w:pPr>
            <w:r w:rsidRPr="00C87BC7">
              <w:t>Exit</w:t>
            </w:r>
          </w:p>
          <w:p w14:paraId="7827B4F3" w14:textId="77777777" w:rsidR="0019274A" w:rsidRPr="00C87BC7" w:rsidRDefault="0019274A" w:rsidP="009E6CB5">
            <w:pPr>
              <w:spacing w:before="120" w:after="120"/>
            </w:pPr>
          </w:p>
        </w:tc>
        <w:tc>
          <w:tcPr>
            <w:tcW w:w="1221" w:type="dxa"/>
          </w:tcPr>
          <w:p w14:paraId="2655D78C" w14:textId="77777777" w:rsidR="0019274A" w:rsidRPr="00C87BC7" w:rsidRDefault="0019274A" w:rsidP="009E6CB5">
            <w:pPr>
              <w:spacing w:before="120" w:after="120"/>
            </w:pPr>
            <w:r w:rsidRPr="00C87BC7">
              <w:t>Commence</w:t>
            </w:r>
          </w:p>
        </w:tc>
        <w:tc>
          <w:tcPr>
            <w:tcW w:w="1099" w:type="dxa"/>
          </w:tcPr>
          <w:p w14:paraId="463AE6B5" w14:textId="77777777" w:rsidR="0019274A" w:rsidRPr="00C87BC7" w:rsidRDefault="0019274A" w:rsidP="009E6CB5">
            <w:pPr>
              <w:spacing w:before="120" w:after="120"/>
            </w:pPr>
            <w:r w:rsidRPr="00C87BC7">
              <w:t>Enter Volunteer period</w:t>
            </w:r>
          </w:p>
        </w:tc>
        <w:tc>
          <w:tcPr>
            <w:tcW w:w="943" w:type="dxa"/>
          </w:tcPr>
          <w:p w14:paraId="5CB18738" w14:textId="77777777" w:rsidR="0019274A" w:rsidRPr="00C87BC7" w:rsidRDefault="0019274A" w:rsidP="009E6CB5">
            <w:pPr>
              <w:spacing w:before="120" w:after="120"/>
            </w:pPr>
            <w:r w:rsidRPr="00C87BC7">
              <w:t>NA</w:t>
            </w:r>
          </w:p>
        </w:tc>
        <w:tc>
          <w:tcPr>
            <w:tcW w:w="1176" w:type="dxa"/>
          </w:tcPr>
          <w:p w14:paraId="219D448A" w14:textId="77777777" w:rsidR="0019274A" w:rsidRPr="00C87BC7" w:rsidRDefault="0019274A" w:rsidP="009E6CB5">
            <w:pPr>
              <w:spacing w:before="120" w:after="120"/>
            </w:pPr>
            <w:r w:rsidRPr="00C87BC7">
              <w:t xml:space="preserve">Enter Volunteer period </w:t>
            </w:r>
          </w:p>
          <w:p w14:paraId="295B29C4" w14:textId="77777777" w:rsidR="0019274A" w:rsidRPr="00C87BC7" w:rsidRDefault="0019274A" w:rsidP="009E6CB5">
            <w:pPr>
              <w:spacing w:before="120" w:after="120"/>
            </w:pPr>
            <w:r w:rsidRPr="00C87BC7">
              <w:t xml:space="preserve">(at DES </w:t>
            </w:r>
            <w:r w:rsidR="000F26EF">
              <w:t>P</w:t>
            </w:r>
            <w:r w:rsidRPr="00C87BC7">
              <w:t>rovider’s discretion)</w:t>
            </w:r>
          </w:p>
        </w:tc>
        <w:tc>
          <w:tcPr>
            <w:tcW w:w="1221" w:type="dxa"/>
          </w:tcPr>
          <w:p w14:paraId="295E108F" w14:textId="77777777" w:rsidR="0019274A" w:rsidRPr="00C87BC7" w:rsidRDefault="0019274A" w:rsidP="009E6CB5">
            <w:pPr>
              <w:spacing w:before="120" w:after="120"/>
            </w:pPr>
            <w:r w:rsidRPr="00C87BC7">
              <w:t>Commence</w:t>
            </w:r>
          </w:p>
        </w:tc>
        <w:tc>
          <w:tcPr>
            <w:tcW w:w="1176" w:type="dxa"/>
          </w:tcPr>
          <w:p w14:paraId="18ADF4F3" w14:textId="77777777" w:rsidR="0019274A" w:rsidRPr="00C87BC7" w:rsidRDefault="0019274A" w:rsidP="009E6CB5">
            <w:pPr>
              <w:spacing w:before="120" w:after="120"/>
            </w:pPr>
            <w:r w:rsidRPr="00C87BC7">
              <w:t>Enter Volunteer period</w:t>
            </w:r>
          </w:p>
        </w:tc>
      </w:tr>
      <w:tr w:rsidR="0019274A" w:rsidRPr="005E59D1" w14:paraId="74A2793A" w14:textId="77777777" w:rsidTr="00B9621A">
        <w:trPr>
          <w:jc w:val="center"/>
        </w:trPr>
        <w:tc>
          <w:tcPr>
            <w:tcW w:w="560" w:type="dxa"/>
            <w:shd w:val="clear" w:color="auto" w:fill="auto"/>
          </w:tcPr>
          <w:p w14:paraId="21E50552" w14:textId="77777777" w:rsidR="0019274A" w:rsidRPr="00C87BC7" w:rsidRDefault="0019274A" w:rsidP="009E6CB5">
            <w:pPr>
              <w:spacing w:before="120" w:after="120"/>
            </w:pPr>
            <w:r w:rsidRPr="00C87BC7">
              <w:t>Do not wish to Volunteer</w:t>
            </w:r>
          </w:p>
        </w:tc>
        <w:tc>
          <w:tcPr>
            <w:tcW w:w="943" w:type="dxa"/>
          </w:tcPr>
          <w:p w14:paraId="6A09D442" w14:textId="77777777" w:rsidR="0019274A" w:rsidRPr="00C87BC7" w:rsidRDefault="0019274A" w:rsidP="009E6CB5">
            <w:pPr>
              <w:spacing w:before="120" w:after="120"/>
            </w:pPr>
            <w:r w:rsidRPr="00C87BC7">
              <w:t>NA</w:t>
            </w:r>
          </w:p>
        </w:tc>
        <w:tc>
          <w:tcPr>
            <w:tcW w:w="1032" w:type="dxa"/>
          </w:tcPr>
          <w:p w14:paraId="1620CE08" w14:textId="77777777" w:rsidR="0019274A" w:rsidRPr="00C87BC7" w:rsidRDefault="0019274A" w:rsidP="009E6CB5">
            <w:pPr>
              <w:spacing w:before="120" w:after="120"/>
            </w:pPr>
            <w:r w:rsidRPr="00C87BC7">
              <w:t>Exit</w:t>
            </w:r>
          </w:p>
        </w:tc>
        <w:tc>
          <w:tcPr>
            <w:tcW w:w="1221" w:type="dxa"/>
          </w:tcPr>
          <w:p w14:paraId="038CCB86" w14:textId="77777777" w:rsidR="0019274A" w:rsidRPr="00C87BC7" w:rsidRDefault="0019274A" w:rsidP="009E6CB5">
            <w:pPr>
              <w:spacing w:before="120" w:after="120"/>
            </w:pPr>
            <w:r w:rsidRPr="00C87BC7">
              <w:t>Exit</w:t>
            </w:r>
          </w:p>
        </w:tc>
        <w:tc>
          <w:tcPr>
            <w:tcW w:w="1099" w:type="dxa"/>
          </w:tcPr>
          <w:p w14:paraId="4B687326" w14:textId="77777777" w:rsidR="0019274A" w:rsidRPr="00C87BC7" w:rsidRDefault="0019274A" w:rsidP="009E6CB5">
            <w:pPr>
              <w:spacing w:before="120" w:after="120"/>
            </w:pPr>
            <w:r w:rsidRPr="00C87BC7">
              <w:t>Exit</w:t>
            </w:r>
          </w:p>
        </w:tc>
        <w:tc>
          <w:tcPr>
            <w:tcW w:w="943" w:type="dxa"/>
          </w:tcPr>
          <w:p w14:paraId="01165DBD" w14:textId="77777777" w:rsidR="0019274A" w:rsidRPr="00C87BC7" w:rsidRDefault="0019274A" w:rsidP="009E6CB5">
            <w:pPr>
              <w:spacing w:before="120" w:after="120"/>
            </w:pPr>
            <w:r w:rsidRPr="00C87BC7">
              <w:t>NA</w:t>
            </w:r>
          </w:p>
        </w:tc>
        <w:tc>
          <w:tcPr>
            <w:tcW w:w="1176" w:type="dxa"/>
          </w:tcPr>
          <w:p w14:paraId="5216C279" w14:textId="77777777" w:rsidR="0019274A" w:rsidRPr="00C87BC7" w:rsidRDefault="0019274A" w:rsidP="009E6CB5">
            <w:pPr>
              <w:spacing w:before="120" w:after="120"/>
            </w:pPr>
            <w:r w:rsidRPr="00C87BC7">
              <w:t>Remain suspended</w:t>
            </w:r>
          </w:p>
        </w:tc>
        <w:tc>
          <w:tcPr>
            <w:tcW w:w="1221" w:type="dxa"/>
          </w:tcPr>
          <w:p w14:paraId="4E2F793E" w14:textId="77777777" w:rsidR="0019274A" w:rsidRPr="00C87BC7" w:rsidRDefault="0019274A" w:rsidP="009E6CB5">
            <w:pPr>
              <w:spacing w:before="120" w:after="120"/>
            </w:pPr>
            <w:r w:rsidRPr="00C87BC7">
              <w:t>Exit</w:t>
            </w:r>
          </w:p>
        </w:tc>
        <w:tc>
          <w:tcPr>
            <w:tcW w:w="1176" w:type="dxa"/>
          </w:tcPr>
          <w:p w14:paraId="0E4B2A4D" w14:textId="77777777" w:rsidR="0019274A" w:rsidRPr="005E59D1" w:rsidRDefault="0019274A" w:rsidP="009E6CB5">
            <w:pPr>
              <w:spacing w:before="120" w:after="120"/>
            </w:pPr>
            <w:r w:rsidRPr="00C87BC7">
              <w:t>Remain suspended</w:t>
            </w:r>
          </w:p>
        </w:tc>
      </w:tr>
    </w:tbl>
    <w:p w14:paraId="18119B30" w14:textId="77777777" w:rsidR="002336B3" w:rsidRDefault="002336B3" w:rsidP="004B3ED6"/>
    <w:p w14:paraId="767B3050" w14:textId="77777777" w:rsidR="002336B3" w:rsidRDefault="002336B3" w:rsidP="004B3ED6">
      <w:pPr>
        <w:sectPr w:rsidR="002336B3" w:rsidSect="00B9621A">
          <w:headerReference w:type="even" r:id="rId17"/>
          <w:headerReference w:type="default" r:id="rId18"/>
          <w:footerReference w:type="default" r:id="rId19"/>
          <w:headerReference w:type="first" r:id="rId20"/>
          <w:pgSz w:w="11920" w:h="16840"/>
          <w:pgMar w:top="709" w:right="1440" w:bottom="1440" w:left="1440" w:header="510" w:footer="0" w:gutter="0"/>
          <w:cols w:space="720"/>
          <w:docGrid w:linePitch="326"/>
        </w:sectPr>
      </w:pPr>
    </w:p>
    <w:p w14:paraId="6EF96FE3" w14:textId="591A9878" w:rsidR="00B009C6" w:rsidRPr="00B9621A" w:rsidRDefault="00622F42" w:rsidP="00CF5420">
      <w:pPr>
        <w:pStyle w:val="Heading3"/>
        <w:rPr>
          <w:sz w:val="24"/>
          <w:szCs w:val="24"/>
        </w:rPr>
      </w:pPr>
      <w:bookmarkStart w:id="119" w:name="_Toc496019695"/>
      <w:bookmarkStart w:id="120" w:name="_Toc496019747"/>
      <w:bookmarkStart w:id="121" w:name="_Toc526431068"/>
      <w:r w:rsidRPr="00B9621A">
        <w:rPr>
          <w:sz w:val="24"/>
          <w:szCs w:val="24"/>
        </w:rPr>
        <w:lastRenderedPageBreak/>
        <w:t xml:space="preserve">Attachment </w:t>
      </w:r>
      <w:r w:rsidR="00560689" w:rsidRPr="00B9621A">
        <w:rPr>
          <w:sz w:val="24"/>
          <w:szCs w:val="24"/>
        </w:rPr>
        <w:t>B</w:t>
      </w:r>
      <w:bookmarkStart w:id="122" w:name="_Toc459216234"/>
      <w:bookmarkStart w:id="123" w:name="_Toc473637615"/>
      <w:bookmarkStart w:id="124" w:name="_Toc496019696"/>
      <w:bookmarkStart w:id="125" w:name="_Toc496019748"/>
      <w:bookmarkEnd w:id="119"/>
      <w:bookmarkEnd w:id="120"/>
      <w:r w:rsidR="00B009C6" w:rsidRPr="00B9621A">
        <w:rPr>
          <w:spacing w:val="1"/>
          <w:sz w:val="24"/>
          <w:szCs w:val="24"/>
        </w:rPr>
        <w:t xml:space="preserve"> - D</w:t>
      </w:r>
      <w:r w:rsidR="00B009C6" w:rsidRPr="00B9621A">
        <w:rPr>
          <w:sz w:val="24"/>
          <w:szCs w:val="24"/>
        </w:rPr>
        <w:t>isa</w:t>
      </w:r>
      <w:r w:rsidR="00B009C6" w:rsidRPr="00B9621A">
        <w:rPr>
          <w:spacing w:val="2"/>
          <w:sz w:val="24"/>
          <w:szCs w:val="24"/>
        </w:rPr>
        <w:t>b</w:t>
      </w:r>
      <w:r w:rsidR="00B009C6" w:rsidRPr="00B9621A">
        <w:rPr>
          <w:spacing w:val="-2"/>
          <w:sz w:val="24"/>
          <w:szCs w:val="24"/>
        </w:rPr>
        <w:t>i</w:t>
      </w:r>
      <w:r w:rsidR="00B009C6" w:rsidRPr="00B9621A">
        <w:rPr>
          <w:sz w:val="24"/>
          <w:szCs w:val="24"/>
        </w:rPr>
        <w:t>lity</w:t>
      </w:r>
      <w:r w:rsidR="00B009C6" w:rsidRPr="00B9621A">
        <w:rPr>
          <w:spacing w:val="-12"/>
          <w:sz w:val="24"/>
          <w:szCs w:val="24"/>
        </w:rPr>
        <w:t xml:space="preserve"> </w:t>
      </w:r>
      <w:r w:rsidR="00B009C6" w:rsidRPr="00B9621A">
        <w:rPr>
          <w:sz w:val="24"/>
          <w:szCs w:val="24"/>
        </w:rPr>
        <w:t>Em</w:t>
      </w:r>
      <w:r w:rsidR="00B009C6" w:rsidRPr="00B9621A">
        <w:rPr>
          <w:spacing w:val="1"/>
          <w:sz w:val="24"/>
          <w:szCs w:val="24"/>
        </w:rPr>
        <w:t>p</w:t>
      </w:r>
      <w:r w:rsidR="00B009C6" w:rsidRPr="00B9621A">
        <w:rPr>
          <w:spacing w:val="-2"/>
          <w:sz w:val="24"/>
          <w:szCs w:val="24"/>
        </w:rPr>
        <w:t>lo</w:t>
      </w:r>
      <w:r w:rsidR="00B009C6" w:rsidRPr="00B9621A">
        <w:rPr>
          <w:sz w:val="24"/>
          <w:szCs w:val="24"/>
        </w:rPr>
        <w:t>ym</w:t>
      </w:r>
      <w:r w:rsidR="00B009C6" w:rsidRPr="00B9621A">
        <w:rPr>
          <w:spacing w:val="1"/>
          <w:sz w:val="24"/>
          <w:szCs w:val="24"/>
        </w:rPr>
        <w:t>en</w:t>
      </w:r>
      <w:r w:rsidR="00B009C6" w:rsidRPr="00B9621A">
        <w:rPr>
          <w:sz w:val="24"/>
          <w:szCs w:val="24"/>
        </w:rPr>
        <w:t>t</w:t>
      </w:r>
      <w:r w:rsidR="00B009C6" w:rsidRPr="00B9621A">
        <w:rPr>
          <w:spacing w:val="-13"/>
          <w:sz w:val="24"/>
          <w:szCs w:val="24"/>
        </w:rPr>
        <w:t xml:space="preserve"> </w:t>
      </w:r>
      <w:r w:rsidR="00B009C6" w:rsidRPr="00B9621A">
        <w:rPr>
          <w:spacing w:val="-2"/>
          <w:sz w:val="24"/>
          <w:szCs w:val="24"/>
        </w:rPr>
        <w:t>S</w:t>
      </w:r>
      <w:r w:rsidR="00B009C6" w:rsidRPr="00B9621A">
        <w:rPr>
          <w:spacing w:val="1"/>
          <w:sz w:val="24"/>
          <w:szCs w:val="24"/>
        </w:rPr>
        <w:t>e</w:t>
      </w:r>
      <w:r w:rsidR="00B009C6" w:rsidRPr="00B9621A">
        <w:rPr>
          <w:sz w:val="24"/>
          <w:szCs w:val="24"/>
        </w:rPr>
        <w:t>rvic</w:t>
      </w:r>
      <w:r w:rsidR="00B009C6" w:rsidRPr="00B9621A">
        <w:rPr>
          <w:spacing w:val="1"/>
          <w:sz w:val="24"/>
          <w:szCs w:val="24"/>
        </w:rPr>
        <w:t>e</w:t>
      </w:r>
      <w:r w:rsidR="00B009C6" w:rsidRPr="00B9621A">
        <w:rPr>
          <w:sz w:val="24"/>
          <w:szCs w:val="24"/>
        </w:rPr>
        <w:t>s</w:t>
      </w:r>
      <w:r w:rsidR="00B009C6" w:rsidRPr="00B9621A">
        <w:rPr>
          <w:spacing w:val="-5"/>
          <w:sz w:val="24"/>
          <w:szCs w:val="24"/>
        </w:rPr>
        <w:t xml:space="preserve"> </w:t>
      </w:r>
      <w:r w:rsidR="00B009C6" w:rsidRPr="00B9621A">
        <w:rPr>
          <w:sz w:val="24"/>
          <w:szCs w:val="24"/>
        </w:rPr>
        <w:t xml:space="preserve">Privacy </w:t>
      </w:r>
      <w:r w:rsidR="00CF5420" w:rsidRPr="00B9621A">
        <w:rPr>
          <w:sz w:val="24"/>
          <w:szCs w:val="24"/>
        </w:rPr>
        <w:t xml:space="preserve">Notification and </w:t>
      </w:r>
      <w:r w:rsidR="00B009C6" w:rsidRPr="00B9621A">
        <w:rPr>
          <w:sz w:val="24"/>
          <w:szCs w:val="24"/>
        </w:rPr>
        <w:t>Co</w:t>
      </w:r>
      <w:r w:rsidR="00B009C6" w:rsidRPr="00B9621A">
        <w:rPr>
          <w:spacing w:val="2"/>
          <w:sz w:val="24"/>
          <w:szCs w:val="24"/>
        </w:rPr>
        <w:t>n</w:t>
      </w:r>
      <w:r w:rsidR="00B009C6" w:rsidRPr="00B9621A">
        <w:rPr>
          <w:sz w:val="24"/>
          <w:szCs w:val="24"/>
        </w:rPr>
        <w:t>sent</w:t>
      </w:r>
      <w:r w:rsidR="00B009C6" w:rsidRPr="00B9621A">
        <w:rPr>
          <w:spacing w:val="-14"/>
          <w:sz w:val="24"/>
          <w:szCs w:val="24"/>
        </w:rPr>
        <w:t xml:space="preserve"> </w:t>
      </w:r>
      <w:r w:rsidR="00B009C6" w:rsidRPr="00B9621A">
        <w:rPr>
          <w:sz w:val="24"/>
          <w:szCs w:val="24"/>
        </w:rPr>
        <w:t>F</w:t>
      </w:r>
      <w:r w:rsidR="00B009C6" w:rsidRPr="00B9621A">
        <w:rPr>
          <w:spacing w:val="1"/>
          <w:sz w:val="24"/>
          <w:szCs w:val="24"/>
        </w:rPr>
        <w:t>o</w:t>
      </w:r>
      <w:r w:rsidR="00B009C6" w:rsidRPr="00B9621A">
        <w:rPr>
          <w:sz w:val="24"/>
          <w:szCs w:val="24"/>
        </w:rPr>
        <w:t>rm</w:t>
      </w:r>
      <w:bookmarkEnd w:id="121"/>
      <w:bookmarkEnd w:id="122"/>
      <w:bookmarkEnd w:id="123"/>
      <w:bookmarkEnd w:id="124"/>
      <w:bookmarkEnd w:id="125"/>
    </w:p>
    <w:p w14:paraId="680DB6CD" w14:textId="77777777" w:rsidR="00F20663" w:rsidRPr="004464B0" w:rsidRDefault="00F20663" w:rsidP="00F20663">
      <w:pPr>
        <w:tabs>
          <w:tab w:val="left" w:pos="4820"/>
        </w:tabs>
        <w:ind w:left="3544" w:right="-20"/>
        <w:jc w:val="right"/>
        <w:rPr>
          <w:sz w:val="20"/>
          <w:szCs w:val="20"/>
        </w:rPr>
      </w:pPr>
      <w:r w:rsidRPr="004464B0">
        <w:rPr>
          <w:noProof/>
          <w:lang w:val="en-AU" w:eastAsia="en-AU"/>
        </w:rPr>
        <w:drawing>
          <wp:inline distT="0" distB="0" distL="0" distR="0" wp14:anchorId="7472C143" wp14:editId="716D1256">
            <wp:extent cx="1965325" cy="1199951"/>
            <wp:effectExtent l="0" t="0" r="0" b="635"/>
            <wp:docPr id="192" name="Picture 192" descr="Australian Government and Disability Employment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4236" cy="1205392"/>
                    </a:xfrm>
                    <a:prstGeom prst="rect">
                      <a:avLst/>
                    </a:prstGeom>
                    <a:noFill/>
                    <a:ln>
                      <a:noFill/>
                    </a:ln>
                  </pic:spPr>
                </pic:pic>
              </a:graphicData>
            </a:graphic>
          </wp:inline>
        </w:drawing>
      </w:r>
    </w:p>
    <w:p w14:paraId="110AB896" w14:textId="77777777" w:rsidR="00F20663" w:rsidRPr="00CF5420" w:rsidRDefault="00F20663" w:rsidP="00B9621A">
      <w:pPr>
        <w:spacing w:after="120"/>
      </w:pPr>
      <w:r w:rsidRPr="00CF5420">
        <w:rPr>
          <w:b/>
          <w:szCs w:val="24"/>
        </w:rPr>
        <w:t>Privacy and Your Personal Information</w:t>
      </w:r>
    </w:p>
    <w:p w14:paraId="63581181" w14:textId="77777777" w:rsidR="00F20663" w:rsidRPr="00BD2C2C" w:rsidRDefault="00F20663" w:rsidP="00F20663">
      <w:pPr>
        <w:spacing w:before="120" w:after="120"/>
      </w:pPr>
      <w:r w:rsidRPr="00BD2C2C">
        <w:t xml:space="preserve">Your personal information is protected by law. Under the </w:t>
      </w:r>
      <w:r w:rsidRPr="00BD2C2C">
        <w:rPr>
          <w:i/>
        </w:rPr>
        <w:t>Privacy Act 1988</w:t>
      </w:r>
      <w:r w:rsidRPr="00BD2C2C">
        <w:t xml:space="preserve"> (Cth) (Privacy Act), the Department of Social Services (the Department), its employees, agents and contracted service providers — including your Disability Employment Services (DES) Provider — is regulated in the ways they collect, hold, use and disclose personal information.</w:t>
      </w:r>
    </w:p>
    <w:p w14:paraId="44A478D9" w14:textId="77777777" w:rsidR="00F20663" w:rsidRPr="00BD2C2C" w:rsidRDefault="00F20663" w:rsidP="00F20663">
      <w:pPr>
        <w:spacing w:before="120" w:after="120"/>
      </w:pPr>
      <w:r w:rsidRPr="00BD2C2C">
        <w:t>Your personal information is collected by your DES Provider on behalf of the Department, which is obligated under the terms of its DES Grant Agreement to comply with the Privacy Act when collecting, using and disclosing your personal information. Your personal information is collected for the purposes of administering DES and providing you with employment services and assistance, including to:</w:t>
      </w:r>
    </w:p>
    <w:p w14:paraId="74BD07C0" w14:textId="77777777" w:rsidR="00F20663" w:rsidRPr="00BD2C2C" w:rsidRDefault="00F20663" w:rsidP="00F20663">
      <w:pPr>
        <w:pStyle w:val="ListParagraph"/>
        <w:numPr>
          <w:ilvl w:val="0"/>
          <w:numId w:val="20"/>
        </w:numPr>
        <w:spacing w:before="120" w:after="120"/>
      </w:pPr>
      <w:r w:rsidRPr="00BD2C2C">
        <w:t xml:space="preserve">determine your eligibility for participation in DES, including to assess your work environment requirements; </w:t>
      </w:r>
    </w:p>
    <w:p w14:paraId="12DF58AC" w14:textId="77777777" w:rsidR="00F20663" w:rsidRPr="00BD2C2C" w:rsidRDefault="00F20663" w:rsidP="00F20663">
      <w:pPr>
        <w:pStyle w:val="ListParagraph"/>
        <w:numPr>
          <w:ilvl w:val="0"/>
          <w:numId w:val="20"/>
        </w:numPr>
        <w:spacing w:before="120" w:after="120"/>
      </w:pPr>
      <w:r w:rsidRPr="00BD2C2C">
        <w:t>assist you to find a job, which is undertaken by DES Providers on behalf of the Department;</w:t>
      </w:r>
    </w:p>
    <w:p w14:paraId="1D598525" w14:textId="77777777" w:rsidR="00F20663" w:rsidRPr="00BD2C2C" w:rsidRDefault="00F20663" w:rsidP="00F20663">
      <w:pPr>
        <w:pStyle w:val="ListParagraph"/>
        <w:numPr>
          <w:ilvl w:val="0"/>
          <w:numId w:val="20"/>
        </w:numPr>
        <w:spacing w:before="120" w:after="120"/>
      </w:pPr>
      <w:r w:rsidRPr="00BD2C2C">
        <w:t xml:space="preserve">provide you with employment, education and training opportunities; </w:t>
      </w:r>
    </w:p>
    <w:p w14:paraId="0E559AEF" w14:textId="77777777" w:rsidR="00F20663" w:rsidRPr="00BD2C2C" w:rsidRDefault="00F20663" w:rsidP="00F20663">
      <w:pPr>
        <w:pStyle w:val="ListParagraph"/>
        <w:numPr>
          <w:ilvl w:val="0"/>
          <w:numId w:val="20"/>
        </w:numPr>
        <w:spacing w:before="120" w:after="120"/>
      </w:pPr>
      <w:r w:rsidRPr="00BD2C2C">
        <w:t xml:space="preserve">assist you, where necessary and appropriate, to obtain specialist DES services; </w:t>
      </w:r>
    </w:p>
    <w:p w14:paraId="05258909" w14:textId="77777777" w:rsidR="00F20663" w:rsidRPr="00BD2C2C" w:rsidRDefault="00F20663" w:rsidP="00F20663">
      <w:pPr>
        <w:pStyle w:val="ListParagraph"/>
        <w:numPr>
          <w:ilvl w:val="0"/>
          <w:numId w:val="20"/>
        </w:numPr>
        <w:spacing w:before="120" w:after="120"/>
      </w:pPr>
      <w:r w:rsidRPr="00BD2C2C">
        <w:t>evaluate and monitor the programs and services provided to you by DES Providers, the Department and other contracted providers including third party providers;</w:t>
      </w:r>
    </w:p>
    <w:p w14:paraId="0C06D951" w14:textId="77777777" w:rsidR="00F20663" w:rsidRPr="00BD2C2C" w:rsidRDefault="00F20663" w:rsidP="00F20663">
      <w:pPr>
        <w:pStyle w:val="ListParagraph"/>
        <w:numPr>
          <w:ilvl w:val="0"/>
          <w:numId w:val="20"/>
        </w:numPr>
        <w:spacing w:before="120" w:after="120"/>
      </w:pPr>
      <w:r w:rsidRPr="00BD2C2C">
        <w:t xml:space="preserve">contact you about your participation in the DES program, and if applicable, your mutual obligation requirements; </w:t>
      </w:r>
    </w:p>
    <w:p w14:paraId="7DCBB0FE" w14:textId="77777777" w:rsidR="00F20663" w:rsidRPr="00BD2C2C" w:rsidRDefault="00F20663" w:rsidP="00F20663">
      <w:pPr>
        <w:pStyle w:val="ListParagraph"/>
        <w:numPr>
          <w:ilvl w:val="0"/>
          <w:numId w:val="20"/>
        </w:numPr>
        <w:spacing w:before="120" w:after="120"/>
      </w:pPr>
      <w:r w:rsidRPr="00BD2C2C">
        <w:t>if necessary and appropriate, contact potential and actual employers on your behalf to negotiate your employment conditions and any specific requirements to ensure your work environment can accommodate your circumstances;</w:t>
      </w:r>
    </w:p>
    <w:p w14:paraId="0A5205CD" w14:textId="77777777" w:rsidR="00F20663" w:rsidRPr="00BD2C2C" w:rsidRDefault="00F20663" w:rsidP="00F20663">
      <w:pPr>
        <w:pStyle w:val="ListParagraph"/>
        <w:numPr>
          <w:ilvl w:val="0"/>
          <w:numId w:val="20"/>
        </w:numPr>
        <w:spacing w:before="120" w:after="120"/>
      </w:pPr>
      <w:r w:rsidRPr="00BD2C2C">
        <w:t>ensure compliance by DES providers with their obligations under the DES Grant Agreement, including by contacting your employer if you are successful in finding work to verify any claims related to your employment submitted to the Department by your DES provider;</w:t>
      </w:r>
    </w:p>
    <w:p w14:paraId="07B530F7" w14:textId="77777777" w:rsidR="00F20663" w:rsidRPr="00BD2C2C" w:rsidRDefault="00F20663" w:rsidP="00F20663">
      <w:pPr>
        <w:pStyle w:val="ListParagraph"/>
        <w:numPr>
          <w:ilvl w:val="0"/>
          <w:numId w:val="20"/>
        </w:numPr>
        <w:spacing w:before="120" w:after="120"/>
      </w:pPr>
      <w:r w:rsidRPr="00BD2C2C">
        <w:t xml:space="preserve">help to resolve complaints made by you or your DES Provider; and </w:t>
      </w:r>
    </w:p>
    <w:p w14:paraId="4D241CA4" w14:textId="77777777" w:rsidR="00F20663" w:rsidRPr="00BD2C2C" w:rsidRDefault="00F20663" w:rsidP="00F20663">
      <w:pPr>
        <w:pStyle w:val="ListParagraph"/>
        <w:numPr>
          <w:ilvl w:val="0"/>
          <w:numId w:val="20"/>
        </w:numPr>
        <w:spacing w:before="120" w:after="120"/>
      </w:pPr>
      <w:r w:rsidRPr="00BD2C2C">
        <w:t xml:space="preserve">include you in surveys conducted by the Department or on behalf of the Department. </w:t>
      </w:r>
    </w:p>
    <w:p w14:paraId="7D6BA028" w14:textId="77777777" w:rsidR="00F20663" w:rsidRPr="00BD2C2C" w:rsidRDefault="00F20663" w:rsidP="00F20663">
      <w:pPr>
        <w:spacing w:before="120" w:after="120"/>
      </w:pPr>
      <w:r w:rsidRPr="00BD2C2C">
        <w:t>If you do not provide some or all of your personal information, the Department may not be able to provide you with appropriate employment services and assistance.</w:t>
      </w:r>
    </w:p>
    <w:p w14:paraId="24EC23E8" w14:textId="77777777" w:rsidR="00F20663" w:rsidRPr="00BD2C2C" w:rsidRDefault="00F20663" w:rsidP="00F20663">
      <w:pPr>
        <w:spacing w:before="120" w:after="120"/>
      </w:pPr>
      <w:r w:rsidRPr="00BD2C2C">
        <w:t xml:space="preserve">For the purposes of administering DES and providing you specialised disability support services, your personal information may be collected from, and given to, third parties, including: </w:t>
      </w:r>
    </w:p>
    <w:p w14:paraId="122A3B0C" w14:textId="77777777" w:rsidR="00F20663" w:rsidRPr="00BD2C2C" w:rsidRDefault="00F20663" w:rsidP="00F20663">
      <w:pPr>
        <w:pStyle w:val="ListParagraph"/>
        <w:numPr>
          <w:ilvl w:val="0"/>
          <w:numId w:val="41"/>
        </w:numPr>
        <w:spacing w:before="120" w:after="120"/>
      </w:pPr>
      <w:r w:rsidRPr="00BD2C2C">
        <w:t xml:space="preserve">DES Providers; </w:t>
      </w:r>
    </w:p>
    <w:p w14:paraId="792804F0" w14:textId="77777777" w:rsidR="00F20663" w:rsidRPr="00BD2C2C" w:rsidRDefault="00F20663" w:rsidP="00F20663">
      <w:pPr>
        <w:pStyle w:val="ListParagraph"/>
        <w:numPr>
          <w:ilvl w:val="0"/>
          <w:numId w:val="41"/>
        </w:numPr>
        <w:spacing w:before="120" w:after="120"/>
      </w:pPr>
      <w:r w:rsidRPr="00BD2C2C">
        <w:t xml:space="preserve">the Department of Social Services, the Department of Human Services, the Department of Education and Training, the Department of Jobs and Small Business, the Department of Home Affairs, the Department of the Prime Minister and Cabinet and their respective contracted service Providers, and other Commonwealth agencies or entities as necessary or required; </w:t>
      </w:r>
    </w:p>
    <w:p w14:paraId="0F525344" w14:textId="77777777" w:rsidR="00F20663" w:rsidRPr="00BD2C2C" w:rsidRDefault="00F20663" w:rsidP="00F20663">
      <w:pPr>
        <w:pStyle w:val="ListParagraph"/>
        <w:numPr>
          <w:ilvl w:val="0"/>
          <w:numId w:val="41"/>
        </w:numPr>
        <w:spacing w:before="120" w:after="120"/>
      </w:pPr>
      <w:r w:rsidRPr="00BD2C2C">
        <w:t xml:space="preserve">contracted providers of other government agencies where those providers are delivering services to you; </w:t>
      </w:r>
    </w:p>
    <w:p w14:paraId="645116B7" w14:textId="77777777" w:rsidR="00F20663" w:rsidRPr="00BD2C2C" w:rsidRDefault="00F20663" w:rsidP="00F20663">
      <w:pPr>
        <w:pStyle w:val="ListParagraph"/>
        <w:numPr>
          <w:ilvl w:val="0"/>
          <w:numId w:val="41"/>
        </w:numPr>
        <w:spacing w:before="120" w:after="120"/>
      </w:pPr>
      <w:r w:rsidRPr="00BD2C2C">
        <w:t>parties who deliver employment services to you; or</w:t>
      </w:r>
    </w:p>
    <w:p w14:paraId="15E16178" w14:textId="77777777" w:rsidR="00F20663" w:rsidRPr="00BD2C2C" w:rsidRDefault="00F20663" w:rsidP="00F20663">
      <w:pPr>
        <w:pStyle w:val="ListParagraph"/>
        <w:numPr>
          <w:ilvl w:val="0"/>
          <w:numId w:val="41"/>
        </w:numPr>
        <w:spacing w:before="120" w:after="120"/>
      </w:pPr>
      <w:r w:rsidRPr="00BD2C2C">
        <w:t xml:space="preserve">actual and potential employers. </w:t>
      </w:r>
    </w:p>
    <w:p w14:paraId="0264FD28" w14:textId="77777777" w:rsidR="00F20663" w:rsidRPr="00BD2C2C" w:rsidRDefault="00F20663" w:rsidP="00F20663">
      <w:pPr>
        <w:spacing w:before="120" w:after="120"/>
      </w:pPr>
      <w:r w:rsidRPr="00BD2C2C">
        <w:t xml:space="preserve">Your personal information will be disclosed between DES Providers in the event you transfer to a different Provider, regardless of the reason. </w:t>
      </w:r>
    </w:p>
    <w:p w14:paraId="7750A2B9" w14:textId="77777777" w:rsidR="00F20663" w:rsidRPr="00BD2C2C" w:rsidRDefault="00F20663" w:rsidP="00F20663">
      <w:pPr>
        <w:spacing w:before="120" w:after="120"/>
      </w:pPr>
      <w:r w:rsidRPr="00BD2C2C">
        <w:t>Your personal information may also be used by the Department or given to other parties where you have agreed, or where it is otherwise permitted, including where it is required or authorised by or under an Australian law, such as social security law, a court or tribunal order, or where a duty of care exists.</w:t>
      </w:r>
    </w:p>
    <w:p w14:paraId="4CF59357" w14:textId="77777777" w:rsidR="00F20663" w:rsidRDefault="00F20663">
      <w:pPr>
        <w:spacing w:after="200" w:line="276" w:lineRule="auto"/>
        <w:rPr>
          <w:b/>
        </w:rPr>
      </w:pPr>
      <w:r>
        <w:rPr>
          <w:b/>
        </w:rPr>
        <w:br w:type="page"/>
      </w:r>
    </w:p>
    <w:p w14:paraId="6B7F8014" w14:textId="43025EA4" w:rsidR="00F20663" w:rsidRPr="00C6645B" w:rsidRDefault="00F20663" w:rsidP="00F20663">
      <w:pPr>
        <w:spacing w:before="120" w:after="120"/>
        <w:rPr>
          <w:b/>
        </w:rPr>
      </w:pPr>
      <w:r w:rsidRPr="00C6645B">
        <w:rPr>
          <w:b/>
        </w:rPr>
        <w:lastRenderedPageBreak/>
        <w:t>Department of Social Services’ Privacy Policy</w:t>
      </w:r>
    </w:p>
    <w:p w14:paraId="3E1FDEAE" w14:textId="77777777" w:rsidR="004318B4" w:rsidRDefault="00F20663" w:rsidP="00F20663">
      <w:pPr>
        <w:spacing w:before="120" w:after="120"/>
      </w:pPr>
      <w:r w:rsidRPr="00C6645B">
        <w:t>The Department’s Privacy Policy contains more information about the way the Department will manage your personal information, including information about how you may access your personal information held by the Department and your DES Provider, and seek correction of such information. The Department’s Privacy Policy also contains information on how you can complain about a breach of your privacy rights and how the Department will deal with such a complaint.</w:t>
      </w:r>
    </w:p>
    <w:p w14:paraId="55A68FE5" w14:textId="0C0CE306" w:rsidR="00F20663" w:rsidRPr="00C6645B" w:rsidRDefault="00F20663" w:rsidP="00F20663">
      <w:pPr>
        <w:spacing w:before="120" w:after="120"/>
      </w:pPr>
      <w:r w:rsidRPr="00C6645B">
        <w:t xml:space="preserve">The Department’s Privacy Policy is available on the Department’s website at </w:t>
      </w:r>
      <w:hyperlink r:id="rId22" w:history="1">
        <w:r w:rsidRPr="00C6645B">
          <w:rPr>
            <w:rStyle w:val="Hyperlink"/>
          </w:rPr>
          <w:t>https://www.dss.gov.au/privacy-policy</w:t>
        </w:r>
      </w:hyperlink>
      <w:r w:rsidRPr="00C6645B">
        <w:t>.</w:t>
      </w:r>
      <w:r w:rsidR="004318B4">
        <w:t xml:space="preserve"> </w:t>
      </w:r>
      <w:r w:rsidRPr="00C6645B">
        <w:t xml:space="preserve">You can also request a copy from the Department via email at </w:t>
      </w:r>
      <w:hyperlink r:id="rId23" w:history="1">
        <w:r w:rsidRPr="00C6645B">
          <w:rPr>
            <w:rStyle w:val="Hyperlink"/>
          </w:rPr>
          <w:t>DESadmin@dss.gov.au</w:t>
        </w:r>
      </w:hyperlink>
      <w:r w:rsidRPr="00C6645B">
        <w:t>.</w:t>
      </w:r>
    </w:p>
    <w:p w14:paraId="71EB2CA4" w14:textId="77777777" w:rsidR="00F20663" w:rsidRPr="00C6645B" w:rsidRDefault="00F20663" w:rsidP="00F20663">
      <w:pPr>
        <w:spacing w:before="120" w:after="120"/>
        <w:rPr>
          <w:b/>
        </w:rPr>
      </w:pPr>
      <w:r w:rsidRPr="00C6645B">
        <w:rPr>
          <w:b/>
        </w:rPr>
        <w:t>Collection of sensitive information</w:t>
      </w:r>
    </w:p>
    <w:p w14:paraId="661C715C" w14:textId="77777777" w:rsidR="00F20663" w:rsidRPr="00C6645B" w:rsidRDefault="00F20663" w:rsidP="00F20663">
      <w:r w:rsidRPr="00C6645B">
        <w:t>In order to provide you with appropriate employment services and assistance, your provider may also collect sensitive information, which is a type of personal information. Sensitive information may include details of your cultural or linguistic background, any criminal record, health and medical information, and membership of a professional or trade association.</w:t>
      </w:r>
    </w:p>
    <w:p w14:paraId="6C35B1E8" w14:textId="77777777" w:rsidR="00F20663" w:rsidRPr="00776729" w:rsidRDefault="00F20663" w:rsidP="00F20663">
      <w:pPr>
        <w:spacing w:before="360" w:after="120"/>
        <w:rPr>
          <w:sz w:val="28"/>
          <w:szCs w:val="28"/>
        </w:rPr>
      </w:pPr>
      <w:r w:rsidRPr="00776729">
        <w:rPr>
          <w:b/>
          <w:sz w:val="28"/>
          <w:szCs w:val="28"/>
        </w:rPr>
        <w:t>Declaration by Disability Employment Services (DES) Participant</w:t>
      </w:r>
      <w:r w:rsidRPr="00776729">
        <w:rPr>
          <w:rStyle w:val="FootnoteReference"/>
          <w:b/>
          <w:sz w:val="28"/>
          <w:szCs w:val="28"/>
        </w:rPr>
        <w:footnoteReference w:id="1"/>
      </w:r>
    </w:p>
    <w:p w14:paraId="62F7092A" w14:textId="77777777" w:rsidR="00F20663" w:rsidRPr="00C6645B" w:rsidRDefault="00F20663" w:rsidP="00F20663">
      <w:pPr>
        <w:spacing w:before="120" w:after="120"/>
      </w:pPr>
      <w:r w:rsidRPr="00C6645B">
        <w:t>I agree to the collection of my personal information and sensitive information in accordance with this Privacy Notification and Consent form.</w:t>
      </w:r>
    </w:p>
    <w:p w14:paraId="3A278213" w14:textId="77777777" w:rsidR="00F20663" w:rsidRPr="00C6645B" w:rsidRDefault="00F20663" w:rsidP="00F20663">
      <w:pPr>
        <w:tabs>
          <w:tab w:val="left" w:pos="10348"/>
        </w:tabs>
        <w:spacing w:before="480" w:after="120"/>
      </w:pPr>
      <w:r w:rsidRPr="00C6645B">
        <w:t>Name of</w:t>
      </w:r>
      <w:r>
        <w:t xml:space="preserve"> person making the declaration:</w:t>
      </w:r>
      <w:r w:rsidRPr="00C6645B">
        <w:rPr>
          <w:u w:val="single"/>
        </w:rPr>
        <w:tab/>
      </w:r>
    </w:p>
    <w:p w14:paraId="18B5E95F" w14:textId="77777777" w:rsidR="00F20663" w:rsidRPr="00C6645B" w:rsidRDefault="00F20663" w:rsidP="00F20663">
      <w:pPr>
        <w:tabs>
          <w:tab w:val="left" w:pos="6663"/>
          <w:tab w:val="left" w:pos="7088"/>
          <w:tab w:val="left" w:pos="10348"/>
        </w:tabs>
        <w:spacing w:before="480" w:after="120"/>
      </w:pPr>
      <w:r>
        <w:t>Signature:</w:t>
      </w:r>
      <w:r w:rsidRPr="00C6645B">
        <w:rPr>
          <w:u w:val="single"/>
        </w:rPr>
        <w:tab/>
      </w:r>
      <w:r w:rsidRPr="00C6645B">
        <w:tab/>
        <w:t>Date:</w:t>
      </w:r>
      <w:r w:rsidRPr="00C6645B">
        <w:rPr>
          <w:u w:val="single"/>
        </w:rPr>
        <w:tab/>
      </w:r>
    </w:p>
    <w:p w14:paraId="15C6AC85" w14:textId="77777777" w:rsidR="00F20663" w:rsidRPr="00C6645B" w:rsidRDefault="00F20663" w:rsidP="00F20663">
      <w:pPr>
        <w:keepNext/>
        <w:spacing w:before="240"/>
        <w:rPr>
          <w:b/>
        </w:rPr>
      </w:pPr>
      <w:r w:rsidRPr="00C6645B">
        <w:rPr>
          <w:b/>
        </w:rPr>
        <w:t>Declaration by Legal Guardian or Administrator of Participant (if applicable)</w:t>
      </w:r>
      <w:r w:rsidRPr="00C6645B">
        <w:rPr>
          <w:rStyle w:val="FootnoteReference"/>
          <w:b/>
        </w:rPr>
        <w:footnoteReference w:id="2"/>
      </w:r>
      <w:r w:rsidRPr="00C6645B">
        <w:rPr>
          <w:b/>
        </w:rPr>
        <w:t xml:space="preserve"> </w:t>
      </w:r>
    </w:p>
    <w:p w14:paraId="01D516FA" w14:textId="4FD3F6EB" w:rsidR="00F20663" w:rsidRPr="00C6645B" w:rsidRDefault="00F20663" w:rsidP="00F20663">
      <w:pPr>
        <w:tabs>
          <w:tab w:val="left" w:pos="9498"/>
        </w:tabs>
      </w:pPr>
      <w:r w:rsidRPr="00C6645B">
        <w:t>I am the appointed legal Guardian or Administrator of the Participant and as such, I am authorised to sign this declaration for and on behalf of th</w:t>
      </w:r>
      <w:r w:rsidR="00DC26D9">
        <w:t>e Participant (please tick box)</w:t>
      </w:r>
      <w:r w:rsidRPr="00C6645B">
        <w:tab/>
        <w:t xml:space="preserve">Yes </w:t>
      </w:r>
      <w:r w:rsidRPr="00C6645B">
        <w:fldChar w:fldCharType="begin">
          <w:ffData>
            <w:name w:val="Yes"/>
            <w:enabled/>
            <w:calcOnExit w:val="0"/>
            <w:helpText w:type="text" w:val="Yes, I am authorised to sign this declaration for and on behalf of the Participant. "/>
            <w:statusText w:type="text" w:val="Yes, I am authorised to sign this declaration for and on behalf of the Participant."/>
            <w:checkBox>
              <w:sizeAuto/>
              <w:default w:val="0"/>
            </w:checkBox>
          </w:ffData>
        </w:fldChar>
      </w:r>
      <w:r w:rsidRPr="00C6645B">
        <w:instrText xml:space="preserve"> FORMCHECKBOX </w:instrText>
      </w:r>
      <w:r w:rsidR="00306EBE">
        <w:fldChar w:fldCharType="separate"/>
      </w:r>
      <w:r w:rsidRPr="00C6645B">
        <w:fldChar w:fldCharType="end"/>
      </w:r>
    </w:p>
    <w:p w14:paraId="66DF322F" w14:textId="77777777" w:rsidR="00F20663" w:rsidRPr="00E73CA1" w:rsidRDefault="00F20663" w:rsidP="00F20663">
      <w:pPr>
        <w:spacing w:before="360" w:after="120"/>
        <w:rPr>
          <w:b/>
          <w:sz w:val="28"/>
          <w:szCs w:val="28"/>
        </w:rPr>
      </w:pPr>
      <w:r w:rsidRPr="00E73CA1">
        <w:rPr>
          <w:b/>
          <w:sz w:val="28"/>
          <w:szCs w:val="28"/>
        </w:rPr>
        <w:t>Declaration by Disability Employment Services (DES) Provider</w:t>
      </w:r>
    </w:p>
    <w:p w14:paraId="1B952C37" w14:textId="77777777" w:rsidR="00F20663" w:rsidRPr="00C6645B" w:rsidRDefault="00F20663" w:rsidP="00F20663">
      <w:pPr>
        <w:spacing w:before="120" w:after="120"/>
      </w:pPr>
      <w:r w:rsidRPr="00C6645B">
        <w:t>I am an authorised DES Provider and I declare that I have discussed this form and explained to the Participant the reasons why their personal information and sensitive information will be collected, and the purposes for which their personal and/or sensitive information may be used and disclosed in accordance with this Privacy Notification and Consent form.</w:t>
      </w:r>
    </w:p>
    <w:p w14:paraId="44CDFD1E" w14:textId="77777777" w:rsidR="00F20663" w:rsidRPr="00C6645B" w:rsidRDefault="00F20663" w:rsidP="00F20663">
      <w:pPr>
        <w:tabs>
          <w:tab w:val="left" w:pos="10348"/>
        </w:tabs>
        <w:spacing w:before="480" w:after="120"/>
      </w:pPr>
      <w:r w:rsidRPr="00C6645B">
        <w:t>Name of person making the declaration:</w:t>
      </w:r>
      <w:r w:rsidRPr="00776729">
        <w:rPr>
          <w:u w:val="single"/>
        </w:rPr>
        <w:tab/>
      </w:r>
    </w:p>
    <w:p w14:paraId="2D743826" w14:textId="77777777" w:rsidR="00F20663" w:rsidRPr="00776729" w:rsidRDefault="00F20663" w:rsidP="00F20663">
      <w:pPr>
        <w:tabs>
          <w:tab w:val="left" w:pos="6663"/>
          <w:tab w:val="left" w:pos="7088"/>
          <w:tab w:val="left" w:pos="10348"/>
        </w:tabs>
        <w:spacing w:before="480" w:after="120"/>
      </w:pPr>
      <w:r w:rsidRPr="00C6645B">
        <w:t>Signature:</w:t>
      </w:r>
      <w:r w:rsidRPr="00776729">
        <w:rPr>
          <w:u w:val="single"/>
        </w:rPr>
        <w:tab/>
      </w:r>
      <w:r w:rsidRPr="00C6645B">
        <w:tab/>
        <w:t xml:space="preserve">Date: </w:t>
      </w:r>
      <w:r w:rsidRPr="00776729">
        <w:rPr>
          <w:u w:val="single"/>
        </w:rPr>
        <w:tab/>
      </w:r>
    </w:p>
    <w:p w14:paraId="49C0BA01" w14:textId="61A9AEDC" w:rsidR="004464B0" w:rsidRPr="00942C6E" w:rsidRDefault="00F20663" w:rsidP="00B9621A">
      <w:pPr>
        <w:tabs>
          <w:tab w:val="left" w:pos="10348"/>
        </w:tabs>
        <w:spacing w:before="480" w:after="120"/>
      </w:pPr>
      <w:r w:rsidRPr="00C6645B">
        <w:t>Name of DES Provider (Organisation Name):</w:t>
      </w:r>
      <w:r w:rsidRPr="00C6645B">
        <w:rPr>
          <w:u w:val="single"/>
        </w:rPr>
        <w:tab/>
      </w:r>
    </w:p>
    <w:sectPr w:rsidR="004464B0" w:rsidRPr="00942C6E" w:rsidSect="003D24B7">
      <w:headerReference w:type="even" r:id="rId24"/>
      <w:headerReference w:type="default" r:id="rId25"/>
      <w:footerReference w:type="default" r:id="rId26"/>
      <w:headerReference w:type="first" r:id="rId27"/>
      <w:pgSz w:w="11920" w:h="16840"/>
      <w:pgMar w:top="760" w:right="740" w:bottom="980" w:left="740" w:header="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201A0" w14:textId="77777777" w:rsidR="00F7115F" w:rsidRDefault="00F7115F" w:rsidP="004B3ED6">
      <w:r>
        <w:separator/>
      </w:r>
    </w:p>
    <w:p w14:paraId="51153289" w14:textId="77777777" w:rsidR="00F7115F" w:rsidRDefault="00F7115F"/>
    <w:p w14:paraId="3540A2B0" w14:textId="77777777" w:rsidR="00F7115F" w:rsidRDefault="00F7115F" w:rsidP="005C3030"/>
    <w:p w14:paraId="0BAE0984" w14:textId="77777777" w:rsidR="00F7115F" w:rsidRDefault="00F7115F" w:rsidP="00E73CA1"/>
  </w:endnote>
  <w:endnote w:type="continuationSeparator" w:id="0">
    <w:p w14:paraId="26E6541A" w14:textId="77777777" w:rsidR="00F7115F" w:rsidRDefault="00F7115F" w:rsidP="004B3ED6">
      <w:r>
        <w:continuationSeparator/>
      </w:r>
    </w:p>
    <w:p w14:paraId="6D352AB5" w14:textId="77777777" w:rsidR="00F7115F" w:rsidRDefault="00F7115F"/>
    <w:p w14:paraId="2BB4439D" w14:textId="77777777" w:rsidR="00F7115F" w:rsidRDefault="00F7115F" w:rsidP="005C3030"/>
    <w:p w14:paraId="3D929A34" w14:textId="77777777" w:rsidR="00F7115F" w:rsidRDefault="00F7115F" w:rsidP="00E73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Light">
    <w:altName w:val="Arial"/>
    <w:panose1 w:val="00000000000000000000"/>
    <w:charset w:val="00"/>
    <w:family w:val="swiss"/>
    <w:notTrueType/>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93F2" w14:textId="6135FB7F" w:rsidR="00167CBA" w:rsidRPr="00AD1678" w:rsidRDefault="00167CBA" w:rsidP="004B3ED6">
    <w:pPr>
      <w:tabs>
        <w:tab w:val="center" w:pos="4513"/>
        <w:tab w:val="right" w:pos="9026"/>
      </w:tabs>
      <w:rPr>
        <w:color w:val="7F7F7F" w:themeColor="text1" w:themeTint="80"/>
        <w:sz w:val="16"/>
        <w:szCs w:val="16"/>
      </w:rPr>
    </w:pPr>
    <w:r w:rsidRPr="00AD1678">
      <w:rPr>
        <w:color w:val="7F7F7F" w:themeColor="text1" w:themeTint="80"/>
        <w:sz w:val="16"/>
        <w:szCs w:val="16"/>
      </w:rPr>
      <w:t xml:space="preserve">Eligibility, Referral and Commencement Guidelines </w:t>
    </w:r>
    <w:r w:rsidR="00B9621A">
      <w:rPr>
        <w:color w:val="7F7F7F" w:themeColor="text1" w:themeTint="80"/>
        <w:sz w:val="16"/>
        <w:szCs w:val="16"/>
      </w:rPr>
      <w:t>V1.</w:t>
    </w:r>
    <w:r w:rsidR="00630EC7">
      <w:rPr>
        <w:color w:val="7F7F7F" w:themeColor="text1" w:themeTint="80"/>
        <w:sz w:val="16"/>
        <w:szCs w:val="16"/>
      </w:rPr>
      <w:t>2</w:t>
    </w:r>
  </w:p>
  <w:p w14:paraId="417B868D" w14:textId="70C2AAD9" w:rsidR="00167CBA" w:rsidRPr="00AD1678" w:rsidRDefault="00167CBA" w:rsidP="00E15C9B">
    <w:pPr>
      <w:tabs>
        <w:tab w:val="left" w:pos="2835"/>
        <w:tab w:val="center" w:pos="4513"/>
        <w:tab w:val="right" w:pos="9026"/>
      </w:tabs>
      <w:rPr>
        <w:noProof/>
        <w:color w:val="7F7F7F" w:themeColor="text1" w:themeTint="80"/>
        <w:sz w:val="16"/>
        <w:szCs w:val="16"/>
      </w:rPr>
    </w:pPr>
    <w:r w:rsidRPr="00AD1678">
      <w:rPr>
        <w:noProof/>
        <w:color w:val="7F7F7F" w:themeColor="text1" w:themeTint="80"/>
        <w:sz w:val="16"/>
        <w:szCs w:val="16"/>
      </w:rPr>
      <w:t xml:space="preserve">TRIM ID: </w:t>
    </w:r>
    <w:r>
      <w:rPr>
        <w:noProof/>
        <w:color w:val="7F7F7F" w:themeColor="text1" w:themeTint="80"/>
        <w:sz w:val="16"/>
        <w:szCs w:val="16"/>
      </w:rPr>
      <w:t>D18/</w:t>
    </w:r>
    <w:r w:rsidR="00750320">
      <w:rPr>
        <w:noProof/>
        <w:color w:val="7F7F7F" w:themeColor="text1" w:themeTint="80"/>
        <w:sz w:val="16"/>
        <w:szCs w:val="16"/>
      </w:rPr>
      <w:t>736730</w:t>
    </w:r>
  </w:p>
  <w:p w14:paraId="3AE5AEAF" w14:textId="7A90AA5A" w:rsidR="00167CBA" w:rsidRPr="00AD1678" w:rsidRDefault="00167CBA" w:rsidP="00E15C9B">
    <w:pPr>
      <w:tabs>
        <w:tab w:val="left" w:pos="2835"/>
        <w:tab w:val="center" w:pos="4513"/>
        <w:tab w:val="right" w:pos="9026"/>
      </w:tabs>
      <w:rPr>
        <w:noProof/>
        <w:color w:val="7F7F7F" w:themeColor="text1" w:themeTint="80"/>
        <w:sz w:val="16"/>
        <w:szCs w:val="16"/>
      </w:rPr>
    </w:pPr>
    <w:r w:rsidRPr="00AD1678">
      <w:rPr>
        <w:noProof/>
        <w:color w:val="7F7F7F" w:themeColor="text1" w:themeTint="80"/>
        <w:sz w:val="16"/>
        <w:szCs w:val="16"/>
      </w:rPr>
      <w:t xml:space="preserve">Arc </w:t>
    </w:r>
    <w:r w:rsidR="00F84B58">
      <w:rPr>
        <w:noProof/>
        <w:color w:val="7F7F7F" w:themeColor="text1" w:themeTint="80"/>
        <w:sz w:val="16"/>
        <w:szCs w:val="16"/>
      </w:rPr>
      <w:t>Record Number</w:t>
    </w:r>
    <w:r w:rsidRPr="00AD1678">
      <w:rPr>
        <w:noProof/>
        <w:color w:val="7F7F7F" w:themeColor="text1" w:themeTint="80"/>
        <w:sz w:val="16"/>
        <w:szCs w:val="16"/>
      </w:rPr>
      <w:t>: D18/</w:t>
    </w:r>
    <w:r w:rsidR="00F84B58">
      <w:rPr>
        <w:noProof/>
        <w:color w:val="7F7F7F" w:themeColor="text1" w:themeTint="80"/>
        <w:sz w:val="16"/>
        <w:szCs w:val="16"/>
      </w:rPr>
      <w:t>1062728</w:t>
    </w:r>
  </w:p>
  <w:p w14:paraId="186B32CA" w14:textId="678B1D4C" w:rsidR="00167CBA" w:rsidRPr="00AD1678" w:rsidRDefault="00167CBA" w:rsidP="004B3ED6">
    <w:pPr>
      <w:tabs>
        <w:tab w:val="center" w:pos="4513"/>
        <w:tab w:val="right" w:pos="9026"/>
      </w:tabs>
      <w:jc w:val="right"/>
      <w:rPr>
        <w:color w:val="7F7F7F" w:themeColor="text1" w:themeTint="80"/>
        <w:sz w:val="16"/>
        <w:szCs w:val="16"/>
      </w:rPr>
    </w:pPr>
    <w:r w:rsidRPr="00AD1678">
      <w:rPr>
        <w:noProof/>
        <w:color w:val="7F7F7F" w:themeColor="text1" w:themeTint="80"/>
        <w:sz w:val="16"/>
        <w:szCs w:val="16"/>
      </w:rPr>
      <w:t xml:space="preserve">Effective date: </w:t>
    </w:r>
    <w:r w:rsidR="00647411">
      <w:rPr>
        <w:noProof/>
        <w:color w:val="7F7F7F" w:themeColor="text1" w:themeTint="80"/>
        <w:sz w:val="16"/>
        <w:szCs w:val="16"/>
      </w:rPr>
      <w:t xml:space="preserve">3 December </w:t>
    </w:r>
    <w:r w:rsidRPr="00AD1678">
      <w:rPr>
        <w:noProof/>
        <w:color w:val="7F7F7F" w:themeColor="text1" w:themeTint="80"/>
        <w:sz w:val="16"/>
        <w:szCs w:val="16"/>
      </w:rPr>
      <w:t>2018</w:t>
    </w:r>
  </w:p>
  <w:p w14:paraId="6388203C" w14:textId="2B15F110" w:rsidR="00167CBA" w:rsidRPr="00AD1678" w:rsidRDefault="00306EBE" w:rsidP="004B3ED6">
    <w:pPr>
      <w:pStyle w:val="Footer"/>
      <w:jc w:val="center"/>
      <w:rPr>
        <w:color w:val="7F7F7F" w:themeColor="text1" w:themeTint="80"/>
        <w:sz w:val="16"/>
        <w:szCs w:val="16"/>
      </w:rPr>
    </w:pPr>
    <w:sdt>
      <w:sdtPr>
        <w:rPr>
          <w:color w:val="7F7F7F" w:themeColor="text1" w:themeTint="80"/>
          <w:sz w:val="16"/>
          <w:szCs w:val="16"/>
          <w:highlight w:val="yellow"/>
        </w:rPr>
        <w:id w:val="-1426730884"/>
        <w:docPartObj>
          <w:docPartGallery w:val="Page Numbers (Bottom of Page)"/>
          <w:docPartUnique/>
        </w:docPartObj>
      </w:sdtPr>
      <w:sdtEndPr>
        <w:rPr>
          <w:noProof/>
          <w:highlight w:val="none"/>
        </w:rPr>
      </w:sdtEndPr>
      <w:sdtContent>
        <w:r w:rsidR="00167CBA" w:rsidRPr="00AD1678">
          <w:rPr>
            <w:color w:val="7F7F7F" w:themeColor="text1" w:themeTint="80"/>
            <w:sz w:val="16"/>
            <w:szCs w:val="16"/>
          </w:rPr>
          <w:fldChar w:fldCharType="begin"/>
        </w:r>
        <w:r w:rsidR="00167CBA" w:rsidRPr="00AD1678">
          <w:rPr>
            <w:color w:val="7F7F7F" w:themeColor="text1" w:themeTint="80"/>
            <w:sz w:val="16"/>
            <w:szCs w:val="16"/>
          </w:rPr>
          <w:instrText xml:space="preserve"> PAGE   \* MERGEFORMAT </w:instrText>
        </w:r>
        <w:r w:rsidR="00167CBA" w:rsidRPr="00AD1678">
          <w:rPr>
            <w:color w:val="7F7F7F" w:themeColor="text1" w:themeTint="80"/>
            <w:sz w:val="16"/>
            <w:szCs w:val="16"/>
          </w:rPr>
          <w:fldChar w:fldCharType="separate"/>
        </w:r>
        <w:r>
          <w:rPr>
            <w:noProof/>
            <w:color w:val="7F7F7F" w:themeColor="text1" w:themeTint="80"/>
            <w:sz w:val="16"/>
            <w:szCs w:val="16"/>
          </w:rPr>
          <w:t>2</w:t>
        </w:r>
        <w:r w:rsidR="00167CBA" w:rsidRPr="00AD1678">
          <w:rPr>
            <w:noProof/>
            <w:color w:val="7F7F7F" w:themeColor="text1" w:themeTint="80"/>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794F" w14:textId="3BF6B145" w:rsidR="00167CBA" w:rsidRPr="00AD1678" w:rsidRDefault="00167CBA" w:rsidP="00AD1678">
    <w:pPr>
      <w:tabs>
        <w:tab w:val="center" w:pos="4513"/>
        <w:tab w:val="right" w:pos="9026"/>
      </w:tabs>
      <w:rPr>
        <w:color w:val="7F7F7F" w:themeColor="text1" w:themeTint="80"/>
        <w:sz w:val="16"/>
        <w:szCs w:val="16"/>
      </w:rPr>
    </w:pPr>
    <w:r w:rsidRPr="00AD1678">
      <w:rPr>
        <w:color w:val="7F7F7F" w:themeColor="text1" w:themeTint="80"/>
        <w:sz w:val="16"/>
        <w:szCs w:val="16"/>
      </w:rPr>
      <w:t xml:space="preserve">Eligibility, Referral and Commencement Guidelines </w:t>
    </w:r>
    <w:r w:rsidRPr="003D24B7">
      <w:rPr>
        <w:color w:val="808080" w:themeColor="background1" w:themeShade="80"/>
        <w:sz w:val="16"/>
        <w:szCs w:val="16"/>
      </w:rPr>
      <w:t>V1.</w:t>
    </w:r>
    <w:r w:rsidR="00630EC7">
      <w:rPr>
        <w:color w:val="808080" w:themeColor="background1" w:themeShade="80"/>
        <w:sz w:val="16"/>
        <w:szCs w:val="16"/>
      </w:rPr>
      <w:t>2</w:t>
    </w:r>
  </w:p>
  <w:p w14:paraId="4DE5AE3B" w14:textId="0A8AE5A6" w:rsidR="00167CBA" w:rsidRPr="00AD1678" w:rsidRDefault="00167CBA" w:rsidP="00AD1678">
    <w:pPr>
      <w:tabs>
        <w:tab w:val="left" w:pos="2835"/>
        <w:tab w:val="center" w:pos="4513"/>
        <w:tab w:val="right" w:pos="9026"/>
      </w:tabs>
      <w:rPr>
        <w:noProof/>
        <w:color w:val="7F7F7F" w:themeColor="text1" w:themeTint="80"/>
        <w:sz w:val="16"/>
        <w:szCs w:val="16"/>
      </w:rPr>
    </w:pPr>
    <w:r w:rsidRPr="00AD1678">
      <w:rPr>
        <w:noProof/>
        <w:color w:val="7F7F7F" w:themeColor="text1" w:themeTint="80"/>
        <w:sz w:val="16"/>
        <w:szCs w:val="16"/>
      </w:rPr>
      <w:t xml:space="preserve">TRIM ID: </w:t>
    </w:r>
    <w:r w:rsidR="00750320">
      <w:rPr>
        <w:noProof/>
        <w:color w:val="7F7F7F" w:themeColor="text1" w:themeTint="80"/>
        <w:sz w:val="16"/>
        <w:szCs w:val="16"/>
      </w:rPr>
      <w:t>D18/736730</w:t>
    </w:r>
  </w:p>
  <w:p w14:paraId="7F59E1CD" w14:textId="2196EA69" w:rsidR="00167CBA" w:rsidRPr="00AD1678" w:rsidRDefault="00167CBA" w:rsidP="00F84B58">
    <w:pPr>
      <w:tabs>
        <w:tab w:val="left" w:pos="2835"/>
        <w:tab w:val="center" w:pos="4513"/>
        <w:tab w:val="right" w:pos="9026"/>
      </w:tabs>
      <w:rPr>
        <w:noProof/>
        <w:color w:val="7F7F7F" w:themeColor="text1" w:themeTint="80"/>
        <w:sz w:val="16"/>
        <w:szCs w:val="16"/>
      </w:rPr>
    </w:pPr>
    <w:r w:rsidRPr="00AD1678">
      <w:rPr>
        <w:noProof/>
        <w:color w:val="7F7F7F" w:themeColor="text1" w:themeTint="80"/>
        <w:sz w:val="16"/>
        <w:szCs w:val="16"/>
      </w:rPr>
      <w:t xml:space="preserve">Arc </w:t>
    </w:r>
    <w:r w:rsidR="00F84B58">
      <w:rPr>
        <w:noProof/>
        <w:color w:val="7F7F7F" w:themeColor="text1" w:themeTint="80"/>
        <w:sz w:val="16"/>
        <w:szCs w:val="16"/>
      </w:rPr>
      <w:t>Record Number</w:t>
    </w:r>
    <w:r w:rsidR="00F84B58" w:rsidRPr="00AD1678">
      <w:rPr>
        <w:noProof/>
        <w:color w:val="7F7F7F" w:themeColor="text1" w:themeTint="80"/>
        <w:sz w:val="16"/>
        <w:szCs w:val="16"/>
      </w:rPr>
      <w:t>: D18/</w:t>
    </w:r>
    <w:r w:rsidR="00F84B58">
      <w:rPr>
        <w:noProof/>
        <w:color w:val="7F7F7F" w:themeColor="text1" w:themeTint="80"/>
        <w:sz w:val="16"/>
        <w:szCs w:val="16"/>
      </w:rPr>
      <w:t>1062728</w:t>
    </w:r>
  </w:p>
  <w:p w14:paraId="3638638B" w14:textId="6BE2C80B" w:rsidR="00167CBA" w:rsidRPr="00AD1678" w:rsidRDefault="00167CBA" w:rsidP="00AD1678">
    <w:pPr>
      <w:tabs>
        <w:tab w:val="center" w:pos="4513"/>
        <w:tab w:val="right" w:pos="9026"/>
      </w:tabs>
      <w:jc w:val="right"/>
      <w:rPr>
        <w:color w:val="7F7F7F" w:themeColor="text1" w:themeTint="80"/>
        <w:sz w:val="16"/>
        <w:szCs w:val="16"/>
      </w:rPr>
    </w:pPr>
    <w:r w:rsidRPr="00AD1678">
      <w:rPr>
        <w:noProof/>
        <w:color w:val="7F7F7F" w:themeColor="text1" w:themeTint="80"/>
        <w:sz w:val="16"/>
        <w:szCs w:val="16"/>
      </w:rPr>
      <w:t xml:space="preserve">Effective date: </w:t>
    </w:r>
    <w:r w:rsidR="001859AB">
      <w:rPr>
        <w:noProof/>
        <w:color w:val="7F7F7F" w:themeColor="text1" w:themeTint="80"/>
        <w:sz w:val="16"/>
        <w:szCs w:val="16"/>
      </w:rPr>
      <w:t xml:space="preserve">3 December </w:t>
    </w:r>
    <w:r w:rsidRPr="00017194">
      <w:rPr>
        <w:noProof/>
        <w:color w:val="808080" w:themeColor="background1" w:themeShade="80"/>
        <w:sz w:val="16"/>
        <w:szCs w:val="16"/>
      </w:rPr>
      <w:t>2018</w:t>
    </w:r>
  </w:p>
  <w:p w14:paraId="2C4F9EE5" w14:textId="2E83642C" w:rsidR="00167CBA" w:rsidRPr="00AD1678" w:rsidRDefault="00306EBE" w:rsidP="00AD1678">
    <w:pPr>
      <w:pStyle w:val="Footer"/>
      <w:jc w:val="center"/>
      <w:rPr>
        <w:color w:val="7F7F7F" w:themeColor="text1" w:themeTint="80"/>
        <w:sz w:val="16"/>
        <w:szCs w:val="16"/>
      </w:rPr>
    </w:pPr>
    <w:sdt>
      <w:sdtPr>
        <w:rPr>
          <w:color w:val="7F7F7F" w:themeColor="text1" w:themeTint="80"/>
          <w:sz w:val="16"/>
          <w:szCs w:val="16"/>
          <w:highlight w:val="yellow"/>
        </w:rPr>
        <w:id w:val="1415435145"/>
        <w:docPartObj>
          <w:docPartGallery w:val="Page Numbers (Bottom of Page)"/>
          <w:docPartUnique/>
        </w:docPartObj>
      </w:sdtPr>
      <w:sdtEndPr>
        <w:rPr>
          <w:noProof/>
          <w:highlight w:val="none"/>
        </w:rPr>
      </w:sdtEndPr>
      <w:sdtContent>
        <w:r w:rsidR="00167CBA" w:rsidRPr="00AD1678">
          <w:rPr>
            <w:color w:val="7F7F7F" w:themeColor="text1" w:themeTint="80"/>
            <w:sz w:val="16"/>
            <w:szCs w:val="16"/>
          </w:rPr>
          <w:fldChar w:fldCharType="begin"/>
        </w:r>
        <w:r w:rsidR="00167CBA" w:rsidRPr="00AD1678">
          <w:rPr>
            <w:color w:val="7F7F7F" w:themeColor="text1" w:themeTint="80"/>
            <w:sz w:val="16"/>
            <w:szCs w:val="16"/>
          </w:rPr>
          <w:instrText xml:space="preserve"> PAGE   \* MERGEFORMAT </w:instrText>
        </w:r>
        <w:r w:rsidR="00167CBA" w:rsidRPr="00AD1678">
          <w:rPr>
            <w:color w:val="7F7F7F" w:themeColor="text1" w:themeTint="80"/>
            <w:sz w:val="16"/>
            <w:szCs w:val="16"/>
          </w:rPr>
          <w:fldChar w:fldCharType="separate"/>
        </w:r>
        <w:r>
          <w:rPr>
            <w:noProof/>
            <w:color w:val="7F7F7F" w:themeColor="text1" w:themeTint="80"/>
            <w:sz w:val="16"/>
            <w:szCs w:val="16"/>
          </w:rPr>
          <w:t>4</w:t>
        </w:r>
        <w:r w:rsidR="00167CBA" w:rsidRPr="00AD1678">
          <w:rPr>
            <w:noProof/>
            <w:color w:val="7F7F7F" w:themeColor="text1" w:themeTint="80"/>
            <w:sz w:val="16"/>
            <w:szCs w:val="16"/>
          </w:rPr>
          <w:fldChar w:fldCharType="end"/>
        </w:r>
      </w:sdtContent>
    </w:sdt>
  </w:p>
  <w:p w14:paraId="058F710A" w14:textId="77777777" w:rsidR="00167CBA" w:rsidRPr="00AD1678" w:rsidRDefault="00167CBA" w:rsidP="00AD1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F498" w14:textId="07B073BF" w:rsidR="00167CBA" w:rsidRPr="003D24B7" w:rsidRDefault="00167CBA" w:rsidP="003D24B7">
    <w:pPr>
      <w:tabs>
        <w:tab w:val="center" w:pos="4513"/>
        <w:tab w:val="right" w:pos="9026"/>
      </w:tabs>
      <w:rPr>
        <w:color w:val="808080" w:themeColor="background1" w:themeShade="80"/>
        <w:sz w:val="16"/>
        <w:szCs w:val="16"/>
      </w:rPr>
    </w:pPr>
    <w:r w:rsidRPr="003D24B7">
      <w:rPr>
        <w:color w:val="808080" w:themeColor="background1" w:themeShade="80"/>
        <w:sz w:val="16"/>
        <w:szCs w:val="16"/>
      </w:rPr>
      <w:t>Eligibility, Referral and Commencement Guidelines V1.</w:t>
    </w:r>
    <w:r w:rsidR="00630EC7">
      <w:rPr>
        <w:color w:val="808080" w:themeColor="background1" w:themeShade="80"/>
        <w:sz w:val="16"/>
        <w:szCs w:val="16"/>
      </w:rPr>
      <w:t>2</w:t>
    </w:r>
  </w:p>
  <w:p w14:paraId="133856E5" w14:textId="15A29FB4" w:rsidR="00167CBA" w:rsidRPr="003D24B7" w:rsidRDefault="00167CBA" w:rsidP="003D24B7">
    <w:pPr>
      <w:tabs>
        <w:tab w:val="center" w:pos="4513"/>
        <w:tab w:val="right" w:pos="9026"/>
      </w:tabs>
      <w:rPr>
        <w:noProof/>
        <w:color w:val="808080" w:themeColor="background1" w:themeShade="80"/>
        <w:sz w:val="16"/>
        <w:szCs w:val="16"/>
      </w:rPr>
    </w:pPr>
    <w:r w:rsidRPr="003D24B7">
      <w:rPr>
        <w:noProof/>
        <w:color w:val="808080" w:themeColor="background1" w:themeShade="80"/>
        <w:sz w:val="16"/>
        <w:szCs w:val="16"/>
      </w:rPr>
      <w:t xml:space="preserve">Trim ID: </w:t>
    </w:r>
    <w:r w:rsidR="00750320">
      <w:rPr>
        <w:noProof/>
        <w:color w:val="7F7F7F" w:themeColor="text1" w:themeTint="80"/>
        <w:sz w:val="16"/>
        <w:szCs w:val="16"/>
      </w:rPr>
      <w:t>D18/736730</w:t>
    </w:r>
  </w:p>
  <w:p w14:paraId="5BA0BA06" w14:textId="77777777" w:rsidR="00F84B58" w:rsidRPr="00AD1678" w:rsidRDefault="00167CBA" w:rsidP="00F84B58">
    <w:pPr>
      <w:tabs>
        <w:tab w:val="left" w:pos="2835"/>
        <w:tab w:val="center" w:pos="4513"/>
        <w:tab w:val="right" w:pos="9026"/>
      </w:tabs>
      <w:rPr>
        <w:noProof/>
        <w:color w:val="7F7F7F" w:themeColor="text1" w:themeTint="80"/>
        <w:sz w:val="16"/>
        <w:szCs w:val="16"/>
      </w:rPr>
    </w:pPr>
    <w:r w:rsidRPr="003D24B7">
      <w:rPr>
        <w:noProof/>
        <w:color w:val="808080" w:themeColor="background1" w:themeShade="80"/>
        <w:sz w:val="16"/>
        <w:szCs w:val="16"/>
      </w:rPr>
      <w:t>A</w:t>
    </w:r>
    <w:r>
      <w:rPr>
        <w:noProof/>
        <w:color w:val="808080" w:themeColor="background1" w:themeShade="80"/>
        <w:sz w:val="16"/>
        <w:szCs w:val="16"/>
      </w:rPr>
      <w:t>rc</w:t>
    </w:r>
    <w:r w:rsidRPr="003D24B7">
      <w:rPr>
        <w:noProof/>
        <w:color w:val="808080" w:themeColor="background1" w:themeShade="80"/>
        <w:sz w:val="16"/>
        <w:szCs w:val="16"/>
      </w:rPr>
      <w:t xml:space="preserve"> </w:t>
    </w:r>
    <w:r w:rsidR="00F84B58">
      <w:rPr>
        <w:noProof/>
        <w:color w:val="7F7F7F" w:themeColor="text1" w:themeTint="80"/>
        <w:sz w:val="16"/>
        <w:szCs w:val="16"/>
      </w:rPr>
      <w:t>Record Number</w:t>
    </w:r>
    <w:r w:rsidR="00F84B58" w:rsidRPr="00AD1678">
      <w:rPr>
        <w:noProof/>
        <w:color w:val="7F7F7F" w:themeColor="text1" w:themeTint="80"/>
        <w:sz w:val="16"/>
        <w:szCs w:val="16"/>
      </w:rPr>
      <w:t>: D18/</w:t>
    </w:r>
    <w:r w:rsidR="00F84B58">
      <w:rPr>
        <w:noProof/>
        <w:color w:val="7F7F7F" w:themeColor="text1" w:themeTint="80"/>
        <w:sz w:val="16"/>
        <w:szCs w:val="16"/>
      </w:rPr>
      <w:t>1062728</w:t>
    </w:r>
  </w:p>
  <w:p w14:paraId="4EA64AA1" w14:textId="4AE92042" w:rsidR="00167CBA" w:rsidRPr="003D24B7" w:rsidRDefault="00167CBA" w:rsidP="00630EC7">
    <w:pPr>
      <w:tabs>
        <w:tab w:val="center" w:pos="4513"/>
        <w:tab w:val="right" w:pos="9026"/>
      </w:tabs>
      <w:jc w:val="right"/>
      <w:rPr>
        <w:color w:val="808080" w:themeColor="background1" w:themeShade="80"/>
        <w:sz w:val="16"/>
        <w:szCs w:val="16"/>
      </w:rPr>
    </w:pPr>
    <w:r w:rsidRPr="003D24B7">
      <w:rPr>
        <w:noProof/>
        <w:color w:val="808080" w:themeColor="background1" w:themeShade="80"/>
        <w:sz w:val="16"/>
        <w:szCs w:val="16"/>
      </w:rPr>
      <w:t xml:space="preserve">Effective date: </w:t>
    </w:r>
    <w:r w:rsidR="00630EC7">
      <w:rPr>
        <w:noProof/>
        <w:color w:val="808080" w:themeColor="background1" w:themeShade="80"/>
        <w:sz w:val="16"/>
        <w:szCs w:val="16"/>
      </w:rPr>
      <w:t xml:space="preserve">3 December </w:t>
    </w:r>
    <w:r w:rsidRPr="003D24B7">
      <w:rPr>
        <w:noProof/>
        <w:color w:val="808080" w:themeColor="background1" w:themeShade="80"/>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9B052" w14:textId="77777777" w:rsidR="00F7115F" w:rsidRDefault="00F7115F" w:rsidP="004B3ED6">
      <w:r>
        <w:separator/>
      </w:r>
    </w:p>
    <w:p w14:paraId="4B1E047E" w14:textId="77777777" w:rsidR="00F7115F" w:rsidRDefault="00F7115F"/>
    <w:p w14:paraId="599F3348" w14:textId="77777777" w:rsidR="00F7115F" w:rsidRDefault="00F7115F" w:rsidP="005C3030"/>
    <w:p w14:paraId="4B7F455F" w14:textId="77777777" w:rsidR="00F7115F" w:rsidRDefault="00F7115F" w:rsidP="00E73CA1"/>
  </w:footnote>
  <w:footnote w:type="continuationSeparator" w:id="0">
    <w:p w14:paraId="2F7E2B9A" w14:textId="77777777" w:rsidR="00F7115F" w:rsidRDefault="00F7115F" w:rsidP="004B3ED6">
      <w:r>
        <w:continuationSeparator/>
      </w:r>
    </w:p>
    <w:p w14:paraId="165B9208" w14:textId="77777777" w:rsidR="00F7115F" w:rsidRDefault="00F7115F"/>
    <w:p w14:paraId="51FE03A3" w14:textId="77777777" w:rsidR="00F7115F" w:rsidRDefault="00F7115F" w:rsidP="005C3030"/>
    <w:p w14:paraId="18DE700A" w14:textId="77777777" w:rsidR="00F7115F" w:rsidRDefault="00F7115F" w:rsidP="00E73CA1"/>
  </w:footnote>
  <w:footnote w:id="1">
    <w:p w14:paraId="006555C5" w14:textId="77777777" w:rsidR="00167CBA" w:rsidRPr="006A0681" w:rsidRDefault="00167CBA" w:rsidP="00F20663">
      <w:pPr>
        <w:pStyle w:val="FootnoteText"/>
        <w:rPr>
          <w:sz w:val="18"/>
          <w:szCs w:val="18"/>
          <w:lang w:val="en-AU"/>
        </w:rPr>
      </w:pPr>
      <w:r w:rsidRPr="006A0681">
        <w:rPr>
          <w:rStyle w:val="FootnoteReference"/>
          <w:sz w:val="18"/>
          <w:szCs w:val="18"/>
        </w:rPr>
        <w:footnoteRef/>
      </w:r>
      <w:r w:rsidRPr="006A0681">
        <w:rPr>
          <w:sz w:val="18"/>
          <w:szCs w:val="18"/>
        </w:rPr>
        <w:t xml:space="preserve"> </w:t>
      </w:r>
      <w:r w:rsidRPr="006A0681">
        <w:rPr>
          <w:b/>
          <w:sz w:val="18"/>
          <w:szCs w:val="18"/>
          <w:lang w:val="en-AU"/>
        </w:rPr>
        <w:t>Note:</w:t>
      </w:r>
      <w:r w:rsidRPr="006A0681">
        <w:rPr>
          <w:sz w:val="18"/>
          <w:szCs w:val="18"/>
          <w:lang w:val="en-AU"/>
        </w:rPr>
        <w:t xml:space="preserve"> Participants under the age of 18 years can sign this declaration as long as they do not have a legal </w:t>
      </w:r>
      <w:r>
        <w:rPr>
          <w:sz w:val="18"/>
          <w:szCs w:val="18"/>
          <w:lang w:val="en-AU"/>
        </w:rPr>
        <w:t>G</w:t>
      </w:r>
      <w:r w:rsidRPr="006A0681">
        <w:rPr>
          <w:sz w:val="18"/>
          <w:szCs w:val="18"/>
          <w:lang w:val="en-AU"/>
        </w:rPr>
        <w:t xml:space="preserve">uardian or </w:t>
      </w:r>
      <w:r>
        <w:rPr>
          <w:sz w:val="18"/>
          <w:szCs w:val="18"/>
          <w:lang w:val="en-AU"/>
        </w:rPr>
        <w:t>A</w:t>
      </w:r>
      <w:r w:rsidRPr="006A0681">
        <w:rPr>
          <w:sz w:val="18"/>
          <w:szCs w:val="18"/>
          <w:lang w:val="en-AU"/>
        </w:rPr>
        <w:t>dministrator appointed.</w:t>
      </w:r>
    </w:p>
  </w:footnote>
  <w:footnote w:id="2">
    <w:p w14:paraId="4A982907" w14:textId="77777777" w:rsidR="00167CBA" w:rsidRPr="00F5470C" w:rsidRDefault="00167CBA" w:rsidP="00F20663">
      <w:pPr>
        <w:pStyle w:val="FootnoteText"/>
        <w:spacing w:after="120"/>
        <w:rPr>
          <w:lang w:val="en-AU"/>
        </w:rPr>
      </w:pPr>
      <w:r w:rsidRPr="006A0681">
        <w:rPr>
          <w:rStyle w:val="FootnoteReference"/>
          <w:sz w:val="18"/>
          <w:szCs w:val="18"/>
        </w:rPr>
        <w:footnoteRef/>
      </w:r>
      <w:r w:rsidRPr="006A0681">
        <w:rPr>
          <w:sz w:val="18"/>
          <w:szCs w:val="18"/>
        </w:rPr>
        <w:t xml:space="preserve"> </w:t>
      </w:r>
      <w:r w:rsidRPr="006A0681">
        <w:rPr>
          <w:b/>
          <w:sz w:val="18"/>
          <w:szCs w:val="18"/>
          <w:lang w:val="en-AU"/>
        </w:rPr>
        <w:t>Note:</w:t>
      </w:r>
      <w:r w:rsidRPr="006A0681">
        <w:rPr>
          <w:sz w:val="18"/>
          <w:szCs w:val="18"/>
          <w:lang w:val="en-AU"/>
        </w:rPr>
        <w:t xml:space="preserve"> Where the Particip</w:t>
      </w:r>
      <w:r w:rsidRPr="00943378">
        <w:rPr>
          <w:sz w:val="18"/>
          <w:szCs w:val="18"/>
          <w:lang w:val="en-AU"/>
        </w:rPr>
        <w:t>ant has been appointed a legal G</w:t>
      </w:r>
      <w:r w:rsidRPr="006A0681">
        <w:rPr>
          <w:sz w:val="18"/>
          <w:szCs w:val="18"/>
          <w:lang w:val="en-AU"/>
        </w:rPr>
        <w:t xml:space="preserve">uardian or </w:t>
      </w:r>
      <w:r>
        <w:rPr>
          <w:sz w:val="18"/>
          <w:szCs w:val="18"/>
          <w:lang w:val="en-AU"/>
        </w:rPr>
        <w:t>A</w:t>
      </w:r>
      <w:r w:rsidRPr="006A0681">
        <w:rPr>
          <w:sz w:val="18"/>
          <w:szCs w:val="18"/>
          <w:lang w:val="en-AU"/>
        </w:rPr>
        <w:t>dministrator, that person must sign this declaration in place of the Participant and check the applicable tick box.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9623" w14:textId="455F5F99" w:rsidR="00167CBA" w:rsidRDefault="00167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8ABB" w14:textId="76E33AFC" w:rsidR="00167CBA" w:rsidRPr="00390B8A" w:rsidRDefault="00167CBA" w:rsidP="00390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B4D8" w14:textId="6110321D" w:rsidR="00167CBA" w:rsidRDefault="00167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7369" w14:textId="62268231" w:rsidR="00167CBA" w:rsidRDefault="00167C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D07A" w14:textId="7A5D85F0" w:rsidR="00167CBA" w:rsidRDefault="00167C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D2A3" w14:textId="065ABD8D" w:rsidR="00167CBA" w:rsidRDefault="00167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5E"/>
    <w:multiLevelType w:val="hybridMultilevel"/>
    <w:tmpl w:val="30DE2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C908F7"/>
    <w:multiLevelType w:val="hybridMultilevel"/>
    <w:tmpl w:val="F472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C11A4"/>
    <w:multiLevelType w:val="hybridMultilevel"/>
    <w:tmpl w:val="CB00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C021C"/>
    <w:multiLevelType w:val="hybridMultilevel"/>
    <w:tmpl w:val="5AD8A0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6B4A60"/>
    <w:multiLevelType w:val="hybridMultilevel"/>
    <w:tmpl w:val="34006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6E131B"/>
    <w:multiLevelType w:val="hybridMultilevel"/>
    <w:tmpl w:val="5DAAC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9A46B8"/>
    <w:multiLevelType w:val="hybridMultilevel"/>
    <w:tmpl w:val="73C4A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6C332E"/>
    <w:multiLevelType w:val="hybridMultilevel"/>
    <w:tmpl w:val="3D4288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E5501"/>
    <w:multiLevelType w:val="hybridMultilevel"/>
    <w:tmpl w:val="910E6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FA62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765306B"/>
    <w:multiLevelType w:val="hybridMultilevel"/>
    <w:tmpl w:val="77CADC9C"/>
    <w:lvl w:ilvl="0" w:tplc="CA9C676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C52144"/>
    <w:multiLevelType w:val="hybridMultilevel"/>
    <w:tmpl w:val="4E162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B32FAC"/>
    <w:multiLevelType w:val="hybridMultilevel"/>
    <w:tmpl w:val="4844B92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EEF7641"/>
    <w:multiLevelType w:val="hybridMultilevel"/>
    <w:tmpl w:val="EBEC582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640283"/>
    <w:multiLevelType w:val="hybridMultilevel"/>
    <w:tmpl w:val="7872491E"/>
    <w:lvl w:ilvl="0" w:tplc="0C090001">
      <w:start w:val="1"/>
      <w:numFmt w:val="bullet"/>
      <w:lvlText w:val=""/>
      <w:lvlJc w:val="left"/>
      <w:pPr>
        <w:tabs>
          <w:tab w:val="num" w:pos="840"/>
        </w:tabs>
        <w:ind w:left="840" w:hanging="360"/>
      </w:pPr>
      <w:rPr>
        <w:rFonts w:ascii="Symbol" w:hAnsi="Symbol" w:hint="default"/>
      </w:rPr>
    </w:lvl>
    <w:lvl w:ilvl="1" w:tplc="12663102">
      <w:start w:val="1"/>
      <w:numFmt w:val="lowerLetter"/>
      <w:pStyle w:val="StyleHeading1"/>
      <w:lvlText w:val="%2."/>
      <w:lvlJc w:val="left"/>
      <w:pPr>
        <w:tabs>
          <w:tab w:val="num" w:pos="170"/>
        </w:tabs>
        <w:ind w:left="170" w:hanging="170"/>
      </w:pPr>
      <w:rPr>
        <w:rFonts w:ascii="Calibri" w:hAnsi="Calibri" w:hint="default"/>
        <w:b w:val="0"/>
        <w:i w:val="0"/>
        <w:color w:val="auto"/>
        <w:sz w:val="20"/>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231E765D"/>
    <w:multiLevelType w:val="hybridMultilevel"/>
    <w:tmpl w:val="E20C7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775543"/>
    <w:multiLevelType w:val="hybridMultilevel"/>
    <w:tmpl w:val="6E148062"/>
    <w:lvl w:ilvl="0" w:tplc="8B386C7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F1678A"/>
    <w:multiLevelType w:val="hybridMultilevel"/>
    <w:tmpl w:val="CF22C11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9D0940"/>
    <w:multiLevelType w:val="hybridMultilevel"/>
    <w:tmpl w:val="2144AE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C160D2F"/>
    <w:multiLevelType w:val="hybridMultilevel"/>
    <w:tmpl w:val="11486854"/>
    <w:lvl w:ilvl="0" w:tplc="04090001">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053FB"/>
    <w:multiLevelType w:val="hybridMultilevel"/>
    <w:tmpl w:val="97E6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E40033"/>
    <w:multiLevelType w:val="multilevel"/>
    <w:tmpl w:val="0FD0F0AA"/>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7840545"/>
    <w:multiLevelType w:val="hybridMultilevel"/>
    <w:tmpl w:val="C48A9560"/>
    <w:lvl w:ilvl="0" w:tplc="7B98D7AA">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8F71E8E"/>
    <w:multiLevelType w:val="hybridMultilevel"/>
    <w:tmpl w:val="B22A8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563BA1"/>
    <w:multiLevelType w:val="hybridMultilevel"/>
    <w:tmpl w:val="93F6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3C772E"/>
    <w:multiLevelType w:val="hybridMultilevel"/>
    <w:tmpl w:val="F67A44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245E4"/>
    <w:multiLevelType w:val="hybridMultilevel"/>
    <w:tmpl w:val="12A831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92244"/>
    <w:multiLevelType w:val="hybridMultilevel"/>
    <w:tmpl w:val="D018A83E"/>
    <w:lvl w:ilvl="0" w:tplc="B9DCB756">
      <w:start w:val="1"/>
      <w:numFmt w:val="bullet"/>
      <w:pStyle w:val="StyleListBullet3Arial"/>
      <w:lvlText w:val=""/>
      <w:lvlJc w:val="left"/>
      <w:pPr>
        <w:tabs>
          <w:tab w:val="num" w:pos="926"/>
        </w:tabs>
        <w:ind w:left="926"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D0440"/>
    <w:multiLevelType w:val="hybridMultilevel"/>
    <w:tmpl w:val="A9EC5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022A18"/>
    <w:multiLevelType w:val="hybridMultilevel"/>
    <w:tmpl w:val="E2C2C6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8B563F3"/>
    <w:multiLevelType w:val="hybridMultilevel"/>
    <w:tmpl w:val="35A8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52CCD"/>
    <w:multiLevelType w:val="hybridMultilevel"/>
    <w:tmpl w:val="13363EA6"/>
    <w:lvl w:ilvl="0" w:tplc="C4FEC400">
      <w:numFmt w:val="bullet"/>
      <w:lvlText w:val=""/>
      <w:lvlJc w:val="left"/>
      <w:pPr>
        <w:tabs>
          <w:tab w:val="num" w:pos="720"/>
        </w:tabs>
        <w:ind w:left="720" w:hanging="360"/>
      </w:pPr>
      <w:rPr>
        <w:rFonts w:ascii="Symbol" w:eastAsia="Times New Roman" w:hAnsi="Symbol" w:cs="Aria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D175E"/>
    <w:multiLevelType w:val="hybridMultilevel"/>
    <w:tmpl w:val="71DEE48A"/>
    <w:lvl w:ilvl="0" w:tplc="C4FEC400">
      <w:numFmt w:val="bullet"/>
      <w:lvlText w:val=""/>
      <w:lvlJc w:val="left"/>
      <w:pPr>
        <w:tabs>
          <w:tab w:val="num" w:pos="720"/>
        </w:tabs>
        <w:ind w:left="720" w:hanging="360"/>
      </w:pPr>
      <w:rPr>
        <w:rFonts w:ascii="Symbol" w:eastAsia="Times New Roman" w:hAnsi="Symbo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B11"/>
    <w:multiLevelType w:val="hybridMultilevel"/>
    <w:tmpl w:val="077C9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7908BE"/>
    <w:multiLevelType w:val="hybridMultilevel"/>
    <w:tmpl w:val="48E84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CA77AF"/>
    <w:multiLevelType w:val="hybridMultilevel"/>
    <w:tmpl w:val="7DE8B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B6A67"/>
    <w:multiLevelType w:val="hybridMultilevel"/>
    <w:tmpl w:val="6A9652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15301C0"/>
    <w:multiLevelType w:val="hybridMultilevel"/>
    <w:tmpl w:val="0504B9D2"/>
    <w:lvl w:ilvl="0" w:tplc="BB38CE66">
      <w:start w:val="1"/>
      <w:numFmt w:val="lowerLetter"/>
      <w:pStyle w:val="Para"/>
      <w:lvlText w:val="(%1)"/>
      <w:lvlJc w:val="left"/>
      <w:pPr>
        <w:tabs>
          <w:tab w:val="num" w:pos="1191"/>
        </w:tabs>
        <w:ind w:left="1191" w:hanging="567"/>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8" w15:restartNumberingAfterBreak="0">
    <w:nsid w:val="616659D7"/>
    <w:multiLevelType w:val="hybridMultilevel"/>
    <w:tmpl w:val="C150A3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A42295"/>
    <w:multiLevelType w:val="hybridMultilevel"/>
    <w:tmpl w:val="CF1E4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2161DC"/>
    <w:multiLevelType w:val="hybridMultilevel"/>
    <w:tmpl w:val="6FBC052A"/>
    <w:lvl w:ilvl="0" w:tplc="2444B55E">
      <w:start w:val="1"/>
      <w:numFmt w:val="bullet"/>
      <w:pStyle w:val="bulletbullets"/>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44ECF"/>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7938F4"/>
    <w:multiLevelType w:val="hybridMultilevel"/>
    <w:tmpl w:val="6E92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C80DA8"/>
    <w:multiLevelType w:val="hybridMultilevel"/>
    <w:tmpl w:val="7C8696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BD15AE4"/>
    <w:multiLevelType w:val="hybridMultilevel"/>
    <w:tmpl w:val="6BAE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F73FC3"/>
    <w:multiLevelType w:val="multilevel"/>
    <w:tmpl w:val="A7AE5C0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20"/>
  </w:num>
  <w:num w:numId="3">
    <w:abstractNumId w:val="39"/>
  </w:num>
  <w:num w:numId="4">
    <w:abstractNumId w:val="11"/>
  </w:num>
  <w:num w:numId="5">
    <w:abstractNumId w:val="35"/>
  </w:num>
  <w:num w:numId="6">
    <w:abstractNumId w:val="37"/>
  </w:num>
  <w:num w:numId="7">
    <w:abstractNumId w:val="25"/>
  </w:num>
  <w:num w:numId="8">
    <w:abstractNumId w:val="9"/>
  </w:num>
  <w:num w:numId="9">
    <w:abstractNumId w:val="40"/>
  </w:num>
  <w:num w:numId="10">
    <w:abstractNumId w:val="14"/>
  </w:num>
  <w:num w:numId="11">
    <w:abstractNumId w:val="31"/>
  </w:num>
  <w:num w:numId="12">
    <w:abstractNumId w:val="13"/>
  </w:num>
  <w:num w:numId="13">
    <w:abstractNumId w:val="32"/>
  </w:num>
  <w:num w:numId="14">
    <w:abstractNumId w:val="19"/>
  </w:num>
  <w:num w:numId="15">
    <w:abstractNumId w:val="12"/>
  </w:num>
  <w:num w:numId="16">
    <w:abstractNumId w:val="45"/>
  </w:num>
  <w:num w:numId="17">
    <w:abstractNumId w:val="17"/>
  </w:num>
  <w:num w:numId="18">
    <w:abstractNumId w:val="27"/>
  </w:num>
  <w:num w:numId="19">
    <w:abstractNumId w:val="33"/>
  </w:num>
  <w:num w:numId="20">
    <w:abstractNumId w:val="26"/>
  </w:num>
  <w:num w:numId="21">
    <w:abstractNumId w:val="8"/>
  </w:num>
  <w:num w:numId="22">
    <w:abstractNumId w:val="1"/>
  </w:num>
  <w:num w:numId="23">
    <w:abstractNumId w:val="29"/>
  </w:num>
  <w:num w:numId="24">
    <w:abstractNumId w:val="22"/>
  </w:num>
  <w:num w:numId="25">
    <w:abstractNumId w:val="15"/>
  </w:num>
  <w:num w:numId="26">
    <w:abstractNumId w:val="5"/>
  </w:num>
  <w:num w:numId="27">
    <w:abstractNumId w:val="7"/>
  </w:num>
  <w:num w:numId="28">
    <w:abstractNumId w:val="30"/>
  </w:num>
  <w:num w:numId="29">
    <w:abstractNumId w:val="3"/>
  </w:num>
  <w:num w:numId="30">
    <w:abstractNumId w:val="28"/>
  </w:num>
  <w:num w:numId="31">
    <w:abstractNumId w:val="36"/>
  </w:num>
  <w:num w:numId="32">
    <w:abstractNumId w:val="43"/>
  </w:num>
  <w:num w:numId="33">
    <w:abstractNumId w:val="16"/>
  </w:num>
  <w:num w:numId="34">
    <w:abstractNumId w:val="6"/>
  </w:num>
  <w:num w:numId="35">
    <w:abstractNumId w:val="18"/>
  </w:num>
  <w:num w:numId="36">
    <w:abstractNumId w:val="16"/>
    <w:lvlOverride w:ilvl="0">
      <w:lvl w:ilvl="0" w:tplc="8B386C7C">
        <w:start w:val="2"/>
        <w:numFmt w:val="none"/>
        <w:lvlText w:val="1.a"/>
        <w:lvlJc w:val="left"/>
        <w:pPr>
          <w:ind w:left="360" w:hanging="360"/>
        </w:pPr>
        <w:rPr>
          <w:rFonts w:hint="default"/>
        </w:rPr>
      </w:lvl>
    </w:lvlOverride>
    <w:lvlOverride w:ilvl="1">
      <w:lvl w:ilvl="1" w:tplc="0C090019">
        <w:start w:val="1"/>
        <w:numFmt w:val="lowerLetter"/>
        <w:lvlText w:val="%2."/>
        <w:lvlJc w:val="left"/>
        <w:pPr>
          <w:ind w:left="1440" w:hanging="360"/>
        </w:pPr>
        <w:rPr>
          <w:rFonts w:hint="default"/>
        </w:rPr>
      </w:lvl>
    </w:lvlOverride>
    <w:lvlOverride w:ilvl="2">
      <w:lvl w:ilvl="2" w:tplc="0C09001B">
        <w:start w:val="1"/>
        <w:numFmt w:val="lowerRoman"/>
        <w:lvlText w:val="%3."/>
        <w:lvlJc w:val="right"/>
        <w:pPr>
          <w:ind w:left="2160" w:hanging="180"/>
        </w:pPr>
        <w:rPr>
          <w:rFonts w:hint="default"/>
        </w:rPr>
      </w:lvl>
    </w:lvlOverride>
    <w:lvlOverride w:ilvl="3">
      <w:lvl w:ilvl="3" w:tplc="0C09000F">
        <w:start w:val="1"/>
        <w:numFmt w:val="decimal"/>
        <w:lvlText w:val="%4."/>
        <w:lvlJc w:val="left"/>
        <w:pPr>
          <w:ind w:left="2880" w:hanging="360"/>
        </w:pPr>
        <w:rPr>
          <w:rFonts w:hint="default"/>
        </w:rPr>
      </w:lvl>
    </w:lvlOverride>
    <w:lvlOverride w:ilvl="4">
      <w:lvl w:ilvl="4" w:tplc="0C090019">
        <w:start w:val="1"/>
        <w:numFmt w:val="lowerLetter"/>
        <w:lvlText w:val="%5."/>
        <w:lvlJc w:val="left"/>
        <w:pPr>
          <w:ind w:left="3600" w:hanging="360"/>
        </w:pPr>
        <w:rPr>
          <w:rFonts w:hint="default"/>
        </w:rPr>
      </w:lvl>
    </w:lvlOverride>
    <w:lvlOverride w:ilvl="5">
      <w:lvl w:ilvl="5" w:tplc="0C09001B">
        <w:start w:val="1"/>
        <w:numFmt w:val="lowerRoman"/>
        <w:lvlText w:val="%6."/>
        <w:lvlJc w:val="right"/>
        <w:pPr>
          <w:ind w:left="4320" w:hanging="180"/>
        </w:pPr>
        <w:rPr>
          <w:rFonts w:hint="default"/>
        </w:rPr>
      </w:lvl>
    </w:lvlOverride>
    <w:lvlOverride w:ilvl="6">
      <w:lvl w:ilvl="6" w:tplc="0C09000F">
        <w:start w:val="1"/>
        <w:numFmt w:val="decimal"/>
        <w:lvlText w:val="%7."/>
        <w:lvlJc w:val="left"/>
        <w:pPr>
          <w:ind w:left="5040" w:hanging="360"/>
        </w:pPr>
        <w:rPr>
          <w:rFonts w:hint="default"/>
        </w:rPr>
      </w:lvl>
    </w:lvlOverride>
    <w:lvlOverride w:ilvl="7">
      <w:lvl w:ilvl="7" w:tplc="0C090019">
        <w:start w:val="1"/>
        <w:numFmt w:val="lowerLetter"/>
        <w:lvlText w:val="%8."/>
        <w:lvlJc w:val="left"/>
        <w:pPr>
          <w:ind w:left="5760" w:hanging="360"/>
        </w:pPr>
        <w:rPr>
          <w:rFonts w:hint="default"/>
        </w:rPr>
      </w:lvl>
    </w:lvlOverride>
    <w:lvlOverride w:ilvl="8">
      <w:lvl w:ilvl="8" w:tplc="0C09001B">
        <w:start w:val="1"/>
        <w:numFmt w:val="lowerRoman"/>
        <w:lvlText w:val="%9."/>
        <w:lvlJc w:val="right"/>
        <w:pPr>
          <w:ind w:left="6480" w:hanging="180"/>
        </w:pPr>
        <w:rPr>
          <w:rFonts w:hint="default"/>
        </w:rPr>
      </w:lvl>
    </w:lvlOverride>
  </w:num>
  <w:num w:numId="37">
    <w:abstractNumId w:val="16"/>
    <w:lvlOverride w:ilvl="0">
      <w:lvl w:ilvl="0" w:tplc="8B386C7C">
        <w:start w:val="2"/>
        <w:numFmt w:val="none"/>
        <w:lvlText w:val="1.b"/>
        <w:lvlJc w:val="left"/>
        <w:pPr>
          <w:ind w:left="360" w:hanging="360"/>
        </w:pPr>
        <w:rPr>
          <w:rFonts w:hint="default"/>
        </w:rPr>
      </w:lvl>
    </w:lvlOverride>
    <w:lvlOverride w:ilvl="1">
      <w:lvl w:ilvl="1" w:tplc="0C090019">
        <w:start w:val="1"/>
        <w:numFmt w:val="lowerLetter"/>
        <w:lvlText w:val="%2."/>
        <w:lvlJc w:val="left"/>
        <w:pPr>
          <w:ind w:left="1440" w:hanging="360"/>
        </w:pPr>
        <w:rPr>
          <w:rFonts w:hint="default"/>
        </w:rPr>
      </w:lvl>
    </w:lvlOverride>
    <w:lvlOverride w:ilvl="2">
      <w:lvl w:ilvl="2" w:tplc="0C09001B">
        <w:start w:val="1"/>
        <w:numFmt w:val="lowerRoman"/>
        <w:lvlText w:val="%3."/>
        <w:lvlJc w:val="right"/>
        <w:pPr>
          <w:ind w:left="2160" w:hanging="180"/>
        </w:pPr>
        <w:rPr>
          <w:rFonts w:hint="default"/>
        </w:rPr>
      </w:lvl>
    </w:lvlOverride>
    <w:lvlOverride w:ilvl="3">
      <w:lvl w:ilvl="3" w:tplc="0C09000F">
        <w:start w:val="1"/>
        <w:numFmt w:val="decimal"/>
        <w:lvlText w:val="%4."/>
        <w:lvlJc w:val="left"/>
        <w:pPr>
          <w:ind w:left="2880" w:hanging="360"/>
        </w:pPr>
        <w:rPr>
          <w:rFonts w:hint="default"/>
        </w:rPr>
      </w:lvl>
    </w:lvlOverride>
    <w:lvlOverride w:ilvl="4">
      <w:lvl w:ilvl="4" w:tplc="0C090019">
        <w:start w:val="1"/>
        <w:numFmt w:val="lowerLetter"/>
        <w:lvlText w:val="%5."/>
        <w:lvlJc w:val="left"/>
        <w:pPr>
          <w:ind w:left="3600" w:hanging="360"/>
        </w:pPr>
        <w:rPr>
          <w:rFonts w:hint="default"/>
        </w:rPr>
      </w:lvl>
    </w:lvlOverride>
    <w:lvlOverride w:ilvl="5">
      <w:lvl w:ilvl="5" w:tplc="0C09001B">
        <w:start w:val="1"/>
        <w:numFmt w:val="lowerRoman"/>
        <w:lvlText w:val="%6."/>
        <w:lvlJc w:val="right"/>
        <w:pPr>
          <w:ind w:left="4320" w:hanging="180"/>
        </w:pPr>
        <w:rPr>
          <w:rFonts w:hint="default"/>
        </w:rPr>
      </w:lvl>
    </w:lvlOverride>
    <w:lvlOverride w:ilvl="6">
      <w:lvl w:ilvl="6" w:tplc="0C09000F">
        <w:start w:val="1"/>
        <w:numFmt w:val="decimal"/>
        <w:lvlText w:val="%7."/>
        <w:lvlJc w:val="left"/>
        <w:pPr>
          <w:ind w:left="5040" w:hanging="360"/>
        </w:pPr>
        <w:rPr>
          <w:rFonts w:hint="default"/>
        </w:rPr>
      </w:lvl>
    </w:lvlOverride>
    <w:lvlOverride w:ilvl="7">
      <w:lvl w:ilvl="7" w:tplc="0C090019">
        <w:start w:val="1"/>
        <w:numFmt w:val="lowerLetter"/>
        <w:lvlText w:val="%8."/>
        <w:lvlJc w:val="left"/>
        <w:pPr>
          <w:ind w:left="5760" w:hanging="360"/>
        </w:pPr>
        <w:rPr>
          <w:rFonts w:hint="default"/>
        </w:rPr>
      </w:lvl>
    </w:lvlOverride>
    <w:lvlOverride w:ilvl="8">
      <w:lvl w:ilvl="8" w:tplc="0C09001B">
        <w:start w:val="1"/>
        <w:numFmt w:val="lowerRoman"/>
        <w:lvlText w:val="%9."/>
        <w:lvlJc w:val="right"/>
        <w:pPr>
          <w:ind w:left="6480" w:hanging="180"/>
        </w:pPr>
        <w:rPr>
          <w:rFonts w:hint="default"/>
        </w:rPr>
      </w:lvl>
    </w:lvlOverride>
  </w:num>
  <w:num w:numId="38">
    <w:abstractNumId w:val="21"/>
  </w:num>
  <w:num w:numId="39">
    <w:abstractNumId w:val="23"/>
  </w:num>
  <w:num w:numId="40">
    <w:abstractNumId w:val="2"/>
  </w:num>
  <w:num w:numId="41">
    <w:abstractNumId w:val="44"/>
  </w:num>
  <w:num w:numId="42">
    <w:abstractNumId w:val="24"/>
  </w:num>
  <w:num w:numId="43">
    <w:abstractNumId w:val="4"/>
  </w:num>
  <w:num w:numId="44">
    <w:abstractNumId w:val="34"/>
  </w:num>
  <w:num w:numId="45">
    <w:abstractNumId w:val="41"/>
  </w:num>
  <w:num w:numId="46">
    <w:abstractNumId w:val="42"/>
  </w:num>
  <w:num w:numId="47">
    <w:abstractNumId w:val="3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E"/>
    <w:rsid w:val="00000DA4"/>
    <w:rsid w:val="00002B44"/>
    <w:rsid w:val="00002CD3"/>
    <w:rsid w:val="00003DB6"/>
    <w:rsid w:val="00005973"/>
    <w:rsid w:val="00006226"/>
    <w:rsid w:val="00013407"/>
    <w:rsid w:val="000134DE"/>
    <w:rsid w:val="00016286"/>
    <w:rsid w:val="00016861"/>
    <w:rsid w:val="00017194"/>
    <w:rsid w:val="00024800"/>
    <w:rsid w:val="00026162"/>
    <w:rsid w:val="00026472"/>
    <w:rsid w:val="000264B9"/>
    <w:rsid w:val="00036728"/>
    <w:rsid w:val="00054D51"/>
    <w:rsid w:val="00055BFE"/>
    <w:rsid w:val="00055D91"/>
    <w:rsid w:val="00063479"/>
    <w:rsid w:val="000646F8"/>
    <w:rsid w:val="00066E63"/>
    <w:rsid w:val="00073E0C"/>
    <w:rsid w:val="00074218"/>
    <w:rsid w:val="0007502B"/>
    <w:rsid w:val="00082D0E"/>
    <w:rsid w:val="000830AE"/>
    <w:rsid w:val="000833C3"/>
    <w:rsid w:val="00087FB9"/>
    <w:rsid w:val="0009022F"/>
    <w:rsid w:val="00090EE7"/>
    <w:rsid w:val="00093316"/>
    <w:rsid w:val="00093BC3"/>
    <w:rsid w:val="00094F74"/>
    <w:rsid w:val="00095059"/>
    <w:rsid w:val="000954D8"/>
    <w:rsid w:val="0009689A"/>
    <w:rsid w:val="00096DEC"/>
    <w:rsid w:val="000A2A4F"/>
    <w:rsid w:val="000A3942"/>
    <w:rsid w:val="000A5713"/>
    <w:rsid w:val="000A7C4C"/>
    <w:rsid w:val="000B1C22"/>
    <w:rsid w:val="000B2D21"/>
    <w:rsid w:val="000B32BA"/>
    <w:rsid w:val="000B717E"/>
    <w:rsid w:val="000B74E0"/>
    <w:rsid w:val="000B7E07"/>
    <w:rsid w:val="000C73D6"/>
    <w:rsid w:val="000C7EC3"/>
    <w:rsid w:val="000D0F02"/>
    <w:rsid w:val="000D1242"/>
    <w:rsid w:val="000D34E2"/>
    <w:rsid w:val="000D571F"/>
    <w:rsid w:val="000E0DA6"/>
    <w:rsid w:val="000E7273"/>
    <w:rsid w:val="000E7468"/>
    <w:rsid w:val="000E7A18"/>
    <w:rsid w:val="000F2597"/>
    <w:rsid w:val="000F26EF"/>
    <w:rsid w:val="000F2B3B"/>
    <w:rsid w:val="000F3467"/>
    <w:rsid w:val="000F36D4"/>
    <w:rsid w:val="00100CAA"/>
    <w:rsid w:val="00100E7C"/>
    <w:rsid w:val="00103751"/>
    <w:rsid w:val="0010596A"/>
    <w:rsid w:val="00105ADD"/>
    <w:rsid w:val="00106D1B"/>
    <w:rsid w:val="00114135"/>
    <w:rsid w:val="00115532"/>
    <w:rsid w:val="00120B78"/>
    <w:rsid w:val="00125315"/>
    <w:rsid w:val="0012562E"/>
    <w:rsid w:val="00126312"/>
    <w:rsid w:val="00132D00"/>
    <w:rsid w:val="00134AB6"/>
    <w:rsid w:val="00143E77"/>
    <w:rsid w:val="001464C1"/>
    <w:rsid w:val="001517DB"/>
    <w:rsid w:val="00160A1B"/>
    <w:rsid w:val="00164969"/>
    <w:rsid w:val="00167CBA"/>
    <w:rsid w:val="00170314"/>
    <w:rsid w:val="00170DA8"/>
    <w:rsid w:val="00176B0F"/>
    <w:rsid w:val="00177036"/>
    <w:rsid w:val="00183911"/>
    <w:rsid w:val="00183E5B"/>
    <w:rsid w:val="0018585F"/>
    <w:rsid w:val="001859AB"/>
    <w:rsid w:val="00185FCC"/>
    <w:rsid w:val="0018638D"/>
    <w:rsid w:val="001906E0"/>
    <w:rsid w:val="0019201B"/>
    <w:rsid w:val="001923BF"/>
    <w:rsid w:val="0019274A"/>
    <w:rsid w:val="00196189"/>
    <w:rsid w:val="00197032"/>
    <w:rsid w:val="001974FE"/>
    <w:rsid w:val="001A1E14"/>
    <w:rsid w:val="001A4253"/>
    <w:rsid w:val="001A436C"/>
    <w:rsid w:val="001A6C71"/>
    <w:rsid w:val="001A774E"/>
    <w:rsid w:val="001B4EA8"/>
    <w:rsid w:val="001B5BD3"/>
    <w:rsid w:val="001B6FEA"/>
    <w:rsid w:val="001B7241"/>
    <w:rsid w:val="001C73CB"/>
    <w:rsid w:val="001C753B"/>
    <w:rsid w:val="001D496D"/>
    <w:rsid w:val="001D5409"/>
    <w:rsid w:val="001D73F6"/>
    <w:rsid w:val="001E6B17"/>
    <w:rsid w:val="001F31CD"/>
    <w:rsid w:val="001F5A03"/>
    <w:rsid w:val="001F73C3"/>
    <w:rsid w:val="001F770B"/>
    <w:rsid w:val="002031C1"/>
    <w:rsid w:val="00205723"/>
    <w:rsid w:val="00207AC8"/>
    <w:rsid w:val="00211E16"/>
    <w:rsid w:val="002139A9"/>
    <w:rsid w:val="00216BF0"/>
    <w:rsid w:val="00216CD2"/>
    <w:rsid w:val="002268D2"/>
    <w:rsid w:val="00233597"/>
    <w:rsid w:val="002336B3"/>
    <w:rsid w:val="002349D9"/>
    <w:rsid w:val="00236691"/>
    <w:rsid w:val="00237285"/>
    <w:rsid w:val="00240E85"/>
    <w:rsid w:val="00242BB3"/>
    <w:rsid w:val="00245629"/>
    <w:rsid w:val="00246D87"/>
    <w:rsid w:val="002508F4"/>
    <w:rsid w:val="002558E9"/>
    <w:rsid w:val="00256820"/>
    <w:rsid w:val="0025791D"/>
    <w:rsid w:val="00260307"/>
    <w:rsid w:val="00260873"/>
    <w:rsid w:val="00260D67"/>
    <w:rsid w:val="00261258"/>
    <w:rsid w:val="0026462C"/>
    <w:rsid w:val="00264AFC"/>
    <w:rsid w:val="002652C2"/>
    <w:rsid w:val="002661DA"/>
    <w:rsid w:val="00266202"/>
    <w:rsid w:val="0026648A"/>
    <w:rsid w:val="0027047F"/>
    <w:rsid w:val="0027180E"/>
    <w:rsid w:val="00274D3B"/>
    <w:rsid w:val="00281882"/>
    <w:rsid w:val="00281D9A"/>
    <w:rsid w:val="0029124E"/>
    <w:rsid w:val="002925AD"/>
    <w:rsid w:val="00294B81"/>
    <w:rsid w:val="00295A97"/>
    <w:rsid w:val="002A0FE6"/>
    <w:rsid w:val="002A362B"/>
    <w:rsid w:val="002A3CED"/>
    <w:rsid w:val="002A693D"/>
    <w:rsid w:val="002A6F84"/>
    <w:rsid w:val="002B3235"/>
    <w:rsid w:val="002B33B9"/>
    <w:rsid w:val="002B4780"/>
    <w:rsid w:val="002C086F"/>
    <w:rsid w:val="002C17C4"/>
    <w:rsid w:val="002C388F"/>
    <w:rsid w:val="002C46F6"/>
    <w:rsid w:val="002C7994"/>
    <w:rsid w:val="002D0085"/>
    <w:rsid w:val="002D032D"/>
    <w:rsid w:val="002D2ED8"/>
    <w:rsid w:val="002D7F87"/>
    <w:rsid w:val="002E08ED"/>
    <w:rsid w:val="002E2924"/>
    <w:rsid w:val="002E392F"/>
    <w:rsid w:val="002E59E7"/>
    <w:rsid w:val="002F0059"/>
    <w:rsid w:val="002F283B"/>
    <w:rsid w:val="002F4ACC"/>
    <w:rsid w:val="002F563B"/>
    <w:rsid w:val="00306EBE"/>
    <w:rsid w:val="003170D5"/>
    <w:rsid w:val="003221B0"/>
    <w:rsid w:val="00327E98"/>
    <w:rsid w:val="003321B3"/>
    <w:rsid w:val="00332E58"/>
    <w:rsid w:val="003347EB"/>
    <w:rsid w:val="00334C76"/>
    <w:rsid w:val="00334F15"/>
    <w:rsid w:val="0034276F"/>
    <w:rsid w:val="00343BA0"/>
    <w:rsid w:val="003467C2"/>
    <w:rsid w:val="003477F6"/>
    <w:rsid w:val="00350DC6"/>
    <w:rsid w:val="003516F6"/>
    <w:rsid w:val="00356E25"/>
    <w:rsid w:val="00361F75"/>
    <w:rsid w:val="00371CE4"/>
    <w:rsid w:val="003748E6"/>
    <w:rsid w:val="00374E0B"/>
    <w:rsid w:val="003756D4"/>
    <w:rsid w:val="00386757"/>
    <w:rsid w:val="00387BD9"/>
    <w:rsid w:val="00390B8A"/>
    <w:rsid w:val="00392CC8"/>
    <w:rsid w:val="00395B35"/>
    <w:rsid w:val="00397D5B"/>
    <w:rsid w:val="00397EBD"/>
    <w:rsid w:val="003A23C9"/>
    <w:rsid w:val="003A2A15"/>
    <w:rsid w:val="003A4508"/>
    <w:rsid w:val="003A46B3"/>
    <w:rsid w:val="003A4C32"/>
    <w:rsid w:val="003A6E56"/>
    <w:rsid w:val="003B4A29"/>
    <w:rsid w:val="003B61A5"/>
    <w:rsid w:val="003C158A"/>
    <w:rsid w:val="003C2736"/>
    <w:rsid w:val="003C4823"/>
    <w:rsid w:val="003C55BC"/>
    <w:rsid w:val="003D24B7"/>
    <w:rsid w:val="003D26D3"/>
    <w:rsid w:val="003D47EE"/>
    <w:rsid w:val="003D49DF"/>
    <w:rsid w:val="003D5581"/>
    <w:rsid w:val="003D6A67"/>
    <w:rsid w:val="003E16DF"/>
    <w:rsid w:val="003E1941"/>
    <w:rsid w:val="003E62A4"/>
    <w:rsid w:val="003F7368"/>
    <w:rsid w:val="003F742B"/>
    <w:rsid w:val="00405AFC"/>
    <w:rsid w:val="004078C7"/>
    <w:rsid w:val="00407C86"/>
    <w:rsid w:val="0041097F"/>
    <w:rsid w:val="004114FD"/>
    <w:rsid w:val="00420ADF"/>
    <w:rsid w:val="004318B4"/>
    <w:rsid w:val="00433C08"/>
    <w:rsid w:val="00436D02"/>
    <w:rsid w:val="0043750B"/>
    <w:rsid w:val="00440B03"/>
    <w:rsid w:val="00440C3A"/>
    <w:rsid w:val="00443D23"/>
    <w:rsid w:val="00444D46"/>
    <w:rsid w:val="00445207"/>
    <w:rsid w:val="00445548"/>
    <w:rsid w:val="004464B0"/>
    <w:rsid w:val="004505F0"/>
    <w:rsid w:val="0045124F"/>
    <w:rsid w:val="00451CE9"/>
    <w:rsid w:val="00452052"/>
    <w:rsid w:val="00453660"/>
    <w:rsid w:val="00455082"/>
    <w:rsid w:val="00456868"/>
    <w:rsid w:val="0046137B"/>
    <w:rsid w:val="00464CE7"/>
    <w:rsid w:val="00466592"/>
    <w:rsid w:val="00475900"/>
    <w:rsid w:val="00476B8D"/>
    <w:rsid w:val="00485F46"/>
    <w:rsid w:val="00490C26"/>
    <w:rsid w:val="004A4AAD"/>
    <w:rsid w:val="004B06DC"/>
    <w:rsid w:val="004B3ED6"/>
    <w:rsid w:val="004C24B6"/>
    <w:rsid w:val="004C5040"/>
    <w:rsid w:val="004C5589"/>
    <w:rsid w:val="004C7D61"/>
    <w:rsid w:val="004D07AF"/>
    <w:rsid w:val="004D32E8"/>
    <w:rsid w:val="004D66C2"/>
    <w:rsid w:val="004E0784"/>
    <w:rsid w:val="004E2236"/>
    <w:rsid w:val="004E4809"/>
    <w:rsid w:val="004E4CC1"/>
    <w:rsid w:val="004E790F"/>
    <w:rsid w:val="004F76A2"/>
    <w:rsid w:val="00504DF5"/>
    <w:rsid w:val="00510610"/>
    <w:rsid w:val="0051088C"/>
    <w:rsid w:val="00512E71"/>
    <w:rsid w:val="005147AA"/>
    <w:rsid w:val="00521E8C"/>
    <w:rsid w:val="0053059F"/>
    <w:rsid w:val="0053331E"/>
    <w:rsid w:val="005346A4"/>
    <w:rsid w:val="0053495B"/>
    <w:rsid w:val="005358F8"/>
    <w:rsid w:val="00537664"/>
    <w:rsid w:val="005416AB"/>
    <w:rsid w:val="00543311"/>
    <w:rsid w:val="00546F9E"/>
    <w:rsid w:val="00553AC6"/>
    <w:rsid w:val="00554B3A"/>
    <w:rsid w:val="005559B4"/>
    <w:rsid w:val="005563F2"/>
    <w:rsid w:val="00560689"/>
    <w:rsid w:val="0056106A"/>
    <w:rsid w:val="0056155B"/>
    <w:rsid w:val="00563089"/>
    <w:rsid w:val="005644E4"/>
    <w:rsid w:val="00567867"/>
    <w:rsid w:val="0057009E"/>
    <w:rsid w:val="00573451"/>
    <w:rsid w:val="005756A8"/>
    <w:rsid w:val="005809C1"/>
    <w:rsid w:val="00580DCD"/>
    <w:rsid w:val="005811CD"/>
    <w:rsid w:val="00581665"/>
    <w:rsid w:val="005831E9"/>
    <w:rsid w:val="00585F6C"/>
    <w:rsid w:val="005954D8"/>
    <w:rsid w:val="00596146"/>
    <w:rsid w:val="005A0D0E"/>
    <w:rsid w:val="005A1A27"/>
    <w:rsid w:val="005A42D0"/>
    <w:rsid w:val="005B0760"/>
    <w:rsid w:val="005B2B5F"/>
    <w:rsid w:val="005B4598"/>
    <w:rsid w:val="005C0A07"/>
    <w:rsid w:val="005C244C"/>
    <w:rsid w:val="005C260A"/>
    <w:rsid w:val="005C3030"/>
    <w:rsid w:val="005C4439"/>
    <w:rsid w:val="005D3F10"/>
    <w:rsid w:val="005D742D"/>
    <w:rsid w:val="005E1497"/>
    <w:rsid w:val="005E17D8"/>
    <w:rsid w:val="005E24A9"/>
    <w:rsid w:val="005E2C59"/>
    <w:rsid w:val="005F7D57"/>
    <w:rsid w:val="00604113"/>
    <w:rsid w:val="00606223"/>
    <w:rsid w:val="00612A66"/>
    <w:rsid w:val="006137AF"/>
    <w:rsid w:val="00613C40"/>
    <w:rsid w:val="00614FC4"/>
    <w:rsid w:val="00622F42"/>
    <w:rsid w:val="00622FE0"/>
    <w:rsid w:val="00630EC7"/>
    <w:rsid w:val="00632F80"/>
    <w:rsid w:val="006371CA"/>
    <w:rsid w:val="00637432"/>
    <w:rsid w:val="00641D03"/>
    <w:rsid w:val="006441DD"/>
    <w:rsid w:val="00644387"/>
    <w:rsid w:val="00645743"/>
    <w:rsid w:val="00647411"/>
    <w:rsid w:val="00651299"/>
    <w:rsid w:val="00651433"/>
    <w:rsid w:val="006514E9"/>
    <w:rsid w:val="0065367F"/>
    <w:rsid w:val="00654B5F"/>
    <w:rsid w:val="00657301"/>
    <w:rsid w:val="00662B30"/>
    <w:rsid w:val="0067089B"/>
    <w:rsid w:val="006758AD"/>
    <w:rsid w:val="00675C13"/>
    <w:rsid w:val="006838CF"/>
    <w:rsid w:val="00684D84"/>
    <w:rsid w:val="00685384"/>
    <w:rsid w:val="00687B29"/>
    <w:rsid w:val="006903F1"/>
    <w:rsid w:val="00691229"/>
    <w:rsid w:val="00691663"/>
    <w:rsid w:val="006930C5"/>
    <w:rsid w:val="006942F9"/>
    <w:rsid w:val="00696E02"/>
    <w:rsid w:val="006A1C71"/>
    <w:rsid w:val="006A21F5"/>
    <w:rsid w:val="006A4D3E"/>
    <w:rsid w:val="006A7000"/>
    <w:rsid w:val="006B0A6D"/>
    <w:rsid w:val="006B2279"/>
    <w:rsid w:val="006B32CA"/>
    <w:rsid w:val="006B6C31"/>
    <w:rsid w:val="006C09BB"/>
    <w:rsid w:val="006C3473"/>
    <w:rsid w:val="006C5240"/>
    <w:rsid w:val="006C58BC"/>
    <w:rsid w:val="006C7444"/>
    <w:rsid w:val="006D054F"/>
    <w:rsid w:val="006D2BA3"/>
    <w:rsid w:val="006D48A2"/>
    <w:rsid w:val="006D5584"/>
    <w:rsid w:val="006D7F53"/>
    <w:rsid w:val="006E2466"/>
    <w:rsid w:val="006E481A"/>
    <w:rsid w:val="006E7049"/>
    <w:rsid w:val="006F1110"/>
    <w:rsid w:val="006F25F7"/>
    <w:rsid w:val="006F37BB"/>
    <w:rsid w:val="006F4E08"/>
    <w:rsid w:val="006F6F71"/>
    <w:rsid w:val="006F7F8C"/>
    <w:rsid w:val="007047CA"/>
    <w:rsid w:val="00704BB7"/>
    <w:rsid w:val="00705CEC"/>
    <w:rsid w:val="00706AB9"/>
    <w:rsid w:val="00714C15"/>
    <w:rsid w:val="00721EEF"/>
    <w:rsid w:val="00723D38"/>
    <w:rsid w:val="00727A04"/>
    <w:rsid w:val="00727CA9"/>
    <w:rsid w:val="0073253D"/>
    <w:rsid w:val="00733697"/>
    <w:rsid w:val="00734360"/>
    <w:rsid w:val="0073442C"/>
    <w:rsid w:val="00734E8A"/>
    <w:rsid w:val="00737086"/>
    <w:rsid w:val="007467BE"/>
    <w:rsid w:val="00750320"/>
    <w:rsid w:val="00751356"/>
    <w:rsid w:val="007519FA"/>
    <w:rsid w:val="00760CB8"/>
    <w:rsid w:val="007700C0"/>
    <w:rsid w:val="007716F3"/>
    <w:rsid w:val="0077240E"/>
    <w:rsid w:val="00772E1A"/>
    <w:rsid w:val="00772FB2"/>
    <w:rsid w:val="0077405C"/>
    <w:rsid w:val="007745CE"/>
    <w:rsid w:val="007763C7"/>
    <w:rsid w:val="00776623"/>
    <w:rsid w:val="0077700F"/>
    <w:rsid w:val="00782D85"/>
    <w:rsid w:val="007833CD"/>
    <w:rsid w:val="007842C8"/>
    <w:rsid w:val="007853A5"/>
    <w:rsid w:val="007859E0"/>
    <w:rsid w:val="007876A5"/>
    <w:rsid w:val="0078781E"/>
    <w:rsid w:val="00794E41"/>
    <w:rsid w:val="007A4DB5"/>
    <w:rsid w:val="007A51D0"/>
    <w:rsid w:val="007A6DE5"/>
    <w:rsid w:val="007A73DA"/>
    <w:rsid w:val="007B0164"/>
    <w:rsid w:val="007B08DE"/>
    <w:rsid w:val="007B463A"/>
    <w:rsid w:val="007B56C9"/>
    <w:rsid w:val="007B70CB"/>
    <w:rsid w:val="007B727B"/>
    <w:rsid w:val="007C0388"/>
    <w:rsid w:val="007C2D9C"/>
    <w:rsid w:val="007C38C8"/>
    <w:rsid w:val="007D42F5"/>
    <w:rsid w:val="007E0AF2"/>
    <w:rsid w:val="007E3A86"/>
    <w:rsid w:val="007E5533"/>
    <w:rsid w:val="007E582C"/>
    <w:rsid w:val="007E72A6"/>
    <w:rsid w:val="007F044F"/>
    <w:rsid w:val="007F489C"/>
    <w:rsid w:val="007F525B"/>
    <w:rsid w:val="007F598A"/>
    <w:rsid w:val="007F5C6C"/>
    <w:rsid w:val="007F5D13"/>
    <w:rsid w:val="00803D96"/>
    <w:rsid w:val="00804794"/>
    <w:rsid w:val="00806DF6"/>
    <w:rsid w:val="00810041"/>
    <w:rsid w:val="008152AB"/>
    <w:rsid w:val="008259E6"/>
    <w:rsid w:val="0083005D"/>
    <w:rsid w:val="008310F7"/>
    <w:rsid w:val="008313AF"/>
    <w:rsid w:val="008331D9"/>
    <w:rsid w:val="00836E41"/>
    <w:rsid w:val="00837DEE"/>
    <w:rsid w:val="00845952"/>
    <w:rsid w:val="00846CAD"/>
    <w:rsid w:val="00850BC9"/>
    <w:rsid w:val="00853219"/>
    <w:rsid w:val="00856BB2"/>
    <w:rsid w:val="00865ACE"/>
    <w:rsid w:val="00865DA8"/>
    <w:rsid w:val="00871B68"/>
    <w:rsid w:val="00882768"/>
    <w:rsid w:val="008839A9"/>
    <w:rsid w:val="0088517A"/>
    <w:rsid w:val="0088785F"/>
    <w:rsid w:val="00890FBA"/>
    <w:rsid w:val="00893405"/>
    <w:rsid w:val="008937E5"/>
    <w:rsid w:val="008948D8"/>
    <w:rsid w:val="00895487"/>
    <w:rsid w:val="00896C0F"/>
    <w:rsid w:val="008A008E"/>
    <w:rsid w:val="008A0A95"/>
    <w:rsid w:val="008A1094"/>
    <w:rsid w:val="008A1DCD"/>
    <w:rsid w:val="008A63EB"/>
    <w:rsid w:val="008B0B64"/>
    <w:rsid w:val="008B6B4D"/>
    <w:rsid w:val="008B7255"/>
    <w:rsid w:val="008C0F00"/>
    <w:rsid w:val="008C1780"/>
    <w:rsid w:val="008C334A"/>
    <w:rsid w:val="008C6A03"/>
    <w:rsid w:val="008C7B11"/>
    <w:rsid w:val="008C7EBE"/>
    <w:rsid w:val="008D1D66"/>
    <w:rsid w:val="008D3B41"/>
    <w:rsid w:val="008D5F25"/>
    <w:rsid w:val="008E4A26"/>
    <w:rsid w:val="008E5B07"/>
    <w:rsid w:val="008E778C"/>
    <w:rsid w:val="008F425B"/>
    <w:rsid w:val="008F5CA8"/>
    <w:rsid w:val="008F63C4"/>
    <w:rsid w:val="00904F63"/>
    <w:rsid w:val="00906BCB"/>
    <w:rsid w:val="0090703C"/>
    <w:rsid w:val="00910302"/>
    <w:rsid w:val="00912319"/>
    <w:rsid w:val="00915338"/>
    <w:rsid w:val="009158B9"/>
    <w:rsid w:val="0091648F"/>
    <w:rsid w:val="00917131"/>
    <w:rsid w:val="00921D20"/>
    <w:rsid w:val="009246EF"/>
    <w:rsid w:val="00924C68"/>
    <w:rsid w:val="0093022D"/>
    <w:rsid w:val="00931425"/>
    <w:rsid w:val="0093245F"/>
    <w:rsid w:val="00932FD0"/>
    <w:rsid w:val="00940035"/>
    <w:rsid w:val="00942C6E"/>
    <w:rsid w:val="009440F5"/>
    <w:rsid w:val="0094613E"/>
    <w:rsid w:val="00951D40"/>
    <w:rsid w:val="009546FD"/>
    <w:rsid w:val="00954ADA"/>
    <w:rsid w:val="0095604D"/>
    <w:rsid w:val="009572E6"/>
    <w:rsid w:val="00961FDB"/>
    <w:rsid w:val="00967E1B"/>
    <w:rsid w:val="0097037D"/>
    <w:rsid w:val="009742DB"/>
    <w:rsid w:val="009813C2"/>
    <w:rsid w:val="00981DDC"/>
    <w:rsid w:val="009824EC"/>
    <w:rsid w:val="00982626"/>
    <w:rsid w:val="00984812"/>
    <w:rsid w:val="00987017"/>
    <w:rsid w:val="00990660"/>
    <w:rsid w:val="00990A5B"/>
    <w:rsid w:val="00993C4A"/>
    <w:rsid w:val="00996FF7"/>
    <w:rsid w:val="00997DC3"/>
    <w:rsid w:val="009A0CDB"/>
    <w:rsid w:val="009A29D8"/>
    <w:rsid w:val="009A3A46"/>
    <w:rsid w:val="009A3B88"/>
    <w:rsid w:val="009A668D"/>
    <w:rsid w:val="009A67E1"/>
    <w:rsid w:val="009B0244"/>
    <w:rsid w:val="009B1B98"/>
    <w:rsid w:val="009B59C0"/>
    <w:rsid w:val="009C07FF"/>
    <w:rsid w:val="009C27A6"/>
    <w:rsid w:val="009C2D3A"/>
    <w:rsid w:val="009D2C50"/>
    <w:rsid w:val="009D5C02"/>
    <w:rsid w:val="009D758A"/>
    <w:rsid w:val="009D75E7"/>
    <w:rsid w:val="009E013F"/>
    <w:rsid w:val="009E2B45"/>
    <w:rsid w:val="009E2DC9"/>
    <w:rsid w:val="009E5654"/>
    <w:rsid w:val="009E59E9"/>
    <w:rsid w:val="009E6CB5"/>
    <w:rsid w:val="009F093C"/>
    <w:rsid w:val="009F166E"/>
    <w:rsid w:val="009F1B40"/>
    <w:rsid w:val="009F30C5"/>
    <w:rsid w:val="009F6B5C"/>
    <w:rsid w:val="00A011BC"/>
    <w:rsid w:val="00A02270"/>
    <w:rsid w:val="00A03C5A"/>
    <w:rsid w:val="00A050BA"/>
    <w:rsid w:val="00A10409"/>
    <w:rsid w:val="00A116A5"/>
    <w:rsid w:val="00A11944"/>
    <w:rsid w:val="00A11E7C"/>
    <w:rsid w:val="00A12818"/>
    <w:rsid w:val="00A30E66"/>
    <w:rsid w:val="00A3205A"/>
    <w:rsid w:val="00A32355"/>
    <w:rsid w:val="00A325F6"/>
    <w:rsid w:val="00A33A81"/>
    <w:rsid w:val="00A33BBC"/>
    <w:rsid w:val="00A344AA"/>
    <w:rsid w:val="00A427CC"/>
    <w:rsid w:val="00A4420A"/>
    <w:rsid w:val="00A460B8"/>
    <w:rsid w:val="00A60619"/>
    <w:rsid w:val="00A61616"/>
    <w:rsid w:val="00A61708"/>
    <w:rsid w:val="00A62D3F"/>
    <w:rsid w:val="00A63149"/>
    <w:rsid w:val="00A666E6"/>
    <w:rsid w:val="00A707BA"/>
    <w:rsid w:val="00A746AF"/>
    <w:rsid w:val="00A755EB"/>
    <w:rsid w:val="00A77F32"/>
    <w:rsid w:val="00A82A0A"/>
    <w:rsid w:val="00A86D4E"/>
    <w:rsid w:val="00A92505"/>
    <w:rsid w:val="00A92918"/>
    <w:rsid w:val="00A92D51"/>
    <w:rsid w:val="00A94BCF"/>
    <w:rsid w:val="00AA59AD"/>
    <w:rsid w:val="00AA66F0"/>
    <w:rsid w:val="00AB0277"/>
    <w:rsid w:val="00AB08EA"/>
    <w:rsid w:val="00AB4705"/>
    <w:rsid w:val="00AC64E6"/>
    <w:rsid w:val="00AC69D4"/>
    <w:rsid w:val="00AD1678"/>
    <w:rsid w:val="00AD1712"/>
    <w:rsid w:val="00AD1BE3"/>
    <w:rsid w:val="00AD25F1"/>
    <w:rsid w:val="00AD3A19"/>
    <w:rsid w:val="00AD5370"/>
    <w:rsid w:val="00AD5F7C"/>
    <w:rsid w:val="00AD7C81"/>
    <w:rsid w:val="00AE09BD"/>
    <w:rsid w:val="00AE0A75"/>
    <w:rsid w:val="00AE0EE1"/>
    <w:rsid w:val="00AF194B"/>
    <w:rsid w:val="00AF5190"/>
    <w:rsid w:val="00B0073C"/>
    <w:rsid w:val="00B009C6"/>
    <w:rsid w:val="00B02CB9"/>
    <w:rsid w:val="00B14A67"/>
    <w:rsid w:val="00B155F1"/>
    <w:rsid w:val="00B15D16"/>
    <w:rsid w:val="00B16EE3"/>
    <w:rsid w:val="00B22674"/>
    <w:rsid w:val="00B27732"/>
    <w:rsid w:val="00B279B1"/>
    <w:rsid w:val="00B312B4"/>
    <w:rsid w:val="00B37BEE"/>
    <w:rsid w:val="00B40998"/>
    <w:rsid w:val="00B40DCE"/>
    <w:rsid w:val="00B428DC"/>
    <w:rsid w:val="00B4358A"/>
    <w:rsid w:val="00B44138"/>
    <w:rsid w:val="00B5046D"/>
    <w:rsid w:val="00B52438"/>
    <w:rsid w:val="00B52560"/>
    <w:rsid w:val="00B53838"/>
    <w:rsid w:val="00B53BFD"/>
    <w:rsid w:val="00B60C1D"/>
    <w:rsid w:val="00B60DDF"/>
    <w:rsid w:val="00B633D6"/>
    <w:rsid w:val="00B7063E"/>
    <w:rsid w:val="00B737FC"/>
    <w:rsid w:val="00B75FA7"/>
    <w:rsid w:val="00B761EC"/>
    <w:rsid w:val="00B769B7"/>
    <w:rsid w:val="00B83167"/>
    <w:rsid w:val="00B84108"/>
    <w:rsid w:val="00B85A1F"/>
    <w:rsid w:val="00B926D7"/>
    <w:rsid w:val="00B931AF"/>
    <w:rsid w:val="00B9329D"/>
    <w:rsid w:val="00B93716"/>
    <w:rsid w:val="00B940C6"/>
    <w:rsid w:val="00B95493"/>
    <w:rsid w:val="00B95BAE"/>
    <w:rsid w:val="00B9621A"/>
    <w:rsid w:val="00B9745C"/>
    <w:rsid w:val="00BA0691"/>
    <w:rsid w:val="00BA13B3"/>
    <w:rsid w:val="00BA29A4"/>
    <w:rsid w:val="00BA4E28"/>
    <w:rsid w:val="00BA5970"/>
    <w:rsid w:val="00BA7EE7"/>
    <w:rsid w:val="00BB336C"/>
    <w:rsid w:val="00BB3A9B"/>
    <w:rsid w:val="00BB4967"/>
    <w:rsid w:val="00BB5272"/>
    <w:rsid w:val="00BB6801"/>
    <w:rsid w:val="00BB7763"/>
    <w:rsid w:val="00BB7A8B"/>
    <w:rsid w:val="00BC5B9E"/>
    <w:rsid w:val="00BC6423"/>
    <w:rsid w:val="00BC663B"/>
    <w:rsid w:val="00BC7056"/>
    <w:rsid w:val="00BD3C75"/>
    <w:rsid w:val="00BD528F"/>
    <w:rsid w:val="00BD5DD6"/>
    <w:rsid w:val="00BE0430"/>
    <w:rsid w:val="00BE34CF"/>
    <w:rsid w:val="00BE7BD2"/>
    <w:rsid w:val="00BF047B"/>
    <w:rsid w:val="00BF6504"/>
    <w:rsid w:val="00C04B0F"/>
    <w:rsid w:val="00C078E5"/>
    <w:rsid w:val="00C12851"/>
    <w:rsid w:val="00C2154D"/>
    <w:rsid w:val="00C233EA"/>
    <w:rsid w:val="00C24E71"/>
    <w:rsid w:val="00C32252"/>
    <w:rsid w:val="00C323BC"/>
    <w:rsid w:val="00C34D3A"/>
    <w:rsid w:val="00C425BC"/>
    <w:rsid w:val="00C4378C"/>
    <w:rsid w:val="00C54E12"/>
    <w:rsid w:val="00C55BA1"/>
    <w:rsid w:val="00C56638"/>
    <w:rsid w:val="00C57352"/>
    <w:rsid w:val="00C609E9"/>
    <w:rsid w:val="00C62EE8"/>
    <w:rsid w:val="00C631B7"/>
    <w:rsid w:val="00C75DFA"/>
    <w:rsid w:val="00C82FE7"/>
    <w:rsid w:val="00C84331"/>
    <w:rsid w:val="00C85862"/>
    <w:rsid w:val="00C86F37"/>
    <w:rsid w:val="00C921A8"/>
    <w:rsid w:val="00C96BD5"/>
    <w:rsid w:val="00C96D9B"/>
    <w:rsid w:val="00C97A01"/>
    <w:rsid w:val="00C97BD7"/>
    <w:rsid w:val="00CA036A"/>
    <w:rsid w:val="00CA0DE9"/>
    <w:rsid w:val="00CA6C29"/>
    <w:rsid w:val="00CA72D7"/>
    <w:rsid w:val="00CA7FAA"/>
    <w:rsid w:val="00CB1C98"/>
    <w:rsid w:val="00CB36EC"/>
    <w:rsid w:val="00CB4FD0"/>
    <w:rsid w:val="00CB64EA"/>
    <w:rsid w:val="00CB73A8"/>
    <w:rsid w:val="00CC064D"/>
    <w:rsid w:val="00CC6261"/>
    <w:rsid w:val="00CC6EA4"/>
    <w:rsid w:val="00CD3930"/>
    <w:rsid w:val="00CE2CD3"/>
    <w:rsid w:val="00CE32A0"/>
    <w:rsid w:val="00CE3437"/>
    <w:rsid w:val="00CE4139"/>
    <w:rsid w:val="00CE42DB"/>
    <w:rsid w:val="00CF014A"/>
    <w:rsid w:val="00CF0A21"/>
    <w:rsid w:val="00CF1835"/>
    <w:rsid w:val="00CF4FCE"/>
    <w:rsid w:val="00CF5083"/>
    <w:rsid w:val="00CF5420"/>
    <w:rsid w:val="00CF637E"/>
    <w:rsid w:val="00D02483"/>
    <w:rsid w:val="00D0670A"/>
    <w:rsid w:val="00D101C8"/>
    <w:rsid w:val="00D149CB"/>
    <w:rsid w:val="00D15B07"/>
    <w:rsid w:val="00D16E5A"/>
    <w:rsid w:val="00D2121F"/>
    <w:rsid w:val="00D22806"/>
    <w:rsid w:val="00D22F04"/>
    <w:rsid w:val="00D234A8"/>
    <w:rsid w:val="00D25034"/>
    <w:rsid w:val="00D26DAB"/>
    <w:rsid w:val="00D34386"/>
    <w:rsid w:val="00D36374"/>
    <w:rsid w:val="00D37674"/>
    <w:rsid w:val="00D42BC0"/>
    <w:rsid w:val="00D46C37"/>
    <w:rsid w:val="00D52084"/>
    <w:rsid w:val="00D5478D"/>
    <w:rsid w:val="00D6008B"/>
    <w:rsid w:val="00D608D0"/>
    <w:rsid w:val="00D648A5"/>
    <w:rsid w:val="00D73A67"/>
    <w:rsid w:val="00D77A75"/>
    <w:rsid w:val="00D77D49"/>
    <w:rsid w:val="00D939E3"/>
    <w:rsid w:val="00DA0768"/>
    <w:rsid w:val="00DA2150"/>
    <w:rsid w:val="00DA2C48"/>
    <w:rsid w:val="00DA398F"/>
    <w:rsid w:val="00DA5720"/>
    <w:rsid w:val="00DB165C"/>
    <w:rsid w:val="00DB4206"/>
    <w:rsid w:val="00DB5447"/>
    <w:rsid w:val="00DB63C0"/>
    <w:rsid w:val="00DC03B7"/>
    <w:rsid w:val="00DC1FF2"/>
    <w:rsid w:val="00DC26D9"/>
    <w:rsid w:val="00DC5A3B"/>
    <w:rsid w:val="00DE2447"/>
    <w:rsid w:val="00DE5747"/>
    <w:rsid w:val="00DE5FBB"/>
    <w:rsid w:val="00DE6DE7"/>
    <w:rsid w:val="00DE7846"/>
    <w:rsid w:val="00DE7D5F"/>
    <w:rsid w:val="00E04706"/>
    <w:rsid w:val="00E060EE"/>
    <w:rsid w:val="00E11E35"/>
    <w:rsid w:val="00E15C9B"/>
    <w:rsid w:val="00E170F8"/>
    <w:rsid w:val="00E24FC8"/>
    <w:rsid w:val="00E25706"/>
    <w:rsid w:val="00E276AD"/>
    <w:rsid w:val="00E31442"/>
    <w:rsid w:val="00E314BC"/>
    <w:rsid w:val="00E332A7"/>
    <w:rsid w:val="00E34025"/>
    <w:rsid w:val="00E344BC"/>
    <w:rsid w:val="00E34BF8"/>
    <w:rsid w:val="00E40F52"/>
    <w:rsid w:val="00E44794"/>
    <w:rsid w:val="00E53979"/>
    <w:rsid w:val="00E53FD3"/>
    <w:rsid w:val="00E678A4"/>
    <w:rsid w:val="00E73CA1"/>
    <w:rsid w:val="00E74628"/>
    <w:rsid w:val="00E74BF7"/>
    <w:rsid w:val="00E752B6"/>
    <w:rsid w:val="00E816E2"/>
    <w:rsid w:val="00E87B3A"/>
    <w:rsid w:val="00E87F48"/>
    <w:rsid w:val="00E92EEE"/>
    <w:rsid w:val="00EA11EF"/>
    <w:rsid w:val="00EA19CC"/>
    <w:rsid w:val="00EA333B"/>
    <w:rsid w:val="00EA56BE"/>
    <w:rsid w:val="00EA5E43"/>
    <w:rsid w:val="00EB1740"/>
    <w:rsid w:val="00EB1B01"/>
    <w:rsid w:val="00EB1BAD"/>
    <w:rsid w:val="00EB1C44"/>
    <w:rsid w:val="00EB1ED7"/>
    <w:rsid w:val="00EB3DF0"/>
    <w:rsid w:val="00EB7150"/>
    <w:rsid w:val="00EC7CEC"/>
    <w:rsid w:val="00EE0972"/>
    <w:rsid w:val="00EE61F9"/>
    <w:rsid w:val="00EE736C"/>
    <w:rsid w:val="00EF060E"/>
    <w:rsid w:val="00EF0D58"/>
    <w:rsid w:val="00EF4B8D"/>
    <w:rsid w:val="00F00AE0"/>
    <w:rsid w:val="00F01513"/>
    <w:rsid w:val="00F105B0"/>
    <w:rsid w:val="00F116E8"/>
    <w:rsid w:val="00F11F25"/>
    <w:rsid w:val="00F11F65"/>
    <w:rsid w:val="00F17EFE"/>
    <w:rsid w:val="00F20663"/>
    <w:rsid w:val="00F22770"/>
    <w:rsid w:val="00F24026"/>
    <w:rsid w:val="00F255C5"/>
    <w:rsid w:val="00F255F7"/>
    <w:rsid w:val="00F31154"/>
    <w:rsid w:val="00F31241"/>
    <w:rsid w:val="00F405D9"/>
    <w:rsid w:val="00F41063"/>
    <w:rsid w:val="00F41B75"/>
    <w:rsid w:val="00F42DDC"/>
    <w:rsid w:val="00F454D1"/>
    <w:rsid w:val="00F509F2"/>
    <w:rsid w:val="00F53A73"/>
    <w:rsid w:val="00F55E40"/>
    <w:rsid w:val="00F6197A"/>
    <w:rsid w:val="00F61CDB"/>
    <w:rsid w:val="00F63C25"/>
    <w:rsid w:val="00F64859"/>
    <w:rsid w:val="00F7115F"/>
    <w:rsid w:val="00F723CA"/>
    <w:rsid w:val="00F7508E"/>
    <w:rsid w:val="00F757CA"/>
    <w:rsid w:val="00F83A34"/>
    <w:rsid w:val="00F84239"/>
    <w:rsid w:val="00F84B58"/>
    <w:rsid w:val="00F857DA"/>
    <w:rsid w:val="00F86DBC"/>
    <w:rsid w:val="00F903D0"/>
    <w:rsid w:val="00F91F16"/>
    <w:rsid w:val="00F927BE"/>
    <w:rsid w:val="00F949DB"/>
    <w:rsid w:val="00F954AC"/>
    <w:rsid w:val="00FA3417"/>
    <w:rsid w:val="00FB4526"/>
    <w:rsid w:val="00FB7A56"/>
    <w:rsid w:val="00FC1E23"/>
    <w:rsid w:val="00FC25EC"/>
    <w:rsid w:val="00FC3382"/>
    <w:rsid w:val="00FD0E5F"/>
    <w:rsid w:val="00FD2D0B"/>
    <w:rsid w:val="00FD5D71"/>
    <w:rsid w:val="00FE38A4"/>
    <w:rsid w:val="00FF03B4"/>
    <w:rsid w:val="00FF3A56"/>
    <w:rsid w:val="00FF4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EB9DBA"/>
  <w15:docId w15:val="{E5EEC848-A851-4156-9E0F-7F394652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58"/>
    <w:pPr>
      <w:spacing w:after="0" w:line="240" w:lineRule="auto"/>
    </w:pPr>
    <w:rPr>
      <w:spacing w:val="-1"/>
      <w:position w:val="1"/>
    </w:rPr>
  </w:style>
  <w:style w:type="paragraph" w:styleId="Heading1">
    <w:name w:val="heading 1"/>
    <w:basedOn w:val="Heading2"/>
    <w:next w:val="Normal"/>
    <w:link w:val="Heading1Char"/>
    <w:qFormat/>
    <w:rsid w:val="00242BB3"/>
    <w:pPr>
      <w:outlineLvl w:val="0"/>
    </w:pPr>
    <w:rPr>
      <w:sz w:val="36"/>
    </w:rPr>
  </w:style>
  <w:style w:type="paragraph" w:styleId="Heading2">
    <w:name w:val="heading 2"/>
    <w:basedOn w:val="Normal"/>
    <w:next w:val="Normal"/>
    <w:link w:val="Heading2Char"/>
    <w:qFormat/>
    <w:rsid w:val="007467BE"/>
    <w:pPr>
      <w:widowControl/>
      <w:outlineLvl w:val="1"/>
    </w:pPr>
    <w:rPr>
      <w:rFonts w:ascii="Calibri" w:eastAsia="Times New Roman" w:hAnsi="Calibri" w:cs="Times New Roman"/>
      <w:b/>
      <w:color w:val="4070AA"/>
      <w:szCs w:val="36"/>
      <w:lang w:val="en-AU" w:eastAsia="en-AU"/>
    </w:rPr>
  </w:style>
  <w:style w:type="paragraph" w:styleId="Heading3">
    <w:name w:val="heading 3"/>
    <w:basedOn w:val="Normal"/>
    <w:next w:val="Normal"/>
    <w:link w:val="Heading3Char"/>
    <w:qFormat/>
    <w:rsid w:val="004B3ED6"/>
    <w:pPr>
      <w:keepNext/>
      <w:widowControl/>
      <w:outlineLvl w:val="2"/>
    </w:pPr>
    <w:rPr>
      <w:rFonts w:eastAsia="Calibri" w:cs="Arial"/>
      <w:b/>
      <w:bCs/>
      <w:szCs w:val="26"/>
      <w:lang w:val="en-AU" w:eastAsia="en-AU"/>
    </w:rPr>
  </w:style>
  <w:style w:type="paragraph" w:styleId="Heading4">
    <w:name w:val="heading 4"/>
    <w:basedOn w:val="Normal"/>
    <w:next w:val="Normal"/>
    <w:link w:val="Heading4Char"/>
    <w:qFormat/>
    <w:rsid w:val="00BD528F"/>
    <w:pPr>
      <w:keepNext/>
      <w:widowControl/>
      <w:spacing w:before="240" w:after="60"/>
      <w:outlineLvl w:val="3"/>
    </w:pPr>
    <w:rPr>
      <w:rFonts w:eastAsia="Times New Roman" w:cstheme="minorHAnsi"/>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6E63"/>
    <w:rPr>
      <w:rFonts w:ascii="Tahoma" w:hAnsi="Tahoma" w:cs="Tahoma"/>
      <w:sz w:val="16"/>
      <w:szCs w:val="16"/>
    </w:rPr>
  </w:style>
  <w:style w:type="character" w:customStyle="1" w:styleId="BalloonTextChar">
    <w:name w:val="Balloon Text Char"/>
    <w:basedOn w:val="DefaultParagraphFont"/>
    <w:link w:val="BalloonText"/>
    <w:rsid w:val="00066E63"/>
    <w:rPr>
      <w:rFonts w:ascii="Tahoma" w:hAnsi="Tahoma" w:cs="Tahoma"/>
      <w:sz w:val="16"/>
      <w:szCs w:val="16"/>
    </w:rPr>
  </w:style>
  <w:style w:type="paragraph" w:styleId="Header">
    <w:name w:val="header"/>
    <w:basedOn w:val="Normal"/>
    <w:link w:val="HeaderChar"/>
    <w:unhideWhenUsed/>
    <w:rsid w:val="00066E63"/>
    <w:pPr>
      <w:tabs>
        <w:tab w:val="center" w:pos="4513"/>
        <w:tab w:val="right" w:pos="9026"/>
      </w:tabs>
    </w:pPr>
  </w:style>
  <w:style w:type="character" w:customStyle="1" w:styleId="HeaderChar">
    <w:name w:val="Header Char"/>
    <w:basedOn w:val="DefaultParagraphFont"/>
    <w:link w:val="Header"/>
    <w:uiPriority w:val="99"/>
    <w:rsid w:val="00066E63"/>
  </w:style>
  <w:style w:type="paragraph" w:styleId="Footer">
    <w:name w:val="footer"/>
    <w:basedOn w:val="Normal"/>
    <w:link w:val="FooterChar"/>
    <w:uiPriority w:val="99"/>
    <w:unhideWhenUsed/>
    <w:rsid w:val="00066E63"/>
    <w:pPr>
      <w:tabs>
        <w:tab w:val="center" w:pos="4513"/>
        <w:tab w:val="right" w:pos="9026"/>
      </w:tabs>
    </w:pPr>
  </w:style>
  <w:style w:type="character" w:customStyle="1" w:styleId="FooterChar">
    <w:name w:val="Footer Char"/>
    <w:basedOn w:val="DefaultParagraphFont"/>
    <w:link w:val="Footer"/>
    <w:uiPriority w:val="99"/>
    <w:rsid w:val="00066E63"/>
  </w:style>
  <w:style w:type="character" w:styleId="CommentReference">
    <w:name w:val="annotation reference"/>
    <w:basedOn w:val="DefaultParagraphFont"/>
    <w:rsid w:val="00073E0C"/>
    <w:rPr>
      <w:sz w:val="16"/>
      <w:szCs w:val="16"/>
    </w:rPr>
  </w:style>
  <w:style w:type="paragraph" w:styleId="CommentText">
    <w:name w:val="annotation text"/>
    <w:basedOn w:val="Normal"/>
    <w:link w:val="CommentTextChar"/>
    <w:rsid w:val="00073E0C"/>
    <w:pPr>
      <w:widowControl/>
    </w:pPr>
    <w:rPr>
      <w:rFonts w:ascii="Calibri" w:eastAsia="Times New Roman" w:hAnsi="Calibri" w:cs="Times New Roman"/>
      <w:sz w:val="20"/>
      <w:szCs w:val="20"/>
      <w:lang w:val="en-AU" w:eastAsia="en-AU"/>
    </w:rPr>
  </w:style>
  <w:style w:type="character" w:customStyle="1" w:styleId="CommentTextChar">
    <w:name w:val="Comment Text Char"/>
    <w:basedOn w:val="DefaultParagraphFont"/>
    <w:link w:val="CommentText"/>
    <w:rsid w:val="00073E0C"/>
    <w:rPr>
      <w:rFonts w:ascii="Calibri" w:eastAsia="Times New Roman" w:hAnsi="Calibri" w:cs="Times New Roman"/>
      <w:sz w:val="20"/>
      <w:szCs w:val="20"/>
      <w:lang w:val="en-AU" w:eastAsia="en-AU"/>
    </w:rPr>
  </w:style>
  <w:style w:type="table" w:styleId="TableGrid">
    <w:name w:val="Table Grid"/>
    <w:basedOn w:val="TableNormal"/>
    <w:uiPriority w:val="59"/>
    <w:rsid w:val="0068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FF7"/>
    <w:pPr>
      <w:ind w:left="720"/>
      <w:contextualSpacing/>
    </w:pPr>
  </w:style>
  <w:style w:type="character" w:customStyle="1" w:styleId="Heading1Char">
    <w:name w:val="Heading 1 Char"/>
    <w:basedOn w:val="DefaultParagraphFont"/>
    <w:link w:val="Heading1"/>
    <w:rsid w:val="00242BB3"/>
    <w:rPr>
      <w:rFonts w:ascii="Calibri" w:eastAsia="Times New Roman" w:hAnsi="Calibri" w:cs="Times New Roman"/>
      <w:b/>
      <w:color w:val="4070AA"/>
      <w:sz w:val="36"/>
      <w:szCs w:val="36"/>
      <w:lang w:val="en-AU" w:eastAsia="en-AU"/>
    </w:rPr>
  </w:style>
  <w:style w:type="character" w:customStyle="1" w:styleId="Heading2Char">
    <w:name w:val="Heading 2 Char"/>
    <w:basedOn w:val="DefaultParagraphFont"/>
    <w:link w:val="Heading2"/>
    <w:rsid w:val="007467BE"/>
    <w:rPr>
      <w:rFonts w:ascii="Calibri" w:eastAsia="Times New Roman" w:hAnsi="Calibri" w:cs="Times New Roman"/>
      <w:b/>
      <w:color w:val="4070AA"/>
      <w:sz w:val="24"/>
      <w:szCs w:val="36"/>
      <w:lang w:val="en-AU" w:eastAsia="en-AU"/>
    </w:rPr>
  </w:style>
  <w:style w:type="character" w:customStyle="1" w:styleId="Heading3Char">
    <w:name w:val="Heading 3 Char"/>
    <w:basedOn w:val="DefaultParagraphFont"/>
    <w:link w:val="Heading3"/>
    <w:rsid w:val="004B3ED6"/>
    <w:rPr>
      <w:rFonts w:eastAsia="Calibri" w:cs="Arial"/>
      <w:b/>
      <w:bCs/>
      <w:sz w:val="24"/>
      <w:szCs w:val="26"/>
      <w:lang w:val="en-AU" w:eastAsia="en-AU"/>
    </w:rPr>
  </w:style>
  <w:style w:type="character" w:customStyle="1" w:styleId="Heading4Char">
    <w:name w:val="Heading 4 Char"/>
    <w:basedOn w:val="DefaultParagraphFont"/>
    <w:link w:val="Heading4"/>
    <w:rsid w:val="00BD528F"/>
    <w:rPr>
      <w:rFonts w:eastAsia="Times New Roman" w:cstheme="minorHAnsi"/>
      <w:b/>
      <w:bCs/>
      <w:spacing w:val="-1"/>
      <w:position w:val="1"/>
      <w:sz w:val="24"/>
      <w:szCs w:val="24"/>
      <w:lang w:val="en-AU" w:eastAsia="en-AU"/>
    </w:rPr>
  </w:style>
  <w:style w:type="numbering" w:customStyle="1" w:styleId="NoList1">
    <w:name w:val="No List1"/>
    <w:next w:val="NoList"/>
    <w:uiPriority w:val="99"/>
    <w:semiHidden/>
    <w:unhideWhenUsed/>
    <w:rsid w:val="00B312B4"/>
  </w:style>
  <w:style w:type="table" w:customStyle="1" w:styleId="TableGrid1">
    <w:name w:val="Table Grid1"/>
    <w:basedOn w:val="TableNormal"/>
    <w:next w:val="TableGrid"/>
    <w:rsid w:val="00B312B4"/>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12B4"/>
    <w:rPr>
      <w:color w:val="0000FF"/>
      <w:u w:val="single"/>
    </w:rPr>
  </w:style>
  <w:style w:type="paragraph" w:customStyle="1" w:styleId="TableText9pt">
    <w:name w:val="Table Text (9 pt)"/>
    <w:basedOn w:val="Normal"/>
    <w:rsid w:val="00B312B4"/>
    <w:pPr>
      <w:widowControl/>
      <w:spacing w:before="60" w:after="60" w:line="221" w:lineRule="atLeast"/>
    </w:pPr>
    <w:rPr>
      <w:rFonts w:ascii="Times New Roman" w:eastAsia="Times New Roman" w:hAnsi="Times New Roman" w:cs="Times New Roman"/>
      <w:sz w:val="18"/>
      <w:szCs w:val="20"/>
    </w:rPr>
  </w:style>
  <w:style w:type="paragraph" w:customStyle="1" w:styleId="Para">
    <w:name w:val="Para"/>
    <w:next w:val="Normal"/>
    <w:link w:val="ParaChar"/>
    <w:rsid w:val="00B312B4"/>
    <w:pPr>
      <w:numPr>
        <w:numId w:val="6"/>
      </w:numPr>
      <w:spacing w:after="120" w:line="240" w:lineRule="auto"/>
    </w:pPr>
    <w:rPr>
      <w:rFonts w:ascii="Calibri" w:eastAsia="Times New Roman" w:hAnsi="Calibri" w:cs="Times New Roman"/>
      <w:color w:val="000000"/>
      <w:szCs w:val="20"/>
      <w:lang w:val="en-AU" w:eastAsia="en-AU"/>
    </w:rPr>
  </w:style>
  <w:style w:type="paragraph" w:customStyle="1" w:styleId="SubclauseTailDefinitionBody">
    <w:name w:val="Subclause Tail &amp; Definition Body"/>
    <w:basedOn w:val="Normal"/>
    <w:next w:val="Normal"/>
    <w:link w:val="SubclauseTailDefinitionBodyChar"/>
    <w:rsid w:val="00B312B4"/>
    <w:pPr>
      <w:widowControl/>
      <w:spacing w:before="120" w:after="120"/>
      <w:ind w:left="567"/>
    </w:pPr>
    <w:rPr>
      <w:rFonts w:ascii="Calibri" w:eastAsia="Times New Roman" w:hAnsi="Calibri" w:cs="Times New Roman"/>
      <w:szCs w:val="24"/>
      <w:lang w:val="en-AU" w:eastAsia="en-AU"/>
    </w:rPr>
  </w:style>
  <w:style w:type="character" w:customStyle="1" w:styleId="SubclauseTailDefinitionBodyChar">
    <w:name w:val="Subclause Tail &amp; Definition Body Char"/>
    <w:basedOn w:val="DefaultParagraphFont"/>
    <w:link w:val="SubclauseTailDefinitionBody"/>
    <w:rsid w:val="00B312B4"/>
    <w:rPr>
      <w:rFonts w:ascii="Calibri" w:eastAsia="Times New Roman" w:hAnsi="Calibri" w:cs="Times New Roman"/>
      <w:szCs w:val="24"/>
      <w:lang w:val="en-AU" w:eastAsia="en-AU"/>
    </w:rPr>
  </w:style>
  <w:style w:type="character" w:customStyle="1" w:styleId="ParaChar">
    <w:name w:val="Para Char"/>
    <w:basedOn w:val="DefaultParagraphFont"/>
    <w:link w:val="Para"/>
    <w:rsid w:val="00B312B4"/>
    <w:rPr>
      <w:rFonts w:ascii="Calibri" w:eastAsia="Times New Roman" w:hAnsi="Calibri" w:cs="Times New Roman"/>
      <w:color w:val="000000"/>
      <w:szCs w:val="20"/>
      <w:lang w:val="en-AU" w:eastAsia="en-AU"/>
    </w:rPr>
  </w:style>
  <w:style w:type="paragraph" w:styleId="TOC1">
    <w:name w:val="toc 1"/>
    <w:basedOn w:val="Normal"/>
    <w:next w:val="Normal"/>
    <w:autoRedefine/>
    <w:uiPriority w:val="39"/>
    <w:rsid w:val="00093316"/>
    <w:pPr>
      <w:widowControl/>
      <w:tabs>
        <w:tab w:val="right" w:pos="9230"/>
      </w:tabs>
      <w:spacing w:after="240"/>
    </w:pPr>
    <w:rPr>
      <w:rFonts w:ascii="Calibri" w:eastAsia="Times New Roman" w:hAnsi="Calibri" w:cs="Times New Roman"/>
      <w:szCs w:val="24"/>
      <w:lang w:val="en-AU" w:eastAsia="en-AU"/>
    </w:rPr>
  </w:style>
  <w:style w:type="paragraph" w:styleId="TOC2">
    <w:name w:val="toc 2"/>
    <w:basedOn w:val="Normal"/>
    <w:next w:val="Normal"/>
    <w:autoRedefine/>
    <w:uiPriority w:val="39"/>
    <w:rsid w:val="003A6E56"/>
    <w:pPr>
      <w:widowControl/>
      <w:tabs>
        <w:tab w:val="right" w:pos="9214"/>
      </w:tabs>
    </w:pPr>
    <w:rPr>
      <w:rFonts w:ascii="Calibri" w:eastAsia="Times New Roman" w:hAnsi="Calibri" w:cs="Times New Roman"/>
      <w:szCs w:val="24"/>
      <w:lang w:val="en-AU" w:eastAsia="en-AU"/>
    </w:rPr>
  </w:style>
  <w:style w:type="paragraph" w:styleId="CommentSubject">
    <w:name w:val="annotation subject"/>
    <w:basedOn w:val="CommentText"/>
    <w:next w:val="CommentText"/>
    <w:link w:val="CommentSubjectChar"/>
    <w:semiHidden/>
    <w:rsid w:val="00B312B4"/>
    <w:rPr>
      <w:b/>
      <w:bCs/>
    </w:rPr>
  </w:style>
  <w:style w:type="character" w:customStyle="1" w:styleId="CommentSubjectChar">
    <w:name w:val="Comment Subject Char"/>
    <w:basedOn w:val="CommentTextChar"/>
    <w:link w:val="CommentSubject"/>
    <w:semiHidden/>
    <w:rsid w:val="00B312B4"/>
    <w:rPr>
      <w:rFonts w:ascii="Calibri" w:eastAsia="Times New Roman" w:hAnsi="Calibri" w:cs="Times New Roman"/>
      <w:b/>
      <w:bCs/>
      <w:sz w:val="20"/>
      <w:szCs w:val="20"/>
      <w:lang w:val="en-AU" w:eastAsia="en-AU"/>
    </w:rPr>
  </w:style>
  <w:style w:type="paragraph" w:customStyle="1" w:styleId="TableNormalText">
    <w:name w:val="TableNormalText"/>
    <w:next w:val="Normal"/>
    <w:semiHidden/>
    <w:rsid w:val="00B312B4"/>
    <w:pPr>
      <w:widowControl/>
      <w:spacing w:after="120" w:line="240" w:lineRule="auto"/>
    </w:pPr>
    <w:rPr>
      <w:rFonts w:ascii="Calibri" w:eastAsia="Times New Roman" w:hAnsi="Calibri" w:cs="Times New Roman"/>
      <w:szCs w:val="20"/>
      <w:lang w:val="en-AU"/>
    </w:rPr>
  </w:style>
  <w:style w:type="character" w:styleId="PageNumber">
    <w:name w:val="page number"/>
    <w:basedOn w:val="DefaultParagraphFont"/>
    <w:rsid w:val="00B312B4"/>
  </w:style>
  <w:style w:type="numbering" w:styleId="111111">
    <w:name w:val="Outline List 2"/>
    <w:basedOn w:val="NoList"/>
    <w:rsid w:val="00B312B4"/>
    <w:pPr>
      <w:numPr>
        <w:numId w:val="8"/>
      </w:numPr>
    </w:pPr>
  </w:style>
  <w:style w:type="paragraph" w:customStyle="1" w:styleId="bulletbullets">
    <w:name w:val="bullet (bullets)"/>
    <w:basedOn w:val="Normal"/>
    <w:link w:val="bulletbulletsCharChar"/>
    <w:rsid w:val="00B312B4"/>
    <w:pPr>
      <w:widowControl/>
      <w:numPr>
        <w:numId w:val="9"/>
      </w:numPr>
      <w:suppressAutoHyphens/>
      <w:autoSpaceDE w:val="0"/>
      <w:autoSpaceDN w:val="0"/>
      <w:adjustRightInd w:val="0"/>
      <w:spacing w:after="120" w:line="288" w:lineRule="auto"/>
      <w:textAlignment w:val="center"/>
    </w:pPr>
    <w:rPr>
      <w:rFonts w:ascii="Trebuchet MS" w:eastAsia="Times New Roman" w:hAnsi="Trebuchet MS" w:cs="Myriad Pro Light"/>
      <w:color w:val="000000"/>
      <w:szCs w:val="20"/>
      <w:lang w:val="en-GB" w:eastAsia="en-AU"/>
    </w:rPr>
  </w:style>
  <w:style w:type="paragraph" w:customStyle="1" w:styleId="tableH1headings">
    <w:name w:val="table H1 (headings)"/>
    <w:basedOn w:val="Normal"/>
    <w:rsid w:val="00B312B4"/>
    <w:pPr>
      <w:widowControl/>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 w:val="left" w:pos="9978"/>
      </w:tabs>
      <w:suppressAutoHyphens/>
      <w:autoSpaceDE w:val="0"/>
      <w:autoSpaceDN w:val="0"/>
      <w:adjustRightInd w:val="0"/>
      <w:spacing w:after="113" w:line="240" w:lineRule="atLeast"/>
      <w:textAlignment w:val="baseline"/>
    </w:pPr>
    <w:rPr>
      <w:rFonts w:ascii="Trebuchet MS" w:eastAsia="Times New Roman" w:hAnsi="Trebuchet MS" w:cs="Myriad Pro"/>
      <w:b/>
      <w:color w:val="FFFFFF"/>
      <w:sz w:val="20"/>
      <w:szCs w:val="20"/>
      <w:lang w:val="en-AU" w:eastAsia="en-AU"/>
    </w:rPr>
  </w:style>
  <w:style w:type="character" w:customStyle="1" w:styleId="bulletbulletsCharChar">
    <w:name w:val="bullet (bullets) Char Char"/>
    <w:basedOn w:val="DefaultParagraphFont"/>
    <w:link w:val="bulletbullets"/>
    <w:rsid w:val="00B312B4"/>
    <w:rPr>
      <w:rFonts w:ascii="Trebuchet MS" w:eastAsia="Times New Roman" w:hAnsi="Trebuchet MS" w:cs="Myriad Pro Light"/>
      <w:color w:val="000000"/>
      <w:szCs w:val="20"/>
      <w:lang w:val="en-GB" w:eastAsia="en-AU"/>
    </w:rPr>
  </w:style>
  <w:style w:type="paragraph" w:customStyle="1" w:styleId="StyleHeading1">
    <w:name w:val="Style Heading 1"/>
    <w:basedOn w:val="Normal"/>
    <w:rsid w:val="00B312B4"/>
    <w:pPr>
      <w:widowControl/>
      <w:numPr>
        <w:ilvl w:val="1"/>
        <w:numId w:val="10"/>
      </w:numPr>
      <w:spacing w:after="120"/>
    </w:pPr>
    <w:rPr>
      <w:rFonts w:ascii="Calibri" w:eastAsia="Times New Roman" w:hAnsi="Calibri" w:cs="Times New Roman"/>
      <w:szCs w:val="20"/>
      <w:lang w:val="en-AU"/>
    </w:rPr>
  </w:style>
  <w:style w:type="paragraph" w:customStyle="1" w:styleId="StyleListBullet3Arial">
    <w:name w:val="Style List Bullet 3 + Arial"/>
    <w:basedOn w:val="Normal"/>
    <w:rsid w:val="00B312B4"/>
    <w:pPr>
      <w:widowControl/>
      <w:numPr>
        <w:numId w:val="18"/>
      </w:numPr>
    </w:pPr>
    <w:rPr>
      <w:rFonts w:ascii="Calibri" w:eastAsia="Times New Roman" w:hAnsi="Calibri" w:cs="Times New Roman"/>
      <w:szCs w:val="24"/>
      <w:lang w:val="en-AU" w:eastAsia="en-AU"/>
    </w:rPr>
  </w:style>
  <w:style w:type="character" w:styleId="FollowedHyperlink">
    <w:name w:val="FollowedHyperlink"/>
    <w:basedOn w:val="DefaultParagraphFont"/>
    <w:rsid w:val="00B312B4"/>
    <w:rPr>
      <w:color w:val="800080"/>
      <w:u w:val="single"/>
    </w:rPr>
  </w:style>
  <w:style w:type="paragraph" w:customStyle="1" w:styleId="NormalCalibri">
    <w:name w:val="Normal + Calibri"/>
    <w:basedOn w:val="Normal"/>
    <w:rsid w:val="00B312B4"/>
    <w:pPr>
      <w:widowControl/>
    </w:pPr>
    <w:rPr>
      <w:rFonts w:ascii="Calibri" w:eastAsia="Times New Roman" w:hAnsi="Calibri" w:cs="Arial"/>
      <w:b/>
      <w:sz w:val="28"/>
      <w:szCs w:val="28"/>
      <w:lang w:val="en-AU"/>
    </w:rPr>
  </w:style>
  <w:style w:type="paragraph" w:customStyle="1" w:styleId="HeadingAppendix">
    <w:name w:val="Heading Appendix"/>
    <w:basedOn w:val="Heading1"/>
    <w:rsid w:val="00B312B4"/>
    <w:pPr>
      <w:keepNext/>
      <w:tabs>
        <w:tab w:val="num" w:pos="360"/>
      </w:tabs>
      <w:spacing w:before="240" w:after="60"/>
      <w:ind w:left="283" w:hanging="283"/>
      <w:outlineLvl w:val="9"/>
    </w:pPr>
    <w:rPr>
      <w:rFonts w:ascii="Arial" w:hAnsi="Arial"/>
      <w:i/>
      <w:caps/>
      <w:color w:val="auto"/>
      <w:kern w:val="28"/>
      <w:sz w:val="28"/>
      <w:szCs w:val="20"/>
      <w:lang w:eastAsia="en-US"/>
    </w:rPr>
  </w:style>
  <w:style w:type="paragraph" w:customStyle="1" w:styleId="Default">
    <w:name w:val="Default"/>
    <w:rsid w:val="00E40F52"/>
    <w:pPr>
      <w:widowControl/>
      <w:autoSpaceDE w:val="0"/>
      <w:autoSpaceDN w:val="0"/>
      <w:adjustRightInd w:val="0"/>
      <w:spacing w:after="0" w:line="240" w:lineRule="auto"/>
    </w:pPr>
    <w:rPr>
      <w:rFonts w:ascii="Calibri" w:hAnsi="Calibri" w:cs="Calibri"/>
      <w:color w:val="000000"/>
      <w:sz w:val="24"/>
      <w:szCs w:val="24"/>
      <w:lang w:val="en-AU"/>
    </w:rPr>
  </w:style>
  <w:style w:type="paragraph" w:styleId="TOC3">
    <w:name w:val="toc 3"/>
    <w:basedOn w:val="Normal"/>
    <w:next w:val="Normal"/>
    <w:autoRedefine/>
    <w:uiPriority w:val="39"/>
    <w:unhideWhenUsed/>
    <w:rsid w:val="00002CD3"/>
    <w:pPr>
      <w:spacing w:after="100"/>
      <w:ind w:left="480"/>
    </w:pPr>
  </w:style>
  <w:style w:type="paragraph" w:styleId="TOCHeading">
    <w:name w:val="TOC Heading"/>
    <w:basedOn w:val="Heading1"/>
    <w:next w:val="Normal"/>
    <w:uiPriority w:val="39"/>
    <w:semiHidden/>
    <w:unhideWhenUsed/>
    <w:qFormat/>
    <w:rsid w:val="003B61A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Heading1"/>
    <w:next w:val="Normal"/>
    <w:link w:val="TitleChar"/>
    <w:uiPriority w:val="10"/>
    <w:qFormat/>
    <w:rsid w:val="005C3030"/>
    <w:pPr>
      <w:spacing w:before="1440"/>
      <w:jc w:val="center"/>
    </w:pPr>
    <w:rPr>
      <w:color w:val="000000" w:themeColor="text1"/>
      <w:sz w:val="52"/>
      <w:szCs w:val="52"/>
    </w:rPr>
  </w:style>
  <w:style w:type="character" w:customStyle="1" w:styleId="TitleChar">
    <w:name w:val="Title Char"/>
    <w:basedOn w:val="DefaultParagraphFont"/>
    <w:link w:val="Title"/>
    <w:uiPriority w:val="10"/>
    <w:rsid w:val="005C3030"/>
    <w:rPr>
      <w:rFonts w:ascii="Calibri" w:eastAsia="Times New Roman" w:hAnsi="Calibri" w:cs="Times New Roman"/>
      <w:b/>
      <w:color w:val="000000" w:themeColor="text1"/>
      <w:spacing w:val="-1"/>
      <w:position w:val="1"/>
      <w:sz w:val="52"/>
      <w:szCs w:val="52"/>
      <w:lang w:val="en-AU" w:eastAsia="en-AU"/>
    </w:rPr>
  </w:style>
  <w:style w:type="character" w:styleId="BookTitle">
    <w:name w:val="Book Title"/>
    <w:uiPriority w:val="33"/>
    <w:qFormat/>
    <w:rsid w:val="0019274A"/>
    <w:rPr>
      <w:i/>
      <w:iCs/>
      <w:smallCaps/>
      <w:spacing w:val="5"/>
    </w:rPr>
  </w:style>
  <w:style w:type="paragraph" w:styleId="NoSpacing">
    <w:name w:val="No Spacing"/>
    <w:uiPriority w:val="1"/>
    <w:qFormat/>
    <w:rsid w:val="00CF4FCE"/>
    <w:pPr>
      <w:spacing w:after="0" w:line="240" w:lineRule="auto"/>
    </w:pPr>
    <w:rPr>
      <w:sz w:val="24"/>
    </w:rPr>
  </w:style>
  <w:style w:type="paragraph" w:styleId="Revision">
    <w:name w:val="Revision"/>
    <w:hidden/>
    <w:uiPriority w:val="99"/>
    <w:semiHidden/>
    <w:rsid w:val="00CC064D"/>
    <w:pPr>
      <w:widowControl/>
      <w:spacing w:after="0" w:line="240" w:lineRule="auto"/>
    </w:pPr>
    <w:rPr>
      <w:sz w:val="24"/>
    </w:rPr>
  </w:style>
  <w:style w:type="paragraph" w:customStyle="1" w:styleId="Disclaimer">
    <w:name w:val="Disclaimer"/>
    <w:basedOn w:val="Normal"/>
    <w:link w:val="DisclaimerChar"/>
    <w:rsid w:val="00C323BC"/>
    <w:pPr>
      <w:widowControl/>
      <w:spacing w:before="5280"/>
    </w:pPr>
    <w:rPr>
      <w:rFonts w:ascii="Calibri" w:eastAsia="Times New Roman" w:hAnsi="Calibri" w:cs="Times New Roman"/>
      <w:sz w:val="20"/>
      <w:szCs w:val="20"/>
      <w:lang w:val="en-AU" w:eastAsia="en-AU"/>
    </w:rPr>
  </w:style>
  <w:style w:type="character" w:customStyle="1" w:styleId="DisclaimerChar">
    <w:name w:val="Disclaimer Char"/>
    <w:basedOn w:val="DefaultParagraphFont"/>
    <w:link w:val="Disclaimer"/>
    <w:rsid w:val="00C323BC"/>
    <w:rPr>
      <w:rFonts w:ascii="Calibri" w:eastAsia="Times New Roman" w:hAnsi="Calibri" w:cs="Times New Roman"/>
      <w:sz w:val="20"/>
      <w:szCs w:val="20"/>
      <w:lang w:val="en-AU" w:eastAsia="en-AU"/>
    </w:rPr>
  </w:style>
  <w:style w:type="paragraph" w:styleId="FootnoteText">
    <w:name w:val="footnote text"/>
    <w:basedOn w:val="Normal"/>
    <w:link w:val="FootnoteTextChar"/>
    <w:uiPriority w:val="99"/>
    <w:unhideWhenUsed/>
    <w:rsid w:val="00853219"/>
    <w:rPr>
      <w:sz w:val="20"/>
      <w:szCs w:val="20"/>
    </w:rPr>
  </w:style>
  <w:style w:type="character" w:customStyle="1" w:styleId="FootnoteTextChar">
    <w:name w:val="Footnote Text Char"/>
    <w:basedOn w:val="DefaultParagraphFont"/>
    <w:link w:val="FootnoteText"/>
    <w:uiPriority w:val="99"/>
    <w:rsid w:val="00853219"/>
    <w:rPr>
      <w:spacing w:val="-1"/>
      <w:position w:val="1"/>
      <w:sz w:val="20"/>
      <w:szCs w:val="20"/>
    </w:rPr>
  </w:style>
  <w:style w:type="character" w:styleId="FootnoteReference">
    <w:name w:val="footnote reference"/>
    <w:basedOn w:val="DefaultParagraphFont"/>
    <w:uiPriority w:val="99"/>
    <w:semiHidden/>
    <w:unhideWhenUsed/>
    <w:rsid w:val="00853219"/>
    <w:rPr>
      <w:vertAlign w:val="superscript"/>
    </w:rPr>
  </w:style>
  <w:style w:type="paragraph" w:styleId="TOC4">
    <w:name w:val="toc 4"/>
    <w:basedOn w:val="Normal"/>
    <w:next w:val="Normal"/>
    <w:autoRedefine/>
    <w:uiPriority w:val="39"/>
    <w:unhideWhenUsed/>
    <w:rsid w:val="00236691"/>
    <w:pPr>
      <w:spacing w:after="100"/>
      <w:ind w:left="660"/>
    </w:pPr>
  </w:style>
  <w:style w:type="character" w:styleId="Strong">
    <w:name w:val="Strong"/>
    <w:basedOn w:val="DefaultParagraphFont"/>
    <w:qFormat/>
    <w:rsid w:val="00D2121F"/>
    <w:rPr>
      <w:rFonts w:ascii="Calibri" w:hAnsi="Calibri"/>
      <w:b/>
      <w:bCs/>
      <w:color w:val="1869B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2241">
      <w:bodyDiv w:val="1"/>
      <w:marLeft w:val="0"/>
      <w:marRight w:val="0"/>
      <w:marTop w:val="0"/>
      <w:marBottom w:val="0"/>
      <w:divBdr>
        <w:top w:val="none" w:sz="0" w:space="0" w:color="auto"/>
        <w:left w:val="none" w:sz="0" w:space="0" w:color="auto"/>
        <w:bottom w:val="none" w:sz="0" w:space="0" w:color="auto"/>
        <w:right w:val="none" w:sz="0" w:space="0" w:color="auto"/>
      </w:divBdr>
    </w:div>
    <w:div w:id="1144353182">
      <w:bodyDiv w:val="1"/>
      <w:marLeft w:val="0"/>
      <w:marRight w:val="0"/>
      <w:marTop w:val="0"/>
      <w:marBottom w:val="0"/>
      <w:divBdr>
        <w:top w:val="none" w:sz="0" w:space="0" w:color="auto"/>
        <w:left w:val="none" w:sz="0" w:space="0" w:color="auto"/>
        <w:bottom w:val="none" w:sz="0" w:space="0" w:color="auto"/>
        <w:right w:val="none" w:sz="0" w:space="0" w:color="auto"/>
      </w:divBdr>
    </w:div>
    <w:div w:id="140988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ecsn.gov.au/sites/SecureSitePortal/Documents/Current/Disability%20Employment%20Services%20Deed%202010%20-%202012%20Programs%20A%20and%20B.htm"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ecsn.gov.au/sites/SecureSitePortal/Documents/Current/Disability%20Employment%20Services%20Deed%202010%20-%202012%20Programs%20A%20and%20B.htm" TargetMode="External"/><Relationship Id="rId23" Type="http://schemas.openxmlformats.org/officeDocument/2006/relationships/hyperlink" Target="mailto:DSSfeedback@dss.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hyperlink" Target="https://www.dss.gov.au/privacy-policy"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Eligibility, Referral, Commencement</ESCSSKeywords>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20181008-144202857201</ESCSSSubject>
    <ESCSSEffectiveStartDate xmlns="http://schemas.microsoft.com/sharepoint/v3" xsi:nil="true"/>
    <ESCSSContentApprover xmlns="http://schemas.microsoft.com/sharepoint/v3">1678;#STRONG,Terry</ESCSSContentApprover>
    <ESCSSTopic xmlns="http://schemas.microsoft.com/sharepoint/v3">162;#Eligibility, Referral &amp; Commencement</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Eligibility and Assessments Team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D18/736730 </ESCSSLabelB>
    <Comments xmlns="http://schemas.microsoft.com/sharepoint/v3">updated version of Eligibility Referral and Commencement Guidelines</Comments>
    <ESCSSWebSiteGroup xmlns="http://schemas.microsoft.com/sharepoint/v3">;#DES;#</ESCSSWebSite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DF13-8D37-4B3E-8C86-FA2C76E00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9D7B0-D084-43F1-ABD8-A46E04FC067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B47C2B9E-A963-4EFA-A81F-4D701B81DCAE}">
  <ds:schemaRefs>
    <ds:schemaRef ds:uri="http://schemas.microsoft.com/sharepoint/v3/contenttype/forms"/>
  </ds:schemaRefs>
</ds:datastoreItem>
</file>

<file path=customXml/itemProps4.xml><?xml version="1.0" encoding="utf-8"?>
<ds:datastoreItem xmlns:ds="http://schemas.openxmlformats.org/officeDocument/2006/customXml" ds:itemID="{76C333E3-FC52-424D-A85E-A24B64DB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6230</Words>
  <Characters>35513</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Upcoming DES Eligibility Referral and Commencement Guidelines</vt:lpstr>
    </vt:vector>
  </TitlesOfParts>
  <Company>Australian Government</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Eligibility Referral and Commencement Guidelines</dc:title>
  <dc:subject/>
  <dc:creator>CHAPMAN,Peta</dc:creator>
  <cp:keywords/>
  <dc:description/>
  <cp:lastModifiedBy>OSBORNE, Erin</cp:lastModifiedBy>
  <cp:revision>2</cp:revision>
  <cp:lastPrinted>2018-10-17T03:00:00Z</cp:lastPrinted>
  <dcterms:created xsi:type="dcterms:W3CDTF">2018-11-20T03:27:00Z</dcterms:created>
  <dcterms:modified xsi:type="dcterms:W3CDTF">2018-11-20T03:27:00Z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2014-06-25T00:00:00Z</vt:filetime>
  </property>
  <property fmtid="{D5CDD505-2E9C-101B-9397-08002B2CF9AE}" pid="4" name="ContentTypeId">
    <vt:lpwstr>0x0101001FFFC1AF147C4F5C9369E689092D514B00E3BFC326733E4A42BF1D0CC1E50AEDBB</vt:lpwstr>
  </property>
</Properties>
</file>