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1256" w14:textId="77777777" w:rsidR="00051119" w:rsidRPr="00D46290" w:rsidRDefault="00C973E5" w:rsidP="002F3336">
      <w:pPr>
        <w:spacing w:after="1440"/>
        <w:jc w:val="center"/>
      </w:pPr>
      <w:bookmarkStart w:id="0" w:name="Example"/>
      <w:bookmarkStart w:id="1" w:name="_GoBack"/>
      <w:bookmarkEnd w:id="1"/>
      <w:r>
        <w:rPr>
          <w:noProof/>
        </w:rPr>
        <w:drawing>
          <wp:inline distT="0" distB="0" distL="0" distR="0" wp14:anchorId="435A9C11" wp14:editId="06221A8F">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694853D1" w14:textId="71D9CDB7" w:rsidR="007073F5" w:rsidRPr="00FF5852" w:rsidRDefault="009825F4" w:rsidP="0047387D">
      <w:pPr>
        <w:pStyle w:val="Heading1"/>
        <w:spacing w:before="1320" w:after="0"/>
      </w:pPr>
      <w:bookmarkStart w:id="2" w:name="_Toc514930249"/>
      <w:bookmarkEnd w:id="0"/>
      <w:r>
        <w:t xml:space="preserve">Capability </w:t>
      </w:r>
      <w:r w:rsidR="00D10DF4">
        <w:t>Assessments</w:t>
      </w:r>
      <w:r w:rsidR="004D3DE6">
        <w:t xml:space="preserve"> Guideline</w:t>
      </w:r>
      <w:r w:rsidR="004A4615">
        <w:t>s</w:t>
      </w:r>
      <w:bookmarkEnd w:id="2"/>
    </w:p>
    <w:p w14:paraId="16C46C51" w14:textId="62161896" w:rsidR="007073F5" w:rsidRPr="00934547" w:rsidRDefault="007073F5" w:rsidP="00934547">
      <w:pPr>
        <w:jc w:val="center"/>
        <w:rPr>
          <w:b/>
          <w:sz w:val="36"/>
          <w:szCs w:val="36"/>
          <w:u w:val="double"/>
        </w:rPr>
      </w:pPr>
      <w:bookmarkStart w:id="3" w:name="_Toc495402559"/>
      <w:bookmarkStart w:id="4" w:name="_Toc509998600"/>
      <w:bookmarkStart w:id="5" w:name="_Toc509998874"/>
      <w:r w:rsidRPr="00934547">
        <w:rPr>
          <w:b/>
          <w:sz w:val="36"/>
          <w:szCs w:val="36"/>
        </w:rPr>
        <w:t>V 1.</w:t>
      </w:r>
      <w:bookmarkEnd w:id="3"/>
      <w:bookmarkEnd w:id="4"/>
      <w:bookmarkEnd w:id="5"/>
      <w:r w:rsidR="003D7802">
        <w:rPr>
          <w:b/>
          <w:sz w:val="36"/>
          <w:szCs w:val="36"/>
        </w:rPr>
        <w:t>1</w:t>
      </w:r>
    </w:p>
    <w:p w14:paraId="087C2EC7" w14:textId="77777777" w:rsidR="003757B3" w:rsidRPr="00AC50E9" w:rsidRDefault="00427E22" w:rsidP="00AC50E9">
      <w:pPr>
        <w:pStyle w:val="Disclaimer"/>
        <w:spacing w:before="4800"/>
        <w:rPr>
          <w:sz w:val="20"/>
        </w:rPr>
      </w:pPr>
      <w:r w:rsidRPr="00427E22">
        <w:rPr>
          <w:b/>
          <w:sz w:val="20"/>
        </w:rPr>
        <w:t>Disclaimer</w:t>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007073F5" w:rsidRPr="00C07F22">
        <w:br w:type="page"/>
      </w:r>
      <w:bookmarkStart w:id="6" w:name="_Toc495666001"/>
      <w:bookmarkStart w:id="7" w:name="_Toc487730649"/>
      <w:bookmarkStart w:id="8" w:name="_Toc486510119"/>
      <w:bookmarkStart w:id="9" w:name="_Toc425412073"/>
      <w:bookmarkStart w:id="10" w:name="_Toc316553411"/>
      <w:bookmarkStart w:id="11" w:name="_Toc316553386"/>
    </w:p>
    <w:bookmarkEnd w:id="11" w:displacedByCustomXml="next"/>
    <w:bookmarkEnd w:id="10" w:displacedByCustomXml="next"/>
    <w:bookmarkEnd w:id="9" w:displacedByCustomXml="next"/>
    <w:bookmarkEnd w:id="8" w:displacedByCustomXml="next"/>
    <w:bookmarkEnd w:id="7" w:displacedByCustomXml="next"/>
    <w:bookmarkEnd w:id="6" w:displacedByCustomXml="next"/>
    <w:bookmarkStart w:id="12" w:name="_Toc509842407" w:displacedByCustomXml="next"/>
    <w:bookmarkStart w:id="13" w:name="_Toc514930250" w:displacedByCustomXml="next"/>
    <w:sdt>
      <w:sdtPr>
        <w:rPr>
          <w:b w:val="0"/>
          <w:sz w:val="22"/>
          <w:szCs w:val="24"/>
        </w:rPr>
        <w:id w:val="1370883962"/>
        <w:docPartObj>
          <w:docPartGallery w:val="Table of Contents"/>
          <w:docPartUnique/>
        </w:docPartObj>
      </w:sdtPr>
      <w:sdtEndPr>
        <w:rPr>
          <w:bCs/>
          <w:noProof/>
        </w:rPr>
      </w:sdtEndPr>
      <w:sdtContent>
        <w:p w14:paraId="1F1B497C" w14:textId="77777777" w:rsidR="00E341A6" w:rsidRPr="00E341A6" w:rsidRDefault="00E341A6" w:rsidP="00427E22">
          <w:pPr>
            <w:pStyle w:val="Heading2"/>
            <w:spacing w:before="0" w:after="480"/>
          </w:pPr>
          <w:r w:rsidRPr="00E341A6">
            <w:t>Table of Contents</w:t>
          </w:r>
          <w:bookmarkEnd w:id="13"/>
          <w:bookmarkEnd w:id="12"/>
        </w:p>
        <w:p w14:paraId="0629E2E5" w14:textId="60A4E409" w:rsidR="00371690" w:rsidRDefault="009B4050">
          <w:pPr>
            <w:pStyle w:val="TOC1"/>
            <w:tabs>
              <w:tab w:val="right" w:pos="9016"/>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514930249" w:history="1">
            <w:r w:rsidR="00371690" w:rsidRPr="00BC119F">
              <w:rPr>
                <w:rStyle w:val="Hyperlink"/>
                <w:noProof/>
              </w:rPr>
              <w:t>Capability Assessments Guidelines</w:t>
            </w:r>
            <w:r w:rsidR="00371690">
              <w:rPr>
                <w:noProof/>
                <w:webHidden/>
              </w:rPr>
              <w:tab/>
            </w:r>
            <w:r w:rsidR="00371690">
              <w:rPr>
                <w:noProof/>
                <w:webHidden/>
              </w:rPr>
              <w:fldChar w:fldCharType="begin"/>
            </w:r>
            <w:r w:rsidR="00371690">
              <w:rPr>
                <w:noProof/>
                <w:webHidden/>
              </w:rPr>
              <w:instrText xml:space="preserve"> PAGEREF _Toc514930249 \h </w:instrText>
            </w:r>
            <w:r w:rsidR="00371690">
              <w:rPr>
                <w:noProof/>
                <w:webHidden/>
              </w:rPr>
            </w:r>
            <w:r w:rsidR="00371690">
              <w:rPr>
                <w:noProof/>
                <w:webHidden/>
              </w:rPr>
              <w:fldChar w:fldCharType="separate"/>
            </w:r>
            <w:r w:rsidR="00E81ADA">
              <w:rPr>
                <w:noProof/>
                <w:webHidden/>
              </w:rPr>
              <w:t>1</w:t>
            </w:r>
            <w:r w:rsidR="00371690">
              <w:rPr>
                <w:noProof/>
                <w:webHidden/>
              </w:rPr>
              <w:fldChar w:fldCharType="end"/>
            </w:r>
          </w:hyperlink>
        </w:p>
        <w:p w14:paraId="0FF22EC8" w14:textId="32DCF07F" w:rsidR="00371690" w:rsidRDefault="009F2C6D">
          <w:pPr>
            <w:pStyle w:val="TOC2"/>
            <w:tabs>
              <w:tab w:val="right" w:pos="9016"/>
            </w:tabs>
            <w:rPr>
              <w:rFonts w:eastAsiaTheme="minorEastAsia" w:cstheme="minorBidi"/>
              <w:i w:val="0"/>
              <w:iCs w:val="0"/>
              <w:noProof/>
              <w:sz w:val="22"/>
              <w:szCs w:val="22"/>
            </w:rPr>
          </w:pPr>
          <w:hyperlink w:anchor="_Toc514930250" w:history="1">
            <w:r w:rsidR="00371690" w:rsidRPr="00BC119F">
              <w:rPr>
                <w:rStyle w:val="Hyperlink"/>
                <w:noProof/>
              </w:rPr>
              <w:t>Table of Contents</w:t>
            </w:r>
            <w:r w:rsidR="00371690">
              <w:rPr>
                <w:noProof/>
                <w:webHidden/>
              </w:rPr>
              <w:tab/>
            </w:r>
            <w:r w:rsidR="00371690">
              <w:rPr>
                <w:noProof/>
                <w:webHidden/>
              </w:rPr>
              <w:fldChar w:fldCharType="begin"/>
            </w:r>
            <w:r w:rsidR="00371690">
              <w:rPr>
                <w:noProof/>
                <w:webHidden/>
              </w:rPr>
              <w:instrText xml:space="preserve"> PAGEREF _Toc514930250 \h </w:instrText>
            </w:r>
            <w:r w:rsidR="00371690">
              <w:rPr>
                <w:noProof/>
                <w:webHidden/>
              </w:rPr>
            </w:r>
            <w:r w:rsidR="00371690">
              <w:rPr>
                <w:noProof/>
                <w:webHidden/>
              </w:rPr>
              <w:fldChar w:fldCharType="separate"/>
            </w:r>
            <w:r w:rsidR="00E81ADA">
              <w:rPr>
                <w:noProof/>
                <w:webHidden/>
              </w:rPr>
              <w:t>2</w:t>
            </w:r>
            <w:r w:rsidR="00371690">
              <w:rPr>
                <w:noProof/>
                <w:webHidden/>
              </w:rPr>
              <w:fldChar w:fldCharType="end"/>
            </w:r>
          </w:hyperlink>
        </w:p>
        <w:p w14:paraId="58F95BFD" w14:textId="4C3A67FC" w:rsidR="00371690" w:rsidRDefault="009F2C6D">
          <w:pPr>
            <w:pStyle w:val="TOC3"/>
            <w:tabs>
              <w:tab w:val="right" w:pos="9016"/>
            </w:tabs>
            <w:rPr>
              <w:rFonts w:eastAsiaTheme="minorEastAsia" w:cstheme="minorBidi"/>
              <w:noProof/>
              <w:sz w:val="22"/>
              <w:szCs w:val="22"/>
            </w:rPr>
          </w:pPr>
          <w:hyperlink w:anchor="_Toc514930251" w:history="1">
            <w:r w:rsidR="00371690" w:rsidRPr="00BC119F">
              <w:rPr>
                <w:rStyle w:val="Hyperlink"/>
                <w:noProof/>
              </w:rPr>
              <w:t>Document Change History</w:t>
            </w:r>
            <w:r w:rsidR="00371690">
              <w:rPr>
                <w:noProof/>
                <w:webHidden/>
              </w:rPr>
              <w:tab/>
            </w:r>
            <w:r w:rsidR="00371690">
              <w:rPr>
                <w:noProof/>
                <w:webHidden/>
              </w:rPr>
              <w:fldChar w:fldCharType="begin"/>
            </w:r>
            <w:r w:rsidR="00371690">
              <w:rPr>
                <w:noProof/>
                <w:webHidden/>
              </w:rPr>
              <w:instrText xml:space="preserve"> PAGEREF _Toc514930251 \h </w:instrText>
            </w:r>
            <w:r w:rsidR="00371690">
              <w:rPr>
                <w:noProof/>
                <w:webHidden/>
              </w:rPr>
            </w:r>
            <w:r w:rsidR="00371690">
              <w:rPr>
                <w:noProof/>
                <w:webHidden/>
              </w:rPr>
              <w:fldChar w:fldCharType="separate"/>
            </w:r>
            <w:r w:rsidR="00E81ADA">
              <w:rPr>
                <w:noProof/>
                <w:webHidden/>
              </w:rPr>
              <w:t>3</w:t>
            </w:r>
            <w:r w:rsidR="00371690">
              <w:rPr>
                <w:noProof/>
                <w:webHidden/>
              </w:rPr>
              <w:fldChar w:fldCharType="end"/>
            </w:r>
          </w:hyperlink>
        </w:p>
        <w:p w14:paraId="714ACEA0" w14:textId="52B5187D" w:rsidR="00371690" w:rsidRDefault="009F2C6D">
          <w:pPr>
            <w:pStyle w:val="TOC3"/>
            <w:tabs>
              <w:tab w:val="right" w:pos="9016"/>
            </w:tabs>
            <w:rPr>
              <w:rFonts w:eastAsiaTheme="minorEastAsia" w:cstheme="minorBidi"/>
              <w:noProof/>
              <w:sz w:val="22"/>
              <w:szCs w:val="22"/>
            </w:rPr>
          </w:pPr>
          <w:hyperlink w:anchor="_Toc514930252" w:history="1">
            <w:r w:rsidR="00371690" w:rsidRPr="00BC119F">
              <w:rPr>
                <w:rStyle w:val="Hyperlink"/>
                <w:noProof/>
              </w:rPr>
              <w:t>Background</w:t>
            </w:r>
            <w:r w:rsidR="00371690">
              <w:rPr>
                <w:noProof/>
                <w:webHidden/>
              </w:rPr>
              <w:tab/>
            </w:r>
            <w:r w:rsidR="00371690">
              <w:rPr>
                <w:noProof/>
                <w:webHidden/>
              </w:rPr>
              <w:fldChar w:fldCharType="begin"/>
            </w:r>
            <w:r w:rsidR="00371690">
              <w:rPr>
                <w:noProof/>
                <w:webHidden/>
              </w:rPr>
              <w:instrText xml:space="preserve"> PAGEREF _Toc514930252 \h </w:instrText>
            </w:r>
            <w:r w:rsidR="00371690">
              <w:rPr>
                <w:noProof/>
                <w:webHidden/>
              </w:rPr>
            </w:r>
            <w:r w:rsidR="00371690">
              <w:rPr>
                <w:noProof/>
                <w:webHidden/>
              </w:rPr>
              <w:fldChar w:fldCharType="separate"/>
            </w:r>
            <w:r w:rsidR="00E81ADA">
              <w:rPr>
                <w:noProof/>
                <w:webHidden/>
              </w:rPr>
              <w:t>3</w:t>
            </w:r>
            <w:r w:rsidR="00371690">
              <w:rPr>
                <w:noProof/>
                <w:webHidden/>
              </w:rPr>
              <w:fldChar w:fldCharType="end"/>
            </w:r>
          </w:hyperlink>
        </w:p>
        <w:p w14:paraId="5DE5C889" w14:textId="2F36B1B3" w:rsidR="00371690" w:rsidRDefault="009F2C6D">
          <w:pPr>
            <w:pStyle w:val="TOC3"/>
            <w:tabs>
              <w:tab w:val="right" w:pos="9016"/>
            </w:tabs>
            <w:rPr>
              <w:rFonts w:eastAsiaTheme="minorEastAsia" w:cstheme="minorBidi"/>
              <w:noProof/>
              <w:sz w:val="22"/>
              <w:szCs w:val="22"/>
            </w:rPr>
          </w:pPr>
          <w:hyperlink w:anchor="_Toc514930253" w:history="1">
            <w:r w:rsidR="00371690" w:rsidRPr="00BC119F">
              <w:rPr>
                <w:rStyle w:val="Hyperlink"/>
                <w:noProof/>
              </w:rPr>
              <w:t>Disability Employment Services Grant Agreement Clauses:</w:t>
            </w:r>
            <w:r w:rsidR="00371690">
              <w:rPr>
                <w:noProof/>
                <w:webHidden/>
              </w:rPr>
              <w:tab/>
            </w:r>
            <w:r w:rsidR="00371690">
              <w:rPr>
                <w:noProof/>
                <w:webHidden/>
              </w:rPr>
              <w:fldChar w:fldCharType="begin"/>
            </w:r>
            <w:r w:rsidR="00371690">
              <w:rPr>
                <w:noProof/>
                <w:webHidden/>
              </w:rPr>
              <w:instrText xml:space="preserve"> PAGEREF _Toc514930253 \h </w:instrText>
            </w:r>
            <w:r w:rsidR="00371690">
              <w:rPr>
                <w:noProof/>
                <w:webHidden/>
              </w:rPr>
            </w:r>
            <w:r w:rsidR="00371690">
              <w:rPr>
                <w:noProof/>
                <w:webHidden/>
              </w:rPr>
              <w:fldChar w:fldCharType="separate"/>
            </w:r>
            <w:r w:rsidR="00E81ADA">
              <w:rPr>
                <w:noProof/>
                <w:webHidden/>
              </w:rPr>
              <w:t>3</w:t>
            </w:r>
            <w:r w:rsidR="00371690">
              <w:rPr>
                <w:noProof/>
                <w:webHidden/>
              </w:rPr>
              <w:fldChar w:fldCharType="end"/>
            </w:r>
          </w:hyperlink>
        </w:p>
        <w:p w14:paraId="534B05B6" w14:textId="5E47851C" w:rsidR="00371690" w:rsidRDefault="009F2C6D">
          <w:pPr>
            <w:pStyle w:val="TOC3"/>
            <w:tabs>
              <w:tab w:val="right" w:pos="9016"/>
            </w:tabs>
            <w:rPr>
              <w:rFonts w:eastAsiaTheme="minorEastAsia" w:cstheme="minorBidi"/>
              <w:noProof/>
              <w:sz w:val="22"/>
              <w:szCs w:val="22"/>
            </w:rPr>
          </w:pPr>
          <w:hyperlink w:anchor="_Toc514930254" w:history="1">
            <w:r w:rsidR="00371690" w:rsidRPr="00BC119F">
              <w:rPr>
                <w:rStyle w:val="Hyperlink"/>
                <w:noProof/>
              </w:rPr>
              <w:t>Reference documents relevant to these Guidelines:</w:t>
            </w:r>
            <w:r w:rsidR="00371690">
              <w:rPr>
                <w:noProof/>
                <w:webHidden/>
              </w:rPr>
              <w:tab/>
            </w:r>
            <w:r w:rsidR="00371690">
              <w:rPr>
                <w:noProof/>
                <w:webHidden/>
              </w:rPr>
              <w:fldChar w:fldCharType="begin"/>
            </w:r>
            <w:r w:rsidR="00371690">
              <w:rPr>
                <w:noProof/>
                <w:webHidden/>
              </w:rPr>
              <w:instrText xml:space="preserve"> PAGEREF _Toc514930254 \h </w:instrText>
            </w:r>
            <w:r w:rsidR="00371690">
              <w:rPr>
                <w:noProof/>
                <w:webHidden/>
              </w:rPr>
            </w:r>
            <w:r w:rsidR="00371690">
              <w:rPr>
                <w:noProof/>
                <w:webHidden/>
              </w:rPr>
              <w:fldChar w:fldCharType="separate"/>
            </w:r>
            <w:r w:rsidR="00E81ADA">
              <w:rPr>
                <w:noProof/>
                <w:webHidden/>
              </w:rPr>
              <w:t>3</w:t>
            </w:r>
            <w:r w:rsidR="00371690">
              <w:rPr>
                <w:noProof/>
                <w:webHidden/>
              </w:rPr>
              <w:fldChar w:fldCharType="end"/>
            </w:r>
          </w:hyperlink>
        </w:p>
        <w:p w14:paraId="0026FE13" w14:textId="0B2796AC" w:rsidR="00371690" w:rsidRDefault="009F2C6D">
          <w:pPr>
            <w:pStyle w:val="TOC3"/>
            <w:tabs>
              <w:tab w:val="right" w:pos="9016"/>
            </w:tabs>
            <w:rPr>
              <w:rFonts w:eastAsiaTheme="minorEastAsia" w:cstheme="minorBidi"/>
              <w:noProof/>
              <w:sz w:val="22"/>
              <w:szCs w:val="22"/>
            </w:rPr>
          </w:pPr>
          <w:hyperlink w:anchor="_Toc514930255" w:history="1">
            <w:r w:rsidR="00371690" w:rsidRPr="00BC119F">
              <w:rPr>
                <w:rStyle w:val="Hyperlink"/>
                <w:noProof/>
              </w:rPr>
              <w:t>Explanatory Note:</w:t>
            </w:r>
            <w:r w:rsidR="00371690">
              <w:rPr>
                <w:noProof/>
                <w:webHidden/>
              </w:rPr>
              <w:tab/>
            </w:r>
            <w:r w:rsidR="00371690">
              <w:rPr>
                <w:noProof/>
                <w:webHidden/>
              </w:rPr>
              <w:fldChar w:fldCharType="begin"/>
            </w:r>
            <w:r w:rsidR="00371690">
              <w:rPr>
                <w:noProof/>
                <w:webHidden/>
              </w:rPr>
              <w:instrText xml:space="preserve"> PAGEREF _Toc514930255 \h </w:instrText>
            </w:r>
            <w:r w:rsidR="00371690">
              <w:rPr>
                <w:noProof/>
                <w:webHidden/>
              </w:rPr>
            </w:r>
            <w:r w:rsidR="00371690">
              <w:rPr>
                <w:noProof/>
                <w:webHidden/>
              </w:rPr>
              <w:fldChar w:fldCharType="separate"/>
            </w:r>
            <w:r w:rsidR="00E81ADA">
              <w:rPr>
                <w:noProof/>
                <w:webHidden/>
              </w:rPr>
              <w:t>3</w:t>
            </w:r>
            <w:r w:rsidR="00371690">
              <w:rPr>
                <w:noProof/>
                <w:webHidden/>
              </w:rPr>
              <w:fldChar w:fldCharType="end"/>
            </w:r>
          </w:hyperlink>
        </w:p>
        <w:p w14:paraId="72EDC20A" w14:textId="1541DB0A" w:rsidR="00371690" w:rsidRDefault="009F2C6D">
          <w:pPr>
            <w:pStyle w:val="TOC3"/>
            <w:tabs>
              <w:tab w:val="left" w:pos="880"/>
              <w:tab w:val="right" w:pos="9016"/>
            </w:tabs>
            <w:rPr>
              <w:rFonts w:eastAsiaTheme="minorEastAsia" w:cstheme="minorBidi"/>
              <w:noProof/>
              <w:sz w:val="22"/>
              <w:szCs w:val="22"/>
            </w:rPr>
          </w:pPr>
          <w:hyperlink w:anchor="_Toc514930256" w:history="1">
            <w:r w:rsidR="00371690" w:rsidRPr="00BC119F">
              <w:rPr>
                <w:rStyle w:val="Hyperlink"/>
                <w:noProof/>
              </w:rPr>
              <w:t>1.</w:t>
            </w:r>
            <w:r w:rsidR="00371690">
              <w:rPr>
                <w:rFonts w:eastAsiaTheme="minorEastAsia" w:cstheme="minorBidi"/>
                <w:noProof/>
                <w:sz w:val="22"/>
                <w:szCs w:val="22"/>
              </w:rPr>
              <w:tab/>
            </w:r>
            <w:r w:rsidR="00371690" w:rsidRPr="00BC119F">
              <w:rPr>
                <w:rStyle w:val="Hyperlink"/>
                <w:noProof/>
              </w:rPr>
              <w:t>The Capability Assessment</w:t>
            </w:r>
            <w:r w:rsidR="00371690">
              <w:rPr>
                <w:noProof/>
                <w:webHidden/>
              </w:rPr>
              <w:tab/>
            </w:r>
            <w:r w:rsidR="00371690">
              <w:rPr>
                <w:noProof/>
                <w:webHidden/>
              </w:rPr>
              <w:fldChar w:fldCharType="begin"/>
            </w:r>
            <w:r w:rsidR="00371690">
              <w:rPr>
                <w:noProof/>
                <w:webHidden/>
              </w:rPr>
              <w:instrText xml:space="preserve"> PAGEREF _Toc514930256 \h </w:instrText>
            </w:r>
            <w:r w:rsidR="00371690">
              <w:rPr>
                <w:noProof/>
                <w:webHidden/>
              </w:rPr>
            </w:r>
            <w:r w:rsidR="00371690">
              <w:rPr>
                <w:noProof/>
                <w:webHidden/>
              </w:rPr>
              <w:fldChar w:fldCharType="separate"/>
            </w:r>
            <w:r w:rsidR="00E81ADA">
              <w:rPr>
                <w:noProof/>
                <w:webHidden/>
              </w:rPr>
              <w:t>4</w:t>
            </w:r>
            <w:r w:rsidR="00371690">
              <w:rPr>
                <w:noProof/>
                <w:webHidden/>
              </w:rPr>
              <w:fldChar w:fldCharType="end"/>
            </w:r>
          </w:hyperlink>
        </w:p>
        <w:p w14:paraId="263A011B" w14:textId="42379AED" w:rsidR="00371690" w:rsidRDefault="009F2C6D">
          <w:pPr>
            <w:pStyle w:val="TOC3"/>
            <w:tabs>
              <w:tab w:val="left" w:pos="880"/>
              <w:tab w:val="right" w:pos="9016"/>
            </w:tabs>
            <w:rPr>
              <w:rFonts w:eastAsiaTheme="minorEastAsia" w:cstheme="minorBidi"/>
              <w:noProof/>
              <w:sz w:val="22"/>
              <w:szCs w:val="22"/>
            </w:rPr>
          </w:pPr>
          <w:hyperlink w:anchor="_Toc514930257" w:history="1">
            <w:r w:rsidR="00371690" w:rsidRPr="00BC119F">
              <w:rPr>
                <w:rStyle w:val="Hyperlink"/>
                <w:noProof/>
              </w:rPr>
              <w:t>2.</w:t>
            </w:r>
            <w:r w:rsidR="00371690">
              <w:rPr>
                <w:rFonts w:eastAsiaTheme="minorEastAsia" w:cstheme="minorBidi"/>
                <w:noProof/>
                <w:sz w:val="22"/>
                <w:szCs w:val="22"/>
              </w:rPr>
              <w:tab/>
            </w:r>
            <w:r w:rsidR="00371690" w:rsidRPr="00BC119F">
              <w:rPr>
                <w:rStyle w:val="Hyperlink"/>
                <w:noProof/>
              </w:rPr>
              <w:t>Undertaking the Capability Assessment and recording the outcomes</w:t>
            </w:r>
            <w:r w:rsidR="00371690">
              <w:rPr>
                <w:noProof/>
                <w:webHidden/>
              </w:rPr>
              <w:tab/>
            </w:r>
            <w:r w:rsidR="00371690">
              <w:rPr>
                <w:noProof/>
                <w:webHidden/>
              </w:rPr>
              <w:fldChar w:fldCharType="begin"/>
            </w:r>
            <w:r w:rsidR="00371690">
              <w:rPr>
                <w:noProof/>
                <w:webHidden/>
              </w:rPr>
              <w:instrText xml:space="preserve"> PAGEREF _Toc514930257 \h </w:instrText>
            </w:r>
            <w:r w:rsidR="00371690">
              <w:rPr>
                <w:noProof/>
                <w:webHidden/>
              </w:rPr>
            </w:r>
            <w:r w:rsidR="00371690">
              <w:rPr>
                <w:noProof/>
                <w:webHidden/>
              </w:rPr>
              <w:fldChar w:fldCharType="separate"/>
            </w:r>
            <w:r w:rsidR="00E81ADA">
              <w:rPr>
                <w:noProof/>
                <w:webHidden/>
              </w:rPr>
              <w:t>5</w:t>
            </w:r>
            <w:r w:rsidR="00371690">
              <w:rPr>
                <w:noProof/>
                <w:webHidden/>
              </w:rPr>
              <w:fldChar w:fldCharType="end"/>
            </w:r>
          </w:hyperlink>
        </w:p>
        <w:p w14:paraId="1A493A42" w14:textId="19D37CE6" w:rsidR="00371690" w:rsidRDefault="009F2C6D">
          <w:pPr>
            <w:pStyle w:val="TOC3"/>
            <w:tabs>
              <w:tab w:val="left" w:pos="880"/>
              <w:tab w:val="right" w:pos="9016"/>
            </w:tabs>
            <w:rPr>
              <w:rFonts w:eastAsiaTheme="minorEastAsia" w:cstheme="minorBidi"/>
              <w:noProof/>
              <w:sz w:val="22"/>
              <w:szCs w:val="22"/>
            </w:rPr>
          </w:pPr>
          <w:hyperlink w:anchor="_Toc514930258" w:history="1">
            <w:r w:rsidR="00371690" w:rsidRPr="00BC119F">
              <w:rPr>
                <w:rStyle w:val="Hyperlink"/>
                <w:noProof/>
              </w:rPr>
              <w:t>3.</w:t>
            </w:r>
            <w:r w:rsidR="00371690">
              <w:rPr>
                <w:rFonts w:eastAsiaTheme="minorEastAsia" w:cstheme="minorBidi"/>
                <w:noProof/>
                <w:sz w:val="22"/>
                <w:szCs w:val="22"/>
              </w:rPr>
              <w:tab/>
            </w:r>
            <w:r w:rsidR="00371690" w:rsidRPr="00BC119F">
              <w:rPr>
                <w:rStyle w:val="Hyperlink"/>
                <w:noProof/>
              </w:rPr>
              <w:t>Actioning outcomes of a Capability Assessment</w:t>
            </w:r>
            <w:r w:rsidR="00371690">
              <w:rPr>
                <w:noProof/>
                <w:webHidden/>
              </w:rPr>
              <w:tab/>
            </w:r>
            <w:r w:rsidR="00371690">
              <w:rPr>
                <w:noProof/>
                <w:webHidden/>
              </w:rPr>
              <w:fldChar w:fldCharType="begin"/>
            </w:r>
            <w:r w:rsidR="00371690">
              <w:rPr>
                <w:noProof/>
                <w:webHidden/>
              </w:rPr>
              <w:instrText xml:space="preserve"> PAGEREF _Toc514930258 \h </w:instrText>
            </w:r>
            <w:r w:rsidR="00371690">
              <w:rPr>
                <w:noProof/>
                <w:webHidden/>
              </w:rPr>
            </w:r>
            <w:r w:rsidR="00371690">
              <w:rPr>
                <w:noProof/>
                <w:webHidden/>
              </w:rPr>
              <w:fldChar w:fldCharType="separate"/>
            </w:r>
            <w:r w:rsidR="00E81ADA">
              <w:rPr>
                <w:noProof/>
                <w:webHidden/>
              </w:rPr>
              <w:t>5</w:t>
            </w:r>
            <w:r w:rsidR="00371690">
              <w:rPr>
                <w:noProof/>
                <w:webHidden/>
              </w:rPr>
              <w:fldChar w:fldCharType="end"/>
            </w:r>
          </w:hyperlink>
        </w:p>
        <w:p w14:paraId="064CBA77" w14:textId="684AC9AA" w:rsidR="00371690" w:rsidRDefault="009F2C6D">
          <w:pPr>
            <w:pStyle w:val="TOC3"/>
            <w:tabs>
              <w:tab w:val="right" w:pos="9016"/>
            </w:tabs>
            <w:rPr>
              <w:rFonts w:eastAsiaTheme="minorEastAsia" w:cstheme="minorBidi"/>
              <w:noProof/>
              <w:sz w:val="22"/>
              <w:szCs w:val="22"/>
            </w:rPr>
          </w:pPr>
          <w:hyperlink w:anchor="_Toc514930259" w:history="1">
            <w:r w:rsidR="00371690" w:rsidRPr="00BC119F">
              <w:rPr>
                <w:rStyle w:val="Hyperlink"/>
                <w:noProof/>
              </w:rPr>
              <w:t>Attachment A – Summary of required Documentary Evidence</w:t>
            </w:r>
            <w:r w:rsidR="00371690">
              <w:rPr>
                <w:noProof/>
                <w:webHidden/>
              </w:rPr>
              <w:tab/>
            </w:r>
            <w:r w:rsidR="00371690">
              <w:rPr>
                <w:noProof/>
                <w:webHidden/>
              </w:rPr>
              <w:fldChar w:fldCharType="begin"/>
            </w:r>
            <w:r w:rsidR="00371690">
              <w:rPr>
                <w:noProof/>
                <w:webHidden/>
              </w:rPr>
              <w:instrText xml:space="preserve"> PAGEREF _Toc514930259 \h </w:instrText>
            </w:r>
            <w:r w:rsidR="00371690">
              <w:rPr>
                <w:noProof/>
                <w:webHidden/>
              </w:rPr>
            </w:r>
            <w:r w:rsidR="00371690">
              <w:rPr>
                <w:noProof/>
                <w:webHidden/>
              </w:rPr>
              <w:fldChar w:fldCharType="separate"/>
            </w:r>
            <w:r w:rsidR="00E81ADA">
              <w:rPr>
                <w:noProof/>
                <w:webHidden/>
              </w:rPr>
              <w:t>8</w:t>
            </w:r>
            <w:r w:rsidR="00371690">
              <w:rPr>
                <w:noProof/>
                <w:webHidden/>
              </w:rPr>
              <w:fldChar w:fldCharType="end"/>
            </w:r>
          </w:hyperlink>
        </w:p>
        <w:p w14:paraId="6E3DA6DD" w14:textId="401BD0E6" w:rsidR="00E341A6" w:rsidRDefault="009B4050">
          <w:r>
            <w:rPr>
              <w:rFonts w:asciiTheme="minorHAnsi" w:hAnsiTheme="minorHAnsi" w:cstheme="minorHAnsi"/>
              <w:sz w:val="20"/>
              <w:szCs w:val="20"/>
            </w:rPr>
            <w:fldChar w:fldCharType="end"/>
          </w:r>
        </w:p>
      </w:sdtContent>
    </w:sdt>
    <w:p w14:paraId="4E376DC3" w14:textId="77777777" w:rsidR="00CD68CC" w:rsidRPr="00F5063C" w:rsidRDefault="00BF74E0" w:rsidP="00F5063C">
      <w:pPr>
        <w:spacing w:before="0" w:after="0"/>
        <w:ind w:left="3240"/>
        <w:rPr>
          <w:rFonts w:eastAsiaTheme="minorEastAsia"/>
          <w:noProof/>
          <w:sz w:val="24"/>
        </w:rPr>
      </w:pPr>
      <w:r w:rsidRPr="00196C20">
        <w:rPr>
          <w:sz w:val="20"/>
          <w:szCs w:val="20"/>
        </w:rPr>
        <w:fldChar w:fldCharType="begin"/>
      </w:r>
      <w:r w:rsidRPr="00F5063C">
        <w:rPr>
          <w:sz w:val="24"/>
        </w:rPr>
        <w:instrText xml:space="preserve"> TOC \o "1-2" \h \z \u </w:instrText>
      </w:r>
      <w:r w:rsidRPr="00196C20">
        <w:rPr>
          <w:sz w:val="20"/>
          <w:szCs w:val="20"/>
        </w:rPr>
        <w:fldChar w:fldCharType="separate"/>
      </w:r>
      <w:r w:rsidR="00CD68CC" w:rsidRPr="00F5063C">
        <w:rPr>
          <w:rFonts w:eastAsiaTheme="minorEastAsia"/>
          <w:noProof/>
          <w:sz w:val="24"/>
        </w:rPr>
        <w:br w:type="page"/>
      </w:r>
    </w:p>
    <w:p w14:paraId="3F7AA6E2" w14:textId="5585C74F" w:rsidR="00CD68CC" w:rsidRPr="001C16EE" w:rsidRDefault="009825F4" w:rsidP="00F5063C">
      <w:pPr>
        <w:rPr>
          <w:rFonts w:eastAsiaTheme="minorEastAsia"/>
          <w:b/>
          <w:noProof/>
          <w:sz w:val="20"/>
          <w:szCs w:val="20"/>
        </w:rPr>
      </w:pPr>
      <w:r w:rsidRPr="001C16EE">
        <w:rPr>
          <w:rFonts w:eastAsiaTheme="minorEastAsia"/>
          <w:b/>
          <w:noProof/>
          <w:sz w:val="20"/>
          <w:szCs w:val="20"/>
        </w:rPr>
        <w:lastRenderedPageBreak/>
        <w:t xml:space="preserve">Capability </w:t>
      </w:r>
      <w:r w:rsidR="00D10DF4" w:rsidRPr="001C16EE">
        <w:rPr>
          <w:rFonts w:eastAsiaTheme="minorEastAsia"/>
          <w:b/>
          <w:noProof/>
          <w:sz w:val="20"/>
          <w:szCs w:val="20"/>
        </w:rPr>
        <w:t>Assessments</w:t>
      </w:r>
      <w:r w:rsidR="005B30B5" w:rsidRPr="001C16EE">
        <w:rPr>
          <w:rFonts w:eastAsiaTheme="minorEastAsia"/>
          <w:b/>
          <w:noProof/>
          <w:sz w:val="20"/>
          <w:szCs w:val="20"/>
        </w:rPr>
        <w:t xml:space="preserve"> Guidelines</w:t>
      </w:r>
    </w:p>
    <w:p w14:paraId="5F610C28" w14:textId="77777777" w:rsidR="007073F5" w:rsidRPr="00D701EF" w:rsidRDefault="00BF74E0" w:rsidP="00427E22">
      <w:pPr>
        <w:pStyle w:val="Heading3"/>
        <w:spacing w:before="0"/>
      </w:pPr>
      <w:r w:rsidRPr="00196C20">
        <w:rPr>
          <w:rFonts w:asciiTheme="minorHAnsi" w:hAnsiTheme="minorHAnsi" w:cstheme="minorHAnsi"/>
        </w:rPr>
        <w:fldChar w:fldCharType="end"/>
      </w:r>
      <w:bookmarkStart w:id="14" w:name="_Toc227571645"/>
      <w:bookmarkStart w:id="15" w:name="_Toc495402560"/>
      <w:bookmarkStart w:id="16" w:name="_Toc514930251"/>
      <w:r w:rsidR="007073F5" w:rsidRPr="00D701EF">
        <w:t>Document Change History</w:t>
      </w:r>
      <w:bookmarkEnd w:id="14"/>
      <w:bookmarkEnd w:id="15"/>
      <w:bookmarkEnd w:id="1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517"/>
        <w:gridCol w:w="1417"/>
        <w:gridCol w:w="5103"/>
      </w:tblGrid>
      <w:tr w:rsidR="003F4C74" w:rsidRPr="003F4C74" w14:paraId="1E81225B" w14:textId="77777777" w:rsidTr="00F9340F">
        <w:trPr>
          <w:cantSplit/>
          <w:tblHeader/>
        </w:trPr>
        <w:tc>
          <w:tcPr>
            <w:tcW w:w="1035" w:type="dxa"/>
            <w:shd w:val="clear" w:color="auto" w:fill="auto"/>
          </w:tcPr>
          <w:p w14:paraId="291C557E" w14:textId="77777777" w:rsidR="003F4C74" w:rsidRPr="00D43353" w:rsidRDefault="003F4C74" w:rsidP="00A4647B">
            <w:pPr>
              <w:pStyle w:val="TableHeading"/>
              <w:rPr>
                <w:color w:val="auto"/>
                <w:szCs w:val="22"/>
              </w:rPr>
            </w:pPr>
            <w:r w:rsidRPr="00D43353">
              <w:rPr>
                <w:color w:val="auto"/>
                <w:szCs w:val="22"/>
              </w:rPr>
              <w:t>Version</w:t>
            </w:r>
          </w:p>
        </w:tc>
        <w:tc>
          <w:tcPr>
            <w:tcW w:w="1517" w:type="dxa"/>
            <w:shd w:val="clear" w:color="auto" w:fill="auto"/>
          </w:tcPr>
          <w:p w14:paraId="3F087906" w14:textId="77777777" w:rsidR="003F4C74" w:rsidRPr="00D43353" w:rsidRDefault="003F4C74" w:rsidP="00A4647B">
            <w:pPr>
              <w:pStyle w:val="TableHeading"/>
              <w:rPr>
                <w:color w:val="auto"/>
                <w:szCs w:val="22"/>
              </w:rPr>
            </w:pPr>
            <w:r w:rsidRPr="00D43353">
              <w:rPr>
                <w:color w:val="auto"/>
                <w:szCs w:val="22"/>
              </w:rPr>
              <w:t>Effective Date</w:t>
            </w:r>
          </w:p>
        </w:tc>
        <w:tc>
          <w:tcPr>
            <w:tcW w:w="1417" w:type="dxa"/>
            <w:shd w:val="clear" w:color="auto" w:fill="auto"/>
          </w:tcPr>
          <w:p w14:paraId="4317A223" w14:textId="77777777" w:rsidR="003F4C74" w:rsidRPr="00D43353" w:rsidRDefault="003F4C74" w:rsidP="00A4647B">
            <w:pPr>
              <w:pStyle w:val="TableHeading"/>
              <w:rPr>
                <w:color w:val="auto"/>
                <w:szCs w:val="22"/>
              </w:rPr>
            </w:pPr>
            <w:r w:rsidRPr="00D43353">
              <w:rPr>
                <w:color w:val="auto"/>
                <w:szCs w:val="22"/>
              </w:rPr>
              <w:t>End Date</w:t>
            </w:r>
          </w:p>
        </w:tc>
        <w:tc>
          <w:tcPr>
            <w:tcW w:w="5103" w:type="dxa"/>
            <w:shd w:val="clear" w:color="auto" w:fill="auto"/>
          </w:tcPr>
          <w:p w14:paraId="7CB3F313" w14:textId="77777777" w:rsidR="003F4C74" w:rsidRPr="00D43353" w:rsidRDefault="003F4C74" w:rsidP="00A4647B">
            <w:pPr>
              <w:pStyle w:val="TableHeading"/>
              <w:rPr>
                <w:color w:val="auto"/>
                <w:szCs w:val="22"/>
              </w:rPr>
            </w:pPr>
            <w:r w:rsidRPr="00D43353">
              <w:rPr>
                <w:color w:val="auto"/>
                <w:szCs w:val="22"/>
              </w:rPr>
              <w:t>Change &amp; Location</w:t>
            </w:r>
          </w:p>
        </w:tc>
      </w:tr>
      <w:tr w:rsidR="00A33192" w:rsidRPr="00CB793D" w14:paraId="75829027" w14:textId="77777777" w:rsidTr="00597381">
        <w:trPr>
          <w:cantSplit/>
        </w:trPr>
        <w:tc>
          <w:tcPr>
            <w:tcW w:w="1035" w:type="dxa"/>
          </w:tcPr>
          <w:p w14:paraId="613243B4" w14:textId="77777777" w:rsidR="00A33192" w:rsidRPr="009F1C00" w:rsidRDefault="00A33192" w:rsidP="00597381">
            <w:pPr>
              <w:jc w:val="center"/>
              <w:rPr>
                <w:szCs w:val="22"/>
              </w:rPr>
            </w:pPr>
            <w:r>
              <w:rPr>
                <w:szCs w:val="22"/>
              </w:rPr>
              <w:t>1.1</w:t>
            </w:r>
          </w:p>
        </w:tc>
        <w:tc>
          <w:tcPr>
            <w:tcW w:w="1517" w:type="dxa"/>
          </w:tcPr>
          <w:p w14:paraId="605C455A" w14:textId="49219D17" w:rsidR="00A33192" w:rsidRPr="009F1C00" w:rsidRDefault="00A33192" w:rsidP="00597381">
            <w:pPr>
              <w:jc w:val="center"/>
              <w:rPr>
                <w:szCs w:val="22"/>
              </w:rPr>
            </w:pPr>
            <w:r w:rsidRPr="000F3B0C">
              <w:rPr>
                <w:sz w:val="20"/>
                <w:szCs w:val="20"/>
              </w:rPr>
              <w:t>3 Dec</w:t>
            </w:r>
            <w:r>
              <w:rPr>
                <w:sz w:val="20"/>
                <w:szCs w:val="20"/>
              </w:rPr>
              <w:t xml:space="preserve"> 2018</w:t>
            </w:r>
          </w:p>
        </w:tc>
        <w:tc>
          <w:tcPr>
            <w:tcW w:w="1417" w:type="dxa"/>
          </w:tcPr>
          <w:p w14:paraId="4EDD7C4A" w14:textId="77777777" w:rsidR="00A33192" w:rsidRPr="009F1C00" w:rsidRDefault="00A33192" w:rsidP="00597381">
            <w:pPr>
              <w:jc w:val="center"/>
              <w:rPr>
                <w:rFonts w:cs="Arial"/>
                <w:szCs w:val="22"/>
              </w:rPr>
            </w:pPr>
          </w:p>
        </w:tc>
        <w:tc>
          <w:tcPr>
            <w:tcW w:w="5103" w:type="dxa"/>
          </w:tcPr>
          <w:p w14:paraId="21F6009F" w14:textId="05758394" w:rsidR="00A33192" w:rsidRPr="009F1C00" w:rsidRDefault="00A33192" w:rsidP="00597381">
            <w:pPr>
              <w:rPr>
                <w:rStyle w:val="Strong"/>
                <w:b w:val="0"/>
                <w:szCs w:val="22"/>
              </w:rPr>
            </w:pPr>
            <w:r>
              <w:rPr>
                <w:rStyle w:val="Strong"/>
                <w:b w:val="0"/>
                <w:szCs w:val="22"/>
              </w:rPr>
              <w:t xml:space="preserve">Updated references to Targeted Compliance Framework Guidelines to new title of </w:t>
            </w:r>
            <w:r>
              <w:rPr>
                <w:rFonts w:asciiTheme="minorHAnsi" w:hAnsiTheme="minorHAnsi" w:cstheme="minorHAnsi"/>
                <w:szCs w:val="22"/>
              </w:rPr>
              <w:t xml:space="preserve">Targeted Compliance Framework: Mutual Obligation Failures </w:t>
            </w:r>
            <w:r w:rsidRPr="009825F4">
              <w:rPr>
                <w:rFonts w:asciiTheme="minorHAnsi" w:hAnsiTheme="minorHAnsi" w:cstheme="minorHAnsi"/>
                <w:szCs w:val="22"/>
              </w:rPr>
              <w:t>Guideline</w:t>
            </w:r>
            <w:r>
              <w:rPr>
                <w:rFonts w:asciiTheme="minorHAnsi" w:hAnsiTheme="minorHAnsi" w:cstheme="minorHAnsi"/>
                <w:szCs w:val="22"/>
              </w:rPr>
              <w:t>s.</w:t>
            </w:r>
          </w:p>
        </w:tc>
      </w:tr>
      <w:tr w:rsidR="00A33192" w:rsidRPr="00CB793D" w14:paraId="1E713091" w14:textId="77777777" w:rsidTr="00F9340F">
        <w:trPr>
          <w:cantSplit/>
        </w:trPr>
        <w:tc>
          <w:tcPr>
            <w:tcW w:w="1035" w:type="dxa"/>
          </w:tcPr>
          <w:p w14:paraId="5B0FB9AD" w14:textId="77777777" w:rsidR="00A33192" w:rsidRPr="009F1C00" w:rsidRDefault="00A33192" w:rsidP="00A33192">
            <w:pPr>
              <w:jc w:val="center"/>
              <w:rPr>
                <w:szCs w:val="22"/>
              </w:rPr>
            </w:pPr>
            <w:r w:rsidRPr="009F1C00">
              <w:rPr>
                <w:szCs w:val="22"/>
              </w:rPr>
              <w:t>1.0</w:t>
            </w:r>
          </w:p>
        </w:tc>
        <w:tc>
          <w:tcPr>
            <w:tcW w:w="1517" w:type="dxa"/>
          </w:tcPr>
          <w:p w14:paraId="0552F9AB" w14:textId="7C374AAC" w:rsidR="00A33192" w:rsidRPr="009F1C00" w:rsidRDefault="00A33192" w:rsidP="00A33192">
            <w:pPr>
              <w:jc w:val="center"/>
              <w:rPr>
                <w:szCs w:val="22"/>
              </w:rPr>
            </w:pPr>
            <w:r w:rsidRPr="009F1C00">
              <w:rPr>
                <w:szCs w:val="22"/>
              </w:rPr>
              <w:t>01 Jul 2018</w:t>
            </w:r>
          </w:p>
        </w:tc>
        <w:tc>
          <w:tcPr>
            <w:tcW w:w="1417" w:type="dxa"/>
          </w:tcPr>
          <w:p w14:paraId="5B40C41A" w14:textId="3FDA69D2" w:rsidR="00A33192" w:rsidRPr="009F1C00" w:rsidRDefault="00A33192" w:rsidP="00A33192">
            <w:pPr>
              <w:jc w:val="center"/>
              <w:rPr>
                <w:rFonts w:cs="Arial"/>
                <w:szCs w:val="22"/>
              </w:rPr>
            </w:pPr>
            <w:r w:rsidRPr="000F3B0C">
              <w:rPr>
                <w:sz w:val="20"/>
                <w:szCs w:val="20"/>
              </w:rPr>
              <w:t>2 Dec 2018</w:t>
            </w:r>
          </w:p>
        </w:tc>
        <w:tc>
          <w:tcPr>
            <w:tcW w:w="5103" w:type="dxa"/>
          </w:tcPr>
          <w:p w14:paraId="5EAFEF03" w14:textId="77777777" w:rsidR="00A33192" w:rsidRPr="009F1C00" w:rsidRDefault="00A33192" w:rsidP="00A33192">
            <w:pPr>
              <w:rPr>
                <w:rStyle w:val="Strong"/>
                <w:szCs w:val="22"/>
              </w:rPr>
            </w:pPr>
            <w:r w:rsidRPr="009F1C00">
              <w:rPr>
                <w:rStyle w:val="Strong"/>
                <w:b w:val="0"/>
                <w:szCs w:val="22"/>
              </w:rPr>
              <w:t>Original version of document</w:t>
            </w:r>
          </w:p>
        </w:tc>
      </w:tr>
    </w:tbl>
    <w:p w14:paraId="7760E26B" w14:textId="77777777" w:rsidR="00427E22" w:rsidRDefault="00427E22" w:rsidP="0047387D">
      <w:pPr>
        <w:spacing w:before="0" w:after="240"/>
      </w:pPr>
      <w:bookmarkStart w:id="17" w:name="_Toc495402564"/>
    </w:p>
    <w:p w14:paraId="5ADB2878" w14:textId="185DE1EC" w:rsidR="007073F5" w:rsidRPr="00FF5852" w:rsidRDefault="00B540DD" w:rsidP="00427E22">
      <w:pPr>
        <w:pStyle w:val="Heading3"/>
        <w:spacing w:before="0"/>
      </w:pPr>
      <w:bookmarkStart w:id="18" w:name="_Toc514930252"/>
      <w:bookmarkEnd w:id="17"/>
      <w:r>
        <w:t>Background</w:t>
      </w:r>
      <w:bookmarkEnd w:id="18"/>
    </w:p>
    <w:p w14:paraId="2EA5DF9B" w14:textId="17F25C8C" w:rsidR="00D10DF4" w:rsidRDefault="00D10DF4" w:rsidP="00D10DF4">
      <w:pPr>
        <w:spacing w:before="0" w:after="0"/>
        <w:rPr>
          <w:rFonts w:asciiTheme="minorHAnsi" w:hAnsiTheme="minorHAnsi" w:cstheme="minorHAnsi"/>
          <w:szCs w:val="22"/>
        </w:rPr>
      </w:pPr>
      <w:r w:rsidRPr="00D10DF4">
        <w:rPr>
          <w:rFonts w:asciiTheme="minorHAnsi" w:hAnsiTheme="minorHAnsi" w:cstheme="minorHAnsi"/>
          <w:szCs w:val="22"/>
        </w:rPr>
        <w:t>Capability Assessments are a key component of the Targeted Compliance Framework</w:t>
      </w:r>
      <w:r w:rsidR="003D7802">
        <w:rPr>
          <w:rFonts w:asciiTheme="minorHAnsi" w:hAnsiTheme="minorHAnsi" w:cstheme="minorHAnsi"/>
          <w:szCs w:val="22"/>
        </w:rPr>
        <w:t xml:space="preserve">. </w:t>
      </w:r>
      <w:r w:rsidRPr="00D10DF4">
        <w:rPr>
          <w:rFonts w:asciiTheme="minorHAnsi" w:hAnsiTheme="minorHAnsi" w:cstheme="minorHAnsi"/>
          <w:szCs w:val="22"/>
        </w:rPr>
        <w:t xml:space="preserve"> </w:t>
      </w:r>
      <w:r w:rsidR="003D7802" w:rsidRPr="00D10DF4">
        <w:rPr>
          <w:rFonts w:asciiTheme="minorHAnsi" w:hAnsiTheme="minorHAnsi" w:cstheme="minorHAnsi"/>
          <w:szCs w:val="22"/>
        </w:rPr>
        <w:t>Capability Assessments</w:t>
      </w:r>
      <w:r w:rsidRPr="00D10DF4">
        <w:rPr>
          <w:rFonts w:asciiTheme="minorHAnsi" w:hAnsiTheme="minorHAnsi" w:cstheme="minorHAnsi"/>
          <w:szCs w:val="22"/>
        </w:rPr>
        <w:t xml:space="preserve"> are an additional protection for the most vulnerable job seekers</w:t>
      </w:r>
      <w:r w:rsidR="003D7802">
        <w:rPr>
          <w:rFonts w:asciiTheme="minorHAnsi" w:hAnsiTheme="minorHAnsi" w:cstheme="minorHAnsi"/>
          <w:szCs w:val="22"/>
        </w:rPr>
        <w:t xml:space="preserve"> and</w:t>
      </w:r>
      <w:r w:rsidRPr="00D10DF4">
        <w:rPr>
          <w:rFonts w:asciiTheme="minorHAnsi" w:hAnsiTheme="minorHAnsi" w:cstheme="minorHAnsi"/>
          <w:szCs w:val="22"/>
        </w:rPr>
        <w:t xml:space="preserve"> provide another opportunity for job seekers to disclose information that may be impacting on their ability to meet their Mutual Obligation Requirements as set out in their Job Plan. </w:t>
      </w:r>
    </w:p>
    <w:p w14:paraId="3DF3136E" w14:textId="77777777" w:rsidR="00D10DF4" w:rsidRPr="00D10DF4" w:rsidRDefault="00D10DF4" w:rsidP="00D10DF4">
      <w:pPr>
        <w:spacing w:before="0" w:after="0"/>
        <w:rPr>
          <w:rFonts w:asciiTheme="minorHAnsi" w:hAnsiTheme="minorHAnsi" w:cstheme="minorHAnsi"/>
          <w:szCs w:val="22"/>
        </w:rPr>
      </w:pPr>
    </w:p>
    <w:p w14:paraId="3741166A" w14:textId="2C7FFD4D" w:rsidR="00D9721F" w:rsidRDefault="00D10DF4" w:rsidP="00D10DF4">
      <w:pPr>
        <w:spacing w:before="0" w:after="0"/>
        <w:rPr>
          <w:rFonts w:asciiTheme="minorHAnsi" w:hAnsiTheme="minorHAnsi" w:cstheme="minorHAnsi"/>
          <w:szCs w:val="22"/>
        </w:rPr>
      </w:pPr>
      <w:r w:rsidRPr="00D10DF4">
        <w:rPr>
          <w:rFonts w:asciiTheme="minorHAnsi" w:hAnsiTheme="minorHAnsi" w:cstheme="minorHAnsi"/>
          <w:szCs w:val="22"/>
        </w:rPr>
        <w:t>The Capability Assessment is conducted by the Department of Human Services. It ensures that only those job seekers who deliberately fail to meet their participation requirements face potential financial penalties</w:t>
      </w:r>
      <w:r w:rsidR="00934547" w:rsidRPr="00934547">
        <w:rPr>
          <w:rFonts w:asciiTheme="minorHAnsi" w:hAnsiTheme="minorHAnsi" w:cstheme="minorHAnsi"/>
          <w:szCs w:val="22"/>
        </w:rPr>
        <w:t>.</w:t>
      </w:r>
    </w:p>
    <w:p w14:paraId="5705AB23" w14:textId="77777777" w:rsidR="00D9721F" w:rsidRDefault="00D9721F" w:rsidP="00427E22">
      <w:pPr>
        <w:spacing w:before="0" w:after="0"/>
        <w:rPr>
          <w:rFonts w:asciiTheme="minorHAnsi" w:hAnsiTheme="minorHAnsi" w:cstheme="minorHAnsi"/>
          <w:szCs w:val="22"/>
        </w:rPr>
      </w:pPr>
    </w:p>
    <w:p w14:paraId="0F833443" w14:textId="77777777" w:rsidR="00AC50E9" w:rsidRDefault="00AC50E9" w:rsidP="00427E22">
      <w:pPr>
        <w:spacing w:before="0" w:after="0"/>
        <w:rPr>
          <w:rFonts w:asciiTheme="minorHAnsi" w:hAnsiTheme="minorHAnsi" w:cstheme="minorHAnsi"/>
          <w:szCs w:val="22"/>
        </w:rPr>
      </w:pPr>
    </w:p>
    <w:p w14:paraId="377899F3" w14:textId="77777777" w:rsidR="00794BC0" w:rsidRPr="00D43353" w:rsidRDefault="00794BC0" w:rsidP="00427E22">
      <w:pPr>
        <w:pStyle w:val="Heading3"/>
        <w:spacing w:before="0"/>
      </w:pPr>
      <w:bookmarkStart w:id="19" w:name="_Toc495402561"/>
      <w:bookmarkStart w:id="20" w:name="_Toc514930253"/>
      <w:r w:rsidRPr="00D43353">
        <w:t>Disability Employment Services Grant Agreement Clauses:</w:t>
      </w:r>
      <w:bookmarkEnd w:id="19"/>
      <w:bookmarkEnd w:id="20"/>
    </w:p>
    <w:p w14:paraId="3C2C9541" w14:textId="514C46AB" w:rsidR="00794BC0" w:rsidRDefault="00794BC0" w:rsidP="009F1C00">
      <w:pPr>
        <w:pStyle w:val="ListBullet"/>
        <w:numPr>
          <w:ilvl w:val="0"/>
          <w:numId w:val="0"/>
        </w:numPr>
        <w:spacing w:before="0" w:after="0"/>
        <w:rPr>
          <w:rFonts w:asciiTheme="minorHAnsi" w:hAnsiTheme="minorHAnsi" w:cstheme="minorHAnsi"/>
          <w:szCs w:val="22"/>
        </w:rPr>
      </w:pPr>
      <w:r w:rsidRPr="00C866E7">
        <w:rPr>
          <w:rFonts w:asciiTheme="minorHAnsi" w:hAnsiTheme="minorHAnsi" w:cstheme="minorHAnsi"/>
          <w:szCs w:val="22"/>
        </w:rPr>
        <w:t>A</w:t>
      </w:r>
      <w:r w:rsidR="001F40EE" w:rsidRPr="00C866E7">
        <w:rPr>
          <w:rFonts w:asciiTheme="minorHAnsi" w:hAnsiTheme="minorHAnsi" w:cstheme="minorHAnsi"/>
          <w:szCs w:val="22"/>
        </w:rPr>
        <w:t>nnexure</w:t>
      </w:r>
      <w:r w:rsidR="00C866E7">
        <w:rPr>
          <w:rFonts w:asciiTheme="minorHAnsi" w:hAnsiTheme="minorHAnsi" w:cstheme="minorHAnsi"/>
          <w:szCs w:val="22"/>
        </w:rPr>
        <w:t xml:space="preserve"> A -</w:t>
      </w:r>
      <w:r w:rsidRPr="00C866E7">
        <w:rPr>
          <w:rFonts w:asciiTheme="minorHAnsi" w:hAnsiTheme="minorHAnsi" w:cstheme="minorHAnsi"/>
          <w:szCs w:val="22"/>
        </w:rPr>
        <w:t xml:space="preserve"> Definition</w:t>
      </w:r>
      <w:r w:rsidR="001F40EE" w:rsidRPr="00C866E7">
        <w:rPr>
          <w:rFonts w:asciiTheme="minorHAnsi" w:hAnsiTheme="minorHAnsi" w:cstheme="minorHAnsi"/>
          <w:szCs w:val="22"/>
        </w:rPr>
        <w:t>s</w:t>
      </w:r>
    </w:p>
    <w:p w14:paraId="7CC0DD43" w14:textId="0D963094" w:rsidR="00C866E7" w:rsidRDefault="00C866E7" w:rsidP="009F1C00">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 xml:space="preserve">Section </w:t>
      </w:r>
      <w:r w:rsidR="00420867">
        <w:rPr>
          <w:rFonts w:asciiTheme="minorHAnsi" w:hAnsiTheme="minorHAnsi" w:cstheme="minorHAnsi"/>
          <w:szCs w:val="22"/>
        </w:rPr>
        <w:t>5</w:t>
      </w:r>
      <w:r>
        <w:rPr>
          <w:rFonts w:asciiTheme="minorHAnsi" w:hAnsiTheme="minorHAnsi" w:cstheme="minorHAnsi"/>
          <w:szCs w:val="22"/>
        </w:rPr>
        <w:t xml:space="preserve">H </w:t>
      </w:r>
      <w:r w:rsidR="005860EA">
        <w:rPr>
          <w:rFonts w:asciiTheme="minorHAnsi" w:hAnsiTheme="minorHAnsi" w:cstheme="minorHAnsi"/>
          <w:szCs w:val="22"/>
        </w:rPr>
        <w:t>–</w:t>
      </w:r>
      <w:r w:rsidR="006312B6">
        <w:rPr>
          <w:rFonts w:asciiTheme="minorHAnsi" w:hAnsiTheme="minorHAnsi" w:cstheme="minorHAnsi"/>
          <w:szCs w:val="22"/>
        </w:rPr>
        <w:t xml:space="preserve"> </w:t>
      </w:r>
      <w:r w:rsidR="005860EA">
        <w:rPr>
          <w:rFonts w:asciiTheme="minorHAnsi" w:hAnsiTheme="minorHAnsi" w:cstheme="minorHAnsi"/>
          <w:szCs w:val="22"/>
        </w:rPr>
        <w:t>Targeted Compliance Framework and activities</w:t>
      </w:r>
    </w:p>
    <w:p w14:paraId="1566B948" w14:textId="77777777" w:rsidR="00427E22" w:rsidRPr="008D19BF" w:rsidRDefault="00427E22" w:rsidP="00427E22">
      <w:pPr>
        <w:pStyle w:val="ListBullet"/>
        <w:numPr>
          <w:ilvl w:val="0"/>
          <w:numId w:val="0"/>
        </w:numPr>
        <w:spacing w:before="0" w:after="0"/>
        <w:ind w:left="714"/>
        <w:rPr>
          <w:rFonts w:asciiTheme="minorHAnsi" w:hAnsiTheme="minorHAnsi" w:cstheme="minorHAnsi"/>
          <w:szCs w:val="22"/>
        </w:rPr>
      </w:pPr>
    </w:p>
    <w:p w14:paraId="20DEAA64" w14:textId="657688A9" w:rsidR="00794BC0" w:rsidRPr="002F3336" w:rsidRDefault="00794BC0" w:rsidP="00427E22">
      <w:pPr>
        <w:pStyle w:val="Heading3"/>
        <w:spacing w:before="0"/>
      </w:pPr>
      <w:bookmarkStart w:id="21" w:name="_Toc495402562"/>
      <w:bookmarkStart w:id="22" w:name="_Toc514930254"/>
      <w:r w:rsidRPr="002F3336">
        <w:t>Reference documents relevant to th</w:t>
      </w:r>
      <w:r w:rsidR="00D92051">
        <w:t>ese</w:t>
      </w:r>
      <w:r w:rsidRPr="002F3336">
        <w:t xml:space="preserve"> Guideline</w:t>
      </w:r>
      <w:r w:rsidR="00D92051">
        <w:t>s</w:t>
      </w:r>
      <w:r w:rsidRPr="002F3336">
        <w:t>:</w:t>
      </w:r>
      <w:bookmarkEnd w:id="21"/>
      <w:bookmarkEnd w:id="22"/>
    </w:p>
    <w:p w14:paraId="649A5D6E" w14:textId="77777777" w:rsidR="006312B6" w:rsidRPr="009825F4" w:rsidRDefault="006312B6" w:rsidP="006312B6">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Referral for an Employment Services Assessment Guidelines</w:t>
      </w:r>
    </w:p>
    <w:p w14:paraId="01D7FC28" w14:textId="0DE23AF4" w:rsidR="009825F4" w:rsidRPr="009825F4" w:rsidRDefault="009825F4" w:rsidP="009825F4">
      <w:pPr>
        <w:pStyle w:val="ListBullet"/>
        <w:numPr>
          <w:ilvl w:val="0"/>
          <w:numId w:val="0"/>
        </w:numPr>
        <w:spacing w:before="0" w:after="0"/>
        <w:rPr>
          <w:rFonts w:asciiTheme="minorHAnsi" w:hAnsiTheme="minorHAnsi" w:cstheme="minorHAnsi"/>
          <w:szCs w:val="22"/>
        </w:rPr>
      </w:pPr>
      <w:r w:rsidRPr="009825F4">
        <w:rPr>
          <w:rFonts w:asciiTheme="minorHAnsi" w:hAnsiTheme="minorHAnsi" w:cstheme="minorHAnsi"/>
          <w:szCs w:val="22"/>
        </w:rPr>
        <w:t xml:space="preserve">Capability </w:t>
      </w:r>
      <w:r w:rsidR="00D10DF4">
        <w:rPr>
          <w:rFonts w:asciiTheme="minorHAnsi" w:hAnsiTheme="minorHAnsi" w:cstheme="minorHAnsi"/>
          <w:szCs w:val="22"/>
        </w:rPr>
        <w:t>Interview</w:t>
      </w:r>
      <w:r w:rsidRPr="009825F4">
        <w:rPr>
          <w:rFonts w:asciiTheme="minorHAnsi" w:hAnsiTheme="minorHAnsi" w:cstheme="minorHAnsi"/>
          <w:szCs w:val="22"/>
        </w:rPr>
        <w:t xml:space="preserve"> Guideline</w:t>
      </w:r>
      <w:r w:rsidR="00B540DD">
        <w:rPr>
          <w:rFonts w:asciiTheme="minorHAnsi" w:hAnsiTheme="minorHAnsi" w:cstheme="minorHAnsi"/>
          <w:szCs w:val="22"/>
        </w:rPr>
        <w:t>s</w:t>
      </w:r>
    </w:p>
    <w:p w14:paraId="55F14127" w14:textId="5B95DE8C" w:rsidR="009825F4" w:rsidRPr="009825F4" w:rsidRDefault="005E7994" w:rsidP="009825F4">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Targeted Compliance Framework</w:t>
      </w:r>
      <w:r w:rsidR="003D7802">
        <w:rPr>
          <w:rFonts w:asciiTheme="minorHAnsi" w:hAnsiTheme="minorHAnsi" w:cstheme="minorHAnsi"/>
          <w:szCs w:val="22"/>
        </w:rPr>
        <w:t>: Mutual Obligation Failures</w:t>
      </w:r>
      <w:r>
        <w:rPr>
          <w:rFonts w:asciiTheme="minorHAnsi" w:hAnsiTheme="minorHAnsi" w:cstheme="minorHAnsi"/>
          <w:szCs w:val="22"/>
        </w:rPr>
        <w:t xml:space="preserve"> </w:t>
      </w:r>
      <w:r w:rsidR="009825F4" w:rsidRPr="009825F4">
        <w:rPr>
          <w:rFonts w:asciiTheme="minorHAnsi" w:hAnsiTheme="minorHAnsi" w:cstheme="minorHAnsi"/>
          <w:szCs w:val="22"/>
        </w:rPr>
        <w:t>Guideline</w:t>
      </w:r>
      <w:r w:rsidR="00B540DD">
        <w:rPr>
          <w:rFonts w:asciiTheme="minorHAnsi" w:hAnsiTheme="minorHAnsi" w:cstheme="minorHAnsi"/>
          <w:szCs w:val="22"/>
        </w:rPr>
        <w:t>s</w:t>
      </w:r>
      <w:r w:rsidR="009825F4" w:rsidRPr="009825F4">
        <w:rPr>
          <w:rFonts w:asciiTheme="minorHAnsi" w:hAnsiTheme="minorHAnsi" w:cstheme="minorHAnsi"/>
          <w:szCs w:val="22"/>
        </w:rPr>
        <w:t xml:space="preserve"> </w:t>
      </w:r>
    </w:p>
    <w:p w14:paraId="55F58913" w14:textId="5C1E5C6F" w:rsidR="00427E22" w:rsidRDefault="009825F4" w:rsidP="009825F4">
      <w:pPr>
        <w:pStyle w:val="ListBullet"/>
        <w:numPr>
          <w:ilvl w:val="0"/>
          <w:numId w:val="0"/>
        </w:numPr>
        <w:spacing w:before="0" w:after="0"/>
        <w:rPr>
          <w:rFonts w:asciiTheme="minorHAnsi" w:hAnsiTheme="minorHAnsi" w:cstheme="minorHAnsi"/>
          <w:szCs w:val="22"/>
        </w:rPr>
      </w:pPr>
      <w:r w:rsidRPr="009825F4">
        <w:rPr>
          <w:rFonts w:asciiTheme="minorHAnsi" w:hAnsiTheme="minorHAnsi" w:cstheme="minorHAnsi"/>
          <w:szCs w:val="22"/>
        </w:rPr>
        <w:t>Work Refusal and Unemployment Failures Guideline</w:t>
      </w:r>
      <w:r w:rsidR="00B540DD">
        <w:rPr>
          <w:rFonts w:asciiTheme="minorHAnsi" w:hAnsiTheme="minorHAnsi" w:cstheme="minorHAnsi"/>
          <w:szCs w:val="22"/>
        </w:rPr>
        <w:t>s</w:t>
      </w:r>
    </w:p>
    <w:p w14:paraId="13CD00A1" w14:textId="157E8516" w:rsidR="00395525" w:rsidRDefault="00395525" w:rsidP="009825F4">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Job Plan and Setting Mutual Obligation Requirements Guidelines</w:t>
      </w:r>
    </w:p>
    <w:p w14:paraId="13E2FD2E" w14:textId="77777777" w:rsidR="009825F4" w:rsidRPr="008D19BF" w:rsidRDefault="009825F4" w:rsidP="009825F4">
      <w:pPr>
        <w:pStyle w:val="ListBullet"/>
        <w:numPr>
          <w:ilvl w:val="0"/>
          <w:numId w:val="0"/>
        </w:numPr>
        <w:spacing w:before="0" w:after="0"/>
        <w:rPr>
          <w:rFonts w:asciiTheme="minorHAnsi" w:hAnsiTheme="minorHAnsi" w:cstheme="minorHAnsi"/>
          <w:szCs w:val="22"/>
        </w:rPr>
      </w:pPr>
    </w:p>
    <w:p w14:paraId="47988527" w14:textId="77777777" w:rsidR="00794BC0" w:rsidRPr="00427E22" w:rsidRDefault="00794BC0" w:rsidP="00427E22">
      <w:pPr>
        <w:pStyle w:val="Heading3"/>
        <w:spacing w:before="0"/>
      </w:pPr>
      <w:bookmarkStart w:id="23" w:name="_Toc514930255"/>
      <w:r w:rsidRPr="00427E22">
        <w:t>Explanatory Note:</w:t>
      </w:r>
      <w:bookmarkEnd w:id="23"/>
    </w:p>
    <w:p w14:paraId="41390E8C"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All capitalised terms have the same meaning as in Disability Employment Services Grant Agreement.</w:t>
      </w:r>
    </w:p>
    <w:p w14:paraId="44EFE17B"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In this document, “must” means that compliance is mandatory and “should” means that compliance represents best practice.</w:t>
      </w:r>
    </w:p>
    <w:p w14:paraId="41AA169B" w14:textId="77777777" w:rsidR="007F595F" w:rsidRDefault="00EE4D85" w:rsidP="00427E22">
      <w:pPr>
        <w:pStyle w:val="Heading3"/>
        <w:spacing w:before="0"/>
        <w:rPr>
          <w:rFonts w:asciiTheme="minorHAnsi" w:hAnsiTheme="minorHAnsi" w:cstheme="minorHAnsi"/>
        </w:rPr>
      </w:pPr>
      <w:r w:rsidRPr="002F3336">
        <w:rPr>
          <w:rFonts w:asciiTheme="minorHAnsi" w:hAnsiTheme="minorHAnsi" w:cstheme="minorHAnsi"/>
        </w:rPr>
        <w:br w:type="page"/>
      </w:r>
      <w:bookmarkStart w:id="24" w:name="_Toc495402565"/>
    </w:p>
    <w:p w14:paraId="353219DE" w14:textId="596880CA" w:rsidR="008D6B0D" w:rsidRPr="00D43353" w:rsidRDefault="009825F4" w:rsidP="008D6B0D">
      <w:pPr>
        <w:rPr>
          <w:rFonts w:eastAsiaTheme="minorEastAsia"/>
          <w:b/>
          <w:noProof/>
          <w:szCs w:val="22"/>
        </w:rPr>
      </w:pPr>
      <w:r>
        <w:rPr>
          <w:rFonts w:eastAsiaTheme="minorEastAsia"/>
          <w:b/>
          <w:noProof/>
          <w:szCs w:val="22"/>
        </w:rPr>
        <w:lastRenderedPageBreak/>
        <w:t>Capability Interviews</w:t>
      </w:r>
      <w:r w:rsidR="00934547" w:rsidRPr="00934547">
        <w:rPr>
          <w:rFonts w:eastAsiaTheme="minorEastAsia"/>
          <w:b/>
          <w:noProof/>
          <w:szCs w:val="22"/>
        </w:rPr>
        <w:t xml:space="preserve"> </w:t>
      </w:r>
      <w:r w:rsidR="008D6B0D" w:rsidRPr="00427E22">
        <w:rPr>
          <w:rFonts w:eastAsiaTheme="minorEastAsia"/>
          <w:b/>
          <w:noProof/>
          <w:szCs w:val="22"/>
        </w:rPr>
        <w:t>Guidelines</w:t>
      </w:r>
    </w:p>
    <w:p w14:paraId="5E172028" w14:textId="77777777" w:rsidR="00B661F0" w:rsidRDefault="00B661F0" w:rsidP="00B661F0">
      <w:pPr>
        <w:pStyle w:val="guidelinetext"/>
        <w:pBdr>
          <w:top w:val="single" w:sz="4" w:space="1" w:color="auto"/>
        </w:pBdr>
        <w:spacing w:line="240" w:lineRule="auto"/>
        <w:ind w:left="0"/>
      </w:pPr>
    </w:p>
    <w:p w14:paraId="38397573" w14:textId="624DF993" w:rsidR="00B661F0" w:rsidRDefault="00D10DF4" w:rsidP="00934547">
      <w:pPr>
        <w:pStyle w:val="Heading3"/>
        <w:numPr>
          <w:ilvl w:val="0"/>
          <w:numId w:val="10"/>
        </w:numPr>
        <w:spacing w:before="0"/>
        <w:ind w:left="426" w:hanging="426"/>
      </w:pPr>
      <w:bookmarkStart w:id="25" w:name="_Toc514930256"/>
      <w:r>
        <w:t>The</w:t>
      </w:r>
      <w:r w:rsidR="009825F4">
        <w:t xml:space="preserve"> Capability </w:t>
      </w:r>
      <w:r>
        <w:t>Assessment</w:t>
      </w:r>
      <w:bookmarkEnd w:id="25"/>
      <w:r w:rsidR="00B661F0">
        <w:t xml:space="preserve"> </w:t>
      </w:r>
    </w:p>
    <w:p w14:paraId="38F4EDB1" w14:textId="176E4252" w:rsidR="00D10DF4" w:rsidRPr="00D80560" w:rsidRDefault="00D10DF4" w:rsidP="00D10DF4">
      <w:pPr>
        <w:pStyle w:val="guidelinetext"/>
        <w:spacing w:line="240" w:lineRule="auto"/>
        <w:ind w:left="0"/>
      </w:pPr>
      <w:r w:rsidRPr="00D80560">
        <w:t xml:space="preserve">The Capability Assessment is an evidence-based review conducted by the Department of Human Services (DHS). During a Capability Assessment, DHS considers the appropriateness of a </w:t>
      </w:r>
      <w:r w:rsidR="001B735C">
        <w:t>DES Participant’s</w:t>
      </w:r>
      <w:r w:rsidRPr="00D80560">
        <w:t xml:space="preserve"> compulsory Mutual Obligation Requirements as set out in their Job Plan.</w:t>
      </w:r>
    </w:p>
    <w:p w14:paraId="274F5FAB" w14:textId="73DCC8D9" w:rsidR="00D10DF4" w:rsidRDefault="00D10DF4" w:rsidP="00D10DF4">
      <w:pPr>
        <w:pStyle w:val="guidelinetext"/>
        <w:spacing w:line="240" w:lineRule="auto"/>
        <w:ind w:left="0"/>
      </w:pPr>
      <w:r w:rsidRPr="00D80560">
        <w:t xml:space="preserve">A Capability </w:t>
      </w:r>
      <w:r>
        <w:t>Assessment</w:t>
      </w:r>
      <w:r w:rsidRPr="00D80560">
        <w:t xml:space="preserve"> is triggered when a </w:t>
      </w:r>
      <w:r w:rsidR="001B735C">
        <w:t>Participant</w:t>
      </w:r>
      <w:r w:rsidRPr="00D80560">
        <w:t xml:space="preserve"> accrues a total of five Demerits</w:t>
      </w:r>
      <w:r>
        <w:t xml:space="preserve"> within six months and is found</w:t>
      </w:r>
      <w:r w:rsidRPr="00D80560">
        <w:t xml:space="preserve"> capable of meeting their Mutual Obligation Requirements at a Capability Interview</w:t>
      </w:r>
      <w:r>
        <w:t>,</w:t>
      </w:r>
      <w:r w:rsidRPr="00D80560">
        <w:t xml:space="preserve"> or </w:t>
      </w:r>
      <w:r>
        <w:t xml:space="preserve">it is triggered when </w:t>
      </w:r>
      <w:r w:rsidRPr="00D80560">
        <w:t xml:space="preserve">a </w:t>
      </w:r>
      <w:r w:rsidR="001B735C">
        <w:t>Participant</w:t>
      </w:r>
      <w:r w:rsidR="001B735C" w:rsidRPr="00D80560">
        <w:t xml:space="preserve"> </w:t>
      </w:r>
      <w:r w:rsidRPr="00D80560">
        <w:t xml:space="preserve">commits a Mutual Obligation Failure that fast tracks them to the next Capability </w:t>
      </w:r>
      <w:r>
        <w:t>R</w:t>
      </w:r>
      <w:r w:rsidRPr="00D80560">
        <w:t xml:space="preserve">eview point and they have already had a Capability Interview. </w:t>
      </w:r>
    </w:p>
    <w:p w14:paraId="2B15D7B9" w14:textId="3A87168A" w:rsidR="00D10DF4" w:rsidRDefault="00D10DF4" w:rsidP="00D10DF4">
      <w:pPr>
        <w:pStyle w:val="guidelinetext"/>
        <w:spacing w:line="240" w:lineRule="auto"/>
        <w:ind w:left="0"/>
      </w:pPr>
      <w:r w:rsidRPr="00A8714B">
        <w:t xml:space="preserve">See </w:t>
      </w:r>
      <w:r w:rsidR="005E7994">
        <w:rPr>
          <w:color w:val="0070C0"/>
        </w:rPr>
        <w:t>Targeted Compliance Framework</w:t>
      </w:r>
      <w:r w:rsidR="003D7802">
        <w:rPr>
          <w:color w:val="0070C0"/>
        </w:rPr>
        <w:t>: Mutual Obligation Failures</w:t>
      </w:r>
      <w:r w:rsidRPr="007E7219">
        <w:rPr>
          <w:color w:val="0070C0"/>
        </w:rPr>
        <w:t xml:space="preserve"> Guideline </w:t>
      </w:r>
      <w:r w:rsidRPr="00A8714B">
        <w:t xml:space="preserve">for information on managing Mutual Obligation Failures. </w:t>
      </w:r>
    </w:p>
    <w:p w14:paraId="7D8952FF" w14:textId="77777777" w:rsidR="00D10DF4" w:rsidRPr="00A8714B" w:rsidRDefault="00D10DF4" w:rsidP="00D10DF4">
      <w:pPr>
        <w:pStyle w:val="guidelinetext"/>
        <w:spacing w:line="240" w:lineRule="auto"/>
        <w:ind w:left="0"/>
      </w:pPr>
    </w:p>
    <w:p w14:paraId="00019B51" w14:textId="09F62342" w:rsidR="00D10DF4" w:rsidRPr="00081DA5" w:rsidRDefault="00D10DF4" w:rsidP="00081DA5">
      <w:pPr>
        <w:pStyle w:val="guidelinechanges"/>
        <w:keepNext/>
        <w:keepLines/>
        <w:spacing w:before="0" w:after="120"/>
        <w:rPr>
          <w:rFonts w:ascii="Calibri" w:eastAsia="Times New Roman" w:hAnsi="Calibri" w:cs="Times New Roman"/>
          <w:b/>
          <w:sz w:val="24"/>
          <w:szCs w:val="24"/>
          <w:lang w:eastAsia="en-AU"/>
        </w:rPr>
      </w:pPr>
      <w:bookmarkStart w:id="26" w:name="_Toc511115354"/>
      <w:r w:rsidRPr="00081DA5">
        <w:rPr>
          <w:rFonts w:ascii="Calibri" w:eastAsia="Times New Roman" w:hAnsi="Calibri" w:cs="Times New Roman"/>
          <w:b/>
          <w:sz w:val="24"/>
          <w:szCs w:val="24"/>
          <w:lang w:eastAsia="en-AU"/>
        </w:rPr>
        <w:t xml:space="preserve">Capability Assessment set as the </w:t>
      </w:r>
      <w:r w:rsidR="001B735C" w:rsidRPr="001B735C">
        <w:rPr>
          <w:rFonts w:ascii="Calibri" w:eastAsia="Times New Roman" w:hAnsi="Calibri" w:cs="Times New Roman"/>
          <w:b/>
          <w:sz w:val="24"/>
          <w:szCs w:val="24"/>
          <w:lang w:eastAsia="en-AU"/>
        </w:rPr>
        <w:t>Participant’s</w:t>
      </w:r>
      <w:r w:rsidR="001B735C" w:rsidRPr="00D80560">
        <w:t xml:space="preserve"> </w:t>
      </w:r>
      <w:r w:rsidRPr="00081DA5">
        <w:rPr>
          <w:rFonts w:ascii="Calibri" w:eastAsia="Times New Roman" w:hAnsi="Calibri" w:cs="Times New Roman"/>
          <w:b/>
          <w:sz w:val="24"/>
          <w:szCs w:val="24"/>
          <w:lang w:eastAsia="en-AU"/>
        </w:rPr>
        <w:t>Re-engagement Requirement</w:t>
      </w:r>
      <w:bookmarkEnd w:id="26"/>
    </w:p>
    <w:p w14:paraId="58B0345D" w14:textId="5D5CDBE4" w:rsidR="00D10DF4" w:rsidRPr="00D80560" w:rsidRDefault="00D10DF4" w:rsidP="00D10DF4">
      <w:pPr>
        <w:pStyle w:val="guidelinetext"/>
        <w:spacing w:line="240" w:lineRule="auto"/>
        <w:ind w:left="0"/>
      </w:pPr>
      <w:r w:rsidRPr="00D80560">
        <w:t xml:space="preserve">The Capability Assessment conducted by DHS is the Re-engagement Requirement for the </w:t>
      </w:r>
      <w:r w:rsidR="001B735C">
        <w:t>Participant</w:t>
      </w:r>
      <w:r w:rsidRPr="00D80560">
        <w:t>. A Re</w:t>
      </w:r>
      <w:r w:rsidRPr="00D80560">
        <w:noBreakHyphen/>
        <w:t>engagement Requirement is set following an event of non-compliance</w:t>
      </w:r>
      <w:r w:rsidRPr="000F38C9">
        <w:t xml:space="preserve"> </w:t>
      </w:r>
      <w:r>
        <w:t xml:space="preserve">by the </w:t>
      </w:r>
      <w:r w:rsidR="001B735C">
        <w:t>Participant</w:t>
      </w:r>
      <w:r w:rsidRPr="00D80560">
        <w:t>.</w:t>
      </w:r>
    </w:p>
    <w:p w14:paraId="7AD5A7A1" w14:textId="0649F2C4" w:rsidR="00D10DF4" w:rsidRPr="00D80560" w:rsidRDefault="00D10DF4" w:rsidP="00D10DF4">
      <w:pPr>
        <w:pStyle w:val="guidelinetext"/>
        <w:spacing w:line="240" w:lineRule="auto"/>
        <w:ind w:left="0"/>
      </w:pPr>
      <w:r w:rsidRPr="00D80560">
        <w:t xml:space="preserve">The Department’s IT </w:t>
      </w:r>
      <w:r w:rsidR="00B92471">
        <w:t>Systems</w:t>
      </w:r>
      <w:r w:rsidRPr="00D80560">
        <w:t xml:space="preserve"> will automatically identify and notify the Provider when a </w:t>
      </w:r>
      <w:r w:rsidR="001B735C">
        <w:t>Participant</w:t>
      </w:r>
      <w:r w:rsidR="001B735C" w:rsidRPr="00D80560">
        <w:t xml:space="preserve"> </w:t>
      </w:r>
      <w:r w:rsidRPr="00D80560">
        <w:t xml:space="preserve">is required to re-engage at a Capability Assessment following the confirmation of a fifth Demerit as described above. The </w:t>
      </w:r>
      <w:r w:rsidR="001B735C">
        <w:t>Participant</w:t>
      </w:r>
      <w:r w:rsidRPr="00D80560">
        <w:t xml:space="preserve"> must contact DHS to participate in a Capability Assessment</w:t>
      </w:r>
      <w:r>
        <w:t>.</w:t>
      </w:r>
    </w:p>
    <w:p w14:paraId="718CBD00" w14:textId="59B55028" w:rsidR="00D10DF4" w:rsidRPr="00D80560" w:rsidRDefault="00D10DF4" w:rsidP="00D10DF4">
      <w:pPr>
        <w:pStyle w:val="guidelinetext"/>
        <w:spacing w:line="240" w:lineRule="auto"/>
        <w:ind w:left="0"/>
      </w:pPr>
      <w:r w:rsidRPr="00D80560">
        <w:t xml:space="preserve">This Re-engagement Requirement is automatically determined and </w:t>
      </w:r>
      <w:r w:rsidR="001B735C">
        <w:t xml:space="preserve">DES </w:t>
      </w:r>
      <w:r w:rsidRPr="00D80560">
        <w:t xml:space="preserve">Providers must issue formal Notification to the </w:t>
      </w:r>
      <w:r w:rsidR="001B735C">
        <w:t>Participant</w:t>
      </w:r>
      <w:r w:rsidR="001B735C" w:rsidRPr="00D80560">
        <w:t xml:space="preserve"> </w:t>
      </w:r>
      <w:r w:rsidRPr="00D80560">
        <w:t xml:space="preserve">using the script provided in the Department’s IT </w:t>
      </w:r>
      <w:r w:rsidR="00B92471">
        <w:t>Systems</w:t>
      </w:r>
      <w:r w:rsidRPr="00D80560">
        <w:t xml:space="preserve">. This informs the </w:t>
      </w:r>
      <w:r w:rsidR="001B735C">
        <w:t>Participant</w:t>
      </w:r>
      <w:r w:rsidR="001B735C" w:rsidRPr="00D80560">
        <w:t xml:space="preserve"> </w:t>
      </w:r>
      <w:r>
        <w:t>that</w:t>
      </w:r>
      <w:r w:rsidRPr="00D80560">
        <w:t>:</w:t>
      </w:r>
    </w:p>
    <w:p w14:paraId="3F3BB065" w14:textId="77777777" w:rsidR="00D10DF4" w:rsidRPr="00D80560" w:rsidRDefault="00D10DF4" w:rsidP="00D10DF4">
      <w:pPr>
        <w:pStyle w:val="guidelinetext"/>
        <w:numPr>
          <w:ilvl w:val="0"/>
          <w:numId w:val="9"/>
        </w:numPr>
        <w:spacing w:line="240" w:lineRule="auto"/>
      </w:pPr>
      <w:r w:rsidRPr="00D80560">
        <w:t>they will need to contact DHS as soon as possible to participate in a Capability Assessment, and</w:t>
      </w:r>
    </w:p>
    <w:p w14:paraId="6FEAF538" w14:textId="77777777" w:rsidR="00D10DF4" w:rsidRDefault="00D10DF4" w:rsidP="00D10DF4">
      <w:pPr>
        <w:pStyle w:val="guidelinetext"/>
        <w:numPr>
          <w:ilvl w:val="0"/>
          <w:numId w:val="9"/>
        </w:numPr>
        <w:spacing w:line="240" w:lineRule="auto"/>
      </w:pPr>
      <w:r>
        <w:t>their payment will remain suspended until they do so.</w:t>
      </w:r>
    </w:p>
    <w:p w14:paraId="23CE6014" w14:textId="3D68AB6C" w:rsidR="00D10DF4" w:rsidRDefault="001B735C" w:rsidP="00D10DF4">
      <w:pPr>
        <w:pStyle w:val="guidelinetext"/>
        <w:spacing w:line="240" w:lineRule="auto"/>
        <w:ind w:left="0"/>
      </w:pPr>
      <w:r>
        <w:t>Participants</w:t>
      </w:r>
      <w:r w:rsidRPr="00D80560">
        <w:t xml:space="preserve"> </w:t>
      </w:r>
      <w:r w:rsidR="00D10DF4">
        <w:t xml:space="preserve">will </w:t>
      </w:r>
      <w:r w:rsidR="00D10DF4" w:rsidRPr="00D80560">
        <w:t xml:space="preserve">be unable to report to DHS for their next fortnightly payment until they contact DHS to undertake the Capability Assessment. </w:t>
      </w:r>
    </w:p>
    <w:p w14:paraId="36DC4D37" w14:textId="77777777" w:rsidR="00D10DF4" w:rsidRDefault="00D10DF4" w:rsidP="00D10DF4">
      <w:pPr>
        <w:pStyle w:val="guidelinetext"/>
        <w:spacing w:line="240" w:lineRule="auto"/>
        <w:ind w:left="0"/>
      </w:pPr>
    </w:p>
    <w:p w14:paraId="3F48A71F" w14:textId="77777777" w:rsidR="00D10DF4" w:rsidRPr="00081DA5" w:rsidRDefault="00D10DF4" w:rsidP="00081DA5">
      <w:pPr>
        <w:pStyle w:val="guidelinechanges"/>
        <w:keepNext/>
        <w:keepLines/>
        <w:spacing w:before="0" w:after="120"/>
        <w:rPr>
          <w:rFonts w:ascii="Calibri" w:eastAsia="Times New Roman" w:hAnsi="Calibri" w:cs="Times New Roman"/>
          <w:b/>
          <w:sz w:val="24"/>
          <w:szCs w:val="24"/>
          <w:lang w:eastAsia="en-AU"/>
        </w:rPr>
      </w:pPr>
      <w:bookmarkStart w:id="27" w:name="_Toc511115355"/>
      <w:r w:rsidRPr="00081DA5">
        <w:rPr>
          <w:rFonts w:ascii="Calibri" w:eastAsia="Times New Roman" w:hAnsi="Calibri" w:cs="Times New Roman"/>
          <w:b/>
          <w:sz w:val="24"/>
          <w:szCs w:val="24"/>
          <w:lang w:eastAsia="en-AU"/>
        </w:rPr>
        <w:t xml:space="preserve">No further Demerits until Capability Assessment is </w:t>
      </w:r>
      <w:bookmarkEnd w:id="27"/>
      <w:r w:rsidRPr="00081DA5">
        <w:rPr>
          <w:rFonts w:ascii="Calibri" w:eastAsia="Times New Roman" w:hAnsi="Calibri" w:cs="Times New Roman"/>
          <w:b/>
          <w:sz w:val="24"/>
          <w:szCs w:val="24"/>
          <w:lang w:eastAsia="en-AU"/>
        </w:rPr>
        <w:t xml:space="preserve">finalised </w:t>
      </w:r>
    </w:p>
    <w:p w14:paraId="61403184" w14:textId="6AC39D16" w:rsidR="00D10DF4" w:rsidRDefault="00D10DF4" w:rsidP="00D10DF4">
      <w:pPr>
        <w:pStyle w:val="guidelinetext"/>
        <w:spacing w:line="240" w:lineRule="auto"/>
        <w:ind w:left="0"/>
      </w:pPr>
      <w:r>
        <w:t xml:space="preserve">The </w:t>
      </w:r>
      <w:r w:rsidR="001B735C">
        <w:t>Participant</w:t>
      </w:r>
      <w:r w:rsidR="001B735C" w:rsidRPr="00D80560">
        <w:t xml:space="preserve"> </w:t>
      </w:r>
      <w:r>
        <w:t xml:space="preserve">will not accrue any further Demerits for non-compliance until DHS finalises the </w:t>
      </w:r>
      <w:r w:rsidRPr="00D80560">
        <w:t xml:space="preserve">Capability Assessment </w:t>
      </w:r>
      <w:r>
        <w:t xml:space="preserve">and the outcome is received in the Department’s IT </w:t>
      </w:r>
      <w:r w:rsidR="00B92471">
        <w:t>Systems</w:t>
      </w:r>
      <w:r w:rsidRPr="00D80560">
        <w:t xml:space="preserve">. If the </w:t>
      </w:r>
      <w:r w:rsidR="001B735C">
        <w:t>Participant</w:t>
      </w:r>
      <w:r w:rsidR="001B735C" w:rsidRPr="00D80560">
        <w:t xml:space="preserve"> </w:t>
      </w:r>
      <w:r w:rsidRPr="00D80560">
        <w:t>fails to comply with their requirements</w:t>
      </w:r>
      <w:r>
        <w:t xml:space="preserve"> after they have participated in their Capability Assessment with DHS but before the Capability Assessment has been finalised in the Department’s IT </w:t>
      </w:r>
      <w:r w:rsidR="00B92471">
        <w:t>Systems</w:t>
      </w:r>
      <w:r w:rsidRPr="00D80560">
        <w:t xml:space="preserve">, </w:t>
      </w:r>
      <w:r>
        <w:t xml:space="preserve">Providers can </w:t>
      </w:r>
      <w:r w:rsidRPr="00D80560">
        <w:t>suspend</w:t>
      </w:r>
      <w:r>
        <w:t xml:space="preserve"> the </w:t>
      </w:r>
      <w:r w:rsidR="001B735C">
        <w:t>Participant’s</w:t>
      </w:r>
      <w:r w:rsidR="001B735C" w:rsidRPr="00D80560">
        <w:t xml:space="preserve"> </w:t>
      </w:r>
      <w:r>
        <w:t>payment</w:t>
      </w:r>
      <w:r w:rsidRPr="00D80560">
        <w:t xml:space="preserve"> to encourage </w:t>
      </w:r>
      <w:r>
        <w:t xml:space="preserve">them to </w:t>
      </w:r>
      <w:r w:rsidRPr="00D80560">
        <w:t xml:space="preserve">contact </w:t>
      </w:r>
      <w:r>
        <w:t>their Provider.</w:t>
      </w:r>
    </w:p>
    <w:p w14:paraId="3DDA7C6B" w14:textId="77777777" w:rsidR="00D10DF4" w:rsidRPr="00A8714B" w:rsidRDefault="00D10DF4" w:rsidP="00D10DF4">
      <w:pPr>
        <w:pStyle w:val="guidelinechanges"/>
        <w:rPr>
          <w:sz w:val="22"/>
        </w:rPr>
      </w:pPr>
    </w:p>
    <w:p w14:paraId="76B88C50" w14:textId="77777777" w:rsidR="00D10DF4" w:rsidRPr="00081DA5" w:rsidRDefault="00D10DF4" w:rsidP="00081DA5">
      <w:pPr>
        <w:pStyle w:val="guidelinechanges"/>
        <w:keepNext/>
        <w:keepLines/>
        <w:spacing w:before="0" w:after="120"/>
        <w:rPr>
          <w:rFonts w:ascii="Calibri" w:eastAsia="Times New Roman" w:hAnsi="Calibri" w:cs="Times New Roman"/>
          <w:b/>
          <w:sz w:val="24"/>
          <w:szCs w:val="24"/>
          <w:lang w:eastAsia="en-AU"/>
        </w:rPr>
      </w:pPr>
      <w:bookmarkStart w:id="28" w:name="_Toc511043572"/>
      <w:r w:rsidRPr="00081DA5">
        <w:rPr>
          <w:rFonts w:ascii="Calibri" w:eastAsia="Times New Roman" w:hAnsi="Calibri" w:cs="Times New Roman"/>
          <w:b/>
          <w:sz w:val="24"/>
          <w:szCs w:val="24"/>
          <w:lang w:eastAsia="en-AU"/>
        </w:rPr>
        <w:t xml:space="preserve">Work Refusal Failure or Unemployment Failure when Capability Assessment </w:t>
      </w:r>
      <w:bookmarkEnd w:id="28"/>
      <w:r w:rsidRPr="00081DA5">
        <w:rPr>
          <w:rFonts w:ascii="Calibri" w:eastAsia="Times New Roman" w:hAnsi="Calibri" w:cs="Times New Roman"/>
          <w:b/>
          <w:sz w:val="24"/>
          <w:szCs w:val="24"/>
          <w:lang w:eastAsia="en-AU"/>
        </w:rPr>
        <w:t>not finalised</w:t>
      </w:r>
    </w:p>
    <w:p w14:paraId="20EBC077" w14:textId="095AF9E4" w:rsidR="00D10DF4" w:rsidRPr="00A8714B" w:rsidRDefault="00D10DF4" w:rsidP="00D10DF4">
      <w:pPr>
        <w:pStyle w:val="guidelinetext"/>
        <w:spacing w:line="240" w:lineRule="auto"/>
        <w:ind w:left="0"/>
      </w:pPr>
      <w:r w:rsidRPr="00A8714B">
        <w:t xml:space="preserve">While </w:t>
      </w:r>
      <w:r w:rsidR="001B735C">
        <w:t>Participants</w:t>
      </w:r>
      <w:r w:rsidR="001B735C" w:rsidRPr="00D80560">
        <w:t xml:space="preserve"> </w:t>
      </w:r>
      <w:r w:rsidRPr="00A8714B">
        <w:t xml:space="preserve">cannot accrue Demerits for Mutual Obligation Failures if the Capability </w:t>
      </w:r>
      <w:r>
        <w:t>Assessment</w:t>
      </w:r>
      <w:r w:rsidRPr="00A8714B">
        <w:t xml:space="preserve"> has not been finalised</w:t>
      </w:r>
      <w:r>
        <w:t xml:space="preserve"> in the Department’s IT </w:t>
      </w:r>
      <w:r w:rsidR="00B92471">
        <w:t>Systems</w:t>
      </w:r>
      <w:r w:rsidRPr="00A8714B">
        <w:t xml:space="preserve">, Providers must still report Work Refusal or Unemployment Failures to DHS. Providers must attempt to contact the </w:t>
      </w:r>
      <w:r w:rsidR="001B735C">
        <w:t>Participant</w:t>
      </w:r>
      <w:r w:rsidR="001B735C" w:rsidRPr="00D80560">
        <w:t xml:space="preserve"> </w:t>
      </w:r>
      <w:r w:rsidRPr="00A8714B">
        <w:t xml:space="preserve">on the day they become aware of the failure to discuss whether </w:t>
      </w:r>
      <w:r w:rsidRPr="00A85CC5">
        <w:t>the</w:t>
      </w:r>
      <w:r>
        <w:t xml:space="preserve"> </w:t>
      </w:r>
      <w:r w:rsidR="004562D2">
        <w:t>Participant</w:t>
      </w:r>
      <w:r w:rsidR="004562D2" w:rsidRPr="00D80560">
        <w:t xml:space="preserve"> </w:t>
      </w:r>
      <w:r w:rsidRPr="00A8714B">
        <w:t>had a Valid Reason before submitting the non-compliance report to DHS.</w:t>
      </w:r>
    </w:p>
    <w:p w14:paraId="5BF147A6" w14:textId="2BFAB8CE" w:rsidR="009825F4" w:rsidRPr="004401B2" w:rsidRDefault="00D10DF4" w:rsidP="00D10DF4">
      <w:pPr>
        <w:pStyle w:val="guidelinetext"/>
        <w:spacing w:line="240" w:lineRule="auto"/>
        <w:ind w:left="0"/>
      </w:pPr>
      <w:r w:rsidRPr="00A8714B">
        <w:t xml:space="preserve">See </w:t>
      </w:r>
      <w:r w:rsidRPr="007E7219">
        <w:rPr>
          <w:color w:val="0070C0"/>
        </w:rPr>
        <w:t>Work Refusal and Unemployment Failures Guideline</w:t>
      </w:r>
      <w:r w:rsidR="001B735C">
        <w:rPr>
          <w:color w:val="0070C0"/>
        </w:rPr>
        <w:t>s</w:t>
      </w:r>
      <w:r w:rsidRPr="007E7219">
        <w:rPr>
          <w:color w:val="0070C0"/>
        </w:rPr>
        <w:t xml:space="preserve"> </w:t>
      </w:r>
      <w:r w:rsidRPr="00A8714B">
        <w:t>for further information on Work Refusal and Unemployment Failures</w:t>
      </w:r>
      <w:r w:rsidR="009825F4" w:rsidRPr="004401B2">
        <w:t xml:space="preserve">. </w:t>
      </w:r>
    </w:p>
    <w:p w14:paraId="7358C84F" w14:textId="77777777" w:rsidR="007F595F" w:rsidRDefault="007F595F" w:rsidP="00B661F0">
      <w:pPr>
        <w:pStyle w:val="Heading3"/>
        <w:pBdr>
          <w:bottom w:val="single" w:sz="4" w:space="1" w:color="auto"/>
        </w:pBdr>
        <w:spacing w:before="0"/>
      </w:pPr>
      <w:bookmarkStart w:id="29" w:name="_Toc511137917"/>
    </w:p>
    <w:p w14:paraId="30096CC5" w14:textId="0E948BDA" w:rsidR="007F595F" w:rsidRDefault="00D10DF4" w:rsidP="009825F4">
      <w:pPr>
        <w:pStyle w:val="Heading3"/>
        <w:numPr>
          <w:ilvl w:val="0"/>
          <w:numId w:val="10"/>
        </w:numPr>
        <w:spacing w:before="0"/>
        <w:ind w:left="426" w:hanging="426"/>
      </w:pPr>
      <w:bookmarkStart w:id="30" w:name="_Toc514930257"/>
      <w:r>
        <w:t xml:space="preserve">Undertaking the </w:t>
      </w:r>
      <w:r w:rsidR="009825F4" w:rsidRPr="009825F4">
        <w:t xml:space="preserve">Capability </w:t>
      </w:r>
      <w:r>
        <w:t>Assessment and recording the outcomes</w:t>
      </w:r>
      <w:bookmarkEnd w:id="29"/>
      <w:bookmarkEnd w:id="30"/>
      <w:r w:rsidR="007F595F">
        <w:t xml:space="preserve"> </w:t>
      </w:r>
    </w:p>
    <w:p w14:paraId="3DBE06EC" w14:textId="2D29AEDF" w:rsidR="00D10DF4" w:rsidRPr="00D80560" w:rsidRDefault="00D10DF4" w:rsidP="00D10DF4">
      <w:pPr>
        <w:pStyle w:val="guidelinetext"/>
        <w:spacing w:line="240" w:lineRule="auto"/>
        <w:ind w:left="0"/>
      </w:pPr>
      <w:r w:rsidRPr="00D80560">
        <w:t xml:space="preserve">At the Capability Assessment, DHS will review the compulsory terms included in </w:t>
      </w:r>
      <w:r>
        <w:t>a</w:t>
      </w:r>
      <w:r w:rsidRPr="00D80560">
        <w:t xml:space="preserve"> </w:t>
      </w:r>
      <w:r w:rsidR="001B735C">
        <w:t>Participant’s</w:t>
      </w:r>
      <w:r w:rsidR="001B735C" w:rsidRPr="00D80560">
        <w:t xml:space="preserve"> </w:t>
      </w:r>
      <w:r w:rsidRPr="00D80560">
        <w:t xml:space="preserve">Job Plan and, where required, will update the Job Seeker Classification Instrument (JCSI) and/or refer the </w:t>
      </w:r>
      <w:r w:rsidR="001B735C">
        <w:t>Participant</w:t>
      </w:r>
      <w:r w:rsidR="001B735C" w:rsidRPr="00D80560">
        <w:t xml:space="preserve"> </w:t>
      </w:r>
      <w:r w:rsidRPr="00D80560">
        <w:t xml:space="preserve">for an Employment Services Assessment (ESAt). </w:t>
      </w:r>
    </w:p>
    <w:p w14:paraId="3E1C55FD" w14:textId="66A48A2C" w:rsidR="00D10DF4" w:rsidRPr="00D80560" w:rsidRDefault="00D10DF4" w:rsidP="00D10DF4">
      <w:pPr>
        <w:pStyle w:val="guidelinetext"/>
        <w:spacing w:line="240" w:lineRule="auto"/>
        <w:ind w:left="0"/>
      </w:pPr>
      <w:r w:rsidRPr="00D80560">
        <w:t xml:space="preserve">The Capability Assessment will determine whether a </w:t>
      </w:r>
      <w:r w:rsidR="001B735C">
        <w:t>Participant</w:t>
      </w:r>
      <w:r w:rsidR="001B735C" w:rsidRPr="00D80560">
        <w:t xml:space="preserve"> </w:t>
      </w:r>
      <w:r w:rsidRPr="00D80560">
        <w:t xml:space="preserve">will move into the </w:t>
      </w:r>
      <w:r w:rsidRPr="00D80560">
        <w:rPr>
          <w:iCs/>
        </w:rPr>
        <w:t>Penalty Zone</w:t>
      </w:r>
      <w:r w:rsidRPr="00D80560">
        <w:rPr>
          <w:i/>
          <w:iCs/>
        </w:rPr>
        <w:t xml:space="preserve"> </w:t>
      </w:r>
      <w:r w:rsidRPr="00D80560">
        <w:t xml:space="preserve">(if the </w:t>
      </w:r>
      <w:r w:rsidR="001B735C">
        <w:t>Participant’s</w:t>
      </w:r>
      <w:r w:rsidR="001B735C" w:rsidRPr="00D80560">
        <w:t xml:space="preserve"> </w:t>
      </w:r>
      <w:r w:rsidRPr="00D80560">
        <w:t xml:space="preserve">Job Plan requirements are appropriate for their circumstances and they are capable of successfully meeting all requirements) or be returned to the </w:t>
      </w:r>
      <w:r w:rsidRPr="00D80560">
        <w:rPr>
          <w:iCs/>
        </w:rPr>
        <w:t>Green Zone</w:t>
      </w:r>
      <w:r w:rsidRPr="00D80560">
        <w:rPr>
          <w:i/>
          <w:iCs/>
        </w:rPr>
        <w:t xml:space="preserve">. </w:t>
      </w:r>
      <w:r w:rsidRPr="00D80560">
        <w:t xml:space="preserve">The outcomes of a Capability Assessment are the same as the outcomes of a Capability Interview (see the </w:t>
      </w:r>
      <w:r w:rsidRPr="0021264A">
        <w:rPr>
          <w:color w:val="0070C0"/>
        </w:rPr>
        <w:t>Capability Interview Guideline</w:t>
      </w:r>
      <w:r w:rsidR="00B41A36">
        <w:rPr>
          <w:color w:val="0070C0"/>
        </w:rPr>
        <w:t>s</w:t>
      </w:r>
      <w:r w:rsidRPr="0021264A">
        <w:rPr>
          <w:color w:val="0070C0"/>
        </w:rPr>
        <w:t xml:space="preserve"> </w:t>
      </w:r>
      <w:r w:rsidRPr="00D80560">
        <w:t xml:space="preserve">for further information). </w:t>
      </w:r>
    </w:p>
    <w:p w14:paraId="601BA4F9" w14:textId="3A82B009" w:rsidR="00D10DF4" w:rsidRPr="00D80560" w:rsidRDefault="00D10DF4" w:rsidP="00D10DF4">
      <w:pPr>
        <w:pStyle w:val="guidelinetext"/>
        <w:spacing w:line="240" w:lineRule="auto"/>
        <w:ind w:left="0"/>
      </w:pPr>
      <w:r w:rsidRPr="00D80560">
        <w:t xml:space="preserve">DHS will notify </w:t>
      </w:r>
      <w:r w:rsidR="001B735C">
        <w:t xml:space="preserve">DES </w:t>
      </w:r>
      <w:r w:rsidRPr="00D80560">
        <w:t xml:space="preserve">Providers of Capability Assessment outcomes for their </w:t>
      </w:r>
      <w:r w:rsidR="001B735C">
        <w:t>Participants</w:t>
      </w:r>
      <w:r w:rsidR="001B735C" w:rsidRPr="00D80560">
        <w:t xml:space="preserve"> </w:t>
      </w:r>
      <w:r w:rsidRPr="00D80560">
        <w:t>via a Noticeboard message on the Department’s IT System</w:t>
      </w:r>
      <w:r w:rsidR="00790E21">
        <w:t>s</w:t>
      </w:r>
      <w:r w:rsidRPr="00D80560">
        <w:t xml:space="preserve">. DHS will record the outcome of the Capability Assessment and </w:t>
      </w:r>
      <w:r>
        <w:t xml:space="preserve">will </w:t>
      </w:r>
      <w:r w:rsidRPr="00D80560">
        <w:t xml:space="preserve">provide sufficient information about what may need to be updated in the </w:t>
      </w:r>
      <w:r w:rsidR="001B735C">
        <w:t>Participant’s</w:t>
      </w:r>
      <w:r w:rsidR="001B735C" w:rsidRPr="00D80560">
        <w:t xml:space="preserve"> </w:t>
      </w:r>
      <w:r w:rsidRPr="00D80560">
        <w:t xml:space="preserve">Job Plan and any other personal information about the </w:t>
      </w:r>
      <w:r w:rsidR="001B735C">
        <w:t>Participant</w:t>
      </w:r>
      <w:r w:rsidR="001B735C" w:rsidRPr="00D80560">
        <w:t xml:space="preserve"> </w:t>
      </w:r>
      <w:r w:rsidRPr="00D80560">
        <w:t xml:space="preserve">relevant to their ongoing servicing. </w:t>
      </w:r>
    </w:p>
    <w:p w14:paraId="22692CE7" w14:textId="469AD8EE" w:rsidR="001A6F2D" w:rsidRDefault="00D10DF4" w:rsidP="00D10DF4">
      <w:pPr>
        <w:pStyle w:val="guidelinetext"/>
        <w:spacing w:line="240" w:lineRule="auto"/>
        <w:ind w:left="0"/>
      </w:pPr>
      <w:r w:rsidRPr="00D10DF4">
        <w:t xml:space="preserve">Refer to the diagram at </w:t>
      </w:r>
      <w:r w:rsidRPr="00D10DF4">
        <w:rPr>
          <w:b/>
        </w:rPr>
        <w:t>Attachment A</w:t>
      </w:r>
      <w:r w:rsidRPr="00D10DF4">
        <w:t xml:space="preserve"> which shows the flow of information between the Department’s IT </w:t>
      </w:r>
      <w:r w:rsidR="00B92471">
        <w:t>Systems</w:t>
      </w:r>
      <w:r w:rsidRPr="00D10DF4">
        <w:t xml:space="preserve"> and DHS’ IT system when a Capability Assessment is triggered</w:t>
      </w:r>
      <w:r w:rsidR="001A6F2D" w:rsidRPr="007170CA">
        <w:t>.</w:t>
      </w:r>
    </w:p>
    <w:p w14:paraId="1625D25F" w14:textId="77777777" w:rsidR="007F595F" w:rsidRDefault="007F595F" w:rsidP="00B661F0">
      <w:pPr>
        <w:pStyle w:val="guidelinechanges"/>
        <w:spacing w:before="0"/>
        <w:rPr>
          <w:sz w:val="22"/>
        </w:rPr>
      </w:pPr>
    </w:p>
    <w:p w14:paraId="44043D96" w14:textId="77777777" w:rsidR="00B661F0" w:rsidRDefault="00B661F0" w:rsidP="00B661F0">
      <w:pPr>
        <w:pStyle w:val="guidelinechanges"/>
        <w:pBdr>
          <w:top w:val="single" w:sz="4" w:space="1" w:color="auto"/>
        </w:pBdr>
        <w:spacing w:before="0"/>
        <w:rPr>
          <w:sz w:val="22"/>
        </w:rPr>
      </w:pPr>
    </w:p>
    <w:p w14:paraId="71BB6A5F" w14:textId="05156A49" w:rsidR="007F595F" w:rsidRDefault="00473E6E" w:rsidP="00934547">
      <w:pPr>
        <w:pStyle w:val="Heading3"/>
        <w:numPr>
          <w:ilvl w:val="0"/>
          <w:numId w:val="10"/>
        </w:numPr>
        <w:spacing w:before="0"/>
        <w:ind w:left="426" w:hanging="426"/>
      </w:pPr>
      <w:bookmarkStart w:id="31" w:name="_Toc514930258"/>
      <w:r>
        <w:t>Actioning outcomes of a</w:t>
      </w:r>
      <w:r w:rsidR="009825F4">
        <w:t xml:space="preserve"> Capability </w:t>
      </w:r>
      <w:r>
        <w:t>Assessment</w:t>
      </w:r>
      <w:bookmarkEnd w:id="31"/>
      <w:r w:rsidR="007F595F">
        <w:t xml:space="preserve"> </w:t>
      </w:r>
    </w:p>
    <w:p w14:paraId="19B9549B" w14:textId="5A63D468" w:rsidR="00473E6E" w:rsidRDefault="00473E6E" w:rsidP="00473E6E">
      <w:pPr>
        <w:pStyle w:val="guidelinetext"/>
        <w:spacing w:line="240" w:lineRule="auto"/>
        <w:ind w:left="0"/>
      </w:pPr>
      <w:r w:rsidRPr="00D80560">
        <w:t xml:space="preserve">The Provider must review the outcome of </w:t>
      </w:r>
      <w:r>
        <w:t xml:space="preserve">the </w:t>
      </w:r>
      <w:r w:rsidRPr="00D80560">
        <w:t xml:space="preserve">Capability Assessment and </w:t>
      </w:r>
      <w:r>
        <w:t xml:space="preserve">any </w:t>
      </w:r>
      <w:r w:rsidRPr="00D80560">
        <w:t>servic</w:t>
      </w:r>
      <w:r>
        <w:t>ing</w:t>
      </w:r>
      <w:r w:rsidRPr="00D80560">
        <w:t xml:space="preserve"> recommendations made by DHS in the Capability Management Tool (CMT). Depending on the outcome of a Capability Assessment, Providers must update the </w:t>
      </w:r>
      <w:r w:rsidR="001B735C">
        <w:t>Participant’s</w:t>
      </w:r>
      <w:r w:rsidR="001B735C" w:rsidRPr="00D80560">
        <w:t xml:space="preserve"> </w:t>
      </w:r>
      <w:r w:rsidRPr="00D80560">
        <w:t xml:space="preserve">Job Plan to ensure it is appropriate and tailored to the </w:t>
      </w:r>
      <w:r w:rsidR="001B735C">
        <w:t>Participant’s</w:t>
      </w:r>
      <w:r w:rsidR="001B735C" w:rsidRPr="00D80560">
        <w:t xml:space="preserve"> </w:t>
      </w:r>
      <w:r w:rsidRPr="00D80560">
        <w:t>individual circumstances and capacity. Capability Assessment outcomes must be actioned</w:t>
      </w:r>
      <w:r>
        <w:t xml:space="preserve"> within 10 Business Days</w:t>
      </w:r>
      <w:r w:rsidRPr="00D80560">
        <w:t xml:space="preserve">. Providers will be notified when this must occur through system messaging. </w:t>
      </w:r>
    </w:p>
    <w:p w14:paraId="75EF7288" w14:textId="5EB4C37A" w:rsidR="00473E6E" w:rsidRDefault="00473E6E" w:rsidP="00473E6E">
      <w:pPr>
        <w:pStyle w:val="guidelinetext"/>
        <w:spacing w:line="240" w:lineRule="auto"/>
        <w:ind w:left="0"/>
      </w:pPr>
      <w:r w:rsidRPr="00D80560">
        <w:t>DHS will not be responsible for re-engaging</w:t>
      </w:r>
      <w:r>
        <w:t xml:space="preserve"> </w:t>
      </w:r>
      <w:r w:rsidRPr="00D80560">
        <w:t xml:space="preserve">the </w:t>
      </w:r>
      <w:r w:rsidR="001B735C">
        <w:t>Participant</w:t>
      </w:r>
      <w:r w:rsidR="001B735C" w:rsidRPr="00D80560">
        <w:t xml:space="preserve"> </w:t>
      </w:r>
      <w:r w:rsidRPr="00D80560">
        <w:t xml:space="preserve">back with their Provider following the outcome of the Capability Assessment. Based on the outcome of the Capability Assessment DHS has provided, Providers </w:t>
      </w:r>
      <w:r>
        <w:t xml:space="preserve">must </w:t>
      </w:r>
      <w:r w:rsidRPr="00D80560">
        <w:t xml:space="preserve">contact the </w:t>
      </w:r>
      <w:r w:rsidR="001B735C">
        <w:t>Participant</w:t>
      </w:r>
      <w:r w:rsidR="001B735C" w:rsidRPr="00D80560">
        <w:t xml:space="preserve"> </w:t>
      </w:r>
      <w:r w:rsidRPr="00D80560">
        <w:t>to notify them of the outcome and what they are required to do next.</w:t>
      </w:r>
    </w:p>
    <w:p w14:paraId="7D969541" w14:textId="77777777" w:rsidR="00473E6E" w:rsidRPr="00D80560" w:rsidRDefault="00473E6E" w:rsidP="00473E6E">
      <w:pPr>
        <w:pStyle w:val="guidelinetext"/>
        <w:spacing w:line="240" w:lineRule="auto"/>
        <w:ind w:left="0"/>
      </w:pPr>
    </w:p>
    <w:p w14:paraId="7E09BC65" w14:textId="0C4E9D8C" w:rsidR="00473E6E" w:rsidRPr="00081DA5" w:rsidRDefault="001B735C" w:rsidP="00081DA5">
      <w:pPr>
        <w:pStyle w:val="guidelinechanges"/>
        <w:keepNext/>
        <w:keepLines/>
        <w:spacing w:before="0" w:after="120"/>
        <w:rPr>
          <w:rFonts w:ascii="Calibri" w:eastAsia="Times New Roman" w:hAnsi="Calibri" w:cs="Times New Roman"/>
          <w:b/>
          <w:sz w:val="24"/>
          <w:szCs w:val="24"/>
          <w:lang w:eastAsia="en-AU"/>
        </w:rPr>
      </w:pPr>
      <w:bookmarkStart w:id="32" w:name="_Toc511115358"/>
      <w:r w:rsidRPr="001B735C">
        <w:rPr>
          <w:rFonts w:ascii="Calibri" w:eastAsia="Times New Roman" w:hAnsi="Calibri" w:cs="Times New Roman"/>
          <w:b/>
          <w:sz w:val="24"/>
          <w:szCs w:val="24"/>
          <w:lang w:eastAsia="en-AU"/>
        </w:rPr>
        <w:t xml:space="preserve">Participant </w:t>
      </w:r>
      <w:r w:rsidR="00473E6E" w:rsidRPr="00081DA5">
        <w:rPr>
          <w:rFonts w:ascii="Calibri" w:eastAsia="Times New Roman" w:hAnsi="Calibri" w:cs="Times New Roman"/>
          <w:b/>
          <w:sz w:val="24"/>
          <w:szCs w:val="24"/>
          <w:lang w:eastAsia="en-AU"/>
        </w:rPr>
        <w:t>assessed as not capable of successfully meeting their Job Plan</w:t>
      </w:r>
      <w:bookmarkEnd w:id="32"/>
    </w:p>
    <w:p w14:paraId="568D6B99" w14:textId="36C270B2" w:rsidR="00473E6E" w:rsidRPr="00D80560" w:rsidRDefault="00473E6E" w:rsidP="00473E6E">
      <w:pPr>
        <w:pStyle w:val="guidelinetext"/>
        <w:spacing w:line="240" w:lineRule="auto"/>
        <w:ind w:left="0"/>
      </w:pPr>
      <w:r w:rsidRPr="00D80560">
        <w:t xml:space="preserve">Where the </w:t>
      </w:r>
      <w:r>
        <w:t xml:space="preserve">Capability Assessment indicates that the </w:t>
      </w:r>
      <w:r w:rsidR="001B735C">
        <w:t>Participant</w:t>
      </w:r>
      <w:r w:rsidR="001B735C" w:rsidRPr="00D80560">
        <w:t xml:space="preserve"> </w:t>
      </w:r>
      <w:r w:rsidRPr="00D80560">
        <w:t xml:space="preserve">is not capable </w:t>
      </w:r>
      <w:r>
        <w:t>of meeting their Mutual Obligation Requirements as set out in their Job Plan</w:t>
      </w:r>
      <w:r w:rsidRPr="00D80560">
        <w:t>, DHS will indicate which terms in the Job Plan need to be adjusted</w:t>
      </w:r>
      <w:r>
        <w:t xml:space="preserve"> by the Provider</w:t>
      </w:r>
      <w:r w:rsidRPr="00D80560">
        <w:t>. The Provider must ensure each term requiring adjustment is addressed in line with any recommendations made by DHS. Whe</w:t>
      </w:r>
      <w:r>
        <w:t>re</w:t>
      </w:r>
      <w:r w:rsidRPr="00D80560">
        <w:t xml:space="preserve"> DHS has made comment on the </w:t>
      </w:r>
      <w:r w:rsidR="001B735C">
        <w:t>Participant</w:t>
      </w:r>
      <w:r w:rsidRPr="00D80560">
        <w:t xml:space="preserve">’s circumstances via the CMT, the Department’s IT </w:t>
      </w:r>
      <w:r w:rsidR="00B92471">
        <w:t>Systems</w:t>
      </w:r>
      <w:r w:rsidRPr="00D80560">
        <w:t xml:space="preserve"> will alert the Provider to review the CMT.</w:t>
      </w:r>
    </w:p>
    <w:p w14:paraId="0A659EA2" w14:textId="1F5923E5" w:rsidR="00473E6E" w:rsidRDefault="00473E6E" w:rsidP="00473E6E">
      <w:pPr>
        <w:pStyle w:val="guidelinetext"/>
        <w:spacing w:line="240" w:lineRule="auto"/>
        <w:ind w:left="0"/>
      </w:pPr>
      <w:r w:rsidRPr="00D80560">
        <w:t xml:space="preserve">When DHS records </w:t>
      </w:r>
      <w:r>
        <w:t xml:space="preserve">that </w:t>
      </w:r>
      <w:r w:rsidRPr="00D80560">
        <w:t xml:space="preserve">the </w:t>
      </w:r>
      <w:r w:rsidR="001B735C">
        <w:t>Participant</w:t>
      </w:r>
      <w:r w:rsidR="001B735C" w:rsidRPr="00D80560">
        <w:t xml:space="preserve"> </w:t>
      </w:r>
      <w:r>
        <w:t xml:space="preserve">is </w:t>
      </w:r>
      <w:r w:rsidRPr="00D80560">
        <w:t>not capable of successfully meeting the</w:t>
      </w:r>
      <w:r>
        <w:t xml:space="preserve"> requirements of the</w:t>
      </w:r>
      <w:r w:rsidRPr="00D80560">
        <w:t xml:space="preserve">ir Job Plan, or newly disclosed </w:t>
      </w:r>
      <w:r>
        <w:t xml:space="preserve">personal </w:t>
      </w:r>
      <w:r w:rsidRPr="00D80560">
        <w:t xml:space="preserve">circumstances need to be considered, the Provider must re-negotiate the Job Plan with the </w:t>
      </w:r>
      <w:r w:rsidR="001B735C">
        <w:t>Participant</w:t>
      </w:r>
      <w:r>
        <w:t>, taking those factors into consideration</w:t>
      </w:r>
      <w:r w:rsidRPr="00D80560">
        <w:t xml:space="preserve">. The Department’s IT </w:t>
      </w:r>
      <w:r w:rsidR="00B92471">
        <w:t>Systems</w:t>
      </w:r>
      <w:r w:rsidRPr="00D80560">
        <w:t xml:space="preserve"> will </w:t>
      </w:r>
      <w:r>
        <w:t xml:space="preserve">also </w:t>
      </w:r>
      <w:r w:rsidRPr="00D80560">
        <w:t xml:space="preserve">move the </w:t>
      </w:r>
      <w:r w:rsidR="001B735C">
        <w:t>Participant</w:t>
      </w:r>
      <w:r w:rsidR="001B735C" w:rsidRPr="00D80560">
        <w:t xml:space="preserve"> </w:t>
      </w:r>
      <w:r w:rsidRPr="00D80560">
        <w:t xml:space="preserve">back into the Green Zone and reset their Demerits to zero. The Provider must explain to the </w:t>
      </w:r>
      <w:r w:rsidR="001B735C">
        <w:t>Participant</w:t>
      </w:r>
      <w:r w:rsidR="001B735C" w:rsidRPr="00D80560">
        <w:t xml:space="preserve"> </w:t>
      </w:r>
      <w:r w:rsidRPr="00D80560">
        <w:t xml:space="preserve">the reason they were assessed as not capable </w:t>
      </w:r>
      <w:r>
        <w:t xml:space="preserve">of meeting their requirements, why they have been moved back into </w:t>
      </w:r>
      <w:r w:rsidRPr="00D80560">
        <w:t xml:space="preserve">the Green Zone, and </w:t>
      </w:r>
      <w:r>
        <w:t xml:space="preserve">advise </w:t>
      </w:r>
      <w:r w:rsidRPr="00D80560">
        <w:t xml:space="preserve">that their Demerits </w:t>
      </w:r>
      <w:r>
        <w:t xml:space="preserve">have been </w:t>
      </w:r>
      <w:r w:rsidRPr="00D80560">
        <w:t xml:space="preserve">reset to zero. </w:t>
      </w:r>
    </w:p>
    <w:p w14:paraId="77835C5A" w14:textId="7ECF3201" w:rsidR="00473E6E" w:rsidRDefault="00473E6E" w:rsidP="00473E6E">
      <w:pPr>
        <w:pStyle w:val="guidelinetext"/>
        <w:spacing w:line="240" w:lineRule="auto"/>
        <w:ind w:left="0"/>
      </w:pPr>
      <w:r w:rsidRPr="00D80560">
        <w:lastRenderedPageBreak/>
        <w:t xml:space="preserve">The Provider must ensure the </w:t>
      </w:r>
      <w:r w:rsidR="001B735C">
        <w:t>Participant</w:t>
      </w:r>
      <w:r w:rsidR="001B735C" w:rsidRPr="00D80560">
        <w:t xml:space="preserve"> </w:t>
      </w:r>
      <w:r w:rsidRPr="00D80560">
        <w:t xml:space="preserve">understands all the requirements included in their updated Job Plan and </w:t>
      </w:r>
      <w:r>
        <w:t xml:space="preserve">must advise the </w:t>
      </w:r>
      <w:r w:rsidR="001B735C">
        <w:t>Participant</w:t>
      </w:r>
      <w:r w:rsidR="001B735C" w:rsidRPr="00D80560">
        <w:t xml:space="preserve"> </w:t>
      </w:r>
      <w:r>
        <w:t xml:space="preserve">that </w:t>
      </w:r>
      <w:r w:rsidRPr="00D80560">
        <w:t>if the</w:t>
      </w:r>
      <w:r>
        <w:t>ir</w:t>
      </w:r>
      <w:r w:rsidRPr="00D80560">
        <w:t xml:space="preserve"> circumstances </w:t>
      </w:r>
      <w:r>
        <w:t xml:space="preserve">change </w:t>
      </w:r>
      <w:r w:rsidRPr="00D80560">
        <w:t xml:space="preserve">in the future </w:t>
      </w:r>
      <w:r>
        <w:t xml:space="preserve">and these changes </w:t>
      </w:r>
      <w:r w:rsidRPr="00D80560">
        <w:t>may impact their participation, the</w:t>
      </w:r>
      <w:r>
        <w:t xml:space="preserve">y need to immediately advise their Provider. </w:t>
      </w:r>
      <w:r w:rsidRPr="00D80560">
        <w:t xml:space="preserve">The Provider should </w:t>
      </w:r>
      <w:r>
        <w:t xml:space="preserve">also </w:t>
      </w:r>
      <w:r w:rsidRPr="00D80560">
        <w:t xml:space="preserve">reiterate to the </w:t>
      </w:r>
      <w:r w:rsidR="001B735C">
        <w:t>Participant</w:t>
      </w:r>
      <w:r w:rsidR="001B735C" w:rsidRPr="00D80560">
        <w:t xml:space="preserve"> </w:t>
      </w:r>
      <w:r w:rsidRPr="00D80560">
        <w:t xml:space="preserve">the importance of </w:t>
      </w:r>
      <w:r>
        <w:t xml:space="preserve">them taking </w:t>
      </w:r>
      <w:r w:rsidRPr="00D80560">
        <w:t xml:space="preserve">personal responsibility and meeting </w:t>
      </w:r>
      <w:r>
        <w:t xml:space="preserve">their </w:t>
      </w:r>
      <w:r w:rsidRPr="00D80560">
        <w:t xml:space="preserve">requirements in the future. </w:t>
      </w:r>
    </w:p>
    <w:p w14:paraId="5C90DEE0" w14:textId="77777777" w:rsidR="00473E6E" w:rsidRPr="00D80560" w:rsidRDefault="00473E6E" w:rsidP="00473E6E">
      <w:pPr>
        <w:pStyle w:val="guidelinetext"/>
        <w:spacing w:line="240" w:lineRule="auto"/>
        <w:ind w:left="0"/>
      </w:pPr>
    </w:p>
    <w:p w14:paraId="057AEF0C" w14:textId="200563DC" w:rsidR="00473E6E" w:rsidRPr="00473E6E" w:rsidRDefault="001B735C" w:rsidP="00473E6E">
      <w:pPr>
        <w:spacing w:before="0"/>
        <w:rPr>
          <w:sz w:val="24"/>
          <w:u w:val="single"/>
        </w:rPr>
      </w:pPr>
      <w:bookmarkStart w:id="33" w:name="_Toc511115359"/>
      <w:r w:rsidRPr="001B735C">
        <w:rPr>
          <w:sz w:val="24"/>
          <w:u w:val="single"/>
        </w:rPr>
        <w:t xml:space="preserve">Participant </w:t>
      </w:r>
      <w:r w:rsidR="00473E6E" w:rsidRPr="00473E6E">
        <w:rPr>
          <w:sz w:val="24"/>
          <w:u w:val="single"/>
        </w:rPr>
        <w:t>not capable—circumstances impact</w:t>
      </w:r>
      <w:bookmarkEnd w:id="33"/>
      <w:r w:rsidR="00473E6E" w:rsidRPr="00473E6E">
        <w:rPr>
          <w:sz w:val="24"/>
          <w:u w:val="single"/>
        </w:rPr>
        <w:t xml:space="preserve"> </w:t>
      </w:r>
    </w:p>
    <w:p w14:paraId="583146B2" w14:textId="2AECCCA1" w:rsidR="00473E6E" w:rsidRDefault="00473E6E" w:rsidP="00473E6E">
      <w:pPr>
        <w:pStyle w:val="guidelinetext"/>
        <w:spacing w:line="240" w:lineRule="auto"/>
        <w:ind w:left="0"/>
      </w:pPr>
      <w:r w:rsidRPr="00EF772C">
        <w:t>DHS will record wh</w:t>
      </w:r>
      <w:r>
        <w:t xml:space="preserve">ich </w:t>
      </w:r>
      <w:r w:rsidRPr="00EF772C">
        <w:t xml:space="preserve">term of the Job Plan </w:t>
      </w:r>
      <w:r>
        <w:t xml:space="preserve">has been assessed as being </w:t>
      </w:r>
      <w:r w:rsidRPr="00EF772C">
        <w:t>inappropriate and why it is considered inappropriate</w:t>
      </w:r>
      <w:r>
        <w:t>,</w:t>
      </w:r>
      <w:r w:rsidRPr="00EF772C">
        <w:t xml:space="preserve"> based on the </w:t>
      </w:r>
      <w:r w:rsidR="001B735C">
        <w:t>Participant’s</w:t>
      </w:r>
      <w:r w:rsidR="001B735C" w:rsidRPr="00D80560">
        <w:t xml:space="preserve"> </w:t>
      </w:r>
      <w:r w:rsidRPr="00EF772C">
        <w:t xml:space="preserve">personal circumstances. Providers must consider the reasons the terms were </w:t>
      </w:r>
      <w:r>
        <w:t xml:space="preserve">assessed to be </w:t>
      </w:r>
      <w:r w:rsidRPr="00EF772C">
        <w:t xml:space="preserve">inappropriate when renegotiating the Job Plan with the </w:t>
      </w:r>
      <w:r w:rsidR="001B735C">
        <w:t>Participant</w:t>
      </w:r>
      <w:r w:rsidR="001B735C" w:rsidRPr="00D80560">
        <w:t xml:space="preserve"> </w:t>
      </w:r>
      <w:r w:rsidRPr="00EF772C">
        <w:t xml:space="preserve">to ensure </w:t>
      </w:r>
      <w:r>
        <w:t>all updates are appropriate.</w:t>
      </w:r>
    </w:p>
    <w:p w14:paraId="6BF3EAD3" w14:textId="77777777" w:rsidR="00473E6E" w:rsidRPr="00EF772C" w:rsidRDefault="00473E6E" w:rsidP="00473E6E">
      <w:pPr>
        <w:pStyle w:val="guidelinetext"/>
        <w:spacing w:line="240" w:lineRule="auto"/>
        <w:ind w:left="0"/>
      </w:pPr>
    </w:p>
    <w:p w14:paraId="7572025D" w14:textId="0C28752C" w:rsidR="00473E6E" w:rsidRPr="00473E6E" w:rsidRDefault="001B735C" w:rsidP="00473E6E">
      <w:pPr>
        <w:spacing w:before="0"/>
        <w:rPr>
          <w:sz w:val="24"/>
          <w:u w:val="single"/>
        </w:rPr>
      </w:pPr>
      <w:bookmarkStart w:id="34" w:name="_Toc511115360"/>
      <w:r w:rsidRPr="001B735C">
        <w:rPr>
          <w:sz w:val="24"/>
          <w:u w:val="single"/>
        </w:rPr>
        <w:t xml:space="preserve">Participant </w:t>
      </w:r>
      <w:r w:rsidR="00473E6E" w:rsidRPr="00473E6E">
        <w:rPr>
          <w:sz w:val="24"/>
          <w:u w:val="single"/>
        </w:rPr>
        <w:t>not capable—reconsideration of requirements and assistance</w:t>
      </w:r>
      <w:bookmarkEnd w:id="34"/>
      <w:r w:rsidR="00473E6E" w:rsidRPr="00473E6E">
        <w:rPr>
          <w:sz w:val="24"/>
          <w:u w:val="single"/>
        </w:rPr>
        <w:t xml:space="preserve"> </w:t>
      </w:r>
    </w:p>
    <w:p w14:paraId="31D1929C" w14:textId="4ECC8306" w:rsidR="00473E6E" w:rsidRDefault="00473E6E" w:rsidP="00473E6E">
      <w:pPr>
        <w:pStyle w:val="guidelinetext"/>
        <w:spacing w:line="240" w:lineRule="auto"/>
        <w:ind w:left="0"/>
      </w:pPr>
      <w:r>
        <w:t xml:space="preserve">DHS will record the </w:t>
      </w:r>
      <w:r w:rsidRPr="006536F6">
        <w:t xml:space="preserve">outcome </w:t>
      </w:r>
      <w:r w:rsidRPr="00A6602D">
        <w:t>“Job seeker not capable of successfully meeting their Job Plan—reconsideration of requirements and assistance: change of Stream or programme eligibility”</w:t>
      </w:r>
      <w:r>
        <w:t xml:space="preserve"> </w:t>
      </w:r>
      <w:r w:rsidRPr="006536F6">
        <w:t xml:space="preserve">if there is an update </w:t>
      </w:r>
      <w:r>
        <w:t xml:space="preserve">required </w:t>
      </w:r>
      <w:r w:rsidRPr="006536F6">
        <w:t xml:space="preserve">to the </w:t>
      </w:r>
      <w:r w:rsidR="001B735C">
        <w:t>Participant</w:t>
      </w:r>
      <w:r w:rsidRPr="006536F6">
        <w:t>’s JSCI or their finalised ESAt moves them to a different stream of servicing</w:t>
      </w:r>
      <w:r w:rsidR="002F4F3B">
        <w:t xml:space="preserve"> or employment program</w:t>
      </w:r>
      <w:r w:rsidRPr="006536F6">
        <w:t>.</w:t>
      </w:r>
    </w:p>
    <w:p w14:paraId="000675F0" w14:textId="77777777" w:rsidR="00473E6E" w:rsidRPr="006536F6" w:rsidRDefault="00473E6E" w:rsidP="00473E6E">
      <w:pPr>
        <w:pStyle w:val="guidelinetext"/>
        <w:spacing w:line="240" w:lineRule="auto"/>
        <w:ind w:left="0"/>
      </w:pPr>
    </w:p>
    <w:p w14:paraId="4FF24902" w14:textId="3F7B40BF" w:rsidR="00473E6E" w:rsidRPr="00473E6E" w:rsidRDefault="001B735C" w:rsidP="00473E6E">
      <w:pPr>
        <w:spacing w:before="0"/>
        <w:rPr>
          <w:sz w:val="24"/>
          <w:u w:val="single"/>
        </w:rPr>
      </w:pPr>
      <w:bookmarkStart w:id="35" w:name="_Toc511115361"/>
      <w:r w:rsidRPr="001B735C">
        <w:rPr>
          <w:sz w:val="24"/>
          <w:u w:val="single"/>
        </w:rPr>
        <w:t xml:space="preserve">Participant </w:t>
      </w:r>
      <w:r w:rsidR="00473E6E" w:rsidRPr="00473E6E">
        <w:rPr>
          <w:sz w:val="24"/>
          <w:u w:val="single"/>
        </w:rPr>
        <w:t>may be capable but there is newly disclosed circumstances</w:t>
      </w:r>
      <w:bookmarkEnd w:id="35"/>
      <w:r w:rsidR="00473E6E" w:rsidRPr="00473E6E">
        <w:rPr>
          <w:sz w:val="24"/>
          <w:u w:val="single"/>
        </w:rPr>
        <w:t xml:space="preserve"> </w:t>
      </w:r>
    </w:p>
    <w:p w14:paraId="1CE79F81" w14:textId="461B778E" w:rsidR="00473E6E" w:rsidRDefault="00473E6E" w:rsidP="00473E6E">
      <w:pPr>
        <w:pStyle w:val="guidelinetext"/>
        <w:spacing w:line="240" w:lineRule="auto"/>
        <w:ind w:left="0"/>
      </w:pPr>
      <w:r w:rsidRPr="006536F6">
        <w:t xml:space="preserve">DHS will record </w:t>
      </w:r>
      <w:r>
        <w:t>the</w:t>
      </w:r>
      <w:r w:rsidRPr="006536F6">
        <w:t xml:space="preserve"> outcome </w:t>
      </w:r>
      <w:r w:rsidRPr="00473E6E">
        <w:t>“</w:t>
      </w:r>
      <w:r w:rsidRPr="002F190E">
        <w:t xml:space="preserve">Job seeker may be capable of successfully meeting their Job Plan but for newly disclosed circumstances” </w:t>
      </w:r>
      <w:r w:rsidRPr="006536F6">
        <w:t xml:space="preserve">if the </w:t>
      </w:r>
      <w:r w:rsidR="001B735C">
        <w:t>Participant</w:t>
      </w:r>
      <w:r w:rsidR="001B735C" w:rsidRPr="00D80560">
        <w:t xml:space="preserve"> </w:t>
      </w:r>
      <w:r w:rsidRPr="006536F6">
        <w:t xml:space="preserve">discloses new personal circumstances </w:t>
      </w:r>
      <w:r>
        <w:t xml:space="preserve">which, had they been </w:t>
      </w:r>
      <w:r w:rsidRPr="006536F6">
        <w:t xml:space="preserve">known to the Provider at the time of Demerit accrual, may have constituted an Acceptable or Valid Reason. </w:t>
      </w:r>
    </w:p>
    <w:p w14:paraId="059C0317" w14:textId="77777777" w:rsidR="00473E6E" w:rsidRPr="006536F6" w:rsidRDefault="00473E6E" w:rsidP="00473E6E">
      <w:pPr>
        <w:pStyle w:val="guidelinetext"/>
        <w:spacing w:line="240" w:lineRule="auto"/>
        <w:ind w:left="0"/>
      </w:pPr>
    </w:p>
    <w:p w14:paraId="7CDEE02A" w14:textId="21420DD7" w:rsidR="00473E6E" w:rsidRPr="00473E6E" w:rsidRDefault="001B735C" w:rsidP="00473E6E">
      <w:pPr>
        <w:spacing w:before="0"/>
        <w:rPr>
          <w:sz w:val="24"/>
          <w:u w:val="single"/>
        </w:rPr>
      </w:pPr>
      <w:bookmarkStart w:id="36" w:name="_Toc511115362"/>
      <w:r w:rsidRPr="001B735C">
        <w:rPr>
          <w:sz w:val="24"/>
          <w:u w:val="single"/>
        </w:rPr>
        <w:t xml:space="preserve">Participant </w:t>
      </w:r>
      <w:r w:rsidR="00473E6E" w:rsidRPr="00473E6E">
        <w:rPr>
          <w:sz w:val="24"/>
          <w:u w:val="single"/>
        </w:rPr>
        <w:t>not capable of successfully meeting their Job Plan—inappropriate Job Plan</w:t>
      </w:r>
      <w:bookmarkEnd w:id="36"/>
      <w:r w:rsidR="00473E6E" w:rsidRPr="00473E6E">
        <w:rPr>
          <w:sz w:val="24"/>
          <w:u w:val="single"/>
        </w:rPr>
        <w:t xml:space="preserve"> </w:t>
      </w:r>
    </w:p>
    <w:p w14:paraId="0D4AB654" w14:textId="6E40FD79" w:rsidR="00473E6E" w:rsidRDefault="00473E6E" w:rsidP="00473E6E">
      <w:pPr>
        <w:pStyle w:val="guidelinetext"/>
        <w:spacing w:line="240" w:lineRule="auto"/>
        <w:ind w:left="0"/>
      </w:pPr>
      <w:r>
        <w:t xml:space="preserve">DHS will record the outcome </w:t>
      </w:r>
      <w:r w:rsidRPr="00473E6E">
        <w:t>“</w:t>
      </w:r>
      <w:r w:rsidRPr="002F190E">
        <w:t>Job seeker not capable of successfully meeting their Job Plan—inappropriate Job Plan</w:t>
      </w:r>
      <w:r w:rsidRPr="00473E6E">
        <w:t>”</w:t>
      </w:r>
      <w:r>
        <w:t xml:space="preserve"> </w:t>
      </w:r>
      <w:r w:rsidRPr="006536F6">
        <w:t>where there are errors or inappropriate requirements in</w:t>
      </w:r>
      <w:r>
        <w:t>cluded in</w:t>
      </w:r>
      <w:r w:rsidRPr="006536F6">
        <w:t xml:space="preserve"> the Job Plan, such as where the </w:t>
      </w:r>
      <w:r w:rsidR="001B735C">
        <w:t>Participant</w:t>
      </w:r>
      <w:r w:rsidR="001B735C" w:rsidRPr="00D80560">
        <w:t xml:space="preserve"> </w:t>
      </w:r>
      <w:r w:rsidRPr="006536F6">
        <w:t>cannot be compelled to undertake the requirements. This would include where conflicting or excessive requirements have been set in the Job Plan. DHS will advise which terms are inappropriate or erroneous to aid the Provider in renegotiating an appropriate</w:t>
      </w:r>
      <w:r>
        <w:t xml:space="preserve"> Job Plan with the </w:t>
      </w:r>
      <w:r w:rsidR="001B735C">
        <w:t>Participant</w:t>
      </w:r>
      <w:r>
        <w:t>.</w:t>
      </w:r>
    </w:p>
    <w:p w14:paraId="4C9E8219" w14:textId="77777777" w:rsidR="00473E6E" w:rsidRPr="006536F6" w:rsidRDefault="00473E6E" w:rsidP="00473E6E">
      <w:pPr>
        <w:pStyle w:val="guidelinetext"/>
        <w:spacing w:line="240" w:lineRule="auto"/>
        <w:ind w:left="0"/>
      </w:pPr>
    </w:p>
    <w:p w14:paraId="06416CCA" w14:textId="094D2A9A" w:rsidR="00473E6E" w:rsidRPr="00081DA5" w:rsidRDefault="001B735C" w:rsidP="00081DA5">
      <w:pPr>
        <w:pStyle w:val="guidelinechanges"/>
        <w:keepNext/>
        <w:keepLines/>
        <w:spacing w:before="0" w:after="120"/>
        <w:rPr>
          <w:rFonts w:ascii="Calibri" w:eastAsia="Times New Roman" w:hAnsi="Calibri" w:cs="Times New Roman"/>
          <w:b/>
          <w:sz w:val="24"/>
          <w:szCs w:val="24"/>
          <w:lang w:eastAsia="en-AU"/>
        </w:rPr>
      </w:pPr>
      <w:bookmarkStart w:id="37" w:name="_Toc511115363"/>
      <w:r w:rsidRPr="001B735C">
        <w:rPr>
          <w:rFonts w:ascii="Calibri" w:eastAsia="Times New Roman" w:hAnsi="Calibri" w:cs="Times New Roman"/>
          <w:b/>
          <w:sz w:val="24"/>
          <w:szCs w:val="24"/>
          <w:lang w:eastAsia="en-AU"/>
        </w:rPr>
        <w:t xml:space="preserve">Participant </w:t>
      </w:r>
      <w:r w:rsidR="00473E6E" w:rsidRPr="00081DA5">
        <w:rPr>
          <w:rFonts w:ascii="Calibri" w:eastAsia="Times New Roman" w:hAnsi="Calibri" w:cs="Times New Roman"/>
          <w:b/>
          <w:sz w:val="24"/>
          <w:szCs w:val="24"/>
          <w:lang w:eastAsia="en-AU"/>
        </w:rPr>
        <w:t xml:space="preserve">assessed as capable </w:t>
      </w:r>
      <w:bookmarkEnd w:id="37"/>
    </w:p>
    <w:p w14:paraId="16F744AC" w14:textId="57942B5E" w:rsidR="00473E6E" w:rsidRPr="006536F6" w:rsidRDefault="00473E6E" w:rsidP="00473E6E">
      <w:pPr>
        <w:pStyle w:val="guidelinetext"/>
        <w:spacing w:line="240" w:lineRule="auto"/>
        <w:ind w:left="0"/>
      </w:pPr>
      <w:r>
        <w:t xml:space="preserve">DHS will record the outcome “Job seeker assessed as capable of successfully meeting their Job Plan” where DHS assesses that </w:t>
      </w:r>
      <w:r w:rsidRPr="006536F6">
        <w:t xml:space="preserve">a </w:t>
      </w:r>
      <w:r w:rsidR="001B735C">
        <w:t>Participant’s</w:t>
      </w:r>
      <w:r w:rsidR="001B735C" w:rsidRPr="00D80560">
        <w:t xml:space="preserve"> </w:t>
      </w:r>
      <w:r w:rsidRPr="006536F6">
        <w:t xml:space="preserve">Job Plan is appropriate and reflects the </w:t>
      </w:r>
      <w:r w:rsidR="001B735C">
        <w:t>Participant’s</w:t>
      </w:r>
      <w:r w:rsidR="001B735C" w:rsidRPr="00D80560">
        <w:t xml:space="preserve"> </w:t>
      </w:r>
      <w:r w:rsidRPr="006536F6">
        <w:t xml:space="preserve">level of Mutual Obligation Requirements and personal circumstances and, as a result, they can </w:t>
      </w:r>
      <w:r>
        <w:t xml:space="preserve">reasonably be expected to </w:t>
      </w:r>
      <w:r w:rsidRPr="006536F6">
        <w:t xml:space="preserve">meet their requirements.  </w:t>
      </w:r>
    </w:p>
    <w:p w14:paraId="2712324F" w14:textId="1EE92B39" w:rsidR="00473E6E" w:rsidRPr="006536F6" w:rsidRDefault="00473E6E" w:rsidP="00473E6E">
      <w:pPr>
        <w:pStyle w:val="guidelinetext"/>
        <w:spacing w:line="240" w:lineRule="auto"/>
        <w:ind w:left="0"/>
      </w:pPr>
      <w:r>
        <w:t>T</w:t>
      </w:r>
      <w:r w:rsidRPr="006536F6">
        <w:t xml:space="preserve">his outcome </w:t>
      </w:r>
      <w:r>
        <w:t xml:space="preserve">will be recorded </w:t>
      </w:r>
      <w:r w:rsidRPr="006536F6">
        <w:t xml:space="preserve">when the Capability Assessment has not found any new and/or ongoing personal circumstances that impact the </w:t>
      </w:r>
      <w:r w:rsidR="001B735C">
        <w:t>Participant’s</w:t>
      </w:r>
      <w:r w:rsidR="001B735C" w:rsidRPr="00D80560">
        <w:t xml:space="preserve"> </w:t>
      </w:r>
      <w:r>
        <w:t>capacity to comply with their requirements</w:t>
      </w:r>
      <w:r w:rsidRPr="006536F6">
        <w:t xml:space="preserve"> in addition to those already recorded in the CMT; the </w:t>
      </w:r>
      <w:r w:rsidR="001B735C">
        <w:t>Participant</w:t>
      </w:r>
      <w:r w:rsidR="001B735C" w:rsidRPr="00D80560">
        <w:t xml:space="preserve"> </w:t>
      </w:r>
      <w:r w:rsidRPr="006536F6">
        <w:t xml:space="preserve">has been confirmed as being in </w:t>
      </w:r>
      <w:r w:rsidR="00790E21">
        <w:t>the appropriate service</w:t>
      </w:r>
      <w:r w:rsidRPr="006536F6">
        <w:t xml:space="preserve"> according to their capability, and the requirements included in their Job Plan are both lawful and appropriate and therefore do not require updating.</w:t>
      </w:r>
    </w:p>
    <w:p w14:paraId="0020C08B" w14:textId="11B1D6E4" w:rsidR="00473E6E" w:rsidRPr="006536F6" w:rsidRDefault="00473E6E" w:rsidP="00473E6E">
      <w:pPr>
        <w:pStyle w:val="guidelinetext"/>
        <w:spacing w:line="240" w:lineRule="auto"/>
        <w:ind w:left="0"/>
      </w:pPr>
      <w:r>
        <w:t>This outcome also</w:t>
      </w:r>
      <w:r w:rsidRPr="006536F6">
        <w:t xml:space="preserve"> means that the </w:t>
      </w:r>
      <w:r w:rsidR="001B735C">
        <w:t>Participant</w:t>
      </w:r>
      <w:r w:rsidR="001B735C" w:rsidRPr="00D80560">
        <w:t xml:space="preserve"> </w:t>
      </w:r>
      <w:r w:rsidRPr="006536F6">
        <w:t>moves into the Penalty Zone and any further non</w:t>
      </w:r>
      <w:r w:rsidRPr="006536F6">
        <w:noBreakHyphen/>
        <w:t xml:space="preserve">compliance </w:t>
      </w:r>
      <w:r>
        <w:t xml:space="preserve">will be </w:t>
      </w:r>
      <w:r w:rsidRPr="006536F6">
        <w:t xml:space="preserve">reported to DHS for penalty investigation. The Provider must ensure the </w:t>
      </w:r>
      <w:r w:rsidR="001B735C">
        <w:t>Participant</w:t>
      </w:r>
      <w:r w:rsidR="001B735C" w:rsidRPr="00D80560">
        <w:t xml:space="preserve"> </w:t>
      </w:r>
      <w:r w:rsidRPr="006536F6">
        <w:t xml:space="preserve">understands that they have been found capable </w:t>
      </w:r>
      <w:r>
        <w:t xml:space="preserve">of meeting their Mutual Obligation Requirements </w:t>
      </w:r>
      <w:r w:rsidRPr="006536F6">
        <w:t xml:space="preserve">and that, based on existing evidence, their requirements have been assessed as </w:t>
      </w:r>
      <w:r w:rsidRPr="006536F6">
        <w:lastRenderedPageBreak/>
        <w:t xml:space="preserve">appropriate. The Provider must make the </w:t>
      </w:r>
      <w:r w:rsidR="001B735C">
        <w:t>Participant</w:t>
      </w:r>
      <w:r w:rsidR="001B735C" w:rsidRPr="00D80560">
        <w:t xml:space="preserve"> </w:t>
      </w:r>
      <w:r w:rsidRPr="006536F6">
        <w:t xml:space="preserve">aware that any future non-compliance </w:t>
      </w:r>
      <w:r>
        <w:t xml:space="preserve">will be </w:t>
      </w:r>
      <w:r w:rsidRPr="006536F6">
        <w:t xml:space="preserve">reported to DHS and, if applied, </w:t>
      </w:r>
      <w:r>
        <w:t xml:space="preserve">this </w:t>
      </w:r>
      <w:r w:rsidRPr="006536F6">
        <w:t xml:space="preserve">means the </w:t>
      </w:r>
      <w:r w:rsidR="001B735C">
        <w:t>Participant</w:t>
      </w:r>
      <w:r w:rsidR="001B735C" w:rsidRPr="00D80560">
        <w:t xml:space="preserve"> </w:t>
      </w:r>
      <w:r w:rsidRPr="006536F6">
        <w:t>will lose money.</w:t>
      </w:r>
    </w:p>
    <w:p w14:paraId="03873EAF" w14:textId="0C4992CD" w:rsidR="00473E6E" w:rsidRDefault="00473E6E" w:rsidP="00473E6E">
      <w:pPr>
        <w:pStyle w:val="guidelinetext"/>
        <w:spacing w:line="240" w:lineRule="auto"/>
        <w:ind w:left="0"/>
      </w:pPr>
      <w:r w:rsidRPr="006536F6">
        <w:t xml:space="preserve">The Provider should review the CMT for </w:t>
      </w:r>
      <w:r>
        <w:t xml:space="preserve">all </w:t>
      </w:r>
      <w:r w:rsidR="001B735C">
        <w:t>Participants</w:t>
      </w:r>
      <w:r w:rsidR="001B735C" w:rsidRPr="00D80560">
        <w:t xml:space="preserve"> </w:t>
      </w:r>
      <w:r w:rsidRPr="006536F6">
        <w:t>with a</w:t>
      </w:r>
      <w:r>
        <w:t xml:space="preserve"> Capability Assessment </w:t>
      </w:r>
      <w:r w:rsidRPr="006536F6">
        <w:t xml:space="preserve">outcome of </w:t>
      </w:r>
      <w:r>
        <w:t>‘</w:t>
      </w:r>
      <w:r w:rsidRPr="006536F6">
        <w:t>capable</w:t>
      </w:r>
      <w:r>
        <w:t>’</w:t>
      </w:r>
      <w:r w:rsidRPr="006536F6">
        <w:t xml:space="preserve">. Although the </w:t>
      </w:r>
      <w:r w:rsidR="001B735C">
        <w:t>Participant</w:t>
      </w:r>
      <w:r w:rsidR="001B735C" w:rsidRPr="00D80560">
        <w:t xml:space="preserve"> </w:t>
      </w:r>
      <w:r w:rsidRPr="006536F6">
        <w:t xml:space="preserve">has been found capable based on their current requirements, DHS may have identified </w:t>
      </w:r>
      <w:r>
        <w:t xml:space="preserve">issues </w:t>
      </w:r>
      <w:r w:rsidRPr="006536F6">
        <w:t xml:space="preserve">that the Provider will need to consider when renegotiating </w:t>
      </w:r>
      <w:r w:rsidR="001B735C">
        <w:t>Participant</w:t>
      </w:r>
      <w:r>
        <w:t xml:space="preserve">’s </w:t>
      </w:r>
      <w:r w:rsidRPr="006536F6">
        <w:t>Job P</w:t>
      </w:r>
      <w:r>
        <w:t>lan in the future.</w:t>
      </w:r>
    </w:p>
    <w:p w14:paraId="08F3E0D2" w14:textId="77777777" w:rsidR="00473E6E" w:rsidRPr="00473E6E" w:rsidRDefault="00473E6E" w:rsidP="00473E6E">
      <w:pPr>
        <w:pStyle w:val="guidelinetext"/>
        <w:spacing w:line="240" w:lineRule="auto"/>
        <w:ind w:left="0"/>
      </w:pPr>
    </w:p>
    <w:p w14:paraId="767C7D2A" w14:textId="77777777" w:rsidR="00473E6E" w:rsidRPr="00081DA5" w:rsidRDefault="00473E6E" w:rsidP="00081DA5">
      <w:pPr>
        <w:pStyle w:val="guidelinechanges"/>
        <w:keepNext/>
        <w:keepLines/>
        <w:spacing w:before="0" w:after="120"/>
        <w:rPr>
          <w:rFonts w:ascii="Calibri" w:eastAsia="Times New Roman" w:hAnsi="Calibri" w:cs="Times New Roman"/>
          <w:b/>
          <w:sz w:val="24"/>
          <w:szCs w:val="24"/>
          <w:lang w:eastAsia="en-AU"/>
        </w:rPr>
      </w:pPr>
      <w:bookmarkStart w:id="38" w:name="_Toc511115364"/>
      <w:r w:rsidRPr="00081DA5">
        <w:rPr>
          <w:rFonts w:ascii="Calibri" w:eastAsia="Times New Roman" w:hAnsi="Calibri" w:cs="Times New Roman"/>
          <w:b/>
          <w:sz w:val="24"/>
          <w:szCs w:val="24"/>
          <w:lang w:eastAsia="en-AU"/>
        </w:rPr>
        <w:t>Timeframe to action Capability Assessment outcomes</w:t>
      </w:r>
      <w:bookmarkEnd w:id="38"/>
      <w:r w:rsidRPr="00081DA5">
        <w:rPr>
          <w:rFonts w:ascii="Calibri" w:eastAsia="Times New Roman" w:hAnsi="Calibri" w:cs="Times New Roman"/>
          <w:b/>
          <w:sz w:val="24"/>
          <w:szCs w:val="24"/>
          <w:lang w:eastAsia="en-AU"/>
        </w:rPr>
        <w:t xml:space="preserve"> </w:t>
      </w:r>
    </w:p>
    <w:p w14:paraId="20DAA84F" w14:textId="7D5E2F04" w:rsidR="00473E6E" w:rsidRPr="006536F6" w:rsidRDefault="00473E6E" w:rsidP="00473E6E">
      <w:pPr>
        <w:pStyle w:val="guidelinetext"/>
        <w:spacing w:line="240" w:lineRule="auto"/>
        <w:ind w:left="0"/>
      </w:pPr>
      <w:r w:rsidRPr="006536F6">
        <w:t xml:space="preserve">Providers </w:t>
      </w:r>
      <w:r w:rsidR="008410B5">
        <w:t>must</w:t>
      </w:r>
      <w:r w:rsidRPr="006536F6">
        <w:t xml:space="preserve"> action the outcomes of the Capability Assessment within 10 Business Days</w:t>
      </w:r>
      <w:r>
        <w:t xml:space="preserve"> (</w:t>
      </w:r>
      <w:r w:rsidRPr="006536F6">
        <w:t>or earlier if possible</w:t>
      </w:r>
      <w:r>
        <w:t>) from the date the Capability Assessment is finalised</w:t>
      </w:r>
      <w:r w:rsidRPr="006536F6">
        <w:t xml:space="preserve">. This is </w:t>
      </w:r>
      <w:r>
        <w:t xml:space="preserve">particularly important when the </w:t>
      </w:r>
      <w:r w:rsidRPr="006536F6">
        <w:t xml:space="preserve">Capability Assessment </w:t>
      </w:r>
      <w:r>
        <w:t xml:space="preserve">has identified that: </w:t>
      </w:r>
    </w:p>
    <w:p w14:paraId="7F77AF8B" w14:textId="3F70371A" w:rsidR="00473E6E" w:rsidRPr="006536F6" w:rsidRDefault="00473E6E" w:rsidP="00473E6E">
      <w:pPr>
        <w:pStyle w:val="guidelinetext"/>
        <w:numPr>
          <w:ilvl w:val="0"/>
          <w:numId w:val="9"/>
        </w:numPr>
        <w:spacing w:line="240" w:lineRule="auto"/>
      </w:pPr>
      <w:r w:rsidRPr="006536F6">
        <w:t xml:space="preserve">the </w:t>
      </w:r>
      <w:r w:rsidR="001B735C">
        <w:t>Participant</w:t>
      </w:r>
      <w:r w:rsidR="001B735C" w:rsidRPr="00D80560">
        <w:t xml:space="preserve"> </w:t>
      </w:r>
      <w:r w:rsidRPr="006536F6">
        <w:t>is not capable of successfully meeting their Job Plan requirements due to their personal circumstances, or</w:t>
      </w:r>
    </w:p>
    <w:p w14:paraId="2D966753" w14:textId="77777777" w:rsidR="00473E6E" w:rsidRPr="006536F6" w:rsidRDefault="00473E6E" w:rsidP="00473E6E">
      <w:pPr>
        <w:pStyle w:val="guidelinetext"/>
        <w:numPr>
          <w:ilvl w:val="0"/>
          <w:numId w:val="9"/>
        </w:numPr>
        <w:spacing w:line="240" w:lineRule="auto"/>
      </w:pPr>
      <w:r w:rsidRPr="006536F6">
        <w:t>the Job Plan contains error or inappropriate requirements under social security law or policy advice.</w:t>
      </w:r>
    </w:p>
    <w:p w14:paraId="7E06B07E" w14:textId="5B429805" w:rsidR="00473E6E" w:rsidRPr="006536F6" w:rsidRDefault="00473E6E" w:rsidP="00473E6E">
      <w:pPr>
        <w:pStyle w:val="guidelinetext"/>
        <w:spacing w:line="240" w:lineRule="auto"/>
        <w:ind w:left="0"/>
      </w:pPr>
      <w:r w:rsidRPr="006536F6">
        <w:t xml:space="preserve">Providers should also be aware that further compliance action cannot be taken until the </w:t>
      </w:r>
      <w:r w:rsidR="001B735C">
        <w:t>Participant’s</w:t>
      </w:r>
      <w:r w:rsidR="001B735C" w:rsidRPr="00D80560">
        <w:t xml:space="preserve"> </w:t>
      </w:r>
      <w:r w:rsidRPr="006536F6">
        <w:t xml:space="preserve">Job Plan </w:t>
      </w:r>
      <w:r>
        <w:t xml:space="preserve">has been </w:t>
      </w:r>
      <w:r w:rsidRPr="006536F6">
        <w:t xml:space="preserve">appropriately updated.  </w:t>
      </w:r>
    </w:p>
    <w:p w14:paraId="103F16A7" w14:textId="34535BE1" w:rsidR="00AB70DA" w:rsidRDefault="00473E6E" w:rsidP="00473E6E">
      <w:pPr>
        <w:pStyle w:val="guidelinetext"/>
        <w:spacing w:line="240" w:lineRule="auto"/>
        <w:ind w:left="0"/>
      </w:pPr>
      <w:r w:rsidRPr="00473E6E">
        <w:rPr>
          <w:b/>
        </w:rPr>
        <w:t>Note</w:t>
      </w:r>
      <w:r w:rsidRPr="00473E6E">
        <w:t>:</w:t>
      </w:r>
      <w:r w:rsidRPr="006536F6">
        <w:t xml:space="preserve"> In case</w:t>
      </w:r>
      <w:r>
        <w:t>s</w:t>
      </w:r>
      <w:r w:rsidRPr="006536F6">
        <w:t xml:space="preserve"> where a </w:t>
      </w:r>
      <w:r w:rsidR="001B735C">
        <w:t>Participant</w:t>
      </w:r>
      <w:r w:rsidR="001B735C" w:rsidRPr="00D80560">
        <w:t xml:space="preserve"> </w:t>
      </w:r>
      <w:r w:rsidRPr="006536F6">
        <w:t xml:space="preserve">has been referred to an ESAt, they will be returned to the Green Zone with zero Demerits. The </w:t>
      </w:r>
      <w:r w:rsidR="001B735C">
        <w:t>Participant’s</w:t>
      </w:r>
      <w:r w:rsidR="001B735C" w:rsidRPr="00D80560">
        <w:t xml:space="preserve"> </w:t>
      </w:r>
      <w:r w:rsidRPr="006536F6">
        <w:t>Job Plan should be reviewed and updated as appropriate</w:t>
      </w:r>
      <w:r>
        <w:t xml:space="preserve"> at this time</w:t>
      </w:r>
      <w:r w:rsidRPr="006536F6">
        <w:t xml:space="preserve">. However, while awaiting the outcome of an ESAt, </w:t>
      </w:r>
      <w:r w:rsidR="001B735C">
        <w:t>Participants</w:t>
      </w:r>
      <w:r w:rsidR="001B735C" w:rsidRPr="00D80560">
        <w:t xml:space="preserve"> </w:t>
      </w:r>
      <w:r w:rsidRPr="006536F6">
        <w:t xml:space="preserve">are still required to meet their Mutual Obligation Requirements, such as attend Provider Appointments and complete job search. Providers must consider the ESAt recommendations once the ESAt is returned and update the </w:t>
      </w:r>
      <w:r w:rsidR="004562D2">
        <w:t>Participant’s</w:t>
      </w:r>
      <w:r w:rsidR="004562D2" w:rsidRPr="00D80560">
        <w:t xml:space="preserve"> </w:t>
      </w:r>
      <w:r w:rsidRPr="006536F6">
        <w:t>Job Plan as necessary</w:t>
      </w:r>
      <w:r w:rsidR="00AB70DA" w:rsidRPr="00A8714B">
        <w:t xml:space="preserve">. </w:t>
      </w:r>
    </w:p>
    <w:p w14:paraId="1F9E031C" w14:textId="0BE9FCA7" w:rsidR="00271F52" w:rsidRDefault="00271F52" w:rsidP="00271F52">
      <w:pPr>
        <w:pStyle w:val="guidelinetext"/>
        <w:spacing w:line="240" w:lineRule="auto"/>
        <w:ind w:left="0"/>
      </w:pPr>
    </w:p>
    <w:p w14:paraId="70CEDF4F" w14:textId="77777777" w:rsidR="00271F52" w:rsidRDefault="00271F52" w:rsidP="00271F52">
      <w:pPr>
        <w:pStyle w:val="Heading3"/>
        <w:spacing w:before="0"/>
        <w:sectPr w:rsidR="00271F52" w:rsidSect="00934547">
          <w:footerReference w:type="default" r:id="rId12"/>
          <w:footerReference w:type="first" r:id="rId13"/>
          <w:pgSz w:w="11906" w:h="16838" w:code="9"/>
          <w:pgMar w:top="1440" w:right="1440" w:bottom="1440" w:left="1440" w:header="708" w:footer="170" w:gutter="0"/>
          <w:cols w:space="708"/>
          <w:titlePg/>
          <w:docGrid w:linePitch="360"/>
        </w:sectPr>
      </w:pPr>
    </w:p>
    <w:p w14:paraId="234B1761" w14:textId="41A1A1F4" w:rsidR="00271F52" w:rsidRPr="00271F52" w:rsidRDefault="00271F52" w:rsidP="00271F52">
      <w:pPr>
        <w:pStyle w:val="Heading3"/>
        <w:spacing w:before="0"/>
      </w:pPr>
      <w:bookmarkStart w:id="39" w:name="_Toc514930259"/>
      <w:r w:rsidRPr="00271F52">
        <w:lastRenderedPageBreak/>
        <w:t>Attachment A</w:t>
      </w:r>
      <w:r>
        <w:t xml:space="preserve"> – Summary of required Documentary Evidence</w:t>
      </w:r>
      <w:bookmarkEnd w:id="39"/>
    </w:p>
    <w:bookmarkEnd w:id="24"/>
    <w:p w14:paraId="0CBAC8FA" w14:textId="6CEAAE83" w:rsidR="00271F52" w:rsidRPr="00CC577F" w:rsidRDefault="00271F52" w:rsidP="00271F52">
      <w:pPr>
        <w:pStyle w:val="guidelinetext"/>
        <w:ind w:left="0"/>
        <w:rPr>
          <w:b/>
          <w:sz w:val="24"/>
        </w:rPr>
      </w:pPr>
      <w:r w:rsidRPr="00CC577F">
        <w:rPr>
          <w:b/>
          <w:sz w:val="24"/>
          <w:szCs w:val="20"/>
        </w:rPr>
        <w:t xml:space="preserve">Flow of information between the Department’s IT </w:t>
      </w:r>
      <w:r w:rsidR="00B92471">
        <w:rPr>
          <w:b/>
          <w:sz w:val="24"/>
          <w:szCs w:val="20"/>
        </w:rPr>
        <w:t>Systems</w:t>
      </w:r>
      <w:r w:rsidRPr="00CC577F">
        <w:rPr>
          <w:b/>
          <w:sz w:val="24"/>
          <w:szCs w:val="20"/>
        </w:rPr>
        <w:t xml:space="preserve"> and DHS’ IT system when a Capability Assessment is triggered</w:t>
      </w:r>
    </w:p>
    <w:p w14:paraId="0BCD5948" w14:textId="2C562960" w:rsidR="007F595F" w:rsidRPr="008E1054" w:rsidRDefault="003D7802" w:rsidP="00271F52">
      <w:pPr>
        <w:pStyle w:val="guidelinetext"/>
        <w:ind w:left="0"/>
      </w:pPr>
      <w:r>
        <w:rPr>
          <w:noProof/>
          <w:lang w:eastAsia="en-AU"/>
        </w:rPr>
        <w:drawing>
          <wp:inline distT="0" distB="0" distL="0" distR="0" wp14:anchorId="2AD9A493" wp14:editId="7A8B6009">
            <wp:extent cx="8390775" cy="4121624"/>
            <wp:effectExtent l="228600" t="228600" r="220345" b="222250"/>
            <wp:docPr id="1" name="Picture 1" descr="When a capability interview is triggered on the third confirmed Demerit in a six month period the IT system transfer of Capability Interview information that is shared between the Employment Service Provider and the Department of Human Services IT system include the questions and responses from the Capability Interview, Details of Demerit decisions within the previous six months and any information in the Capability Management Tool. &#10;The fitfh confirmed Demerit in six months will trigger a Capability Assessment with the Department of Human Services. The IT system transfer of Capability Assessment information to Employment Services Providers via a noticeboard message includes the outcome of the Capability Assessment. Capability Assessment outcomes include Capable. Additional information to inform future servicing. The employment services provider must review the additional information to inform future servicing. Not capable reason or eligibility or newly disclosed information. Due to circumstances or capacity or Job Plan errors or inappropriate requirements. Employment Services Providers myst review and action recommendations from the Department of Human Services and update the Job Plan within ten business days. Not capable Newly disclosed information impacts ability or change in eligibility. The Employment Services Provider must review and action the recommendations from the Department of Human Services, conduct an initia interview where eligibility has changed and review and updat4e the Job Plan where required within ten business days. " title="Flow of information between the Department of Jobs and Small Business IT system and the Department of Human Services I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294" t="8629" r="5262" b="7011"/>
                    <a:stretch/>
                  </pic:blipFill>
                  <pic:spPr bwMode="auto">
                    <a:xfrm>
                      <a:off x="0" y="0"/>
                      <a:ext cx="8468225" cy="4159668"/>
                    </a:xfrm>
                    <a:prstGeom prst="rect">
                      <a:avLst/>
                    </a:prstGeom>
                    <a:ln w="228600" cap="sq" cmpd="thickThin">
                      <a:solidFill>
                        <a:schemeClr val="accent1">
                          <a:lumMod val="50000"/>
                        </a:schemeClr>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sectPr w:rsidR="007F595F" w:rsidRPr="008E1054" w:rsidSect="00271F52">
      <w:pgSz w:w="16838" w:h="11906" w:orient="landscape" w:code="9"/>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EA46" w14:textId="77777777" w:rsidR="00EC256C" w:rsidRDefault="00EC256C">
      <w:r>
        <w:separator/>
      </w:r>
    </w:p>
    <w:p w14:paraId="63AD4C9B" w14:textId="77777777" w:rsidR="00EC256C" w:rsidRDefault="00EC256C"/>
  </w:endnote>
  <w:endnote w:type="continuationSeparator" w:id="0">
    <w:p w14:paraId="3AD6AD87" w14:textId="77777777" w:rsidR="00EC256C" w:rsidRDefault="00EC256C">
      <w:r>
        <w:continuationSeparator/>
      </w:r>
    </w:p>
    <w:p w14:paraId="58CBEFAE" w14:textId="77777777" w:rsidR="00EC256C" w:rsidRDefault="00EC256C"/>
  </w:endnote>
  <w:endnote w:type="continuationNotice" w:id="1">
    <w:p w14:paraId="58CA1AB2" w14:textId="77777777" w:rsidR="00EC256C" w:rsidRDefault="00EC25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0A42" w14:textId="77777777" w:rsidR="001C16EE" w:rsidRPr="0015247F" w:rsidRDefault="001C16EE" w:rsidP="001C16EE">
    <w:pPr>
      <w:pStyle w:val="Footer"/>
      <w:rPr>
        <w:sz w:val="16"/>
        <w:szCs w:val="16"/>
      </w:rPr>
    </w:pPr>
    <w:r>
      <w:rPr>
        <w:sz w:val="16"/>
        <w:szCs w:val="16"/>
      </w:rPr>
      <w:t xml:space="preserve">Capability Assessments </w:t>
    </w:r>
    <w:r w:rsidRPr="0015247F">
      <w:rPr>
        <w:sz w:val="16"/>
        <w:szCs w:val="16"/>
      </w:rPr>
      <w:t>Guidelines</w:t>
    </w:r>
  </w:p>
  <w:p w14:paraId="4B9B71CC" w14:textId="0F3A12D1" w:rsidR="001C16EE" w:rsidRPr="0015247F" w:rsidRDefault="001F708E" w:rsidP="001C16EE">
    <w:pPr>
      <w:pStyle w:val="Footer"/>
      <w:tabs>
        <w:tab w:val="left" w:pos="5387"/>
      </w:tabs>
      <w:rPr>
        <w:sz w:val="16"/>
        <w:szCs w:val="16"/>
      </w:rPr>
    </w:pPr>
    <w:r>
      <w:rPr>
        <w:sz w:val="16"/>
        <w:szCs w:val="16"/>
      </w:rPr>
      <w:t>TRIM ID: D18/717510</w:t>
    </w:r>
    <w:r w:rsidR="001C16EE" w:rsidRPr="0015247F">
      <w:rPr>
        <w:sz w:val="16"/>
        <w:szCs w:val="16"/>
      </w:rPr>
      <w:tab/>
    </w:r>
    <w:r w:rsidR="001C16EE" w:rsidRPr="0015247F">
      <w:rPr>
        <w:sz w:val="16"/>
        <w:szCs w:val="16"/>
      </w:rPr>
      <w:tab/>
    </w:r>
  </w:p>
  <w:p w14:paraId="25698790" w14:textId="3D97959B" w:rsidR="001C16EE" w:rsidRPr="0015247F" w:rsidRDefault="00AD5A87" w:rsidP="001C16EE">
    <w:pPr>
      <w:pStyle w:val="Footer"/>
      <w:tabs>
        <w:tab w:val="left" w:pos="5387"/>
      </w:tabs>
      <w:rPr>
        <w:sz w:val="16"/>
        <w:szCs w:val="16"/>
      </w:rPr>
    </w:pPr>
    <w:r>
      <w:rPr>
        <w:sz w:val="16"/>
        <w:szCs w:val="16"/>
      </w:rPr>
      <w:t>Arc Record Number: D18/</w:t>
    </w:r>
    <w:r w:rsidR="00527406">
      <w:rPr>
        <w:sz w:val="16"/>
        <w:szCs w:val="16"/>
      </w:rPr>
      <w:t>1042588</w:t>
    </w:r>
    <w:r w:rsidR="001C16EE" w:rsidRPr="0015247F">
      <w:rPr>
        <w:sz w:val="16"/>
        <w:szCs w:val="16"/>
      </w:rPr>
      <w:tab/>
    </w:r>
  </w:p>
  <w:p w14:paraId="5C825ABB" w14:textId="3679A535" w:rsidR="001C16EE" w:rsidRPr="0015247F" w:rsidRDefault="001C16EE" w:rsidP="001C16EE">
    <w:pPr>
      <w:pStyle w:val="Footer"/>
      <w:tabs>
        <w:tab w:val="left" w:pos="5387"/>
      </w:tabs>
      <w:jc w:val="right"/>
      <w:rPr>
        <w:sz w:val="16"/>
        <w:szCs w:val="16"/>
      </w:rPr>
    </w:pPr>
    <w:r w:rsidRPr="0015247F">
      <w:rPr>
        <w:sz w:val="16"/>
        <w:szCs w:val="16"/>
      </w:rPr>
      <w:t xml:space="preserve">Effective Date: </w:t>
    </w:r>
    <w:r w:rsidR="00527406">
      <w:rPr>
        <w:sz w:val="16"/>
        <w:szCs w:val="16"/>
      </w:rPr>
      <w:t>3 December</w:t>
    </w:r>
    <w:r w:rsidRPr="0015247F">
      <w:rPr>
        <w:sz w:val="16"/>
        <w:szCs w:val="16"/>
      </w:rPr>
      <w:t xml:space="preserve"> 2018 </w:t>
    </w:r>
  </w:p>
  <w:p w14:paraId="0FDF9359" w14:textId="6695FAEA" w:rsidR="001C16EE" w:rsidRPr="001C16EE" w:rsidRDefault="001C16EE" w:rsidP="001C16EE">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F2C6D">
      <w:rPr>
        <w:noProof/>
        <w:sz w:val="16"/>
        <w:szCs w:val="16"/>
      </w:rPr>
      <w:t>4</w:t>
    </w:r>
    <w:r>
      <w:rPr>
        <w:sz w:val="16"/>
        <w:szCs w:val="16"/>
      </w:rPr>
      <w:fldChar w:fldCharType="end"/>
    </w:r>
  </w:p>
  <w:p w14:paraId="77D252D3" w14:textId="77777777" w:rsidR="001C16EE" w:rsidRDefault="001C1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8CAC" w14:textId="4BEE8836" w:rsidR="00953CDC" w:rsidRPr="0015247F" w:rsidRDefault="004A4615" w:rsidP="00953CDC">
    <w:pPr>
      <w:pStyle w:val="Footer"/>
      <w:rPr>
        <w:sz w:val="16"/>
        <w:szCs w:val="16"/>
      </w:rPr>
    </w:pPr>
    <w:r>
      <w:rPr>
        <w:sz w:val="16"/>
        <w:szCs w:val="16"/>
      </w:rPr>
      <w:t xml:space="preserve">Capability Assessments </w:t>
    </w:r>
    <w:r w:rsidR="00953CDC" w:rsidRPr="0015247F">
      <w:rPr>
        <w:sz w:val="16"/>
        <w:szCs w:val="16"/>
      </w:rPr>
      <w:t>Guidelines</w:t>
    </w:r>
  </w:p>
  <w:p w14:paraId="2B6C738F" w14:textId="4E368B49" w:rsidR="00953CDC" w:rsidRPr="0015247F" w:rsidRDefault="001F708E" w:rsidP="00953CDC">
    <w:pPr>
      <w:pStyle w:val="Footer"/>
      <w:tabs>
        <w:tab w:val="left" w:pos="5387"/>
      </w:tabs>
      <w:rPr>
        <w:sz w:val="16"/>
        <w:szCs w:val="16"/>
      </w:rPr>
    </w:pPr>
    <w:r>
      <w:rPr>
        <w:sz w:val="16"/>
        <w:szCs w:val="16"/>
      </w:rPr>
      <w:t>TRIM ID: D18/717510</w:t>
    </w:r>
    <w:r w:rsidR="00953CDC" w:rsidRPr="0015247F">
      <w:rPr>
        <w:sz w:val="16"/>
        <w:szCs w:val="16"/>
      </w:rPr>
      <w:tab/>
    </w:r>
    <w:r w:rsidR="00953CDC" w:rsidRPr="0015247F">
      <w:rPr>
        <w:sz w:val="16"/>
        <w:szCs w:val="16"/>
      </w:rPr>
      <w:tab/>
    </w:r>
  </w:p>
  <w:p w14:paraId="7A99FCF4" w14:textId="12A5C6BE" w:rsidR="00953CDC" w:rsidRPr="0015247F" w:rsidRDefault="00AD5A87" w:rsidP="00953CDC">
    <w:pPr>
      <w:pStyle w:val="Footer"/>
      <w:tabs>
        <w:tab w:val="left" w:pos="5387"/>
      </w:tabs>
      <w:rPr>
        <w:sz w:val="16"/>
        <w:szCs w:val="16"/>
      </w:rPr>
    </w:pPr>
    <w:r>
      <w:rPr>
        <w:sz w:val="16"/>
        <w:szCs w:val="16"/>
      </w:rPr>
      <w:t>Arc Record Number: D18/</w:t>
    </w:r>
    <w:r w:rsidR="00527406">
      <w:rPr>
        <w:sz w:val="16"/>
        <w:szCs w:val="16"/>
      </w:rPr>
      <w:t>1042588</w:t>
    </w:r>
    <w:r w:rsidR="00953CDC" w:rsidRPr="0015247F">
      <w:rPr>
        <w:sz w:val="16"/>
        <w:szCs w:val="16"/>
      </w:rPr>
      <w:tab/>
    </w:r>
  </w:p>
  <w:p w14:paraId="008A0BD7" w14:textId="0642F6A8" w:rsidR="00953CDC" w:rsidRPr="0015247F" w:rsidRDefault="00953CDC" w:rsidP="00953CDC">
    <w:pPr>
      <w:pStyle w:val="Footer"/>
      <w:tabs>
        <w:tab w:val="left" w:pos="5387"/>
      </w:tabs>
      <w:jc w:val="right"/>
      <w:rPr>
        <w:sz w:val="16"/>
        <w:szCs w:val="16"/>
      </w:rPr>
    </w:pPr>
    <w:r w:rsidRPr="0015247F">
      <w:rPr>
        <w:sz w:val="16"/>
        <w:szCs w:val="16"/>
      </w:rPr>
      <w:t xml:space="preserve">Effective Date: </w:t>
    </w:r>
    <w:r w:rsidR="00527406">
      <w:rPr>
        <w:sz w:val="16"/>
        <w:szCs w:val="16"/>
      </w:rPr>
      <w:t>3 December 2018</w:t>
    </w:r>
    <w:r w:rsidRPr="0015247F">
      <w:rPr>
        <w:sz w:val="16"/>
        <w:szCs w:val="16"/>
      </w:rPr>
      <w:t xml:space="preserve"> </w:t>
    </w:r>
  </w:p>
  <w:p w14:paraId="1741D235" w14:textId="0FA5BDDE" w:rsidR="00953CDC" w:rsidRPr="001C16EE" w:rsidRDefault="001C16EE" w:rsidP="001C16EE">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F2C6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FD13" w14:textId="77777777" w:rsidR="00EC256C" w:rsidRDefault="00EC256C">
      <w:r>
        <w:separator/>
      </w:r>
    </w:p>
    <w:p w14:paraId="286CA6E8" w14:textId="77777777" w:rsidR="00EC256C" w:rsidRDefault="00EC256C"/>
  </w:footnote>
  <w:footnote w:type="continuationSeparator" w:id="0">
    <w:p w14:paraId="59D3BCC3" w14:textId="77777777" w:rsidR="00EC256C" w:rsidRDefault="00EC256C">
      <w:r>
        <w:continuationSeparator/>
      </w:r>
    </w:p>
    <w:p w14:paraId="2AFD64AD" w14:textId="77777777" w:rsidR="00EC256C" w:rsidRDefault="00EC256C"/>
  </w:footnote>
  <w:footnote w:type="continuationNotice" w:id="1">
    <w:p w14:paraId="257D70BF" w14:textId="77777777" w:rsidR="00EC256C" w:rsidRDefault="00EC256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2" w15:restartNumberingAfterBreak="0">
    <w:nsid w:val="052C0973"/>
    <w:multiLevelType w:val="multilevel"/>
    <w:tmpl w:val="6374D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1CE1A7D"/>
    <w:multiLevelType w:val="hybridMultilevel"/>
    <w:tmpl w:val="2DE6255C"/>
    <w:lvl w:ilvl="0" w:tplc="5ED2029C">
      <w:start w:val="1"/>
      <w:numFmt w:val="bullet"/>
      <w:pStyle w:val="List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6"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F717D"/>
    <w:multiLevelType w:val="hybridMultilevel"/>
    <w:tmpl w:val="530691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04A0E"/>
    <w:multiLevelType w:val="hybridMultilevel"/>
    <w:tmpl w:val="F22C3D9A"/>
    <w:lvl w:ilvl="0" w:tplc="CBC023C8">
      <w:start w:val="1"/>
      <w:numFmt w:val="bullet"/>
      <w:pStyle w:val="docev"/>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011FE"/>
    <w:multiLevelType w:val="hybridMultilevel"/>
    <w:tmpl w:val="C56AEF7C"/>
    <w:lvl w:ilvl="0" w:tplc="EBB8AED6">
      <w:numFmt w:val="bullet"/>
      <w:lvlText w:val="-"/>
      <w:lvlJc w:val="left"/>
      <w:pPr>
        <w:ind w:left="2520" w:hanging="360"/>
      </w:pPr>
      <w:rPr>
        <w:rFonts w:ascii="Garamond" w:eastAsiaTheme="minorHAnsi" w:hAnsi="Garamond" w:cs="Garamond" w:hint="default"/>
      </w:rPr>
    </w:lvl>
    <w:lvl w:ilvl="1" w:tplc="EBB8AED6">
      <w:numFmt w:val="bullet"/>
      <w:lvlText w:val="-"/>
      <w:lvlJc w:val="left"/>
      <w:pPr>
        <w:ind w:left="3240" w:hanging="360"/>
      </w:pPr>
      <w:rPr>
        <w:rFonts w:ascii="Garamond" w:eastAsiaTheme="minorHAnsi" w:hAnsi="Garamond" w:cs="Garamond"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376089"/>
    <w:multiLevelType w:val="hybridMultilevel"/>
    <w:tmpl w:val="844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B967A7"/>
    <w:multiLevelType w:val="hybridMultilevel"/>
    <w:tmpl w:val="FBAED1F4"/>
    <w:lvl w:ilvl="0" w:tplc="15DCF940">
      <w:start w:val="1"/>
      <w:numFmt w:val="bullet"/>
      <w:pStyle w:val="Dotpoint"/>
      <w:lvlText w:val=""/>
      <w:lvlJc w:val="left"/>
      <w:pPr>
        <w:ind w:left="360" w:hanging="360"/>
      </w:pPr>
      <w:rPr>
        <w:rFonts w:ascii="Symbol" w:hAnsi="Symbol" w:hint="default"/>
        <w:b/>
        <w:i w:val="0"/>
        <w:color w:val="48B86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7E2F17"/>
    <w:multiLevelType w:val="hybridMultilevel"/>
    <w:tmpl w:val="6650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C8451D"/>
    <w:multiLevelType w:val="hybridMultilevel"/>
    <w:tmpl w:val="70B8B2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C727836"/>
    <w:multiLevelType w:val="hybridMultilevel"/>
    <w:tmpl w:val="8A1A70F8"/>
    <w:lvl w:ilvl="0" w:tplc="29EEE73C">
      <w:start w:val="1"/>
      <w:numFmt w:val="bullet"/>
      <w:pStyle w:val="guideline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F984AFD"/>
    <w:multiLevelType w:val="hybridMultilevel"/>
    <w:tmpl w:val="A476B01A"/>
    <w:lvl w:ilvl="0" w:tplc="4FCCA8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16"/>
  </w:num>
  <w:num w:numId="7">
    <w:abstractNumId w:val="8"/>
  </w:num>
  <w:num w:numId="8">
    <w:abstractNumId w:val="13"/>
  </w:num>
  <w:num w:numId="9">
    <w:abstractNumId w:val="6"/>
  </w:num>
  <w:num w:numId="10">
    <w:abstractNumId w:val="1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2"/>
  </w:num>
  <w:num w:numId="21">
    <w:abstractNumId w:val="17"/>
  </w:num>
  <w:num w:numId="22">
    <w:abstractNumId w:val="7"/>
  </w:num>
  <w:num w:numId="23">
    <w:abstractNumId w:val="5"/>
  </w:num>
  <w:num w:numId="24">
    <w:abstractNumId w:val="5"/>
  </w:num>
  <w:num w:numId="25">
    <w:abstractNumId w:val="10"/>
  </w:num>
  <w:num w:numId="26">
    <w:abstractNumId w:val="14"/>
  </w:num>
  <w:num w:numId="27">
    <w:abstractNumId w:val="9"/>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A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19DF"/>
    <w:rsid w:val="00002A2C"/>
    <w:rsid w:val="00004285"/>
    <w:rsid w:val="0000545D"/>
    <w:rsid w:val="000148A4"/>
    <w:rsid w:val="00014ECD"/>
    <w:rsid w:val="00016CD9"/>
    <w:rsid w:val="000206BB"/>
    <w:rsid w:val="00022D4A"/>
    <w:rsid w:val="00024E82"/>
    <w:rsid w:val="00030930"/>
    <w:rsid w:val="000312AA"/>
    <w:rsid w:val="0003447E"/>
    <w:rsid w:val="000421D4"/>
    <w:rsid w:val="0004391C"/>
    <w:rsid w:val="00043F7B"/>
    <w:rsid w:val="000462E1"/>
    <w:rsid w:val="00051119"/>
    <w:rsid w:val="00051284"/>
    <w:rsid w:val="00051900"/>
    <w:rsid w:val="000524E5"/>
    <w:rsid w:val="00052E5A"/>
    <w:rsid w:val="000530DC"/>
    <w:rsid w:val="00053875"/>
    <w:rsid w:val="00053A9F"/>
    <w:rsid w:val="000555B3"/>
    <w:rsid w:val="00061FDD"/>
    <w:rsid w:val="0006416C"/>
    <w:rsid w:val="0006449D"/>
    <w:rsid w:val="000656CE"/>
    <w:rsid w:val="00065DED"/>
    <w:rsid w:val="000665E5"/>
    <w:rsid w:val="00066743"/>
    <w:rsid w:val="00070003"/>
    <w:rsid w:val="00075159"/>
    <w:rsid w:val="00081DA5"/>
    <w:rsid w:val="000868F1"/>
    <w:rsid w:val="00087EE0"/>
    <w:rsid w:val="00091029"/>
    <w:rsid w:val="000921E0"/>
    <w:rsid w:val="00093BC7"/>
    <w:rsid w:val="000961EA"/>
    <w:rsid w:val="000962E9"/>
    <w:rsid w:val="00097A3A"/>
    <w:rsid w:val="000A0F5A"/>
    <w:rsid w:val="000A0F60"/>
    <w:rsid w:val="000A2106"/>
    <w:rsid w:val="000A579D"/>
    <w:rsid w:val="000A5B16"/>
    <w:rsid w:val="000B0252"/>
    <w:rsid w:val="000B0DAD"/>
    <w:rsid w:val="000B1D00"/>
    <w:rsid w:val="000B3E4E"/>
    <w:rsid w:val="000B4BFE"/>
    <w:rsid w:val="000B5F3B"/>
    <w:rsid w:val="000B6522"/>
    <w:rsid w:val="000B7029"/>
    <w:rsid w:val="000B70AE"/>
    <w:rsid w:val="000C021B"/>
    <w:rsid w:val="000C1DB2"/>
    <w:rsid w:val="000C252B"/>
    <w:rsid w:val="000C5DBA"/>
    <w:rsid w:val="000C5F80"/>
    <w:rsid w:val="000D35F4"/>
    <w:rsid w:val="000D5683"/>
    <w:rsid w:val="000D56F1"/>
    <w:rsid w:val="000D6C9A"/>
    <w:rsid w:val="000D6F5B"/>
    <w:rsid w:val="000D7C6F"/>
    <w:rsid w:val="000E0418"/>
    <w:rsid w:val="000E0F58"/>
    <w:rsid w:val="000E24FD"/>
    <w:rsid w:val="000E3AA9"/>
    <w:rsid w:val="000E42B0"/>
    <w:rsid w:val="000E57DB"/>
    <w:rsid w:val="000E6690"/>
    <w:rsid w:val="000F3964"/>
    <w:rsid w:val="000F41B1"/>
    <w:rsid w:val="000F5B10"/>
    <w:rsid w:val="00103948"/>
    <w:rsid w:val="00106686"/>
    <w:rsid w:val="001101E3"/>
    <w:rsid w:val="00110C28"/>
    <w:rsid w:val="00113449"/>
    <w:rsid w:val="00113E6B"/>
    <w:rsid w:val="00116A31"/>
    <w:rsid w:val="00126062"/>
    <w:rsid w:val="001266F1"/>
    <w:rsid w:val="00127383"/>
    <w:rsid w:val="001300E2"/>
    <w:rsid w:val="00132EED"/>
    <w:rsid w:val="00137233"/>
    <w:rsid w:val="001409AC"/>
    <w:rsid w:val="00144A9D"/>
    <w:rsid w:val="00145B1F"/>
    <w:rsid w:val="00146AF9"/>
    <w:rsid w:val="00147B8E"/>
    <w:rsid w:val="001500AA"/>
    <w:rsid w:val="00151F1F"/>
    <w:rsid w:val="001552FB"/>
    <w:rsid w:val="00155F62"/>
    <w:rsid w:val="00156E05"/>
    <w:rsid w:val="00156E5C"/>
    <w:rsid w:val="00160B11"/>
    <w:rsid w:val="001633B6"/>
    <w:rsid w:val="00170678"/>
    <w:rsid w:val="00174E70"/>
    <w:rsid w:val="001776B7"/>
    <w:rsid w:val="00180122"/>
    <w:rsid w:val="00190391"/>
    <w:rsid w:val="001906DA"/>
    <w:rsid w:val="001918CE"/>
    <w:rsid w:val="00191CC9"/>
    <w:rsid w:val="00193D9F"/>
    <w:rsid w:val="00194131"/>
    <w:rsid w:val="0019503D"/>
    <w:rsid w:val="00195785"/>
    <w:rsid w:val="00196C20"/>
    <w:rsid w:val="00197FAB"/>
    <w:rsid w:val="001A0B0D"/>
    <w:rsid w:val="001A295E"/>
    <w:rsid w:val="001A3FAA"/>
    <w:rsid w:val="001A4FF9"/>
    <w:rsid w:val="001A549D"/>
    <w:rsid w:val="001A5541"/>
    <w:rsid w:val="001A5B64"/>
    <w:rsid w:val="001A689D"/>
    <w:rsid w:val="001A6F2D"/>
    <w:rsid w:val="001B14FB"/>
    <w:rsid w:val="001B22E1"/>
    <w:rsid w:val="001B2358"/>
    <w:rsid w:val="001B38A9"/>
    <w:rsid w:val="001B39F8"/>
    <w:rsid w:val="001B3DAD"/>
    <w:rsid w:val="001B735C"/>
    <w:rsid w:val="001C16EE"/>
    <w:rsid w:val="001C24C1"/>
    <w:rsid w:val="001C2A5E"/>
    <w:rsid w:val="001C4B61"/>
    <w:rsid w:val="001C70B6"/>
    <w:rsid w:val="001D12D5"/>
    <w:rsid w:val="001D6C78"/>
    <w:rsid w:val="001E01CF"/>
    <w:rsid w:val="001E0CD9"/>
    <w:rsid w:val="001E4B27"/>
    <w:rsid w:val="001E7ADA"/>
    <w:rsid w:val="001F000D"/>
    <w:rsid w:val="001F179D"/>
    <w:rsid w:val="001F40EE"/>
    <w:rsid w:val="001F5500"/>
    <w:rsid w:val="001F5A01"/>
    <w:rsid w:val="001F62FC"/>
    <w:rsid w:val="001F708E"/>
    <w:rsid w:val="00200FCC"/>
    <w:rsid w:val="00202944"/>
    <w:rsid w:val="00202A8C"/>
    <w:rsid w:val="00212809"/>
    <w:rsid w:val="00212989"/>
    <w:rsid w:val="0021332D"/>
    <w:rsid w:val="0021363E"/>
    <w:rsid w:val="002145C8"/>
    <w:rsid w:val="00215E9F"/>
    <w:rsid w:val="002219D2"/>
    <w:rsid w:val="00222E6D"/>
    <w:rsid w:val="002232FD"/>
    <w:rsid w:val="0022586D"/>
    <w:rsid w:val="002262AE"/>
    <w:rsid w:val="00227CFE"/>
    <w:rsid w:val="00231486"/>
    <w:rsid w:val="00233239"/>
    <w:rsid w:val="002348BF"/>
    <w:rsid w:val="00237E1D"/>
    <w:rsid w:val="00243B02"/>
    <w:rsid w:val="002458C7"/>
    <w:rsid w:val="00246655"/>
    <w:rsid w:val="00255A77"/>
    <w:rsid w:val="00255A9A"/>
    <w:rsid w:val="00256FE5"/>
    <w:rsid w:val="00257EDE"/>
    <w:rsid w:val="002613F7"/>
    <w:rsid w:val="00262A40"/>
    <w:rsid w:val="0026346D"/>
    <w:rsid w:val="00271F52"/>
    <w:rsid w:val="002749A7"/>
    <w:rsid w:val="00276143"/>
    <w:rsid w:val="00276A50"/>
    <w:rsid w:val="00276FA0"/>
    <w:rsid w:val="002773A2"/>
    <w:rsid w:val="0028103E"/>
    <w:rsid w:val="00283858"/>
    <w:rsid w:val="0028487B"/>
    <w:rsid w:val="00290BEA"/>
    <w:rsid w:val="00290FF9"/>
    <w:rsid w:val="00293C28"/>
    <w:rsid w:val="00293C83"/>
    <w:rsid w:val="002943D5"/>
    <w:rsid w:val="00297252"/>
    <w:rsid w:val="002A05A4"/>
    <w:rsid w:val="002A2E5C"/>
    <w:rsid w:val="002A5C80"/>
    <w:rsid w:val="002A7845"/>
    <w:rsid w:val="002B0EB8"/>
    <w:rsid w:val="002B1A70"/>
    <w:rsid w:val="002B2D51"/>
    <w:rsid w:val="002B4ACD"/>
    <w:rsid w:val="002B6E69"/>
    <w:rsid w:val="002B7276"/>
    <w:rsid w:val="002C369D"/>
    <w:rsid w:val="002C6FB5"/>
    <w:rsid w:val="002C7C32"/>
    <w:rsid w:val="002D2DD1"/>
    <w:rsid w:val="002D612A"/>
    <w:rsid w:val="002E1381"/>
    <w:rsid w:val="002E2993"/>
    <w:rsid w:val="002E3382"/>
    <w:rsid w:val="002E3A6E"/>
    <w:rsid w:val="002E5190"/>
    <w:rsid w:val="002F1741"/>
    <w:rsid w:val="002F20BB"/>
    <w:rsid w:val="002F2594"/>
    <w:rsid w:val="002F2C82"/>
    <w:rsid w:val="002F3336"/>
    <w:rsid w:val="002F4F3B"/>
    <w:rsid w:val="002F522B"/>
    <w:rsid w:val="00301EBC"/>
    <w:rsid w:val="00302565"/>
    <w:rsid w:val="003028A3"/>
    <w:rsid w:val="00302B34"/>
    <w:rsid w:val="00303A0E"/>
    <w:rsid w:val="00303BA2"/>
    <w:rsid w:val="00304997"/>
    <w:rsid w:val="00304CD7"/>
    <w:rsid w:val="00304DE5"/>
    <w:rsid w:val="00305BA4"/>
    <w:rsid w:val="00305C85"/>
    <w:rsid w:val="0030646E"/>
    <w:rsid w:val="00311514"/>
    <w:rsid w:val="00312B04"/>
    <w:rsid w:val="00312C10"/>
    <w:rsid w:val="00315C5F"/>
    <w:rsid w:val="00322E01"/>
    <w:rsid w:val="00323D95"/>
    <w:rsid w:val="00327574"/>
    <w:rsid w:val="0033140F"/>
    <w:rsid w:val="00332540"/>
    <w:rsid w:val="0033479E"/>
    <w:rsid w:val="00334C85"/>
    <w:rsid w:val="00340E4C"/>
    <w:rsid w:val="00341648"/>
    <w:rsid w:val="00341B8F"/>
    <w:rsid w:val="0034605D"/>
    <w:rsid w:val="0034683D"/>
    <w:rsid w:val="00347DC3"/>
    <w:rsid w:val="00350A8B"/>
    <w:rsid w:val="00350FC8"/>
    <w:rsid w:val="0035201C"/>
    <w:rsid w:val="00360829"/>
    <w:rsid w:val="00361CF9"/>
    <w:rsid w:val="00365EBF"/>
    <w:rsid w:val="00371690"/>
    <w:rsid w:val="003718F0"/>
    <w:rsid w:val="00373407"/>
    <w:rsid w:val="003748F8"/>
    <w:rsid w:val="00375373"/>
    <w:rsid w:val="003757B3"/>
    <w:rsid w:val="0037709C"/>
    <w:rsid w:val="00380C00"/>
    <w:rsid w:val="00380C16"/>
    <w:rsid w:val="003853CA"/>
    <w:rsid w:val="00391E64"/>
    <w:rsid w:val="00394050"/>
    <w:rsid w:val="00394EA8"/>
    <w:rsid w:val="00395525"/>
    <w:rsid w:val="00396663"/>
    <w:rsid w:val="00396CD3"/>
    <w:rsid w:val="003A1B98"/>
    <w:rsid w:val="003A7219"/>
    <w:rsid w:val="003B0754"/>
    <w:rsid w:val="003B09D9"/>
    <w:rsid w:val="003B7850"/>
    <w:rsid w:val="003B7A07"/>
    <w:rsid w:val="003C0BF9"/>
    <w:rsid w:val="003C1C94"/>
    <w:rsid w:val="003C3946"/>
    <w:rsid w:val="003C4577"/>
    <w:rsid w:val="003C6597"/>
    <w:rsid w:val="003D2BCA"/>
    <w:rsid w:val="003D5AF4"/>
    <w:rsid w:val="003D73AC"/>
    <w:rsid w:val="003D7802"/>
    <w:rsid w:val="003D7C2F"/>
    <w:rsid w:val="003E0D6A"/>
    <w:rsid w:val="003E2ADF"/>
    <w:rsid w:val="003E3DEC"/>
    <w:rsid w:val="003E4997"/>
    <w:rsid w:val="003E75D1"/>
    <w:rsid w:val="003F0851"/>
    <w:rsid w:val="003F3EAD"/>
    <w:rsid w:val="003F4C74"/>
    <w:rsid w:val="003F5316"/>
    <w:rsid w:val="003F5456"/>
    <w:rsid w:val="004017E3"/>
    <w:rsid w:val="00401AB7"/>
    <w:rsid w:val="0040221F"/>
    <w:rsid w:val="004045C4"/>
    <w:rsid w:val="00406F36"/>
    <w:rsid w:val="004100C8"/>
    <w:rsid w:val="004109E4"/>
    <w:rsid w:val="00410A60"/>
    <w:rsid w:val="0041223B"/>
    <w:rsid w:val="00416835"/>
    <w:rsid w:val="00416DE6"/>
    <w:rsid w:val="00420867"/>
    <w:rsid w:val="0042100D"/>
    <w:rsid w:val="00422F8F"/>
    <w:rsid w:val="0042605A"/>
    <w:rsid w:val="00427E22"/>
    <w:rsid w:val="00430498"/>
    <w:rsid w:val="004315E4"/>
    <w:rsid w:val="00432E08"/>
    <w:rsid w:val="00433FDE"/>
    <w:rsid w:val="00434776"/>
    <w:rsid w:val="00434E37"/>
    <w:rsid w:val="0043748C"/>
    <w:rsid w:val="004376FC"/>
    <w:rsid w:val="00437EC7"/>
    <w:rsid w:val="00440890"/>
    <w:rsid w:val="00442740"/>
    <w:rsid w:val="00443CA4"/>
    <w:rsid w:val="00445026"/>
    <w:rsid w:val="004467EF"/>
    <w:rsid w:val="004501B6"/>
    <w:rsid w:val="00450476"/>
    <w:rsid w:val="00451B1E"/>
    <w:rsid w:val="0045397A"/>
    <w:rsid w:val="00455896"/>
    <w:rsid w:val="004562D2"/>
    <w:rsid w:val="00456CB1"/>
    <w:rsid w:val="004604C9"/>
    <w:rsid w:val="00462205"/>
    <w:rsid w:val="004659FB"/>
    <w:rsid w:val="00470766"/>
    <w:rsid w:val="0047387D"/>
    <w:rsid w:val="00473BBD"/>
    <w:rsid w:val="00473E6E"/>
    <w:rsid w:val="004757B7"/>
    <w:rsid w:val="00482D68"/>
    <w:rsid w:val="00483988"/>
    <w:rsid w:val="004869C8"/>
    <w:rsid w:val="00486C63"/>
    <w:rsid w:val="00487FF9"/>
    <w:rsid w:val="00490A06"/>
    <w:rsid w:val="0049166A"/>
    <w:rsid w:val="0049352E"/>
    <w:rsid w:val="004935D8"/>
    <w:rsid w:val="00494459"/>
    <w:rsid w:val="0049573F"/>
    <w:rsid w:val="004A3003"/>
    <w:rsid w:val="004A42B9"/>
    <w:rsid w:val="004A4615"/>
    <w:rsid w:val="004A5792"/>
    <w:rsid w:val="004B2B2C"/>
    <w:rsid w:val="004B33F7"/>
    <w:rsid w:val="004B4DD8"/>
    <w:rsid w:val="004B631B"/>
    <w:rsid w:val="004B6957"/>
    <w:rsid w:val="004B7718"/>
    <w:rsid w:val="004B7D11"/>
    <w:rsid w:val="004C01A3"/>
    <w:rsid w:val="004C20DC"/>
    <w:rsid w:val="004C22A1"/>
    <w:rsid w:val="004C258E"/>
    <w:rsid w:val="004C385D"/>
    <w:rsid w:val="004C4103"/>
    <w:rsid w:val="004C6671"/>
    <w:rsid w:val="004C7B7A"/>
    <w:rsid w:val="004D30E9"/>
    <w:rsid w:val="004D3DE6"/>
    <w:rsid w:val="004D656B"/>
    <w:rsid w:val="004D6B20"/>
    <w:rsid w:val="004D7F9B"/>
    <w:rsid w:val="004E0715"/>
    <w:rsid w:val="004E1EE2"/>
    <w:rsid w:val="004E2788"/>
    <w:rsid w:val="004E3240"/>
    <w:rsid w:val="004E405C"/>
    <w:rsid w:val="004E43E3"/>
    <w:rsid w:val="004E484D"/>
    <w:rsid w:val="004E5F5D"/>
    <w:rsid w:val="004E7BBE"/>
    <w:rsid w:val="004F4308"/>
    <w:rsid w:val="004F43CF"/>
    <w:rsid w:val="004F447B"/>
    <w:rsid w:val="004F4C66"/>
    <w:rsid w:val="004F5BC2"/>
    <w:rsid w:val="004F6ECE"/>
    <w:rsid w:val="00500099"/>
    <w:rsid w:val="005003D2"/>
    <w:rsid w:val="005014B7"/>
    <w:rsid w:val="00503EB1"/>
    <w:rsid w:val="0050433B"/>
    <w:rsid w:val="005049BF"/>
    <w:rsid w:val="00505D70"/>
    <w:rsid w:val="00511BEB"/>
    <w:rsid w:val="00513376"/>
    <w:rsid w:val="0051368A"/>
    <w:rsid w:val="00513851"/>
    <w:rsid w:val="00515FF7"/>
    <w:rsid w:val="00516841"/>
    <w:rsid w:val="00516E5B"/>
    <w:rsid w:val="005202A3"/>
    <w:rsid w:val="00521784"/>
    <w:rsid w:val="00522D44"/>
    <w:rsid w:val="0052339B"/>
    <w:rsid w:val="00523689"/>
    <w:rsid w:val="005237CB"/>
    <w:rsid w:val="00523F89"/>
    <w:rsid w:val="00523FCC"/>
    <w:rsid w:val="00526942"/>
    <w:rsid w:val="005269CA"/>
    <w:rsid w:val="00527406"/>
    <w:rsid w:val="00530D52"/>
    <w:rsid w:val="00532299"/>
    <w:rsid w:val="00534300"/>
    <w:rsid w:val="0053557E"/>
    <w:rsid w:val="00536836"/>
    <w:rsid w:val="00536AB9"/>
    <w:rsid w:val="005372F1"/>
    <w:rsid w:val="00541E77"/>
    <w:rsid w:val="00544E95"/>
    <w:rsid w:val="00546501"/>
    <w:rsid w:val="00546BCA"/>
    <w:rsid w:val="005479AA"/>
    <w:rsid w:val="00547CC8"/>
    <w:rsid w:val="00551049"/>
    <w:rsid w:val="005523BE"/>
    <w:rsid w:val="00552EA6"/>
    <w:rsid w:val="0056048B"/>
    <w:rsid w:val="00562E70"/>
    <w:rsid w:val="00564F3B"/>
    <w:rsid w:val="005658D3"/>
    <w:rsid w:val="00566DC1"/>
    <w:rsid w:val="00570C56"/>
    <w:rsid w:val="00570CB4"/>
    <w:rsid w:val="00572AE4"/>
    <w:rsid w:val="00572AE5"/>
    <w:rsid w:val="005746D2"/>
    <w:rsid w:val="00574E08"/>
    <w:rsid w:val="00574EAD"/>
    <w:rsid w:val="00580CB3"/>
    <w:rsid w:val="00582C49"/>
    <w:rsid w:val="00582D01"/>
    <w:rsid w:val="00584084"/>
    <w:rsid w:val="00585236"/>
    <w:rsid w:val="00585DDB"/>
    <w:rsid w:val="005860EA"/>
    <w:rsid w:val="0058679B"/>
    <w:rsid w:val="005925CD"/>
    <w:rsid w:val="005A466D"/>
    <w:rsid w:val="005A5914"/>
    <w:rsid w:val="005A5AED"/>
    <w:rsid w:val="005A67CB"/>
    <w:rsid w:val="005A79AE"/>
    <w:rsid w:val="005B14AE"/>
    <w:rsid w:val="005B30B5"/>
    <w:rsid w:val="005B41A7"/>
    <w:rsid w:val="005B51B6"/>
    <w:rsid w:val="005C25E0"/>
    <w:rsid w:val="005D04F3"/>
    <w:rsid w:val="005D0A01"/>
    <w:rsid w:val="005D0EF5"/>
    <w:rsid w:val="005D2019"/>
    <w:rsid w:val="005D7AC1"/>
    <w:rsid w:val="005E0980"/>
    <w:rsid w:val="005E5FAC"/>
    <w:rsid w:val="005E6D87"/>
    <w:rsid w:val="005E7874"/>
    <w:rsid w:val="005E7994"/>
    <w:rsid w:val="005F00D9"/>
    <w:rsid w:val="005F1FB9"/>
    <w:rsid w:val="005F2FEB"/>
    <w:rsid w:val="005F3186"/>
    <w:rsid w:val="005F34F3"/>
    <w:rsid w:val="005F4A58"/>
    <w:rsid w:val="005F606E"/>
    <w:rsid w:val="006012D2"/>
    <w:rsid w:val="00601AC4"/>
    <w:rsid w:val="00602124"/>
    <w:rsid w:val="00602423"/>
    <w:rsid w:val="0060681B"/>
    <w:rsid w:val="006106F9"/>
    <w:rsid w:val="00610C48"/>
    <w:rsid w:val="00615C1E"/>
    <w:rsid w:val="006171C4"/>
    <w:rsid w:val="00620F92"/>
    <w:rsid w:val="006224C6"/>
    <w:rsid w:val="00623924"/>
    <w:rsid w:val="006249CF"/>
    <w:rsid w:val="0062585B"/>
    <w:rsid w:val="00626566"/>
    <w:rsid w:val="00626D57"/>
    <w:rsid w:val="006312B6"/>
    <w:rsid w:val="00634774"/>
    <w:rsid w:val="00642304"/>
    <w:rsid w:val="00642582"/>
    <w:rsid w:val="00643DF8"/>
    <w:rsid w:val="006447F9"/>
    <w:rsid w:val="00646C0F"/>
    <w:rsid w:val="00650540"/>
    <w:rsid w:val="0065358C"/>
    <w:rsid w:val="0065556A"/>
    <w:rsid w:val="0065728C"/>
    <w:rsid w:val="0065732A"/>
    <w:rsid w:val="0066561F"/>
    <w:rsid w:val="006712D7"/>
    <w:rsid w:val="006724BF"/>
    <w:rsid w:val="00672927"/>
    <w:rsid w:val="00672A48"/>
    <w:rsid w:val="00674FBC"/>
    <w:rsid w:val="00676041"/>
    <w:rsid w:val="00684EAD"/>
    <w:rsid w:val="00685C46"/>
    <w:rsid w:val="00691B40"/>
    <w:rsid w:val="00692B34"/>
    <w:rsid w:val="00693626"/>
    <w:rsid w:val="006966CC"/>
    <w:rsid w:val="006A76C3"/>
    <w:rsid w:val="006B168E"/>
    <w:rsid w:val="006B6B9B"/>
    <w:rsid w:val="006B6CE6"/>
    <w:rsid w:val="006B7F21"/>
    <w:rsid w:val="006C0880"/>
    <w:rsid w:val="006C1B3D"/>
    <w:rsid w:val="006C2E62"/>
    <w:rsid w:val="006C353D"/>
    <w:rsid w:val="006C4D3F"/>
    <w:rsid w:val="006D0A68"/>
    <w:rsid w:val="006D160C"/>
    <w:rsid w:val="006D364A"/>
    <w:rsid w:val="006D3BD8"/>
    <w:rsid w:val="006D4521"/>
    <w:rsid w:val="006D4952"/>
    <w:rsid w:val="006D4EBB"/>
    <w:rsid w:val="006D566F"/>
    <w:rsid w:val="006D795A"/>
    <w:rsid w:val="006D7BC6"/>
    <w:rsid w:val="006E036F"/>
    <w:rsid w:val="006E07EB"/>
    <w:rsid w:val="006E1067"/>
    <w:rsid w:val="006E212B"/>
    <w:rsid w:val="006E2B49"/>
    <w:rsid w:val="006E3D7F"/>
    <w:rsid w:val="006E4B6B"/>
    <w:rsid w:val="006E586D"/>
    <w:rsid w:val="006E6F99"/>
    <w:rsid w:val="006E77A9"/>
    <w:rsid w:val="006F00BD"/>
    <w:rsid w:val="006F11CD"/>
    <w:rsid w:val="00701CFA"/>
    <w:rsid w:val="00703115"/>
    <w:rsid w:val="0070312A"/>
    <w:rsid w:val="00704CE7"/>
    <w:rsid w:val="00705318"/>
    <w:rsid w:val="00705DDA"/>
    <w:rsid w:val="007073F5"/>
    <w:rsid w:val="007108A2"/>
    <w:rsid w:val="007119B7"/>
    <w:rsid w:val="00712A13"/>
    <w:rsid w:val="00713767"/>
    <w:rsid w:val="00717DFE"/>
    <w:rsid w:val="007201EF"/>
    <w:rsid w:val="007203BA"/>
    <w:rsid w:val="0072250C"/>
    <w:rsid w:val="00725BA6"/>
    <w:rsid w:val="00727275"/>
    <w:rsid w:val="00730E7F"/>
    <w:rsid w:val="007331F0"/>
    <w:rsid w:val="007342E8"/>
    <w:rsid w:val="0073442A"/>
    <w:rsid w:val="007353E6"/>
    <w:rsid w:val="00735C67"/>
    <w:rsid w:val="007372B4"/>
    <w:rsid w:val="00740454"/>
    <w:rsid w:val="00742213"/>
    <w:rsid w:val="00743799"/>
    <w:rsid w:val="00746C1C"/>
    <w:rsid w:val="007562E0"/>
    <w:rsid w:val="0075694C"/>
    <w:rsid w:val="00756DC4"/>
    <w:rsid w:val="007600AB"/>
    <w:rsid w:val="007618BB"/>
    <w:rsid w:val="007634FA"/>
    <w:rsid w:val="00763C05"/>
    <w:rsid w:val="007640C1"/>
    <w:rsid w:val="0076609A"/>
    <w:rsid w:val="00767989"/>
    <w:rsid w:val="00777219"/>
    <w:rsid w:val="007779B8"/>
    <w:rsid w:val="0078027A"/>
    <w:rsid w:val="00780E30"/>
    <w:rsid w:val="00783554"/>
    <w:rsid w:val="00785F05"/>
    <w:rsid w:val="00787233"/>
    <w:rsid w:val="007908AF"/>
    <w:rsid w:val="00790E21"/>
    <w:rsid w:val="00790E68"/>
    <w:rsid w:val="00791D2D"/>
    <w:rsid w:val="00792024"/>
    <w:rsid w:val="00794BC0"/>
    <w:rsid w:val="00794DE1"/>
    <w:rsid w:val="007955AF"/>
    <w:rsid w:val="0079605E"/>
    <w:rsid w:val="00797982"/>
    <w:rsid w:val="00797FD9"/>
    <w:rsid w:val="007A0293"/>
    <w:rsid w:val="007A164D"/>
    <w:rsid w:val="007A218D"/>
    <w:rsid w:val="007A337E"/>
    <w:rsid w:val="007A5C32"/>
    <w:rsid w:val="007B1EC9"/>
    <w:rsid w:val="007B216E"/>
    <w:rsid w:val="007B630A"/>
    <w:rsid w:val="007B63A6"/>
    <w:rsid w:val="007B653C"/>
    <w:rsid w:val="007B6A59"/>
    <w:rsid w:val="007C1A39"/>
    <w:rsid w:val="007C26E0"/>
    <w:rsid w:val="007C28F5"/>
    <w:rsid w:val="007C2D7E"/>
    <w:rsid w:val="007C3212"/>
    <w:rsid w:val="007C4C5D"/>
    <w:rsid w:val="007C5B14"/>
    <w:rsid w:val="007C5BB9"/>
    <w:rsid w:val="007D1DFF"/>
    <w:rsid w:val="007D49B0"/>
    <w:rsid w:val="007D5227"/>
    <w:rsid w:val="007E15BF"/>
    <w:rsid w:val="007E3BBE"/>
    <w:rsid w:val="007E5393"/>
    <w:rsid w:val="007E5B52"/>
    <w:rsid w:val="007F05A8"/>
    <w:rsid w:val="007F0DEF"/>
    <w:rsid w:val="007F1D17"/>
    <w:rsid w:val="007F3135"/>
    <w:rsid w:val="007F3155"/>
    <w:rsid w:val="007F3527"/>
    <w:rsid w:val="007F3C07"/>
    <w:rsid w:val="007F4069"/>
    <w:rsid w:val="007F595F"/>
    <w:rsid w:val="007F7190"/>
    <w:rsid w:val="00806107"/>
    <w:rsid w:val="008138FD"/>
    <w:rsid w:val="00821645"/>
    <w:rsid w:val="00821CC0"/>
    <w:rsid w:val="00822BC0"/>
    <w:rsid w:val="00823C1B"/>
    <w:rsid w:val="00825165"/>
    <w:rsid w:val="008276C9"/>
    <w:rsid w:val="00827BFB"/>
    <w:rsid w:val="008309F1"/>
    <w:rsid w:val="00830B7F"/>
    <w:rsid w:val="00832320"/>
    <w:rsid w:val="00833D89"/>
    <w:rsid w:val="00836DA5"/>
    <w:rsid w:val="008379AE"/>
    <w:rsid w:val="00840FCD"/>
    <w:rsid w:val="008410B5"/>
    <w:rsid w:val="0084603F"/>
    <w:rsid w:val="00850A05"/>
    <w:rsid w:val="008535BE"/>
    <w:rsid w:val="008554F4"/>
    <w:rsid w:val="0085636D"/>
    <w:rsid w:val="00856506"/>
    <w:rsid w:val="00857EC1"/>
    <w:rsid w:val="0086021E"/>
    <w:rsid w:val="00862347"/>
    <w:rsid w:val="008631A7"/>
    <w:rsid w:val="00864121"/>
    <w:rsid w:val="00864222"/>
    <w:rsid w:val="00866008"/>
    <w:rsid w:val="00867009"/>
    <w:rsid w:val="008711AD"/>
    <w:rsid w:val="0087271F"/>
    <w:rsid w:val="00874CFA"/>
    <w:rsid w:val="00875BAF"/>
    <w:rsid w:val="008771BE"/>
    <w:rsid w:val="008826EB"/>
    <w:rsid w:val="00884146"/>
    <w:rsid w:val="00890053"/>
    <w:rsid w:val="008925E4"/>
    <w:rsid w:val="008A0499"/>
    <w:rsid w:val="008A1826"/>
    <w:rsid w:val="008A3D63"/>
    <w:rsid w:val="008A4F21"/>
    <w:rsid w:val="008B0F17"/>
    <w:rsid w:val="008B2356"/>
    <w:rsid w:val="008B595B"/>
    <w:rsid w:val="008B5CBE"/>
    <w:rsid w:val="008B60DC"/>
    <w:rsid w:val="008B764D"/>
    <w:rsid w:val="008B7CA2"/>
    <w:rsid w:val="008B7E1E"/>
    <w:rsid w:val="008C265D"/>
    <w:rsid w:val="008C2C10"/>
    <w:rsid w:val="008C3E4A"/>
    <w:rsid w:val="008C4205"/>
    <w:rsid w:val="008C5299"/>
    <w:rsid w:val="008D19BF"/>
    <w:rsid w:val="008D5CD9"/>
    <w:rsid w:val="008D67C7"/>
    <w:rsid w:val="008D68BC"/>
    <w:rsid w:val="008D6B0D"/>
    <w:rsid w:val="008D6E69"/>
    <w:rsid w:val="008E21E8"/>
    <w:rsid w:val="008E2254"/>
    <w:rsid w:val="008E22DA"/>
    <w:rsid w:val="008E30D2"/>
    <w:rsid w:val="008E3B35"/>
    <w:rsid w:val="008E5349"/>
    <w:rsid w:val="008E5FCD"/>
    <w:rsid w:val="008E772F"/>
    <w:rsid w:val="008F30AF"/>
    <w:rsid w:val="008F47AA"/>
    <w:rsid w:val="008F685A"/>
    <w:rsid w:val="008F77E0"/>
    <w:rsid w:val="0090089A"/>
    <w:rsid w:val="00902051"/>
    <w:rsid w:val="0090360C"/>
    <w:rsid w:val="00907EFD"/>
    <w:rsid w:val="00907F57"/>
    <w:rsid w:val="0091149A"/>
    <w:rsid w:val="00912BE3"/>
    <w:rsid w:val="0091336C"/>
    <w:rsid w:val="00914B1E"/>
    <w:rsid w:val="00917DC0"/>
    <w:rsid w:val="0092122C"/>
    <w:rsid w:val="00922145"/>
    <w:rsid w:val="00922194"/>
    <w:rsid w:val="00922783"/>
    <w:rsid w:val="00924E9A"/>
    <w:rsid w:val="009250A8"/>
    <w:rsid w:val="00930665"/>
    <w:rsid w:val="00930E4F"/>
    <w:rsid w:val="00932E41"/>
    <w:rsid w:val="00934547"/>
    <w:rsid w:val="0093595C"/>
    <w:rsid w:val="00936894"/>
    <w:rsid w:val="009402E3"/>
    <w:rsid w:val="00940305"/>
    <w:rsid w:val="009438FC"/>
    <w:rsid w:val="00945F4C"/>
    <w:rsid w:val="00947ADD"/>
    <w:rsid w:val="00951498"/>
    <w:rsid w:val="00953CDC"/>
    <w:rsid w:val="00955672"/>
    <w:rsid w:val="009575F0"/>
    <w:rsid w:val="009602A5"/>
    <w:rsid w:val="00960C90"/>
    <w:rsid w:val="00965DD9"/>
    <w:rsid w:val="009664FC"/>
    <w:rsid w:val="009668FD"/>
    <w:rsid w:val="00967311"/>
    <w:rsid w:val="00967E82"/>
    <w:rsid w:val="00973B21"/>
    <w:rsid w:val="00974352"/>
    <w:rsid w:val="00975BD6"/>
    <w:rsid w:val="009769F5"/>
    <w:rsid w:val="00976DB2"/>
    <w:rsid w:val="00977445"/>
    <w:rsid w:val="00980EE9"/>
    <w:rsid w:val="009825F4"/>
    <w:rsid w:val="00984B5B"/>
    <w:rsid w:val="00985297"/>
    <w:rsid w:val="00987291"/>
    <w:rsid w:val="00991B63"/>
    <w:rsid w:val="0099483B"/>
    <w:rsid w:val="00995708"/>
    <w:rsid w:val="009957AE"/>
    <w:rsid w:val="00997983"/>
    <w:rsid w:val="009A0D01"/>
    <w:rsid w:val="009A178A"/>
    <w:rsid w:val="009A3CB2"/>
    <w:rsid w:val="009A5BBB"/>
    <w:rsid w:val="009A63F4"/>
    <w:rsid w:val="009B0F53"/>
    <w:rsid w:val="009B25D5"/>
    <w:rsid w:val="009B2C0F"/>
    <w:rsid w:val="009B4050"/>
    <w:rsid w:val="009B58C2"/>
    <w:rsid w:val="009C1FEF"/>
    <w:rsid w:val="009C3E28"/>
    <w:rsid w:val="009C4291"/>
    <w:rsid w:val="009C4485"/>
    <w:rsid w:val="009C577B"/>
    <w:rsid w:val="009C6E96"/>
    <w:rsid w:val="009D0360"/>
    <w:rsid w:val="009D2283"/>
    <w:rsid w:val="009D3477"/>
    <w:rsid w:val="009D3E84"/>
    <w:rsid w:val="009E091E"/>
    <w:rsid w:val="009E3908"/>
    <w:rsid w:val="009E3E11"/>
    <w:rsid w:val="009E4B99"/>
    <w:rsid w:val="009E50BD"/>
    <w:rsid w:val="009E580D"/>
    <w:rsid w:val="009F0061"/>
    <w:rsid w:val="009F0314"/>
    <w:rsid w:val="009F0F85"/>
    <w:rsid w:val="009F1C00"/>
    <w:rsid w:val="009F24DE"/>
    <w:rsid w:val="009F2C6D"/>
    <w:rsid w:val="009F61BA"/>
    <w:rsid w:val="00A0077E"/>
    <w:rsid w:val="00A04B67"/>
    <w:rsid w:val="00A05966"/>
    <w:rsid w:val="00A119A3"/>
    <w:rsid w:val="00A128F8"/>
    <w:rsid w:val="00A12C2E"/>
    <w:rsid w:val="00A13A22"/>
    <w:rsid w:val="00A141DE"/>
    <w:rsid w:val="00A20273"/>
    <w:rsid w:val="00A204D0"/>
    <w:rsid w:val="00A20E85"/>
    <w:rsid w:val="00A220F8"/>
    <w:rsid w:val="00A222E6"/>
    <w:rsid w:val="00A25537"/>
    <w:rsid w:val="00A260AB"/>
    <w:rsid w:val="00A278CF"/>
    <w:rsid w:val="00A33192"/>
    <w:rsid w:val="00A34747"/>
    <w:rsid w:val="00A354F1"/>
    <w:rsid w:val="00A3755E"/>
    <w:rsid w:val="00A37CA6"/>
    <w:rsid w:val="00A43C5C"/>
    <w:rsid w:val="00A4408D"/>
    <w:rsid w:val="00A458F6"/>
    <w:rsid w:val="00A4647B"/>
    <w:rsid w:val="00A507AE"/>
    <w:rsid w:val="00A50935"/>
    <w:rsid w:val="00A55AC3"/>
    <w:rsid w:val="00A55F29"/>
    <w:rsid w:val="00A57E78"/>
    <w:rsid w:val="00A60148"/>
    <w:rsid w:val="00A6179E"/>
    <w:rsid w:val="00A61E46"/>
    <w:rsid w:val="00A61EA7"/>
    <w:rsid w:val="00A61F77"/>
    <w:rsid w:val="00A62BF7"/>
    <w:rsid w:val="00A65769"/>
    <w:rsid w:val="00A65FE5"/>
    <w:rsid w:val="00A66113"/>
    <w:rsid w:val="00A67F96"/>
    <w:rsid w:val="00A7154F"/>
    <w:rsid w:val="00A72A03"/>
    <w:rsid w:val="00A73082"/>
    <w:rsid w:val="00A732AF"/>
    <w:rsid w:val="00A759FF"/>
    <w:rsid w:val="00A82424"/>
    <w:rsid w:val="00A868DC"/>
    <w:rsid w:val="00A91523"/>
    <w:rsid w:val="00A97784"/>
    <w:rsid w:val="00AA1C54"/>
    <w:rsid w:val="00AA27BC"/>
    <w:rsid w:val="00AA2AED"/>
    <w:rsid w:val="00AA567D"/>
    <w:rsid w:val="00AB035D"/>
    <w:rsid w:val="00AB39AA"/>
    <w:rsid w:val="00AB3D89"/>
    <w:rsid w:val="00AB3F47"/>
    <w:rsid w:val="00AB45A0"/>
    <w:rsid w:val="00AB70DA"/>
    <w:rsid w:val="00AC0D3B"/>
    <w:rsid w:val="00AC2A40"/>
    <w:rsid w:val="00AC2CFE"/>
    <w:rsid w:val="00AC35BB"/>
    <w:rsid w:val="00AC373D"/>
    <w:rsid w:val="00AC3F41"/>
    <w:rsid w:val="00AC4925"/>
    <w:rsid w:val="00AC50E9"/>
    <w:rsid w:val="00AC7124"/>
    <w:rsid w:val="00AD0561"/>
    <w:rsid w:val="00AD2C5D"/>
    <w:rsid w:val="00AD5920"/>
    <w:rsid w:val="00AD5A87"/>
    <w:rsid w:val="00AD651D"/>
    <w:rsid w:val="00AE1177"/>
    <w:rsid w:val="00AE1D79"/>
    <w:rsid w:val="00AE22C7"/>
    <w:rsid w:val="00AF0366"/>
    <w:rsid w:val="00AF350A"/>
    <w:rsid w:val="00B00BE4"/>
    <w:rsid w:val="00B03730"/>
    <w:rsid w:val="00B03CCB"/>
    <w:rsid w:val="00B0749F"/>
    <w:rsid w:val="00B07607"/>
    <w:rsid w:val="00B10332"/>
    <w:rsid w:val="00B13E99"/>
    <w:rsid w:val="00B14651"/>
    <w:rsid w:val="00B1782E"/>
    <w:rsid w:val="00B22B2F"/>
    <w:rsid w:val="00B26335"/>
    <w:rsid w:val="00B26DCE"/>
    <w:rsid w:val="00B27BE9"/>
    <w:rsid w:val="00B30F14"/>
    <w:rsid w:val="00B31C3D"/>
    <w:rsid w:val="00B322A6"/>
    <w:rsid w:val="00B349FD"/>
    <w:rsid w:val="00B416BE"/>
    <w:rsid w:val="00B416E1"/>
    <w:rsid w:val="00B41A36"/>
    <w:rsid w:val="00B4261E"/>
    <w:rsid w:val="00B443A6"/>
    <w:rsid w:val="00B47556"/>
    <w:rsid w:val="00B503F0"/>
    <w:rsid w:val="00B508AA"/>
    <w:rsid w:val="00B53D58"/>
    <w:rsid w:val="00B540DD"/>
    <w:rsid w:val="00B54BFB"/>
    <w:rsid w:val="00B56FC3"/>
    <w:rsid w:val="00B57409"/>
    <w:rsid w:val="00B60D57"/>
    <w:rsid w:val="00B65A86"/>
    <w:rsid w:val="00B661F0"/>
    <w:rsid w:val="00B668B6"/>
    <w:rsid w:val="00B66934"/>
    <w:rsid w:val="00B71B72"/>
    <w:rsid w:val="00B73A4B"/>
    <w:rsid w:val="00B75933"/>
    <w:rsid w:val="00B76CFE"/>
    <w:rsid w:val="00B832D2"/>
    <w:rsid w:val="00B84760"/>
    <w:rsid w:val="00B867C6"/>
    <w:rsid w:val="00B86CDF"/>
    <w:rsid w:val="00B8738F"/>
    <w:rsid w:val="00B87558"/>
    <w:rsid w:val="00B87FB6"/>
    <w:rsid w:val="00B90D07"/>
    <w:rsid w:val="00B92471"/>
    <w:rsid w:val="00B967AD"/>
    <w:rsid w:val="00B969F9"/>
    <w:rsid w:val="00B97007"/>
    <w:rsid w:val="00B979F4"/>
    <w:rsid w:val="00B97DB8"/>
    <w:rsid w:val="00BA12D6"/>
    <w:rsid w:val="00BA3A0A"/>
    <w:rsid w:val="00BA3F10"/>
    <w:rsid w:val="00BA5A99"/>
    <w:rsid w:val="00BA5F87"/>
    <w:rsid w:val="00BA6F6C"/>
    <w:rsid w:val="00BA796A"/>
    <w:rsid w:val="00BB0A46"/>
    <w:rsid w:val="00BB2D61"/>
    <w:rsid w:val="00BB5D9F"/>
    <w:rsid w:val="00BB7751"/>
    <w:rsid w:val="00BC0C6F"/>
    <w:rsid w:val="00BC454D"/>
    <w:rsid w:val="00BD1A2E"/>
    <w:rsid w:val="00BD7421"/>
    <w:rsid w:val="00BE1600"/>
    <w:rsid w:val="00BE1F3C"/>
    <w:rsid w:val="00BF5425"/>
    <w:rsid w:val="00BF6444"/>
    <w:rsid w:val="00BF67FB"/>
    <w:rsid w:val="00BF6802"/>
    <w:rsid w:val="00BF7339"/>
    <w:rsid w:val="00BF74E0"/>
    <w:rsid w:val="00C00314"/>
    <w:rsid w:val="00C018EC"/>
    <w:rsid w:val="00C02388"/>
    <w:rsid w:val="00C03FFF"/>
    <w:rsid w:val="00C052C5"/>
    <w:rsid w:val="00C05710"/>
    <w:rsid w:val="00C07F22"/>
    <w:rsid w:val="00C10A1F"/>
    <w:rsid w:val="00C11B2D"/>
    <w:rsid w:val="00C13088"/>
    <w:rsid w:val="00C1358C"/>
    <w:rsid w:val="00C14C8D"/>
    <w:rsid w:val="00C22C29"/>
    <w:rsid w:val="00C256C7"/>
    <w:rsid w:val="00C26774"/>
    <w:rsid w:val="00C275CF"/>
    <w:rsid w:val="00C27DCB"/>
    <w:rsid w:val="00C31880"/>
    <w:rsid w:val="00C31F01"/>
    <w:rsid w:val="00C32148"/>
    <w:rsid w:val="00C34313"/>
    <w:rsid w:val="00C34FE5"/>
    <w:rsid w:val="00C3669A"/>
    <w:rsid w:val="00C43CB9"/>
    <w:rsid w:val="00C44ABD"/>
    <w:rsid w:val="00C45603"/>
    <w:rsid w:val="00C45E0F"/>
    <w:rsid w:val="00C46768"/>
    <w:rsid w:val="00C53C3F"/>
    <w:rsid w:val="00C5648E"/>
    <w:rsid w:val="00C57C3A"/>
    <w:rsid w:val="00C62C0D"/>
    <w:rsid w:val="00C643D7"/>
    <w:rsid w:val="00C65E28"/>
    <w:rsid w:val="00C663CA"/>
    <w:rsid w:val="00C671E0"/>
    <w:rsid w:val="00C7182D"/>
    <w:rsid w:val="00C72376"/>
    <w:rsid w:val="00C731A1"/>
    <w:rsid w:val="00C732EE"/>
    <w:rsid w:val="00C745FF"/>
    <w:rsid w:val="00C77CCF"/>
    <w:rsid w:val="00C80433"/>
    <w:rsid w:val="00C810E0"/>
    <w:rsid w:val="00C811A4"/>
    <w:rsid w:val="00C8224E"/>
    <w:rsid w:val="00C82774"/>
    <w:rsid w:val="00C84D65"/>
    <w:rsid w:val="00C866E7"/>
    <w:rsid w:val="00C86A6E"/>
    <w:rsid w:val="00C86BDC"/>
    <w:rsid w:val="00C8750D"/>
    <w:rsid w:val="00C87856"/>
    <w:rsid w:val="00C927F3"/>
    <w:rsid w:val="00C94842"/>
    <w:rsid w:val="00C963DB"/>
    <w:rsid w:val="00C973E5"/>
    <w:rsid w:val="00C9779A"/>
    <w:rsid w:val="00C97C91"/>
    <w:rsid w:val="00CA00F9"/>
    <w:rsid w:val="00CA3772"/>
    <w:rsid w:val="00CA50BF"/>
    <w:rsid w:val="00CA5FF7"/>
    <w:rsid w:val="00CB0640"/>
    <w:rsid w:val="00CB665D"/>
    <w:rsid w:val="00CB793D"/>
    <w:rsid w:val="00CC1787"/>
    <w:rsid w:val="00CC58EC"/>
    <w:rsid w:val="00CC5DE2"/>
    <w:rsid w:val="00CC799F"/>
    <w:rsid w:val="00CC7AF8"/>
    <w:rsid w:val="00CC7B14"/>
    <w:rsid w:val="00CC7F37"/>
    <w:rsid w:val="00CD01A7"/>
    <w:rsid w:val="00CD02F6"/>
    <w:rsid w:val="00CD2C95"/>
    <w:rsid w:val="00CD4722"/>
    <w:rsid w:val="00CD4ED1"/>
    <w:rsid w:val="00CD5458"/>
    <w:rsid w:val="00CD68CC"/>
    <w:rsid w:val="00CE07F5"/>
    <w:rsid w:val="00CE73DD"/>
    <w:rsid w:val="00CF2067"/>
    <w:rsid w:val="00CF2F85"/>
    <w:rsid w:val="00CF425E"/>
    <w:rsid w:val="00CF644B"/>
    <w:rsid w:val="00CF7EF1"/>
    <w:rsid w:val="00D002EE"/>
    <w:rsid w:val="00D00C43"/>
    <w:rsid w:val="00D015F4"/>
    <w:rsid w:val="00D01F53"/>
    <w:rsid w:val="00D02706"/>
    <w:rsid w:val="00D04C95"/>
    <w:rsid w:val="00D063AE"/>
    <w:rsid w:val="00D077EB"/>
    <w:rsid w:val="00D10609"/>
    <w:rsid w:val="00D10A50"/>
    <w:rsid w:val="00D10DF4"/>
    <w:rsid w:val="00D138C8"/>
    <w:rsid w:val="00D143EC"/>
    <w:rsid w:val="00D200B8"/>
    <w:rsid w:val="00D21C69"/>
    <w:rsid w:val="00D24146"/>
    <w:rsid w:val="00D24BFD"/>
    <w:rsid w:val="00D26F66"/>
    <w:rsid w:val="00D30086"/>
    <w:rsid w:val="00D324C8"/>
    <w:rsid w:val="00D36681"/>
    <w:rsid w:val="00D41681"/>
    <w:rsid w:val="00D426D5"/>
    <w:rsid w:val="00D43353"/>
    <w:rsid w:val="00D4545E"/>
    <w:rsid w:val="00D46290"/>
    <w:rsid w:val="00D4647B"/>
    <w:rsid w:val="00D465DB"/>
    <w:rsid w:val="00D467FC"/>
    <w:rsid w:val="00D503A0"/>
    <w:rsid w:val="00D5058D"/>
    <w:rsid w:val="00D50709"/>
    <w:rsid w:val="00D50FEF"/>
    <w:rsid w:val="00D51B82"/>
    <w:rsid w:val="00D52383"/>
    <w:rsid w:val="00D53AD0"/>
    <w:rsid w:val="00D5557A"/>
    <w:rsid w:val="00D605BC"/>
    <w:rsid w:val="00D60BE7"/>
    <w:rsid w:val="00D61174"/>
    <w:rsid w:val="00D628CE"/>
    <w:rsid w:val="00D66B4C"/>
    <w:rsid w:val="00D701EF"/>
    <w:rsid w:val="00D737AC"/>
    <w:rsid w:val="00D74D89"/>
    <w:rsid w:val="00D7714C"/>
    <w:rsid w:val="00D8515B"/>
    <w:rsid w:val="00D85763"/>
    <w:rsid w:val="00D85C16"/>
    <w:rsid w:val="00D86F84"/>
    <w:rsid w:val="00D9010E"/>
    <w:rsid w:val="00D9081E"/>
    <w:rsid w:val="00D90F85"/>
    <w:rsid w:val="00D91F2E"/>
    <w:rsid w:val="00D92051"/>
    <w:rsid w:val="00D92A8D"/>
    <w:rsid w:val="00D93187"/>
    <w:rsid w:val="00D9721F"/>
    <w:rsid w:val="00DA0E7A"/>
    <w:rsid w:val="00DA201C"/>
    <w:rsid w:val="00DA2B0F"/>
    <w:rsid w:val="00DA2ECC"/>
    <w:rsid w:val="00DB2957"/>
    <w:rsid w:val="00DB302E"/>
    <w:rsid w:val="00DB4CA4"/>
    <w:rsid w:val="00DB598B"/>
    <w:rsid w:val="00DB6873"/>
    <w:rsid w:val="00DC135A"/>
    <w:rsid w:val="00DC338C"/>
    <w:rsid w:val="00DC3D7E"/>
    <w:rsid w:val="00DC4103"/>
    <w:rsid w:val="00DC6F20"/>
    <w:rsid w:val="00DD05AE"/>
    <w:rsid w:val="00DD0A47"/>
    <w:rsid w:val="00DD297E"/>
    <w:rsid w:val="00DD49D9"/>
    <w:rsid w:val="00DD4D1C"/>
    <w:rsid w:val="00DD7693"/>
    <w:rsid w:val="00DE3213"/>
    <w:rsid w:val="00DE47AF"/>
    <w:rsid w:val="00DF01AE"/>
    <w:rsid w:val="00DF04B4"/>
    <w:rsid w:val="00DF0B3C"/>
    <w:rsid w:val="00DF2C78"/>
    <w:rsid w:val="00DF5B5F"/>
    <w:rsid w:val="00DF63AB"/>
    <w:rsid w:val="00E038B1"/>
    <w:rsid w:val="00E03E42"/>
    <w:rsid w:val="00E136AF"/>
    <w:rsid w:val="00E14A5B"/>
    <w:rsid w:val="00E20B4C"/>
    <w:rsid w:val="00E31144"/>
    <w:rsid w:val="00E31E58"/>
    <w:rsid w:val="00E33EE2"/>
    <w:rsid w:val="00E341A6"/>
    <w:rsid w:val="00E34DB3"/>
    <w:rsid w:val="00E36246"/>
    <w:rsid w:val="00E3679A"/>
    <w:rsid w:val="00E407E3"/>
    <w:rsid w:val="00E447B4"/>
    <w:rsid w:val="00E44C74"/>
    <w:rsid w:val="00E45712"/>
    <w:rsid w:val="00E458FE"/>
    <w:rsid w:val="00E46022"/>
    <w:rsid w:val="00E47986"/>
    <w:rsid w:val="00E573F7"/>
    <w:rsid w:val="00E57467"/>
    <w:rsid w:val="00E61F97"/>
    <w:rsid w:val="00E63851"/>
    <w:rsid w:val="00E658BC"/>
    <w:rsid w:val="00E6740B"/>
    <w:rsid w:val="00E67ABB"/>
    <w:rsid w:val="00E71658"/>
    <w:rsid w:val="00E73E1F"/>
    <w:rsid w:val="00E75A66"/>
    <w:rsid w:val="00E76B37"/>
    <w:rsid w:val="00E76D2D"/>
    <w:rsid w:val="00E7727F"/>
    <w:rsid w:val="00E80643"/>
    <w:rsid w:val="00E81ADA"/>
    <w:rsid w:val="00E8322F"/>
    <w:rsid w:val="00E84B9D"/>
    <w:rsid w:val="00E87054"/>
    <w:rsid w:val="00E90DE7"/>
    <w:rsid w:val="00E90F54"/>
    <w:rsid w:val="00E957E6"/>
    <w:rsid w:val="00EA0357"/>
    <w:rsid w:val="00EA28AF"/>
    <w:rsid w:val="00EA2C97"/>
    <w:rsid w:val="00EA5D6D"/>
    <w:rsid w:val="00EA60F6"/>
    <w:rsid w:val="00EA6298"/>
    <w:rsid w:val="00EA6669"/>
    <w:rsid w:val="00EB0D85"/>
    <w:rsid w:val="00EB1547"/>
    <w:rsid w:val="00EB172A"/>
    <w:rsid w:val="00EB2104"/>
    <w:rsid w:val="00EB492B"/>
    <w:rsid w:val="00EB50D1"/>
    <w:rsid w:val="00EB6D3C"/>
    <w:rsid w:val="00EB72F9"/>
    <w:rsid w:val="00EC0599"/>
    <w:rsid w:val="00EC077F"/>
    <w:rsid w:val="00EC0793"/>
    <w:rsid w:val="00EC256C"/>
    <w:rsid w:val="00EC31C0"/>
    <w:rsid w:val="00EC51E1"/>
    <w:rsid w:val="00EC5403"/>
    <w:rsid w:val="00EC56FB"/>
    <w:rsid w:val="00EC657F"/>
    <w:rsid w:val="00EC7FAA"/>
    <w:rsid w:val="00ED2680"/>
    <w:rsid w:val="00ED3C17"/>
    <w:rsid w:val="00ED451D"/>
    <w:rsid w:val="00ED4A0A"/>
    <w:rsid w:val="00ED4D51"/>
    <w:rsid w:val="00ED55DC"/>
    <w:rsid w:val="00ED799F"/>
    <w:rsid w:val="00ED7B71"/>
    <w:rsid w:val="00ED7C1C"/>
    <w:rsid w:val="00EE04A4"/>
    <w:rsid w:val="00EE4D85"/>
    <w:rsid w:val="00EE5519"/>
    <w:rsid w:val="00EF0BD6"/>
    <w:rsid w:val="00EF0FFF"/>
    <w:rsid w:val="00EF106E"/>
    <w:rsid w:val="00EF5EF0"/>
    <w:rsid w:val="00EF7CAC"/>
    <w:rsid w:val="00F008D4"/>
    <w:rsid w:val="00F00C3A"/>
    <w:rsid w:val="00F021A9"/>
    <w:rsid w:val="00F027C8"/>
    <w:rsid w:val="00F04BAF"/>
    <w:rsid w:val="00F076AE"/>
    <w:rsid w:val="00F10D88"/>
    <w:rsid w:val="00F11A77"/>
    <w:rsid w:val="00F1277F"/>
    <w:rsid w:val="00F12D38"/>
    <w:rsid w:val="00F21DA3"/>
    <w:rsid w:val="00F2529F"/>
    <w:rsid w:val="00F3043D"/>
    <w:rsid w:val="00F3103A"/>
    <w:rsid w:val="00F3282B"/>
    <w:rsid w:val="00F371D8"/>
    <w:rsid w:val="00F41991"/>
    <w:rsid w:val="00F41FA7"/>
    <w:rsid w:val="00F4227C"/>
    <w:rsid w:val="00F44242"/>
    <w:rsid w:val="00F44612"/>
    <w:rsid w:val="00F5063C"/>
    <w:rsid w:val="00F50B72"/>
    <w:rsid w:val="00F53A17"/>
    <w:rsid w:val="00F53CB9"/>
    <w:rsid w:val="00F56B98"/>
    <w:rsid w:val="00F6016F"/>
    <w:rsid w:val="00F605C6"/>
    <w:rsid w:val="00F614CF"/>
    <w:rsid w:val="00F62AC0"/>
    <w:rsid w:val="00F63037"/>
    <w:rsid w:val="00F636AE"/>
    <w:rsid w:val="00F64031"/>
    <w:rsid w:val="00F64427"/>
    <w:rsid w:val="00F677C3"/>
    <w:rsid w:val="00F704DE"/>
    <w:rsid w:val="00F71E7C"/>
    <w:rsid w:val="00F76CEC"/>
    <w:rsid w:val="00F776C7"/>
    <w:rsid w:val="00F80529"/>
    <w:rsid w:val="00F8262B"/>
    <w:rsid w:val="00F857DD"/>
    <w:rsid w:val="00F85AEB"/>
    <w:rsid w:val="00F85DB5"/>
    <w:rsid w:val="00F90787"/>
    <w:rsid w:val="00F913AB"/>
    <w:rsid w:val="00F9340F"/>
    <w:rsid w:val="00F94F16"/>
    <w:rsid w:val="00F96035"/>
    <w:rsid w:val="00FA0CF4"/>
    <w:rsid w:val="00FA30EA"/>
    <w:rsid w:val="00FA3498"/>
    <w:rsid w:val="00FA53FD"/>
    <w:rsid w:val="00FA5BBE"/>
    <w:rsid w:val="00FA6190"/>
    <w:rsid w:val="00FA6893"/>
    <w:rsid w:val="00FA6A45"/>
    <w:rsid w:val="00FA6E34"/>
    <w:rsid w:val="00FA70EF"/>
    <w:rsid w:val="00FB180F"/>
    <w:rsid w:val="00FB5C59"/>
    <w:rsid w:val="00FC00DB"/>
    <w:rsid w:val="00FC74E8"/>
    <w:rsid w:val="00FD07E5"/>
    <w:rsid w:val="00FD283E"/>
    <w:rsid w:val="00FD7C1B"/>
    <w:rsid w:val="00FE003D"/>
    <w:rsid w:val="00FE359B"/>
    <w:rsid w:val="00FE5252"/>
    <w:rsid w:val="00FF02C4"/>
    <w:rsid w:val="00FF0BC1"/>
    <w:rsid w:val="00FF24F0"/>
    <w:rsid w:val="00FF2F09"/>
    <w:rsid w:val="00FF37BA"/>
    <w:rsid w:val="00FF5793"/>
    <w:rsid w:val="00FF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9b54a,#1869b2"/>
    </o:shapedefaults>
    <o:shapelayout v:ext="edit">
      <o:idmap v:ext="edit" data="1"/>
    </o:shapelayout>
  </w:shapeDefaults>
  <w:decimalSymbol w:val="."/>
  <w:listSeparator w:val=","/>
  <w14:docId w14:val="6B7EBF5B"/>
  <w15:docId w15:val="{87416302-44D2-482D-BF28-0F642F91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CD"/>
    <w:pPr>
      <w:spacing w:before="120" w:after="120"/>
    </w:pPr>
    <w:rPr>
      <w:rFonts w:ascii="Calibri" w:hAnsi="Calibri"/>
      <w:sz w:val="22"/>
      <w:szCs w:val="24"/>
    </w:rPr>
  </w:style>
  <w:style w:type="paragraph" w:styleId="Heading1">
    <w:name w:val="heading 1"/>
    <w:basedOn w:val="Normal"/>
    <w:next w:val="Normal"/>
    <w:uiPriority w:val="9"/>
    <w:qFormat/>
    <w:rsid w:val="007908AF"/>
    <w:pPr>
      <w:jc w:val="center"/>
      <w:outlineLvl w:val="0"/>
    </w:pPr>
    <w:rPr>
      <w:b/>
      <w:sz w:val="52"/>
      <w:szCs w:val="36"/>
    </w:rPr>
  </w:style>
  <w:style w:type="paragraph" w:styleId="Heading2">
    <w:name w:val="heading 2"/>
    <w:basedOn w:val="Normal"/>
    <w:next w:val="Normal"/>
    <w:link w:val="Heading2Char"/>
    <w:qFormat/>
    <w:rsid w:val="00D10A50"/>
    <w:pPr>
      <w:spacing w:before="240" w:after="240"/>
      <w:outlineLvl w:val="1"/>
    </w:pPr>
    <w:rPr>
      <w:b/>
      <w:sz w:val="36"/>
      <w:szCs w:val="36"/>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semiHidden/>
    <w:unhideWhenUsed/>
    <w:qFormat/>
    <w:rsid w:val="001A6F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uiPriority w:val="39"/>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5"/>
      </w:numPr>
    </w:pPr>
  </w:style>
  <w:style w:type="character" w:customStyle="1" w:styleId="Heading2Char">
    <w:name w:val="Heading 2 Char"/>
    <w:basedOn w:val="DefaultParagraphFont"/>
    <w:link w:val="Heading2"/>
    <w:rsid w:val="00D10A50"/>
    <w:rPr>
      <w:rFonts w:ascii="Calibri" w:hAnsi="Calibri"/>
      <w:b/>
      <w:sz w:val="36"/>
      <w:szCs w:val="36"/>
    </w:rPr>
  </w:style>
  <w:style w:type="paragraph" w:styleId="TOC2">
    <w:name w:val="toc 2"/>
    <w:basedOn w:val="Normal"/>
    <w:next w:val="Normal"/>
    <w:autoRedefine/>
    <w:uiPriority w:val="39"/>
    <w:rsid w:val="00D701EF"/>
    <w:pPr>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semiHidden/>
    <w:rsid w:val="007073F5"/>
    <w:rPr>
      <w:rFonts w:ascii="Tahoma" w:hAnsi="Tahoma" w:cs="Tahoma"/>
      <w:sz w:val="16"/>
      <w:szCs w:val="16"/>
    </w:rPr>
  </w:style>
  <w:style w:type="character" w:styleId="CommentReference">
    <w:name w:val="annotation reference"/>
    <w:basedOn w:val="DefaultParagraphFont"/>
    <w:uiPriority w:val="99"/>
    <w:rsid w:val="005E5FAC"/>
    <w:rPr>
      <w:sz w:val="16"/>
      <w:szCs w:val="16"/>
    </w:rPr>
  </w:style>
  <w:style w:type="paragraph" w:styleId="CommentText">
    <w:name w:val="annotation text"/>
    <w:basedOn w:val="Normal"/>
    <w:link w:val="CommentTextChar"/>
    <w:uiPriority w:val="99"/>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numPr>
        <w:numId w:val="1"/>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1"/>
      </w:numPr>
      <w:ind w:left="1361" w:hanging="357"/>
      <w:contextualSpacing w:val="0"/>
    </w:pPr>
    <w:rPr>
      <w:i/>
    </w:rPr>
  </w:style>
  <w:style w:type="paragraph" w:styleId="List2">
    <w:name w:val="List 2"/>
    <w:basedOn w:val="List"/>
    <w:rsid w:val="00521784"/>
    <w:pPr>
      <w:numPr>
        <w:numId w:val="4"/>
      </w:numPr>
    </w:pPr>
  </w:style>
  <w:style w:type="paragraph" w:styleId="ListNumber">
    <w:name w:val="List Number"/>
    <w:basedOn w:val="Normal"/>
    <w:rsid w:val="00F8262B"/>
    <w:pPr>
      <w:numPr>
        <w:numId w:val="3"/>
      </w:numPr>
      <w:ind w:left="714" w:hanging="357"/>
      <w:contextualSpacing/>
    </w:pPr>
  </w:style>
  <w:style w:type="paragraph" w:styleId="ListBullet2">
    <w:name w:val="List Bullet 2"/>
    <w:basedOn w:val="List"/>
    <w:rsid w:val="00F3282B"/>
    <w:pPr>
      <w:numPr>
        <w:numId w:val="2"/>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BF74E0"/>
    <w:pPr>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uiPriority w:val="9"/>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paragraph" w:customStyle="1" w:styleId="guidelinetext">
    <w:name w:val="guideline text"/>
    <w:basedOn w:val="Normal"/>
    <w:link w:val="guidelinetextChar"/>
    <w:qFormat/>
    <w:rsid w:val="007F595F"/>
    <w:pPr>
      <w:spacing w:after="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7F595F"/>
    <w:pPr>
      <w:numPr>
        <w:numId w:val="6"/>
      </w:numPr>
      <w:spacing w:before="60" w:after="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7F595F"/>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7F595F"/>
    <w:rPr>
      <w:rFonts w:asciiTheme="minorHAnsi" w:eastAsiaTheme="minorHAnsi" w:hAnsiTheme="minorHAnsi" w:cstheme="minorBidi"/>
      <w:sz w:val="22"/>
      <w:szCs w:val="22"/>
      <w:lang w:eastAsia="en-US"/>
    </w:rPr>
  </w:style>
  <w:style w:type="paragraph" w:customStyle="1" w:styleId="guidelinechanges">
    <w:name w:val="guideline changes"/>
    <w:basedOn w:val="Normal"/>
    <w:link w:val="guidelinechangesChar"/>
    <w:qFormat/>
    <w:rsid w:val="007F595F"/>
    <w:pPr>
      <w:spacing w:before="60" w:after="0"/>
    </w:pPr>
    <w:rPr>
      <w:rFonts w:asciiTheme="minorHAnsi" w:eastAsiaTheme="minorHAnsi" w:hAnsiTheme="minorHAnsi" w:cstheme="minorBidi"/>
      <w:sz w:val="20"/>
      <w:szCs w:val="22"/>
      <w:lang w:eastAsia="en-US"/>
    </w:rPr>
  </w:style>
  <w:style w:type="character" w:customStyle="1" w:styleId="guidelinechangesChar">
    <w:name w:val="guideline changes Char"/>
    <w:basedOn w:val="DefaultParagraphFont"/>
    <w:link w:val="guidelinechanges"/>
    <w:rsid w:val="007F595F"/>
    <w:rPr>
      <w:rFonts w:asciiTheme="minorHAnsi" w:eastAsiaTheme="minorHAnsi" w:hAnsiTheme="minorHAnsi" w:cstheme="minorBidi"/>
      <w:szCs w:val="22"/>
      <w:lang w:eastAsia="en-US"/>
    </w:rPr>
  </w:style>
  <w:style w:type="paragraph" w:customStyle="1" w:styleId="docev">
    <w:name w:val="doc ev"/>
    <w:basedOn w:val="guidelinetext"/>
    <w:link w:val="docevChar"/>
    <w:qFormat/>
    <w:rsid w:val="007F595F"/>
    <w:pPr>
      <w:numPr>
        <w:numId w:val="7"/>
      </w:numPr>
    </w:pPr>
  </w:style>
  <w:style w:type="character" w:customStyle="1" w:styleId="docevChar">
    <w:name w:val="doc ev Char"/>
    <w:basedOn w:val="DefaultParagraphFont"/>
    <w:link w:val="docev"/>
    <w:rsid w:val="007F595F"/>
    <w:rPr>
      <w:rFonts w:asciiTheme="minorHAnsi" w:eastAsiaTheme="minorHAnsi" w:hAnsiTheme="minorHAnsi" w:cstheme="minorBidi"/>
      <w:sz w:val="22"/>
      <w:szCs w:val="22"/>
      <w:lang w:eastAsia="en-US"/>
    </w:rPr>
  </w:style>
  <w:style w:type="paragraph" w:customStyle="1" w:styleId="Dotpoint">
    <w:name w:val="Dot point"/>
    <w:basedOn w:val="ListParagraph"/>
    <w:link w:val="DotpointChar"/>
    <w:qFormat/>
    <w:rsid w:val="007F595F"/>
    <w:pPr>
      <w:numPr>
        <w:numId w:val="8"/>
      </w:numPr>
      <w:spacing w:before="0" w:line="264" w:lineRule="auto"/>
      <w:contextualSpacing w:val="0"/>
      <w:jc w:val="both"/>
    </w:pPr>
    <w:rPr>
      <w:rFonts w:eastAsiaTheme="minorEastAsia" w:cstheme="minorHAnsi"/>
      <w:color w:val="111111"/>
      <w:szCs w:val="22"/>
      <w:lang w:eastAsia="en-US"/>
    </w:rPr>
  </w:style>
  <w:style w:type="character" w:customStyle="1" w:styleId="DotpointChar">
    <w:name w:val="Dot point Char"/>
    <w:basedOn w:val="DefaultParagraphFont"/>
    <w:link w:val="Dotpoint"/>
    <w:rsid w:val="007F595F"/>
    <w:rPr>
      <w:rFonts w:ascii="Calibri" w:eastAsiaTheme="minorEastAsia" w:hAnsi="Calibri" w:cstheme="minorHAnsi"/>
      <w:color w:val="111111"/>
      <w:sz w:val="22"/>
      <w:szCs w:val="22"/>
      <w:lang w:eastAsia="en-US"/>
    </w:rPr>
  </w:style>
  <w:style w:type="character" w:customStyle="1" w:styleId="Heading4Char">
    <w:name w:val="Heading 4 Char"/>
    <w:basedOn w:val="DefaultParagraphFont"/>
    <w:link w:val="Heading4"/>
    <w:semiHidden/>
    <w:rsid w:val="001A6F2D"/>
    <w:rPr>
      <w:rFonts w:asciiTheme="majorHAnsi" w:eastAsiaTheme="majorEastAsia" w:hAnsiTheme="majorHAnsi" w:cstheme="majorBidi"/>
      <w:i/>
      <w:iCs/>
      <w:color w:val="365F91" w:themeColor="accent1" w:themeShade="BF"/>
      <w:sz w:val="22"/>
      <w:szCs w:val="24"/>
    </w:rPr>
  </w:style>
  <w:style w:type="paragraph" w:customStyle="1" w:styleId="guidelinedeedref">
    <w:name w:val="guideline deed ref"/>
    <w:basedOn w:val="Normal"/>
    <w:link w:val="guidelinedeedrefChar"/>
    <w:qFormat/>
    <w:rsid w:val="001A6F2D"/>
    <w:pPr>
      <w:spacing w:after="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1A6F2D"/>
    <w:rPr>
      <w:rFonts w:ascii="Garamond" w:eastAsiaTheme="minorHAnsi" w:hAnsi="Garamond" w:cstheme="minorBidi"/>
      <w:szCs w:val="22"/>
      <w:lang w:eastAsia="en-US"/>
    </w:rPr>
  </w:style>
  <w:style w:type="paragraph" w:customStyle="1" w:styleId="2a1Amanual">
    <w:name w:val="2a. 1A manual"/>
    <w:basedOn w:val="Normal"/>
    <w:link w:val="2a1AmanualChar"/>
    <w:rsid w:val="001A6F2D"/>
    <w:pPr>
      <w:keepNext/>
      <w:keepLines/>
      <w:suppressAutoHyphens/>
      <w:spacing w:before="240" w:line="264" w:lineRule="auto"/>
      <w:ind w:left="737" w:hanging="737"/>
      <w:outlineLvl w:val="0"/>
    </w:pPr>
    <w:rPr>
      <w:b/>
      <w:szCs w:val="20"/>
    </w:rPr>
  </w:style>
  <w:style w:type="character" w:customStyle="1" w:styleId="2a1AmanualChar">
    <w:name w:val="2a. 1A manual Char"/>
    <w:basedOn w:val="DefaultParagraphFont"/>
    <w:link w:val="2a1Amanual"/>
    <w:rsid w:val="001A6F2D"/>
    <w:rPr>
      <w:rFonts w:ascii="Calibri" w:hAnsi="Calibri"/>
      <w:b/>
      <w:sz w:val="22"/>
    </w:rPr>
  </w:style>
  <w:style w:type="character" w:customStyle="1" w:styleId="CommentTextChar">
    <w:name w:val="Comment Text Char"/>
    <w:basedOn w:val="DefaultParagraphFont"/>
    <w:link w:val="CommentText"/>
    <w:uiPriority w:val="99"/>
    <w:rsid w:val="00237E1D"/>
    <w:rPr>
      <w:rFonts w:ascii="Calibri" w:hAnsi="Calibri"/>
    </w:rPr>
  </w:style>
  <w:style w:type="table" w:customStyle="1" w:styleId="GridTable2-Accent11">
    <w:name w:val="Grid Table 2 - Accent 11"/>
    <w:basedOn w:val="TableNormal"/>
    <w:uiPriority w:val="47"/>
    <w:rsid w:val="00DA2ECC"/>
    <w:pPr>
      <w:spacing w:before="120"/>
    </w:pPr>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810E0"/>
    <w:rPr>
      <w:color w:val="800080" w:themeColor="followedHyperlink"/>
      <w:u w:val="single"/>
    </w:rPr>
  </w:style>
  <w:style w:type="paragraph" w:customStyle="1" w:styleId="WHS">
    <w:name w:val="WHS"/>
    <w:basedOn w:val="guidelinetext"/>
    <w:link w:val="WHSChar"/>
    <w:qFormat/>
    <w:rsid w:val="00D10DF4"/>
    <w:pPr>
      <w:numPr>
        <w:numId w:val="27"/>
      </w:numPr>
      <w:ind w:left="1418" w:hanging="1418"/>
    </w:pPr>
  </w:style>
  <w:style w:type="character" w:customStyle="1" w:styleId="WHSChar">
    <w:name w:val="WHS Char"/>
    <w:basedOn w:val="DefaultParagraphFont"/>
    <w:link w:val="WHS"/>
    <w:rsid w:val="00D10DF4"/>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53CDC"/>
    <w:rPr>
      <w:rFonts w:ascii="Calibri" w:hAnsi="Calibri"/>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Capability Assessments Guidelines</ESCSSKeywords>
    <ESCSSReviewDate xmlns="http://schemas.microsoft.com/sharepoint/v3" xsi:nil="true"/>
    <ESCSSReviewedBy xmlns="http://schemas.microsoft.com/sharepoint/v3" xsi:nil="true"/>
    <ESCSSSite xmlns="http://schemas.microsoft.com/sharepoint/v3" xsi:nil="true"/>
    <ESCSSContentAuthor xmlns="http://schemas.microsoft.com/sharepoint/v3">339;#GOOLEY,Daniel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20181002-13465581987 </ESCSSSubject>
    <ESCSSEffectiveStartDate xmlns="http://schemas.microsoft.com/sharepoint/v3">2018-12-02T13:00:00+00:00</ESCSSEffectiveStartDate>
    <ESCSSContentApprover xmlns="http://schemas.microsoft.com/sharepoint/v3">318;#GALKE,Justin</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Capability Assessments Guidelines</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9605-1F69-41C1-BACF-24FCA0D8BB47}">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A201F8D7-D0D4-4015-A48E-F37573AB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14A1A-BC5D-4672-A67A-3D5575A8FC8C}">
  <ds:schemaRefs>
    <ds:schemaRef ds:uri="http://schemas.microsoft.com/sharepoint/v3/contenttype/forms"/>
  </ds:schemaRefs>
</ds:datastoreItem>
</file>

<file path=customXml/itemProps4.xml><?xml version="1.0" encoding="utf-8"?>
<ds:datastoreItem xmlns:ds="http://schemas.openxmlformats.org/officeDocument/2006/customXml" ds:itemID="{5BD55024-3393-482C-8873-06092814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12999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Upcoming Capability Assessments Guidelines V1.1</vt:lpstr>
    </vt:vector>
  </TitlesOfParts>
  <Company>Australian Government</Company>
  <LinksUpToDate>false</LinksUpToDate>
  <CharactersWithSpaces>15078</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Capability Assessments Guidelines V1.1</dc:title>
  <dc:creator>GOOLEY, Daniel</dc:creator>
  <cp:lastModifiedBy>OSBORNE, Erin</cp:lastModifiedBy>
  <cp:revision>2</cp:revision>
  <cp:lastPrinted>2018-10-18T03:57:00Z</cp:lastPrinted>
  <dcterms:created xsi:type="dcterms:W3CDTF">2018-11-20T02:47:00Z</dcterms:created>
  <dcterms:modified xsi:type="dcterms:W3CDTF">2018-11-20T02:47:00Z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369822510</vt:i4>
  </property>
  <property fmtid="{D5CDD505-2E9C-101B-9397-08002B2CF9AE}" pid="3" name="_ReviewCycleID">
    <vt:i4>369822510</vt:i4>
  </property>
  <property fmtid="{D5CDD505-2E9C-101B-9397-08002B2CF9AE}" pid="4" name="_NewReviewCycle">
    <vt:lpwstr/>
  </property>
  <property fmtid="{D5CDD505-2E9C-101B-9397-08002B2CF9AE}" pid="5" name="_EmailEntryID">
    <vt:lpwstr>000000002BAF6B1C282BAC4284C65CBE9273B06C0700D61C3FF5EFB2FB4B91194D7CF8B0F5D40000002FC10F000021E6A08D3764014B9C70B3535B1ADB97006121C219C40000</vt:lpwstr>
  </property>
  <property fmtid="{D5CDD505-2E9C-101B-9397-08002B2CF9AE}" pid="6" name="ContentTypeId">
    <vt:lpwstr>0x0101001FFFC1AF147C4F5C9369E689092D514B00E3BFC326733E4A42BF1D0CC1E50AEDBB</vt:lpwstr>
  </property>
  <property fmtid="{D5CDD505-2E9C-101B-9397-08002B2CF9AE}" pid="7" name="_ReviewingToolsShownOnce">
    <vt:lpwstr/>
  </property>
</Properties>
</file>