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48" w:rsidRDefault="00882E2F">
      <w:pPr>
        <w:pStyle w:val="BodyText"/>
        <w:spacing w:before="9"/>
        <w:rPr>
          <w:rFonts w:ascii="Times New Roman"/>
          <w:sz w:val="22"/>
        </w:rPr>
      </w:pPr>
      <w:r>
        <w:pict>
          <v:rect id="_x0000_s1036" style="position:absolute;margin-left:0;margin-top:87.05pt;width:418.9pt;height:456.95pt;z-index:-251660288;mso-position-horizontal-relative:page;mso-position-vertical-relative:page" fillcolor="#f1eff6" stroked="f">
            <w10:wrap anchorx="page" anchory="page"/>
          </v:rect>
        </w:pict>
      </w:r>
    </w:p>
    <w:p w:rsidR="00B16B48" w:rsidRDefault="00882E2F">
      <w:pPr>
        <w:spacing w:before="116" w:line="223" w:lineRule="auto"/>
        <w:ind w:left="119" w:right="2029"/>
        <w:rPr>
          <w:sz w:val="40"/>
        </w:rPr>
      </w:pPr>
      <w:r>
        <w:rPr>
          <w:b/>
          <w:color w:val="5F2B7D"/>
          <w:sz w:val="47"/>
        </w:rPr>
        <w:t xml:space="preserve">Cashless Debit Card </w:t>
      </w:r>
      <w:r>
        <w:rPr>
          <w:color w:val="797B81"/>
          <w:sz w:val="40"/>
        </w:rPr>
        <w:t>Important information for program participants</w:t>
      </w:r>
    </w:p>
    <w:p w:rsidR="00B16B48" w:rsidRDefault="00882E2F">
      <w:pPr>
        <w:pStyle w:val="BodyText"/>
        <w:spacing w:before="294" w:line="249" w:lineRule="auto"/>
        <w:ind w:left="119" w:right="428"/>
      </w:pPr>
      <w:r>
        <w:rPr>
          <w:color w:val="221F1F"/>
        </w:rPr>
        <w:t xml:space="preserve">If you receive a </w:t>
      </w:r>
      <w:proofErr w:type="gramStart"/>
      <w:r>
        <w:rPr>
          <w:color w:val="221F1F"/>
        </w:rPr>
        <w:t>working age welfare payment</w:t>
      </w:r>
      <w:proofErr w:type="gramEnd"/>
      <w:r>
        <w:rPr>
          <w:color w:val="221F1F"/>
        </w:rPr>
        <w:t xml:space="preserve">, such as </w:t>
      </w:r>
      <w:proofErr w:type="spellStart"/>
      <w:r>
        <w:rPr>
          <w:color w:val="221F1F"/>
        </w:rPr>
        <w:t>Newstart</w:t>
      </w:r>
      <w:proofErr w:type="spellEnd"/>
      <w:r>
        <w:rPr>
          <w:color w:val="221F1F"/>
        </w:rPr>
        <w:t xml:space="preserve"> Allowance or Youth Allowance, you will soon receive your Cashless Debit Card.</w:t>
      </w:r>
    </w:p>
    <w:p w:rsidR="00B16B48" w:rsidRDefault="00B16B48">
      <w:pPr>
        <w:pStyle w:val="BodyText"/>
        <w:spacing w:before="11"/>
      </w:pPr>
    </w:p>
    <w:p w:rsidR="00B16B48" w:rsidRDefault="00882E2F">
      <w:pPr>
        <w:pStyle w:val="Heading1"/>
      </w:pPr>
      <w:r>
        <w:rPr>
          <w:color w:val="221F1F"/>
        </w:rPr>
        <w:t>To activate your card, make sure you have these details with you: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170"/>
        <w:ind w:hanging="158"/>
        <w:rPr>
          <w:sz w:val="18"/>
        </w:rPr>
      </w:pPr>
      <w:r>
        <w:rPr>
          <w:color w:val="221F1F"/>
          <w:sz w:val="18"/>
        </w:rPr>
        <w:t xml:space="preserve">Cashless Debit Card ID and Activation 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Number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Centrelink Customer Reference Number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z w:val="18"/>
        </w:rPr>
        <w:t>(CRN)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date of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birth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an active email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address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94"/>
        <w:ind w:hanging="158"/>
        <w:rPr>
          <w:sz w:val="18"/>
        </w:rPr>
      </w:pPr>
      <w:r>
        <w:rPr>
          <w:color w:val="221F1F"/>
          <w:sz w:val="18"/>
        </w:rPr>
        <w:t>regular bank account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number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payment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type</w:t>
      </w:r>
    </w:p>
    <w:p w:rsidR="00B16B48" w:rsidRDefault="00B16B48">
      <w:pPr>
        <w:pStyle w:val="BodyText"/>
        <w:spacing w:before="6"/>
        <w:rPr>
          <w:sz w:val="20"/>
        </w:rPr>
      </w:pPr>
    </w:p>
    <w:p w:rsidR="00B16B48" w:rsidRDefault="00882E2F">
      <w:pPr>
        <w:spacing w:before="1"/>
        <w:ind w:left="122"/>
        <w:rPr>
          <w:i/>
          <w:sz w:val="18"/>
        </w:rPr>
      </w:pPr>
      <w:r>
        <w:rPr>
          <w:i/>
          <w:color w:val="221F1F"/>
          <w:sz w:val="18"/>
        </w:rPr>
        <w:t>Please tell Centrelin</w:t>
      </w:r>
      <w:r>
        <w:rPr>
          <w:i/>
          <w:color w:val="221F1F"/>
          <w:sz w:val="18"/>
        </w:rPr>
        <w:t>k if your details have changed.</w:t>
      </w:r>
    </w:p>
    <w:p w:rsidR="00B16B48" w:rsidRDefault="00B16B48">
      <w:pPr>
        <w:pStyle w:val="BodyText"/>
        <w:spacing w:before="6"/>
        <w:rPr>
          <w:i/>
          <w:sz w:val="29"/>
        </w:rPr>
      </w:pPr>
    </w:p>
    <w:p w:rsidR="00B16B48" w:rsidRDefault="00882E2F">
      <w:pPr>
        <w:pStyle w:val="Heading1"/>
        <w:ind w:left="122"/>
      </w:pPr>
      <w:r>
        <w:rPr>
          <w:color w:val="221F1F"/>
        </w:rPr>
        <w:t>Activate your card:</w:t>
      </w:r>
    </w:p>
    <w:p w:rsidR="00B16B48" w:rsidRDefault="00882E2F">
      <w:pPr>
        <w:pStyle w:val="BodyText"/>
        <w:spacing w:before="57"/>
        <w:ind w:left="122"/>
      </w:pPr>
      <w:r>
        <w:rPr>
          <w:color w:val="221F1F"/>
        </w:rPr>
        <w:t>There are several ways to activate your card: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65"/>
        <w:ind w:hanging="158"/>
        <w:rPr>
          <w:sz w:val="18"/>
        </w:rPr>
      </w:pPr>
      <w:r>
        <w:rPr>
          <w:b/>
          <w:color w:val="221F1F"/>
          <w:sz w:val="18"/>
        </w:rPr>
        <w:t xml:space="preserve">Online </w:t>
      </w:r>
      <w:r>
        <w:rPr>
          <w:color w:val="221F1F"/>
          <w:sz w:val="18"/>
        </w:rPr>
        <w:t>— by visiting the Indue website at</w:t>
      </w:r>
      <w:r>
        <w:rPr>
          <w:color w:val="221F1F"/>
          <w:spacing w:val="10"/>
          <w:sz w:val="18"/>
        </w:rPr>
        <w:t xml:space="preserve"> </w:t>
      </w:r>
      <w:hyperlink r:id="rId7">
        <w:r>
          <w:rPr>
            <w:color w:val="221F1F"/>
            <w:sz w:val="18"/>
            <w:u w:val="single" w:color="221F1F"/>
          </w:rPr>
          <w:t>www.indue.com.au/dct</w:t>
        </w:r>
      </w:hyperlink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b/>
          <w:color w:val="221F1F"/>
          <w:sz w:val="18"/>
        </w:rPr>
        <w:t xml:space="preserve">Phone </w:t>
      </w:r>
      <w:r>
        <w:rPr>
          <w:color w:val="221F1F"/>
          <w:sz w:val="18"/>
        </w:rPr>
        <w:t xml:space="preserve">— call the Indue Customer Service Centre on 1800 </w:t>
      </w:r>
      <w:r>
        <w:rPr>
          <w:color w:val="221F1F"/>
          <w:spacing w:val="-6"/>
          <w:sz w:val="18"/>
        </w:rPr>
        <w:t>710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265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b/>
          <w:color w:val="221F1F"/>
          <w:sz w:val="18"/>
        </w:rPr>
        <w:t xml:space="preserve">In person </w:t>
      </w:r>
      <w:r>
        <w:rPr>
          <w:color w:val="221F1F"/>
          <w:sz w:val="18"/>
        </w:rPr>
        <w:t>— visit support staff at one of the local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partners.</w:t>
      </w:r>
    </w:p>
    <w:p w:rsidR="00B16B48" w:rsidRDefault="00B16B48">
      <w:pPr>
        <w:rPr>
          <w:sz w:val="18"/>
        </w:rPr>
        <w:sectPr w:rsidR="00B16B48">
          <w:headerReference w:type="default" r:id="rId8"/>
          <w:footerReference w:type="default" r:id="rId9"/>
          <w:type w:val="continuous"/>
          <w:pgSz w:w="8380" w:h="11910"/>
          <w:pgMar w:top="1560" w:right="1140" w:bottom="800" w:left="500" w:header="0" w:footer="616" w:gutter="0"/>
          <w:cols w:space="720"/>
        </w:sectPr>
      </w:pPr>
    </w:p>
    <w:p w:rsidR="00B16B48" w:rsidRDefault="00882E2F">
      <w:pPr>
        <w:pStyle w:val="BodyText"/>
        <w:spacing w:before="6"/>
        <w:rPr>
          <w:sz w:val="22"/>
        </w:rPr>
      </w:pPr>
      <w:r>
        <w:lastRenderedPageBreak/>
        <w:pict>
          <v:group id="_x0000_s1028" style="position:absolute;margin-left:0;margin-top:87.05pt;width:418.95pt;height:456.95pt;z-index:-251659264;mso-position-horizontal-relative:page;mso-position-vertical-relative:page" coordorigin=",1741" coordsize="8379,9139">
            <v:rect id="_x0000_s1035" style="position:absolute;top:1740;width:8379;height:9139" fillcolor="#f1eff6" stroked="f"/>
            <v:rect id="_x0000_s1034" style="position:absolute;left:373;top:3615;width:3595;height:6021" stroked="f"/>
            <v:line id="_x0000_s1033" style="position:absolute" from="551,3820" to="3794,3820" strokecolor="#5f2b7d" strokeweight="3pt"/>
            <v:line id="_x0000_s1032" style="position:absolute" from="551,9405" to="3794,9405" strokecolor="#5f2b7d" strokeweight="3pt"/>
            <v:rect id="_x0000_s1031" style="position:absolute;left:4344;top:3615;width:3595;height:6021" stroked="f"/>
            <v:line id="_x0000_s1030" style="position:absolute" from="4522,3820" to="7765,3820" strokecolor="#5f2b7d" strokeweight="3pt"/>
            <v:line id="_x0000_s1029" style="position:absolute" from="4522,9405" to="7765,9405" strokecolor="#5f2b7d" strokeweight="3pt"/>
            <w10:wrap anchorx="page" anchory="page"/>
          </v:group>
        </w:pict>
      </w:r>
    </w:p>
    <w:p w:rsidR="00B16B48" w:rsidRDefault="00882E2F">
      <w:pPr>
        <w:spacing w:before="86" w:line="539" w:lineRule="exact"/>
        <w:ind w:left="362"/>
        <w:rPr>
          <w:b/>
          <w:sz w:val="47"/>
        </w:rPr>
      </w:pPr>
      <w:r>
        <w:rPr>
          <w:b/>
          <w:color w:val="5F2B7D"/>
          <w:sz w:val="47"/>
        </w:rPr>
        <w:t>Cashless Debit Card</w:t>
      </w:r>
    </w:p>
    <w:p w:rsidR="00B16B48" w:rsidRDefault="00882E2F">
      <w:pPr>
        <w:spacing w:line="459" w:lineRule="exact"/>
        <w:ind w:left="362"/>
        <w:rPr>
          <w:sz w:val="40"/>
        </w:rPr>
      </w:pPr>
      <w:r>
        <w:rPr>
          <w:color w:val="797B81"/>
          <w:sz w:val="40"/>
        </w:rPr>
        <w:t>Get the facts</w:t>
      </w:r>
    </w:p>
    <w:p w:rsidR="00B16B48" w:rsidRDefault="00B16B48">
      <w:pPr>
        <w:pStyle w:val="BodyText"/>
        <w:rPr>
          <w:sz w:val="20"/>
        </w:rPr>
      </w:pPr>
    </w:p>
    <w:p w:rsidR="00B16B48" w:rsidRDefault="00B16B48">
      <w:pPr>
        <w:pStyle w:val="BodyText"/>
        <w:rPr>
          <w:sz w:val="20"/>
        </w:rPr>
      </w:pPr>
    </w:p>
    <w:p w:rsidR="00B16B48" w:rsidRDefault="00882E2F">
      <w:pPr>
        <w:pStyle w:val="BodyText"/>
        <w:spacing w:before="2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7pt;margin-top:12.35pt;width:179.75pt;height:301.05pt;z-index:-251658240;mso-wrap-distance-left:0;mso-wrap-distance-right:0;mso-position-horizontal-relative:page" filled="f" strokecolor="#fde78e" strokeweight="1pt">
            <v:textbox inset="0,0,0,0">
              <w:txbxContent>
                <w:p w:rsidR="00B16B48" w:rsidRDefault="00B16B48">
                  <w:pPr>
                    <w:pStyle w:val="BodyText"/>
                    <w:rPr>
                      <w:sz w:val="22"/>
                    </w:rPr>
                  </w:pPr>
                </w:p>
                <w:p w:rsidR="00B16B48" w:rsidRDefault="00B16B48">
                  <w:pPr>
                    <w:pStyle w:val="BodyText"/>
                    <w:spacing w:before="10"/>
                  </w:pPr>
                </w:p>
                <w:p w:rsidR="00B16B48" w:rsidRDefault="00882E2F">
                  <w:pPr>
                    <w:spacing w:before="1" w:line="256" w:lineRule="auto"/>
                    <w:ind w:left="166" w:right="342"/>
                    <w:rPr>
                      <w:b/>
                      <w:sz w:val="21"/>
                    </w:rPr>
                  </w:pPr>
                  <w:r>
                    <w:rPr>
                      <w:b/>
                      <w:color w:val="221F1F"/>
                      <w:sz w:val="21"/>
                    </w:rPr>
                    <w:t xml:space="preserve">The Cashless Debit Card is just like a regular </w:t>
                  </w:r>
                  <w:proofErr w:type="gramStart"/>
                  <w:r>
                    <w:rPr>
                      <w:b/>
                      <w:color w:val="221F1F"/>
                      <w:sz w:val="21"/>
                    </w:rPr>
                    <w:t>bank card</w:t>
                  </w:r>
                  <w:proofErr w:type="gramEnd"/>
                  <w:r>
                    <w:rPr>
                      <w:b/>
                      <w:color w:val="221F1F"/>
                      <w:sz w:val="21"/>
                    </w:rPr>
                    <w:t xml:space="preserve"> — use the card to: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140"/>
                    <w:rPr>
                      <w:rFonts w:ascii="Symbol"/>
                      <w:sz w:val="21"/>
                    </w:rPr>
                  </w:pPr>
                  <w:bookmarkStart w:id="0" w:name="_GoBack"/>
                  <w:bookmarkEnd w:id="0"/>
                  <w:r>
                    <w:rPr>
                      <w:sz w:val="21"/>
                    </w:rPr>
                    <w:t>pay rent or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mortgage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75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pay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bills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83" w:line="256" w:lineRule="auto"/>
                    <w:ind w:right="1672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pay for medical appointments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58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 xml:space="preserve">pay </w:t>
                  </w:r>
                  <w:proofErr w:type="spellStart"/>
                  <w:r>
                    <w:rPr>
                      <w:sz w:val="21"/>
                    </w:rPr>
                    <w:t>electricty</w:t>
                  </w:r>
                  <w:proofErr w:type="spellEnd"/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bills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75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pay car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registration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75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buy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groceries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83" w:line="256" w:lineRule="auto"/>
                    <w:ind w:right="668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check balance and transaction history for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free</w:t>
                  </w:r>
                </w:p>
                <w:p w:rsidR="00B16B48" w:rsidRDefault="00B16B48"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 w:rsidR="00B16B48" w:rsidRDefault="00882E2F">
                  <w:pPr>
                    <w:spacing w:before="1"/>
                    <w:ind w:left="194"/>
                    <w:rPr>
                      <w:b/>
                      <w:sz w:val="21"/>
                    </w:rPr>
                  </w:pPr>
                  <w:r>
                    <w:rPr>
                      <w:b/>
                      <w:color w:val="221F1F"/>
                      <w:w w:val="105"/>
                      <w:sz w:val="21"/>
                    </w:rPr>
                    <w:t>Did you know?</w:t>
                  </w:r>
                </w:p>
                <w:p w:rsidR="00B16B48" w:rsidRDefault="00882E2F">
                  <w:pPr>
                    <w:numPr>
                      <w:ilvl w:val="0"/>
                      <w:numId w:val="2"/>
                    </w:numPr>
                    <w:tabs>
                      <w:tab w:val="left" w:pos="497"/>
                    </w:tabs>
                    <w:spacing w:before="166" w:line="264" w:lineRule="auto"/>
                    <w:ind w:left="496" w:right="616" w:hanging="294"/>
                    <w:jc w:val="both"/>
                    <w:rPr>
                      <w:rFonts w:ascii="Symbol"/>
                    </w:rPr>
                  </w:pPr>
                  <w:r>
                    <w:rPr>
                      <w:w w:val="105"/>
                      <w:sz w:val="21"/>
                    </w:rPr>
                    <w:t>Medicare rebates can</w:t>
                  </w:r>
                  <w:r>
                    <w:rPr>
                      <w:spacing w:val="-38"/>
                      <w:w w:val="105"/>
                      <w:sz w:val="21"/>
                    </w:rPr>
                    <w:t xml:space="preserve"> </w:t>
                  </w:r>
                  <w:r>
                    <w:rPr>
                      <w:spacing w:val="-3"/>
                      <w:w w:val="105"/>
                      <w:sz w:val="21"/>
                    </w:rPr>
                    <w:t xml:space="preserve">still </w:t>
                  </w:r>
                  <w:r>
                    <w:rPr>
                      <w:w w:val="105"/>
                      <w:sz w:val="21"/>
                    </w:rPr>
                    <w:t>go into your regular bank account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17.25pt;margin-top:12.35pt;width:179.75pt;height:301.05pt;z-index:-251657216;mso-wrap-distance-left:0;mso-wrap-distance-right:0;mso-position-horizontal-relative:page" filled="f" strokecolor="#fde78e" strokeweight="1pt">
            <v:textbox inset="0,0,0,0">
              <w:txbxContent>
                <w:p w:rsidR="00B16B48" w:rsidRDefault="00B16B48">
                  <w:pPr>
                    <w:pStyle w:val="BodyText"/>
                    <w:rPr>
                      <w:sz w:val="22"/>
                    </w:rPr>
                  </w:pPr>
                </w:p>
                <w:p w:rsidR="00B16B48" w:rsidRDefault="00B16B48">
                  <w:pPr>
                    <w:pStyle w:val="BodyText"/>
                    <w:spacing w:before="10"/>
                  </w:pPr>
                </w:p>
                <w:p w:rsidR="00B16B48" w:rsidRDefault="00882E2F">
                  <w:pPr>
                    <w:spacing w:line="256" w:lineRule="auto"/>
                    <w:ind w:left="171" w:right="261"/>
                    <w:rPr>
                      <w:b/>
                      <w:sz w:val="21"/>
                    </w:rPr>
                  </w:pPr>
                  <w:r>
                    <w:rPr>
                      <w:b/>
                      <w:color w:val="221F1F"/>
                      <w:sz w:val="21"/>
                    </w:rPr>
                    <w:t xml:space="preserve">The Cashless Debit Card </w:t>
                  </w:r>
                  <w:proofErr w:type="gramStart"/>
                  <w:r>
                    <w:rPr>
                      <w:b/>
                      <w:color w:val="221F1F"/>
                      <w:sz w:val="21"/>
                    </w:rPr>
                    <w:t>cannot be used</w:t>
                  </w:r>
                  <w:proofErr w:type="gramEnd"/>
                  <w:r>
                    <w:rPr>
                      <w:b/>
                      <w:color w:val="221F1F"/>
                      <w:sz w:val="21"/>
                    </w:rPr>
                    <w:t xml:space="preserve"> to buy alcohol, gambling products, some gift cards or to withdraw cash.</w:t>
                  </w:r>
                </w:p>
                <w:p w:rsidR="00B16B48" w:rsidRDefault="00882E2F">
                  <w:pPr>
                    <w:spacing w:before="124" w:line="259" w:lineRule="auto"/>
                    <w:ind w:left="171" w:right="617"/>
                    <w:rPr>
                      <w:sz w:val="21"/>
                    </w:rPr>
                  </w:pPr>
                  <w:r>
                    <w:rPr>
                      <w:sz w:val="21"/>
                    </w:rPr>
                    <w:t>People on the Cashless Debit Card receive:</w:t>
                  </w:r>
                </w:p>
                <w:p w:rsidR="00B16B48" w:rsidRDefault="00882E2F">
                  <w:pPr>
                    <w:numPr>
                      <w:ilvl w:val="0"/>
                      <w:numId w:val="1"/>
                    </w:numPr>
                    <w:tabs>
                      <w:tab w:val="left" w:pos="498"/>
                    </w:tabs>
                    <w:spacing w:before="156" w:line="256" w:lineRule="auto"/>
                    <w:ind w:right="588"/>
                    <w:rPr>
                      <w:sz w:val="21"/>
                    </w:rPr>
                  </w:pPr>
                  <w:r>
                    <w:rPr>
                      <w:sz w:val="21"/>
                    </w:rPr>
                    <w:t>20 per cent of their welfare payment into their usual bank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account</w:t>
                  </w:r>
                </w:p>
                <w:p w:rsidR="00B16B48" w:rsidRDefault="00882E2F">
                  <w:pPr>
                    <w:numPr>
                      <w:ilvl w:val="0"/>
                      <w:numId w:val="1"/>
                    </w:numPr>
                    <w:tabs>
                      <w:tab w:val="left" w:pos="498"/>
                    </w:tabs>
                    <w:spacing w:before="78" w:line="256" w:lineRule="auto"/>
                    <w:ind w:right="413"/>
                    <w:rPr>
                      <w:sz w:val="21"/>
                    </w:rPr>
                  </w:pPr>
                  <w:r>
                    <w:rPr>
                      <w:sz w:val="21"/>
                    </w:rPr>
                    <w:t>80 per cent of their welfare payment onto their Cashless Debit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Card</w:t>
                  </w:r>
                </w:p>
                <w:p w:rsidR="00B16B48" w:rsidRDefault="00882E2F">
                  <w:pPr>
                    <w:numPr>
                      <w:ilvl w:val="0"/>
                      <w:numId w:val="1"/>
                    </w:numPr>
                    <w:tabs>
                      <w:tab w:val="left" w:pos="498"/>
                    </w:tabs>
                    <w:spacing w:before="78" w:line="256" w:lineRule="auto"/>
                    <w:ind w:right="426"/>
                    <w:rPr>
                      <w:sz w:val="21"/>
                    </w:rPr>
                  </w:pPr>
                  <w:r>
                    <w:rPr>
                      <w:color w:val="221F1F"/>
                      <w:sz w:val="21"/>
                    </w:rPr>
                    <w:t xml:space="preserve">100 per cent of lump sum payments from Centrelink (e.g. Family Tax Benefit) </w:t>
                  </w:r>
                  <w:r>
                    <w:rPr>
                      <w:color w:val="221F1F"/>
                      <w:spacing w:val="-6"/>
                      <w:sz w:val="21"/>
                    </w:rPr>
                    <w:t>ar</w:t>
                  </w:r>
                  <w:r>
                    <w:rPr>
                      <w:color w:val="221F1F"/>
                      <w:spacing w:val="-6"/>
                      <w:sz w:val="21"/>
                    </w:rPr>
                    <w:t xml:space="preserve">e </w:t>
                  </w:r>
                  <w:r>
                    <w:rPr>
                      <w:color w:val="221F1F"/>
                      <w:sz w:val="21"/>
                    </w:rPr>
                    <w:t>placed onto the Cashless Debit</w:t>
                  </w:r>
                  <w:r>
                    <w:rPr>
                      <w:color w:val="221F1F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221F1F"/>
                      <w:sz w:val="21"/>
                    </w:rPr>
                    <w:t>Card</w:t>
                  </w:r>
                </w:p>
              </w:txbxContent>
            </v:textbox>
            <w10:wrap type="topAndBottom" anchorx="page"/>
          </v:shape>
        </w:pict>
      </w:r>
    </w:p>
    <w:sectPr w:rsidR="00B16B48">
      <w:pgSz w:w="8380" w:h="11930"/>
      <w:pgMar w:top="1560" w:right="320" w:bottom="820" w:left="26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2F" w:rsidRDefault="00882E2F">
      <w:r>
        <w:separator/>
      </w:r>
    </w:p>
  </w:endnote>
  <w:endnote w:type="continuationSeparator" w:id="0">
    <w:p w:rsidR="00882E2F" w:rsidRDefault="0088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48" w:rsidRDefault="00882E2F">
    <w:pPr>
      <w:pStyle w:val="BodyText"/>
      <w:spacing w:line="14" w:lineRule="auto"/>
      <w:rPr>
        <w:sz w:val="20"/>
      </w:rPr>
    </w:pPr>
    <w:r>
      <w:pict>
        <v:shape id="_x0000_s2050" style="position:absolute;margin-left:20.75pt;margin-top:555.9pt;width:26.9pt;height:26.9pt;z-index:-3808;mso-position-horizontal-relative:page;mso-position-vertical-relative:page" coordorigin="415,11118" coordsize="538,538" o:spt="100" adj="0,,0" path="m684,11118r-93,6l520,11141r-50,33l438,11224r-18,70l415,11387r5,93l438,11551r32,50l520,11633r70,18l684,11656r93,-5l848,11634r50,-33l930,11551r3,-10l607,11541r,-38l645,11503r,-154l607,11349r,-39l948,11310r-1,-16l942,11272r-258,l669,11269r-12,-8l648,11248r-3,-14l648,11219r9,-13l669,11198r15,-3l911,11195r-14,-22l847,11141r-70,-17l684,11118xm948,11310r-226,l722,11503r39,l761,11541r172,l948,11481r5,-94l948,11310xm911,11195r-227,l699,11198r12,8l719,11219r3,15l719,11248r-8,13l699,11269r-15,3l942,11272r-12,-49l911,11195xe" fillcolor="#64c3b3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553.4pt;width:269.25pt;height:31.35pt;z-index:-3784;mso-position-horizontal-relative:page;mso-position-vertical-relative:page" filled="f" stroked="f">
          <v:textbox inset="0,0,0,0">
            <w:txbxContent>
              <w:p w:rsidR="00B16B48" w:rsidRDefault="00882E2F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004052"/>
                    <w:sz w:val="17"/>
                  </w:rPr>
                  <w:t xml:space="preserve">Where can I find out more? Contact the Department of </w:t>
                </w:r>
                <w:r>
                  <w:rPr>
                    <w:color w:val="004052"/>
                    <w:sz w:val="17"/>
                  </w:rPr>
                  <w:t>Social Services:</w:t>
                </w:r>
              </w:p>
              <w:p w:rsidR="00B16B48" w:rsidRDefault="00882E2F">
                <w:pPr>
                  <w:spacing w:before="8"/>
                  <w:ind w:left="20"/>
                  <w:rPr>
                    <w:b/>
                    <w:sz w:val="16"/>
                  </w:rPr>
                </w:pPr>
                <w:r>
                  <w:rPr>
                    <w:color w:val="004052"/>
                    <w:sz w:val="16"/>
                  </w:rPr>
                  <w:t xml:space="preserve">Go to </w:t>
                </w:r>
                <w:hyperlink r:id="rId1">
                  <w:r>
                    <w:rPr>
                      <w:b/>
                      <w:color w:val="004052"/>
                      <w:sz w:val="16"/>
                    </w:rPr>
                    <w:t>www.dss.gov.au/cashlessdebitcard</w:t>
                  </w:r>
                </w:hyperlink>
              </w:p>
              <w:p w:rsidR="00B16B48" w:rsidRDefault="00882E2F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4052"/>
                    <w:sz w:val="16"/>
                  </w:rPr>
                  <w:t xml:space="preserve">Phone: 1800 252 604 or Email: </w:t>
                </w:r>
                <w:hyperlink r:id="rId2">
                  <w:r>
                    <w:rPr>
                      <w:color w:val="004052"/>
                      <w:sz w:val="16"/>
                    </w:rPr>
                    <w:t>cashlessdebitcard@dss.gov.au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2F" w:rsidRDefault="00882E2F">
      <w:r>
        <w:separator/>
      </w:r>
    </w:p>
  </w:footnote>
  <w:footnote w:type="continuationSeparator" w:id="0">
    <w:p w:rsidR="00882E2F" w:rsidRDefault="0088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48" w:rsidRDefault="00882E2F">
    <w:pPr>
      <w:pStyle w:val="BodyText"/>
      <w:spacing w:line="14" w:lineRule="auto"/>
      <w:rPr>
        <w:sz w:val="20"/>
      </w:rPr>
    </w:pPr>
    <w:r>
      <w:pict>
        <v:group id="_x0000_s2051" style="position:absolute;margin-left:0;margin-top:0;width:374pt;height:20.8pt;z-index:-3856;mso-position-horizontal-relative:page;mso-position-vertical-relative:page" coordsize="7480,416">
          <v:rect id="_x0000_s2057" style="position:absolute;width:3932;height:415" fillcolor="#fde78e" stroked="f"/>
          <v:rect id="_x0000_s2056" style="position:absolute;left:3930;width:410;height:415" fillcolor="#66c5b5" stroked="f"/>
          <v:rect id="_x0000_s2055" style="position:absolute;left:4340;width:990;height:415" fillcolor="#787c82" stroked="f"/>
          <v:rect id="_x0000_s2054" style="position:absolute;left:5330;width:1090;height:415" fillcolor="#004053" stroked="f"/>
          <v:rect id="_x0000_s2053" style="position:absolute;left:6489;width:990;height:415" fillcolor="#5e2b7c" stroked="f"/>
          <v:line id="_x0000_s2052" style="position:absolute" from="6455,0" to="6455,416" strokecolor="#fde78e" strokeweight="3.49pt"/>
          <w10:wrap anchorx="page" anchory="page"/>
        </v:group>
      </w:pict>
    </w:r>
    <w:r>
      <w:rPr>
        <w:noProof/>
        <w:lang w:bidi="ar-SA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297582</wp:posOffset>
          </wp:positionH>
          <wp:positionV relativeFrom="page">
            <wp:posOffset>491896</wp:posOffset>
          </wp:positionV>
          <wp:extent cx="2062352" cy="501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352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BB9"/>
    <w:multiLevelType w:val="hybridMultilevel"/>
    <w:tmpl w:val="58C05180"/>
    <w:lvl w:ilvl="0" w:tplc="12C69D32">
      <w:numFmt w:val="bullet"/>
      <w:lvlText w:val=""/>
      <w:lvlJc w:val="left"/>
      <w:pPr>
        <w:ind w:left="497" w:hanging="28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00B2EED6">
      <w:numFmt w:val="bullet"/>
      <w:lvlText w:val="•"/>
      <w:lvlJc w:val="left"/>
      <w:pPr>
        <w:ind w:left="807" w:hanging="280"/>
      </w:pPr>
      <w:rPr>
        <w:rFonts w:hint="default"/>
        <w:lang w:val="en-AU" w:eastAsia="en-AU" w:bidi="en-AU"/>
      </w:rPr>
    </w:lvl>
    <w:lvl w:ilvl="2" w:tplc="3C7A788E">
      <w:numFmt w:val="bullet"/>
      <w:lvlText w:val="•"/>
      <w:lvlJc w:val="left"/>
      <w:pPr>
        <w:ind w:left="1115" w:hanging="280"/>
      </w:pPr>
      <w:rPr>
        <w:rFonts w:hint="default"/>
        <w:lang w:val="en-AU" w:eastAsia="en-AU" w:bidi="en-AU"/>
      </w:rPr>
    </w:lvl>
    <w:lvl w:ilvl="3" w:tplc="69EE4FA0">
      <w:numFmt w:val="bullet"/>
      <w:lvlText w:val="•"/>
      <w:lvlJc w:val="left"/>
      <w:pPr>
        <w:ind w:left="1422" w:hanging="280"/>
      </w:pPr>
      <w:rPr>
        <w:rFonts w:hint="default"/>
        <w:lang w:val="en-AU" w:eastAsia="en-AU" w:bidi="en-AU"/>
      </w:rPr>
    </w:lvl>
    <w:lvl w:ilvl="4" w:tplc="0302BD4A">
      <w:numFmt w:val="bullet"/>
      <w:lvlText w:val="•"/>
      <w:lvlJc w:val="left"/>
      <w:pPr>
        <w:ind w:left="1730" w:hanging="280"/>
      </w:pPr>
      <w:rPr>
        <w:rFonts w:hint="default"/>
        <w:lang w:val="en-AU" w:eastAsia="en-AU" w:bidi="en-AU"/>
      </w:rPr>
    </w:lvl>
    <w:lvl w:ilvl="5" w:tplc="49B0761C">
      <w:numFmt w:val="bullet"/>
      <w:lvlText w:val="•"/>
      <w:lvlJc w:val="left"/>
      <w:pPr>
        <w:ind w:left="2037" w:hanging="280"/>
      </w:pPr>
      <w:rPr>
        <w:rFonts w:hint="default"/>
        <w:lang w:val="en-AU" w:eastAsia="en-AU" w:bidi="en-AU"/>
      </w:rPr>
    </w:lvl>
    <w:lvl w:ilvl="6" w:tplc="79AE83A8">
      <w:numFmt w:val="bullet"/>
      <w:lvlText w:val="•"/>
      <w:lvlJc w:val="left"/>
      <w:pPr>
        <w:ind w:left="2345" w:hanging="280"/>
      </w:pPr>
      <w:rPr>
        <w:rFonts w:hint="default"/>
        <w:lang w:val="en-AU" w:eastAsia="en-AU" w:bidi="en-AU"/>
      </w:rPr>
    </w:lvl>
    <w:lvl w:ilvl="7" w:tplc="6D7CC0DA">
      <w:numFmt w:val="bullet"/>
      <w:lvlText w:val="•"/>
      <w:lvlJc w:val="left"/>
      <w:pPr>
        <w:ind w:left="2652" w:hanging="280"/>
      </w:pPr>
      <w:rPr>
        <w:rFonts w:hint="default"/>
        <w:lang w:val="en-AU" w:eastAsia="en-AU" w:bidi="en-AU"/>
      </w:rPr>
    </w:lvl>
    <w:lvl w:ilvl="8" w:tplc="110AFACC">
      <w:numFmt w:val="bullet"/>
      <w:lvlText w:val="•"/>
      <w:lvlJc w:val="left"/>
      <w:pPr>
        <w:ind w:left="2960" w:hanging="280"/>
      </w:pPr>
      <w:rPr>
        <w:rFonts w:hint="default"/>
        <w:lang w:val="en-AU" w:eastAsia="en-AU" w:bidi="en-AU"/>
      </w:rPr>
    </w:lvl>
  </w:abstractNum>
  <w:abstractNum w:abstractNumId="1" w15:restartNumberingAfterBreak="0">
    <w:nsid w:val="24E071B2"/>
    <w:multiLevelType w:val="hybridMultilevel"/>
    <w:tmpl w:val="1D3A8592"/>
    <w:lvl w:ilvl="0" w:tplc="CC2ADF72">
      <w:numFmt w:val="bullet"/>
      <w:lvlText w:val="•"/>
      <w:lvlJc w:val="left"/>
      <w:pPr>
        <w:ind w:left="280" w:hanging="159"/>
      </w:pPr>
      <w:rPr>
        <w:rFonts w:ascii="Arial" w:eastAsia="Arial" w:hAnsi="Arial" w:cs="Arial" w:hint="default"/>
        <w:color w:val="221F1F"/>
        <w:w w:val="139"/>
        <w:sz w:val="18"/>
        <w:szCs w:val="18"/>
        <w:lang w:val="en-AU" w:eastAsia="en-AU" w:bidi="en-AU"/>
      </w:rPr>
    </w:lvl>
    <w:lvl w:ilvl="1" w:tplc="DB247746">
      <w:numFmt w:val="bullet"/>
      <w:lvlText w:val="•"/>
      <w:lvlJc w:val="left"/>
      <w:pPr>
        <w:ind w:left="925" w:hanging="159"/>
      </w:pPr>
      <w:rPr>
        <w:rFonts w:hint="default"/>
        <w:lang w:val="en-AU" w:eastAsia="en-AU" w:bidi="en-AU"/>
      </w:rPr>
    </w:lvl>
    <w:lvl w:ilvl="2" w:tplc="552A96B8">
      <w:numFmt w:val="bullet"/>
      <w:lvlText w:val="•"/>
      <w:lvlJc w:val="left"/>
      <w:pPr>
        <w:ind w:left="1571" w:hanging="159"/>
      </w:pPr>
      <w:rPr>
        <w:rFonts w:hint="default"/>
        <w:lang w:val="en-AU" w:eastAsia="en-AU" w:bidi="en-AU"/>
      </w:rPr>
    </w:lvl>
    <w:lvl w:ilvl="3" w:tplc="964EA442">
      <w:numFmt w:val="bullet"/>
      <w:lvlText w:val="•"/>
      <w:lvlJc w:val="left"/>
      <w:pPr>
        <w:ind w:left="2217" w:hanging="159"/>
      </w:pPr>
      <w:rPr>
        <w:rFonts w:hint="default"/>
        <w:lang w:val="en-AU" w:eastAsia="en-AU" w:bidi="en-AU"/>
      </w:rPr>
    </w:lvl>
    <w:lvl w:ilvl="4" w:tplc="0F429846">
      <w:numFmt w:val="bullet"/>
      <w:lvlText w:val="•"/>
      <w:lvlJc w:val="left"/>
      <w:pPr>
        <w:ind w:left="2863" w:hanging="159"/>
      </w:pPr>
      <w:rPr>
        <w:rFonts w:hint="default"/>
        <w:lang w:val="en-AU" w:eastAsia="en-AU" w:bidi="en-AU"/>
      </w:rPr>
    </w:lvl>
    <w:lvl w:ilvl="5" w:tplc="47FE28E6">
      <w:numFmt w:val="bullet"/>
      <w:lvlText w:val="•"/>
      <w:lvlJc w:val="left"/>
      <w:pPr>
        <w:ind w:left="3509" w:hanging="159"/>
      </w:pPr>
      <w:rPr>
        <w:rFonts w:hint="default"/>
        <w:lang w:val="en-AU" w:eastAsia="en-AU" w:bidi="en-AU"/>
      </w:rPr>
    </w:lvl>
    <w:lvl w:ilvl="6" w:tplc="4364E604">
      <w:numFmt w:val="bullet"/>
      <w:lvlText w:val="•"/>
      <w:lvlJc w:val="left"/>
      <w:pPr>
        <w:ind w:left="4154" w:hanging="159"/>
      </w:pPr>
      <w:rPr>
        <w:rFonts w:hint="default"/>
        <w:lang w:val="en-AU" w:eastAsia="en-AU" w:bidi="en-AU"/>
      </w:rPr>
    </w:lvl>
    <w:lvl w:ilvl="7" w:tplc="BBEE36B0">
      <w:numFmt w:val="bullet"/>
      <w:lvlText w:val="•"/>
      <w:lvlJc w:val="left"/>
      <w:pPr>
        <w:ind w:left="4800" w:hanging="159"/>
      </w:pPr>
      <w:rPr>
        <w:rFonts w:hint="default"/>
        <w:lang w:val="en-AU" w:eastAsia="en-AU" w:bidi="en-AU"/>
      </w:rPr>
    </w:lvl>
    <w:lvl w:ilvl="8" w:tplc="8246378A">
      <w:numFmt w:val="bullet"/>
      <w:lvlText w:val="•"/>
      <w:lvlJc w:val="left"/>
      <w:pPr>
        <w:ind w:left="5446" w:hanging="159"/>
      </w:pPr>
      <w:rPr>
        <w:rFonts w:hint="default"/>
        <w:lang w:val="en-AU" w:eastAsia="en-AU" w:bidi="en-AU"/>
      </w:rPr>
    </w:lvl>
  </w:abstractNum>
  <w:abstractNum w:abstractNumId="2" w15:restartNumberingAfterBreak="0">
    <w:nsid w:val="799E6A4F"/>
    <w:multiLevelType w:val="hybridMultilevel"/>
    <w:tmpl w:val="EEAC0102"/>
    <w:lvl w:ilvl="0" w:tplc="0C090001">
      <w:start w:val="1"/>
      <w:numFmt w:val="bullet"/>
      <w:lvlText w:val=""/>
      <w:lvlJc w:val="left"/>
      <w:pPr>
        <w:ind w:left="476" w:hanging="280"/>
      </w:pPr>
      <w:rPr>
        <w:rFonts w:ascii="Symbol" w:hAnsi="Symbol" w:hint="default"/>
        <w:w w:val="100"/>
        <w:lang w:val="en-AU" w:eastAsia="en-AU" w:bidi="en-AU"/>
      </w:rPr>
    </w:lvl>
    <w:lvl w:ilvl="1" w:tplc="1A745396">
      <w:numFmt w:val="bullet"/>
      <w:lvlText w:val="•"/>
      <w:lvlJc w:val="left"/>
      <w:pPr>
        <w:ind w:left="789" w:hanging="280"/>
      </w:pPr>
      <w:rPr>
        <w:rFonts w:hint="default"/>
        <w:lang w:val="en-AU" w:eastAsia="en-AU" w:bidi="en-AU"/>
      </w:rPr>
    </w:lvl>
    <w:lvl w:ilvl="2" w:tplc="FFD0996A">
      <w:numFmt w:val="bullet"/>
      <w:lvlText w:val="•"/>
      <w:lvlJc w:val="left"/>
      <w:pPr>
        <w:ind w:left="1099" w:hanging="280"/>
      </w:pPr>
      <w:rPr>
        <w:rFonts w:hint="default"/>
        <w:lang w:val="en-AU" w:eastAsia="en-AU" w:bidi="en-AU"/>
      </w:rPr>
    </w:lvl>
    <w:lvl w:ilvl="3" w:tplc="EE40D000">
      <w:numFmt w:val="bullet"/>
      <w:lvlText w:val="•"/>
      <w:lvlJc w:val="left"/>
      <w:pPr>
        <w:ind w:left="1408" w:hanging="280"/>
      </w:pPr>
      <w:rPr>
        <w:rFonts w:hint="default"/>
        <w:lang w:val="en-AU" w:eastAsia="en-AU" w:bidi="en-AU"/>
      </w:rPr>
    </w:lvl>
    <w:lvl w:ilvl="4" w:tplc="17B27BD8">
      <w:numFmt w:val="bullet"/>
      <w:lvlText w:val="•"/>
      <w:lvlJc w:val="left"/>
      <w:pPr>
        <w:ind w:left="1718" w:hanging="280"/>
      </w:pPr>
      <w:rPr>
        <w:rFonts w:hint="default"/>
        <w:lang w:val="en-AU" w:eastAsia="en-AU" w:bidi="en-AU"/>
      </w:rPr>
    </w:lvl>
    <w:lvl w:ilvl="5" w:tplc="8A3EE6D6">
      <w:numFmt w:val="bullet"/>
      <w:lvlText w:val="•"/>
      <w:lvlJc w:val="left"/>
      <w:pPr>
        <w:ind w:left="2027" w:hanging="280"/>
      </w:pPr>
      <w:rPr>
        <w:rFonts w:hint="default"/>
        <w:lang w:val="en-AU" w:eastAsia="en-AU" w:bidi="en-AU"/>
      </w:rPr>
    </w:lvl>
    <w:lvl w:ilvl="6" w:tplc="46FA5696">
      <w:numFmt w:val="bullet"/>
      <w:lvlText w:val="•"/>
      <w:lvlJc w:val="left"/>
      <w:pPr>
        <w:ind w:left="2337" w:hanging="280"/>
      </w:pPr>
      <w:rPr>
        <w:rFonts w:hint="default"/>
        <w:lang w:val="en-AU" w:eastAsia="en-AU" w:bidi="en-AU"/>
      </w:rPr>
    </w:lvl>
    <w:lvl w:ilvl="7" w:tplc="1F22E56C">
      <w:numFmt w:val="bullet"/>
      <w:lvlText w:val="•"/>
      <w:lvlJc w:val="left"/>
      <w:pPr>
        <w:ind w:left="2646" w:hanging="280"/>
      </w:pPr>
      <w:rPr>
        <w:rFonts w:hint="default"/>
        <w:lang w:val="en-AU" w:eastAsia="en-AU" w:bidi="en-AU"/>
      </w:rPr>
    </w:lvl>
    <w:lvl w:ilvl="8" w:tplc="1BD29930">
      <w:numFmt w:val="bullet"/>
      <w:lvlText w:val="•"/>
      <w:lvlJc w:val="left"/>
      <w:pPr>
        <w:ind w:left="2956" w:hanging="280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6B48"/>
    <w:rsid w:val="00482426"/>
    <w:rsid w:val="00882E2F"/>
    <w:rsid w:val="00B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E8D11D3F-AE83-476A-8603-69BF246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3"/>
      <w:ind w:left="280" w:hanging="1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ue.com.au/d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hlessdebitcard@dss.gov.au" TargetMode="External"/><Relationship Id="rId1" Type="http://schemas.openxmlformats.org/officeDocument/2006/relationships/hyperlink" Target="http://www.dss.gov.au/cashlessdebitc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>Australian Government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Emily</dc:creator>
  <cp:lastModifiedBy>HOBDAY, Kylie</cp:lastModifiedBy>
  <cp:revision>2</cp:revision>
  <dcterms:created xsi:type="dcterms:W3CDTF">2018-11-22T00:40:00Z</dcterms:created>
  <dcterms:modified xsi:type="dcterms:W3CDTF">2018-11-22T00:41:00Z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2018-11-22T00:00:00Z</vt:filetime>
  </property>
</Properties>
</file>