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DCB" w:rsidRDefault="00560DCB" w:rsidP="00560DCB">
      <w:pPr>
        <w:jc w:val="center"/>
        <w:rPr>
          <w:rFonts w:asciiTheme="majorHAnsi" w:hAnsiTheme="majorHAnsi"/>
          <w:b/>
          <w:color w:val="0053BD"/>
          <w:sz w:val="56"/>
          <w:szCs w:val="56"/>
        </w:rPr>
      </w:pPr>
    </w:p>
    <w:p w:rsidR="00560DCB" w:rsidRDefault="00560DCB" w:rsidP="00560DCB">
      <w:pPr>
        <w:jc w:val="center"/>
        <w:rPr>
          <w:rFonts w:asciiTheme="majorHAnsi" w:hAnsiTheme="majorHAnsi"/>
          <w:b/>
          <w:color w:val="0053BD"/>
          <w:sz w:val="56"/>
          <w:szCs w:val="56"/>
        </w:rPr>
      </w:pPr>
    </w:p>
    <w:p w:rsidR="00560DCB" w:rsidRDefault="00560DCB" w:rsidP="00560DCB">
      <w:pPr>
        <w:jc w:val="center"/>
        <w:rPr>
          <w:rFonts w:asciiTheme="majorHAnsi" w:hAnsiTheme="majorHAnsi"/>
          <w:b/>
          <w:color w:val="0053BD"/>
          <w:sz w:val="56"/>
          <w:szCs w:val="56"/>
        </w:rPr>
      </w:pPr>
      <w:r>
        <w:rPr>
          <w:rFonts w:asciiTheme="majorHAnsi" w:hAnsiTheme="majorHAnsi"/>
          <w:b/>
          <w:color w:val="0053BD"/>
          <w:sz w:val="56"/>
          <w:szCs w:val="56"/>
        </w:rPr>
        <w:t xml:space="preserve">Refugee Communities Intercultural Dialogue: </w:t>
      </w:r>
    </w:p>
    <w:p w:rsidR="00560DCB" w:rsidRDefault="00560DCB" w:rsidP="00560DCB">
      <w:pPr>
        <w:jc w:val="center"/>
        <w:rPr>
          <w:rFonts w:asciiTheme="majorHAnsi" w:hAnsiTheme="majorHAnsi"/>
          <w:b/>
          <w:color w:val="0053BD"/>
          <w:sz w:val="56"/>
          <w:szCs w:val="56"/>
        </w:rPr>
      </w:pPr>
      <w:r>
        <w:rPr>
          <w:rFonts w:asciiTheme="majorHAnsi" w:hAnsiTheme="majorHAnsi"/>
          <w:b/>
          <w:color w:val="0053BD"/>
          <w:sz w:val="56"/>
          <w:szCs w:val="56"/>
        </w:rPr>
        <w:t>Building Relationships, Building Communities</w:t>
      </w:r>
    </w:p>
    <w:p w:rsidR="00560DCB" w:rsidRDefault="00560DCB" w:rsidP="00560DCB">
      <w:pPr>
        <w:jc w:val="center"/>
        <w:rPr>
          <w:rFonts w:asciiTheme="majorHAnsi" w:hAnsiTheme="majorHAnsi"/>
          <w:b/>
          <w:color w:val="0053BD"/>
          <w:sz w:val="56"/>
          <w:szCs w:val="56"/>
        </w:rPr>
      </w:pPr>
    </w:p>
    <w:p w:rsidR="00560DCB" w:rsidRDefault="00560DCB" w:rsidP="00560DCB">
      <w:pPr>
        <w:jc w:val="center"/>
        <w:rPr>
          <w:rFonts w:asciiTheme="majorHAnsi" w:hAnsiTheme="majorHAnsi"/>
          <w:b/>
          <w:color w:val="0053BD"/>
          <w:sz w:val="56"/>
          <w:szCs w:val="56"/>
        </w:rPr>
      </w:pPr>
    </w:p>
    <w:p w:rsidR="00560DCB" w:rsidRPr="007430C6" w:rsidRDefault="00560DCB" w:rsidP="00560DCB">
      <w:pPr>
        <w:spacing w:line="276" w:lineRule="auto"/>
        <w:jc w:val="center"/>
        <w:rPr>
          <w:rFonts w:asciiTheme="majorHAnsi" w:hAnsiTheme="majorHAnsi"/>
          <w:b/>
          <w:color w:val="565759"/>
          <w:sz w:val="32"/>
          <w:szCs w:val="32"/>
        </w:rPr>
      </w:pPr>
      <w:r w:rsidRPr="007430C6">
        <w:rPr>
          <w:rFonts w:asciiTheme="majorHAnsi" w:hAnsiTheme="majorHAnsi"/>
          <w:b/>
          <w:color w:val="565759"/>
          <w:sz w:val="32"/>
          <w:szCs w:val="32"/>
        </w:rPr>
        <w:t>Institute of Child Protection Studies</w:t>
      </w:r>
    </w:p>
    <w:p w:rsidR="00560DCB" w:rsidRPr="007C6664" w:rsidRDefault="00560DCB" w:rsidP="00560DCB">
      <w:pPr>
        <w:spacing w:line="276" w:lineRule="auto"/>
        <w:jc w:val="center"/>
        <w:rPr>
          <w:rFonts w:asciiTheme="majorHAnsi" w:hAnsiTheme="majorHAnsi"/>
          <w:color w:val="565759"/>
          <w:sz w:val="32"/>
          <w:szCs w:val="32"/>
        </w:rPr>
      </w:pPr>
      <w:r w:rsidRPr="007C6664">
        <w:rPr>
          <w:rFonts w:asciiTheme="majorHAnsi" w:hAnsiTheme="majorHAnsi"/>
          <w:color w:val="565759"/>
          <w:sz w:val="32"/>
          <w:szCs w:val="32"/>
        </w:rPr>
        <w:t>Australian Catholic University</w:t>
      </w:r>
    </w:p>
    <w:p w:rsidR="00560DCB" w:rsidRDefault="00560DCB" w:rsidP="00560DCB">
      <w:pPr>
        <w:spacing w:line="276" w:lineRule="auto"/>
        <w:jc w:val="center"/>
        <w:rPr>
          <w:rFonts w:asciiTheme="majorHAnsi" w:hAnsiTheme="majorHAnsi"/>
          <w:b/>
          <w:color w:val="565759"/>
          <w:sz w:val="32"/>
          <w:szCs w:val="32"/>
        </w:rPr>
      </w:pPr>
    </w:p>
    <w:p w:rsidR="00560DCB" w:rsidRDefault="00560DCB" w:rsidP="00560DCB">
      <w:pPr>
        <w:spacing w:line="276" w:lineRule="auto"/>
        <w:jc w:val="center"/>
        <w:rPr>
          <w:rFonts w:asciiTheme="majorHAnsi" w:hAnsiTheme="majorHAnsi"/>
          <w:b/>
          <w:color w:val="565759"/>
          <w:sz w:val="32"/>
          <w:szCs w:val="32"/>
        </w:rPr>
      </w:pPr>
      <w:r w:rsidRPr="001610B0">
        <w:rPr>
          <w:rFonts w:asciiTheme="majorHAnsi" w:hAnsiTheme="majorHAnsi"/>
          <w:b/>
          <w:color w:val="565759"/>
          <w:sz w:val="32"/>
          <w:szCs w:val="32"/>
        </w:rPr>
        <w:t>University of South Australia</w:t>
      </w:r>
    </w:p>
    <w:p w:rsidR="00560DCB" w:rsidRDefault="00560DCB" w:rsidP="00560DCB">
      <w:pPr>
        <w:spacing w:line="276" w:lineRule="auto"/>
        <w:jc w:val="center"/>
        <w:rPr>
          <w:rFonts w:asciiTheme="majorHAnsi" w:hAnsiTheme="majorHAnsi"/>
          <w:b/>
          <w:color w:val="565759"/>
          <w:sz w:val="32"/>
          <w:szCs w:val="32"/>
        </w:rPr>
      </w:pPr>
    </w:p>
    <w:p w:rsidR="00560DCB" w:rsidRDefault="00560DCB" w:rsidP="00560DCB">
      <w:pPr>
        <w:spacing w:line="276" w:lineRule="auto"/>
        <w:jc w:val="center"/>
        <w:rPr>
          <w:rFonts w:asciiTheme="majorHAnsi" w:hAnsiTheme="majorHAnsi"/>
          <w:b/>
          <w:color w:val="565759"/>
          <w:sz w:val="32"/>
          <w:szCs w:val="32"/>
        </w:rPr>
      </w:pPr>
      <w:r>
        <w:rPr>
          <w:rFonts w:asciiTheme="majorHAnsi" w:hAnsiTheme="majorHAnsi"/>
          <w:b/>
          <w:color w:val="565759"/>
          <w:sz w:val="32"/>
          <w:szCs w:val="32"/>
        </w:rPr>
        <w:t>2015</w:t>
      </w:r>
    </w:p>
    <w:p w:rsidR="00560DCB" w:rsidRDefault="00560DCB" w:rsidP="00560DCB">
      <w:pPr>
        <w:spacing w:line="276" w:lineRule="auto"/>
        <w:jc w:val="center"/>
        <w:rPr>
          <w:rFonts w:asciiTheme="majorHAnsi" w:hAnsiTheme="majorHAnsi"/>
          <w:b/>
          <w:color w:val="565759"/>
          <w:sz w:val="32"/>
          <w:szCs w:val="32"/>
        </w:rPr>
      </w:pPr>
    </w:p>
    <w:p w:rsidR="00560DCB" w:rsidRPr="001610B0" w:rsidRDefault="004E7C2A" w:rsidP="00560DCB">
      <w:pPr>
        <w:spacing w:line="276" w:lineRule="auto"/>
        <w:jc w:val="center"/>
        <w:rPr>
          <w:rFonts w:asciiTheme="majorHAnsi" w:hAnsiTheme="majorHAnsi"/>
          <w:b/>
          <w:color w:val="565759"/>
          <w:sz w:val="32"/>
          <w:szCs w:val="32"/>
        </w:rPr>
      </w:pPr>
      <w:r>
        <w:rPr>
          <w:rFonts w:asciiTheme="majorHAnsi" w:hAnsiTheme="majorHAnsi"/>
          <w:i/>
          <w:noProof/>
          <w:color w:val="0053BD"/>
          <w:sz w:val="56"/>
          <w:szCs w:val="56"/>
          <w:lang w:val="en-AU" w:eastAsia="en-AU"/>
        </w:rPr>
        <w:drawing>
          <wp:inline distT="0" distB="0" distL="0" distR="0" wp14:anchorId="6C9F58F7" wp14:editId="57B92B01">
            <wp:extent cx="4734586" cy="2886478"/>
            <wp:effectExtent l="0" t="0" r="8890" b="9525"/>
            <wp:docPr id="1" name="Picture 1" descr="Logos for the Institute of Child Protection Studies, Australian Catholic University and Australian Centre for Child Protection"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9">
                      <a:extLst>
                        <a:ext uri="{28A0092B-C50C-407E-A947-70E740481C1C}">
                          <a14:useLocalDpi xmlns:a14="http://schemas.microsoft.com/office/drawing/2010/main" val="0"/>
                        </a:ext>
                      </a:extLst>
                    </a:blip>
                    <a:stretch>
                      <a:fillRect/>
                    </a:stretch>
                  </pic:blipFill>
                  <pic:spPr>
                    <a:xfrm>
                      <a:off x="0" y="0"/>
                      <a:ext cx="4734586" cy="2886478"/>
                    </a:xfrm>
                    <a:prstGeom prst="rect">
                      <a:avLst/>
                    </a:prstGeom>
                  </pic:spPr>
                </pic:pic>
              </a:graphicData>
            </a:graphic>
          </wp:inline>
        </w:drawing>
      </w:r>
    </w:p>
    <w:p w:rsidR="00560DCB" w:rsidRPr="00F96D3B" w:rsidRDefault="00560DCB" w:rsidP="00F40333">
      <w:pPr>
        <w:pStyle w:val="NoSpacing"/>
      </w:pPr>
    </w:p>
    <w:p w:rsidR="006433D9" w:rsidRPr="00FE0587" w:rsidRDefault="004E7C2A" w:rsidP="00FE0587">
      <w:pPr>
        <w:spacing w:before="120" w:after="240"/>
        <w:rPr>
          <w:rFonts w:asciiTheme="majorHAnsi" w:hAnsiTheme="majorHAnsi"/>
          <w:b/>
          <w:sz w:val="32"/>
          <w:szCs w:val="32"/>
        </w:rPr>
      </w:pPr>
      <w:bookmarkStart w:id="0" w:name="_Toc368064687"/>
      <w:bookmarkStart w:id="1" w:name="_Toc368064803"/>
      <w:bookmarkStart w:id="2" w:name="_Toc368064879"/>
      <w:bookmarkStart w:id="3" w:name="_Toc427835189"/>
      <w:bookmarkStart w:id="4" w:name="_Toc427836515"/>
      <w:r w:rsidRPr="00FE0587">
        <w:rPr>
          <w:rFonts w:asciiTheme="majorHAnsi" w:hAnsiTheme="majorHAnsi"/>
          <w:b/>
          <w:sz w:val="32"/>
          <w:szCs w:val="32"/>
        </w:rPr>
        <w:lastRenderedPageBreak/>
        <w:t>A</w:t>
      </w:r>
      <w:r w:rsidR="007A647D" w:rsidRPr="00FE0587">
        <w:rPr>
          <w:rFonts w:asciiTheme="majorHAnsi" w:hAnsiTheme="majorHAnsi"/>
          <w:b/>
          <w:sz w:val="32"/>
          <w:szCs w:val="32"/>
        </w:rPr>
        <w:t>cknowledgements</w:t>
      </w:r>
      <w:bookmarkEnd w:id="0"/>
      <w:bookmarkEnd w:id="1"/>
      <w:bookmarkEnd w:id="2"/>
      <w:bookmarkEnd w:id="3"/>
      <w:bookmarkEnd w:id="4"/>
    </w:p>
    <w:p w:rsidR="007A647D" w:rsidRPr="00F7275A" w:rsidRDefault="007A647D" w:rsidP="001D6FB2">
      <w:pPr>
        <w:pStyle w:val="ICPSNormalBOLD"/>
      </w:pPr>
      <w:r w:rsidRPr="00F7275A">
        <w:t xml:space="preserve">Report </w:t>
      </w:r>
      <w:r w:rsidR="00EB4164" w:rsidRPr="00F7275A">
        <w:t>Authors</w:t>
      </w:r>
    </w:p>
    <w:p w:rsidR="009604F8" w:rsidRPr="007E6327" w:rsidRDefault="009604F8" w:rsidP="007E6327">
      <w:pPr>
        <w:rPr>
          <w:rFonts w:asciiTheme="majorHAnsi" w:hAnsiTheme="majorHAnsi"/>
          <w:sz w:val="22"/>
          <w:szCs w:val="22"/>
        </w:rPr>
      </w:pPr>
      <w:r w:rsidRPr="007E6327">
        <w:rPr>
          <w:rFonts w:asciiTheme="majorHAnsi" w:hAnsiTheme="majorHAnsi"/>
          <w:sz w:val="22"/>
          <w:szCs w:val="22"/>
        </w:rPr>
        <w:t>Vicky Saunders</w:t>
      </w:r>
      <w:r w:rsidR="00FD09CF" w:rsidRPr="007E6327">
        <w:rPr>
          <w:rFonts w:asciiTheme="majorHAnsi" w:hAnsiTheme="majorHAnsi"/>
          <w:sz w:val="22"/>
          <w:szCs w:val="22"/>
        </w:rPr>
        <w:t xml:space="preserve"> and Steven</w:t>
      </w:r>
      <w:r w:rsidRPr="007E6327">
        <w:rPr>
          <w:rFonts w:asciiTheme="majorHAnsi" w:hAnsiTheme="majorHAnsi"/>
          <w:sz w:val="22"/>
          <w:szCs w:val="22"/>
        </w:rPr>
        <w:t xml:space="preserve"> Roche</w:t>
      </w:r>
    </w:p>
    <w:p w:rsidR="00F226F6" w:rsidRPr="007E6327" w:rsidRDefault="00F226F6" w:rsidP="007E6327">
      <w:pPr>
        <w:rPr>
          <w:rFonts w:asciiTheme="majorHAnsi" w:hAnsiTheme="majorHAnsi"/>
          <w:sz w:val="22"/>
          <w:szCs w:val="22"/>
        </w:rPr>
      </w:pPr>
      <w:r w:rsidRPr="007E6327">
        <w:rPr>
          <w:rFonts w:asciiTheme="majorHAnsi" w:hAnsiTheme="majorHAnsi"/>
          <w:sz w:val="22"/>
          <w:szCs w:val="22"/>
        </w:rPr>
        <w:t>Prof. Morag McArthur</w:t>
      </w:r>
    </w:p>
    <w:p w:rsidR="00F226F6" w:rsidRPr="007E6327" w:rsidRDefault="00F226F6" w:rsidP="007E6327">
      <w:pPr>
        <w:rPr>
          <w:rFonts w:asciiTheme="majorHAnsi" w:hAnsiTheme="majorHAnsi"/>
          <w:sz w:val="22"/>
          <w:szCs w:val="22"/>
        </w:rPr>
      </w:pPr>
      <w:r w:rsidRPr="007E6327">
        <w:rPr>
          <w:rFonts w:asciiTheme="majorHAnsi" w:hAnsiTheme="majorHAnsi"/>
          <w:sz w:val="22"/>
          <w:szCs w:val="22"/>
        </w:rPr>
        <w:t>Prof. Fiona Arney</w:t>
      </w:r>
    </w:p>
    <w:p w:rsidR="00EB4164" w:rsidRPr="007E6327" w:rsidRDefault="007E6327" w:rsidP="007E6327">
      <w:pPr>
        <w:rPr>
          <w:rFonts w:asciiTheme="majorHAnsi" w:hAnsiTheme="majorHAnsi"/>
          <w:sz w:val="22"/>
          <w:szCs w:val="22"/>
        </w:rPr>
      </w:pPr>
      <w:r>
        <w:rPr>
          <w:rFonts w:asciiTheme="majorHAnsi" w:hAnsiTheme="majorHAnsi"/>
          <w:sz w:val="22"/>
          <w:szCs w:val="22"/>
        </w:rPr>
        <w:t>Dr Tahereh Ziaian</w:t>
      </w:r>
      <w:r>
        <w:rPr>
          <w:rFonts w:asciiTheme="majorHAnsi" w:hAnsiTheme="majorHAnsi"/>
          <w:sz w:val="22"/>
          <w:szCs w:val="22"/>
        </w:rPr>
        <w:br/>
      </w:r>
    </w:p>
    <w:p w:rsidR="00C44809" w:rsidRPr="00B80CE8" w:rsidRDefault="00C44809" w:rsidP="001D6FB2">
      <w:pPr>
        <w:pStyle w:val="ICPSNormalBOLD"/>
      </w:pPr>
      <w:r w:rsidRPr="00B80CE8">
        <w:t>Research Team</w:t>
      </w:r>
    </w:p>
    <w:p w:rsidR="00C44809" w:rsidRPr="007E6327" w:rsidRDefault="00D37F8C" w:rsidP="007E6327">
      <w:pPr>
        <w:rPr>
          <w:rFonts w:asciiTheme="majorHAnsi" w:hAnsiTheme="majorHAnsi"/>
          <w:sz w:val="22"/>
          <w:szCs w:val="22"/>
        </w:rPr>
      </w:pPr>
      <w:r w:rsidRPr="007E6327">
        <w:rPr>
          <w:rFonts w:asciiTheme="majorHAnsi" w:hAnsiTheme="majorHAnsi"/>
          <w:sz w:val="22"/>
          <w:szCs w:val="22"/>
        </w:rPr>
        <w:t xml:space="preserve">Dr </w:t>
      </w:r>
      <w:r w:rsidR="00C44809" w:rsidRPr="007E6327">
        <w:rPr>
          <w:rFonts w:asciiTheme="majorHAnsi" w:hAnsiTheme="majorHAnsi"/>
          <w:sz w:val="22"/>
          <w:szCs w:val="22"/>
        </w:rPr>
        <w:t xml:space="preserve">Teresa Puvimanasinghe </w:t>
      </w:r>
    </w:p>
    <w:p w:rsidR="00F9714A" w:rsidRPr="007E6327" w:rsidRDefault="00F9714A" w:rsidP="007E6327">
      <w:pPr>
        <w:rPr>
          <w:rFonts w:asciiTheme="majorHAnsi" w:hAnsiTheme="majorHAnsi"/>
          <w:sz w:val="22"/>
          <w:szCs w:val="22"/>
        </w:rPr>
      </w:pPr>
      <w:r w:rsidRPr="007E6327">
        <w:rPr>
          <w:rFonts w:asciiTheme="majorHAnsi" w:hAnsiTheme="majorHAnsi"/>
          <w:sz w:val="22"/>
          <w:szCs w:val="22"/>
        </w:rPr>
        <w:t>Melanie Greenhalgh</w:t>
      </w:r>
    </w:p>
    <w:p w:rsidR="00F226F6" w:rsidRPr="007E6327" w:rsidRDefault="00F226F6" w:rsidP="007E6327">
      <w:pPr>
        <w:rPr>
          <w:rFonts w:asciiTheme="majorHAnsi" w:hAnsiTheme="majorHAnsi"/>
          <w:sz w:val="22"/>
          <w:szCs w:val="22"/>
        </w:rPr>
      </w:pPr>
      <w:r w:rsidRPr="007E6327">
        <w:rPr>
          <w:rFonts w:asciiTheme="majorHAnsi" w:hAnsiTheme="majorHAnsi"/>
          <w:sz w:val="22"/>
          <w:szCs w:val="22"/>
        </w:rPr>
        <w:t>Dr Justin Barker</w:t>
      </w:r>
    </w:p>
    <w:p w:rsidR="00F226F6" w:rsidRPr="007E6327" w:rsidRDefault="00F226F6" w:rsidP="007E6327">
      <w:pPr>
        <w:rPr>
          <w:rFonts w:asciiTheme="majorHAnsi" w:hAnsiTheme="majorHAnsi"/>
          <w:sz w:val="22"/>
          <w:szCs w:val="22"/>
        </w:rPr>
      </w:pPr>
      <w:r w:rsidRPr="007E6327">
        <w:rPr>
          <w:rFonts w:asciiTheme="majorHAnsi" w:hAnsiTheme="majorHAnsi"/>
          <w:sz w:val="22"/>
          <w:szCs w:val="22"/>
        </w:rPr>
        <w:t>Erin Barry</w:t>
      </w:r>
    </w:p>
    <w:p w:rsidR="009604F8" w:rsidRPr="007E6327" w:rsidRDefault="00050993" w:rsidP="007E6327">
      <w:pPr>
        <w:rPr>
          <w:rFonts w:asciiTheme="majorHAnsi" w:hAnsiTheme="majorHAnsi"/>
          <w:sz w:val="22"/>
          <w:szCs w:val="22"/>
        </w:rPr>
      </w:pPr>
      <w:r w:rsidRPr="007E6327">
        <w:rPr>
          <w:rFonts w:asciiTheme="majorHAnsi" w:hAnsiTheme="majorHAnsi"/>
          <w:sz w:val="22"/>
          <w:szCs w:val="22"/>
        </w:rPr>
        <w:t>Jane Lawson</w:t>
      </w:r>
      <w:r w:rsidR="009604F8" w:rsidRPr="007E6327">
        <w:rPr>
          <w:rFonts w:asciiTheme="majorHAnsi" w:hAnsiTheme="majorHAnsi"/>
          <w:sz w:val="22"/>
          <w:szCs w:val="22"/>
        </w:rPr>
        <w:t xml:space="preserve"> </w:t>
      </w:r>
    </w:p>
    <w:p w:rsidR="00050993" w:rsidRDefault="00050993" w:rsidP="001D6FB2">
      <w:pPr>
        <w:pStyle w:val="ICPSNormal"/>
      </w:pPr>
    </w:p>
    <w:p w:rsidR="00915470" w:rsidRDefault="00BF1EC6" w:rsidP="001D6FB2">
      <w:pPr>
        <w:pStyle w:val="ICPSNormal"/>
      </w:pPr>
      <w:r w:rsidRPr="00F7275A">
        <w:t>We would like to thank</w:t>
      </w:r>
      <w:r w:rsidR="00F51CB9" w:rsidRPr="00F7275A">
        <w:t xml:space="preserve"> the </w:t>
      </w:r>
      <w:r w:rsidR="00714D69">
        <w:t>community leaders</w:t>
      </w:r>
      <w:r w:rsidR="00F51CB9" w:rsidRPr="00F7275A">
        <w:t xml:space="preserve">, </w:t>
      </w:r>
      <w:r w:rsidR="00714D69">
        <w:t>c</w:t>
      </w:r>
      <w:r w:rsidR="00F51CB9" w:rsidRPr="00F7275A">
        <w:t xml:space="preserve">ommunity </w:t>
      </w:r>
      <w:r w:rsidR="00714D69">
        <w:t>e</w:t>
      </w:r>
      <w:r w:rsidR="00F51CB9" w:rsidRPr="00F7275A">
        <w:t xml:space="preserve">lders and Reference Group members who provided expert advice on the direction of this project. </w:t>
      </w:r>
      <w:r w:rsidRPr="00F7275A">
        <w:t>Thanks also to</w:t>
      </w:r>
      <w:r w:rsidR="000E2C6A" w:rsidRPr="00F7275A">
        <w:t xml:space="preserve"> the parents, children and young people </w:t>
      </w:r>
      <w:r w:rsidR="00F51CB9" w:rsidRPr="00F7275A">
        <w:t xml:space="preserve">who gave generously of their time to talk about their lives and </w:t>
      </w:r>
      <w:r w:rsidRPr="00F7275A">
        <w:t>to</w:t>
      </w:r>
      <w:r w:rsidR="00F51CB9" w:rsidRPr="00F7275A">
        <w:t xml:space="preserve"> </w:t>
      </w:r>
      <w:r w:rsidR="000E2C6A" w:rsidRPr="00F7275A">
        <w:t xml:space="preserve">the many </w:t>
      </w:r>
      <w:r w:rsidR="00B002DD">
        <w:t>o</w:t>
      </w:r>
      <w:r w:rsidR="000E2C6A" w:rsidRPr="00F7275A">
        <w:t xml:space="preserve">rganisations and service providers across Australia </w:t>
      </w:r>
      <w:r w:rsidRPr="00F7275A">
        <w:t>who provided their time and expertise.</w:t>
      </w:r>
    </w:p>
    <w:p w:rsidR="007A647D" w:rsidRPr="007E6327" w:rsidRDefault="00F40333" w:rsidP="007E6327">
      <w:pPr>
        <w:rPr>
          <w:rFonts w:asciiTheme="majorHAnsi" w:hAnsiTheme="majorHAnsi"/>
          <w:sz w:val="22"/>
          <w:szCs w:val="22"/>
        </w:rPr>
      </w:pPr>
      <w:hyperlink r:id="rId10" w:history="1">
        <w:r w:rsidR="007A647D" w:rsidRPr="009D2AFB">
          <w:rPr>
            <w:rStyle w:val="Hyperlink"/>
            <w:rFonts w:asciiTheme="majorHAnsi" w:hAnsiTheme="majorHAnsi"/>
            <w:sz w:val="22"/>
            <w:szCs w:val="22"/>
          </w:rPr>
          <w:t>Institute of Child Protection Studies</w:t>
        </w:r>
      </w:hyperlink>
    </w:p>
    <w:p w:rsidR="007A647D" w:rsidRPr="007E6327" w:rsidRDefault="007A647D" w:rsidP="007E6327">
      <w:pPr>
        <w:rPr>
          <w:rFonts w:asciiTheme="majorHAnsi" w:hAnsiTheme="majorHAnsi"/>
          <w:sz w:val="22"/>
          <w:szCs w:val="22"/>
        </w:rPr>
      </w:pPr>
      <w:r w:rsidRPr="007E6327">
        <w:rPr>
          <w:rFonts w:asciiTheme="majorHAnsi" w:hAnsiTheme="majorHAnsi"/>
          <w:sz w:val="22"/>
          <w:szCs w:val="22"/>
        </w:rPr>
        <w:t xml:space="preserve">Canberra Campus, Australian Catholic University </w:t>
      </w:r>
    </w:p>
    <w:p w:rsidR="00EB4164" w:rsidRPr="007E6327" w:rsidRDefault="00EB4164" w:rsidP="007E6327">
      <w:pPr>
        <w:rPr>
          <w:rFonts w:asciiTheme="majorHAnsi" w:hAnsiTheme="majorHAnsi"/>
          <w:sz w:val="22"/>
          <w:szCs w:val="22"/>
        </w:rPr>
      </w:pPr>
      <w:r w:rsidRPr="007E6327">
        <w:rPr>
          <w:rFonts w:asciiTheme="majorHAnsi" w:hAnsiTheme="majorHAnsi"/>
          <w:sz w:val="22"/>
          <w:szCs w:val="22"/>
        </w:rPr>
        <w:t>Postal: PO Box 256, Dickson ACT 2602</w:t>
      </w:r>
    </w:p>
    <w:p w:rsidR="007430C6" w:rsidRPr="007E6327" w:rsidRDefault="00EB4164" w:rsidP="007E6327">
      <w:pPr>
        <w:rPr>
          <w:rFonts w:asciiTheme="majorHAnsi" w:hAnsiTheme="majorHAnsi"/>
          <w:sz w:val="22"/>
          <w:szCs w:val="22"/>
        </w:rPr>
      </w:pPr>
      <w:r w:rsidRPr="007E6327">
        <w:rPr>
          <w:rFonts w:asciiTheme="majorHAnsi" w:hAnsiTheme="majorHAnsi"/>
          <w:sz w:val="22"/>
          <w:szCs w:val="22"/>
        </w:rPr>
        <w:t xml:space="preserve">Email: </w:t>
      </w:r>
      <w:hyperlink r:id="rId11" w:history="1">
        <w:r w:rsidRPr="007E6327">
          <w:rPr>
            <w:rStyle w:val="Hyperlink"/>
            <w:rFonts w:asciiTheme="majorHAnsi" w:hAnsiTheme="majorHAnsi"/>
            <w:sz w:val="22"/>
            <w:szCs w:val="22"/>
          </w:rPr>
          <w:t>icps@acu.edu.au</w:t>
        </w:r>
      </w:hyperlink>
      <w:r w:rsidRPr="007E6327">
        <w:rPr>
          <w:rFonts w:asciiTheme="majorHAnsi" w:hAnsiTheme="majorHAnsi"/>
          <w:sz w:val="22"/>
          <w:szCs w:val="22"/>
        </w:rPr>
        <w:t xml:space="preserve"> </w:t>
      </w:r>
    </w:p>
    <w:p w:rsidR="00EB4164" w:rsidRPr="007E6327" w:rsidRDefault="00EB4164" w:rsidP="007E6327">
      <w:pPr>
        <w:rPr>
          <w:rFonts w:asciiTheme="majorHAnsi" w:hAnsiTheme="majorHAnsi"/>
          <w:sz w:val="22"/>
          <w:szCs w:val="22"/>
        </w:rPr>
      </w:pPr>
      <w:r w:rsidRPr="007E6327">
        <w:rPr>
          <w:rFonts w:asciiTheme="majorHAnsi" w:hAnsiTheme="majorHAnsi"/>
          <w:sz w:val="22"/>
          <w:szCs w:val="22"/>
        </w:rPr>
        <w:t>Phone: (02) 6209 1228</w:t>
      </w:r>
    </w:p>
    <w:p w:rsidR="00EB4164" w:rsidRPr="007E6327" w:rsidRDefault="00EB4164" w:rsidP="007E6327">
      <w:pPr>
        <w:rPr>
          <w:rFonts w:asciiTheme="majorHAnsi" w:hAnsiTheme="majorHAnsi"/>
          <w:sz w:val="22"/>
          <w:szCs w:val="22"/>
        </w:rPr>
      </w:pPr>
      <w:r w:rsidRPr="007E6327">
        <w:rPr>
          <w:rFonts w:asciiTheme="majorHAnsi" w:hAnsiTheme="majorHAnsi"/>
          <w:sz w:val="22"/>
          <w:szCs w:val="22"/>
        </w:rPr>
        <w:t>Fax: (02) 6209 1216</w:t>
      </w:r>
    </w:p>
    <w:p w:rsidR="007F0D53" w:rsidRPr="00EE422D" w:rsidRDefault="00EB4164" w:rsidP="00EE422D">
      <w:pPr>
        <w:rPr>
          <w:rFonts w:asciiTheme="majorHAnsi" w:hAnsiTheme="majorHAnsi"/>
          <w:sz w:val="22"/>
          <w:szCs w:val="22"/>
        </w:rPr>
        <w:sectPr w:rsidR="007F0D53" w:rsidRPr="00EE422D" w:rsidSect="003A0816">
          <w:footerReference w:type="default" r:id="rId12"/>
          <w:footerReference w:type="first" r:id="rId13"/>
          <w:pgSz w:w="11904" w:h="16836"/>
          <w:pgMar w:top="1440" w:right="1440" w:bottom="1440" w:left="1440" w:header="720" w:footer="720" w:gutter="0"/>
          <w:cols w:space="720"/>
          <w:docGrid w:linePitch="360"/>
        </w:sectPr>
      </w:pPr>
      <w:r w:rsidRPr="007E6327">
        <w:rPr>
          <w:rFonts w:asciiTheme="majorHAnsi" w:hAnsiTheme="majorHAnsi"/>
          <w:sz w:val="22"/>
          <w:szCs w:val="22"/>
        </w:rPr>
        <w:t>Twitter: @ACU_ICPS</w:t>
      </w:r>
    </w:p>
    <w:p w:rsidR="007E6327" w:rsidRDefault="007E6327" w:rsidP="00A37732">
      <w:pPr>
        <w:spacing w:before="120" w:after="240"/>
        <w:rPr>
          <w:rFonts w:asciiTheme="majorHAnsi" w:hAnsiTheme="majorHAnsi"/>
          <w:b/>
          <w:sz w:val="32"/>
          <w:szCs w:val="32"/>
        </w:rPr>
      </w:pPr>
      <w:bookmarkStart w:id="5" w:name="_Toc427835190"/>
      <w:bookmarkStart w:id="6" w:name="_Toc427836516"/>
      <w:r w:rsidRPr="00A37732">
        <w:rPr>
          <w:rFonts w:asciiTheme="majorHAnsi" w:hAnsiTheme="majorHAnsi"/>
          <w:b/>
          <w:sz w:val="32"/>
          <w:szCs w:val="32"/>
        </w:rPr>
        <w:lastRenderedPageBreak/>
        <w:t>Table of Contents</w:t>
      </w:r>
      <w:bookmarkEnd w:id="5"/>
      <w:bookmarkEnd w:id="6"/>
    </w:p>
    <w:bookmarkStart w:id="7" w:name="_Toc427836517"/>
    <w:bookmarkStart w:id="8" w:name="_Toc427835191"/>
    <w:p w:rsidR="00E43E7B" w:rsidRDefault="00E43E7B">
      <w:pPr>
        <w:pStyle w:val="TOC1"/>
        <w:tabs>
          <w:tab w:val="right" w:leader="dot" w:pos="9014"/>
        </w:tabs>
        <w:rPr>
          <w:b w:val="0"/>
          <w:bCs w:val="0"/>
          <w:caps w:val="0"/>
          <w:noProof/>
          <w:sz w:val="22"/>
          <w:szCs w:val="22"/>
          <w:lang w:val="en-AU" w:eastAsia="en-AU"/>
        </w:rPr>
      </w:pPr>
      <w:r>
        <w:rPr>
          <w:rFonts w:asciiTheme="majorHAnsi" w:hAnsiTheme="majorHAnsi"/>
          <w:b w:val="0"/>
          <w:bCs w:val="0"/>
          <w:caps w:val="0"/>
        </w:rPr>
        <w:fldChar w:fldCharType="begin"/>
      </w:r>
      <w:r>
        <w:rPr>
          <w:rFonts w:asciiTheme="majorHAnsi" w:hAnsiTheme="majorHAnsi"/>
          <w:b w:val="0"/>
          <w:bCs w:val="0"/>
          <w:caps w:val="0"/>
        </w:rPr>
        <w:instrText xml:space="preserve"> TOC \h \z \t "Heading1,1,Heading2,2" </w:instrText>
      </w:r>
      <w:r>
        <w:rPr>
          <w:rFonts w:asciiTheme="majorHAnsi" w:hAnsiTheme="majorHAnsi"/>
          <w:b w:val="0"/>
          <w:bCs w:val="0"/>
          <w:caps w:val="0"/>
        </w:rPr>
        <w:fldChar w:fldCharType="separate"/>
      </w:r>
      <w:hyperlink w:anchor="_Toc461539007" w:history="1">
        <w:r w:rsidRPr="00704FDF">
          <w:rPr>
            <w:rStyle w:val="Hyperlink"/>
            <w:noProof/>
          </w:rPr>
          <w:t>Glossary of terms</w:t>
        </w:r>
        <w:r>
          <w:rPr>
            <w:noProof/>
            <w:webHidden/>
          </w:rPr>
          <w:tab/>
        </w:r>
        <w:r>
          <w:rPr>
            <w:noProof/>
            <w:webHidden/>
          </w:rPr>
          <w:fldChar w:fldCharType="begin"/>
        </w:r>
        <w:r>
          <w:rPr>
            <w:noProof/>
            <w:webHidden/>
          </w:rPr>
          <w:instrText xml:space="preserve"> PAGEREF _Toc461539007 \h </w:instrText>
        </w:r>
        <w:r>
          <w:rPr>
            <w:noProof/>
            <w:webHidden/>
          </w:rPr>
        </w:r>
        <w:r>
          <w:rPr>
            <w:noProof/>
            <w:webHidden/>
          </w:rPr>
          <w:fldChar w:fldCharType="separate"/>
        </w:r>
        <w:r w:rsidR="00A46C3B">
          <w:rPr>
            <w:noProof/>
            <w:webHidden/>
          </w:rPr>
          <w:t>iv</w:t>
        </w:r>
        <w:r>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08" w:history="1">
        <w:r w:rsidR="00E43E7B" w:rsidRPr="00704FDF">
          <w:rPr>
            <w:rStyle w:val="Hyperlink"/>
            <w:noProof/>
          </w:rPr>
          <w:t>Executive Summary</w:t>
        </w:r>
        <w:r w:rsidR="00E43E7B">
          <w:rPr>
            <w:noProof/>
            <w:webHidden/>
          </w:rPr>
          <w:tab/>
        </w:r>
        <w:r w:rsidR="00E43E7B">
          <w:rPr>
            <w:noProof/>
            <w:webHidden/>
          </w:rPr>
          <w:fldChar w:fldCharType="begin"/>
        </w:r>
        <w:r w:rsidR="00E43E7B">
          <w:rPr>
            <w:noProof/>
            <w:webHidden/>
          </w:rPr>
          <w:instrText xml:space="preserve"> PAGEREF _Toc461539008 \h </w:instrText>
        </w:r>
        <w:r w:rsidR="00E43E7B">
          <w:rPr>
            <w:noProof/>
            <w:webHidden/>
          </w:rPr>
        </w:r>
        <w:r w:rsidR="00E43E7B">
          <w:rPr>
            <w:noProof/>
            <w:webHidden/>
          </w:rPr>
          <w:fldChar w:fldCharType="separate"/>
        </w:r>
        <w:r w:rsidR="00A46C3B">
          <w:rPr>
            <w:noProof/>
            <w:webHidden/>
          </w:rPr>
          <w:t>vi</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09" w:history="1">
        <w:r w:rsidR="00E43E7B" w:rsidRPr="00704FDF">
          <w:rPr>
            <w:rStyle w:val="Hyperlink"/>
            <w:noProof/>
          </w:rPr>
          <w:t>The challenges for families</w:t>
        </w:r>
        <w:r w:rsidR="00E43E7B">
          <w:rPr>
            <w:noProof/>
            <w:webHidden/>
          </w:rPr>
          <w:tab/>
        </w:r>
        <w:r w:rsidR="00E43E7B">
          <w:rPr>
            <w:noProof/>
            <w:webHidden/>
          </w:rPr>
          <w:fldChar w:fldCharType="begin"/>
        </w:r>
        <w:r w:rsidR="00E43E7B">
          <w:rPr>
            <w:noProof/>
            <w:webHidden/>
          </w:rPr>
          <w:instrText xml:space="preserve"> PAGEREF _Toc461539009 \h </w:instrText>
        </w:r>
        <w:r w:rsidR="00E43E7B">
          <w:rPr>
            <w:noProof/>
            <w:webHidden/>
          </w:rPr>
        </w:r>
        <w:r w:rsidR="00E43E7B">
          <w:rPr>
            <w:noProof/>
            <w:webHidden/>
          </w:rPr>
          <w:fldChar w:fldCharType="separate"/>
        </w:r>
        <w:r w:rsidR="00A46C3B">
          <w:rPr>
            <w:noProof/>
            <w:webHidden/>
          </w:rPr>
          <w:t>vii</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10" w:history="1">
        <w:r w:rsidR="00E43E7B" w:rsidRPr="00704FDF">
          <w:rPr>
            <w:rStyle w:val="Hyperlink"/>
            <w:noProof/>
          </w:rPr>
          <w:t>Implications for policy and practice</w:t>
        </w:r>
        <w:r w:rsidR="00E43E7B">
          <w:rPr>
            <w:noProof/>
            <w:webHidden/>
          </w:rPr>
          <w:tab/>
        </w:r>
        <w:r w:rsidR="00E43E7B">
          <w:rPr>
            <w:noProof/>
            <w:webHidden/>
          </w:rPr>
          <w:fldChar w:fldCharType="begin"/>
        </w:r>
        <w:r w:rsidR="00E43E7B">
          <w:rPr>
            <w:noProof/>
            <w:webHidden/>
          </w:rPr>
          <w:instrText xml:space="preserve"> PAGEREF _Toc461539010 \h </w:instrText>
        </w:r>
        <w:r w:rsidR="00E43E7B">
          <w:rPr>
            <w:noProof/>
            <w:webHidden/>
          </w:rPr>
        </w:r>
        <w:r w:rsidR="00E43E7B">
          <w:rPr>
            <w:noProof/>
            <w:webHidden/>
          </w:rPr>
          <w:fldChar w:fldCharType="separate"/>
        </w:r>
        <w:r w:rsidR="00A46C3B">
          <w:rPr>
            <w:noProof/>
            <w:webHidden/>
          </w:rPr>
          <w:t>vii</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11" w:history="1">
        <w:r w:rsidR="00E43E7B" w:rsidRPr="00704FDF">
          <w:rPr>
            <w:rStyle w:val="Hyperlink"/>
            <w:noProof/>
          </w:rPr>
          <w:t>1. Introduction</w:t>
        </w:r>
        <w:r w:rsidR="00E43E7B">
          <w:rPr>
            <w:noProof/>
            <w:webHidden/>
          </w:rPr>
          <w:tab/>
        </w:r>
        <w:r w:rsidR="00E43E7B">
          <w:rPr>
            <w:noProof/>
            <w:webHidden/>
          </w:rPr>
          <w:fldChar w:fldCharType="begin"/>
        </w:r>
        <w:r w:rsidR="00E43E7B">
          <w:rPr>
            <w:noProof/>
            <w:webHidden/>
          </w:rPr>
          <w:instrText xml:space="preserve"> PAGEREF _Toc461539011 \h </w:instrText>
        </w:r>
        <w:r w:rsidR="00E43E7B">
          <w:rPr>
            <w:noProof/>
            <w:webHidden/>
          </w:rPr>
        </w:r>
        <w:r w:rsidR="00E43E7B">
          <w:rPr>
            <w:noProof/>
            <w:webHidden/>
          </w:rPr>
          <w:fldChar w:fldCharType="separate"/>
        </w:r>
        <w:r w:rsidR="00A46C3B">
          <w:rPr>
            <w:noProof/>
            <w:webHidden/>
          </w:rPr>
          <w:t>1</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12" w:history="1">
        <w:r w:rsidR="00E43E7B" w:rsidRPr="00704FDF">
          <w:rPr>
            <w:rStyle w:val="Hyperlink"/>
            <w:noProof/>
          </w:rPr>
          <w:t>1.1 Policy context</w:t>
        </w:r>
        <w:r w:rsidR="00E43E7B">
          <w:rPr>
            <w:noProof/>
            <w:webHidden/>
          </w:rPr>
          <w:tab/>
        </w:r>
        <w:r w:rsidR="00E43E7B">
          <w:rPr>
            <w:noProof/>
            <w:webHidden/>
          </w:rPr>
          <w:fldChar w:fldCharType="begin"/>
        </w:r>
        <w:r w:rsidR="00E43E7B">
          <w:rPr>
            <w:noProof/>
            <w:webHidden/>
          </w:rPr>
          <w:instrText xml:space="preserve"> PAGEREF _Toc461539012 \h </w:instrText>
        </w:r>
        <w:r w:rsidR="00E43E7B">
          <w:rPr>
            <w:noProof/>
            <w:webHidden/>
          </w:rPr>
        </w:r>
        <w:r w:rsidR="00E43E7B">
          <w:rPr>
            <w:noProof/>
            <w:webHidden/>
          </w:rPr>
          <w:fldChar w:fldCharType="separate"/>
        </w:r>
        <w:r w:rsidR="00A46C3B">
          <w:rPr>
            <w:noProof/>
            <w:webHidden/>
          </w:rPr>
          <w:t>1</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13" w:history="1">
        <w:r w:rsidR="00E43E7B" w:rsidRPr="00704FDF">
          <w:rPr>
            <w:rStyle w:val="Hyperlink"/>
            <w:noProof/>
          </w:rPr>
          <w:t>1.2 Background to this study</w:t>
        </w:r>
        <w:r w:rsidR="00E43E7B">
          <w:rPr>
            <w:noProof/>
            <w:webHidden/>
          </w:rPr>
          <w:tab/>
        </w:r>
        <w:r w:rsidR="00E43E7B">
          <w:rPr>
            <w:noProof/>
            <w:webHidden/>
          </w:rPr>
          <w:fldChar w:fldCharType="begin"/>
        </w:r>
        <w:r w:rsidR="00E43E7B">
          <w:rPr>
            <w:noProof/>
            <w:webHidden/>
          </w:rPr>
          <w:instrText xml:space="preserve"> PAGEREF _Toc461539013 \h </w:instrText>
        </w:r>
        <w:r w:rsidR="00E43E7B">
          <w:rPr>
            <w:noProof/>
            <w:webHidden/>
          </w:rPr>
        </w:r>
        <w:r w:rsidR="00E43E7B">
          <w:rPr>
            <w:noProof/>
            <w:webHidden/>
          </w:rPr>
          <w:fldChar w:fldCharType="separate"/>
        </w:r>
        <w:r w:rsidR="00A46C3B">
          <w:rPr>
            <w:noProof/>
            <w:webHidden/>
          </w:rPr>
          <w:t>2</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14" w:history="1">
        <w:r w:rsidR="00E43E7B" w:rsidRPr="00704FDF">
          <w:rPr>
            <w:rStyle w:val="Hyperlink"/>
            <w:noProof/>
          </w:rPr>
          <w:t>1.3 Refugees living in Australia</w:t>
        </w:r>
        <w:r w:rsidR="00E43E7B">
          <w:rPr>
            <w:noProof/>
            <w:webHidden/>
          </w:rPr>
          <w:tab/>
        </w:r>
        <w:r w:rsidR="00E43E7B">
          <w:rPr>
            <w:noProof/>
            <w:webHidden/>
          </w:rPr>
          <w:fldChar w:fldCharType="begin"/>
        </w:r>
        <w:r w:rsidR="00E43E7B">
          <w:rPr>
            <w:noProof/>
            <w:webHidden/>
          </w:rPr>
          <w:instrText xml:space="preserve"> PAGEREF _Toc461539014 \h </w:instrText>
        </w:r>
        <w:r w:rsidR="00E43E7B">
          <w:rPr>
            <w:noProof/>
            <w:webHidden/>
          </w:rPr>
        </w:r>
        <w:r w:rsidR="00E43E7B">
          <w:rPr>
            <w:noProof/>
            <w:webHidden/>
          </w:rPr>
          <w:fldChar w:fldCharType="separate"/>
        </w:r>
        <w:r w:rsidR="00A46C3B">
          <w:rPr>
            <w:noProof/>
            <w:webHidden/>
          </w:rPr>
          <w:t>6</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15" w:history="1">
        <w:r w:rsidR="00E43E7B" w:rsidRPr="00704FDF">
          <w:rPr>
            <w:rStyle w:val="Hyperlink"/>
            <w:noProof/>
          </w:rPr>
          <w:t>2. Methods</w:t>
        </w:r>
        <w:r w:rsidR="00E43E7B">
          <w:rPr>
            <w:noProof/>
            <w:webHidden/>
          </w:rPr>
          <w:tab/>
        </w:r>
        <w:r w:rsidR="00E43E7B">
          <w:rPr>
            <w:noProof/>
            <w:webHidden/>
          </w:rPr>
          <w:fldChar w:fldCharType="begin"/>
        </w:r>
        <w:r w:rsidR="00E43E7B">
          <w:rPr>
            <w:noProof/>
            <w:webHidden/>
          </w:rPr>
          <w:instrText xml:space="preserve"> PAGEREF _Toc461539015 \h </w:instrText>
        </w:r>
        <w:r w:rsidR="00E43E7B">
          <w:rPr>
            <w:noProof/>
            <w:webHidden/>
          </w:rPr>
        </w:r>
        <w:r w:rsidR="00E43E7B">
          <w:rPr>
            <w:noProof/>
            <w:webHidden/>
          </w:rPr>
          <w:fldChar w:fldCharType="separate"/>
        </w:r>
        <w:r w:rsidR="00A46C3B">
          <w:rPr>
            <w:noProof/>
            <w:webHidden/>
          </w:rPr>
          <w:t>13</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16" w:history="1">
        <w:r w:rsidR="00E43E7B" w:rsidRPr="00704FDF">
          <w:rPr>
            <w:rStyle w:val="Hyperlink"/>
            <w:noProof/>
          </w:rPr>
          <w:t>2.1 Methodology</w:t>
        </w:r>
        <w:r w:rsidR="00E43E7B">
          <w:rPr>
            <w:noProof/>
            <w:webHidden/>
          </w:rPr>
          <w:tab/>
        </w:r>
        <w:r w:rsidR="00E43E7B">
          <w:rPr>
            <w:noProof/>
            <w:webHidden/>
          </w:rPr>
          <w:fldChar w:fldCharType="begin"/>
        </w:r>
        <w:r w:rsidR="00E43E7B">
          <w:rPr>
            <w:noProof/>
            <w:webHidden/>
          </w:rPr>
          <w:instrText xml:space="preserve"> PAGEREF _Toc461539016 \h </w:instrText>
        </w:r>
        <w:r w:rsidR="00E43E7B">
          <w:rPr>
            <w:noProof/>
            <w:webHidden/>
          </w:rPr>
        </w:r>
        <w:r w:rsidR="00E43E7B">
          <w:rPr>
            <w:noProof/>
            <w:webHidden/>
          </w:rPr>
          <w:fldChar w:fldCharType="separate"/>
        </w:r>
        <w:r w:rsidR="00A46C3B">
          <w:rPr>
            <w:noProof/>
            <w:webHidden/>
          </w:rPr>
          <w:t>13</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17" w:history="1">
        <w:r w:rsidR="00E43E7B" w:rsidRPr="00704FDF">
          <w:rPr>
            <w:rStyle w:val="Hyperlink"/>
            <w:noProof/>
          </w:rPr>
          <w:t>2.2 Ethics approval</w:t>
        </w:r>
        <w:r w:rsidR="00E43E7B">
          <w:rPr>
            <w:noProof/>
            <w:webHidden/>
          </w:rPr>
          <w:tab/>
        </w:r>
        <w:r w:rsidR="00E43E7B">
          <w:rPr>
            <w:noProof/>
            <w:webHidden/>
          </w:rPr>
          <w:fldChar w:fldCharType="begin"/>
        </w:r>
        <w:r w:rsidR="00E43E7B">
          <w:rPr>
            <w:noProof/>
            <w:webHidden/>
          </w:rPr>
          <w:instrText xml:space="preserve"> PAGEREF _Toc461539017 \h </w:instrText>
        </w:r>
        <w:r w:rsidR="00E43E7B">
          <w:rPr>
            <w:noProof/>
            <w:webHidden/>
          </w:rPr>
        </w:r>
        <w:r w:rsidR="00E43E7B">
          <w:rPr>
            <w:noProof/>
            <w:webHidden/>
          </w:rPr>
          <w:fldChar w:fldCharType="separate"/>
        </w:r>
        <w:r w:rsidR="00A46C3B">
          <w:rPr>
            <w:noProof/>
            <w:webHidden/>
          </w:rPr>
          <w:t>14</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18" w:history="1">
        <w:r w:rsidR="00E43E7B" w:rsidRPr="00704FDF">
          <w:rPr>
            <w:rStyle w:val="Hyperlink"/>
            <w:noProof/>
          </w:rPr>
          <w:t>2.3 Reference group and consultations</w:t>
        </w:r>
        <w:r w:rsidR="00E43E7B">
          <w:rPr>
            <w:noProof/>
            <w:webHidden/>
          </w:rPr>
          <w:tab/>
        </w:r>
        <w:r w:rsidR="00E43E7B">
          <w:rPr>
            <w:noProof/>
            <w:webHidden/>
          </w:rPr>
          <w:fldChar w:fldCharType="begin"/>
        </w:r>
        <w:r w:rsidR="00E43E7B">
          <w:rPr>
            <w:noProof/>
            <w:webHidden/>
          </w:rPr>
          <w:instrText xml:space="preserve"> PAGEREF _Toc461539018 \h </w:instrText>
        </w:r>
        <w:r w:rsidR="00E43E7B">
          <w:rPr>
            <w:noProof/>
            <w:webHidden/>
          </w:rPr>
        </w:r>
        <w:r w:rsidR="00E43E7B">
          <w:rPr>
            <w:noProof/>
            <w:webHidden/>
          </w:rPr>
          <w:fldChar w:fldCharType="separate"/>
        </w:r>
        <w:r w:rsidR="00A46C3B">
          <w:rPr>
            <w:noProof/>
            <w:webHidden/>
          </w:rPr>
          <w:t>14</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19" w:history="1">
        <w:r w:rsidR="00E43E7B" w:rsidRPr="00704FDF">
          <w:rPr>
            <w:rStyle w:val="Hyperlink"/>
            <w:noProof/>
          </w:rPr>
          <w:t>2.4 Methods of data collection</w:t>
        </w:r>
        <w:r w:rsidR="00E43E7B">
          <w:rPr>
            <w:noProof/>
            <w:webHidden/>
          </w:rPr>
          <w:tab/>
        </w:r>
        <w:r w:rsidR="00E43E7B">
          <w:rPr>
            <w:noProof/>
            <w:webHidden/>
          </w:rPr>
          <w:fldChar w:fldCharType="begin"/>
        </w:r>
        <w:r w:rsidR="00E43E7B">
          <w:rPr>
            <w:noProof/>
            <w:webHidden/>
          </w:rPr>
          <w:instrText xml:space="preserve"> PAGEREF _Toc461539019 \h </w:instrText>
        </w:r>
        <w:r w:rsidR="00E43E7B">
          <w:rPr>
            <w:noProof/>
            <w:webHidden/>
          </w:rPr>
        </w:r>
        <w:r w:rsidR="00E43E7B">
          <w:rPr>
            <w:noProof/>
            <w:webHidden/>
          </w:rPr>
          <w:fldChar w:fldCharType="separate"/>
        </w:r>
        <w:r w:rsidR="00A46C3B">
          <w:rPr>
            <w:noProof/>
            <w:webHidden/>
          </w:rPr>
          <w:t>15</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0" w:history="1">
        <w:r w:rsidR="00E43E7B" w:rsidRPr="00704FDF">
          <w:rPr>
            <w:rStyle w:val="Hyperlink"/>
            <w:noProof/>
          </w:rPr>
          <w:t>2.5 Sample</w:t>
        </w:r>
        <w:r w:rsidR="00E43E7B">
          <w:rPr>
            <w:noProof/>
            <w:webHidden/>
          </w:rPr>
          <w:tab/>
        </w:r>
        <w:r w:rsidR="00E43E7B">
          <w:rPr>
            <w:noProof/>
            <w:webHidden/>
          </w:rPr>
          <w:fldChar w:fldCharType="begin"/>
        </w:r>
        <w:r w:rsidR="00E43E7B">
          <w:rPr>
            <w:noProof/>
            <w:webHidden/>
          </w:rPr>
          <w:instrText xml:space="preserve"> PAGEREF _Toc461539020 \h </w:instrText>
        </w:r>
        <w:r w:rsidR="00E43E7B">
          <w:rPr>
            <w:noProof/>
            <w:webHidden/>
          </w:rPr>
        </w:r>
        <w:r w:rsidR="00E43E7B">
          <w:rPr>
            <w:noProof/>
            <w:webHidden/>
          </w:rPr>
          <w:fldChar w:fldCharType="separate"/>
        </w:r>
        <w:r w:rsidR="00A46C3B">
          <w:rPr>
            <w:noProof/>
            <w:webHidden/>
          </w:rPr>
          <w:t>17</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1" w:history="1">
        <w:r w:rsidR="00E43E7B" w:rsidRPr="00704FDF">
          <w:rPr>
            <w:rStyle w:val="Hyperlink"/>
            <w:noProof/>
          </w:rPr>
          <w:t>2.6 Data collection: Interviews with parents and children</w:t>
        </w:r>
        <w:r w:rsidR="00E43E7B">
          <w:rPr>
            <w:noProof/>
            <w:webHidden/>
          </w:rPr>
          <w:tab/>
        </w:r>
        <w:r w:rsidR="00E43E7B">
          <w:rPr>
            <w:noProof/>
            <w:webHidden/>
          </w:rPr>
          <w:fldChar w:fldCharType="begin"/>
        </w:r>
        <w:r w:rsidR="00E43E7B">
          <w:rPr>
            <w:noProof/>
            <w:webHidden/>
          </w:rPr>
          <w:instrText xml:space="preserve"> PAGEREF _Toc461539021 \h </w:instrText>
        </w:r>
        <w:r w:rsidR="00E43E7B">
          <w:rPr>
            <w:noProof/>
            <w:webHidden/>
          </w:rPr>
        </w:r>
        <w:r w:rsidR="00E43E7B">
          <w:rPr>
            <w:noProof/>
            <w:webHidden/>
          </w:rPr>
          <w:fldChar w:fldCharType="separate"/>
        </w:r>
        <w:r w:rsidR="00A46C3B">
          <w:rPr>
            <w:noProof/>
            <w:webHidden/>
          </w:rPr>
          <w:t>18</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2" w:history="1">
        <w:r w:rsidR="00E43E7B" w:rsidRPr="00704FDF">
          <w:rPr>
            <w:rStyle w:val="Hyperlink"/>
            <w:noProof/>
          </w:rPr>
          <w:t>2.7 Data collection: Online survey</w:t>
        </w:r>
        <w:r w:rsidR="00E43E7B">
          <w:rPr>
            <w:noProof/>
            <w:webHidden/>
          </w:rPr>
          <w:tab/>
        </w:r>
        <w:r w:rsidR="00E43E7B">
          <w:rPr>
            <w:noProof/>
            <w:webHidden/>
          </w:rPr>
          <w:fldChar w:fldCharType="begin"/>
        </w:r>
        <w:r w:rsidR="00E43E7B">
          <w:rPr>
            <w:noProof/>
            <w:webHidden/>
          </w:rPr>
          <w:instrText xml:space="preserve"> PAGEREF _Toc461539022 \h </w:instrText>
        </w:r>
        <w:r w:rsidR="00E43E7B">
          <w:rPr>
            <w:noProof/>
            <w:webHidden/>
          </w:rPr>
        </w:r>
        <w:r w:rsidR="00E43E7B">
          <w:rPr>
            <w:noProof/>
            <w:webHidden/>
          </w:rPr>
          <w:fldChar w:fldCharType="separate"/>
        </w:r>
        <w:r w:rsidR="00A46C3B">
          <w:rPr>
            <w:noProof/>
            <w:webHidden/>
          </w:rPr>
          <w:t>19</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3" w:history="1">
        <w:r w:rsidR="00E43E7B" w:rsidRPr="00704FDF">
          <w:rPr>
            <w:rStyle w:val="Hyperlink"/>
            <w:noProof/>
          </w:rPr>
          <w:t>2.8 Limitations</w:t>
        </w:r>
        <w:r w:rsidR="00E43E7B">
          <w:rPr>
            <w:noProof/>
            <w:webHidden/>
          </w:rPr>
          <w:tab/>
        </w:r>
        <w:r w:rsidR="00E43E7B">
          <w:rPr>
            <w:noProof/>
            <w:webHidden/>
          </w:rPr>
          <w:fldChar w:fldCharType="begin"/>
        </w:r>
        <w:r w:rsidR="00E43E7B">
          <w:rPr>
            <w:noProof/>
            <w:webHidden/>
          </w:rPr>
          <w:instrText xml:space="preserve"> PAGEREF _Toc461539023 \h </w:instrText>
        </w:r>
        <w:r w:rsidR="00E43E7B">
          <w:rPr>
            <w:noProof/>
            <w:webHidden/>
          </w:rPr>
        </w:r>
        <w:r w:rsidR="00E43E7B">
          <w:rPr>
            <w:noProof/>
            <w:webHidden/>
          </w:rPr>
          <w:fldChar w:fldCharType="separate"/>
        </w:r>
        <w:r w:rsidR="00A46C3B">
          <w:rPr>
            <w:noProof/>
            <w:webHidden/>
          </w:rPr>
          <w:t>19</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4" w:history="1">
        <w:r w:rsidR="00E43E7B" w:rsidRPr="00704FDF">
          <w:rPr>
            <w:rStyle w:val="Hyperlink"/>
            <w:noProof/>
          </w:rPr>
          <w:t>2.9 Data analysis</w:t>
        </w:r>
        <w:r w:rsidR="00E43E7B">
          <w:rPr>
            <w:noProof/>
            <w:webHidden/>
          </w:rPr>
          <w:tab/>
        </w:r>
        <w:r w:rsidR="00E43E7B">
          <w:rPr>
            <w:noProof/>
            <w:webHidden/>
          </w:rPr>
          <w:fldChar w:fldCharType="begin"/>
        </w:r>
        <w:r w:rsidR="00E43E7B">
          <w:rPr>
            <w:noProof/>
            <w:webHidden/>
          </w:rPr>
          <w:instrText xml:space="preserve"> PAGEREF _Toc461539024 \h </w:instrText>
        </w:r>
        <w:r w:rsidR="00E43E7B">
          <w:rPr>
            <w:noProof/>
            <w:webHidden/>
          </w:rPr>
        </w:r>
        <w:r w:rsidR="00E43E7B">
          <w:rPr>
            <w:noProof/>
            <w:webHidden/>
          </w:rPr>
          <w:fldChar w:fldCharType="separate"/>
        </w:r>
        <w:r w:rsidR="00A46C3B">
          <w:rPr>
            <w:noProof/>
            <w:webHidden/>
          </w:rPr>
          <w:t>21</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25" w:history="1">
        <w:r w:rsidR="00E43E7B" w:rsidRPr="00704FDF">
          <w:rPr>
            <w:rStyle w:val="Hyperlink"/>
            <w:noProof/>
          </w:rPr>
          <w:t>3. Interview findings</w:t>
        </w:r>
        <w:r w:rsidR="00E43E7B">
          <w:rPr>
            <w:noProof/>
            <w:webHidden/>
          </w:rPr>
          <w:tab/>
        </w:r>
        <w:r w:rsidR="00E43E7B">
          <w:rPr>
            <w:noProof/>
            <w:webHidden/>
          </w:rPr>
          <w:fldChar w:fldCharType="begin"/>
        </w:r>
        <w:r w:rsidR="00E43E7B">
          <w:rPr>
            <w:noProof/>
            <w:webHidden/>
          </w:rPr>
          <w:instrText xml:space="preserve"> PAGEREF _Toc461539025 \h </w:instrText>
        </w:r>
        <w:r w:rsidR="00E43E7B">
          <w:rPr>
            <w:noProof/>
            <w:webHidden/>
          </w:rPr>
        </w:r>
        <w:r w:rsidR="00E43E7B">
          <w:rPr>
            <w:noProof/>
            <w:webHidden/>
          </w:rPr>
          <w:fldChar w:fldCharType="separate"/>
        </w:r>
        <w:r w:rsidR="00A46C3B">
          <w:rPr>
            <w:noProof/>
            <w:webHidden/>
          </w:rPr>
          <w:t>23</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6" w:history="1">
        <w:r w:rsidR="00E43E7B" w:rsidRPr="00704FDF">
          <w:rPr>
            <w:rStyle w:val="Hyperlink"/>
            <w:noProof/>
          </w:rPr>
          <w:t>3.1 Profile of interview participants</w:t>
        </w:r>
        <w:r w:rsidR="00E43E7B">
          <w:rPr>
            <w:noProof/>
            <w:webHidden/>
          </w:rPr>
          <w:tab/>
        </w:r>
        <w:r w:rsidR="00E43E7B">
          <w:rPr>
            <w:noProof/>
            <w:webHidden/>
          </w:rPr>
          <w:fldChar w:fldCharType="begin"/>
        </w:r>
        <w:r w:rsidR="00E43E7B">
          <w:rPr>
            <w:noProof/>
            <w:webHidden/>
          </w:rPr>
          <w:instrText xml:space="preserve"> PAGEREF _Toc461539026 \h </w:instrText>
        </w:r>
        <w:r w:rsidR="00E43E7B">
          <w:rPr>
            <w:noProof/>
            <w:webHidden/>
          </w:rPr>
        </w:r>
        <w:r w:rsidR="00E43E7B">
          <w:rPr>
            <w:noProof/>
            <w:webHidden/>
          </w:rPr>
          <w:fldChar w:fldCharType="separate"/>
        </w:r>
        <w:r w:rsidR="00A46C3B">
          <w:rPr>
            <w:noProof/>
            <w:webHidden/>
          </w:rPr>
          <w:t>24</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7" w:history="1">
        <w:r w:rsidR="00E43E7B" w:rsidRPr="00704FDF">
          <w:rPr>
            <w:rStyle w:val="Hyperlink"/>
            <w:noProof/>
          </w:rPr>
          <w:t>3.2 Families and parenting in a new culture</w:t>
        </w:r>
        <w:r w:rsidR="00E43E7B">
          <w:rPr>
            <w:noProof/>
            <w:webHidden/>
          </w:rPr>
          <w:tab/>
        </w:r>
        <w:r w:rsidR="00E43E7B">
          <w:rPr>
            <w:noProof/>
            <w:webHidden/>
          </w:rPr>
          <w:fldChar w:fldCharType="begin"/>
        </w:r>
        <w:r w:rsidR="00E43E7B">
          <w:rPr>
            <w:noProof/>
            <w:webHidden/>
          </w:rPr>
          <w:instrText xml:space="preserve"> PAGEREF _Toc461539027 \h </w:instrText>
        </w:r>
        <w:r w:rsidR="00E43E7B">
          <w:rPr>
            <w:noProof/>
            <w:webHidden/>
          </w:rPr>
        </w:r>
        <w:r w:rsidR="00E43E7B">
          <w:rPr>
            <w:noProof/>
            <w:webHidden/>
          </w:rPr>
          <w:fldChar w:fldCharType="separate"/>
        </w:r>
        <w:r w:rsidR="00A46C3B">
          <w:rPr>
            <w:noProof/>
            <w:webHidden/>
          </w:rPr>
          <w:t>26</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8" w:history="1">
        <w:r w:rsidR="00E43E7B" w:rsidRPr="00704FDF">
          <w:rPr>
            <w:rStyle w:val="Hyperlink"/>
            <w:noProof/>
          </w:rPr>
          <w:t>3.3 Informal support</w:t>
        </w:r>
        <w:r w:rsidR="00E43E7B">
          <w:rPr>
            <w:noProof/>
            <w:webHidden/>
          </w:rPr>
          <w:tab/>
        </w:r>
        <w:r w:rsidR="00E43E7B">
          <w:rPr>
            <w:noProof/>
            <w:webHidden/>
          </w:rPr>
          <w:fldChar w:fldCharType="begin"/>
        </w:r>
        <w:r w:rsidR="00E43E7B">
          <w:rPr>
            <w:noProof/>
            <w:webHidden/>
          </w:rPr>
          <w:instrText xml:space="preserve"> PAGEREF _Toc461539028 \h </w:instrText>
        </w:r>
        <w:r w:rsidR="00E43E7B">
          <w:rPr>
            <w:noProof/>
            <w:webHidden/>
          </w:rPr>
        </w:r>
        <w:r w:rsidR="00E43E7B">
          <w:rPr>
            <w:noProof/>
            <w:webHidden/>
          </w:rPr>
          <w:fldChar w:fldCharType="separate"/>
        </w:r>
        <w:r w:rsidR="00A46C3B">
          <w:rPr>
            <w:noProof/>
            <w:webHidden/>
          </w:rPr>
          <w:t>39</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29" w:history="1">
        <w:r w:rsidR="00E43E7B" w:rsidRPr="00704FDF">
          <w:rPr>
            <w:rStyle w:val="Hyperlink"/>
            <w:noProof/>
          </w:rPr>
          <w:t>3.4 Formal supports</w:t>
        </w:r>
        <w:r w:rsidR="00E43E7B">
          <w:rPr>
            <w:noProof/>
            <w:webHidden/>
          </w:rPr>
          <w:tab/>
        </w:r>
        <w:r w:rsidR="00E43E7B">
          <w:rPr>
            <w:noProof/>
            <w:webHidden/>
          </w:rPr>
          <w:fldChar w:fldCharType="begin"/>
        </w:r>
        <w:r w:rsidR="00E43E7B">
          <w:rPr>
            <w:noProof/>
            <w:webHidden/>
          </w:rPr>
          <w:instrText xml:space="preserve"> PAGEREF _Toc461539029 \h </w:instrText>
        </w:r>
        <w:r w:rsidR="00E43E7B">
          <w:rPr>
            <w:noProof/>
            <w:webHidden/>
          </w:rPr>
        </w:r>
        <w:r w:rsidR="00E43E7B">
          <w:rPr>
            <w:noProof/>
            <w:webHidden/>
          </w:rPr>
          <w:fldChar w:fldCharType="separate"/>
        </w:r>
        <w:r w:rsidR="00A46C3B">
          <w:rPr>
            <w:noProof/>
            <w:webHidden/>
          </w:rPr>
          <w:t>48</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0" w:history="1">
        <w:r w:rsidR="00E43E7B" w:rsidRPr="00704FDF">
          <w:rPr>
            <w:rStyle w:val="Hyperlink"/>
            <w:noProof/>
          </w:rPr>
          <w:t>3.5 Factors that support positive parenting and family relationships</w:t>
        </w:r>
        <w:r w:rsidR="00E43E7B">
          <w:rPr>
            <w:noProof/>
            <w:webHidden/>
          </w:rPr>
          <w:tab/>
        </w:r>
        <w:r w:rsidR="00E43E7B">
          <w:rPr>
            <w:noProof/>
            <w:webHidden/>
          </w:rPr>
          <w:fldChar w:fldCharType="begin"/>
        </w:r>
        <w:r w:rsidR="00E43E7B">
          <w:rPr>
            <w:noProof/>
            <w:webHidden/>
          </w:rPr>
          <w:instrText xml:space="preserve"> PAGEREF _Toc461539030 \h </w:instrText>
        </w:r>
        <w:r w:rsidR="00E43E7B">
          <w:rPr>
            <w:noProof/>
            <w:webHidden/>
          </w:rPr>
        </w:r>
        <w:r w:rsidR="00E43E7B">
          <w:rPr>
            <w:noProof/>
            <w:webHidden/>
          </w:rPr>
          <w:fldChar w:fldCharType="separate"/>
        </w:r>
        <w:r w:rsidR="00A46C3B">
          <w:rPr>
            <w:noProof/>
            <w:webHidden/>
          </w:rPr>
          <w:t>56</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31" w:history="1">
        <w:r w:rsidR="00E43E7B" w:rsidRPr="00704FDF">
          <w:rPr>
            <w:rStyle w:val="Hyperlink"/>
            <w:noProof/>
          </w:rPr>
          <w:t>4. Online survey findings</w:t>
        </w:r>
        <w:r w:rsidR="00E43E7B">
          <w:rPr>
            <w:noProof/>
            <w:webHidden/>
          </w:rPr>
          <w:tab/>
        </w:r>
        <w:r w:rsidR="00E43E7B">
          <w:rPr>
            <w:noProof/>
            <w:webHidden/>
          </w:rPr>
          <w:fldChar w:fldCharType="begin"/>
        </w:r>
        <w:r w:rsidR="00E43E7B">
          <w:rPr>
            <w:noProof/>
            <w:webHidden/>
          </w:rPr>
          <w:instrText xml:space="preserve"> PAGEREF _Toc461539031 \h </w:instrText>
        </w:r>
        <w:r w:rsidR="00E43E7B">
          <w:rPr>
            <w:noProof/>
            <w:webHidden/>
          </w:rPr>
        </w:r>
        <w:r w:rsidR="00E43E7B">
          <w:rPr>
            <w:noProof/>
            <w:webHidden/>
          </w:rPr>
          <w:fldChar w:fldCharType="separate"/>
        </w:r>
        <w:r w:rsidR="00A46C3B">
          <w:rPr>
            <w:noProof/>
            <w:webHidden/>
          </w:rPr>
          <w:t>59</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2" w:history="1">
        <w:r w:rsidR="00E43E7B" w:rsidRPr="00704FDF">
          <w:rPr>
            <w:rStyle w:val="Hyperlink"/>
            <w:noProof/>
          </w:rPr>
          <w:t>4.1 Demographics</w:t>
        </w:r>
        <w:r w:rsidR="00E43E7B">
          <w:rPr>
            <w:noProof/>
            <w:webHidden/>
          </w:rPr>
          <w:tab/>
        </w:r>
        <w:r w:rsidR="00E43E7B">
          <w:rPr>
            <w:noProof/>
            <w:webHidden/>
          </w:rPr>
          <w:fldChar w:fldCharType="begin"/>
        </w:r>
        <w:r w:rsidR="00E43E7B">
          <w:rPr>
            <w:noProof/>
            <w:webHidden/>
          </w:rPr>
          <w:instrText xml:space="preserve"> PAGEREF _Toc461539032 \h </w:instrText>
        </w:r>
        <w:r w:rsidR="00E43E7B">
          <w:rPr>
            <w:noProof/>
            <w:webHidden/>
          </w:rPr>
        </w:r>
        <w:r w:rsidR="00E43E7B">
          <w:rPr>
            <w:noProof/>
            <w:webHidden/>
          </w:rPr>
          <w:fldChar w:fldCharType="separate"/>
        </w:r>
        <w:r w:rsidR="00A46C3B">
          <w:rPr>
            <w:noProof/>
            <w:webHidden/>
          </w:rPr>
          <w:t>59</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3" w:history="1">
        <w:r w:rsidR="00E43E7B" w:rsidRPr="00704FDF">
          <w:rPr>
            <w:rStyle w:val="Hyperlink"/>
            <w:noProof/>
            <w:lang w:val="en-AU"/>
          </w:rPr>
          <w:t>4.2 Barriers to accessing services</w:t>
        </w:r>
        <w:r w:rsidR="00E43E7B">
          <w:rPr>
            <w:noProof/>
            <w:webHidden/>
          </w:rPr>
          <w:tab/>
        </w:r>
        <w:r w:rsidR="00E43E7B">
          <w:rPr>
            <w:noProof/>
            <w:webHidden/>
          </w:rPr>
          <w:fldChar w:fldCharType="begin"/>
        </w:r>
        <w:r w:rsidR="00E43E7B">
          <w:rPr>
            <w:noProof/>
            <w:webHidden/>
          </w:rPr>
          <w:instrText xml:space="preserve"> PAGEREF _Toc461539033 \h </w:instrText>
        </w:r>
        <w:r w:rsidR="00E43E7B">
          <w:rPr>
            <w:noProof/>
            <w:webHidden/>
          </w:rPr>
        </w:r>
        <w:r w:rsidR="00E43E7B">
          <w:rPr>
            <w:noProof/>
            <w:webHidden/>
          </w:rPr>
          <w:fldChar w:fldCharType="separate"/>
        </w:r>
        <w:r w:rsidR="00A46C3B">
          <w:rPr>
            <w:noProof/>
            <w:webHidden/>
          </w:rPr>
          <w:t>61</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4" w:history="1">
        <w:r w:rsidR="00E43E7B" w:rsidRPr="00704FDF">
          <w:rPr>
            <w:rStyle w:val="Hyperlink"/>
            <w:noProof/>
          </w:rPr>
          <w:t>4.3 Service provision</w:t>
        </w:r>
        <w:r w:rsidR="00E43E7B">
          <w:rPr>
            <w:noProof/>
            <w:webHidden/>
          </w:rPr>
          <w:tab/>
        </w:r>
        <w:r w:rsidR="00E43E7B">
          <w:rPr>
            <w:noProof/>
            <w:webHidden/>
          </w:rPr>
          <w:fldChar w:fldCharType="begin"/>
        </w:r>
        <w:r w:rsidR="00E43E7B">
          <w:rPr>
            <w:noProof/>
            <w:webHidden/>
          </w:rPr>
          <w:instrText xml:space="preserve"> PAGEREF _Toc461539034 \h </w:instrText>
        </w:r>
        <w:r w:rsidR="00E43E7B">
          <w:rPr>
            <w:noProof/>
            <w:webHidden/>
          </w:rPr>
        </w:r>
        <w:r w:rsidR="00E43E7B">
          <w:rPr>
            <w:noProof/>
            <w:webHidden/>
          </w:rPr>
          <w:fldChar w:fldCharType="separate"/>
        </w:r>
        <w:r w:rsidR="00A46C3B">
          <w:rPr>
            <w:noProof/>
            <w:webHidden/>
          </w:rPr>
          <w:t>62</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5" w:history="1">
        <w:r w:rsidR="00E43E7B" w:rsidRPr="00704FDF">
          <w:rPr>
            <w:rStyle w:val="Hyperlink"/>
            <w:noProof/>
          </w:rPr>
          <w:t>4.4 Expected outcomes for families using services</w:t>
        </w:r>
        <w:r w:rsidR="00E43E7B">
          <w:rPr>
            <w:noProof/>
            <w:webHidden/>
          </w:rPr>
          <w:tab/>
        </w:r>
        <w:r w:rsidR="00E43E7B">
          <w:rPr>
            <w:noProof/>
            <w:webHidden/>
          </w:rPr>
          <w:fldChar w:fldCharType="begin"/>
        </w:r>
        <w:r w:rsidR="00E43E7B">
          <w:rPr>
            <w:noProof/>
            <w:webHidden/>
          </w:rPr>
          <w:instrText xml:space="preserve"> PAGEREF _Toc461539035 \h </w:instrText>
        </w:r>
        <w:r w:rsidR="00E43E7B">
          <w:rPr>
            <w:noProof/>
            <w:webHidden/>
          </w:rPr>
        </w:r>
        <w:r w:rsidR="00E43E7B">
          <w:rPr>
            <w:noProof/>
            <w:webHidden/>
          </w:rPr>
          <w:fldChar w:fldCharType="separate"/>
        </w:r>
        <w:r w:rsidR="00A46C3B">
          <w:rPr>
            <w:noProof/>
            <w:webHidden/>
          </w:rPr>
          <w:t>66</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6" w:history="1">
        <w:r w:rsidR="00E43E7B" w:rsidRPr="00704FDF">
          <w:rPr>
            <w:rStyle w:val="Hyperlink"/>
            <w:noProof/>
            <w:lang w:val="en-AU"/>
          </w:rPr>
          <w:t>4.5 Connecting to other services</w:t>
        </w:r>
        <w:r w:rsidR="00E43E7B">
          <w:rPr>
            <w:noProof/>
            <w:webHidden/>
          </w:rPr>
          <w:tab/>
        </w:r>
        <w:r w:rsidR="00E43E7B">
          <w:rPr>
            <w:noProof/>
            <w:webHidden/>
          </w:rPr>
          <w:fldChar w:fldCharType="begin"/>
        </w:r>
        <w:r w:rsidR="00E43E7B">
          <w:rPr>
            <w:noProof/>
            <w:webHidden/>
          </w:rPr>
          <w:instrText xml:space="preserve"> PAGEREF _Toc461539036 \h </w:instrText>
        </w:r>
        <w:r w:rsidR="00E43E7B">
          <w:rPr>
            <w:noProof/>
            <w:webHidden/>
          </w:rPr>
        </w:r>
        <w:r w:rsidR="00E43E7B">
          <w:rPr>
            <w:noProof/>
            <w:webHidden/>
          </w:rPr>
          <w:fldChar w:fldCharType="separate"/>
        </w:r>
        <w:r w:rsidR="00A46C3B">
          <w:rPr>
            <w:noProof/>
            <w:webHidden/>
          </w:rPr>
          <w:t>68</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7" w:history="1">
        <w:r w:rsidR="00E43E7B" w:rsidRPr="00704FDF">
          <w:rPr>
            <w:rStyle w:val="Hyperlink"/>
            <w:noProof/>
          </w:rPr>
          <w:t>4.6 Valuable forms of assistance</w:t>
        </w:r>
        <w:r w:rsidR="00E43E7B">
          <w:rPr>
            <w:noProof/>
            <w:webHidden/>
          </w:rPr>
          <w:tab/>
        </w:r>
        <w:r w:rsidR="00E43E7B">
          <w:rPr>
            <w:noProof/>
            <w:webHidden/>
          </w:rPr>
          <w:fldChar w:fldCharType="begin"/>
        </w:r>
        <w:r w:rsidR="00E43E7B">
          <w:rPr>
            <w:noProof/>
            <w:webHidden/>
          </w:rPr>
          <w:instrText xml:space="preserve"> PAGEREF _Toc461539037 \h </w:instrText>
        </w:r>
        <w:r w:rsidR="00E43E7B">
          <w:rPr>
            <w:noProof/>
            <w:webHidden/>
          </w:rPr>
        </w:r>
        <w:r w:rsidR="00E43E7B">
          <w:rPr>
            <w:noProof/>
            <w:webHidden/>
          </w:rPr>
          <w:fldChar w:fldCharType="separate"/>
        </w:r>
        <w:r w:rsidR="00A46C3B">
          <w:rPr>
            <w:noProof/>
            <w:webHidden/>
          </w:rPr>
          <w:t>69</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8" w:history="1">
        <w:r w:rsidR="00E43E7B" w:rsidRPr="00704FDF">
          <w:rPr>
            <w:rStyle w:val="Hyperlink"/>
            <w:noProof/>
          </w:rPr>
          <w:t>4.7 Improving outcomes and effectiveness of service provision</w:t>
        </w:r>
        <w:r w:rsidR="00E43E7B">
          <w:rPr>
            <w:noProof/>
            <w:webHidden/>
          </w:rPr>
          <w:tab/>
        </w:r>
        <w:r w:rsidR="00E43E7B">
          <w:rPr>
            <w:noProof/>
            <w:webHidden/>
          </w:rPr>
          <w:fldChar w:fldCharType="begin"/>
        </w:r>
        <w:r w:rsidR="00E43E7B">
          <w:rPr>
            <w:noProof/>
            <w:webHidden/>
          </w:rPr>
          <w:instrText xml:space="preserve"> PAGEREF _Toc461539038 \h </w:instrText>
        </w:r>
        <w:r w:rsidR="00E43E7B">
          <w:rPr>
            <w:noProof/>
            <w:webHidden/>
          </w:rPr>
        </w:r>
        <w:r w:rsidR="00E43E7B">
          <w:rPr>
            <w:noProof/>
            <w:webHidden/>
          </w:rPr>
          <w:fldChar w:fldCharType="separate"/>
        </w:r>
        <w:r w:rsidR="00A46C3B">
          <w:rPr>
            <w:noProof/>
            <w:webHidden/>
          </w:rPr>
          <w:t>70</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39" w:history="1">
        <w:r w:rsidR="00E43E7B" w:rsidRPr="00704FDF">
          <w:rPr>
            <w:rStyle w:val="Hyperlink"/>
            <w:noProof/>
          </w:rPr>
          <w:t>4.8 Falling through the gaps</w:t>
        </w:r>
        <w:r w:rsidR="00E43E7B">
          <w:rPr>
            <w:noProof/>
            <w:webHidden/>
          </w:rPr>
          <w:tab/>
        </w:r>
        <w:r w:rsidR="00E43E7B">
          <w:rPr>
            <w:noProof/>
            <w:webHidden/>
          </w:rPr>
          <w:fldChar w:fldCharType="begin"/>
        </w:r>
        <w:r w:rsidR="00E43E7B">
          <w:rPr>
            <w:noProof/>
            <w:webHidden/>
          </w:rPr>
          <w:instrText xml:space="preserve"> PAGEREF _Toc461539039 \h </w:instrText>
        </w:r>
        <w:r w:rsidR="00E43E7B">
          <w:rPr>
            <w:noProof/>
            <w:webHidden/>
          </w:rPr>
        </w:r>
        <w:r w:rsidR="00E43E7B">
          <w:rPr>
            <w:noProof/>
            <w:webHidden/>
          </w:rPr>
          <w:fldChar w:fldCharType="separate"/>
        </w:r>
        <w:r w:rsidR="00A46C3B">
          <w:rPr>
            <w:noProof/>
            <w:webHidden/>
          </w:rPr>
          <w:t>71</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40" w:history="1">
        <w:r w:rsidR="00E43E7B" w:rsidRPr="00704FDF">
          <w:rPr>
            <w:rStyle w:val="Hyperlink"/>
            <w:noProof/>
          </w:rPr>
          <w:t>5. Discussion</w:t>
        </w:r>
        <w:r w:rsidR="00E43E7B">
          <w:rPr>
            <w:noProof/>
            <w:webHidden/>
          </w:rPr>
          <w:tab/>
        </w:r>
        <w:r w:rsidR="00E43E7B">
          <w:rPr>
            <w:noProof/>
            <w:webHidden/>
          </w:rPr>
          <w:fldChar w:fldCharType="begin"/>
        </w:r>
        <w:r w:rsidR="00E43E7B">
          <w:rPr>
            <w:noProof/>
            <w:webHidden/>
          </w:rPr>
          <w:instrText xml:space="preserve"> PAGEREF _Toc461539040 \h </w:instrText>
        </w:r>
        <w:r w:rsidR="00E43E7B">
          <w:rPr>
            <w:noProof/>
            <w:webHidden/>
          </w:rPr>
        </w:r>
        <w:r w:rsidR="00E43E7B">
          <w:rPr>
            <w:noProof/>
            <w:webHidden/>
          </w:rPr>
          <w:fldChar w:fldCharType="separate"/>
        </w:r>
        <w:r w:rsidR="00A46C3B">
          <w:rPr>
            <w:noProof/>
            <w:webHidden/>
          </w:rPr>
          <w:t>74</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41" w:history="1">
        <w:r w:rsidR="00E43E7B" w:rsidRPr="00704FDF">
          <w:rPr>
            <w:rStyle w:val="Hyperlink"/>
            <w:noProof/>
          </w:rPr>
          <w:t>6. Policy and practice implications</w:t>
        </w:r>
        <w:r w:rsidR="00E43E7B">
          <w:rPr>
            <w:noProof/>
            <w:webHidden/>
          </w:rPr>
          <w:tab/>
        </w:r>
        <w:r w:rsidR="00E43E7B">
          <w:rPr>
            <w:noProof/>
            <w:webHidden/>
          </w:rPr>
          <w:fldChar w:fldCharType="begin"/>
        </w:r>
        <w:r w:rsidR="00E43E7B">
          <w:rPr>
            <w:noProof/>
            <w:webHidden/>
          </w:rPr>
          <w:instrText xml:space="preserve"> PAGEREF _Toc461539041 \h </w:instrText>
        </w:r>
        <w:r w:rsidR="00E43E7B">
          <w:rPr>
            <w:noProof/>
            <w:webHidden/>
          </w:rPr>
        </w:r>
        <w:r w:rsidR="00E43E7B">
          <w:rPr>
            <w:noProof/>
            <w:webHidden/>
          </w:rPr>
          <w:fldChar w:fldCharType="separate"/>
        </w:r>
        <w:r w:rsidR="00A46C3B">
          <w:rPr>
            <w:noProof/>
            <w:webHidden/>
          </w:rPr>
          <w:t>78</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42" w:history="1">
        <w:r w:rsidR="00E43E7B" w:rsidRPr="00704FDF">
          <w:rPr>
            <w:rStyle w:val="Hyperlink"/>
            <w:noProof/>
          </w:rPr>
          <w:t>6.1 Current opportunities in the new policy landscape</w:t>
        </w:r>
        <w:r w:rsidR="00E43E7B">
          <w:rPr>
            <w:noProof/>
            <w:webHidden/>
          </w:rPr>
          <w:tab/>
        </w:r>
        <w:r w:rsidR="00E43E7B">
          <w:rPr>
            <w:noProof/>
            <w:webHidden/>
          </w:rPr>
          <w:fldChar w:fldCharType="begin"/>
        </w:r>
        <w:r w:rsidR="00E43E7B">
          <w:rPr>
            <w:noProof/>
            <w:webHidden/>
          </w:rPr>
          <w:instrText xml:space="preserve"> PAGEREF _Toc461539042 \h </w:instrText>
        </w:r>
        <w:r w:rsidR="00E43E7B">
          <w:rPr>
            <w:noProof/>
            <w:webHidden/>
          </w:rPr>
        </w:r>
        <w:r w:rsidR="00E43E7B">
          <w:rPr>
            <w:noProof/>
            <w:webHidden/>
          </w:rPr>
          <w:fldChar w:fldCharType="separate"/>
        </w:r>
        <w:r w:rsidR="00A46C3B">
          <w:rPr>
            <w:noProof/>
            <w:webHidden/>
          </w:rPr>
          <w:t>79</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43" w:history="1">
        <w:r w:rsidR="00E43E7B" w:rsidRPr="00704FDF">
          <w:rPr>
            <w:rStyle w:val="Hyperlink"/>
            <w:noProof/>
          </w:rPr>
          <w:t>6.2 Complex needs</w:t>
        </w:r>
        <w:r w:rsidR="00E43E7B">
          <w:rPr>
            <w:noProof/>
            <w:webHidden/>
          </w:rPr>
          <w:tab/>
        </w:r>
        <w:r w:rsidR="00E43E7B">
          <w:rPr>
            <w:noProof/>
            <w:webHidden/>
          </w:rPr>
          <w:fldChar w:fldCharType="begin"/>
        </w:r>
        <w:r w:rsidR="00E43E7B">
          <w:rPr>
            <w:noProof/>
            <w:webHidden/>
          </w:rPr>
          <w:instrText xml:space="preserve"> PAGEREF _Toc461539043 \h </w:instrText>
        </w:r>
        <w:r w:rsidR="00E43E7B">
          <w:rPr>
            <w:noProof/>
            <w:webHidden/>
          </w:rPr>
        </w:r>
        <w:r w:rsidR="00E43E7B">
          <w:rPr>
            <w:noProof/>
            <w:webHidden/>
          </w:rPr>
          <w:fldChar w:fldCharType="separate"/>
        </w:r>
        <w:r w:rsidR="00A46C3B">
          <w:rPr>
            <w:noProof/>
            <w:webHidden/>
          </w:rPr>
          <w:t>79</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44" w:history="1">
        <w:r w:rsidR="00E43E7B" w:rsidRPr="00704FDF">
          <w:rPr>
            <w:rStyle w:val="Hyperlink"/>
            <w:noProof/>
          </w:rPr>
          <w:t>6.3 Working across service sectors</w:t>
        </w:r>
        <w:r w:rsidR="00E43E7B">
          <w:rPr>
            <w:noProof/>
            <w:webHidden/>
          </w:rPr>
          <w:tab/>
        </w:r>
        <w:r w:rsidR="00E43E7B">
          <w:rPr>
            <w:noProof/>
            <w:webHidden/>
          </w:rPr>
          <w:fldChar w:fldCharType="begin"/>
        </w:r>
        <w:r w:rsidR="00E43E7B">
          <w:rPr>
            <w:noProof/>
            <w:webHidden/>
          </w:rPr>
          <w:instrText xml:space="preserve"> PAGEREF _Toc461539044 \h </w:instrText>
        </w:r>
        <w:r w:rsidR="00E43E7B">
          <w:rPr>
            <w:noProof/>
            <w:webHidden/>
          </w:rPr>
        </w:r>
        <w:r w:rsidR="00E43E7B">
          <w:rPr>
            <w:noProof/>
            <w:webHidden/>
          </w:rPr>
          <w:fldChar w:fldCharType="separate"/>
        </w:r>
        <w:r w:rsidR="00A46C3B">
          <w:rPr>
            <w:noProof/>
            <w:webHidden/>
          </w:rPr>
          <w:t>80</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45" w:history="1">
        <w:r w:rsidR="00E43E7B" w:rsidRPr="00704FDF">
          <w:rPr>
            <w:rStyle w:val="Hyperlink"/>
            <w:noProof/>
          </w:rPr>
          <w:t>6.4 Better usage of mainstream services and universal settings</w:t>
        </w:r>
        <w:r w:rsidR="00E43E7B">
          <w:rPr>
            <w:noProof/>
            <w:webHidden/>
          </w:rPr>
          <w:tab/>
        </w:r>
        <w:r w:rsidR="00E43E7B">
          <w:rPr>
            <w:noProof/>
            <w:webHidden/>
          </w:rPr>
          <w:fldChar w:fldCharType="begin"/>
        </w:r>
        <w:r w:rsidR="00E43E7B">
          <w:rPr>
            <w:noProof/>
            <w:webHidden/>
          </w:rPr>
          <w:instrText xml:space="preserve"> PAGEREF _Toc461539045 \h </w:instrText>
        </w:r>
        <w:r w:rsidR="00E43E7B">
          <w:rPr>
            <w:noProof/>
            <w:webHidden/>
          </w:rPr>
        </w:r>
        <w:r w:rsidR="00E43E7B">
          <w:rPr>
            <w:noProof/>
            <w:webHidden/>
          </w:rPr>
          <w:fldChar w:fldCharType="separate"/>
        </w:r>
        <w:r w:rsidR="00A46C3B">
          <w:rPr>
            <w:noProof/>
            <w:webHidden/>
          </w:rPr>
          <w:t>81</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46" w:history="1">
        <w:r w:rsidR="00E43E7B" w:rsidRPr="00704FDF">
          <w:rPr>
            <w:rStyle w:val="Hyperlink"/>
            <w:noProof/>
          </w:rPr>
          <w:t>6.5 Informal community support</w:t>
        </w:r>
        <w:r w:rsidR="00E43E7B">
          <w:rPr>
            <w:noProof/>
            <w:webHidden/>
          </w:rPr>
          <w:tab/>
        </w:r>
        <w:r w:rsidR="00E43E7B">
          <w:rPr>
            <w:noProof/>
            <w:webHidden/>
          </w:rPr>
          <w:fldChar w:fldCharType="begin"/>
        </w:r>
        <w:r w:rsidR="00E43E7B">
          <w:rPr>
            <w:noProof/>
            <w:webHidden/>
          </w:rPr>
          <w:instrText xml:space="preserve"> PAGEREF _Toc461539046 \h </w:instrText>
        </w:r>
        <w:r w:rsidR="00E43E7B">
          <w:rPr>
            <w:noProof/>
            <w:webHidden/>
          </w:rPr>
        </w:r>
        <w:r w:rsidR="00E43E7B">
          <w:rPr>
            <w:noProof/>
            <w:webHidden/>
          </w:rPr>
          <w:fldChar w:fldCharType="separate"/>
        </w:r>
        <w:r w:rsidR="00A46C3B">
          <w:rPr>
            <w:noProof/>
            <w:webHidden/>
          </w:rPr>
          <w:t>83</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47" w:history="1">
        <w:r w:rsidR="00E43E7B" w:rsidRPr="00704FDF">
          <w:rPr>
            <w:rStyle w:val="Hyperlink"/>
            <w:noProof/>
          </w:rPr>
          <w:t>6.6 Building culturally safe and appropriate programs</w:t>
        </w:r>
        <w:r w:rsidR="00E43E7B">
          <w:rPr>
            <w:noProof/>
            <w:webHidden/>
          </w:rPr>
          <w:tab/>
        </w:r>
        <w:r w:rsidR="00E43E7B">
          <w:rPr>
            <w:noProof/>
            <w:webHidden/>
          </w:rPr>
          <w:fldChar w:fldCharType="begin"/>
        </w:r>
        <w:r w:rsidR="00E43E7B">
          <w:rPr>
            <w:noProof/>
            <w:webHidden/>
          </w:rPr>
          <w:instrText xml:space="preserve"> PAGEREF _Toc461539047 \h </w:instrText>
        </w:r>
        <w:r w:rsidR="00E43E7B">
          <w:rPr>
            <w:noProof/>
            <w:webHidden/>
          </w:rPr>
        </w:r>
        <w:r w:rsidR="00E43E7B">
          <w:rPr>
            <w:noProof/>
            <w:webHidden/>
          </w:rPr>
          <w:fldChar w:fldCharType="separate"/>
        </w:r>
        <w:r w:rsidR="00A46C3B">
          <w:rPr>
            <w:noProof/>
            <w:webHidden/>
          </w:rPr>
          <w:t>84</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48" w:history="1">
        <w:r w:rsidR="00E43E7B" w:rsidRPr="00704FDF">
          <w:rPr>
            <w:rStyle w:val="Hyperlink"/>
            <w:noProof/>
          </w:rPr>
          <w:t>6.7 English language and interpreters</w:t>
        </w:r>
        <w:r w:rsidR="00E43E7B">
          <w:rPr>
            <w:noProof/>
            <w:webHidden/>
          </w:rPr>
          <w:tab/>
        </w:r>
        <w:r w:rsidR="00E43E7B">
          <w:rPr>
            <w:noProof/>
            <w:webHidden/>
          </w:rPr>
          <w:fldChar w:fldCharType="begin"/>
        </w:r>
        <w:r w:rsidR="00E43E7B">
          <w:rPr>
            <w:noProof/>
            <w:webHidden/>
          </w:rPr>
          <w:instrText xml:space="preserve"> PAGEREF _Toc461539048 \h </w:instrText>
        </w:r>
        <w:r w:rsidR="00E43E7B">
          <w:rPr>
            <w:noProof/>
            <w:webHidden/>
          </w:rPr>
        </w:r>
        <w:r w:rsidR="00E43E7B">
          <w:rPr>
            <w:noProof/>
            <w:webHidden/>
          </w:rPr>
          <w:fldChar w:fldCharType="separate"/>
        </w:r>
        <w:r w:rsidR="00A46C3B">
          <w:rPr>
            <w:noProof/>
            <w:webHidden/>
          </w:rPr>
          <w:t>85</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49" w:history="1">
        <w:r w:rsidR="00E43E7B" w:rsidRPr="00704FDF">
          <w:rPr>
            <w:rStyle w:val="Hyperlink"/>
            <w:noProof/>
          </w:rPr>
          <w:t>6.8 Discrimination, racism and lack of understanding</w:t>
        </w:r>
        <w:r w:rsidR="00E43E7B">
          <w:rPr>
            <w:noProof/>
            <w:webHidden/>
          </w:rPr>
          <w:tab/>
        </w:r>
        <w:r w:rsidR="00E43E7B">
          <w:rPr>
            <w:noProof/>
            <w:webHidden/>
          </w:rPr>
          <w:fldChar w:fldCharType="begin"/>
        </w:r>
        <w:r w:rsidR="00E43E7B">
          <w:rPr>
            <w:noProof/>
            <w:webHidden/>
          </w:rPr>
          <w:instrText xml:space="preserve"> PAGEREF _Toc461539049 \h </w:instrText>
        </w:r>
        <w:r w:rsidR="00E43E7B">
          <w:rPr>
            <w:noProof/>
            <w:webHidden/>
          </w:rPr>
        </w:r>
        <w:r w:rsidR="00E43E7B">
          <w:rPr>
            <w:noProof/>
            <w:webHidden/>
          </w:rPr>
          <w:fldChar w:fldCharType="separate"/>
        </w:r>
        <w:r w:rsidR="00A46C3B">
          <w:rPr>
            <w:noProof/>
            <w:webHidden/>
          </w:rPr>
          <w:t>85</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50" w:history="1">
        <w:r w:rsidR="00E43E7B" w:rsidRPr="00704FDF">
          <w:rPr>
            <w:rStyle w:val="Hyperlink"/>
            <w:noProof/>
          </w:rPr>
          <w:t>6.9 Recognising the significance of relationships</w:t>
        </w:r>
        <w:r w:rsidR="00E43E7B">
          <w:rPr>
            <w:noProof/>
            <w:webHidden/>
          </w:rPr>
          <w:tab/>
        </w:r>
        <w:r w:rsidR="00E43E7B">
          <w:rPr>
            <w:noProof/>
            <w:webHidden/>
          </w:rPr>
          <w:fldChar w:fldCharType="begin"/>
        </w:r>
        <w:r w:rsidR="00E43E7B">
          <w:rPr>
            <w:noProof/>
            <w:webHidden/>
          </w:rPr>
          <w:instrText xml:space="preserve"> PAGEREF _Toc461539050 \h </w:instrText>
        </w:r>
        <w:r w:rsidR="00E43E7B">
          <w:rPr>
            <w:noProof/>
            <w:webHidden/>
          </w:rPr>
        </w:r>
        <w:r w:rsidR="00E43E7B">
          <w:rPr>
            <w:noProof/>
            <w:webHidden/>
          </w:rPr>
          <w:fldChar w:fldCharType="separate"/>
        </w:r>
        <w:r w:rsidR="00A46C3B">
          <w:rPr>
            <w:noProof/>
            <w:webHidden/>
          </w:rPr>
          <w:t>86</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51" w:history="1">
        <w:r w:rsidR="00E43E7B" w:rsidRPr="00704FDF">
          <w:rPr>
            <w:rStyle w:val="Hyperlink"/>
            <w:noProof/>
          </w:rPr>
          <w:t>6.10 Staff training</w:t>
        </w:r>
        <w:r w:rsidR="00E43E7B">
          <w:rPr>
            <w:noProof/>
            <w:webHidden/>
          </w:rPr>
          <w:tab/>
        </w:r>
        <w:r w:rsidR="00E43E7B">
          <w:rPr>
            <w:noProof/>
            <w:webHidden/>
          </w:rPr>
          <w:fldChar w:fldCharType="begin"/>
        </w:r>
        <w:r w:rsidR="00E43E7B">
          <w:rPr>
            <w:noProof/>
            <w:webHidden/>
          </w:rPr>
          <w:instrText xml:space="preserve"> PAGEREF _Toc461539051 \h </w:instrText>
        </w:r>
        <w:r w:rsidR="00E43E7B">
          <w:rPr>
            <w:noProof/>
            <w:webHidden/>
          </w:rPr>
        </w:r>
        <w:r w:rsidR="00E43E7B">
          <w:rPr>
            <w:noProof/>
            <w:webHidden/>
          </w:rPr>
          <w:fldChar w:fldCharType="separate"/>
        </w:r>
        <w:r w:rsidR="00A46C3B">
          <w:rPr>
            <w:noProof/>
            <w:webHidden/>
          </w:rPr>
          <w:t>86</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52" w:history="1">
        <w:r w:rsidR="00E43E7B" w:rsidRPr="00704FDF">
          <w:rPr>
            <w:rStyle w:val="Hyperlink"/>
            <w:noProof/>
          </w:rPr>
          <w:t>6.11 Structural barriers</w:t>
        </w:r>
        <w:r w:rsidR="00E43E7B">
          <w:rPr>
            <w:noProof/>
            <w:webHidden/>
          </w:rPr>
          <w:tab/>
        </w:r>
        <w:r w:rsidR="00E43E7B">
          <w:rPr>
            <w:noProof/>
            <w:webHidden/>
          </w:rPr>
          <w:fldChar w:fldCharType="begin"/>
        </w:r>
        <w:r w:rsidR="00E43E7B">
          <w:rPr>
            <w:noProof/>
            <w:webHidden/>
          </w:rPr>
          <w:instrText xml:space="preserve"> PAGEREF _Toc461539052 \h </w:instrText>
        </w:r>
        <w:r w:rsidR="00E43E7B">
          <w:rPr>
            <w:noProof/>
            <w:webHidden/>
          </w:rPr>
        </w:r>
        <w:r w:rsidR="00E43E7B">
          <w:rPr>
            <w:noProof/>
            <w:webHidden/>
          </w:rPr>
          <w:fldChar w:fldCharType="separate"/>
        </w:r>
        <w:r w:rsidR="00A46C3B">
          <w:rPr>
            <w:noProof/>
            <w:webHidden/>
          </w:rPr>
          <w:t>87</w:t>
        </w:r>
        <w:r w:rsidR="00E43E7B">
          <w:rPr>
            <w:noProof/>
            <w:webHidden/>
          </w:rPr>
          <w:fldChar w:fldCharType="end"/>
        </w:r>
      </w:hyperlink>
    </w:p>
    <w:p w:rsidR="00E43E7B" w:rsidRDefault="00F40333">
      <w:pPr>
        <w:pStyle w:val="TOC2"/>
        <w:tabs>
          <w:tab w:val="right" w:leader="dot" w:pos="9014"/>
        </w:tabs>
        <w:rPr>
          <w:smallCaps w:val="0"/>
          <w:noProof/>
          <w:sz w:val="22"/>
          <w:szCs w:val="22"/>
          <w:lang w:val="en-AU" w:eastAsia="en-AU"/>
        </w:rPr>
      </w:pPr>
      <w:hyperlink w:anchor="_Toc461539053" w:history="1">
        <w:r w:rsidR="00E43E7B" w:rsidRPr="00704FDF">
          <w:rPr>
            <w:rStyle w:val="Hyperlink"/>
            <w:noProof/>
          </w:rPr>
          <w:t>6.12 Further research</w:t>
        </w:r>
        <w:r w:rsidR="00E43E7B">
          <w:rPr>
            <w:noProof/>
            <w:webHidden/>
          </w:rPr>
          <w:tab/>
        </w:r>
        <w:r w:rsidR="00E43E7B">
          <w:rPr>
            <w:noProof/>
            <w:webHidden/>
          </w:rPr>
          <w:fldChar w:fldCharType="begin"/>
        </w:r>
        <w:r w:rsidR="00E43E7B">
          <w:rPr>
            <w:noProof/>
            <w:webHidden/>
          </w:rPr>
          <w:instrText xml:space="preserve"> PAGEREF _Toc461539053 \h </w:instrText>
        </w:r>
        <w:r w:rsidR="00E43E7B">
          <w:rPr>
            <w:noProof/>
            <w:webHidden/>
          </w:rPr>
        </w:r>
        <w:r w:rsidR="00E43E7B">
          <w:rPr>
            <w:noProof/>
            <w:webHidden/>
          </w:rPr>
          <w:fldChar w:fldCharType="separate"/>
        </w:r>
        <w:r w:rsidR="00A46C3B">
          <w:rPr>
            <w:noProof/>
            <w:webHidden/>
          </w:rPr>
          <w:t>88</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54" w:history="1">
        <w:r w:rsidR="00E43E7B" w:rsidRPr="00704FDF">
          <w:rPr>
            <w:rStyle w:val="Hyperlink"/>
            <w:noProof/>
          </w:rPr>
          <w:t>References</w:t>
        </w:r>
        <w:r w:rsidR="00E43E7B">
          <w:rPr>
            <w:noProof/>
            <w:webHidden/>
          </w:rPr>
          <w:tab/>
        </w:r>
        <w:r w:rsidR="00E43E7B">
          <w:rPr>
            <w:noProof/>
            <w:webHidden/>
          </w:rPr>
          <w:fldChar w:fldCharType="begin"/>
        </w:r>
        <w:r w:rsidR="00E43E7B">
          <w:rPr>
            <w:noProof/>
            <w:webHidden/>
          </w:rPr>
          <w:instrText xml:space="preserve"> PAGEREF _Toc461539054 \h </w:instrText>
        </w:r>
        <w:r w:rsidR="00E43E7B">
          <w:rPr>
            <w:noProof/>
            <w:webHidden/>
          </w:rPr>
        </w:r>
        <w:r w:rsidR="00E43E7B">
          <w:rPr>
            <w:noProof/>
            <w:webHidden/>
          </w:rPr>
          <w:fldChar w:fldCharType="separate"/>
        </w:r>
        <w:r w:rsidR="00A46C3B">
          <w:rPr>
            <w:noProof/>
            <w:webHidden/>
          </w:rPr>
          <w:t>89</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55" w:history="1">
        <w:r w:rsidR="00E43E7B" w:rsidRPr="00704FDF">
          <w:rPr>
            <w:rStyle w:val="Hyperlink"/>
            <w:noProof/>
          </w:rPr>
          <w:t>Appendix A: Ethical considerations</w:t>
        </w:r>
        <w:r w:rsidR="00E43E7B">
          <w:rPr>
            <w:noProof/>
            <w:webHidden/>
          </w:rPr>
          <w:tab/>
        </w:r>
        <w:r w:rsidR="00E43E7B">
          <w:rPr>
            <w:noProof/>
            <w:webHidden/>
          </w:rPr>
          <w:fldChar w:fldCharType="begin"/>
        </w:r>
        <w:r w:rsidR="00E43E7B">
          <w:rPr>
            <w:noProof/>
            <w:webHidden/>
          </w:rPr>
          <w:instrText xml:space="preserve"> PAGEREF _Toc461539055 \h </w:instrText>
        </w:r>
        <w:r w:rsidR="00E43E7B">
          <w:rPr>
            <w:noProof/>
            <w:webHidden/>
          </w:rPr>
        </w:r>
        <w:r w:rsidR="00E43E7B">
          <w:rPr>
            <w:noProof/>
            <w:webHidden/>
          </w:rPr>
          <w:fldChar w:fldCharType="separate"/>
        </w:r>
        <w:r w:rsidR="00A46C3B">
          <w:rPr>
            <w:noProof/>
            <w:webHidden/>
          </w:rPr>
          <w:t>96</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64" w:history="1">
        <w:r w:rsidR="00E43E7B" w:rsidRPr="00704FDF">
          <w:rPr>
            <w:rStyle w:val="Hyperlink"/>
            <w:noProof/>
          </w:rPr>
          <w:t>Appendix B: Interview Schedules</w:t>
        </w:r>
        <w:r w:rsidR="00E43E7B">
          <w:rPr>
            <w:noProof/>
            <w:webHidden/>
          </w:rPr>
          <w:tab/>
        </w:r>
        <w:r w:rsidR="00E43E7B">
          <w:rPr>
            <w:noProof/>
            <w:webHidden/>
          </w:rPr>
          <w:fldChar w:fldCharType="begin"/>
        </w:r>
        <w:r w:rsidR="00E43E7B">
          <w:rPr>
            <w:noProof/>
            <w:webHidden/>
          </w:rPr>
          <w:instrText xml:space="preserve"> PAGEREF _Toc461539064 \h </w:instrText>
        </w:r>
        <w:r w:rsidR="00E43E7B">
          <w:rPr>
            <w:noProof/>
            <w:webHidden/>
          </w:rPr>
        </w:r>
        <w:r w:rsidR="00E43E7B">
          <w:rPr>
            <w:noProof/>
            <w:webHidden/>
          </w:rPr>
          <w:fldChar w:fldCharType="separate"/>
        </w:r>
        <w:r w:rsidR="00A46C3B">
          <w:rPr>
            <w:noProof/>
            <w:webHidden/>
          </w:rPr>
          <w:t>110</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68" w:history="1">
        <w:r w:rsidR="00E43E7B" w:rsidRPr="00704FDF">
          <w:rPr>
            <w:rStyle w:val="Hyperlink"/>
            <w:noProof/>
          </w:rPr>
          <w:t>Appendix C: Online Survey Questions</w:t>
        </w:r>
        <w:r w:rsidR="00E43E7B">
          <w:rPr>
            <w:noProof/>
            <w:webHidden/>
          </w:rPr>
          <w:tab/>
        </w:r>
        <w:r w:rsidR="00E43E7B">
          <w:rPr>
            <w:noProof/>
            <w:webHidden/>
          </w:rPr>
          <w:fldChar w:fldCharType="begin"/>
        </w:r>
        <w:r w:rsidR="00E43E7B">
          <w:rPr>
            <w:noProof/>
            <w:webHidden/>
          </w:rPr>
          <w:instrText xml:space="preserve"> PAGEREF _Toc461539068 \h </w:instrText>
        </w:r>
        <w:r w:rsidR="00E43E7B">
          <w:rPr>
            <w:noProof/>
            <w:webHidden/>
          </w:rPr>
        </w:r>
        <w:r w:rsidR="00E43E7B">
          <w:rPr>
            <w:noProof/>
            <w:webHidden/>
          </w:rPr>
          <w:fldChar w:fldCharType="separate"/>
        </w:r>
        <w:r w:rsidR="00A46C3B">
          <w:rPr>
            <w:noProof/>
            <w:webHidden/>
          </w:rPr>
          <w:t>123</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71" w:history="1">
        <w:r w:rsidR="00E43E7B" w:rsidRPr="00704FDF">
          <w:rPr>
            <w:rStyle w:val="Hyperlink"/>
            <w:noProof/>
          </w:rPr>
          <w:t>Appendix D: Sources of Referrals and Target Client Group</w:t>
        </w:r>
        <w:r w:rsidR="00E43E7B">
          <w:rPr>
            <w:noProof/>
            <w:webHidden/>
          </w:rPr>
          <w:tab/>
        </w:r>
        <w:r w:rsidR="00E43E7B">
          <w:rPr>
            <w:noProof/>
            <w:webHidden/>
          </w:rPr>
          <w:fldChar w:fldCharType="begin"/>
        </w:r>
        <w:r w:rsidR="00E43E7B">
          <w:rPr>
            <w:noProof/>
            <w:webHidden/>
          </w:rPr>
          <w:instrText xml:space="preserve"> PAGEREF _Toc461539071 \h </w:instrText>
        </w:r>
        <w:r w:rsidR="00E43E7B">
          <w:rPr>
            <w:noProof/>
            <w:webHidden/>
          </w:rPr>
        </w:r>
        <w:r w:rsidR="00E43E7B">
          <w:rPr>
            <w:noProof/>
            <w:webHidden/>
          </w:rPr>
          <w:fldChar w:fldCharType="separate"/>
        </w:r>
        <w:r w:rsidR="00A46C3B">
          <w:rPr>
            <w:noProof/>
            <w:webHidden/>
          </w:rPr>
          <w:t>132</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74" w:history="1">
        <w:r w:rsidR="00E43E7B" w:rsidRPr="00704FDF">
          <w:rPr>
            <w:rStyle w:val="Hyperlink"/>
            <w:noProof/>
          </w:rPr>
          <w:t>Appendix E: Barriers to Service Use</w:t>
        </w:r>
        <w:r w:rsidR="00E43E7B">
          <w:rPr>
            <w:noProof/>
            <w:webHidden/>
          </w:rPr>
          <w:tab/>
        </w:r>
        <w:r w:rsidR="00E43E7B">
          <w:rPr>
            <w:noProof/>
            <w:webHidden/>
          </w:rPr>
          <w:fldChar w:fldCharType="begin"/>
        </w:r>
        <w:r w:rsidR="00E43E7B">
          <w:rPr>
            <w:noProof/>
            <w:webHidden/>
          </w:rPr>
          <w:instrText xml:space="preserve"> PAGEREF _Toc461539074 \h </w:instrText>
        </w:r>
        <w:r w:rsidR="00E43E7B">
          <w:rPr>
            <w:noProof/>
            <w:webHidden/>
          </w:rPr>
        </w:r>
        <w:r w:rsidR="00E43E7B">
          <w:rPr>
            <w:noProof/>
            <w:webHidden/>
          </w:rPr>
          <w:fldChar w:fldCharType="separate"/>
        </w:r>
        <w:r w:rsidR="00A46C3B">
          <w:rPr>
            <w:noProof/>
            <w:webHidden/>
          </w:rPr>
          <w:t>134</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76" w:history="1">
        <w:r w:rsidR="00E43E7B" w:rsidRPr="00704FDF">
          <w:rPr>
            <w:rStyle w:val="Hyperlink"/>
            <w:noProof/>
          </w:rPr>
          <w:t>Appendix F: Target Groups and Services Provided</w:t>
        </w:r>
        <w:r w:rsidR="00E43E7B">
          <w:rPr>
            <w:noProof/>
            <w:webHidden/>
          </w:rPr>
          <w:tab/>
        </w:r>
        <w:r w:rsidR="00E43E7B">
          <w:rPr>
            <w:noProof/>
            <w:webHidden/>
          </w:rPr>
          <w:fldChar w:fldCharType="begin"/>
        </w:r>
        <w:r w:rsidR="00E43E7B">
          <w:rPr>
            <w:noProof/>
            <w:webHidden/>
          </w:rPr>
          <w:instrText xml:space="preserve"> PAGEREF _Toc461539076 \h </w:instrText>
        </w:r>
        <w:r w:rsidR="00E43E7B">
          <w:rPr>
            <w:noProof/>
            <w:webHidden/>
          </w:rPr>
        </w:r>
        <w:r w:rsidR="00E43E7B">
          <w:rPr>
            <w:noProof/>
            <w:webHidden/>
          </w:rPr>
          <w:fldChar w:fldCharType="separate"/>
        </w:r>
        <w:r w:rsidR="00A46C3B">
          <w:rPr>
            <w:noProof/>
            <w:webHidden/>
          </w:rPr>
          <w:t>135</w:t>
        </w:r>
        <w:r w:rsidR="00E43E7B">
          <w:rPr>
            <w:noProof/>
            <w:webHidden/>
          </w:rPr>
          <w:fldChar w:fldCharType="end"/>
        </w:r>
      </w:hyperlink>
    </w:p>
    <w:p w:rsidR="00E43E7B" w:rsidRDefault="00F40333">
      <w:pPr>
        <w:pStyle w:val="TOC1"/>
        <w:tabs>
          <w:tab w:val="right" w:leader="dot" w:pos="9014"/>
        </w:tabs>
        <w:rPr>
          <w:b w:val="0"/>
          <w:bCs w:val="0"/>
          <w:caps w:val="0"/>
          <w:noProof/>
          <w:sz w:val="22"/>
          <w:szCs w:val="22"/>
          <w:lang w:val="en-AU" w:eastAsia="en-AU"/>
        </w:rPr>
      </w:pPr>
      <w:hyperlink w:anchor="_Toc461539079" w:history="1">
        <w:r w:rsidR="00E43E7B" w:rsidRPr="00704FDF">
          <w:rPr>
            <w:rStyle w:val="Hyperlink"/>
            <w:noProof/>
          </w:rPr>
          <w:t>Appendix G: Contact with other services</w:t>
        </w:r>
        <w:r w:rsidR="00E43E7B">
          <w:rPr>
            <w:noProof/>
            <w:webHidden/>
          </w:rPr>
          <w:tab/>
        </w:r>
        <w:r w:rsidR="00E43E7B">
          <w:rPr>
            <w:noProof/>
            <w:webHidden/>
          </w:rPr>
          <w:fldChar w:fldCharType="begin"/>
        </w:r>
        <w:r w:rsidR="00E43E7B">
          <w:rPr>
            <w:noProof/>
            <w:webHidden/>
          </w:rPr>
          <w:instrText xml:space="preserve"> PAGEREF _Toc461539079 \h </w:instrText>
        </w:r>
        <w:r w:rsidR="00E43E7B">
          <w:rPr>
            <w:noProof/>
            <w:webHidden/>
          </w:rPr>
        </w:r>
        <w:r w:rsidR="00E43E7B">
          <w:rPr>
            <w:noProof/>
            <w:webHidden/>
          </w:rPr>
          <w:fldChar w:fldCharType="separate"/>
        </w:r>
        <w:r w:rsidR="00A46C3B">
          <w:rPr>
            <w:noProof/>
            <w:webHidden/>
          </w:rPr>
          <w:t>137</w:t>
        </w:r>
        <w:r w:rsidR="00E43E7B">
          <w:rPr>
            <w:noProof/>
            <w:webHidden/>
          </w:rPr>
          <w:fldChar w:fldCharType="end"/>
        </w:r>
      </w:hyperlink>
    </w:p>
    <w:p w:rsidR="006E0D56" w:rsidRDefault="00E43E7B" w:rsidP="00A37732">
      <w:pPr>
        <w:spacing w:before="120" w:after="240"/>
        <w:rPr>
          <w:rFonts w:asciiTheme="majorHAnsi" w:hAnsiTheme="majorHAnsi"/>
          <w:b/>
          <w:bCs/>
          <w:caps/>
          <w:sz w:val="20"/>
          <w:szCs w:val="20"/>
        </w:rPr>
      </w:pPr>
      <w:r>
        <w:rPr>
          <w:rFonts w:asciiTheme="majorHAnsi" w:hAnsiTheme="majorHAnsi"/>
          <w:b/>
          <w:bCs/>
          <w:caps/>
          <w:sz w:val="20"/>
          <w:szCs w:val="20"/>
        </w:rPr>
        <w:fldChar w:fldCharType="end"/>
      </w:r>
    </w:p>
    <w:p w:rsidR="00115E1F" w:rsidRDefault="004E6BAC" w:rsidP="00A37732">
      <w:pPr>
        <w:spacing w:before="120" w:after="240"/>
        <w:rPr>
          <w:rFonts w:asciiTheme="majorHAnsi" w:hAnsiTheme="majorHAnsi"/>
          <w:b/>
          <w:sz w:val="32"/>
          <w:szCs w:val="32"/>
        </w:rPr>
      </w:pPr>
      <w:r w:rsidRPr="00A37732">
        <w:rPr>
          <w:rFonts w:asciiTheme="majorHAnsi" w:hAnsiTheme="majorHAnsi"/>
          <w:b/>
          <w:sz w:val="32"/>
          <w:szCs w:val="32"/>
        </w:rPr>
        <w:t>T</w:t>
      </w:r>
      <w:r w:rsidR="00115E1F" w:rsidRPr="00A37732">
        <w:rPr>
          <w:rFonts w:asciiTheme="majorHAnsi" w:hAnsiTheme="majorHAnsi"/>
          <w:b/>
          <w:sz w:val="32"/>
          <w:szCs w:val="32"/>
        </w:rPr>
        <w:t>ables</w:t>
      </w:r>
      <w:bookmarkEnd w:id="7"/>
      <w:bookmarkEnd w:id="8"/>
      <w:r w:rsidR="00115E1F" w:rsidRPr="00A37732">
        <w:rPr>
          <w:rFonts w:asciiTheme="majorHAnsi" w:hAnsiTheme="majorHAnsi"/>
          <w:b/>
          <w:sz w:val="32"/>
          <w:szCs w:val="32"/>
        </w:rPr>
        <w:t xml:space="preserve"> </w:t>
      </w:r>
    </w:p>
    <w:bookmarkStart w:id="9" w:name="_Toc461536420"/>
    <w:bookmarkStart w:id="10" w:name="_Toc461538743"/>
    <w:bookmarkStart w:id="11" w:name="_Toc461539007"/>
    <w:p w:rsidR="00542AF0" w:rsidRDefault="00542AF0">
      <w:pPr>
        <w:pStyle w:val="TableofFigures"/>
        <w:tabs>
          <w:tab w:val="right" w:leader="dot" w:pos="9014"/>
        </w:tabs>
        <w:rPr>
          <w:smallCaps w:val="0"/>
          <w:noProof/>
          <w:sz w:val="22"/>
          <w:szCs w:val="22"/>
          <w:lang w:val="en-AU" w:eastAsia="en-AU"/>
        </w:rPr>
      </w:pPr>
      <w:r>
        <w:fldChar w:fldCharType="begin"/>
      </w:r>
      <w:r>
        <w:instrText xml:space="preserve"> TOC \f F \h \z \t "Table_Caption" \c "Table" </w:instrText>
      </w:r>
      <w:r>
        <w:fldChar w:fldCharType="separate"/>
      </w:r>
      <w:hyperlink w:anchor="_Toc461633388" w:history="1">
        <w:r w:rsidRPr="004770FC">
          <w:rPr>
            <w:rStyle w:val="Hyperlink"/>
            <w:rFonts w:eastAsia="Calibri" w:cs="Times New Roman"/>
            <w:noProof/>
            <w:lang w:val="en-AU" w:bidi="en-US"/>
          </w:rPr>
          <w:t>Table 1.</w:t>
        </w:r>
        <w:r w:rsidRPr="004770FC">
          <w:rPr>
            <w:rStyle w:val="Hyperlink"/>
            <w:noProof/>
          </w:rPr>
          <w:t xml:space="preserve"> Distribution of refugee and humanitarian entrants across states and territories between 2010 and 2015</w:t>
        </w:r>
        <w:r>
          <w:rPr>
            <w:noProof/>
            <w:webHidden/>
          </w:rPr>
          <w:tab/>
        </w:r>
        <w:r>
          <w:rPr>
            <w:noProof/>
            <w:webHidden/>
          </w:rPr>
          <w:fldChar w:fldCharType="begin"/>
        </w:r>
        <w:r>
          <w:rPr>
            <w:noProof/>
            <w:webHidden/>
          </w:rPr>
          <w:instrText xml:space="preserve"> PAGEREF _Toc461633388 \h </w:instrText>
        </w:r>
        <w:r>
          <w:rPr>
            <w:noProof/>
            <w:webHidden/>
          </w:rPr>
        </w:r>
        <w:r>
          <w:rPr>
            <w:noProof/>
            <w:webHidden/>
          </w:rPr>
          <w:fldChar w:fldCharType="separate"/>
        </w:r>
        <w:r w:rsidR="00A46C3B">
          <w:rPr>
            <w:noProof/>
            <w:webHidden/>
          </w:rPr>
          <w:t>7</w:t>
        </w:r>
        <w:r>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89" w:history="1">
        <w:r w:rsidR="00542AF0" w:rsidRPr="004770FC">
          <w:rPr>
            <w:rStyle w:val="Hyperlink"/>
            <w:noProof/>
          </w:rPr>
          <w:t>Table 2. Gender of refugee and humanitarian entrants 2010-2015</w:t>
        </w:r>
        <w:r w:rsidR="00542AF0">
          <w:rPr>
            <w:noProof/>
            <w:webHidden/>
          </w:rPr>
          <w:tab/>
        </w:r>
        <w:r w:rsidR="00542AF0">
          <w:rPr>
            <w:noProof/>
            <w:webHidden/>
          </w:rPr>
          <w:fldChar w:fldCharType="begin"/>
        </w:r>
        <w:r w:rsidR="00542AF0">
          <w:rPr>
            <w:noProof/>
            <w:webHidden/>
          </w:rPr>
          <w:instrText xml:space="preserve"> PAGEREF _Toc461633389 \h </w:instrText>
        </w:r>
        <w:r w:rsidR="00542AF0">
          <w:rPr>
            <w:noProof/>
            <w:webHidden/>
          </w:rPr>
        </w:r>
        <w:r w:rsidR="00542AF0">
          <w:rPr>
            <w:noProof/>
            <w:webHidden/>
          </w:rPr>
          <w:fldChar w:fldCharType="separate"/>
        </w:r>
        <w:r w:rsidR="00A46C3B">
          <w:rPr>
            <w:noProof/>
            <w:webHidden/>
          </w:rPr>
          <w:t>7</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0" w:history="1">
        <w:r w:rsidR="00542AF0" w:rsidRPr="004770FC">
          <w:rPr>
            <w:rStyle w:val="Hyperlink"/>
            <w:noProof/>
          </w:rPr>
          <w:t>Table 3. Region of birthplace 2005-2014</w:t>
        </w:r>
        <w:r w:rsidR="00542AF0">
          <w:rPr>
            <w:noProof/>
            <w:webHidden/>
          </w:rPr>
          <w:tab/>
        </w:r>
        <w:r w:rsidR="00542AF0">
          <w:rPr>
            <w:noProof/>
            <w:webHidden/>
          </w:rPr>
          <w:fldChar w:fldCharType="begin"/>
        </w:r>
        <w:r w:rsidR="00542AF0">
          <w:rPr>
            <w:noProof/>
            <w:webHidden/>
          </w:rPr>
          <w:instrText xml:space="preserve"> PAGEREF _Toc461633390 \h </w:instrText>
        </w:r>
        <w:r w:rsidR="00542AF0">
          <w:rPr>
            <w:noProof/>
            <w:webHidden/>
          </w:rPr>
        </w:r>
        <w:r w:rsidR="00542AF0">
          <w:rPr>
            <w:noProof/>
            <w:webHidden/>
          </w:rPr>
          <w:fldChar w:fldCharType="separate"/>
        </w:r>
        <w:r w:rsidR="00A46C3B">
          <w:rPr>
            <w:noProof/>
            <w:webHidden/>
          </w:rPr>
          <w:t>8</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1" w:history="1">
        <w:r w:rsidR="00542AF0" w:rsidRPr="004770FC">
          <w:rPr>
            <w:rStyle w:val="Hyperlink"/>
            <w:noProof/>
          </w:rPr>
          <w:t>Table 4. Age of Refugee and humanitarian entrants between 2010 and 2015</w:t>
        </w:r>
        <w:r w:rsidR="00542AF0">
          <w:rPr>
            <w:noProof/>
            <w:webHidden/>
          </w:rPr>
          <w:tab/>
        </w:r>
        <w:r w:rsidR="00542AF0">
          <w:rPr>
            <w:noProof/>
            <w:webHidden/>
          </w:rPr>
          <w:fldChar w:fldCharType="begin"/>
        </w:r>
        <w:r w:rsidR="00542AF0">
          <w:rPr>
            <w:noProof/>
            <w:webHidden/>
          </w:rPr>
          <w:instrText xml:space="preserve"> PAGEREF _Toc461633391 \h </w:instrText>
        </w:r>
        <w:r w:rsidR="00542AF0">
          <w:rPr>
            <w:noProof/>
            <w:webHidden/>
          </w:rPr>
        </w:r>
        <w:r w:rsidR="00542AF0">
          <w:rPr>
            <w:noProof/>
            <w:webHidden/>
          </w:rPr>
          <w:fldChar w:fldCharType="separate"/>
        </w:r>
        <w:r w:rsidR="00A46C3B">
          <w:rPr>
            <w:noProof/>
            <w:webHidden/>
          </w:rPr>
          <w:t>9</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2" w:history="1">
        <w:r w:rsidR="00542AF0" w:rsidRPr="004770FC">
          <w:rPr>
            <w:rStyle w:val="Hyperlink"/>
            <w:noProof/>
          </w:rPr>
          <w:t>Table 5. Place of birth for parents</w:t>
        </w:r>
        <w:r w:rsidR="00542AF0">
          <w:rPr>
            <w:noProof/>
            <w:webHidden/>
          </w:rPr>
          <w:tab/>
        </w:r>
        <w:r w:rsidR="00542AF0">
          <w:rPr>
            <w:noProof/>
            <w:webHidden/>
          </w:rPr>
          <w:fldChar w:fldCharType="begin"/>
        </w:r>
        <w:r w:rsidR="00542AF0">
          <w:rPr>
            <w:noProof/>
            <w:webHidden/>
          </w:rPr>
          <w:instrText xml:space="preserve"> PAGEREF _Toc461633392 \h </w:instrText>
        </w:r>
        <w:r w:rsidR="00542AF0">
          <w:rPr>
            <w:noProof/>
            <w:webHidden/>
          </w:rPr>
        </w:r>
        <w:r w:rsidR="00542AF0">
          <w:rPr>
            <w:noProof/>
            <w:webHidden/>
          </w:rPr>
          <w:fldChar w:fldCharType="separate"/>
        </w:r>
        <w:r w:rsidR="00A46C3B">
          <w:rPr>
            <w:noProof/>
            <w:webHidden/>
          </w:rPr>
          <w:t>24</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3" w:history="1">
        <w:r w:rsidR="00542AF0" w:rsidRPr="004770FC">
          <w:rPr>
            <w:rStyle w:val="Hyperlink"/>
            <w:noProof/>
          </w:rPr>
          <w:t>Table 6. Parent characteristics</w:t>
        </w:r>
        <w:r w:rsidR="00542AF0">
          <w:rPr>
            <w:noProof/>
            <w:webHidden/>
          </w:rPr>
          <w:tab/>
        </w:r>
        <w:r w:rsidR="00542AF0">
          <w:rPr>
            <w:noProof/>
            <w:webHidden/>
          </w:rPr>
          <w:fldChar w:fldCharType="begin"/>
        </w:r>
        <w:r w:rsidR="00542AF0">
          <w:rPr>
            <w:noProof/>
            <w:webHidden/>
          </w:rPr>
          <w:instrText xml:space="preserve"> PAGEREF _Toc461633393 \h </w:instrText>
        </w:r>
        <w:r w:rsidR="00542AF0">
          <w:rPr>
            <w:noProof/>
            <w:webHidden/>
          </w:rPr>
        </w:r>
        <w:r w:rsidR="00542AF0">
          <w:rPr>
            <w:noProof/>
            <w:webHidden/>
          </w:rPr>
          <w:fldChar w:fldCharType="separate"/>
        </w:r>
        <w:r w:rsidR="00A46C3B">
          <w:rPr>
            <w:noProof/>
            <w:webHidden/>
          </w:rPr>
          <w:t>25</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4" w:history="1">
        <w:r w:rsidR="00542AF0" w:rsidRPr="004770FC">
          <w:rPr>
            <w:rStyle w:val="Hyperlink"/>
            <w:noProof/>
          </w:rPr>
          <w:t>Table 7. Place of birth and nationality of children</w:t>
        </w:r>
        <w:r w:rsidR="00542AF0">
          <w:rPr>
            <w:noProof/>
            <w:webHidden/>
          </w:rPr>
          <w:tab/>
        </w:r>
        <w:r w:rsidR="00542AF0">
          <w:rPr>
            <w:noProof/>
            <w:webHidden/>
          </w:rPr>
          <w:fldChar w:fldCharType="begin"/>
        </w:r>
        <w:r w:rsidR="00542AF0">
          <w:rPr>
            <w:noProof/>
            <w:webHidden/>
          </w:rPr>
          <w:instrText xml:space="preserve"> PAGEREF _Toc461633394 \h </w:instrText>
        </w:r>
        <w:r w:rsidR="00542AF0">
          <w:rPr>
            <w:noProof/>
            <w:webHidden/>
          </w:rPr>
        </w:r>
        <w:r w:rsidR="00542AF0">
          <w:rPr>
            <w:noProof/>
            <w:webHidden/>
          </w:rPr>
          <w:fldChar w:fldCharType="separate"/>
        </w:r>
        <w:r w:rsidR="00A46C3B">
          <w:rPr>
            <w:noProof/>
            <w:webHidden/>
          </w:rPr>
          <w:t>26</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5" w:history="1">
        <w:r w:rsidR="00542AF0" w:rsidRPr="004770FC">
          <w:rPr>
            <w:rStyle w:val="Hyperlink"/>
            <w:noProof/>
          </w:rPr>
          <w:t>Table 8. Child characteristics</w:t>
        </w:r>
        <w:r w:rsidR="00542AF0">
          <w:rPr>
            <w:noProof/>
            <w:webHidden/>
          </w:rPr>
          <w:tab/>
        </w:r>
        <w:r w:rsidR="00542AF0">
          <w:rPr>
            <w:noProof/>
            <w:webHidden/>
          </w:rPr>
          <w:fldChar w:fldCharType="begin"/>
        </w:r>
        <w:r w:rsidR="00542AF0">
          <w:rPr>
            <w:noProof/>
            <w:webHidden/>
          </w:rPr>
          <w:instrText xml:space="preserve"> PAGEREF _Toc461633395 \h </w:instrText>
        </w:r>
        <w:r w:rsidR="00542AF0">
          <w:rPr>
            <w:noProof/>
            <w:webHidden/>
          </w:rPr>
        </w:r>
        <w:r w:rsidR="00542AF0">
          <w:rPr>
            <w:noProof/>
            <w:webHidden/>
          </w:rPr>
          <w:fldChar w:fldCharType="separate"/>
        </w:r>
        <w:r w:rsidR="00A46C3B">
          <w:rPr>
            <w:noProof/>
            <w:webHidden/>
          </w:rPr>
          <w:t>26</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6" w:history="1">
        <w:r w:rsidR="00542AF0" w:rsidRPr="004770FC">
          <w:rPr>
            <w:rStyle w:val="Hyperlink"/>
            <w:noProof/>
          </w:rPr>
          <w:t>Table 9. Social and cultural connectedness</w:t>
        </w:r>
        <w:r w:rsidR="00542AF0">
          <w:rPr>
            <w:noProof/>
            <w:webHidden/>
          </w:rPr>
          <w:tab/>
        </w:r>
        <w:r w:rsidR="00542AF0">
          <w:rPr>
            <w:noProof/>
            <w:webHidden/>
          </w:rPr>
          <w:fldChar w:fldCharType="begin"/>
        </w:r>
        <w:r w:rsidR="00542AF0">
          <w:rPr>
            <w:noProof/>
            <w:webHidden/>
          </w:rPr>
          <w:instrText xml:space="preserve"> PAGEREF _Toc461633396 \h </w:instrText>
        </w:r>
        <w:r w:rsidR="00542AF0">
          <w:rPr>
            <w:noProof/>
            <w:webHidden/>
          </w:rPr>
        </w:r>
        <w:r w:rsidR="00542AF0">
          <w:rPr>
            <w:noProof/>
            <w:webHidden/>
          </w:rPr>
          <w:fldChar w:fldCharType="separate"/>
        </w:r>
        <w:r w:rsidR="00A46C3B">
          <w:rPr>
            <w:noProof/>
            <w:webHidden/>
          </w:rPr>
          <w:t>57</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7" w:history="1">
        <w:r w:rsidR="00542AF0" w:rsidRPr="004770FC">
          <w:rPr>
            <w:rStyle w:val="Hyperlink"/>
            <w:noProof/>
          </w:rPr>
          <w:t>Table 10. Financial and material resources</w:t>
        </w:r>
        <w:r w:rsidR="00542AF0">
          <w:rPr>
            <w:noProof/>
            <w:webHidden/>
          </w:rPr>
          <w:tab/>
        </w:r>
        <w:r w:rsidR="00542AF0">
          <w:rPr>
            <w:noProof/>
            <w:webHidden/>
          </w:rPr>
          <w:fldChar w:fldCharType="begin"/>
        </w:r>
        <w:r w:rsidR="00542AF0">
          <w:rPr>
            <w:noProof/>
            <w:webHidden/>
          </w:rPr>
          <w:instrText xml:space="preserve"> PAGEREF _Toc461633397 \h </w:instrText>
        </w:r>
        <w:r w:rsidR="00542AF0">
          <w:rPr>
            <w:noProof/>
            <w:webHidden/>
          </w:rPr>
        </w:r>
        <w:r w:rsidR="00542AF0">
          <w:rPr>
            <w:noProof/>
            <w:webHidden/>
          </w:rPr>
          <w:fldChar w:fldCharType="separate"/>
        </w:r>
        <w:r w:rsidR="00A46C3B">
          <w:rPr>
            <w:noProof/>
            <w:webHidden/>
          </w:rPr>
          <w:t>57</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8" w:history="1">
        <w:r w:rsidR="00542AF0" w:rsidRPr="004770FC">
          <w:rPr>
            <w:rStyle w:val="Hyperlink"/>
            <w:noProof/>
          </w:rPr>
          <w:t>Table 11. Roles of respondent, SMRS and CFC</w:t>
        </w:r>
        <w:r w:rsidR="00542AF0">
          <w:rPr>
            <w:noProof/>
            <w:webHidden/>
          </w:rPr>
          <w:tab/>
        </w:r>
        <w:r w:rsidR="00542AF0">
          <w:rPr>
            <w:noProof/>
            <w:webHidden/>
          </w:rPr>
          <w:fldChar w:fldCharType="begin"/>
        </w:r>
        <w:r w:rsidR="00542AF0">
          <w:rPr>
            <w:noProof/>
            <w:webHidden/>
          </w:rPr>
          <w:instrText xml:space="preserve"> PAGEREF _Toc461633398 \h </w:instrText>
        </w:r>
        <w:r w:rsidR="00542AF0">
          <w:rPr>
            <w:noProof/>
            <w:webHidden/>
          </w:rPr>
        </w:r>
        <w:r w:rsidR="00542AF0">
          <w:rPr>
            <w:noProof/>
            <w:webHidden/>
          </w:rPr>
          <w:fldChar w:fldCharType="separate"/>
        </w:r>
        <w:r w:rsidR="00A46C3B">
          <w:rPr>
            <w:noProof/>
            <w:webHidden/>
          </w:rPr>
          <w:t>59</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399" w:history="1">
        <w:r w:rsidR="00542AF0" w:rsidRPr="004770FC">
          <w:rPr>
            <w:rStyle w:val="Hyperlink"/>
            <w:noProof/>
            <w:lang w:val="en-AU" w:eastAsia="en-AU"/>
          </w:rPr>
          <w:t>Table 12. Client target group</w:t>
        </w:r>
        <w:r w:rsidR="00542AF0">
          <w:rPr>
            <w:noProof/>
            <w:webHidden/>
          </w:rPr>
          <w:tab/>
        </w:r>
        <w:r w:rsidR="00542AF0">
          <w:rPr>
            <w:noProof/>
            <w:webHidden/>
          </w:rPr>
          <w:fldChar w:fldCharType="begin"/>
        </w:r>
        <w:r w:rsidR="00542AF0">
          <w:rPr>
            <w:noProof/>
            <w:webHidden/>
          </w:rPr>
          <w:instrText xml:space="preserve"> PAGEREF _Toc461633399 \h </w:instrText>
        </w:r>
        <w:r w:rsidR="00542AF0">
          <w:rPr>
            <w:noProof/>
            <w:webHidden/>
          </w:rPr>
        </w:r>
        <w:r w:rsidR="00542AF0">
          <w:rPr>
            <w:noProof/>
            <w:webHidden/>
          </w:rPr>
          <w:fldChar w:fldCharType="separate"/>
        </w:r>
        <w:r w:rsidR="00A46C3B">
          <w:rPr>
            <w:noProof/>
            <w:webHidden/>
          </w:rPr>
          <w:t>60</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400" w:history="1">
        <w:r w:rsidR="00542AF0" w:rsidRPr="004770FC">
          <w:rPr>
            <w:rStyle w:val="Hyperlink"/>
            <w:noProof/>
            <w:lang w:eastAsia="en-AU"/>
          </w:rPr>
          <w:t>Table 13. Referrals made to SMRS</w:t>
        </w:r>
        <w:r w:rsidR="00542AF0">
          <w:rPr>
            <w:noProof/>
            <w:webHidden/>
          </w:rPr>
          <w:tab/>
        </w:r>
        <w:r w:rsidR="00542AF0">
          <w:rPr>
            <w:noProof/>
            <w:webHidden/>
          </w:rPr>
          <w:fldChar w:fldCharType="begin"/>
        </w:r>
        <w:r w:rsidR="00542AF0">
          <w:rPr>
            <w:noProof/>
            <w:webHidden/>
          </w:rPr>
          <w:instrText xml:space="preserve"> PAGEREF _Toc461633400 \h </w:instrText>
        </w:r>
        <w:r w:rsidR="00542AF0">
          <w:rPr>
            <w:noProof/>
            <w:webHidden/>
          </w:rPr>
        </w:r>
        <w:r w:rsidR="00542AF0">
          <w:rPr>
            <w:noProof/>
            <w:webHidden/>
          </w:rPr>
          <w:fldChar w:fldCharType="separate"/>
        </w:r>
        <w:r w:rsidR="00A46C3B">
          <w:rPr>
            <w:noProof/>
            <w:webHidden/>
          </w:rPr>
          <w:t>61</w:t>
        </w:r>
        <w:r w:rsidR="00542AF0">
          <w:rPr>
            <w:noProof/>
            <w:webHidden/>
          </w:rPr>
          <w:fldChar w:fldCharType="end"/>
        </w:r>
      </w:hyperlink>
    </w:p>
    <w:p w:rsidR="00542AF0" w:rsidRDefault="00F40333">
      <w:pPr>
        <w:pStyle w:val="TableofFigures"/>
        <w:tabs>
          <w:tab w:val="right" w:leader="dot" w:pos="9014"/>
        </w:tabs>
        <w:rPr>
          <w:smallCaps w:val="0"/>
          <w:noProof/>
          <w:sz w:val="22"/>
          <w:szCs w:val="22"/>
          <w:lang w:val="en-AU" w:eastAsia="en-AU"/>
        </w:rPr>
      </w:pPr>
      <w:hyperlink w:anchor="_Toc461633401" w:history="1">
        <w:r w:rsidR="00542AF0" w:rsidRPr="004770FC">
          <w:rPr>
            <w:rStyle w:val="Hyperlink"/>
            <w:noProof/>
            <w:lang w:eastAsia="en-AU"/>
          </w:rPr>
          <w:t>Table 14. Services and supports provided by organisations</w:t>
        </w:r>
        <w:r w:rsidR="00542AF0">
          <w:rPr>
            <w:noProof/>
            <w:webHidden/>
          </w:rPr>
          <w:tab/>
        </w:r>
        <w:r w:rsidR="00542AF0">
          <w:rPr>
            <w:noProof/>
            <w:webHidden/>
          </w:rPr>
          <w:fldChar w:fldCharType="begin"/>
        </w:r>
        <w:r w:rsidR="00542AF0">
          <w:rPr>
            <w:noProof/>
            <w:webHidden/>
          </w:rPr>
          <w:instrText xml:space="preserve"> PAGEREF _Toc461633401 \h </w:instrText>
        </w:r>
        <w:r w:rsidR="00542AF0">
          <w:rPr>
            <w:noProof/>
            <w:webHidden/>
          </w:rPr>
        </w:r>
        <w:r w:rsidR="00542AF0">
          <w:rPr>
            <w:noProof/>
            <w:webHidden/>
          </w:rPr>
          <w:fldChar w:fldCharType="separate"/>
        </w:r>
        <w:r w:rsidR="00A46C3B">
          <w:rPr>
            <w:noProof/>
            <w:webHidden/>
          </w:rPr>
          <w:t>63</w:t>
        </w:r>
        <w:r w:rsidR="00542AF0">
          <w:rPr>
            <w:noProof/>
            <w:webHidden/>
          </w:rPr>
          <w:fldChar w:fldCharType="end"/>
        </w:r>
      </w:hyperlink>
    </w:p>
    <w:p w:rsidR="00542AF0" w:rsidRDefault="00542AF0" w:rsidP="00F40333">
      <w:pPr>
        <w:pStyle w:val="NoSpacing"/>
      </w:pPr>
      <w:r>
        <w:fldChar w:fldCharType="end"/>
      </w:r>
    </w:p>
    <w:p w:rsidR="00A9621B" w:rsidRPr="00726A24" w:rsidRDefault="00542AF0" w:rsidP="00726A24">
      <w:pPr>
        <w:pStyle w:val="Heading10"/>
      </w:pPr>
      <w:bookmarkStart w:id="12" w:name="_GoBack"/>
      <w:bookmarkEnd w:id="12"/>
      <w:r>
        <w:br w:type="page"/>
      </w:r>
      <w:r w:rsidR="00A9621B" w:rsidRPr="00726A24">
        <w:lastRenderedPageBreak/>
        <w:t>Glossary of terms</w:t>
      </w:r>
      <w:bookmarkEnd w:id="9"/>
      <w:bookmarkEnd w:id="10"/>
      <w:bookmarkEnd w:id="11"/>
      <w:r w:rsidR="00A9621B" w:rsidRPr="00726A24">
        <w:t xml:space="preserve"> </w:t>
      </w:r>
    </w:p>
    <w:p w:rsidR="00A9621B" w:rsidRPr="009661DF" w:rsidRDefault="00A9621B" w:rsidP="009661DF">
      <w:pPr>
        <w:jc w:val="both"/>
        <w:rPr>
          <w:rFonts w:ascii="Calibri" w:hAnsi="Calibri" w:cs="Times New Roman"/>
          <w:bCs/>
          <w:noProof/>
          <w:sz w:val="22"/>
          <w:lang w:val="en-AU" w:eastAsia="en-AU"/>
        </w:rPr>
      </w:pPr>
      <w:r w:rsidRPr="009661DF">
        <w:rPr>
          <w:rFonts w:ascii="Calibri" w:hAnsi="Calibri" w:cs="Times New Roman"/>
          <w:b/>
          <w:bCs/>
          <w:noProof/>
          <w:sz w:val="22"/>
          <w:lang w:val="en-AU" w:eastAsia="en-AU"/>
        </w:rPr>
        <w:t>Australian Government Family Relationship Services</w:t>
      </w:r>
      <w:r w:rsidRPr="009661DF">
        <w:rPr>
          <w:rFonts w:ascii="Calibri" w:hAnsi="Calibri" w:cs="Times New Roman"/>
          <w:bCs/>
          <w:noProof/>
          <w:sz w:val="22"/>
          <w:lang w:val="en-AU" w:eastAsia="en-AU"/>
        </w:rPr>
        <w:t xml:space="preserve"> – services that provide families with access to information about family relationship issues, ranging from building better relationships to dispute resolution. </w:t>
      </w:r>
    </w:p>
    <w:p w:rsidR="00A9621B" w:rsidRPr="009661DF" w:rsidRDefault="00A9621B" w:rsidP="009661DF">
      <w:pPr>
        <w:jc w:val="both"/>
        <w:rPr>
          <w:rFonts w:ascii="Calibri" w:hAnsi="Calibri" w:cs="Times New Roman"/>
          <w:bCs/>
          <w:noProof/>
          <w:sz w:val="22"/>
          <w:lang w:val="en-AU" w:eastAsia="en-AU"/>
        </w:rPr>
      </w:pPr>
    </w:p>
    <w:p w:rsidR="0004360B" w:rsidRDefault="00A9621B" w:rsidP="009661DF">
      <w:pPr>
        <w:jc w:val="both"/>
        <w:rPr>
          <w:rFonts w:ascii="Calibri" w:hAnsi="Calibri" w:cs="Times New Roman"/>
          <w:bCs/>
          <w:noProof/>
          <w:sz w:val="22"/>
          <w:lang w:val="en-AU" w:eastAsia="en-AU"/>
        </w:rPr>
      </w:pPr>
      <w:r w:rsidRPr="009661DF">
        <w:rPr>
          <w:rFonts w:ascii="Calibri" w:hAnsi="Calibri" w:cs="Times New Roman"/>
          <w:b/>
          <w:bCs/>
          <w:noProof/>
          <w:sz w:val="22"/>
          <w:lang w:val="en-AU" w:eastAsia="en-AU"/>
        </w:rPr>
        <w:t>Communities for Children (CFC)</w:t>
      </w:r>
      <w:r w:rsidRPr="009661DF">
        <w:rPr>
          <w:rFonts w:ascii="Calibri" w:hAnsi="Calibri" w:cs="Times New Roman"/>
          <w:bCs/>
          <w:noProof/>
          <w:sz w:val="22"/>
          <w:lang w:val="en-AU" w:eastAsia="en-AU"/>
        </w:rPr>
        <w:t xml:space="preserve"> </w:t>
      </w:r>
      <w:r w:rsidR="0004360B">
        <w:rPr>
          <w:rFonts w:ascii="Calibri" w:hAnsi="Calibri" w:cs="Times New Roman"/>
          <w:bCs/>
          <w:noProof/>
          <w:sz w:val="22"/>
          <w:lang w:val="en-AU" w:eastAsia="en-AU"/>
        </w:rPr>
        <w:t>–</w:t>
      </w:r>
      <w:r w:rsidRPr="009661DF">
        <w:rPr>
          <w:rFonts w:ascii="Calibri" w:hAnsi="Calibri" w:cs="Times New Roman"/>
          <w:bCs/>
          <w:noProof/>
          <w:sz w:val="22"/>
          <w:lang w:val="en-AU" w:eastAsia="en-AU"/>
        </w:rPr>
        <w:t xml:space="preserve"> </w:t>
      </w:r>
      <w:r w:rsidR="0004360B" w:rsidRPr="0004360B">
        <w:rPr>
          <w:rFonts w:ascii="Calibri" w:hAnsi="Calibri" w:cs="Times New Roman"/>
          <w:bCs/>
          <w:noProof/>
          <w:sz w:val="22"/>
          <w:lang w:val="en-AU" w:eastAsia="en-AU"/>
        </w:rPr>
        <w:t>Communities for Children Facilitating Partners (CFC FPs) aim to deliver positive and sustainable outcomes for children and families in 52 disadvantaged communities across Australia. CFC FPs facilitate a whole of community approach to support and enhance early childhood development and wellbeing for children from birth to 12 years, but may include children up to age 18 years. Under the Communities for Children Facilitating Partner model, the Australian Government funds a Facilitating Partner (one non-government ‘lead’ organisation) in each of the 52 communities to coordinate services based on community-identified priority needs</w:t>
      </w:r>
      <w:r w:rsidR="00F82606">
        <w:rPr>
          <w:rFonts w:ascii="Calibri" w:hAnsi="Calibri" w:cs="Times New Roman"/>
          <w:bCs/>
          <w:noProof/>
          <w:sz w:val="22"/>
          <w:lang w:val="en-AU" w:eastAsia="en-AU"/>
        </w:rPr>
        <w:t xml:space="preserve">. </w:t>
      </w:r>
      <w:r w:rsidR="0004360B" w:rsidRPr="0004360B">
        <w:rPr>
          <w:rFonts w:ascii="Calibri" w:hAnsi="Calibri" w:cs="Times New Roman"/>
          <w:bCs/>
          <w:noProof/>
          <w:sz w:val="22"/>
          <w:lang w:val="en-AU" w:eastAsia="en-AU"/>
        </w:rPr>
        <w:t>The Facilitating Partner, through a committee of community representatives, subcontracts out p</w:t>
      </w:r>
      <w:r w:rsidR="00B64720">
        <w:rPr>
          <w:rFonts w:ascii="Calibri" w:hAnsi="Calibri" w:cs="Times New Roman"/>
          <w:bCs/>
          <w:noProof/>
          <w:sz w:val="22"/>
          <w:lang w:val="en-AU" w:eastAsia="en-AU"/>
        </w:rPr>
        <w:t>rogram</w:t>
      </w:r>
      <w:r w:rsidR="0004360B" w:rsidRPr="0004360B">
        <w:rPr>
          <w:rFonts w:ascii="Calibri" w:hAnsi="Calibri" w:cs="Times New Roman"/>
          <w:bCs/>
          <w:noProof/>
          <w:sz w:val="22"/>
          <w:lang w:val="en-AU" w:eastAsia="en-AU"/>
        </w:rPr>
        <w:t xml:space="preserve"> delivery to other local providers, called ‘Community Partners’. Community Partners provide services including parenting support, early learning and literacy p</w:t>
      </w:r>
      <w:r w:rsidR="00B64720">
        <w:rPr>
          <w:rFonts w:ascii="Calibri" w:hAnsi="Calibri" w:cs="Times New Roman"/>
          <w:bCs/>
          <w:noProof/>
          <w:sz w:val="22"/>
          <w:lang w:val="en-AU" w:eastAsia="en-AU"/>
        </w:rPr>
        <w:t>rogram</w:t>
      </w:r>
      <w:r w:rsidR="0004360B" w:rsidRPr="0004360B">
        <w:rPr>
          <w:rFonts w:ascii="Calibri" w:hAnsi="Calibri" w:cs="Times New Roman"/>
          <w:bCs/>
          <w:noProof/>
          <w:sz w:val="22"/>
          <w:lang w:val="en-AU" w:eastAsia="en-AU"/>
        </w:rPr>
        <w:t>s, group peer support, home visiting services, community events, life skill courses and and p</w:t>
      </w:r>
      <w:r w:rsidR="00B64720">
        <w:rPr>
          <w:rFonts w:ascii="Calibri" w:hAnsi="Calibri" w:cs="Times New Roman"/>
          <w:bCs/>
          <w:noProof/>
          <w:sz w:val="22"/>
          <w:lang w:val="en-AU" w:eastAsia="en-AU"/>
        </w:rPr>
        <w:t>rogram</w:t>
      </w:r>
      <w:r w:rsidR="0004360B" w:rsidRPr="0004360B">
        <w:rPr>
          <w:rFonts w:ascii="Calibri" w:hAnsi="Calibri" w:cs="Times New Roman"/>
          <w:bCs/>
          <w:noProof/>
          <w:sz w:val="22"/>
          <w:lang w:val="en-AU" w:eastAsia="en-AU"/>
        </w:rPr>
        <w:t>s to support children and families affected by domestic and family violence. CfC FPs are committed to evidence-based practice and actively support the provision of services that will improve outcomes for children and families.</w:t>
      </w:r>
    </w:p>
    <w:p w:rsidR="0004360B" w:rsidRDefault="0004360B" w:rsidP="009661DF">
      <w:pPr>
        <w:jc w:val="both"/>
        <w:rPr>
          <w:rFonts w:ascii="Calibri" w:hAnsi="Calibri" w:cs="Times New Roman"/>
          <w:bCs/>
          <w:noProof/>
          <w:sz w:val="22"/>
          <w:lang w:val="en-AU" w:eastAsia="en-AU"/>
        </w:rPr>
      </w:pPr>
    </w:p>
    <w:p w:rsidR="00A9621B" w:rsidRPr="009661DF" w:rsidRDefault="00A9621B" w:rsidP="009661DF">
      <w:pPr>
        <w:jc w:val="both"/>
        <w:rPr>
          <w:rFonts w:ascii="Calibri" w:hAnsi="Calibri" w:cs="Times New Roman"/>
          <w:bCs/>
          <w:noProof/>
          <w:sz w:val="22"/>
          <w:lang w:val="en-AU" w:eastAsia="en-AU"/>
        </w:rPr>
      </w:pPr>
      <w:r w:rsidRPr="009661DF">
        <w:rPr>
          <w:rFonts w:ascii="Calibri" w:hAnsi="Calibri" w:cs="Times New Roman"/>
          <w:b/>
          <w:bCs/>
          <w:noProof/>
          <w:sz w:val="22"/>
          <w:lang w:val="en-AU" w:eastAsia="en-AU"/>
        </w:rPr>
        <w:t xml:space="preserve">Church </w:t>
      </w:r>
      <w:r w:rsidRPr="009661DF">
        <w:rPr>
          <w:rFonts w:ascii="Calibri" w:hAnsi="Calibri" w:cs="Times New Roman"/>
          <w:bCs/>
          <w:noProof/>
          <w:sz w:val="22"/>
          <w:lang w:val="en-AU" w:eastAsia="en-AU"/>
        </w:rPr>
        <w:t xml:space="preserve">– refers to a building used for public Christian worship. </w:t>
      </w:r>
    </w:p>
    <w:p w:rsidR="00A9621B" w:rsidRPr="009661DF" w:rsidRDefault="00A9621B" w:rsidP="009661DF">
      <w:pPr>
        <w:jc w:val="both"/>
        <w:rPr>
          <w:rFonts w:ascii="Calibri" w:hAnsi="Calibri" w:cs="Times New Roman"/>
          <w:bCs/>
          <w:noProof/>
          <w:sz w:val="22"/>
          <w:lang w:val="en-AU" w:eastAsia="en-AU"/>
        </w:rPr>
      </w:pPr>
    </w:p>
    <w:p w:rsidR="00A9621B" w:rsidRPr="009661DF" w:rsidRDefault="00A9621B" w:rsidP="009661DF">
      <w:pPr>
        <w:jc w:val="both"/>
        <w:rPr>
          <w:rFonts w:ascii="Calibri" w:hAnsi="Calibri" w:cs="Times New Roman"/>
          <w:bCs/>
          <w:noProof/>
          <w:sz w:val="22"/>
          <w:lang w:val="en-AU" w:eastAsia="en-AU"/>
        </w:rPr>
      </w:pPr>
      <w:r w:rsidRPr="009661DF">
        <w:rPr>
          <w:rFonts w:ascii="Calibri" w:hAnsi="Calibri" w:cs="Times New Roman"/>
          <w:b/>
          <w:bCs/>
          <w:noProof/>
          <w:sz w:val="22"/>
          <w:lang w:val="en-AU" w:eastAsia="en-AU"/>
        </w:rPr>
        <w:t>Family support services</w:t>
      </w:r>
      <w:r w:rsidRPr="009661DF">
        <w:rPr>
          <w:rFonts w:ascii="Calibri" w:hAnsi="Calibri" w:cs="Times New Roman"/>
          <w:bCs/>
          <w:noProof/>
          <w:sz w:val="22"/>
          <w:lang w:val="en-AU" w:eastAsia="en-AU"/>
        </w:rPr>
        <w:t>- refer</w:t>
      </w:r>
      <w:r w:rsidR="008F13F7" w:rsidRPr="009661DF">
        <w:rPr>
          <w:rFonts w:ascii="Calibri" w:hAnsi="Calibri" w:cs="Times New Roman"/>
          <w:bCs/>
          <w:noProof/>
          <w:sz w:val="22"/>
          <w:lang w:val="en-AU" w:eastAsia="en-AU"/>
        </w:rPr>
        <w:t>s</w:t>
      </w:r>
      <w:r w:rsidRPr="009661DF">
        <w:rPr>
          <w:rFonts w:ascii="Calibri" w:hAnsi="Calibri" w:cs="Times New Roman"/>
          <w:bCs/>
          <w:noProof/>
          <w:sz w:val="22"/>
          <w:lang w:val="en-AU" w:eastAsia="en-AU"/>
        </w:rPr>
        <w:t xml:space="preserve"> to the range of community based services that provide support to families. </w:t>
      </w:r>
    </w:p>
    <w:p w:rsidR="00A9621B" w:rsidRPr="009661DF" w:rsidRDefault="00A9621B" w:rsidP="009661DF">
      <w:pPr>
        <w:jc w:val="both"/>
        <w:rPr>
          <w:rFonts w:ascii="Calibri" w:hAnsi="Calibri" w:cs="Times New Roman"/>
          <w:bCs/>
          <w:noProof/>
          <w:sz w:val="22"/>
          <w:lang w:val="en-AU" w:eastAsia="en-AU"/>
        </w:rPr>
      </w:pPr>
    </w:p>
    <w:p w:rsidR="00A9621B" w:rsidRPr="009661DF" w:rsidRDefault="00A9621B" w:rsidP="009661DF">
      <w:pPr>
        <w:jc w:val="both"/>
        <w:rPr>
          <w:rFonts w:ascii="Calibri" w:hAnsi="Calibri" w:cs="Times New Roman"/>
          <w:bCs/>
          <w:noProof/>
          <w:sz w:val="22"/>
          <w:lang w:val="en-AU" w:eastAsia="en-AU"/>
        </w:rPr>
      </w:pPr>
      <w:r w:rsidRPr="009661DF">
        <w:rPr>
          <w:rFonts w:ascii="Calibri" w:hAnsi="Calibri" w:cs="Times New Roman"/>
          <w:b/>
          <w:bCs/>
          <w:noProof/>
          <w:sz w:val="22"/>
          <w:lang w:val="en-AU" w:eastAsia="en-AU"/>
        </w:rPr>
        <w:t>Humanitarian Settlement Services (HSS)</w:t>
      </w:r>
      <w:r w:rsidRPr="009661DF">
        <w:rPr>
          <w:rFonts w:ascii="Calibri" w:hAnsi="Calibri" w:cs="Times New Roman"/>
          <w:bCs/>
          <w:noProof/>
          <w:sz w:val="22"/>
          <w:lang w:val="en-AU" w:eastAsia="en-AU"/>
        </w:rPr>
        <w:t xml:space="preserve"> - </w:t>
      </w:r>
      <w:r w:rsidR="00B64720">
        <w:rPr>
          <w:rFonts w:ascii="Calibri" w:hAnsi="Calibri" w:cs="Times New Roman"/>
          <w:bCs/>
          <w:noProof/>
          <w:sz w:val="22"/>
          <w:lang w:val="en-AU" w:eastAsia="en-AU"/>
        </w:rPr>
        <w:t>program</w:t>
      </w:r>
      <w:r w:rsidRPr="009661DF">
        <w:rPr>
          <w:rFonts w:ascii="Calibri" w:hAnsi="Calibri" w:cs="Times New Roman"/>
          <w:bCs/>
          <w:noProof/>
          <w:sz w:val="22"/>
          <w:lang w:val="en-AU" w:eastAsia="en-AU"/>
        </w:rPr>
        <w:t xml:space="preserve"> that provides early practical support to humanitarian clients to help them settle into the community. The HSS </w:t>
      </w:r>
      <w:r w:rsidR="00B64720">
        <w:rPr>
          <w:rFonts w:ascii="Calibri" w:hAnsi="Calibri" w:cs="Times New Roman"/>
          <w:bCs/>
          <w:noProof/>
          <w:sz w:val="22"/>
          <w:lang w:val="en-AU" w:eastAsia="en-AU"/>
        </w:rPr>
        <w:t>program</w:t>
      </w:r>
      <w:r w:rsidRPr="009661DF">
        <w:rPr>
          <w:rFonts w:ascii="Calibri" w:hAnsi="Calibri" w:cs="Times New Roman"/>
          <w:bCs/>
          <w:noProof/>
          <w:sz w:val="22"/>
          <w:lang w:val="en-AU" w:eastAsia="en-AU"/>
        </w:rPr>
        <w:t xml:space="preserve"> is delivered by service providers on behalf of the Australian Government. </w:t>
      </w:r>
    </w:p>
    <w:p w:rsidR="00A9621B" w:rsidRPr="009661DF" w:rsidRDefault="00A9621B" w:rsidP="009661DF">
      <w:pPr>
        <w:jc w:val="both"/>
        <w:rPr>
          <w:rFonts w:ascii="Calibri" w:hAnsi="Calibri" w:cs="Times New Roman"/>
          <w:bCs/>
          <w:noProof/>
          <w:sz w:val="22"/>
          <w:lang w:val="en-AU" w:eastAsia="en-AU"/>
        </w:rPr>
      </w:pPr>
    </w:p>
    <w:p w:rsidR="00A9621B" w:rsidRPr="009661DF" w:rsidRDefault="00A9621B" w:rsidP="009661DF">
      <w:pPr>
        <w:jc w:val="both"/>
        <w:rPr>
          <w:rFonts w:ascii="Calibri" w:hAnsi="Calibri" w:cs="Times New Roman"/>
          <w:bCs/>
          <w:noProof/>
          <w:sz w:val="22"/>
          <w:lang w:val="en-AU" w:eastAsia="en-AU"/>
        </w:rPr>
      </w:pPr>
      <w:r w:rsidRPr="009661DF">
        <w:rPr>
          <w:rFonts w:ascii="Calibri" w:hAnsi="Calibri" w:cs="Times New Roman"/>
          <w:b/>
          <w:bCs/>
          <w:noProof/>
          <w:sz w:val="22"/>
          <w:lang w:val="en-AU" w:eastAsia="en-AU"/>
        </w:rPr>
        <w:t>Job Services Australia</w:t>
      </w:r>
      <w:r w:rsidRPr="009661DF">
        <w:rPr>
          <w:rFonts w:ascii="Calibri" w:hAnsi="Calibri" w:cs="Times New Roman"/>
          <w:bCs/>
          <w:noProof/>
          <w:sz w:val="22"/>
          <w:lang w:val="en-AU" w:eastAsia="en-AU"/>
        </w:rPr>
        <w:t xml:space="preserve"> – a service that provides job seekers with support to help them find a job. </w:t>
      </w:r>
    </w:p>
    <w:p w:rsidR="00A9621B" w:rsidRPr="009661DF" w:rsidRDefault="00A9621B" w:rsidP="009661DF">
      <w:pPr>
        <w:jc w:val="both"/>
        <w:rPr>
          <w:rFonts w:ascii="Calibri" w:hAnsi="Calibri" w:cs="Times New Roman"/>
          <w:bCs/>
          <w:noProof/>
          <w:sz w:val="22"/>
          <w:lang w:val="en-AU" w:eastAsia="en-AU"/>
        </w:rPr>
      </w:pPr>
    </w:p>
    <w:p w:rsidR="00A9621B" w:rsidRPr="009661DF" w:rsidRDefault="005A5D05" w:rsidP="009661DF">
      <w:pPr>
        <w:jc w:val="both"/>
        <w:rPr>
          <w:rFonts w:ascii="Calibri" w:hAnsi="Calibri" w:cs="Times New Roman"/>
          <w:bCs/>
          <w:noProof/>
          <w:sz w:val="22"/>
          <w:lang w:val="en-AU" w:eastAsia="en-AU"/>
        </w:rPr>
      </w:pPr>
      <w:r>
        <w:rPr>
          <w:rFonts w:ascii="Calibri" w:hAnsi="Calibri" w:cs="Times New Roman"/>
          <w:b/>
          <w:bCs/>
          <w:noProof/>
          <w:sz w:val="22"/>
          <w:lang w:val="en-AU" w:eastAsia="en-AU"/>
        </w:rPr>
        <w:t>Specialist migrant and refugee</w:t>
      </w:r>
      <w:r w:rsidR="00A9621B" w:rsidRPr="009661DF">
        <w:rPr>
          <w:rFonts w:ascii="Calibri" w:hAnsi="Calibri" w:cs="Times New Roman"/>
          <w:b/>
          <w:bCs/>
          <w:noProof/>
          <w:sz w:val="22"/>
          <w:lang w:val="en-AU" w:eastAsia="en-AU"/>
        </w:rPr>
        <w:t xml:space="preserve"> </w:t>
      </w:r>
      <w:r>
        <w:rPr>
          <w:rFonts w:ascii="Calibri" w:hAnsi="Calibri" w:cs="Times New Roman"/>
          <w:b/>
          <w:bCs/>
          <w:noProof/>
          <w:sz w:val="22"/>
          <w:lang w:val="en-AU" w:eastAsia="en-AU"/>
        </w:rPr>
        <w:t>s</w:t>
      </w:r>
      <w:r w:rsidR="00A9621B" w:rsidRPr="009661DF">
        <w:rPr>
          <w:rFonts w:ascii="Calibri" w:hAnsi="Calibri" w:cs="Times New Roman"/>
          <w:b/>
          <w:bCs/>
          <w:noProof/>
          <w:sz w:val="22"/>
          <w:lang w:val="en-AU" w:eastAsia="en-AU"/>
        </w:rPr>
        <w:t>ervices (</w:t>
      </w:r>
      <w:r>
        <w:rPr>
          <w:rFonts w:ascii="Calibri" w:hAnsi="Calibri" w:cs="Times New Roman"/>
          <w:b/>
          <w:bCs/>
          <w:noProof/>
          <w:sz w:val="22"/>
          <w:lang w:val="en-AU" w:eastAsia="en-AU"/>
        </w:rPr>
        <w:t>SMR</w:t>
      </w:r>
      <w:r w:rsidR="00A9621B" w:rsidRPr="009661DF">
        <w:rPr>
          <w:rFonts w:ascii="Calibri" w:hAnsi="Calibri" w:cs="Times New Roman"/>
          <w:b/>
          <w:bCs/>
          <w:noProof/>
          <w:sz w:val="22"/>
          <w:lang w:val="en-AU" w:eastAsia="en-AU"/>
        </w:rPr>
        <w:t>S)</w:t>
      </w:r>
      <w:r w:rsidR="00A9621B" w:rsidRPr="009661DF">
        <w:rPr>
          <w:rFonts w:ascii="Calibri" w:hAnsi="Calibri" w:cs="Times New Roman"/>
          <w:bCs/>
          <w:noProof/>
          <w:sz w:val="22"/>
          <w:lang w:val="en-AU" w:eastAsia="en-AU"/>
        </w:rPr>
        <w:t xml:space="preserve"> – services providing intensive settlement support</w:t>
      </w:r>
      <w:r w:rsidR="008F13F7" w:rsidRPr="009661DF">
        <w:rPr>
          <w:rFonts w:ascii="Calibri" w:hAnsi="Calibri" w:cs="Times New Roman"/>
          <w:bCs/>
          <w:noProof/>
          <w:sz w:val="22"/>
          <w:lang w:val="en-AU" w:eastAsia="en-AU"/>
        </w:rPr>
        <w:t>,</w:t>
      </w:r>
      <w:r w:rsidR="00A9621B" w:rsidRPr="009661DF">
        <w:rPr>
          <w:rFonts w:ascii="Calibri" w:hAnsi="Calibri" w:cs="Times New Roman"/>
          <w:bCs/>
          <w:noProof/>
          <w:sz w:val="22"/>
          <w:lang w:val="en-AU" w:eastAsia="en-AU"/>
        </w:rPr>
        <w:t xml:space="preserve"> </w:t>
      </w:r>
      <w:r w:rsidR="008F13F7" w:rsidRPr="009661DF">
        <w:rPr>
          <w:rFonts w:ascii="Calibri" w:hAnsi="Calibri" w:cs="Times New Roman"/>
          <w:bCs/>
          <w:noProof/>
          <w:sz w:val="22"/>
          <w:lang w:val="en-AU" w:eastAsia="en-AU"/>
        </w:rPr>
        <w:t>w</w:t>
      </w:r>
      <w:r w:rsidR="00A9621B" w:rsidRPr="009661DF">
        <w:rPr>
          <w:rFonts w:ascii="Calibri" w:hAnsi="Calibri" w:cs="Times New Roman"/>
          <w:bCs/>
          <w:noProof/>
          <w:sz w:val="22"/>
          <w:lang w:val="en-AU" w:eastAsia="en-AU"/>
        </w:rPr>
        <w:t>hich assist clients to gain the skills and confidence needed to become independent and fully participating members of the community.</w:t>
      </w:r>
    </w:p>
    <w:p w:rsidR="00A9621B" w:rsidRPr="009661DF" w:rsidRDefault="00A9621B" w:rsidP="009661DF">
      <w:pPr>
        <w:jc w:val="both"/>
        <w:rPr>
          <w:rFonts w:ascii="Calibri" w:hAnsi="Calibri" w:cs="Times New Roman"/>
          <w:bCs/>
          <w:noProof/>
          <w:sz w:val="22"/>
          <w:lang w:val="en-AU" w:eastAsia="en-AU"/>
        </w:rPr>
      </w:pPr>
    </w:p>
    <w:p w:rsidR="00A9621B" w:rsidRPr="009661DF" w:rsidRDefault="00A9621B" w:rsidP="009661DF">
      <w:pPr>
        <w:jc w:val="both"/>
        <w:rPr>
          <w:rFonts w:ascii="Calibri" w:hAnsi="Calibri" w:cs="Times New Roman"/>
          <w:bCs/>
          <w:noProof/>
          <w:sz w:val="22"/>
          <w:lang w:val="en-AU" w:eastAsia="en-AU"/>
        </w:rPr>
      </w:pPr>
      <w:r w:rsidRPr="009661DF">
        <w:rPr>
          <w:rFonts w:ascii="Calibri" w:hAnsi="Calibri" w:cs="Times New Roman"/>
          <w:b/>
          <w:bCs/>
          <w:noProof/>
          <w:sz w:val="22"/>
          <w:lang w:val="en-AU" w:eastAsia="en-AU"/>
        </w:rPr>
        <w:t>Refugee</w:t>
      </w:r>
      <w:r w:rsidRPr="009661DF">
        <w:rPr>
          <w:rFonts w:ascii="Calibri" w:hAnsi="Calibri" w:cs="Times New Roman"/>
          <w:bCs/>
          <w:noProof/>
          <w:sz w:val="22"/>
          <w:lang w:val="en-AU" w:eastAsia="en-AU"/>
        </w:rPr>
        <w:t xml:space="preserve"> - people outside their home country who </w:t>
      </w:r>
      <w:r w:rsidR="003429C0">
        <w:rPr>
          <w:rFonts w:ascii="Calibri" w:hAnsi="Calibri" w:cs="Times New Roman"/>
          <w:bCs/>
          <w:noProof/>
          <w:sz w:val="22"/>
          <w:lang w:val="en-AU" w:eastAsia="en-AU"/>
        </w:rPr>
        <w:t>are subject to persecution and/</w:t>
      </w:r>
      <w:r w:rsidRPr="009661DF">
        <w:rPr>
          <w:rFonts w:ascii="Calibri" w:hAnsi="Calibri" w:cs="Times New Roman"/>
          <w:bCs/>
          <w:noProof/>
          <w:sz w:val="22"/>
          <w:lang w:val="en-AU" w:eastAsia="en-AU"/>
        </w:rPr>
        <w:t>or substantial discrimination amounting to gross violation of human rights in their home country.</w:t>
      </w:r>
    </w:p>
    <w:p w:rsidR="00A9621B" w:rsidRPr="009661DF" w:rsidRDefault="00A9621B" w:rsidP="009661DF">
      <w:pPr>
        <w:jc w:val="both"/>
        <w:rPr>
          <w:rFonts w:ascii="Calibri" w:hAnsi="Calibri" w:cs="Times New Roman"/>
          <w:bCs/>
          <w:noProof/>
          <w:sz w:val="22"/>
          <w:lang w:val="en-AU" w:eastAsia="en-AU"/>
        </w:rPr>
      </w:pPr>
    </w:p>
    <w:p w:rsidR="00A9621B" w:rsidRPr="005C2126" w:rsidRDefault="00A9621B" w:rsidP="005C2126">
      <w:pPr>
        <w:pStyle w:val="ICPSNormalBOLD"/>
        <w:rPr>
          <w:b w:val="0"/>
        </w:rPr>
      </w:pPr>
      <w:r w:rsidRPr="009661DF">
        <w:t xml:space="preserve">Settlement Grants (SG) - </w:t>
      </w:r>
      <w:r w:rsidRPr="005C2126">
        <w:rPr>
          <w:b w:val="0"/>
        </w:rPr>
        <w:t xml:space="preserve">Settlement Grants is an Australian Government grant </w:t>
      </w:r>
      <w:r w:rsidR="00B64720" w:rsidRPr="005C2126">
        <w:rPr>
          <w:b w:val="0"/>
        </w:rPr>
        <w:t>program</w:t>
      </w:r>
      <w:r w:rsidRPr="005C2126">
        <w:rPr>
          <w:b w:val="0"/>
        </w:rPr>
        <w:t xml:space="preserve"> which provides funding to organisations to help new arrivals settle in Australia.</w:t>
      </w:r>
      <w:r w:rsidR="00915945" w:rsidRPr="005C2126">
        <w:rPr>
          <w:b w:val="0"/>
        </w:rPr>
        <w:t xml:space="preserve"> </w:t>
      </w:r>
    </w:p>
    <w:p w:rsidR="00EE422D" w:rsidRPr="005C2126" w:rsidRDefault="00EE422D" w:rsidP="005C2126">
      <w:pPr>
        <w:pStyle w:val="ICPSNormalBOLD"/>
        <w:rPr>
          <w:b w:val="0"/>
        </w:rPr>
        <w:sectPr w:rsidR="00EE422D" w:rsidRPr="005C2126" w:rsidSect="00AB1A1C">
          <w:footerReference w:type="default" r:id="rId14"/>
          <w:pgSz w:w="11904" w:h="16836"/>
          <w:pgMar w:top="1440" w:right="1440" w:bottom="1440" w:left="1440" w:header="720" w:footer="720" w:gutter="0"/>
          <w:pgNumType w:fmt="lowerRoman"/>
          <w:cols w:space="720"/>
          <w:docGrid w:linePitch="360"/>
        </w:sectPr>
      </w:pPr>
      <w:bookmarkStart w:id="13" w:name="_Toc419724071"/>
    </w:p>
    <w:p w:rsidR="00BA7E61" w:rsidRDefault="00BA7E61" w:rsidP="00CA2A7C">
      <w:pPr>
        <w:pStyle w:val="Heading10"/>
      </w:pPr>
      <w:bookmarkStart w:id="14" w:name="_Toc461536421"/>
      <w:bookmarkStart w:id="15" w:name="_Toc461538744"/>
      <w:bookmarkStart w:id="16" w:name="_Toc461539008"/>
      <w:r>
        <w:lastRenderedPageBreak/>
        <w:t>Executive Summary</w:t>
      </w:r>
      <w:bookmarkEnd w:id="13"/>
      <w:bookmarkEnd w:id="14"/>
      <w:bookmarkEnd w:id="15"/>
      <w:bookmarkEnd w:id="16"/>
    </w:p>
    <w:p w:rsidR="00CA2A7C" w:rsidRDefault="00CA2A7C" w:rsidP="001D6FB2">
      <w:pPr>
        <w:pStyle w:val="ICPSNormal"/>
      </w:pPr>
      <w:r>
        <w:t>This mixed-methods study, undertaken by the Institute of Child Protection Studies</w:t>
      </w:r>
      <w:r w:rsidR="00637BF8">
        <w:t xml:space="preserve"> (ICPS)</w:t>
      </w:r>
      <w:r>
        <w:t>, Australian Catholic University</w:t>
      </w:r>
      <w:r w:rsidR="00637BF8">
        <w:t xml:space="preserve"> (ACU)</w:t>
      </w:r>
      <w:r>
        <w:t xml:space="preserve"> and </w:t>
      </w:r>
      <w:r w:rsidRPr="00DD18CD">
        <w:t>the Australian Centre for Child Protection</w:t>
      </w:r>
      <w:r w:rsidR="00637BF8">
        <w:t xml:space="preserve"> (ACCP)</w:t>
      </w:r>
      <w:r w:rsidRPr="00DD18CD">
        <w:t>, University of South Australia</w:t>
      </w:r>
      <w:r w:rsidR="00637BF8">
        <w:t xml:space="preserve"> (USA)</w:t>
      </w:r>
      <w:r w:rsidRPr="00DD18CD">
        <w:t xml:space="preserve">, </w:t>
      </w:r>
      <w:r>
        <w:t>on behalf of the Department of Social Services</w:t>
      </w:r>
      <w:r w:rsidR="00637BF8">
        <w:t xml:space="preserve"> (DSS)</w:t>
      </w:r>
      <w:r>
        <w:t xml:space="preserve">, was designed to </w:t>
      </w:r>
      <w:r w:rsidRPr="00D7751E">
        <w:t>provide in-depth and contextualised data about how services may better support refugee parents to care for their children</w:t>
      </w:r>
      <w:r>
        <w:t xml:space="preserve">. </w:t>
      </w:r>
      <w:r w:rsidRPr="00D7751E">
        <w:t>By developing a better understanding of the social supports, resources and connections required by refugee children and their parents to support positive parenting and family relationships, this project contribute</w:t>
      </w:r>
      <w:r>
        <w:t>s</w:t>
      </w:r>
      <w:r w:rsidRPr="00D7751E">
        <w:t xml:space="preserve"> to </w:t>
      </w:r>
      <w:r>
        <w:t>the development of</w:t>
      </w:r>
      <w:r w:rsidRPr="00D7751E">
        <w:t xml:space="preserve"> a more responsive and integrated social policy and service delivery</w:t>
      </w:r>
      <w:r w:rsidR="00F82606">
        <w:t xml:space="preserve">. </w:t>
      </w:r>
    </w:p>
    <w:p w:rsidR="00CA2A7C" w:rsidRDefault="00CA2A7C" w:rsidP="001D6FB2">
      <w:pPr>
        <w:pStyle w:val="ICPSNormal"/>
      </w:pPr>
    </w:p>
    <w:p w:rsidR="00CA2A7C" w:rsidRDefault="00CA2A7C" w:rsidP="001D6FB2">
      <w:pPr>
        <w:pStyle w:val="ICPSNormal"/>
      </w:pPr>
      <w:r>
        <w:t xml:space="preserve">A review of the literature highlights that families with a refugee background have often had frightening and traumatic </w:t>
      </w:r>
      <w:r w:rsidRPr="00066CBE">
        <w:t>experiences within their home country, which have led to t</w:t>
      </w:r>
      <w:r>
        <w:t xml:space="preserve">heir resettlement in Australia. </w:t>
      </w:r>
      <w:r w:rsidRPr="00C12954">
        <w:t>Although Australia’s commitment to protecting refugees has increased considerably over the past two decades, it remains evident that many refugee families who receive protection within Australia continue to face enormous challenges</w:t>
      </w:r>
      <w:r>
        <w:t xml:space="preserve">. </w:t>
      </w:r>
      <w:r w:rsidRPr="00066CBE">
        <w:t xml:space="preserve">While many </w:t>
      </w:r>
      <w:r>
        <w:t xml:space="preserve">families </w:t>
      </w:r>
      <w:r w:rsidRPr="00066CBE">
        <w:t>are able to meet these challenges and settle well, family conflict and developing culturally appropriate parenting practices have been identified as significant problems by resettled refugee parents and young people (Saunders &amp; McArthur, 2012).</w:t>
      </w:r>
    </w:p>
    <w:p w:rsidR="00CA2A7C" w:rsidRDefault="00CA2A7C" w:rsidP="001D6FB2">
      <w:pPr>
        <w:pStyle w:val="ICPSNormal"/>
      </w:pPr>
    </w:p>
    <w:p w:rsidR="00CA2A7C" w:rsidRDefault="00CA2A7C" w:rsidP="001D6FB2">
      <w:pPr>
        <w:pStyle w:val="ICPSNormal"/>
      </w:pPr>
      <w:r w:rsidRPr="00066CBE">
        <w:t>It is widely acknowledged that there is a general lack of research on the early intervention and prevention strategies that are effective in working with refugee communities in addressing child maltreatment (Kaur, 2012). Current research identifies the importance of social connections and resources for parents and children to mitigate against child abuse and neglect (Sperry &amp; Widom, 2013).</w:t>
      </w:r>
    </w:p>
    <w:p w:rsidR="00CA2A7C" w:rsidRDefault="00CA2A7C" w:rsidP="001D6FB2">
      <w:pPr>
        <w:pStyle w:val="ICPSNormal"/>
      </w:pPr>
    </w:p>
    <w:p w:rsidR="00CA2A7C" w:rsidRDefault="00CA2A7C" w:rsidP="001D6FB2">
      <w:pPr>
        <w:pStyle w:val="ICPSNormal"/>
      </w:pPr>
      <w:r>
        <w:t>To explore this further a mixed method approach was used and incorporated:</w:t>
      </w:r>
    </w:p>
    <w:p w:rsidR="00CA2A7C" w:rsidRPr="00F7275A" w:rsidRDefault="00CA2A7C" w:rsidP="00CA2A7C">
      <w:pPr>
        <w:pStyle w:val="ICPSDot-PointList"/>
        <w:numPr>
          <w:ilvl w:val="0"/>
          <w:numId w:val="42"/>
        </w:numPr>
        <w:ind w:left="709" w:hanging="425"/>
      </w:pPr>
      <w:r w:rsidRPr="00F7275A">
        <w:t xml:space="preserve">50 semi-structured interviews with 25 families with a refugee background living in either South Australia (n=15) or the ACT (n=10). One parent and one child self-selected from each family to be interviewed. </w:t>
      </w:r>
    </w:p>
    <w:p w:rsidR="00CA2A7C" w:rsidRDefault="00CA2A7C" w:rsidP="00CA2A7C">
      <w:pPr>
        <w:pStyle w:val="ICPSDot-PointList"/>
        <w:numPr>
          <w:ilvl w:val="0"/>
          <w:numId w:val="42"/>
        </w:numPr>
        <w:ind w:left="709" w:hanging="425"/>
      </w:pPr>
      <w:r w:rsidRPr="00F7275A">
        <w:t>A national online survey with 98 Commonwealth funded service providers working with refugee families.</w:t>
      </w:r>
    </w:p>
    <w:p w:rsidR="00CA2A7C" w:rsidRPr="00F7275A" w:rsidRDefault="00CA2A7C" w:rsidP="00CA2A7C">
      <w:pPr>
        <w:pStyle w:val="ICPSDot-PointList"/>
        <w:numPr>
          <w:ilvl w:val="0"/>
          <w:numId w:val="0"/>
        </w:numPr>
        <w:ind w:left="709"/>
      </w:pPr>
    </w:p>
    <w:p w:rsidR="00CA2A7C" w:rsidRPr="00E068D6" w:rsidRDefault="00CA2A7C" w:rsidP="00CA2A7C">
      <w:pPr>
        <w:pStyle w:val="Heading20"/>
      </w:pPr>
      <w:bookmarkStart w:id="17" w:name="_Toc419724072"/>
      <w:bookmarkStart w:id="18" w:name="_Toc461536422"/>
      <w:bookmarkStart w:id="19" w:name="_Toc461538745"/>
      <w:bookmarkStart w:id="20" w:name="_Toc461539009"/>
      <w:r>
        <w:lastRenderedPageBreak/>
        <w:t>The challenges for families</w:t>
      </w:r>
      <w:bookmarkEnd w:id="17"/>
      <w:bookmarkEnd w:id="18"/>
      <w:bookmarkEnd w:id="19"/>
      <w:bookmarkEnd w:id="20"/>
    </w:p>
    <w:p w:rsidR="00CA2A7C" w:rsidRDefault="00CA2A7C" w:rsidP="001D6FB2">
      <w:pPr>
        <w:pStyle w:val="ICPSNormal"/>
      </w:pPr>
      <w:r>
        <w:t xml:space="preserve">The </w:t>
      </w:r>
      <w:r w:rsidRPr="006D14B8">
        <w:t xml:space="preserve">majority of </w:t>
      </w:r>
      <w:r>
        <w:t>parents and children</w:t>
      </w:r>
      <w:r w:rsidRPr="006D14B8">
        <w:t xml:space="preserve"> that participated in the study, whilst experiencing significant disadvantages and sometimes complex issues, were also rem</w:t>
      </w:r>
      <w:r>
        <w:t xml:space="preserve">arkably resilient and positive. </w:t>
      </w:r>
      <w:r w:rsidRPr="006D14B8">
        <w:t>T</w:t>
      </w:r>
      <w:r>
        <w:t xml:space="preserve">he key issues facing families however, include: the cultural differences in parenting practices and the challenges that these presented; the difficulties children experienced learning to live bi-culturally and the concerns parents had about their children living in a new country. Nearly a third of the families participating experienced multiple and complex issues such as </w:t>
      </w:r>
      <w:r w:rsidRPr="000041DF">
        <w:t>mental and physical health problems, intellectual disability and family violence.</w:t>
      </w:r>
      <w:r>
        <w:t xml:space="preserve"> </w:t>
      </w:r>
    </w:p>
    <w:p w:rsidR="00637BF8" w:rsidRDefault="00637BF8" w:rsidP="001D6FB2">
      <w:pPr>
        <w:pStyle w:val="ICPSNormal"/>
      </w:pPr>
    </w:p>
    <w:p w:rsidR="00CA2A7C" w:rsidRDefault="00CA2A7C" w:rsidP="001D6FB2">
      <w:pPr>
        <w:pStyle w:val="ICPSNormal"/>
      </w:pPr>
      <w:r>
        <w:t xml:space="preserve">Many families participating had limited English skills. Unemployment and low income were common experiences for families. Whilst many families reported positive experiences of using services on first arrival in Australia, a high number described that access to services and use of mainstream services could be problematic. </w:t>
      </w:r>
    </w:p>
    <w:p w:rsidR="00CA2A7C" w:rsidRDefault="00CA2A7C" w:rsidP="001D6FB2">
      <w:pPr>
        <w:pStyle w:val="Heading20"/>
      </w:pPr>
      <w:bookmarkStart w:id="21" w:name="_Toc419724073"/>
      <w:bookmarkStart w:id="22" w:name="_Toc461536423"/>
      <w:bookmarkStart w:id="23" w:name="_Toc461538746"/>
      <w:bookmarkStart w:id="24" w:name="_Toc461539010"/>
      <w:r w:rsidRPr="00E068D6">
        <w:t xml:space="preserve">Implications for </w:t>
      </w:r>
      <w:r>
        <w:t>policy and practice</w:t>
      </w:r>
      <w:bookmarkEnd w:id="21"/>
      <w:bookmarkEnd w:id="22"/>
      <w:bookmarkEnd w:id="23"/>
      <w:bookmarkEnd w:id="24"/>
    </w:p>
    <w:p w:rsidR="00CA2A7C" w:rsidRDefault="00CA2A7C" w:rsidP="001E6A98">
      <w:pPr>
        <w:pStyle w:val="Heading30"/>
      </w:pPr>
      <w:bookmarkStart w:id="25" w:name="_Toc461536424"/>
      <w:bookmarkStart w:id="26" w:name="_Toc461538747"/>
      <w:bookmarkStart w:id="27" w:name="_Toc419724074"/>
      <w:r>
        <w:t>Connecting children and young people</w:t>
      </w:r>
      <w:bookmarkEnd w:id="25"/>
      <w:bookmarkEnd w:id="26"/>
    </w:p>
    <w:p w:rsidR="00CA2A7C" w:rsidRDefault="00CA2A7C" w:rsidP="001D6FB2">
      <w:pPr>
        <w:pStyle w:val="ICPSNormal"/>
      </w:pPr>
      <w:r>
        <w:t>Children and young people reported strong bonds between them and other family members, and highlighted the importance that family has in providing considerable emotional and financial support. They also described how parents frequently assisted them in the development of connections between other children and adults, the local ethnic community and church</w:t>
      </w:r>
      <w:r w:rsidR="00F82606">
        <w:t xml:space="preserve">. </w:t>
      </w:r>
      <w:r>
        <w:t>However, children and young people indicated that their parents’ own lack of resources could also impact their own access to social connections, networks and resources. This highlights the importance of</w:t>
      </w:r>
      <w:r w:rsidRPr="006C5D75">
        <w:t xml:space="preserve"> </w:t>
      </w:r>
      <w:r>
        <w:t xml:space="preserve">education and support services developing </w:t>
      </w:r>
      <w:r w:rsidRPr="006C5D75">
        <w:t>opportunities</w:t>
      </w:r>
      <w:r>
        <w:t xml:space="preserve"> for children and young people in their own right. </w:t>
      </w:r>
      <w:r w:rsidRPr="00CB17DB">
        <w:t xml:space="preserve">Ideally, this should involve </w:t>
      </w:r>
      <w:r>
        <w:t>p</w:t>
      </w:r>
      <w:r w:rsidRPr="00CB17DB">
        <w:t>olicy</w:t>
      </w:r>
      <w:r>
        <w:t xml:space="preserve"> and practice </w:t>
      </w:r>
      <w:r w:rsidRPr="00CB17DB">
        <w:t>working across the different domains of young people’s lives.</w:t>
      </w:r>
    </w:p>
    <w:p w:rsidR="00CA2A7C" w:rsidRPr="00CA2A7C" w:rsidRDefault="00CA2A7C" w:rsidP="001E6A98">
      <w:pPr>
        <w:pStyle w:val="Heading30"/>
      </w:pPr>
      <w:bookmarkStart w:id="28" w:name="_Toc461536425"/>
      <w:bookmarkStart w:id="29" w:name="_Toc461538748"/>
      <w:r w:rsidRPr="00CA2A7C">
        <w:t>Informal community support</w:t>
      </w:r>
      <w:bookmarkEnd w:id="27"/>
      <w:bookmarkEnd w:id="28"/>
      <w:bookmarkEnd w:id="29"/>
    </w:p>
    <w:p w:rsidR="00CA2A7C" w:rsidRDefault="00CA2A7C" w:rsidP="001D6FB2">
      <w:pPr>
        <w:pStyle w:val="ICPSNormal"/>
      </w:pPr>
      <w:r>
        <w:t>An overwhelming source of support for families in this study came from churches and religious groups as well as the ethnic and cultural community that families were associated with. Informal community support provided parenting advice, social supports, employment opportunities and practical information about settlement in Australia. For a number of families, particularly those who experience multiple and complex issues, this type of support was lacking. There is a need to build on and strengthen informal networks for families that will lead to an increased level of social capital for refugee families</w:t>
      </w:r>
      <w:r w:rsidR="00F82606">
        <w:t xml:space="preserve">. </w:t>
      </w:r>
    </w:p>
    <w:p w:rsidR="00CA2A7C" w:rsidRDefault="00CA2A7C" w:rsidP="001E6A98">
      <w:pPr>
        <w:pStyle w:val="Heading30"/>
      </w:pPr>
      <w:bookmarkStart w:id="30" w:name="_Toc419724075"/>
      <w:bookmarkStart w:id="31" w:name="_Toc461536426"/>
      <w:bookmarkStart w:id="32" w:name="_Toc461538749"/>
      <w:r w:rsidRPr="009C536C">
        <w:lastRenderedPageBreak/>
        <w:t>Better usage of mainstream and universal services</w:t>
      </w:r>
      <w:bookmarkEnd w:id="30"/>
      <w:bookmarkEnd w:id="31"/>
      <w:bookmarkEnd w:id="32"/>
    </w:p>
    <w:p w:rsidR="00CA2A7C" w:rsidRDefault="00CA2A7C" w:rsidP="001D6FB2">
      <w:pPr>
        <w:pStyle w:val="ICPSNormal"/>
      </w:pPr>
      <w:r>
        <w:t>Many families made positive comments about using specialist migrant and refugee services. However their experiences of using mainstream services were more problematic</w:t>
      </w:r>
      <w:r w:rsidRPr="00C71C9B">
        <w:t xml:space="preserve">. </w:t>
      </w:r>
      <w:r w:rsidR="000F3869" w:rsidRPr="00C71C9B">
        <w:t>Specialist migrant and refugee service</w:t>
      </w:r>
      <w:r w:rsidRPr="00C71C9B">
        <w:t xml:space="preserve"> providers also described families experiencing considerabl</w:t>
      </w:r>
      <w:r>
        <w:t xml:space="preserve">e challenges when trying to access mainstream services, particularly for family support. This study highlights the need to better link early settlement services to mainstream services. </w:t>
      </w:r>
    </w:p>
    <w:p w:rsidR="005C2165" w:rsidRDefault="005C2165" w:rsidP="001D6FB2">
      <w:pPr>
        <w:pStyle w:val="ICPSNormal"/>
      </w:pPr>
    </w:p>
    <w:p w:rsidR="00CA2A7C" w:rsidRDefault="00CA2A7C" w:rsidP="001D6FB2">
      <w:pPr>
        <w:pStyle w:val="ICPSNormal"/>
      </w:pPr>
      <w:r w:rsidRPr="001932EA">
        <w:t>All of the families came in contact with k</w:t>
      </w:r>
      <w:r>
        <w:t xml:space="preserve">ey services such as Centrelink, </w:t>
      </w:r>
      <w:r w:rsidRPr="001932EA">
        <w:t xml:space="preserve">health and housing services, and yet limited connections are made from these institutions. </w:t>
      </w:r>
      <w:r>
        <w:t>T</w:t>
      </w:r>
      <w:r w:rsidRPr="000D6E5F">
        <w:t>here continues to be an argument to build the capacity of these widely used settings to routinely provide information and support, and to actively link families with both state and federally funded services.</w:t>
      </w:r>
    </w:p>
    <w:p w:rsidR="00CA2A7C" w:rsidRDefault="00CA2A7C" w:rsidP="001E6A98">
      <w:pPr>
        <w:pStyle w:val="Heading30"/>
      </w:pPr>
      <w:bookmarkStart w:id="33" w:name="_Toc419724076"/>
      <w:bookmarkStart w:id="34" w:name="_Toc461536427"/>
      <w:bookmarkStart w:id="35" w:name="_Toc461538750"/>
      <w:r w:rsidRPr="009C536C">
        <w:t>Building culturally safe and appropriate services</w:t>
      </w:r>
      <w:bookmarkEnd w:id="33"/>
      <w:bookmarkEnd w:id="34"/>
      <w:bookmarkEnd w:id="35"/>
    </w:p>
    <w:p w:rsidR="00CA2A7C" w:rsidRDefault="00CA2A7C" w:rsidP="001D6FB2">
      <w:pPr>
        <w:pStyle w:val="ICPSNormal"/>
      </w:pPr>
      <w:r w:rsidRPr="002961E6">
        <w:t xml:space="preserve">The findings of this study indicate variability in the ability of </w:t>
      </w:r>
      <w:r>
        <w:t xml:space="preserve">mainstream universal </w:t>
      </w:r>
      <w:r w:rsidRPr="002961E6">
        <w:t>services to reach and engage refugee families</w:t>
      </w:r>
      <w:r>
        <w:t xml:space="preserve"> due to such services being sometimes considered culturally unresponsive by both families and referring services.</w:t>
      </w:r>
      <w:r w:rsidRPr="002961E6">
        <w:t xml:space="preserve"> These findings are consistent with previous research projects that suggest universal services need to develop more cultural</w:t>
      </w:r>
      <w:r>
        <w:t>ly</w:t>
      </w:r>
      <w:r w:rsidRPr="002961E6">
        <w:t xml:space="preserve"> appropriate response</w:t>
      </w:r>
      <w:r>
        <w:t>s for</w:t>
      </w:r>
      <w:r w:rsidRPr="002961E6">
        <w:t xml:space="preserve"> </w:t>
      </w:r>
      <w:r>
        <w:t xml:space="preserve">refugee </w:t>
      </w:r>
      <w:r w:rsidRPr="002961E6">
        <w:t>families.</w:t>
      </w:r>
      <w:r>
        <w:t xml:space="preserve"> This study highlights the need for mainstream services to </w:t>
      </w:r>
      <w:r w:rsidRPr="00F56BC1">
        <w:t xml:space="preserve">work toward </w:t>
      </w:r>
      <w:r>
        <w:t xml:space="preserve">more inclusive service provision that incorporates features such as </w:t>
      </w:r>
      <w:r w:rsidRPr="00F56BC1">
        <w:t xml:space="preserve">interpreting and </w:t>
      </w:r>
      <w:r>
        <w:t xml:space="preserve">translation services, culturally appropriate family support. </w:t>
      </w:r>
    </w:p>
    <w:p w:rsidR="00CA2A7C" w:rsidRDefault="00CA2A7C" w:rsidP="001E6A98">
      <w:pPr>
        <w:pStyle w:val="Heading30"/>
      </w:pPr>
      <w:bookmarkStart w:id="36" w:name="_Toc419724077"/>
      <w:bookmarkStart w:id="37" w:name="_Toc461536428"/>
      <w:bookmarkStart w:id="38" w:name="_Toc461538751"/>
      <w:r w:rsidRPr="009C536C">
        <w:t>The importance of relationship</w:t>
      </w:r>
      <w:r>
        <w:t>s</w:t>
      </w:r>
      <w:bookmarkEnd w:id="36"/>
      <w:bookmarkEnd w:id="37"/>
      <w:bookmarkEnd w:id="38"/>
    </w:p>
    <w:p w:rsidR="00CA2A7C" w:rsidRDefault="00CA2A7C" w:rsidP="001D6FB2">
      <w:pPr>
        <w:pStyle w:val="ICPSNormal"/>
      </w:pPr>
      <w:r w:rsidRPr="00167BAF">
        <w:t>This study shows that an encounter with any service or service system is only ever as good as the interaction between staff and clients</w:t>
      </w:r>
      <w:r>
        <w:t xml:space="preserve">. Many of the families in this study highlighted the importance of the relationships that they had with the workers within migrant and refugee services. Families reported that they were more likely to return to services where they already had established relationships with workers. Numerous factors </w:t>
      </w:r>
      <w:r w:rsidRPr="00233EC6">
        <w:t>contribute to making the interaction between a client and a worker a positive service experience</w:t>
      </w:r>
      <w:r>
        <w:t>. For families with a refugee background feeling culturally connected, being understood and able to easily communicate were key factors in this.</w:t>
      </w:r>
    </w:p>
    <w:p w:rsidR="00CA2A7C" w:rsidRPr="001D6FB2" w:rsidRDefault="00CA2A7C" w:rsidP="001E6A98">
      <w:pPr>
        <w:pStyle w:val="Heading30"/>
      </w:pPr>
      <w:bookmarkStart w:id="39" w:name="_Toc419724078"/>
      <w:bookmarkStart w:id="40" w:name="_Toc461536429"/>
      <w:bookmarkStart w:id="41" w:name="_Toc461538752"/>
      <w:r w:rsidRPr="001D6FB2">
        <w:t>Discrimination, racism and lack of understanding</w:t>
      </w:r>
      <w:bookmarkEnd w:id="39"/>
      <w:bookmarkEnd w:id="40"/>
      <w:bookmarkEnd w:id="41"/>
    </w:p>
    <w:p w:rsidR="00CA2A7C" w:rsidRDefault="00CA2A7C" w:rsidP="001D6FB2">
      <w:pPr>
        <w:pStyle w:val="ICPSNormal"/>
      </w:pPr>
      <w:r w:rsidRPr="006A4AEB">
        <w:t>Some of the families</w:t>
      </w:r>
      <w:r>
        <w:t xml:space="preserve"> in this study</w:t>
      </w:r>
      <w:r w:rsidRPr="006A4AEB">
        <w:t xml:space="preserve"> raised the issue of how discrimination has a serious impact on how they can get ahead. A number of the children who participated described experiences where they were bullied both at school and within their community based on race.</w:t>
      </w:r>
      <w:r>
        <w:t xml:space="preserve"> </w:t>
      </w:r>
      <w:r w:rsidRPr="006A4AEB">
        <w:t xml:space="preserve">These are issues that require constant and considered attention </w:t>
      </w:r>
      <w:r w:rsidR="009C448C" w:rsidRPr="00B55E13">
        <w:t xml:space="preserve">to eradicate racism </w:t>
      </w:r>
      <w:r w:rsidR="009C448C">
        <w:t xml:space="preserve">and discrimination </w:t>
      </w:r>
      <w:r w:rsidRPr="006A4AEB">
        <w:t>through public awareness campaigns, specific programs and ongoing training of professionals and other staff.</w:t>
      </w:r>
    </w:p>
    <w:p w:rsidR="00CA2A7C" w:rsidRPr="001D6FB2" w:rsidRDefault="00CA2A7C" w:rsidP="001E6A98">
      <w:pPr>
        <w:pStyle w:val="Heading30"/>
      </w:pPr>
      <w:bookmarkStart w:id="42" w:name="_Toc419724079"/>
      <w:bookmarkStart w:id="43" w:name="_Toc461536430"/>
      <w:bookmarkStart w:id="44" w:name="_Toc461538753"/>
      <w:r w:rsidRPr="001D6FB2">
        <w:lastRenderedPageBreak/>
        <w:t>Complex needs</w:t>
      </w:r>
      <w:bookmarkEnd w:id="42"/>
      <w:bookmarkEnd w:id="43"/>
      <w:bookmarkEnd w:id="44"/>
    </w:p>
    <w:p w:rsidR="00CA2A7C" w:rsidRDefault="00CA2A7C" w:rsidP="001D6FB2">
      <w:pPr>
        <w:pStyle w:val="ICPSNormal"/>
      </w:pPr>
      <w:r w:rsidRPr="007B65B9">
        <w:t xml:space="preserve">This study found that there was a group of families that remained socially isolated from their communities and </w:t>
      </w:r>
      <w:r>
        <w:t xml:space="preserve">had only sporadic contact with </w:t>
      </w:r>
      <w:r w:rsidRPr="007B65B9">
        <w:t>the formal service system, even when they had r</w:t>
      </w:r>
      <w:r>
        <w:t>esided in Australia for a long</w:t>
      </w:r>
      <w:r w:rsidRPr="007B65B9">
        <w:t xml:space="preserve"> period of time. </w:t>
      </w:r>
      <w:r>
        <w:t xml:space="preserve">These families often experienced issues such as poor mental health, disability and financial hardship. These families do not always access services due to language barriers, cultural norms about help-seeking or because of a lack of knowledge about services. </w:t>
      </w:r>
      <w:r w:rsidRPr="007F7EF6">
        <w:t>It is imperative for government and non-government services to build and strengthen mechanisms to address the multiple, complex and potentially enduring issues of this population group.</w:t>
      </w:r>
    </w:p>
    <w:p w:rsidR="00CA2A7C" w:rsidRDefault="00CA2A7C" w:rsidP="001E6A98">
      <w:pPr>
        <w:pStyle w:val="Heading30"/>
      </w:pPr>
      <w:bookmarkStart w:id="45" w:name="_Toc419724080"/>
      <w:bookmarkStart w:id="46" w:name="_Toc461536431"/>
      <w:bookmarkStart w:id="47" w:name="_Toc461538754"/>
      <w:r w:rsidRPr="009C536C">
        <w:t>Working across service sector</w:t>
      </w:r>
      <w:bookmarkEnd w:id="45"/>
      <w:bookmarkEnd w:id="46"/>
      <w:bookmarkEnd w:id="47"/>
    </w:p>
    <w:p w:rsidR="00CA2A7C" w:rsidRDefault="00CA2A7C" w:rsidP="001D6FB2">
      <w:pPr>
        <w:pStyle w:val="ICPSNormal"/>
      </w:pPr>
      <w:r>
        <w:t xml:space="preserve">One of the key service delivery principles for </w:t>
      </w:r>
      <w:r w:rsidR="00637BF8">
        <w:t xml:space="preserve">the Humanitarian Settlement Services </w:t>
      </w:r>
      <w:r w:rsidR="00B64720">
        <w:t>Program</w:t>
      </w:r>
      <w:r w:rsidR="00637BF8">
        <w:t xml:space="preserve"> (HSS)</w:t>
      </w:r>
      <w:r>
        <w:t xml:space="preserve"> is for services to work together with other community and government agencies in the best interests of the client. However the experiences of families in this study found that much more could be done to ensure that families were better engaged in and connected to support services. Better communication and networking between the service sectors</w:t>
      </w:r>
      <w:r w:rsidR="009C448C">
        <w:t>,</w:t>
      </w:r>
      <w:r>
        <w:t xml:space="preserve"> churches and cultural communities will help to develop better working relationships, sharing of information about the needs of the population, and facilitate or lead to more appropriate referrals which will facilitate access to the supports families are entitled to, rather than expecting them to navigate the systems by themselves.</w:t>
      </w:r>
    </w:p>
    <w:p w:rsidR="00CA2A7C" w:rsidRDefault="00CA2A7C" w:rsidP="001E6A98">
      <w:pPr>
        <w:pStyle w:val="Heading30"/>
      </w:pPr>
      <w:bookmarkStart w:id="48" w:name="_Toc419724081"/>
      <w:bookmarkStart w:id="49" w:name="_Toc461536432"/>
      <w:bookmarkStart w:id="50" w:name="_Toc461538755"/>
      <w:r w:rsidRPr="009C536C">
        <w:t>Structural barriers</w:t>
      </w:r>
      <w:bookmarkEnd w:id="48"/>
      <w:bookmarkEnd w:id="49"/>
      <w:bookmarkEnd w:id="50"/>
    </w:p>
    <w:p w:rsidR="00CA2A7C" w:rsidRDefault="00CA2A7C" w:rsidP="001D6FB2">
      <w:pPr>
        <w:pStyle w:val="ICPSNormal"/>
      </w:pPr>
      <w:r w:rsidRPr="00A9147A">
        <w:t xml:space="preserve">The job market has an impact on employment options, and in turn, the income of refugee families. Precarious employment and low income tie into the lack of affordable housing to increase instability. </w:t>
      </w:r>
      <w:r>
        <w:t>B</w:t>
      </w:r>
      <w:r w:rsidRPr="00A9147A">
        <w:t>oth housing and employment issues can put stress on families and individuals and increase the likelihood of family conflict and breakdown.</w:t>
      </w:r>
      <w:r w:rsidRPr="00411195">
        <w:t xml:space="preserve"> </w:t>
      </w:r>
      <w:r w:rsidRPr="00A9147A">
        <w:t>The findings of this study show that both mainstream and specialist services are restricted in their capacity to provide the kind of service response that is need</w:t>
      </w:r>
      <w:r w:rsidR="00BA349A" w:rsidRPr="00C26737">
        <w:t>ed</w:t>
      </w:r>
      <w:r w:rsidRPr="00BA349A">
        <w:rPr>
          <w:color w:val="FF0000"/>
        </w:rPr>
        <w:t xml:space="preserve"> </w:t>
      </w:r>
      <w:r w:rsidRPr="00A9147A">
        <w:t xml:space="preserve">by </w:t>
      </w:r>
      <w:r>
        <w:t xml:space="preserve">some </w:t>
      </w:r>
      <w:r w:rsidRPr="00A9147A">
        <w:t xml:space="preserve">refugee families. Continuity of care and the profoundly important role of establishing a relationship </w:t>
      </w:r>
      <w:r>
        <w:t>are restricted by time demands and</w:t>
      </w:r>
      <w:r w:rsidRPr="00A9147A">
        <w:t xml:space="preserve"> services that have limited resources</w:t>
      </w:r>
      <w:r w:rsidRPr="00411195">
        <w:t xml:space="preserve"> such as interpreters</w:t>
      </w:r>
      <w:r w:rsidRPr="00A9147A">
        <w:t>.</w:t>
      </w:r>
    </w:p>
    <w:p w:rsidR="00CA2A7C" w:rsidRDefault="00CA2A7C" w:rsidP="001E6A98">
      <w:pPr>
        <w:pStyle w:val="Heading30"/>
      </w:pPr>
      <w:bookmarkStart w:id="51" w:name="_Toc419724082"/>
      <w:bookmarkStart w:id="52" w:name="_Toc461536433"/>
      <w:bookmarkStart w:id="53" w:name="_Toc461538756"/>
      <w:r w:rsidRPr="009C536C">
        <w:t>Further research</w:t>
      </w:r>
      <w:bookmarkEnd w:id="51"/>
      <w:bookmarkEnd w:id="52"/>
      <w:bookmarkEnd w:id="53"/>
    </w:p>
    <w:p w:rsidR="00CA2A7C" w:rsidRDefault="00CA2A7C" w:rsidP="005C2126">
      <w:pPr>
        <w:pStyle w:val="ICPSNormal"/>
      </w:pPr>
      <w:r w:rsidRPr="00CA2324">
        <w:t xml:space="preserve">The families in this study did not describe experiences of contact with statutory child protection services, although many were worried that they could be and certainly some were living in circumstances where risks were in evidence. Although there is some evidence that refugee families do come into contact with statutory child protection services, a better understanding of their experiences is required to inform more effective approaches to prevention and early intervention. </w:t>
      </w:r>
    </w:p>
    <w:p w:rsidR="00EE422D" w:rsidRDefault="00EE422D" w:rsidP="005C2126">
      <w:pPr>
        <w:pStyle w:val="ICPSNormal"/>
        <w:sectPr w:rsidR="00EE422D" w:rsidSect="00AB1A1C">
          <w:pgSz w:w="11904" w:h="16836"/>
          <w:pgMar w:top="1440" w:right="1440" w:bottom="1440" w:left="1440" w:header="720" w:footer="720" w:gutter="0"/>
          <w:pgNumType w:fmt="lowerRoman"/>
          <w:cols w:space="720"/>
          <w:docGrid w:linePitch="360"/>
        </w:sectPr>
      </w:pPr>
    </w:p>
    <w:p w:rsidR="00BB4280" w:rsidRDefault="00CB4B7E" w:rsidP="00BA7E61">
      <w:pPr>
        <w:pStyle w:val="Heading10"/>
      </w:pPr>
      <w:bookmarkStart w:id="54" w:name="_Toc461538757"/>
      <w:bookmarkStart w:id="55" w:name="_Toc461539011"/>
      <w:r>
        <w:lastRenderedPageBreak/>
        <w:t>1.</w:t>
      </w:r>
      <w:r w:rsidR="00BA498A">
        <w:t xml:space="preserve"> </w:t>
      </w:r>
      <w:r w:rsidR="00554102">
        <w:t>Introduction</w:t>
      </w:r>
      <w:bookmarkEnd w:id="54"/>
      <w:bookmarkEnd w:id="55"/>
    </w:p>
    <w:p w:rsidR="00076E99" w:rsidRDefault="00734085" w:rsidP="001D6FB2">
      <w:pPr>
        <w:pStyle w:val="ICPSNormal"/>
      </w:pPr>
      <w:r>
        <w:t>In 2013, t</w:t>
      </w:r>
      <w:r w:rsidRPr="001123DC">
        <w:t xml:space="preserve">he </w:t>
      </w:r>
      <w:r w:rsidR="00554102" w:rsidRPr="001123DC">
        <w:t>Institute of Child Protection Studies</w:t>
      </w:r>
      <w:r w:rsidR="002C6CD0" w:rsidRPr="001123DC">
        <w:t xml:space="preserve"> (ICPS), </w:t>
      </w:r>
      <w:r w:rsidR="00554102" w:rsidRPr="001123DC">
        <w:t>Australian Catholic University</w:t>
      </w:r>
      <w:r w:rsidR="00A83895">
        <w:t xml:space="preserve"> (ACU)</w:t>
      </w:r>
      <w:r w:rsidR="002C6CD0" w:rsidRPr="001123DC">
        <w:t xml:space="preserve">, </w:t>
      </w:r>
      <w:r w:rsidR="00554102" w:rsidRPr="001123DC">
        <w:t>and the University of South Australia were awarded a research grant</w:t>
      </w:r>
      <w:r w:rsidR="002C6CD0" w:rsidRPr="001123DC">
        <w:t xml:space="preserve"> </w:t>
      </w:r>
      <w:r w:rsidR="00554102" w:rsidRPr="001123DC">
        <w:t xml:space="preserve">under the </w:t>
      </w:r>
      <w:r w:rsidR="00554102" w:rsidRPr="0077233B">
        <w:rPr>
          <w:rStyle w:val="Emphasis"/>
          <w:i w:val="0"/>
          <w:iCs w:val="0"/>
        </w:rPr>
        <w:t>National Framework for Protecting Australia’s Children 2009-2020</w:t>
      </w:r>
      <w:r w:rsidR="002C6CD0" w:rsidRPr="0077233B">
        <w:rPr>
          <w:rStyle w:val="Emphasis"/>
          <w:i w:val="0"/>
          <w:iCs w:val="0"/>
        </w:rPr>
        <w:t xml:space="preserve"> (the National Framework)</w:t>
      </w:r>
      <w:r w:rsidR="006B4810" w:rsidRPr="0077233B">
        <w:rPr>
          <w:rStyle w:val="Emphasis"/>
          <w:i w:val="0"/>
          <w:iCs w:val="0"/>
        </w:rPr>
        <w:t xml:space="preserve"> Research Agenda</w:t>
      </w:r>
      <w:r w:rsidR="00F4217D" w:rsidRPr="001123DC">
        <w:t>, to implement a two-year research project</w:t>
      </w:r>
      <w:r w:rsidR="004F65A5" w:rsidRPr="0077233B">
        <w:t xml:space="preserve"> -</w:t>
      </w:r>
      <w:r w:rsidR="00F4217D" w:rsidRPr="0077233B">
        <w:t xml:space="preserve"> Refugee Communities, Intercultural Dialogue: Building Relationships, Building Communities. The project provide</w:t>
      </w:r>
      <w:r w:rsidR="004F65A5" w:rsidRPr="0077233B">
        <w:t>s</w:t>
      </w:r>
      <w:r w:rsidR="00F4217D" w:rsidRPr="0077233B">
        <w:t xml:space="preserve"> in-depth and contextualised data about how</w:t>
      </w:r>
      <w:r w:rsidR="00F4217D" w:rsidRPr="001123DC">
        <w:t xml:space="preserve"> services may better support refugee parents to care for their children, in an attempt to reduce the numbers of children of refugee parents entering the statutory care and protection system </w:t>
      </w:r>
      <w:r w:rsidR="004F65A5">
        <w:t xml:space="preserve">and </w:t>
      </w:r>
      <w:r w:rsidR="00F4217D" w:rsidRPr="001123DC">
        <w:t>align with the vision of the National Framework to deliver a substantial and sustained reduction in levels of child abuse and neglect over time.</w:t>
      </w:r>
    </w:p>
    <w:p w:rsidR="00AF7AC8" w:rsidRDefault="00AF7AC8" w:rsidP="001D6FB2">
      <w:pPr>
        <w:pStyle w:val="ICPSNormal"/>
      </w:pPr>
    </w:p>
    <w:p w:rsidR="00F4217D" w:rsidRDefault="00706FEE" w:rsidP="001D6FB2">
      <w:pPr>
        <w:pStyle w:val="ICPSNormal"/>
      </w:pPr>
      <w:r w:rsidRPr="00706FEE">
        <w:t>It is widely acknowledged that there is a general lack of research on the early intervention and prevention strategies that are effective in working with refugee communities in addressing child maltreatment (Kaur, 2012). Current research identifies the importance of social connections and resources for parents and children to mitigate against child abuse and neglect</w:t>
      </w:r>
      <w:r w:rsidR="00304D0E">
        <w:t xml:space="preserve"> </w:t>
      </w:r>
      <w:r w:rsidR="007A03C7">
        <w:fldChar w:fldCharType="begin"/>
      </w:r>
      <w:r w:rsidR="00304D0E">
        <w:instrText xml:space="preserve"> ADDIN EN.CITE &lt;EndNote&gt;&lt;Cite&gt;&lt;Author&gt;Sperry&lt;/Author&gt;&lt;Year&gt;2013&lt;/Year&gt;&lt;RecNum&gt;5913&lt;/RecNum&gt;&lt;DisplayText&gt;(Sperry &amp;amp; Widom, 2013)&lt;/DisplayText&gt;&lt;record&gt;&lt;rec-number&gt;5913&lt;/rec-number&gt;&lt;foreign-keys&gt;&lt;key app="EN" db-id="x9e90trr1v9v55etassvrar4wsa0vaewavtz" timestamp="1430880570"&gt;5913&lt;/key&gt;&lt;/foreign-keys&gt;&lt;ref-type name="Journal Article"&gt;17&lt;/ref-type&gt;&lt;contributors&gt;&lt;authors&gt;&lt;author&gt;Sperry, Debbie M.&lt;/author&gt;&lt;author&gt;Widom, Cathy Spatz&lt;/author&gt;&lt;/authors&gt;&lt;/contributors&gt;&lt;titles&gt;&lt;title&gt;Child abuse and neglect, social support, and psychopathology in adulthood: A prospective investigation&lt;/title&gt;&lt;secondary-title&gt;Child Abuse &amp;amp; Neglect&lt;/secondary-title&gt;&lt;/titles&gt;&lt;periodical&gt;&lt;full-title&gt;Child Abuse &amp;amp; Neglect&lt;/full-title&gt;&lt;/periodical&gt;&lt;pages&gt;415-425&lt;/pages&gt;&lt;volume&gt;37&lt;/volume&gt;&lt;number&gt;6&lt;/number&gt;&lt;keywords&gt;&lt;keyword&gt;Child abuse and neglect&lt;/keyword&gt;&lt;keyword&gt;Social support&lt;/keyword&gt;&lt;keyword&gt;Consequences&lt;/keyword&gt;&lt;keyword&gt;Anxiety&lt;/keyword&gt;&lt;keyword&gt;Depression&lt;/keyword&gt;&lt;keyword&gt;Drug use&lt;/keyword&gt;&lt;/keywords&gt;&lt;dates&gt;&lt;year&gt;2013&lt;/year&gt;&lt;pub-dates&gt;&lt;date&gt;6//&lt;/date&gt;&lt;/pub-dates&gt;&lt;/dates&gt;&lt;isbn&gt;0145-2134&lt;/isbn&gt;&lt;urls&gt;&lt;related-urls&gt;&lt;url&gt;http://www.sciencedirect.com/science/article/pii/S0145213413000343&lt;/url&gt;&lt;/related-urls&gt;&lt;/urls&gt;&lt;electronic-resource-num&gt;http://dx.doi.org/10.1016/j.chiabu.2013.02.006&lt;/electronic-resource-num&gt;&lt;/record&gt;&lt;/Cite&gt;&lt;/EndNote&gt;</w:instrText>
      </w:r>
      <w:r w:rsidR="007A03C7">
        <w:fldChar w:fldCharType="separate"/>
      </w:r>
      <w:r w:rsidR="00304D0E">
        <w:t>(</w:t>
      </w:r>
      <w:hyperlink w:anchor="_ENREF_3" w:tooltip="Sperry, 2013 #5913" w:history="1">
        <w:r w:rsidR="00201447">
          <w:t>Sperry &amp; Widom, 2013</w:t>
        </w:r>
      </w:hyperlink>
      <w:r w:rsidR="00304D0E">
        <w:t>)</w:t>
      </w:r>
      <w:r w:rsidR="007A03C7">
        <w:fldChar w:fldCharType="end"/>
      </w:r>
      <w:r w:rsidRPr="00706FEE">
        <w:t xml:space="preserve">. Most research </w:t>
      </w:r>
      <w:r w:rsidR="00A52BA4">
        <w:t>on this issue</w:t>
      </w:r>
      <w:r w:rsidRPr="00706FEE">
        <w:t xml:space="preserve"> is filtered through adults</w:t>
      </w:r>
      <w:r w:rsidR="004F65A5">
        <w:t>,</w:t>
      </w:r>
      <w:r w:rsidRPr="00706FEE">
        <w:t xml:space="preserve"> who may or may not have spoken with children</w:t>
      </w:r>
      <w:r w:rsidR="00F82606">
        <w:t xml:space="preserve">. </w:t>
      </w:r>
      <w:r w:rsidR="00D0128F" w:rsidRPr="00706FEE">
        <w:t>This study fill</w:t>
      </w:r>
      <w:r w:rsidR="004F65A5">
        <w:t>s</w:t>
      </w:r>
      <w:r w:rsidR="00D0128F" w:rsidRPr="00706FEE">
        <w:t xml:space="preserve"> an important gap</w:t>
      </w:r>
      <w:r w:rsidR="00D0128F">
        <w:t xml:space="preserve"> b</w:t>
      </w:r>
      <w:r w:rsidRPr="00706FEE">
        <w:t>y interviewing children directly</w:t>
      </w:r>
      <w:r w:rsidR="00C56D9F">
        <w:t xml:space="preserve">. </w:t>
      </w:r>
      <w:r w:rsidR="00734085">
        <w:t xml:space="preserve">By </w:t>
      </w:r>
      <w:r w:rsidR="00B80CE8" w:rsidRPr="001123DC">
        <w:t>developing a better understanding of the social supports, resources and connections required by refugee children</w:t>
      </w:r>
      <w:r w:rsidR="00D842CF">
        <w:t xml:space="preserve"> </w:t>
      </w:r>
      <w:r w:rsidR="00C56D9F" w:rsidRPr="001123DC">
        <w:t xml:space="preserve">and their parents </w:t>
      </w:r>
      <w:r w:rsidR="00D842CF">
        <w:t xml:space="preserve">to support positive </w:t>
      </w:r>
      <w:r>
        <w:t xml:space="preserve">parenting </w:t>
      </w:r>
      <w:r w:rsidRPr="001123DC">
        <w:t>and</w:t>
      </w:r>
      <w:r w:rsidR="00B80CE8" w:rsidRPr="001123DC">
        <w:t xml:space="preserve"> family </w:t>
      </w:r>
      <w:r w:rsidR="00D842CF" w:rsidRPr="001123DC">
        <w:t>relationships</w:t>
      </w:r>
      <w:r w:rsidR="00811725">
        <w:t>,</w:t>
      </w:r>
      <w:r w:rsidR="00D842CF" w:rsidRPr="001123DC">
        <w:t xml:space="preserve"> this</w:t>
      </w:r>
      <w:r w:rsidR="00B80CE8" w:rsidRPr="001123DC">
        <w:t xml:space="preserve"> project contribute</w:t>
      </w:r>
      <w:r w:rsidR="004F65A5">
        <w:t>s</w:t>
      </w:r>
      <w:r w:rsidR="00B80CE8" w:rsidRPr="001123DC">
        <w:t xml:space="preserve"> to developing</w:t>
      </w:r>
      <w:r w:rsidR="00FF3A79">
        <w:t xml:space="preserve"> </w:t>
      </w:r>
      <w:r w:rsidR="00B80CE8" w:rsidRPr="001123DC">
        <w:t xml:space="preserve">more responsive and integrated </w:t>
      </w:r>
      <w:r>
        <w:t xml:space="preserve">social policy and </w:t>
      </w:r>
      <w:r w:rsidR="00B80CE8" w:rsidRPr="001123DC">
        <w:t>service delivery</w:t>
      </w:r>
      <w:r w:rsidR="00F82606">
        <w:t xml:space="preserve">. </w:t>
      </w:r>
    </w:p>
    <w:p w:rsidR="00AF7AC8" w:rsidRPr="001123DC" w:rsidRDefault="00AF7AC8" w:rsidP="001D6FB2">
      <w:pPr>
        <w:pStyle w:val="ICPSNormal"/>
      </w:pPr>
    </w:p>
    <w:p w:rsidR="00734085" w:rsidRDefault="00C44809" w:rsidP="001D6FB2">
      <w:pPr>
        <w:pStyle w:val="ICPSNormal"/>
      </w:pPr>
      <w:r>
        <w:t xml:space="preserve">The key research questions </w:t>
      </w:r>
      <w:r w:rsidR="004F65A5">
        <w:t>were</w:t>
      </w:r>
      <w:r>
        <w:t>:</w:t>
      </w:r>
    </w:p>
    <w:p w:rsidR="00C44809" w:rsidRPr="00C44809" w:rsidRDefault="00C44809" w:rsidP="009661DF">
      <w:pPr>
        <w:pStyle w:val="ICPSDot-PointList"/>
        <w:numPr>
          <w:ilvl w:val="0"/>
          <w:numId w:val="28"/>
        </w:numPr>
        <w:rPr>
          <w:lang w:val="en-AU"/>
        </w:rPr>
      </w:pPr>
      <w:r w:rsidRPr="00C44809">
        <w:rPr>
          <w:lang w:val="en-AU"/>
        </w:rPr>
        <w:t>What formal and informal supports do refugee parents and children currently draw on to support positive family relationships?</w:t>
      </w:r>
    </w:p>
    <w:p w:rsidR="00C44809" w:rsidRPr="00C44809" w:rsidRDefault="00C44809" w:rsidP="009661DF">
      <w:pPr>
        <w:pStyle w:val="ICPSDot-PointList"/>
        <w:numPr>
          <w:ilvl w:val="0"/>
          <w:numId w:val="28"/>
        </w:numPr>
        <w:rPr>
          <w:lang w:val="en-AU"/>
        </w:rPr>
      </w:pPr>
      <w:r w:rsidRPr="00C44809">
        <w:rPr>
          <w:lang w:val="en-AU"/>
        </w:rPr>
        <w:t>What factors exist in the community that influence positive family relationships?</w:t>
      </w:r>
    </w:p>
    <w:p w:rsidR="00C44809" w:rsidRPr="00C44809" w:rsidRDefault="00C44809" w:rsidP="009661DF">
      <w:pPr>
        <w:pStyle w:val="ICPSDot-PointList"/>
        <w:numPr>
          <w:ilvl w:val="0"/>
          <w:numId w:val="28"/>
        </w:numPr>
        <w:rPr>
          <w:lang w:val="en-AU"/>
        </w:rPr>
      </w:pPr>
      <w:r w:rsidRPr="00C44809">
        <w:rPr>
          <w:lang w:val="en-AU"/>
        </w:rPr>
        <w:t xml:space="preserve">What </w:t>
      </w:r>
      <w:r w:rsidR="004F65A5">
        <w:rPr>
          <w:lang w:val="en-AU"/>
        </w:rPr>
        <w:t>are</w:t>
      </w:r>
      <w:r w:rsidRPr="00C44809">
        <w:rPr>
          <w:lang w:val="en-AU"/>
        </w:rPr>
        <w:t xml:space="preserve"> refugee parents’ and children’s experiences of accessing formal support?</w:t>
      </w:r>
    </w:p>
    <w:p w:rsidR="00C44809" w:rsidRDefault="00C44809" w:rsidP="009661DF">
      <w:pPr>
        <w:pStyle w:val="ICPSDot-PointList"/>
        <w:numPr>
          <w:ilvl w:val="0"/>
          <w:numId w:val="28"/>
        </w:numPr>
      </w:pPr>
      <w:r w:rsidRPr="00C44809">
        <w:rPr>
          <w:lang w:val="en-AU"/>
        </w:rPr>
        <w:t>What are</w:t>
      </w:r>
      <w:r w:rsidRPr="00C44809">
        <w:t xml:space="preserve"> service providers’ views of refugee families’ service and support needs?</w:t>
      </w:r>
    </w:p>
    <w:p w:rsidR="00AD16D8" w:rsidRDefault="00E510C6" w:rsidP="00AD16D8">
      <w:pPr>
        <w:pStyle w:val="Heading20"/>
      </w:pPr>
      <w:bookmarkStart w:id="56" w:name="_Toc461538758"/>
      <w:bookmarkStart w:id="57" w:name="_Toc461539012"/>
      <w:r>
        <w:t xml:space="preserve">1.1 </w:t>
      </w:r>
      <w:r w:rsidR="00AD16D8">
        <w:t xml:space="preserve">Policy </w:t>
      </w:r>
      <w:r w:rsidR="00436791">
        <w:t>c</w:t>
      </w:r>
      <w:r w:rsidR="00AD16D8">
        <w:t>ontext</w:t>
      </w:r>
      <w:bookmarkEnd w:id="56"/>
      <w:bookmarkEnd w:id="57"/>
    </w:p>
    <w:p w:rsidR="00AD16D8" w:rsidRDefault="00AD16D8" w:rsidP="001D6FB2">
      <w:pPr>
        <w:pStyle w:val="ICPSNormal"/>
      </w:pPr>
      <w:r>
        <w:t xml:space="preserve">The </w:t>
      </w:r>
      <w:r w:rsidRPr="00AF7BD0">
        <w:t>National Framework for Protecting Australia’s Children 2009-2020</w:t>
      </w:r>
      <w:r>
        <w:t xml:space="preserve"> (Council of Australian Governments, 2009) represents an unprecedented level of collaboration between </w:t>
      </w:r>
      <w:r w:rsidR="0087138F">
        <w:t xml:space="preserve">the Commonwealth and state and territory </w:t>
      </w:r>
      <w:r>
        <w:t xml:space="preserve">governments and non-government organisations, putting children in the centre of future planning and providing a foundation for national reform. Against this </w:t>
      </w:r>
      <w:r>
        <w:lastRenderedPageBreak/>
        <w:t xml:space="preserve">background, there is a clear imperative for Commonwealth and other service systems to provide a more coordinated and collaborative response to the needs of vulnerable children and families. </w:t>
      </w:r>
    </w:p>
    <w:p w:rsidR="00AD16D8" w:rsidRDefault="00AD16D8" w:rsidP="00AD16D8">
      <w:pPr>
        <w:rPr>
          <w:rFonts w:ascii="Calibri" w:hAnsi="Calibri"/>
          <w:sz w:val="22"/>
        </w:rPr>
      </w:pPr>
    </w:p>
    <w:p w:rsidR="00BF5742" w:rsidRDefault="00AD16D8" w:rsidP="001D6FB2">
      <w:pPr>
        <w:pStyle w:val="ICPSNormal"/>
      </w:pPr>
      <w:r w:rsidRPr="00BE6FEE">
        <w:t>The National Framework also reflects the Australian Government’s overarching commitment to</w:t>
      </w:r>
      <w:r>
        <w:t xml:space="preserve"> </w:t>
      </w:r>
      <w:r w:rsidRPr="00A90422">
        <w:t>enhanc</w:t>
      </w:r>
      <w:r>
        <w:t xml:space="preserve">ing </w:t>
      </w:r>
      <w:r w:rsidRPr="00A90422">
        <w:t xml:space="preserve">the lifetime wellbeing of </w:t>
      </w:r>
      <w:r>
        <w:t xml:space="preserve">individuals </w:t>
      </w:r>
      <w:r w:rsidRPr="00A90422">
        <w:t xml:space="preserve">and families in </w:t>
      </w:r>
      <w:r>
        <w:t>Australia</w:t>
      </w:r>
      <w:r w:rsidRPr="00BE6FEE">
        <w:t xml:space="preserve">. </w:t>
      </w:r>
      <w:r>
        <w:t>It is recognised</w:t>
      </w:r>
      <w:r w:rsidRPr="00BE6FEE">
        <w:t xml:space="preserve"> </w:t>
      </w:r>
      <w:r w:rsidRPr="00A90422">
        <w:t>that a ‘one size fits all’ approach does not work across Australia’s diverse communities and that culturally and linguistically diverse families and communities need strategies that are sensitive to their needs and circumstances.</w:t>
      </w:r>
      <w:r>
        <w:t xml:space="preserve"> I</w:t>
      </w:r>
      <w:r w:rsidRPr="00BE6FEE">
        <w:t xml:space="preserve">t is not sufficient for service systems to collaborate so that children and families </w:t>
      </w:r>
      <w:r>
        <w:t>get improved access to services</w:t>
      </w:r>
      <w:r w:rsidRPr="00BE6FEE">
        <w:t>. Rather,</w:t>
      </w:r>
      <w:r>
        <w:t xml:space="preserve"> the wellbeing of families </w:t>
      </w:r>
      <w:r w:rsidRPr="00BE6FEE">
        <w:t>depends on creating the envi</w:t>
      </w:r>
      <w:r>
        <w:t xml:space="preserve">ronment necessary to increase </w:t>
      </w:r>
      <w:r w:rsidRPr="00BE6FEE">
        <w:t xml:space="preserve">social, economic and civic participation in their communities. </w:t>
      </w:r>
    </w:p>
    <w:p w:rsidR="00AF7AC8" w:rsidRDefault="00AF7AC8" w:rsidP="001D6FB2">
      <w:pPr>
        <w:pStyle w:val="ICPSNormal"/>
      </w:pPr>
    </w:p>
    <w:p w:rsidR="00BF5742" w:rsidRDefault="00BF5742" w:rsidP="001D6FB2">
      <w:pPr>
        <w:pStyle w:val="ICPSNormal"/>
      </w:pPr>
      <w:r>
        <w:t xml:space="preserve">A key priority action under the National Framework is the National Research Agenda for Protecting Children 2011-2014 (National Research Agenda). This has been developed to ‘identify research opportunities and priorities and expand the evidence base around issues in Australia relevant to protecting children from abuse and neglect’ </w:t>
      </w:r>
      <w:r w:rsidRPr="00940352">
        <w:t>(D</w:t>
      </w:r>
      <w:r w:rsidR="00940352" w:rsidRPr="00940352">
        <w:t>SS</w:t>
      </w:r>
      <w:r w:rsidRPr="00940352">
        <w:t>, 2011</w:t>
      </w:r>
      <w:r w:rsidR="00C523F1">
        <w:t>,</w:t>
      </w:r>
      <w:r w:rsidRPr="00940352">
        <w:t xml:space="preserve"> p.</w:t>
      </w:r>
      <w:r w:rsidR="00C761CC" w:rsidRPr="00940352">
        <w:t xml:space="preserve"> </w:t>
      </w:r>
      <w:r w:rsidRPr="00940352">
        <w:t>3).</w:t>
      </w:r>
      <w:r>
        <w:t xml:space="preserve"> </w:t>
      </w:r>
      <w:r w:rsidR="00AB3621">
        <w:t>Th</w:t>
      </w:r>
      <w:r w:rsidR="00764980">
        <w:t>is</w:t>
      </w:r>
      <w:r w:rsidR="00AB3621">
        <w:t xml:space="preserve"> study is a</w:t>
      </w:r>
      <w:r w:rsidR="00764980">
        <w:t xml:space="preserve"> </w:t>
      </w:r>
      <w:r w:rsidR="00AB3621">
        <w:t>contribution to the research priority ‘making a community safe and supportive for its children – understanding the conditions necessary to create a child safe and child friendly community (Promoting Safe Communities)’.</w:t>
      </w:r>
    </w:p>
    <w:p w:rsidR="00AF7AC8" w:rsidRDefault="00AF7AC8" w:rsidP="001D6FB2">
      <w:pPr>
        <w:pStyle w:val="ICPSNormal"/>
      </w:pPr>
    </w:p>
    <w:p w:rsidR="0087138F" w:rsidRDefault="0087138F" w:rsidP="001D6FB2">
      <w:pPr>
        <w:pStyle w:val="ICPSNormal"/>
      </w:pPr>
      <w:r>
        <w:t xml:space="preserve">This and other policy agendas </w:t>
      </w:r>
      <w:r w:rsidR="00757F6D">
        <w:t>(</w:t>
      </w:r>
      <w:r>
        <w:t>such as raising</w:t>
      </w:r>
      <w:r w:rsidRPr="00B82524">
        <w:t xml:space="preserve"> awareness </w:t>
      </w:r>
      <w:r>
        <w:t xml:space="preserve">of </w:t>
      </w:r>
      <w:r w:rsidRPr="00B82524">
        <w:t>risk factors for abuse and neglect</w:t>
      </w:r>
      <w:r>
        <w:t xml:space="preserve"> within</w:t>
      </w:r>
      <w:r w:rsidRPr="00A90422">
        <w:t xml:space="preserve"> sectors that are not traditiona</w:t>
      </w:r>
      <w:r>
        <w:t>lly thought of as child centred</w:t>
      </w:r>
      <w:r w:rsidR="00757F6D">
        <w:t>)</w:t>
      </w:r>
      <w:r>
        <w:t xml:space="preserve"> </w:t>
      </w:r>
      <w:r w:rsidRPr="00B82524">
        <w:t>provide a framework for this research</w:t>
      </w:r>
      <w:r w:rsidR="00757F6D">
        <w:t>,</w:t>
      </w:r>
      <w:r w:rsidRPr="00B82524">
        <w:t xml:space="preserve"> which</w:t>
      </w:r>
      <w:r>
        <w:t xml:space="preserve"> </w:t>
      </w:r>
      <w:r w:rsidRPr="00C503B0">
        <w:t xml:space="preserve">seeks to better understand the social resources and connections required by refugee parents and their children to support positive parenting skills and family relationships. </w:t>
      </w:r>
    </w:p>
    <w:p w:rsidR="00AF7AC8" w:rsidRDefault="00AF7AC8" w:rsidP="001D6FB2">
      <w:pPr>
        <w:pStyle w:val="ICPSNormal"/>
      </w:pPr>
    </w:p>
    <w:p w:rsidR="00AD16D8" w:rsidRDefault="0087138F" w:rsidP="001D6FB2">
      <w:pPr>
        <w:pStyle w:val="ICPSNormal"/>
      </w:pPr>
      <w:r>
        <w:t>Please note s</w:t>
      </w:r>
      <w:r w:rsidR="00AD16D8">
        <w:t xml:space="preserve">ince the commencement of this project </w:t>
      </w:r>
      <w:r w:rsidR="00734085">
        <w:t xml:space="preserve">in 2013, </w:t>
      </w:r>
      <w:r>
        <w:t xml:space="preserve">the </w:t>
      </w:r>
      <w:r w:rsidRPr="002F5BDC">
        <w:t>Settlement</w:t>
      </w:r>
      <w:r w:rsidR="00AD16D8" w:rsidRPr="002F5BDC">
        <w:t xml:space="preserve"> and Multicultural Affairs</w:t>
      </w:r>
      <w:r>
        <w:t xml:space="preserve"> area of the Australian Government Department of Immigration and Border Protection</w:t>
      </w:r>
      <w:r w:rsidR="00757F6D">
        <w:t xml:space="preserve"> has</w:t>
      </w:r>
      <w:r w:rsidR="00AD16D8" w:rsidRPr="002F5BDC">
        <w:t xml:space="preserve"> </w:t>
      </w:r>
      <w:r w:rsidR="00AD16D8">
        <w:t>moved to the</w:t>
      </w:r>
      <w:r w:rsidR="00AD16D8" w:rsidRPr="002F5BDC">
        <w:t xml:space="preserve"> </w:t>
      </w:r>
      <w:r w:rsidR="000B3C33" w:rsidRPr="000B3C33">
        <w:t xml:space="preserve">Department of Social Services </w:t>
      </w:r>
      <w:r w:rsidR="000B3C33">
        <w:t>(</w:t>
      </w:r>
      <w:r w:rsidR="00AD16D8">
        <w:t>DSS</w:t>
      </w:r>
      <w:r w:rsidR="000B3C33">
        <w:t>)</w:t>
      </w:r>
      <w:r>
        <w:t xml:space="preserve">. </w:t>
      </w:r>
    </w:p>
    <w:p w:rsidR="00C44809" w:rsidRDefault="00AD16D8" w:rsidP="00C44809">
      <w:pPr>
        <w:pStyle w:val="Heading20"/>
      </w:pPr>
      <w:bookmarkStart w:id="58" w:name="_Toc461538759"/>
      <w:bookmarkStart w:id="59" w:name="_Toc461539013"/>
      <w:r>
        <w:t xml:space="preserve">1.2 </w:t>
      </w:r>
      <w:r w:rsidR="00C44809">
        <w:t>Background</w:t>
      </w:r>
      <w:r w:rsidR="002C15E1">
        <w:t xml:space="preserve"> to this </w:t>
      </w:r>
      <w:r w:rsidR="00757F6D">
        <w:t>study</w:t>
      </w:r>
      <w:bookmarkEnd w:id="58"/>
      <w:bookmarkEnd w:id="59"/>
    </w:p>
    <w:p w:rsidR="001768FB" w:rsidRDefault="00A33DE7" w:rsidP="001D6FB2">
      <w:pPr>
        <w:pStyle w:val="ICPSNormal"/>
      </w:pPr>
      <w:r w:rsidRPr="001123DC">
        <w:t>Although Australia’s commitment to protecting refugees has increased considerably over the past two decades, it remains evident that</w:t>
      </w:r>
      <w:r w:rsidR="00A03A37">
        <w:t xml:space="preserve"> many</w:t>
      </w:r>
      <w:r w:rsidR="00734085">
        <w:t xml:space="preserve"> refugee families who receive protection within Australia continue </w:t>
      </w:r>
      <w:r w:rsidRPr="001123DC">
        <w:t xml:space="preserve">to face enormous challenges </w:t>
      </w:r>
      <w:r w:rsidRPr="00940352">
        <w:t>(Lewig, Arney &amp; Salveron, 2009).</w:t>
      </w:r>
      <w:r w:rsidRPr="001123DC">
        <w:t xml:space="preserve"> Resettlement in a new country is not an easy journey regardless of the pre-migration experience.</w:t>
      </w:r>
      <w:r w:rsidR="00CF37F9">
        <w:t xml:space="preserve"> </w:t>
      </w:r>
      <w:r w:rsidR="00757F6D">
        <w:t>R</w:t>
      </w:r>
      <w:r w:rsidR="00734085">
        <w:t xml:space="preserve">efugee </w:t>
      </w:r>
      <w:r w:rsidRPr="001123DC">
        <w:t xml:space="preserve">children, young </w:t>
      </w:r>
      <w:r w:rsidRPr="001123DC">
        <w:lastRenderedPageBreak/>
        <w:t xml:space="preserve">people and their parents </w:t>
      </w:r>
      <w:r w:rsidR="00B137D0">
        <w:t xml:space="preserve">often </w:t>
      </w:r>
      <w:r w:rsidR="00757F6D">
        <w:t>have experienced</w:t>
      </w:r>
      <w:r w:rsidR="00757F6D" w:rsidRPr="001123DC">
        <w:t xml:space="preserve"> </w:t>
      </w:r>
      <w:r w:rsidRPr="001123DC">
        <w:t>frightening, traumatic, violent and life</w:t>
      </w:r>
      <w:r w:rsidR="00734085">
        <w:t>-</w:t>
      </w:r>
      <w:r w:rsidRPr="001123DC">
        <w:t xml:space="preserve">threatening </w:t>
      </w:r>
      <w:r w:rsidR="00757F6D">
        <w:t>situations</w:t>
      </w:r>
      <w:r w:rsidR="00757F6D" w:rsidRPr="001123DC">
        <w:t xml:space="preserve"> </w:t>
      </w:r>
      <w:r w:rsidR="00757F6D">
        <w:t>in</w:t>
      </w:r>
      <w:r w:rsidR="00757F6D" w:rsidRPr="001123DC">
        <w:t xml:space="preserve"> </w:t>
      </w:r>
      <w:r w:rsidRPr="001123DC">
        <w:t xml:space="preserve">their home country </w:t>
      </w:r>
      <w:r w:rsidRPr="005E5CC6">
        <w:t>that led</w:t>
      </w:r>
      <w:r w:rsidRPr="001123DC">
        <w:t xml:space="preserve"> to their resettlement in Australia.</w:t>
      </w:r>
      <w:r w:rsidR="005E5CC6">
        <w:t xml:space="preserve"> </w:t>
      </w:r>
    </w:p>
    <w:p w:rsidR="00AF7AC8" w:rsidRDefault="00AF7AC8" w:rsidP="001D6FB2">
      <w:pPr>
        <w:pStyle w:val="ICPSNormal"/>
      </w:pPr>
    </w:p>
    <w:p w:rsidR="00AC7413" w:rsidRDefault="005E5CC6" w:rsidP="001D6FB2">
      <w:pPr>
        <w:pStyle w:val="ICPSNormal"/>
      </w:pPr>
      <w:r>
        <w:t xml:space="preserve">The journey to safety can also be </w:t>
      </w:r>
      <w:r w:rsidR="00F14FD1">
        <w:t xml:space="preserve">as </w:t>
      </w:r>
      <w:r>
        <w:t xml:space="preserve">dangerous and traumatic (Fazel, </w:t>
      </w:r>
      <w:r w:rsidR="00757F6D">
        <w:t>2015</w:t>
      </w:r>
      <w:r>
        <w:t xml:space="preserve">). </w:t>
      </w:r>
      <w:r w:rsidR="00AC7413" w:rsidRPr="00AC7413">
        <w:t>Subsequent to their escape, children may experience considerable health, educational and relationship issues that could have a significant damaging impact upon their developmen</w:t>
      </w:r>
      <w:r w:rsidR="00AC7413" w:rsidRPr="00940352">
        <w:t>t (Joshi &amp; O'Donnell, 2003).</w:t>
      </w:r>
      <w:r w:rsidR="00AC7413" w:rsidRPr="00AC7413">
        <w:t xml:space="preserve"> Family composition is often severely altered by the experiences of war and escape and often children’s famil</w:t>
      </w:r>
      <w:r w:rsidR="00757F6D">
        <w:t>ies</w:t>
      </w:r>
      <w:r w:rsidR="00AC7413" w:rsidRPr="00AC7413">
        <w:t xml:space="preserve"> ha</w:t>
      </w:r>
      <w:r w:rsidR="00757F6D">
        <w:t>ve</w:t>
      </w:r>
      <w:r w:rsidR="00AC7413" w:rsidRPr="00AC7413">
        <w:t xml:space="preserve"> been fragmented in an </w:t>
      </w:r>
      <w:r w:rsidR="00AC7413">
        <w:t>effort to ensure their survival.</w:t>
      </w:r>
    </w:p>
    <w:p w:rsidR="00AF7AC8" w:rsidRDefault="00AF7AC8" w:rsidP="001D6FB2">
      <w:pPr>
        <w:pStyle w:val="ICPSNormal"/>
      </w:pPr>
    </w:p>
    <w:p w:rsidR="00A33DE7" w:rsidRDefault="008D11C9" w:rsidP="001D6FB2">
      <w:pPr>
        <w:pStyle w:val="ICPSNormal"/>
      </w:pPr>
      <w:r>
        <w:t xml:space="preserve">Some refugees </w:t>
      </w:r>
      <w:r w:rsidRPr="008D11C9">
        <w:t xml:space="preserve">spend many years in refugee camps </w:t>
      </w:r>
      <w:r>
        <w:t xml:space="preserve">prior to coming to Australia; others who claim asylum on their way </w:t>
      </w:r>
      <w:r w:rsidR="00315624">
        <w:t>to</w:t>
      </w:r>
      <w:r>
        <w:t xml:space="preserve"> or onshore in Australia are subject to </w:t>
      </w:r>
      <w:r w:rsidR="00CF37F9">
        <w:t xml:space="preserve">immigration </w:t>
      </w:r>
      <w:r w:rsidRPr="008D11C9">
        <w:t>detention</w:t>
      </w:r>
      <w:r>
        <w:t xml:space="preserve">. </w:t>
      </w:r>
      <w:r w:rsidR="005D7700">
        <w:t xml:space="preserve">Significant psychological and emotional stress is often experienced by both children and adults alike (Fazel et al, 2015). </w:t>
      </w:r>
      <w:r w:rsidR="005D7700" w:rsidRPr="005D7700">
        <w:t xml:space="preserve">Subsequently, young refugees and their parents arrive with a range of experiences and needs not </w:t>
      </w:r>
      <w:r w:rsidR="00757F6D">
        <w:t>characteristic of</w:t>
      </w:r>
      <w:r w:rsidR="005D7700" w:rsidRPr="005D7700">
        <w:t xml:space="preserve"> other famili</w:t>
      </w:r>
      <w:r w:rsidR="005D7700">
        <w:t>es within Austral</w:t>
      </w:r>
      <w:r w:rsidR="005D7700" w:rsidRPr="00940352">
        <w:t>ia (Hek, 2005) an</w:t>
      </w:r>
      <w:r w:rsidR="005D7700">
        <w:t xml:space="preserve">d </w:t>
      </w:r>
      <w:r w:rsidR="00757F6D">
        <w:t>this complexity</w:t>
      </w:r>
      <w:r w:rsidR="00A33DE7" w:rsidRPr="001123DC">
        <w:t xml:space="preserve"> underpins how </w:t>
      </w:r>
      <w:r w:rsidR="00734085">
        <w:t xml:space="preserve">families’ </w:t>
      </w:r>
      <w:r w:rsidR="00A33DE7" w:rsidRPr="001123DC">
        <w:t>resettlement in Australia is experienced.</w:t>
      </w:r>
    </w:p>
    <w:p w:rsidR="003C5B09" w:rsidRDefault="003C5B09" w:rsidP="001E6A98">
      <w:pPr>
        <w:pStyle w:val="Heading30"/>
      </w:pPr>
      <w:bookmarkStart w:id="60" w:name="_Toc427835213"/>
      <w:bookmarkStart w:id="61" w:name="_Toc427836539"/>
      <w:bookmarkStart w:id="62" w:name="_Toc461538760"/>
      <w:r>
        <w:t xml:space="preserve">Resettlement </w:t>
      </w:r>
      <w:r w:rsidR="00757F6D">
        <w:t>challenges</w:t>
      </w:r>
      <w:bookmarkEnd w:id="60"/>
      <w:bookmarkEnd w:id="61"/>
      <w:bookmarkEnd w:id="62"/>
      <w:r w:rsidR="00757F6D">
        <w:t xml:space="preserve"> </w:t>
      </w:r>
    </w:p>
    <w:p w:rsidR="00F866D0" w:rsidRDefault="00A33DE7" w:rsidP="001D6FB2">
      <w:pPr>
        <w:pStyle w:val="ICPSNormal"/>
      </w:pPr>
      <w:r w:rsidRPr="00A33DE7">
        <w:t>Concerns about language, employment, medical and health needs, education and housing</w:t>
      </w:r>
      <w:r w:rsidR="00734085">
        <w:t>,</w:t>
      </w:r>
      <w:r w:rsidR="00637BF8">
        <w:t xml:space="preserve"> </w:t>
      </w:r>
      <w:r w:rsidRPr="00A33DE7">
        <w:t>compounded by possible impacts of trauma and poor mental health</w:t>
      </w:r>
      <w:r w:rsidR="001F798E">
        <w:t>,</w:t>
      </w:r>
      <w:r w:rsidRPr="00A33DE7">
        <w:t xml:space="preserve"> can make parenting a difficult task. Australian and international studies concerning the resettlement and integration of refugees highlight the often complex and challenging issues experienced between children and their parents when adapting to a new and unfamiliar culture (Williams, 2008), new social systems and changing family roles and dynamics. While many are able to meet these challenges and settle well,</w:t>
      </w:r>
      <w:r w:rsidR="001F798E">
        <w:t xml:space="preserve"> managing</w:t>
      </w:r>
      <w:r w:rsidRPr="00A33DE7">
        <w:t xml:space="preserve"> family conflict and developing culturally appropriate parenting practices have been identified as significant problems by resettled refugee parents and young people (Saunders &amp; McArthur, 2012). </w:t>
      </w:r>
    </w:p>
    <w:p w:rsidR="00AF7AC8" w:rsidRDefault="00AF7AC8" w:rsidP="001D6FB2">
      <w:pPr>
        <w:pStyle w:val="ICPSNormal"/>
      </w:pPr>
    </w:p>
    <w:p w:rsidR="000F769A" w:rsidRDefault="000F769A" w:rsidP="001D6FB2">
      <w:pPr>
        <w:pStyle w:val="ICPSNormal"/>
      </w:pPr>
      <w:r w:rsidRPr="000F769A">
        <w:t>Famil</w:t>
      </w:r>
      <w:r w:rsidR="00734085">
        <w:t xml:space="preserve">y members </w:t>
      </w:r>
      <w:r w:rsidRPr="000F769A">
        <w:t xml:space="preserve">play an </w:t>
      </w:r>
      <w:r w:rsidR="00734085">
        <w:t xml:space="preserve">important </w:t>
      </w:r>
      <w:r w:rsidRPr="000F769A">
        <w:t xml:space="preserve">role in encouraging and supporting </w:t>
      </w:r>
      <w:r w:rsidR="00734085">
        <w:t xml:space="preserve">each other, </w:t>
      </w:r>
      <w:r w:rsidRPr="000F769A">
        <w:t xml:space="preserve">and can provide emotional, physical, social and financial supports, that if absent, may increase the risks of a poor settlement for individuals (McDonald-Wilmsen &amp; Gifford, 2009). Mental health issues (Schweitzer, Melville, Steel &amp; Lacherez, 2006), financial worries (Rousseau, Rufagari, Bagilishya &amp; Measham, 2004), and cultural losses, such as links to </w:t>
      </w:r>
      <w:r w:rsidR="00F14FD1">
        <w:t>E</w:t>
      </w:r>
      <w:r w:rsidRPr="000F769A">
        <w:t xml:space="preserve">lders or assuming non-traditional roles </w:t>
      </w:r>
      <w:r w:rsidR="001F798E">
        <w:t>(</w:t>
      </w:r>
      <w:r w:rsidRPr="000F769A">
        <w:t>for both parents and children</w:t>
      </w:r>
      <w:r w:rsidR="001F798E">
        <w:t>)</w:t>
      </w:r>
      <w:r w:rsidRPr="000F769A">
        <w:t xml:space="preserve">, have been found to be </w:t>
      </w:r>
      <w:r w:rsidR="001F798E">
        <w:t>difficult</w:t>
      </w:r>
      <w:r w:rsidRPr="000F769A">
        <w:t xml:space="preserve"> for refugees who arrive with only some</w:t>
      </w:r>
      <w:r w:rsidR="001F798E">
        <w:t>,</w:t>
      </w:r>
      <w:r w:rsidRPr="000F769A">
        <w:t xml:space="preserve"> or none</w:t>
      </w:r>
      <w:r w:rsidR="001F798E">
        <w:t>,</w:t>
      </w:r>
      <w:r w:rsidRPr="000F769A">
        <w:t xml:space="preserve"> of their family.</w:t>
      </w:r>
    </w:p>
    <w:p w:rsidR="00AF7AC8" w:rsidRDefault="00AF7AC8" w:rsidP="001D6FB2">
      <w:pPr>
        <w:pStyle w:val="ICPSNormal"/>
      </w:pPr>
    </w:p>
    <w:p w:rsidR="000F769A" w:rsidRDefault="000F769A" w:rsidP="001D6FB2">
      <w:pPr>
        <w:pStyle w:val="ICPSNormal"/>
      </w:pPr>
      <w:r w:rsidRPr="000F769A">
        <w:lastRenderedPageBreak/>
        <w:t xml:space="preserve">Cultural differences between Australia and the country of origin may </w:t>
      </w:r>
      <w:r w:rsidR="006469B2">
        <w:t xml:space="preserve">also </w:t>
      </w:r>
      <w:r w:rsidRPr="000F769A">
        <w:t xml:space="preserve">represent a challenge for parenting practices </w:t>
      </w:r>
      <w:r w:rsidRPr="00940352">
        <w:t>(</w:t>
      </w:r>
      <w:r w:rsidR="00C523F1" w:rsidRPr="00940352">
        <w:t>Lewig, Arney &amp; Salveron, 2009</w:t>
      </w:r>
      <w:r w:rsidRPr="00940352">
        <w:t>).</w:t>
      </w:r>
      <w:r w:rsidRPr="000F769A">
        <w:t xml:space="preserve"> </w:t>
      </w:r>
      <w:r w:rsidR="00A33DE7" w:rsidRPr="00A33DE7">
        <w:t xml:space="preserve">Research recognises that parenting practices vary across cultures and that acculturation influences the behaviour of the parents, </w:t>
      </w:r>
      <w:r w:rsidR="00734085">
        <w:t xml:space="preserve">the </w:t>
      </w:r>
      <w:r w:rsidR="00A33DE7" w:rsidRPr="00A33DE7">
        <w:t xml:space="preserve">child – parent relationships, and ultimately the well-being of children and young people (Ho, 2010). </w:t>
      </w:r>
      <w:r>
        <w:t xml:space="preserve">This may be further </w:t>
      </w:r>
      <w:r w:rsidR="00B9326D">
        <w:t>impacted by the stress of family members reuniting</w:t>
      </w:r>
      <w:r w:rsidR="006469B2">
        <w:t xml:space="preserve"> after long periods of time away from</w:t>
      </w:r>
      <w:r w:rsidR="00734085">
        <w:t xml:space="preserve"> each other</w:t>
      </w:r>
      <w:r w:rsidR="00B9326D">
        <w:t>.</w:t>
      </w:r>
      <w:r w:rsidR="00B9326D" w:rsidRPr="00B9326D">
        <w:t xml:space="preserve"> </w:t>
      </w:r>
      <w:r w:rsidR="00B9326D" w:rsidRPr="000F769A">
        <w:t>McDonald-Wilmsen and Gifford (2009) describe</w:t>
      </w:r>
      <w:r w:rsidR="004A5F95">
        <w:t xml:space="preserve"> that “</w:t>
      </w:r>
      <w:r w:rsidR="00B9326D" w:rsidRPr="000F769A">
        <w:t>settlement is stressful and puts the entire family unit under a great deal of pressure. Once the family is reunited</w:t>
      </w:r>
      <w:r w:rsidR="00B137D0">
        <w:t>,</w:t>
      </w:r>
      <w:r w:rsidR="00B9326D" w:rsidRPr="000F769A">
        <w:t xml:space="preserve"> it faces a new crisis of having to unite family members who have h</w:t>
      </w:r>
      <w:r w:rsidR="004A5F95">
        <w:t>ad very different experiences” (p.</w:t>
      </w:r>
      <w:r w:rsidR="006006B9">
        <w:t xml:space="preserve"> </w:t>
      </w:r>
      <w:r w:rsidR="004A5F95">
        <w:t>4).</w:t>
      </w:r>
      <w:r w:rsidR="00B9326D">
        <w:t xml:space="preserve"> </w:t>
      </w:r>
    </w:p>
    <w:p w:rsidR="003C5B09" w:rsidRDefault="003C5B09" w:rsidP="001E6A98">
      <w:pPr>
        <w:pStyle w:val="Heading40"/>
      </w:pPr>
      <w:r>
        <w:t xml:space="preserve">Refugee Families and </w:t>
      </w:r>
      <w:r w:rsidR="001F798E">
        <w:t>child p</w:t>
      </w:r>
      <w:r>
        <w:t xml:space="preserve">rotection </w:t>
      </w:r>
    </w:p>
    <w:p w:rsidR="003C5B09" w:rsidRDefault="003C5B09" w:rsidP="001D6FB2">
      <w:pPr>
        <w:pStyle w:val="ICPSNormal"/>
      </w:pPr>
      <w:r w:rsidRPr="00A33DE7">
        <w:t>For some refugee parents</w:t>
      </w:r>
      <w:r>
        <w:t xml:space="preserve">, </w:t>
      </w:r>
      <w:r w:rsidRPr="00A33DE7">
        <w:t xml:space="preserve">the cultural differences in parenting styles, the lack of family support and the on-going effects of pre-migration trauma contribute to what Australian child protection services identify as child maltreatment </w:t>
      </w:r>
      <w:r w:rsidRPr="00940352">
        <w:t>(</w:t>
      </w:r>
      <w:r w:rsidR="00C523F1" w:rsidRPr="00940352">
        <w:t>Lewig, Arney &amp; Salveron, 2009</w:t>
      </w:r>
      <w:r w:rsidRPr="00940352">
        <w:t>).</w:t>
      </w:r>
      <w:r>
        <w:t xml:space="preserve"> </w:t>
      </w:r>
      <w:r w:rsidRPr="00B9326D">
        <w:t xml:space="preserve">Data concerning the number of refugee children in out-of-home-care or reported to child protection services are limited. To date, child protection services across Australia </w:t>
      </w:r>
      <w:r w:rsidR="0084692D">
        <w:t>have</w:t>
      </w:r>
      <w:r w:rsidR="0084692D" w:rsidRPr="00B9326D">
        <w:t xml:space="preserve"> </w:t>
      </w:r>
      <w:r w:rsidRPr="00B9326D">
        <w:t>not systematically collect</w:t>
      </w:r>
      <w:r w:rsidR="0084692D">
        <w:t>ed</w:t>
      </w:r>
      <w:r w:rsidRPr="00B9326D">
        <w:t xml:space="preserve"> data about refugee children that come into contact with their services. However, </w:t>
      </w:r>
      <w:r w:rsidR="00D265BF">
        <w:t>recent studies</w:t>
      </w:r>
      <w:r>
        <w:t xml:space="preserve"> conducted in South Australia and Victoria</w:t>
      </w:r>
      <w:r w:rsidRPr="00B9326D">
        <w:t xml:space="preserve"> about refugee families </w:t>
      </w:r>
      <w:r w:rsidR="0084692D">
        <w:t>indicates</w:t>
      </w:r>
      <w:r w:rsidR="0084692D" w:rsidRPr="00B9326D">
        <w:t xml:space="preserve"> </w:t>
      </w:r>
      <w:r w:rsidRPr="00B9326D">
        <w:t>that the number of notification</w:t>
      </w:r>
      <w:r>
        <w:t>s for this group is in</w:t>
      </w:r>
      <w:r w:rsidRPr="00940352">
        <w:t>creasing (</w:t>
      </w:r>
      <w:r w:rsidR="00C523F1" w:rsidRPr="00940352">
        <w:t>Lewig, Arney &amp; Salveron, 2009</w:t>
      </w:r>
      <w:r w:rsidR="006006B9" w:rsidRPr="00940352">
        <w:t xml:space="preserve">; </w:t>
      </w:r>
      <w:r w:rsidRPr="00940352">
        <w:t>Kaur, 2012).</w:t>
      </w:r>
      <w:r>
        <w:t xml:space="preserve"> </w:t>
      </w:r>
    </w:p>
    <w:p w:rsidR="00AF7AC8" w:rsidRDefault="00AF7AC8" w:rsidP="001D6FB2">
      <w:pPr>
        <w:pStyle w:val="ICPSNormal"/>
      </w:pPr>
    </w:p>
    <w:p w:rsidR="00E773F0" w:rsidRDefault="008F1E12" w:rsidP="001D6FB2">
      <w:pPr>
        <w:pStyle w:val="ICPSNormal"/>
      </w:pPr>
      <w:r>
        <w:t>Kaur (2012)</w:t>
      </w:r>
      <w:r w:rsidR="0084692D">
        <w:t>,</w:t>
      </w:r>
      <w:r>
        <w:t xml:space="preserve"> in a review of the available research literature on refugee families in the Australian child protection system</w:t>
      </w:r>
      <w:r w:rsidR="0084692D">
        <w:t>,</w:t>
      </w:r>
      <w:r>
        <w:t xml:space="preserve"> highlights that </w:t>
      </w:r>
      <w:r w:rsidR="00A86460">
        <w:t>child protection authorities need to be aware of the changing cultural demographics of the Australian population</w:t>
      </w:r>
      <w:r w:rsidR="005D5958">
        <w:t>. A</w:t>
      </w:r>
      <w:r w:rsidR="00A86460">
        <w:t xml:space="preserve">s </w:t>
      </w:r>
      <w:r w:rsidR="00751EDA">
        <w:t xml:space="preserve">the number of families from culturally, linguistically and religiously diverse backgrounds increase, </w:t>
      </w:r>
      <w:r w:rsidR="00A86460">
        <w:t>the wor</w:t>
      </w:r>
      <w:r w:rsidR="00751EDA">
        <w:t xml:space="preserve">k </w:t>
      </w:r>
      <w:r w:rsidR="00CF37F9">
        <w:t xml:space="preserve">of care and protection services </w:t>
      </w:r>
      <w:r w:rsidR="00751EDA">
        <w:t xml:space="preserve">will increasingly reflect these </w:t>
      </w:r>
      <w:r w:rsidR="00CF37F9">
        <w:t>growing numbers (</w:t>
      </w:r>
      <w:r w:rsidR="006C651F">
        <w:t>p.</w:t>
      </w:r>
      <w:r w:rsidR="006006B9">
        <w:t xml:space="preserve"> </w:t>
      </w:r>
      <w:r w:rsidR="006C651F">
        <w:t>9)</w:t>
      </w:r>
      <w:r w:rsidR="00A86460">
        <w:t xml:space="preserve">. </w:t>
      </w:r>
      <w:r w:rsidR="003C5B09" w:rsidRPr="00940352">
        <w:t>Lewig and colleagues</w:t>
      </w:r>
      <w:r w:rsidR="0084692D" w:rsidRPr="00940352">
        <w:t>’</w:t>
      </w:r>
      <w:r w:rsidR="003C5B09" w:rsidRPr="00940352">
        <w:t xml:space="preserve"> (2009)</w:t>
      </w:r>
      <w:r w:rsidR="003C5B09">
        <w:t xml:space="preserve"> </w:t>
      </w:r>
      <w:r w:rsidR="00007F5C">
        <w:t xml:space="preserve">study in South Australia </w:t>
      </w:r>
      <w:r w:rsidR="006C651F">
        <w:t xml:space="preserve">also </w:t>
      </w:r>
      <w:r w:rsidR="00EE0F6E">
        <w:t>reported</w:t>
      </w:r>
      <w:r w:rsidR="00007F5C">
        <w:t xml:space="preserve"> </w:t>
      </w:r>
      <w:r w:rsidR="00EE0F6E">
        <w:t xml:space="preserve">that care and protection workers </w:t>
      </w:r>
      <w:r w:rsidR="0084692D">
        <w:t xml:space="preserve">described </w:t>
      </w:r>
      <w:r w:rsidR="00007F5C">
        <w:t>increasing numbers of</w:t>
      </w:r>
      <w:r w:rsidR="00A04B2B">
        <w:t xml:space="preserve"> child protection</w:t>
      </w:r>
      <w:r w:rsidR="00007F5C">
        <w:t xml:space="preserve"> </w:t>
      </w:r>
      <w:r w:rsidR="00CC1529">
        <w:t xml:space="preserve">notifications </w:t>
      </w:r>
      <w:r w:rsidR="00A04B2B">
        <w:t>concerning</w:t>
      </w:r>
      <w:r w:rsidR="00CC1529">
        <w:t xml:space="preserve"> </w:t>
      </w:r>
      <w:r w:rsidR="00007F5C">
        <w:t xml:space="preserve">families </w:t>
      </w:r>
      <w:r w:rsidR="00CC1529">
        <w:t xml:space="preserve">with a refugee background. </w:t>
      </w:r>
      <w:r w:rsidR="006C651F">
        <w:t>They found that f</w:t>
      </w:r>
      <w:r w:rsidR="00CC1529">
        <w:t xml:space="preserve">amilies from a range of cultural backgrounds </w:t>
      </w:r>
      <w:r w:rsidR="0084692D">
        <w:t>(</w:t>
      </w:r>
      <w:r w:rsidR="00CC1529">
        <w:t xml:space="preserve">but </w:t>
      </w:r>
      <w:r w:rsidR="00D00B10">
        <w:t>particularly</w:t>
      </w:r>
      <w:r w:rsidR="00CC1529">
        <w:t xml:space="preserve"> from African countries</w:t>
      </w:r>
      <w:r w:rsidR="0084692D">
        <w:t>)</w:t>
      </w:r>
      <w:r w:rsidR="00CC1529">
        <w:t xml:space="preserve"> who had lived in Australia less than five years were frequently reported to care and protection services for </w:t>
      </w:r>
      <w:r w:rsidR="004C5AC0">
        <w:t xml:space="preserve">concerns of </w:t>
      </w:r>
      <w:r w:rsidR="00CC1529">
        <w:t>neglect as well as</w:t>
      </w:r>
      <w:r w:rsidR="00007F5C">
        <w:t xml:space="preserve"> physical abuse and </w:t>
      </w:r>
      <w:r w:rsidR="004C5AC0">
        <w:t>emotional abuse</w:t>
      </w:r>
      <w:r w:rsidR="0084692D">
        <w:t>.</w:t>
      </w:r>
      <w:r w:rsidR="00637BF8">
        <w:t xml:space="preserve"> </w:t>
      </w:r>
      <w:r w:rsidR="0084692D">
        <w:t>T</w:t>
      </w:r>
      <w:r w:rsidR="00CC1529" w:rsidRPr="00CC1529">
        <w:t>he most common form of substantiated abuse was</w:t>
      </w:r>
      <w:r w:rsidR="00CC1529">
        <w:t xml:space="preserve"> neglect.</w:t>
      </w:r>
      <w:r w:rsidR="00E773F0" w:rsidRPr="00E773F0">
        <w:t xml:space="preserve"> </w:t>
      </w:r>
    </w:p>
    <w:p w:rsidR="00AF7AC8" w:rsidRDefault="00AF7AC8" w:rsidP="001D6FB2">
      <w:pPr>
        <w:pStyle w:val="ICPSNormal"/>
      </w:pPr>
    </w:p>
    <w:p w:rsidR="00B9326D" w:rsidRDefault="00B9326D" w:rsidP="001D6FB2">
      <w:pPr>
        <w:pStyle w:val="ICPSNormal"/>
      </w:pPr>
      <w:r w:rsidRPr="00B9326D">
        <w:t>In a review of the international literature, Sawrikar (2009) writes that ethnic minority groups are often over</w:t>
      </w:r>
      <w:r w:rsidR="002C15E1">
        <w:t>-</w:t>
      </w:r>
      <w:r w:rsidRPr="00B9326D">
        <w:t>represented in child protection services.</w:t>
      </w:r>
      <w:r w:rsidR="006469B2">
        <w:t xml:space="preserve"> </w:t>
      </w:r>
      <w:r w:rsidRPr="00B9326D">
        <w:t xml:space="preserve">The international literature points to a set of cultural biases which affect the way families, children and parents from culturally and linguistically diverse backgrounds are treated in social work practice and child protection systems. Williams and </w:t>
      </w:r>
      <w:r w:rsidRPr="00B9326D">
        <w:lastRenderedPageBreak/>
        <w:t xml:space="preserve">Soydan (2005) acknowledge the limited empirical data in the area of child protection and families from ethnic backgrounds. </w:t>
      </w:r>
    </w:p>
    <w:p w:rsidR="006C651F" w:rsidRDefault="006C651F" w:rsidP="001E6A98">
      <w:pPr>
        <w:pStyle w:val="Heading40"/>
      </w:pPr>
      <w:r>
        <w:t xml:space="preserve">Supporting parenting </w:t>
      </w:r>
    </w:p>
    <w:p w:rsidR="00AF0C42" w:rsidRDefault="00AF0C42" w:rsidP="001D6FB2">
      <w:pPr>
        <w:pStyle w:val="ICPSNormal"/>
      </w:pPr>
      <w:r>
        <w:t>C</w:t>
      </w:r>
      <w:r w:rsidRPr="00A33DE7">
        <w:t>urrent research identifies the importance of social connections and resources for parents and children</w:t>
      </w:r>
      <w:r>
        <w:t>, with s</w:t>
      </w:r>
      <w:r w:rsidRPr="00A33DE7">
        <w:t xml:space="preserve">ocial supports and the connections within communities </w:t>
      </w:r>
      <w:r>
        <w:t xml:space="preserve">being </w:t>
      </w:r>
      <w:r w:rsidRPr="00A33DE7">
        <w:t>key determinants of psychosoc</w:t>
      </w:r>
      <w:r>
        <w:t xml:space="preserve">ial well-being. </w:t>
      </w:r>
      <w:r w:rsidR="008A0CB8">
        <w:t>Positive s</w:t>
      </w:r>
      <w:r w:rsidR="008A0CB8" w:rsidRPr="00A33DE7">
        <w:t>ocial support and social connectedness are particularly important</w:t>
      </w:r>
      <w:r w:rsidR="008A0CB8">
        <w:t xml:space="preserve"> factors </w:t>
      </w:r>
      <w:r w:rsidR="008A0CB8" w:rsidRPr="00A33DE7">
        <w:t>fo</w:t>
      </w:r>
      <w:r w:rsidR="008A0CB8">
        <w:t>r resettlement (</w:t>
      </w:r>
      <w:r w:rsidR="008A0CB8" w:rsidRPr="00A33DE7">
        <w:t>Broug</w:t>
      </w:r>
      <w:r w:rsidR="008A0CB8">
        <w:t>h, Gorman, Ramirez</w:t>
      </w:r>
      <w:r w:rsidR="00C523F1">
        <w:t xml:space="preserve"> &amp;</w:t>
      </w:r>
      <w:r w:rsidR="008A0CB8">
        <w:t xml:space="preserve"> Westoby, 2003), with </w:t>
      </w:r>
      <w:r w:rsidR="008A0CB8" w:rsidRPr="00E37C1E">
        <w:t xml:space="preserve">international studies </w:t>
      </w:r>
      <w:r w:rsidR="008A0CB8">
        <w:t xml:space="preserve">indicating </w:t>
      </w:r>
      <w:r w:rsidR="008A0CB8" w:rsidRPr="00E37C1E">
        <w:t xml:space="preserve">that families who have support, contacts and networks in their own ethno-cultural communities </w:t>
      </w:r>
      <w:r w:rsidR="0084692D">
        <w:t xml:space="preserve">are </w:t>
      </w:r>
      <w:r w:rsidR="008A0CB8" w:rsidRPr="00E37C1E">
        <w:t>more able to develop positive child-parent relationships</w:t>
      </w:r>
      <w:r w:rsidR="008A0CB8">
        <w:t xml:space="preserve"> </w:t>
      </w:r>
      <w:r w:rsidR="008A0CB8">
        <w:fldChar w:fldCharType="begin"/>
      </w:r>
      <w:r w:rsidR="008A0CB8">
        <w:instrText xml:space="preserve"> ADDIN EN.CITE &lt;EndNote&gt;&lt;Cite&gt;&lt;Author&gt;Kwak&lt;/Author&gt;&lt;Year&gt;2003&lt;/Year&gt;&lt;RecNum&gt;5848&lt;/RecNum&gt;&lt;DisplayText&gt;(Kwak, 2003; Xu, Bekteshi, &amp;amp; Tran, 2010)&lt;/DisplayText&gt;&lt;record&gt;&lt;rec-number&gt;5848&lt;/rec-number&gt;&lt;foreign-keys&gt;&lt;key app="EN" db-id="x9e90trr1v9v55etassvrar4wsa0vaewavtz" timestamp="1408581734"&gt;5848&lt;/key&gt;&lt;/foreign-keys&gt;&lt;ref-type name="Journal Article"&gt;17&lt;/ref-type&gt;&lt;contributors&gt;&lt;authors&gt;&lt;author&gt;Kwak, K. &lt;/author&gt;&lt;/authors&gt;&lt;/contributors&gt;&lt;titles&gt;&lt;title&gt;Adolescents and their parents: A review of intergenerational family relations for immigrant and non-immigrant families.&lt;/title&gt;&lt;secondary-title&gt; Human Development &lt;/secondary-title&gt;&lt;/titles&gt;&lt;pages&gt;15-136.&lt;/pages&gt;&lt;volume&gt;46&lt;/volume&gt;&lt;number&gt;2-3&lt;/number&gt;&lt;dates&gt;&lt;year&gt;2003&lt;/year&gt;&lt;/dates&gt;&lt;urls&gt;&lt;/urls&gt;&lt;/record&gt;&lt;/Cite&gt;&lt;Cite&gt;&lt;Author&gt;Xu&lt;/Author&gt;&lt;Year&gt;2010&lt;/Year&gt;&lt;RecNum&gt;42&lt;/RecNum&gt;&lt;record&gt;&lt;rec-number&gt;42&lt;/rec-number&gt;&lt;foreign-keys&gt;&lt;key app="EN" db-id="25earv2xx0rzvzeavt4vf5xlsx5ez2aaa5wv"&gt;42&lt;/key&gt;&lt;/foreign-keys&gt;&lt;ref-type name="Journal Article"&gt;17&lt;/ref-type&gt;&lt;contributors&gt;&lt;authors&gt;&lt;author&gt;Xu, Qingwen&lt;/author&gt;&lt;author&gt;Bekteshi, Venera&lt;/author&gt;&lt;author&gt;Tran, Thanh&lt;/author&gt;&lt;/authors&gt;&lt;/contributors&gt;&lt;titles&gt;&lt;title&gt;Family, School, Country of Birth and Adolescents’ Psychological Well-Being&lt;/title&gt;&lt;secondary-title&gt;Journal of Immigrant &amp;amp; Refugee Studies&lt;/secondary-title&gt;&lt;/titles&gt;&lt;periodical&gt;&lt;full-title&gt;Journal of Immigrant &amp;amp; Refugee Studies&lt;/full-title&gt;&lt;/periodical&gt;&lt;pages&gt;91-110&lt;/pages&gt;&lt;volume&gt;8&lt;/volume&gt;&lt;number&gt;1&lt;/number&gt;&lt;dates&gt;&lt;year&gt;2010&lt;/year&gt;&lt;pub-dates&gt;&lt;date&gt;2010/02/26&lt;/date&gt;&lt;/pub-dates&gt;&lt;/dates&gt;&lt;publisher&gt;Routledge&lt;/publisher&gt;&lt;isbn&gt;1556-2948&lt;/isbn&gt;&lt;urls&gt;&lt;related-urls&gt;&lt;url&gt;http://dx.doi.org/10.1080/15562940903379142&lt;/url&gt;&lt;/related-urls&gt;&lt;/urls&gt;&lt;electronic-resource-num&gt;10.1080/15562940903379142&lt;/electronic-resource-num&gt;&lt;access-date&gt;2013/09/02&lt;/access-date&gt;&lt;/record&gt;&lt;/Cite&gt;&lt;/EndNote&gt;</w:instrText>
      </w:r>
      <w:r w:rsidR="008A0CB8">
        <w:fldChar w:fldCharType="separate"/>
      </w:r>
      <w:r w:rsidR="008A0CB8">
        <w:t>(</w:t>
      </w:r>
      <w:hyperlink w:anchor="_ENREF_2" w:tooltip="Kwak, 2003 #5848" w:history="1">
        <w:r w:rsidR="008A0CB8">
          <w:t>Kwak, 2003</w:t>
        </w:r>
      </w:hyperlink>
      <w:r w:rsidR="008A0CB8">
        <w:t xml:space="preserve">; </w:t>
      </w:r>
      <w:hyperlink w:anchor="_ENREF_7" w:tooltip="Xu, 2010 #42" w:history="1">
        <w:r w:rsidR="008A0CB8">
          <w:t>Xu, Bekteshi, &amp; Tran, 2010</w:t>
        </w:r>
      </w:hyperlink>
      <w:r w:rsidR="008A0CB8">
        <w:t>)</w:t>
      </w:r>
      <w:r w:rsidR="008A0CB8">
        <w:fldChar w:fldCharType="end"/>
      </w:r>
      <w:r w:rsidR="008A0CB8" w:rsidRPr="00E37C1E">
        <w:t xml:space="preserve">. </w:t>
      </w:r>
      <w:r>
        <w:t>Furthermore, d</w:t>
      </w:r>
      <w:r w:rsidRPr="00E37C1E">
        <w:t>eveloping community connections also represents a source of recovery from traumatic refugee experiences, and can be central to building coping mechanisms in the process of settlement</w:t>
      </w:r>
      <w:r>
        <w:t xml:space="preserve"> </w:t>
      </w:r>
      <w:r>
        <w:fldChar w:fldCharType="begin"/>
      </w:r>
      <w:r>
        <w:instrText xml:space="preserve"> ADDIN EN.CITE &lt;EndNote&gt;&lt;Cite&gt;&lt;Author&gt;Fielding&lt;/Author&gt;&lt;Year&gt;2008&lt;/Year&gt;&lt;RecNum&gt;5858&lt;/RecNum&gt;&lt;DisplayText&gt;(Fielding &amp;amp; Anderson, 2008; Whittlesea Community Connections, 2008)&lt;/DisplayText&gt;&lt;record&gt;&lt;rec-number&gt;5858&lt;/rec-number&gt;&lt;foreign-keys&gt;&lt;key app="EN" db-id="x9e90trr1v9v55etassvrar4wsa0vaewavtz" timestamp="1408581734"&gt;5858&lt;/key&gt;&lt;/foreign-keys&gt;&lt;ref-type name="Generic"&gt;13&lt;/ref-type&gt;&lt;contributors&gt;&lt;authors&gt;&lt;author&gt;Fielding, A.  &lt;/author&gt;&lt;author&gt;Anderson, J.&lt;/author&gt;&lt;/authors&gt;&lt;/contributors&gt;&lt;titles&gt;&lt;title&gt;Working with Refugee Communities to Build Collective Resilience&lt;/title&gt;&lt;secondary-title&gt;ASeTTS Occasional Paper 2&lt;/secondary-title&gt;&lt;/titles&gt;&lt;dates&gt;&lt;year&gt;2008&lt;/year&gt;&lt;/dates&gt;&lt;pub-location&gt;Perth&lt;/pub-location&gt;&lt;publisher&gt; Association for Services to Torture and Trauma Survivors&lt;/publisher&gt;&lt;urls&gt;&lt;/urls&gt;&lt;/record&gt;&lt;/Cite&gt;&lt;Cite&gt;&lt;Author&gt;Whittlesea Community Connections&lt;/Author&gt;&lt;Year&gt;2008&lt;/Year&gt;&lt;RecNum&gt;5857&lt;/RecNum&gt;&lt;record&gt;&lt;rec-number&gt;5857&lt;/rec-number&gt;&lt;foreign-keys&gt;&lt;key app="EN" db-id="x9e90trr1v9v55etassvrar4wsa0vaewavtz" timestamp="1408581734"&gt;5857&lt;/key&gt;&lt;/foreign-keys&gt;&lt;ref-type name="Electronic Article"&gt;43&lt;/ref-type&gt;&lt;contributors&gt;&lt;authors&gt;&lt;author&gt;Whittlesea Community Connections,&lt;/author&gt;&lt;/authors&gt;&lt;/contributors&gt;&lt;titles&gt;&lt;title&gt;Rebuilding Social Support Networks in Small &amp;amp; Emerging refugee Communities&lt;/title&gt;&lt;/titles&gt;&lt;dates&gt;&lt;year&gt;2008&lt;/year&gt;&lt;/dates&gt;&lt;urls&gt;&lt;related-urls&gt;&lt;url&gt;www.whittleseacommunityconnestions.org.au, &lt;/url&gt;&lt;/related-urls&gt;&lt;/urls&gt;&lt;/record&gt;&lt;/Cite&gt;&lt;/EndNote&gt;</w:instrText>
      </w:r>
      <w:r>
        <w:fldChar w:fldCharType="separate"/>
      </w:r>
      <w:r>
        <w:t>(</w:t>
      </w:r>
      <w:hyperlink w:anchor="_ENREF_1" w:tooltip="Fielding, 2008 #5858" w:history="1">
        <w:r>
          <w:t>Fielding &amp; Anderson, 2008</w:t>
        </w:r>
      </w:hyperlink>
      <w:r>
        <w:t xml:space="preserve">; </w:t>
      </w:r>
      <w:hyperlink w:anchor="_ENREF_6" w:tooltip="Whittlesea Community Connections, 2008 #5857" w:history="1">
        <w:r>
          <w:t>Whittlesea Community Connections, 2008</w:t>
        </w:r>
      </w:hyperlink>
      <w:r>
        <w:t>)</w:t>
      </w:r>
      <w:r>
        <w:fldChar w:fldCharType="end"/>
      </w:r>
      <w:r w:rsidR="0084692D">
        <w:t>.</w:t>
      </w:r>
    </w:p>
    <w:p w:rsidR="00AF7AC8" w:rsidRDefault="00AF7AC8" w:rsidP="001D6FB2">
      <w:pPr>
        <w:pStyle w:val="ICPSNormal"/>
      </w:pPr>
    </w:p>
    <w:p w:rsidR="002B7153" w:rsidRDefault="008A0CB8" w:rsidP="001D6FB2">
      <w:pPr>
        <w:pStyle w:val="ICPSNormal"/>
      </w:pPr>
      <w:r w:rsidRPr="002B7153">
        <w:t xml:space="preserve">In both Kaur’s (2012) literature review </w:t>
      </w:r>
      <w:r w:rsidRPr="00940352">
        <w:t>and Lewig and colleagues</w:t>
      </w:r>
      <w:r w:rsidR="006006B9" w:rsidRPr="00940352">
        <w:t>’</w:t>
      </w:r>
      <w:r w:rsidRPr="00940352">
        <w:t xml:space="preserve"> (2009) research study</w:t>
      </w:r>
      <w:r w:rsidR="00FA7C19" w:rsidRPr="00940352">
        <w:t>,</w:t>
      </w:r>
      <w:r w:rsidRPr="00940352">
        <w:t xml:space="preserve"> it was noted that social isolation was a </w:t>
      </w:r>
      <w:r w:rsidR="00FA7C19" w:rsidRPr="00940352">
        <w:t>significant contributing</w:t>
      </w:r>
      <w:r w:rsidRPr="00940352">
        <w:t xml:space="preserve"> factor for neglect and abuse </w:t>
      </w:r>
      <w:r w:rsidR="00FA7C19" w:rsidRPr="00940352">
        <w:t>in</w:t>
      </w:r>
      <w:r w:rsidRPr="00940352">
        <w:t xml:space="preserve"> families with a refugee background (Sawrikar 2011; Lewig et al, 2009). </w:t>
      </w:r>
      <w:r w:rsidR="000929A4" w:rsidRPr="00940352">
        <w:t xml:space="preserve">In line with a public health model, </w:t>
      </w:r>
      <w:r w:rsidRPr="00940352">
        <w:t>these</w:t>
      </w:r>
      <w:r w:rsidR="000929A4" w:rsidRPr="00940352">
        <w:t xml:space="preserve"> studies </w:t>
      </w:r>
      <w:r w:rsidRPr="00940352">
        <w:t>also</w:t>
      </w:r>
      <w:r w:rsidR="000929A4" w:rsidRPr="00940352">
        <w:t xml:space="preserve"> identified the importance of early intervention and prevention support</w:t>
      </w:r>
      <w:r w:rsidRPr="00940352">
        <w:t xml:space="preserve"> </w:t>
      </w:r>
      <w:r w:rsidR="000929A4" w:rsidRPr="00940352">
        <w:t xml:space="preserve">in order to address </w:t>
      </w:r>
      <w:r w:rsidRPr="00940352">
        <w:t>these</w:t>
      </w:r>
      <w:r w:rsidR="000929A4" w:rsidRPr="00940352">
        <w:t xml:space="preserve"> issues</w:t>
      </w:r>
      <w:r w:rsidR="00FA7C19" w:rsidRPr="00940352">
        <w:t xml:space="preserve"> prior to families becoming involved in care and protection services</w:t>
      </w:r>
      <w:r w:rsidRPr="00940352">
        <w:t xml:space="preserve"> </w:t>
      </w:r>
      <w:r w:rsidR="006006B9" w:rsidRPr="00940352">
        <w:t>(Kaur, 2012; Lewig et</w:t>
      </w:r>
      <w:r w:rsidR="000929A4" w:rsidRPr="00940352">
        <w:t xml:space="preserve"> al, 2009). </w:t>
      </w:r>
      <w:r w:rsidR="0084692D" w:rsidRPr="00940352">
        <w:t>Whi</w:t>
      </w:r>
      <w:r w:rsidR="0084692D">
        <w:t>le</w:t>
      </w:r>
      <w:r w:rsidR="0084692D" w:rsidRPr="002E43DC">
        <w:t xml:space="preserve"> </w:t>
      </w:r>
      <w:r w:rsidR="00062977" w:rsidRPr="002E43DC">
        <w:t xml:space="preserve">much of the Australian literature focuses on the formal supports provided to refugees upon early settlement in Australia, little is known about the use of formal and informal sources of social support, resources and connections </w:t>
      </w:r>
      <w:r w:rsidR="00062977">
        <w:t>used</w:t>
      </w:r>
      <w:r w:rsidR="00062977" w:rsidRPr="002E43DC">
        <w:t xml:space="preserve"> by refugee parents and their children</w:t>
      </w:r>
      <w:r w:rsidR="00FA7C19">
        <w:t xml:space="preserve"> who are not involved in the care and protection system that</w:t>
      </w:r>
      <w:r w:rsidR="00062977" w:rsidRPr="002E43DC">
        <w:t xml:space="preserve"> support positive parenting and family relationships. </w:t>
      </w:r>
    </w:p>
    <w:p w:rsidR="00AF7AC8" w:rsidRDefault="00AF7AC8" w:rsidP="001D6FB2">
      <w:pPr>
        <w:pStyle w:val="ICPSNormal"/>
      </w:pPr>
    </w:p>
    <w:p w:rsidR="00062977" w:rsidRDefault="000929A4" w:rsidP="001D6FB2">
      <w:pPr>
        <w:pStyle w:val="ICPSNormal"/>
        <w:rPr>
          <w:lang w:bidi="en-US"/>
        </w:rPr>
      </w:pPr>
      <w:r w:rsidRPr="002E43DC">
        <w:rPr>
          <w:lang w:bidi="en-US"/>
        </w:rPr>
        <w:t xml:space="preserve">This study </w:t>
      </w:r>
      <w:r w:rsidR="0084692D">
        <w:rPr>
          <w:lang w:bidi="en-US"/>
        </w:rPr>
        <w:t>begins to</w:t>
      </w:r>
      <w:r w:rsidRPr="002E43DC">
        <w:rPr>
          <w:lang w:bidi="en-US"/>
        </w:rPr>
        <w:t xml:space="preserve"> fill this gap. </w:t>
      </w:r>
      <w:r w:rsidR="0084692D">
        <w:rPr>
          <w:lang w:bidi="en-US"/>
        </w:rPr>
        <w:t>Using</w:t>
      </w:r>
      <w:r w:rsidR="0084692D" w:rsidRPr="002E43DC">
        <w:rPr>
          <w:lang w:bidi="en-US"/>
        </w:rPr>
        <w:t xml:space="preserve"> </w:t>
      </w:r>
      <w:r w:rsidR="00062977" w:rsidRPr="002E43DC">
        <w:rPr>
          <w:lang w:bidi="en-US"/>
        </w:rPr>
        <w:t>mixed methods</w:t>
      </w:r>
      <w:r w:rsidR="0084692D">
        <w:rPr>
          <w:lang w:bidi="en-US"/>
        </w:rPr>
        <w:t>, researchers</w:t>
      </w:r>
      <w:r w:rsidR="00062977" w:rsidRPr="002E43DC">
        <w:rPr>
          <w:lang w:bidi="en-US"/>
        </w:rPr>
        <w:t xml:space="preserve"> spoke to </w:t>
      </w:r>
      <w:r w:rsidR="00D00B10">
        <w:rPr>
          <w:lang w:bidi="en-US"/>
        </w:rPr>
        <w:t xml:space="preserve">refugee </w:t>
      </w:r>
      <w:r w:rsidR="00062977" w:rsidRPr="002E43DC">
        <w:rPr>
          <w:lang w:bidi="en-US"/>
        </w:rPr>
        <w:t xml:space="preserve">children, young people and their parents in the Australian Capital Territory and South Australia to develop an in-depth understanding of the issues associated with experiences of using formal and informal support and the impact on their parenting and family relationships. We also </w:t>
      </w:r>
      <w:r w:rsidR="0084692D">
        <w:rPr>
          <w:lang w:bidi="en-US"/>
        </w:rPr>
        <w:t>describe</w:t>
      </w:r>
      <w:r w:rsidR="0084692D" w:rsidRPr="002E43DC">
        <w:rPr>
          <w:lang w:bidi="en-US"/>
        </w:rPr>
        <w:t xml:space="preserve"> </w:t>
      </w:r>
      <w:r w:rsidR="00062977" w:rsidRPr="002E43DC">
        <w:rPr>
          <w:lang w:bidi="en-US"/>
        </w:rPr>
        <w:t xml:space="preserve">service provider perspectives </w:t>
      </w:r>
      <w:r w:rsidR="00B66F63">
        <w:rPr>
          <w:lang w:bidi="en-US"/>
        </w:rPr>
        <w:t xml:space="preserve">of </w:t>
      </w:r>
      <w:r w:rsidR="0084692D">
        <w:rPr>
          <w:lang w:bidi="en-US"/>
        </w:rPr>
        <w:t xml:space="preserve">the </w:t>
      </w:r>
      <w:r w:rsidR="00B66F63">
        <w:rPr>
          <w:lang w:bidi="en-US"/>
        </w:rPr>
        <w:t>support currently provided to</w:t>
      </w:r>
      <w:r w:rsidR="00062977" w:rsidRPr="002E43DC">
        <w:rPr>
          <w:lang w:bidi="en-US"/>
        </w:rPr>
        <w:t xml:space="preserve"> families from a refugee background</w:t>
      </w:r>
      <w:r w:rsidR="00B66F63">
        <w:rPr>
          <w:lang w:bidi="en-US"/>
        </w:rPr>
        <w:t xml:space="preserve"> and consider what is effective for families</w:t>
      </w:r>
      <w:r w:rsidR="005D5958">
        <w:rPr>
          <w:lang w:bidi="en-US"/>
        </w:rPr>
        <w:t xml:space="preserve">. </w:t>
      </w:r>
      <w:r w:rsidR="00B66F63">
        <w:rPr>
          <w:lang w:bidi="en-US"/>
        </w:rPr>
        <w:t>Finally</w:t>
      </w:r>
      <w:r w:rsidR="0084692D">
        <w:rPr>
          <w:lang w:bidi="en-US"/>
        </w:rPr>
        <w:t>,</w:t>
      </w:r>
      <w:r w:rsidR="00B66F63">
        <w:rPr>
          <w:lang w:bidi="en-US"/>
        </w:rPr>
        <w:t xml:space="preserve"> the report provides a </w:t>
      </w:r>
      <w:r w:rsidR="00062977" w:rsidRPr="002E43DC">
        <w:rPr>
          <w:lang w:bidi="en-US"/>
        </w:rPr>
        <w:t>discuss</w:t>
      </w:r>
      <w:r w:rsidR="00B66F63">
        <w:rPr>
          <w:lang w:bidi="en-US"/>
        </w:rPr>
        <w:t xml:space="preserve">ion of </w:t>
      </w:r>
      <w:r w:rsidR="00062977" w:rsidRPr="002E43DC">
        <w:rPr>
          <w:lang w:bidi="en-US"/>
        </w:rPr>
        <w:t>the implications of the findings for service providers and policy makers.</w:t>
      </w:r>
    </w:p>
    <w:p w:rsidR="002B6739" w:rsidRDefault="002B6739" w:rsidP="00BA498A">
      <w:pPr>
        <w:pStyle w:val="Heading20"/>
      </w:pPr>
      <w:bookmarkStart w:id="63" w:name="_Toc461538761"/>
      <w:bookmarkStart w:id="64" w:name="_Toc461539014"/>
      <w:r>
        <w:lastRenderedPageBreak/>
        <w:t>1.3 Refugees living in Australia</w:t>
      </w:r>
      <w:bookmarkEnd w:id="63"/>
      <w:bookmarkEnd w:id="64"/>
    </w:p>
    <w:p w:rsidR="00487E24" w:rsidRDefault="00D62548" w:rsidP="001E6A98">
      <w:pPr>
        <w:pStyle w:val="Heading30"/>
        <w:rPr>
          <w:lang w:val="en-AU" w:eastAsia="en-AU" w:bidi="en-US"/>
        </w:rPr>
      </w:pPr>
      <w:bookmarkStart w:id="65" w:name="_Toc427835215"/>
      <w:bookmarkStart w:id="66" w:name="_Toc427836541"/>
      <w:bookmarkStart w:id="67" w:name="_Toc461538762"/>
      <w:r>
        <w:rPr>
          <w:lang w:val="en-AU" w:eastAsia="en-AU" w:bidi="en-US"/>
        </w:rPr>
        <w:t>1.3</w:t>
      </w:r>
      <w:r w:rsidR="00436791">
        <w:rPr>
          <w:lang w:val="en-AU" w:eastAsia="en-AU" w:bidi="en-US"/>
        </w:rPr>
        <w:t>.</w:t>
      </w:r>
      <w:r>
        <w:rPr>
          <w:lang w:val="en-AU" w:eastAsia="en-AU" w:bidi="en-US"/>
        </w:rPr>
        <w:t xml:space="preserve">1 </w:t>
      </w:r>
      <w:r w:rsidR="004C6DBE">
        <w:rPr>
          <w:lang w:val="en-AU" w:eastAsia="en-AU" w:bidi="en-US"/>
        </w:rPr>
        <w:t>Migrants, refugees and humanitarian entrants</w:t>
      </w:r>
      <w:bookmarkEnd w:id="65"/>
      <w:bookmarkEnd w:id="66"/>
      <w:bookmarkEnd w:id="67"/>
    </w:p>
    <w:p w:rsidR="005B5187" w:rsidRDefault="00986E88" w:rsidP="001D6FB2">
      <w:pPr>
        <w:pStyle w:val="ICPSNormal"/>
      </w:pPr>
      <w:r w:rsidRPr="000D0113">
        <w:t>Migration has been a key aspect of the Australian experience since the creation of the British colonies and the arrival of convicts and free settlers in the 1780s</w:t>
      </w:r>
      <w:r w:rsidR="00F82606">
        <w:t xml:space="preserve">. </w:t>
      </w:r>
      <w:r w:rsidR="004C6DBE" w:rsidRPr="004C6DBE">
        <w:t xml:space="preserve">In the 2011 Census, there were 5.3 million migrants </w:t>
      </w:r>
      <w:r w:rsidR="005B5187">
        <w:t xml:space="preserve">living across </w:t>
      </w:r>
      <w:r w:rsidR="004C6DBE" w:rsidRPr="004C6DBE">
        <w:t>Australia</w:t>
      </w:r>
      <w:r w:rsidR="00915FFC">
        <w:t xml:space="preserve"> </w:t>
      </w:r>
      <w:r w:rsidR="00E92EDB" w:rsidRPr="00940352">
        <w:t xml:space="preserve">(ABS, </w:t>
      </w:r>
      <w:r w:rsidR="00915FFC" w:rsidRPr="00940352">
        <w:t>2014)</w:t>
      </w:r>
      <w:r w:rsidR="005B5187">
        <w:t xml:space="preserve">. </w:t>
      </w:r>
      <w:r w:rsidR="002B0EDE">
        <w:t xml:space="preserve">Migrants in Australia are currently provided permanent residency through </w:t>
      </w:r>
      <w:r w:rsidR="001C4129">
        <w:t>the</w:t>
      </w:r>
      <w:r w:rsidR="000358DE">
        <w:t xml:space="preserve"> Australian Government Migration</w:t>
      </w:r>
      <w:r w:rsidR="001C4129" w:rsidRPr="001C4129">
        <w:t xml:space="preserve"> Program</w:t>
      </w:r>
      <w:r w:rsidR="0084692D">
        <w:t>,</w:t>
      </w:r>
      <w:r w:rsidR="00E83400">
        <w:t xml:space="preserve"> which has two components: t</w:t>
      </w:r>
      <w:r w:rsidR="000358DE">
        <w:t>he non-humanitarian p</w:t>
      </w:r>
      <w:r w:rsidR="00B64720">
        <w:t>rogram</w:t>
      </w:r>
      <w:r w:rsidR="00E83400">
        <w:t xml:space="preserve"> and </w:t>
      </w:r>
      <w:r w:rsidR="00E83400" w:rsidRPr="00E83400">
        <w:t xml:space="preserve">the </w:t>
      </w:r>
      <w:r w:rsidR="00637BF8">
        <w:t>r</w:t>
      </w:r>
      <w:r w:rsidR="00463DA4">
        <w:t>efugee and h</w:t>
      </w:r>
      <w:r w:rsidR="00E83400" w:rsidRPr="00E83400">
        <w:t xml:space="preserve">umanitarian </w:t>
      </w:r>
      <w:r w:rsidR="00463DA4">
        <w:t>p</w:t>
      </w:r>
      <w:r w:rsidR="00B64720">
        <w:t>rogram</w:t>
      </w:r>
      <w:r w:rsidR="00463DA4">
        <w:t xml:space="preserve"> (the humanitarian p</w:t>
      </w:r>
      <w:r w:rsidR="00B64720">
        <w:t>rogram</w:t>
      </w:r>
      <w:r w:rsidR="00463DA4">
        <w:t>)</w:t>
      </w:r>
      <w:r w:rsidR="00CF37F9">
        <w:t xml:space="preserve"> </w:t>
      </w:r>
      <w:r w:rsidR="00CF37F9" w:rsidRPr="00985AFE">
        <w:t>(DIBP, 2015</w:t>
      </w:r>
      <w:r w:rsidR="00985AFE" w:rsidRPr="00985AFE">
        <w:t>b</w:t>
      </w:r>
      <w:r w:rsidR="00CF37F9" w:rsidRPr="00985AFE">
        <w:t>)</w:t>
      </w:r>
      <w:r w:rsidR="00F82606">
        <w:t xml:space="preserve">. </w:t>
      </w:r>
      <w:r w:rsidR="00E83400" w:rsidRPr="00E83400">
        <w:t>The non-humanitarian p</w:t>
      </w:r>
      <w:r w:rsidR="00B64720">
        <w:t>rogram</w:t>
      </w:r>
      <w:r w:rsidR="000358DE">
        <w:t xml:space="preserve"> provides </w:t>
      </w:r>
      <w:r w:rsidR="005074EA">
        <w:t xml:space="preserve">opportunities </w:t>
      </w:r>
      <w:r w:rsidR="005074EA" w:rsidRPr="001C4129">
        <w:t>for</w:t>
      </w:r>
      <w:r w:rsidR="00E83400">
        <w:t xml:space="preserve"> skilled and family migrants</w:t>
      </w:r>
      <w:r w:rsidR="001C4129" w:rsidRPr="001C4129">
        <w:t xml:space="preserve"> and the </w:t>
      </w:r>
      <w:r w:rsidR="00463DA4">
        <w:t>h</w:t>
      </w:r>
      <w:r w:rsidR="00463DA4" w:rsidRPr="001C4129">
        <w:t xml:space="preserve">umanitarian </w:t>
      </w:r>
      <w:r w:rsidR="00463DA4">
        <w:t>p</w:t>
      </w:r>
      <w:r w:rsidR="00B64720">
        <w:t>rogram</w:t>
      </w:r>
      <w:r w:rsidR="00463DA4" w:rsidRPr="001C4129">
        <w:t xml:space="preserve"> </w:t>
      </w:r>
      <w:r w:rsidR="001C4129" w:rsidRPr="001C4129">
        <w:t>for refugees and others in refugee-like situations.</w:t>
      </w:r>
    </w:p>
    <w:p w:rsidR="00AF7AC8" w:rsidRDefault="00AF7AC8" w:rsidP="001D6FB2">
      <w:pPr>
        <w:pStyle w:val="ICPSNormal"/>
      </w:pPr>
    </w:p>
    <w:p w:rsidR="00E83400" w:rsidRDefault="002B0EDE" w:rsidP="001D6FB2">
      <w:pPr>
        <w:pStyle w:val="ICPSNormal"/>
      </w:pPr>
      <w:r w:rsidRPr="002B0EDE">
        <w:t xml:space="preserve">Australia's </w:t>
      </w:r>
      <w:r w:rsidR="00463DA4">
        <w:t>h</w:t>
      </w:r>
      <w:r w:rsidR="00463DA4" w:rsidRPr="002B0EDE">
        <w:t xml:space="preserve">umanitarian </w:t>
      </w:r>
      <w:r w:rsidR="00463DA4">
        <w:t>p</w:t>
      </w:r>
      <w:r w:rsidR="00B64720">
        <w:t>rogram</w:t>
      </w:r>
      <w:r w:rsidR="00463DA4" w:rsidRPr="002B0EDE">
        <w:t xml:space="preserve"> </w:t>
      </w:r>
      <w:r w:rsidRPr="002B0EDE">
        <w:t xml:space="preserve">in 2013–14 was set at 13,750 places, with 11,000 places allocated to the offshore component of the </w:t>
      </w:r>
      <w:r w:rsidR="00463DA4">
        <w:t>p</w:t>
      </w:r>
      <w:r w:rsidR="00B64720">
        <w:t>rogram</w:t>
      </w:r>
      <w:r w:rsidR="00463DA4" w:rsidRPr="00985AFE">
        <w:t xml:space="preserve"> </w:t>
      </w:r>
      <w:r w:rsidRPr="00985AFE">
        <w:t>(D</w:t>
      </w:r>
      <w:r w:rsidR="00C523F1">
        <w:t>IBP</w:t>
      </w:r>
      <w:r w:rsidRPr="00985AFE">
        <w:t>, 2014</w:t>
      </w:r>
      <w:r w:rsidR="00985AFE" w:rsidRPr="00985AFE">
        <w:t>c</w:t>
      </w:r>
      <w:r w:rsidRPr="00985AFE">
        <w:t xml:space="preserve">). The onshore component fulfils Australia's international obligations by offering protection to people already in Australia </w:t>
      </w:r>
      <w:r w:rsidR="002756D5" w:rsidRPr="00985AFE">
        <w:t xml:space="preserve">and </w:t>
      </w:r>
      <w:r w:rsidRPr="00985AFE">
        <w:t>who are found to be refugees according to the United Nations Convention</w:t>
      </w:r>
      <w:r w:rsidR="002756D5" w:rsidRPr="00985AFE">
        <w:rPr>
          <w:rStyle w:val="FootnoteReference"/>
        </w:rPr>
        <w:footnoteReference w:id="1"/>
      </w:r>
      <w:r w:rsidRPr="00985AFE">
        <w:t xml:space="preserve"> relating to the Status of Refugees</w:t>
      </w:r>
      <w:r w:rsidR="002756D5" w:rsidRPr="00985AFE">
        <w:t xml:space="preserve"> (DIBP, 2015</w:t>
      </w:r>
      <w:r w:rsidR="003143BB" w:rsidRPr="00985AFE">
        <w:t>a</w:t>
      </w:r>
      <w:r w:rsidR="002756D5" w:rsidRPr="00985AFE">
        <w:t>). T</w:t>
      </w:r>
      <w:r w:rsidRPr="00985AFE">
        <w:t xml:space="preserve">he offshore component </w:t>
      </w:r>
      <w:r w:rsidR="002756D5" w:rsidRPr="00985AFE">
        <w:t>offers resettlement to people overseas who are refugees, or who are subject to gross violations of their human rights (humanitarian entrants) (DIBP, 2015</w:t>
      </w:r>
      <w:r w:rsidR="003143BB" w:rsidRPr="00985AFE">
        <w:t>a</w:t>
      </w:r>
      <w:r w:rsidR="002756D5" w:rsidRPr="00985AFE">
        <w:t xml:space="preserve">). </w:t>
      </w:r>
      <w:r w:rsidR="00E83400" w:rsidRPr="00985AFE">
        <w:t>Eac</w:t>
      </w:r>
      <w:r w:rsidR="00E83400">
        <w:t xml:space="preserve">h of these resettlement components provides differing level of access to supports prior to and upon settlement. </w:t>
      </w:r>
    </w:p>
    <w:p w:rsidR="00AF7AC8" w:rsidRDefault="00AF7AC8" w:rsidP="001D6FB2">
      <w:pPr>
        <w:pStyle w:val="ICPSNormal"/>
      </w:pPr>
    </w:p>
    <w:p w:rsidR="005841E9" w:rsidRPr="00985AFE" w:rsidRDefault="00FF68CC" w:rsidP="001D6FB2">
      <w:pPr>
        <w:pStyle w:val="ICPSNormal"/>
      </w:pPr>
      <w:r w:rsidRPr="00FF68CC">
        <w:t>In 2013–14, 50</w:t>
      </w:r>
      <w:r w:rsidR="00C866ED">
        <w:t>%</w:t>
      </w:r>
      <w:r w:rsidRPr="00FF68CC">
        <w:t xml:space="preserve"> of all offshore visas were granted to persons born in Asia, 35</w:t>
      </w:r>
      <w:r w:rsidR="00BE4650">
        <w:t>%</w:t>
      </w:r>
      <w:r w:rsidRPr="00FF68CC">
        <w:t xml:space="preserve"> to persons born in the Middle East and 15</w:t>
      </w:r>
      <w:r w:rsidR="00C866ED">
        <w:t>%</w:t>
      </w:r>
      <w:r w:rsidRPr="00FF68CC">
        <w:t xml:space="preserve"> to persons born in Africa </w:t>
      </w:r>
      <w:r>
        <w:t>(DIBP, 2014a)</w:t>
      </w:r>
      <w:r w:rsidRPr="005841E9">
        <w:t>.</w:t>
      </w:r>
      <w:r w:rsidR="00396B55">
        <w:t xml:space="preserve"> During 2013-14 key policy and legislative </w:t>
      </w:r>
      <w:r w:rsidR="003D735C">
        <w:t>changes affected</w:t>
      </w:r>
      <w:r w:rsidR="00610F4A">
        <w:t xml:space="preserve"> the distribution of visas under the onshore </w:t>
      </w:r>
      <w:r w:rsidR="003D735C">
        <w:t>component and individuals arriv</w:t>
      </w:r>
      <w:r w:rsidR="00C866ED">
        <w:t>ing</w:t>
      </w:r>
      <w:r w:rsidR="003D735C">
        <w:t xml:space="preserve"> </w:t>
      </w:r>
      <w:r w:rsidR="00503D5B">
        <w:t xml:space="preserve">in Australia </w:t>
      </w:r>
      <w:r w:rsidR="003D735C">
        <w:t>unlawfully are now provided with temporary visas</w:t>
      </w:r>
      <w:r w:rsidR="00503D5B">
        <w:t>. A</w:t>
      </w:r>
      <w:r w:rsidR="003D735C">
        <w:t xml:space="preserve"> cap was </w:t>
      </w:r>
      <w:r w:rsidR="00503D5B">
        <w:t xml:space="preserve">also </w:t>
      </w:r>
      <w:r w:rsidR="003D735C">
        <w:t xml:space="preserve">placed on permanent protection visa </w:t>
      </w:r>
      <w:r w:rsidR="00503D5B">
        <w:t xml:space="preserve">grants </w:t>
      </w:r>
      <w:r w:rsidR="00503D5B" w:rsidRPr="00985AFE">
        <w:t>(DIBP, 2014</w:t>
      </w:r>
      <w:r w:rsidR="003143BB" w:rsidRPr="00985AFE">
        <w:t>a</w:t>
      </w:r>
      <w:r w:rsidR="00503D5B" w:rsidRPr="00985AFE">
        <w:t>)</w:t>
      </w:r>
      <w:r w:rsidR="003D735C" w:rsidRPr="00985AFE">
        <w:t xml:space="preserve">. </w:t>
      </w:r>
      <w:r w:rsidR="00E83400" w:rsidRPr="00985AFE">
        <w:t>I</w:t>
      </w:r>
      <w:r w:rsidR="00503D5B" w:rsidRPr="00985AFE">
        <w:t xml:space="preserve">n 2012- 2013 </w:t>
      </w:r>
      <w:r w:rsidR="00B17C58" w:rsidRPr="00985AFE">
        <w:t xml:space="preserve">the top five countries of citizenship </w:t>
      </w:r>
      <w:r w:rsidR="005E484D" w:rsidRPr="00985AFE">
        <w:t xml:space="preserve">for onshore visa </w:t>
      </w:r>
      <w:r w:rsidR="00B17C58" w:rsidRPr="00985AFE">
        <w:t xml:space="preserve">grants </w:t>
      </w:r>
      <w:r w:rsidR="00C866ED" w:rsidRPr="00985AFE">
        <w:t xml:space="preserve">were </w:t>
      </w:r>
      <w:r w:rsidR="00B17C58" w:rsidRPr="00985AFE">
        <w:t>Afghanistan, Iran, Pakistan, Sri Lanka and Iraq.</w:t>
      </w:r>
    </w:p>
    <w:p w:rsidR="000D0113" w:rsidRPr="000D0113" w:rsidRDefault="00B17C58" w:rsidP="001D6FB2">
      <w:pPr>
        <w:pStyle w:val="ICPSNormal"/>
        <w:rPr>
          <w:rFonts w:ascii="Calibri" w:eastAsia="Calibri" w:hAnsi="Calibri"/>
          <w:szCs w:val="22"/>
        </w:rPr>
      </w:pPr>
      <w:r w:rsidRPr="00985AFE">
        <w:t>T</w:t>
      </w:r>
      <w:r w:rsidR="000D0113" w:rsidRPr="00985AFE">
        <w:t>he following section describes the demographic profile of refug</w:t>
      </w:r>
      <w:r w:rsidR="00B137D0" w:rsidRPr="00985AFE">
        <w:t>e</w:t>
      </w:r>
      <w:r w:rsidR="000D0113" w:rsidRPr="00985AFE">
        <w:t>e and humanitarian entrants living in Australia.</w:t>
      </w:r>
      <w:r w:rsidR="007E0821" w:rsidRPr="00985AFE">
        <w:t xml:space="preserve"> The data used in this section w</w:t>
      </w:r>
      <w:r w:rsidR="00663E21" w:rsidRPr="00985AFE">
        <w:t>ere</w:t>
      </w:r>
      <w:r w:rsidR="007E0821" w:rsidRPr="00985AFE">
        <w:t xml:space="preserve"> derived from the </w:t>
      </w:r>
      <w:r w:rsidR="00E83400" w:rsidRPr="00985AFE">
        <w:t xml:space="preserve">publicly available </w:t>
      </w:r>
      <w:r w:rsidR="007E0821" w:rsidRPr="00985AFE">
        <w:t>Australian Government Settlement Database (Department of Immigration and Border Protection</w:t>
      </w:r>
      <w:r w:rsidR="00A52BA4" w:rsidRPr="00985AFE">
        <w:t xml:space="preserve"> (DIBP</w:t>
      </w:r>
      <w:r w:rsidR="007E0821" w:rsidRPr="00985AFE">
        <w:t>, 2015</w:t>
      </w:r>
      <w:r w:rsidR="00985AFE" w:rsidRPr="00985AFE">
        <w:t>c</w:t>
      </w:r>
      <w:r w:rsidR="007E0821" w:rsidRPr="00985AFE">
        <w:t>).</w:t>
      </w:r>
    </w:p>
    <w:p w:rsidR="000D0113" w:rsidRPr="000D0113" w:rsidRDefault="000D0113" w:rsidP="001E6A98">
      <w:pPr>
        <w:pStyle w:val="Heading40"/>
        <w:rPr>
          <w:lang w:val="en-AU" w:bidi="en-US"/>
        </w:rPr>
      </w:pPr>
      <w:bookmarkStart w:id="68" w:name="_toc189"/>
      <w:bookmarkStart w:id="69" w:name="_toc193"/>
      <w:bookmarkStart w:id="70" w:name="b"/>
      <w:bookmarkStart w:id="71" w:name="c"/>
      <w:bookmarkEnd w:id="68"/>
      <w:bookmarkEnd w:id="69"/>
      <w:bookmarkEnd w:id="70"/>
      <w:bookmarkEnd w:id="71"/>
      <w:r w:rsidRPr="000D0113">
        <w:rPr>
          <w:lang w:val="en-AU" w:bidi="en-US"/>
        </w:rPr>
        <w:lastRenderedPageBreak/>
        <w:t xml:space="preserve">Place of </w:t>
      </w:r>
      <w:r w:rsidR="00436791">
        <w:rPr>
          <w:lang w:val="en-AU" w:bidi="en-US"/>
        </w:rPr>
        <w:t>r</w:t>
      </w:r>
      <w:r w:rsidRPr="000D0113">
        <w:rPr>
          <w:lang w:val="en-AU" w:bidi="en-US"/>
        </w:rPr>
        <w:t>esidence</w:t>
      </w:r>
    </w:p>
    <w:p w:rsidR="000D0113" w:rsidRDefault="000D0113" w:rsidP="000D0113">
      <w:pPr>
        <w:spacing w:line="360" w:lineRule="auto"/>
        <w:rPr>
          <w:rFonts w:asciiTheme="majorHAnsi" w:hAnsiTheme="majorHAnsi" w:cs="Times New Roman"/>
          <w:sz w:val="22"/>
          <w:lang w:val="en-AU" w:bidi="en-US"/>
        </w:rPr>
      </w:pPr>
      <w:r w:rsidRPr="000D0113">
        <w:rPr>
          <w:rFonts w:asciiTheme="majorHAnsi" w:hAnsiTheme="majorHAnsi" w:cs="Times New Roman"/>
          <w:sz w:val="22"/>
          <w:lang w:val="en-AU" w:bidi="en-US"/>
        </w:rPr>
        <w:t xml:space="preserve">Between 2010 and 2015, most </w:t>
      </w:r>
      <w:r w:rsidR="00463DA4">
        <w:rPr>
          <w:rFonts w:asciiTheme="majorHAnsi" w:hAnsiTheme="majorHAnsi" w:cs="Times New Roman"/>
          <w:sz w:val="22"/>
          <w:lang w:val="en-AU" w:bidi="en-US"/>
        </w:rPr>
        <w:t>h</w:t>
      </w:r>
      <w:r w:rsidR="00463DA4" w:rsidRPr="000D0113">
        <w:rPr>
          <w:rFonts w:asciiTheme="majorHAnsi" w:hAnsiTheme="majorHAnsi" w:cs="Times New Roman"/>
          <w:sz w:val="22"/>
          <w:lang w:val="en-AU" w:bidi="en-US"/>
        </w:rPr>
        <w:t xml:space="preserve">umanitarian </w:t>
      </w:r>
      <w:r w:rsidR="00463DA4">
        <w:rPr>
          <w:rFonts w:asciiTheme="majorHAnsi" w:hAnsiTheme="majorHAnsi" w:cs="Times New Roman"/>
          <w:sz w:val="22"/>
          <w:lang w:val="en-AU" w:bidi="en-US"/>
        </w:rPr>
        <w:t>p</w:t>
      </w:r>
      <w:r w:rsidR="00B64720">
        <w:rPr>
          <w:rFonts w:asciiTheme="majorHAnsi" w:hAnsiTheme="majorHAnsi" w:cs="Times New Roman"/>
          <w:sz w:val="22"/>
          <w:lang w:val="en-AU" w:bidi="en-US"/>
        </w:rPr>
        <w:t>rogram</w:t>
      </w:r>
      <w:r w:rsidR="00463DA4" w:rsidRPr="000D0113">
        <w:rPr>
          <w:rFonts w:asciiTheme="majorHAnsi" w:hAnsiTheme="majorHAnsi" w:cs="Times New Roman"/>
          <w:sz w:val="22"/>
          <w:lang w:val="en-AU" w:bidi="en-US"/>
        </w:rPr>
        <w:t xml:space="preserve"> </w:t>
      </w:r>
      <w:r w:rsidRPr="000D0113">
        <w:rPr>
          <w:rFonts w:asciiTheme="majorHAnsi" w:hAnsiTheme="majorHAnsi" w:cs="Times New Roman"/>
          <w:sz w:val="22"/>
          <w:lang w:val="en-AU" w:bidi="en-US"/>
        </w:rPr>
        <w:t>migrants lived in either New South Wales (33%) or Victoria (31%). A small proportion lived in Tasmania (3%), the Northern Territory (1%) and the ACT (1%)</w:t>
      </w:r>
      <w:r w:rsidR="007E0821">
        <w:rPr>
          <w:rFonts w:asciiTheme="majorHAnsi" w:hAnsiTheme="majorHAnsi" w:cs="Times New Roman"/>
          <w:sz w:val="22"/>
          <w:lang w:val="en-AU" w:bidi="en-US"/>
        </w:rPr>
        <w:t xml:space="preserve"> </w:t>
      </w:r>
      <w:r w:rsidR="007E0821" w:rsidRPr="00985AFE">
        <w:rPr>
          <w:rFonts w:asciiTheme="majorHAnsi" w:hAnsiTheme="majorHAnsi" w:cs="Times New Roman"/>
          <w:sz w:val="22"/>
          <w:lang w:val="en-AU" w:bidi="en-US"/>
        </w:rPr>
        <w:t>(DIBP, 20</w:t>
      </w:r>
      <w:r w:rsidR="006006B9" w:rsidRPr="00985AFE">
        <w:rPr>
          <w:rFonts w:asciiTheme="majorHAnsi" w:hAnsiTheme="majorHAnsi" w:cs="Times New Roman"/>
          <w:sz w:val="22"/>
          <w:lang w:val="en-AU" w:bidi="en-US"/>
        </w:rPr>
        <w:t>1</w:t>
      </w:r>
      <w:r w:rsidR="007E0821" w:rsidRPr="00985AFE">
        <w:rPr>
          <w:rFonts w:asciiTheme="majorHAnsi" w:hAnsiTheme="majorHAnsi" w:cs="Times New Roman"/>
          <w:sz w:val="22"/>
          <w:lang w:val="en-AU" w:bidi="en-US"/>
        </w:rPr>
        <w:t>5</w:t>
      </w:r>
      <w:r w:rsidR="00985AFE" w:rsidRPr="00985AFE">
        <w:rPr>
          <w:rFonts w:asciiTheme="majorHAnsi" w:hAnsiTheme="majorHAnsi" w:cs="Times New Roman"/>
          <w:sz w:val="22"/>
          <w:lang w:val="en-AU" w:bidi="en-US"/>
        </w:rPr>
        <w:t>c</w:t>
      </w:r>
      <w:r w:rsidR="007E0821" w:rsidRPr="00985AFE">
        <w:rPr>
          <w:rFonts w:asciiTheme="majorHAnsi" w:hAnsiTheme="majorHAnsi" w:cs="Times New Roman"/>
          <w:sz w:val="22"/>
          <w:lang w:val="en-AU" w:bidi="en-US"/>
        </w:rPr>
        <w:t>)</w:t>
      </w:r>
      <w:r w:rsidRPr="00985AFE">
        <w:rPr>
          <w:rFonts w:asciiTheme="majorHAnsi" w:hAnsiTheme="majorHAnsi" w:cs="Times New Roman"/>
          <w:sz w:val="22"/>
          <w:lang w:val="en-AU" w:bidi="en-US"/>
        </w:rPr>
        <w:t>. Table 1 shows the distribution of individuals across the Australian states and territories between 2010 and 2015</w:t>
      </w:r>
      <w:r w:rsidR="007E0821" w:rsidRPr="00985AFE">
        <w:rPr>
          <w:rFonts w:asciiTheme="majorHAnsi" w:hAnsiTheme="majorHAnsi" w:cs="Times New Roman"/>
          <w:sz w:val="22"/>
          <w:lang w:val="en-AU" w:bidi="en-US"/>
        </w:rPr>
        <w:t xml:space="preserve"> (DIBP, 20</w:t>
      </w:r>
      <w:r w:rsidR="00985AFE" w:rsidRPr="00985AFE">
        <w:rPr>
          <w:rFonts w:asciiTheme="majorHAnsi" w:hAnsiTheme="majorHAnsi" w:cs="Times New Roman"/>
          <w:sz w:val="22"/>
          <w:lang w:val="en-AU" w:bidi="en-US"/>
        </w:rPr>
        <w:t>1</w:t>
      </w:r>
      <w:r w:rsidR="007E0821" w:rsidRPr="00985AFE">
        <w:rPr>
          <w:rFonts w:asciiTheme="majorHAnsi" w:hAnsiTheme="majorHAnsi" w:cs="Times New Roman"/>
          <w:sz w:val="22"/>
          <w:lang w:val="en-AU" w:bidi="en-US"/>
        </w:rPr>
        <w:t>5</w:t>
      </w:r>
      <w:r w:rsidR="00985AFE" w:rsidRPr="00985AFE">
        <w:rPr>
          <w:rFonts w:asciiTheme="majorHAnsi" w:hAnsiTheme="majorHAnsi" w:cs="Times New Roman"/>
          <w:sz w:val="22"/>
          <w:lang w:val="en-AU" w:bidi="en-US"/>
        </w:rPr>
        <w:t>c</w:t>
      </w:r>
      <w:r w:rsidR="007E0821" w:rsidRPr="00985AFE">
        <w:rPr>
          <w:rFonts w:asciiTheme="majorHAnsi" w:hAnsiTheme="majorHAnsi" w:cs="Times New Roman"/>
          <w:sz w:val="22"/>
          <w:lang w:val="en-AU" w:bidi="en-US"/>
        </w:rPr>
        <w:t>)</w:t>
      </w:r>
      <w:r w:rsidRPr="00985AFE">
        <w:rPr>
          <w:rFonts w:asciiTheme="majorHAnsi" w:hAnsiTheme="majorHAnsi" w:cs="Times New Roman"/>
          <w:sz w:val="22"/>
          <w:lang w:val="en-AU" w:bidi="en-US"/>
        </w:rPr>
        <w:t>.</w:t>
      </w:r>
    </w:p>
    <w:p w:rsidR="00BA498A" w:rsidRPr="000D0113" w:rsidRDefault="00BA498A" w:rsidP="000D0113">
      <w:pPr>
        <w:spacing w:line="360" w:lineRule="auto"/>
        <w:rPr>
          <w:rFonts w:asciiTheme="majorHAnsi" w:hAnsiTheme="majorHAnsi" w:cs="Times New Roman"/>
          <w:sz w:val="22"/>
          <w:lang w:val="en-AU" w:bidi="en-US"/>
        </w:rPr>
      </w:pPr>
    </w:p>
    <w:p w:rsidR="000D0113" w:rsidRPr="000D0113" w:rsidRDefault="000D0113" w:rsidP="00BA498A">
      <w:pPr>
        <w:pStyle w:val="TableCaption"/>
        <w:rPr>
          <w:rFonts w:eastAsia="Calibri" w:cs="Times New Roman"/>
          <w:szCs w:val="22"/>
          <w:lang w:val="en-AU" w:bidi="en-US"/>
        </w:rPr>
      </w:pPr>
      <w:bookmarkStart w:id="72" w:name="_Toc419724309"/>
      <w:bookmarkStart w:id="73" w:name="_Toc461633388"/>
      <w:r w:rsidRPr="000D0113">
        <w:rPr>
          <w:rFonts w:eastAsia="Calibri" w:cs="Times New Roman"/>
          <w:szCs w:val="22"/>
          <w:lang w:val="en-AU" w:bidi="en-US"/>
        </w:rPr>
        <w:t xml:space="preserve">Table </w:t>
      </w:r>
      <w:r>
        <w:rPr>
          <w:rFonts w:eastAsia="Calibri" w:cs="Times New Roman"/>
          <w:szCs w:val="22"/>
          <w:lang w:val="en-AU" w:bidi="en-US"/>
        </w:rPr>
        <w:t>1</w:t>
      </w:r>
      <w:r w:rsidR="00F41A57">
        <w:rPr>
          <w:rFonts w:eastAsia="Calibri" w:cs="Times New Roman"/>
          <w:szCs w:val="22"/>
          <w:lang w:val="en-AU" w:bidi="en-US"/>
        </w:rPr>
        <w:t>.</w:t>
      </w:r>
      <w:r w:rsidRPr="000D0113">
        <w:t xml:space="preserve"> Distribution of </w:t>
      </w:r>
      <w:r w:rsidR="00C866ED">
        <w:t>r</w:t>
      </w:r>
      <w:r w:rsidR="00C866ED" w:rsidRPr="000D0113">
        <w:t xml:space="preserve">efugee </w:t>
      </w:r>
      <w:r w:rsidRPr="000D0113">
        <w:t xml:space="preserve">and </w:t>
      </w:r>
      <w:r w:rsidR="00C866ED">
        <w:t>h</w:t>
      </w:r>
      <w:r w:rsidR="00C866ED" w:rsidRPr="000D0113">
        <w:t xml:space="preserve">umanitarian </w:t>
      </w:r>
      <w:r w:rsidR="00C866ED">
        <w:t>e</w:t>
      </w:r>
      <w:r w:rsidR="00C866ED" w:rsidRPr="000D0113">
        <w:t xml:space="preserve">ntrants </w:t>
      </w:r>
      <w:r w:rsidRPr="000D0113">
        <w:t>across states and territories between 2010 and 2015</w:t>
      </w:r>
      <w:bookmarkEnd w:id="72"/>
      <w:bookmarkEnd w:id="73"/>
    </w:p>
    <w:tbl>
      <w:tblPr>
        <w:tblStyle w:val="LightList-Accent5"/>
        <w:tblpPr w:leftFromText="180" w:rightFromText="180" w:vertAnchor="text" w:horzAnchor="margin" w:tblpXSpec="center" w:tblpY="43"/>
        <w:tblW w:w="8361"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1. Distribution of refugee and humanitarian entrants across states and territories between 2010 and 2015"/>
        <w:tblDescription w:val="Refugee and humanitarian entrants by State of Residence &#10; &#10;Australian Capital Territory: 733, 1%&#10;New South Wales: 24,424, 33%&#10;Northern Territory:  442, 1%&#10;Queensland: 10,046, 13%&#10;South Australia: 7,277, 10%&#10;Tasmania: 2,039, 3%&#10;Victoria: 23,288, 31%&#10;Western Australia: 5,546, 7%&#10;External Territories: 18, 0.5%&#10;Not Recorded: 20, 0.5%&#10;Total 73,833 100&#10;"/>
      </w:tblPr>
      <w:tblGrid>
        <w:gridCol w:w="3654"/>
        <w:gridCol w:w="2975"/>
        <w:gridCol w:w="1732"/>
      </w:tblGrid>
      <w:tr w:rsidR="00C866ED" w:rsidRPr="002D1092" w:rsidTr="00F55CDF">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654" w:type="dxa"/>
            <w:vMerge w:val="restart"/>
            <w:noWrap/>
            <w:hideMark/>
          </w:tcPr>
          <w:p w:rsidR="00C866ED" w:rsidRPr="002D1092" w:rsidRDefault="00C866ED" w:rsidP="000D0113">
            <w:pPr>
              <w:ind w:left="490" w:hanging="456"/>
              <w:jc w:val="center"/>
              <w:rPr>
                <w:rFonts w:asciiTheme="majorHAnsi" w:hAnsiTheme="majorHAnsi"/>
                <w:bCs w:val="0"/>
                <w:color w:val="000000"/>
                <w:sz w:val="22"/>
                <w:szCs w:val="22"/>
              </w:rPr>
            </w:pPr>
            <w:r w:rsidRPr="002D1092">
              <w:rPr>
                <w:rFonts w:asciiTheme="majorHAnsi" w:hAnsiTheme="majorHAnsi"/>
                <w:bCs w:val="0"/>
                <w:color w:val="000000"/>
                <w:sz w:val="22"/>
                <w:szCs w:val="22"/>
              </w:rPr>
              <w:t>State of Residence</w:t>
            </w:r>
          </w:p>
        </w:tc>
        <w:tc>
          <w:tcPr>
            <w:tcW w:w="4707" w:type="dxa"/>
            <w:gridSpan w:val="2"/>
            <w:noWrap/>
          </w:tcPr>
          <w:p w:rsidR="00C866ED" w:rsidRPr="002D1092" w:rsidRDefault="00C866ED" w:rsidP="000D0113">
            <w:pPr>
              <w:ind w:left="490" w:hanging="45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2"/>
                <w:szCs w:val="22"/>
              </w:rPr>
            </w:pPr>
            <w:r w:rsidRPr="002D1092">
              <w:rPr>
                <w:rFonts w:asciiTheme="majorHAnsi" w:hAnsiTheme="majorHAnsi"/>
                <w:bCs w:val="0"/>
                <w:color w:val="000000"/>
                <w:sz w:val="22"/>
                <w:szCs w:val="22"/>
              </w:rPr>
              <w:t xml:space="preserve">Refugee and </w:t>
            </w:r>
            <w:r>
              <w:rPr>
                <w:rFonts w:asciiTheme="majorHAnsi" w:hAnsiTheme="majorHAnsi"/>
                <w:bCs w:val="0"/>
                <w:color w:val="000000"/>
                <w:sz w:val="22"/>
                <w:szCs w:val="22"/>
              </w:rPr>
              <w:t>h</w:t>
            </w:r>
            <w:r w:rsidRPr="002D1092">
              <w:rPr>
                <w:rFonts w:asciiTheme="majorHAnsi" w:hAnsiTheme="majorHAnsi"/>
                <w:bCs w:val="0"/>
                <w:color w:val="000000"/>
                <w:sz w:val="22"/>
                <w:szCs w:val="22"/>
              </w:rPr>
              <w:t xml:space="preserve">umanitarian </w:t>
            </w:r>
            <w:r>
              <w:rPr>
                <w:rFonts w:asciiTheme="majorHAnsi" w:hAnsiTheme="majorHAnsi"/>
                <w:bCs w:val="0"/>
                <w:color w:val="000000"/>
                <w:sz w:val="22"/>
                <w:szCs w:val="22"/>
              </w:rPr>
              <w:t>e</w:t>
            </w:r>
            <w:r w:rsidRPr="002D1092">
              <w:rPr>
                <w:rFonts w:asciiTheme="majorHAnsi" w:hAnsiTheme="majorHAnsi"/>
                <w:bCs w:val="0"/>
                <w:color w:val="000000"/>
                <w:sz w:val="22"/>
                <w:szCs w:val="22"/>
              </w:rPr>
              <w:t>ntrants</w:t>
            </w:r>
          </w:p>
        </w:tc>
      </w:tr>
      <w:tr w:rsidR="000D0113" w:rsidRPr="002D1092" w:rsidTr="00F55CDF">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0D0113" w:rsidRPr="002D1092" w:rsidRDefault="000D0113" w:rsidP="000D0113">
            <w:pPr>
              <w:ind w:left="490" w:hanging="456"/>
              <w:jc w:val="center"/>
              <w:rPr>
                <w:rFonts w:asciiTheme="majorHAnsi" w:hAnsiTheme="majorHAnsi"/>
                <w:b w:val="0"/>
                <w:bCs w:val="0"/>
                <w:color w:val="000000"/>
                <w:sz w:val="22"/>
                <w:szCs w:val="22"/>
              </w:rPr>
            </w:pPr>
          </w:p>
        </w:tc>
        <w:tc>
          <w:tcPr>
            <w:tcW w:w="2975" w:type="dxa"/>
            <w:noWrap/>
          </w:tcPr>
          <w:p w:rsidR="000D0113" w:rsidRPr="002D1092" w:rsidRDefault="000D0113" w:rsidP="000D0113">
            <w:pPr>
              <w:ind w:left="490" w:hanging="45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2"/>
                <w:szCs w:val="22"/>
              </w:rPr>
            </w:pPr>
            <w:r w:rsidRPr="002D1092">
              <w:rPr>
                <w:rFonts w:asciiTheme="majorHAnsi" w:hAnsiTheme="majorHAnsi"/>
                <w:b w:val="0"/>
                <w:bCs w:val="0"/>
                <w:color w:val="000000"/>
                <w:sz w:val="22"/>
                <w:szCs w:val="22"/>
              </w:rPr>
              <w:t>No.</w:t>
            </w:r>
          </w:p>
        </w:tc>
        <w:tc>
          <w:tcPr>
            <w:tcW w:w="1732" w:type="dxa"/>
            <w:hideMark/>
          </w:tcPr>
          <w:p w:rsidR="000D0113" w:rsidRPr="002D1092" w:rsidRDefault="000D0113" w:rsidP="000D0113">
            <w:pPr>
              <w:ind w:left="490" w:hanging="45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2"/>
                <w:szCs w:val="22"/>
              </w:rPr>
            </w:pPr>
            <w:r w:rsidRPr="002D1092">
              <w:rPr>
                <w:rFonts w:asciiTheme="majorHAnsi" w:hAnsiTheme="majorHAnsi"/>
                <w:b w:val="0"/>
                <w:bCs w:val="0"/>
                <w:color w:val="000000"/>
                <w:sz w:val="22"/>
                <w:szCs w:val="22"/>
              </w:rPr>
              <w:t>%</w:t>
            </w:r>
          </w:p>
        </w:tc>
      </w:tr>
      <w:tr w:rsidR="000D0113" w:rsidRPr="002D1092" w:rsidTr="00F55C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0D0113" w:rsidRPr="002D1092" w:rsidRDefault="000D0113" w:rsidP="000D0113">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Australian Capital Territory</w:t>
            </w:r>
          </w:p>
        </w:tc>
        <w:tc>
          <w:tcPr>
            <w:tcW w:w="2975" w:type="dxa"/>
            <w:noWrap/>
            <w:hideMark/>
          </w:tcPr>
          <w:p w:rsidR="000D0113" w:rsidRPr="002D1092" w:rsidRDefault="000D0113" w:rsidP="000D0113">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733</w:t>
            </w:r>
          </w:p>
        </w:tc>
        <w:tc>
          <w:tcPr>
            <w:tcW w:w="1732" w:type="dxa"/>
            <w:noWrap/>
            <w:hideMark/>
          </w:tcPr>
          <w:p w:rsidR="000D0113" w:rsidRPr="002D1092" w:rsidRDefault="000D0113" w:rsidP="000D0113">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1</w:t>
            </w:r>
          </w:p>
        </w:tc>
      </w:tr>
      <w:tr w:rsidR="000D0113" w:rsidRPr="002D1092" w:rsidTr="00F55CDF">
        <w:trPr>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0D0113" w:rsidRPr="002D1092" w:rsidRDefault="000D0113" w:rsidP="000D0113">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New South Wales</w:t>
            </w:r>
          </w:p>
        </w:tc>
        <w:tc>
          <w:tcPr>
            <w:tcW w:w="2975" w:type="dxa"/>
            <w:noWrap/>
            <w:hideMark/>
          </w:tcPr>
          <w:p w:rsidR="000D0113" w:rsidRPr="002D1092" w:rsidRDefault="000D0113" w:rsidP="000D0113">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24,424</w:t>
            </w:r>
          </w:p>
        </w:tc>
        <w:tc>
          <w:tcPr>
            <w:tcW w:w="1732" w:type="dxa"/>
            <w:noWrap/>
          </w:tcPr>
          <w:p w:rsidR="000D0113" w:rsidRPr="002D1092" w:rsidRDefault="000D0113" w:rsidP="000D0113">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33</w:t>
            </w:r>
          </w:p>
        </w:tc>
      </w:tr>
      <w:tr w:rsidR="000D0113" w:rsidRPr="002D1092" w:rsidTr="00F55C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0D0113" w:rsidRPr="002D1092" w:rsidRDefault="000D0113" w:rsidP="000D0113">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Northern Territory</w:t>
            </w:r>
          </w:p>
        </w:tc>
        <w:tc>
          <w:tcPr>
            <w:tcW w:w="2975" w:type="dxa"/>
            <w:noWrap/>
            <w:hideMark/>
          </w:tcPr>
          <w:p w:rsidR="000D0113" w:rsidRPr="002D1092" w:rsidRDefault="000D0113" w:rsidP="000D0113">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442</w:t>
            </w:r>
          </w:p>
        </w:tc>
        <w:tc>
          <w:tcPr>
            <w:tcW w:w="1732" w:type="dxa"/>
            <w:noWrap/>
          </w:tcPr>
          <w:p w:rsidR="000D0113" w:rsidRPr="002D1092" w:rsidRDefault="000D0113" w:rsidP="000D0113">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1</w:t>
            </w:r>
          </w:p>
        </w:tc>
      </w:tr>
      <w:tr w:rsidR="000D0113" w:rsidRPr="002D1092" w:rsidTr="00F55CDF">
        <w:trPr>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0D0113" w:rsidRPr="002D1092" w:rsidRDefault="000D0113" w:rsidP="000D0113">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Queensland</w:t>
            </w:r>
          </w:p>
        </w:tc>
        <w:tc>
          <w:tcPr>
            <w:tcW w:w="2975" w:type="dxa"/>
            <w:noWrap/>
            <w:hideMark/>
          </w:tcPr>
          <w:p w:rsidR="000D0113" w:rsidRPr="002D1092" w:rsidRDefault="000D0113" w:rsidP="000D0113">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10,046</w:t>
            </w:r>
          </w:p>
        </w:tc>
        <w:tc>
          <w:tcPr>
            <w:tcW w:w="1732" w:type="dxa"/>
            <w:noWrap/>
          </w:tcPr>
          <w:p w:rsidR="000D0113" w:rsidRPr="002D1092" w:rsidRDefault="000D0113" w:rsidP="000D0113">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13</w:t>
            </w:r>
          </w:p>
        </w:tc>
      </w:tr>
      <w:tr w:rsidR="000D0113" w:rsidRPr="002D1092" w:rsidTr="00F55C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0D0113" w:rsidRPr="002D1092" w:rsidRDefault="000D0113" w:rsidP="000D0113">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South Australia</w:t>
            </w:r>
          </w:p>
        </w:tc>
        <w:tc>
          <w:tcPr>
            <w:tcW w:w="2975" w:type="dxa"/>
            <w:noWrap/>
            <w:hideMark/>
          </w:tcPr>
          <w:p w:rsidR="000D0113" w:rsidRPr="002D1092" w:rsidRDefault="000D0113" w:rsidP="000D0113">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7,277</w:t>
            </w:r>
          </w:p>
        </w:tc>
        <w:tc>
          <w:tcPr>
            <w:tcW w:w="1732" w:type="dxa"/>
            <w:noWrap/>
          </w:tcPr>
          <w:p w:rsidR="000D0113" w:rsidRPr="002D1092" w:rsidRDefault="000D0113" w:rsidP="000D0113">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10</w:t>
            </w:r>
          </w:p>
        </w:tc>
      </w:tr>
      <w:tr w:rsidR="000D0113" w:rsidRPr="002D1092" w:rsidTr="00F55CDF">
        <w:trPr>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0D0113" w:rsidRPr="002D1092" w:rsidRDefault="000D0113" w:rsidP="000D0113">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Tasmania</w:t>
            </w:r>
          </w:p>
        </w:tc>
        <w:tc>
          <w:tcPr>
            <w:tcW w:w="2975" w:type="dxa"/>
            <w:noWrap/>
            <w:hideMark/>
          </w:tcPr>
          <w:p w:rsidR="000D0113" w:rsidRPr="002D1092" w:rsidRDefault="000D0113" w:rsidP="000D0113">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2,039</w:t>
            </w:r>
          </w:p>
        </w:tc>
        <w:tc>
          <w:tcPr>
            <w:tcW w:w="1732" w:type="dxa"/>
            <w:noWrap/>
          </w:tcPr>
          <w:p w:rsidR="000D0113" w:rsidRPr="002D1092" w:rsidRDefault="000D0113" w:rsidP="000D0113">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3</w:t>
            </w:r>
          </w:p>
        </w:tc>
      </w:tr>
      <w:tr w:rsidR="000D0113" w:rsidRPr="002D1092" w:rsidTr="00F55C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0D0113" w:rsidRPr="002D1092" w:rsidRDefault="000D0113" w:rsidP="000D0113">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Victoria</w:t>
            </w:r>
          </w:p>
        </w:tc>
        <w:tc>
          <w:tcPr>
            <w:tcW w:w="2975" w:type="dxa"/>
            <w:noWrap/>
            <w:hideMark/>
          </w:tcPr>
          <w:p w:rsidR="000D0113" w:rsidRPr="002D1092" w:rsidRDefault="000D0113" w:rsidP="000D0113">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23,288</w:t>
            </w:r>
          </w:p>
        </w:tc>
        <w:tc>
          <w:tcPr>
            <w:tcW w:w="1732" w:type="dxa"/>
            <w:noWrap/>
          </w:tcPr>
          <w:p w:rsidR="000D0113" w:rsidRPr="002D1092" w:rsidRDefault="000D0113" w:rsidP="000D0113">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31</w:t>
            </w:r>
          </w:p>
        </w:tc>
      </w:tr>
      <w:tr w:rsidR="000D0113" w:rsidRPr="002D1092" w:rsidTr="00F55CDF">
        <w:trPr>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0D0113" w:rsidRPr="002D1092" w:rsidRDefault="000D0113" w:rsidP="000D0113">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Western Australia</w:t>
            </w:r>
          </w:p>
        </w:tc>
        <w:tc>
          <w:tcPr>
            <w:tcW w:w="2975" w:type="dxa"/>
            <w:noWrap/>
            <w:hideMark/>
          </w:tcPr>
          <w:p w:rsidR="000D0113" w:rsidRPr="002D1092" w:rsidRDefault="000D0113" w:rsidP="000D0113">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5,546</w:t>
            </w:r>
          </w:p>
        </w:tc>
        <w:tc>
          <w:tcPr>
            <w:tcW w:w="1732" w:type="dxa"/>
            <w:noWrap/>
          </w:tcPr>
          <w:p w:rsidR="000D0113" w:rsidRPr="002D1092" w:rsidRDefault="000D0113" w:rsidP="000D0113">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2"/>
              </w:rPr>
            </w:pPr>
            <w:r w:rsidRPr="002D1092">
              <w:rPr>
                <w:rFonts w:asciiTheme="majorHAnsi" w:hAnsiTheme="majorHAnsi"/>
                <w:bCs/>
                <w:color w:val="000000"/>
                <w:sz w:val="22"/>
                <w:szCs w:val="22"/>
              </w:rPr>
              <w:t>7</w:t>
            </w:r>
          </w:p>
        </w:tc>
      </w:tr>
      <w:tr w:rsidR="00C866ED" w:rsidRPr="002D1092" w:rsidTr="00F55C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54" w:type="dxa"/>
            <w:noWrap/>
          </w:tcPr>
          <w:p w:rsidR="00C866ED" w:rsidRPr="002D1092" w:rsidRDefault="00C866ED" w:rsidP="00243C88">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External Territories</w:t>
            </w:r>
          </w:p>
        </w:tc>
        <w:tc>
          <w:tcPr>
            <w:tcW w:w="2975" w:type="dxa"/>
            <w:noWrap/>
          </w:tcPr>
          <w:p w:rsidR="00C866ED" w:rsidRPr="002D1092" w:rsidRDefault="00C866ED" w:rsidP="00C866ED">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rPr>
            </w:pPr>
            <w:r w:rsidRPr="002D1092">
              <w:rPr>
                <w:rFonts w:asciiTheme="majorHAnsi" w:hAnsiTheme="majorHAnsi"/>
                <w:bCs/>
                <w:color w:val="000000"/>
                <w:sz w:val="22"/>
                <w:szCs w:val="22"/>
              </w:rPr>
              <w:t>18</w:t>
            </w:r>
          </w:p>
        </w:tc>
        <w:tc>
          <w:tcPr>
            <w:tcW w:w="1732" w:type="dxa"/>
            <w:noWrap/>
          </w:tcPr>
          <w:p w:rsidR="00C866ED" w:rsidRPr="002D1092" w:rsidRDefault="00C866ED" w:rsidP="00C866ED">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rPr>
            </w:pPr>
            <w:r>
              <w:rPr>
                <w:rFonts w:asciiTheme="majorHAnsi" w:hAnsiTheme="majorHAnsi"/>
                <w:bCs/>
                <w:color w:val="000000"/>
                <w:sz w:val="22"/>
                <w:szCs w:val="22"/>
              </w:rPr>
              <w:t>0</w:t>
            </w:r>
            <w:r w:rsidRPr="002D1092">
              <w:rPr>
                <w:rFonts w:asciiTheme="majorHAnsi" w:hAnsiTheme="majorHAnsi"/>
                <w:bCs/>
                <w:color w:val="000000"/>
                <w:sz w:val="22"/>
                <w:szCs w:val="22"/>
              </w:rPr>
              <w:t>.5</w:t>
            </w:r>
          </w:p>
        </w:tc>
      </w:tr>
      <w:tr w:rsidR="00C866ED" w:rsidRPr="002D1092" w:rsidTr="00F55CDF">
        <w:trPr>
          <w:trHeight w:val="306"/>
        </w:trPr>
        <w:tc>
          <w:tcPr>
            <w:cnfStyle w:val="001000000000" w:firstRow="0" w:lastRow="0" w:firstColumn="1" w:lastColumn="0" w:oddVBand="0" w:evenVBand="0" w:oddHBand="0" w:evenHBand="0" w:firstRowFirstColumn="0" w:firstRowLastColumn="0" w:lastRowFirstColumn="0" w:lastRowLastColumn="0"/>
            <w:tcW w:w="3654" w:type="dxa"/>
            <w:noWrap/>
          </w:tcPr>
          <w:p w:rsidR="00C866ED" w:rsidRPr="002D1092" w:rsidRDefault="00C866ED" w:rsidP="00243C88">
            <w:pPr>
              <w:ind w:left="490" w:hanging="456"/>
              <w:rPr>
                <w:rFonts w:asciiTheme="majorHAnsi" w:hAnsiTheme="majorHAnsi"/>
                <w:b w:val="0"/>
                <w:bCs w:val="0"/>
                <w:color w:val="000000"/>
                <w:sz w:val="22"/>
                <w:szCs w:val="22"/>
              </w:rPr>
            </w:pPr>
            <w:r w:rsidRPr="002D1092">
              <w:rPr>
                <w:rFonts w:asciiTheme="majorHAnsi" w:hAnsiTheme="majorHAnsi"/>
                <w:b w:val="0"/>
                <w:bCs w:val="0"/>
                <w:color w:val="000000"/>
                <w:sz w:val="22"/>
                <w:szCs w:val="22"/>
              </w:rPr>
              <w:t>Not Recorded</w:t>
            </w:r>
          </w:p>
        </w:tc>
        <w:tc>
          <w:tcPr>
            <w:tcW w:w="2975" w:type="dxa"/>
            <w:noWrap/>
          </w:tcPr>
          <w:p w:rsidR="00C866ED" w:rsidRPr="002D1092" w:rsidRDefault="00C866ED" w:rsidP="00C866ED">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22"/>
                <w:szCs w:val="22"/>
              </w:rPr>
            </w:pPr>
            <w:r w:rsidRPr="002D1092">
              <w:rPr>
                <w:rFonts w:asciiTheme="majorHAnsi" w:hAnsiTheme="majorHAnsi"/>
                <w:bCs/>
                <w:color w:val="000000"/>
                <w:sz w:val="22"/>
                <w:szCs w:val="22"/>
              </w:rPr>
              <w:t>20</w:t>
            </w:r>
          </w:p>
        </w:tc>
        <w:tc>
          <w:tcPr>
            <w:tcW w:w="1732" w:type="dxa"/>
            <w:noWrap/>
          </w:tcPr>
          <w:p w:rsidR="00C866ED" w:rsidRPr="002D1092" w:rsidRDefault="00C866ED" w:rsidP="00C866ED">
            <w:pPr>
              <w:ind w:left="490" w:hanging="45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22"/>
                <w:szCs w:val="22"/>
              </w:rPr>
            </w:pPr>
            <w:r>
              <w:rPr>
                <w:rFonts w:asciiTheme="majorHAnsi" w:hAnsiTheme="majorHAnsi"/>
                <w:bCs/>
                <w:color w:val="000000"/>
                <w:sz w:val="22"/>
                <w:szCs w:val="22"/>
              </w:rPr>
              <w:t>0</w:t>
            </w:r>
            <w:r w:rsidRPr="002D1092">
              <w:rPr>
                <w:rFonts w:asciiTheme="majorHAnsi" w:hAnsiTheme="majorHAnsi"/>
                <w:bCs/>
                <w:color w:val="000000"/>
                <w:sz w:val="22"/>
                <w:szCs w:val="22"/>
              </w:rPr>
              <w:t>.5</w:t>
            </w:r>
          </w:p>
        </w:tc>
      </w:tr>
      <w:tr w:rsidR="00C866ED" w:rsidRPr="002D1092" w:rsidTr="00F55C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54" w:type="dxa"/>
            <w:noWrap/>
            <w:hideMark/>
          </w:tcPr>
          <w:p w:rsidR="00C866ED" w:rsidRPr="002D1092" w:rsidRDefault="00C866ED" w:rsidP="00C866ED">
            <w:pPr>
              <w:ind w:left="490" w:hanging="456"/>
              <w:jc w:val="center"/>
              <w:rPr>
                <w:rFonts w:asciiTheme="majorHAnsi" w:hAnsiTheme="majorHAnsi"/>
                <w:bCs w:val="0"/>
                <w:color w:val="000000"/>
                <w:sz w:val="22"/>
                <w:szCs w:val="22"/>
              </w:rPr>
            </w:pPr>
            <w:r w:rsidRPr="002D1092">
              <w:rPr>
                <w:rFonts w:asciiTheme="majorHAnsi" w:hAnsiTheme="majorHAnsi"/>
                <w:bCs w:val="0"/>
                <w:color w:val="000000"/>
                <w:sz w:val="22"/>
                <w:szCs w:val="22"/>
              </w:rPr>
              <w:t>Total</w:t>
            </w:r>
          </w:p>
        </w:tc>
        <w:tc>
          <w:tcPr>
            <w:tcW w:w="2975" w:type="dxa"/>
            <w:noWrap/>
            <w:hideMark/>
          </w:tcPr>
          <w:p w:rsidR="00C866ED" w:rsidRPr="002D1092" w:rsidRDefault="00C866ED" w:rsidP="00C866ED">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rPr>
            </w:pPr>
            <w:r w:rsidRPr="002D1092">
              <w:rPr>
                <w:rFonts w:asciiTheme="majorHAnsi" w:hAnsiTheme="majorHAnsi"/>
                <w:b/>
                <w:bCs/>
                <w:color w:val="000000"/>
                <w:sz w:val="22"/>
                <w:szCs w:val="22"/>
              </w:rPr>
              <w:t>73,833</w:t>
            </w:r>
          </w:p>
        </w:tc>
        <w:tc>
          <w:tcPr>
            <w:tcW w:w="1732" w:type="dxa"/>
            <w:noWrap/>
            <w:hideMark/>
          </w:tcPr>
          <w:p w:rsidR="00C866ED" w:rsidRPr="002D1092" w:rsidRDefault="00C866ED" w:rsidP="00C866ED">
            <w:pPr>
              <w:ind w:left="490" w:hanging="45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rPr>
            </w:pPr>
            <w:r w:rsidRPr="002D1092">
              <w:rPr>
                <w:rFonts w:asciiTheme="majorHAnsi" w:hAnsiTheme="majorHAnsi"/>
                <w:b/>
                <w:bCs/>
                <w:color w:val="000000"/>
                <w:sz w:val="22"/>
                <w:szCs w:val="22"/>
              </w:rPr>
              <w:t>100</w:t>
            </w:r>
          </w:p>
        </w:tc>
      </w:tr>
    </w:tbl>
    <w:p w:rsidR="00487E24" w:rsidRPr="00487E24" w:rsidRDefault="00487E24" w:rsidP="001E6A98">
      <w:pPr>
        <w:pStyle w:val="Heading40"/>
        <w:rPr>
          <w:lang w:val="en-AU" w:bidi="en-US"/>
        </w:rPr>
      </w:pPr>
      <w:r w:rsidRPr="00487E24">
        <w:rPr>
          <w:lang w:val="en-AU" w:bidi="en-US"/>
        </w:rPr>
        <w:t>Gender</w:t>
      </w:r>
    </w:p>
    <w:p w:rsidR="00243C88" w:rsidRDefault="00B137D0" w:rsidP="001D6FB2">
      <w:pPr>
        <w:pStyle w:val="ICPSNormal"/>
      </w:pPr>
      <w:r>
        <w:t xml:space="preserve">Between 2010 </w:t>
      </w:r>
      <w:r w:rsidR="00E824F8" w:rsidRPr="00610348">
        <w:t>and 2015</w:t>
      </w:r>
      <w:r w:rsidR="00487E24" w:rsidRPr="00610348">
        <w:t xml:space="preserve">, </w:t>
      </w:r>
      <w:r>
        <w:t xml:space="preserve">42% of </w:t>
      </w:r>
      <w:r w:rsidR="00487E24" w:rsidRPr="00610348">
        <w:t xml:space="preserve">entrants under the </w:t>
      </w:r>
      <w:r w:rsidR="00463DA4">
        <w:t>h</w:t>
      </w:r>
      <w:r w:rsidR="00463DA4" w:rsidRPr="00610348">
        <w:t xml:space="preserve">umanitarian </w:t>
      </w:r>
      <w:r w:rsidR="00487E24" w:rsidRPr="00610348">
        <w:t>p</w:t>
      </w:r>
      <w:r w:rsidR="00B64720">
        <w:t>rogram</w:t>
      </w:r>
      <w:r>
        <w:t xml:space="preserve"> were female, </w:t>
      </w:r>
      <w:r w:rsidR="00487E24" w:rsidRPr="00610348">
        <w:t xml:space="preserve">and </w:t>
      </w:r>
      <w:r w:rsidR="00E824F8" w:rsidRPr="00610348">
        <w:t>5</w:t>
      </w:r>
      <w:r w:rsidR="0049278B" w:rsidRPr="00610348">
        <w:t>7</w:t>
      </w:r>
      <w:r w:rsidR="00487E24" w:rsidRPr="00610348">
        <w:t>% were mal</w:t>
      </w:r>
      <w:r w:rsidR="00487E24" w:rsidRPr="00985AFE">
        <w:t>e</w:t>
      </w:r>
      <w:r w:rsidR="00E824F8" w:rsidRPr="00985AFE">
        <w:t xml:space="preserve"> (</w:t>
      </w:r>
      <w:r w:rsidR="007E0821" w:rsidRPr="00985AFE">
        <w:t>DIBP</w:t>
      </w:r>
      <w:r w:rsidR="00E824F8" w:rsidRPr="00985AFE">
        <w:t>, 2015</w:t>
      </w:r>
      <w:r w:rsidR="00985AFE" w:rsidRPr="00985AFE">
        <w:t>c</w:t>
      </w:r>
      <w:r w:rsidR="00E824F8" w:rsidRPr="00985AFE">
        <w:t>)</w:t>
      </w:r>
      <w:r w:rsidR="00487E24" w:rsidRPr="00985AFE">
        <w:t>.</w:t>
      </w:r>
      <w:bookmarkStart w:id="74" w:name="_Toc419724310"/>
      <w:r w:rsidR="00915945">
        <w:t xml:space="preserve"> </w:t>
      </w:r>
    </w:p>
    <w:p w:rsidR="000B3C33" w:rsidRPr="00610348" w:rsidRDefault="000B3C33" w:rsidP="00BA498A">
      <w:pPr>
        <w:pStyle w:val="TableCaption"/>
      </w:pPr>
      <w:bookmarkStart w:id="75" w:name="_Toc461633389"/>
      <w:r>
        <w:t xml:space="preserve">Table </w:t>
      </w:r>
      <w:r w:rsidR="000D0113">
        <w:t>2</w:t>
      </w:r>
      <w:r w:rsidR="00F41A57">
        <w:t>.</w:t>
      </w:r>
      <w:r w:rsidR="00F30467">
        <w:t xml:space="preserve"> </w:t>
      </w:r>
      <w:r>
        <w:t xml:space="preserve">Gender of refugee and </w:t>
      </w:r>
      <w:r w:rsidR="00C866ED">
        <w:t xml:space="preserve">humanitarian entrants </w:t>
      </w:r>
      <w:r>
        <w:t>2010-2015</w:t>
      </w:r>
      <w:bookmarkEnd w:id="74"/>
      <w:bookmarkEnd w:id="75"/>
    </w:p>
    <w:tbl>
      <w:tblPr>
        <w:tblStyle w:val="LightList-Accent5"/>
        <w:tblW w:w="8353"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2. Gender of refugee and humanitarian entrants 2010-2015"/>
        <w:tblDescription w:val="Refugee and humanitarian entrants by Gender&#10;Female: 31,047, 42%&#10;Male: 42,784, 58%&#10;Not recorded: 2, &lt;1%&#10;Total 73,833 100%&#10;"/>
      </w:tblPr>
      <w:tblGrid>
        <w:gridCol w:w="3278"/>
        <w:gridCol w:w="2821"/>
        <w:gridCol w:w="2254"/>
      </w:tblGrid>
      <w:tr w:rsidR="00C866ED" w:rsidTr="00F55CDF">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3278" w:type="dxa"/>
            <w:vMerge w:val="restart"/>
            <w:noWrap/>
            <w:hideMark/>
          </w:tcPr>
          <w:p w:rsidR="00C866ED" w:rsidRPr="002D1092" w:rsidRDefault="00C866ED">
            <w:pPr>
              <w:jc w:val="center"/>
              <w:rPr>
                <w:rFonts w:ascii="Calibri" w:hAnsi="Calibri"/>
                <w:bCs w:val="0"/>
                <w:color w:val="000000"/>
                <w:sz w:val="22"/>
                <w:szCs w:val="22"/>
              </w:rPr>
            </w:pPr>
            <w:r w:rsidRPr="002D1092">
              <w:rPr>
                <w:rFonts w:ascii="Calibri" w:hAnsi="Calibri"/>
                <w:bCs w:val="0"/>
                <w:color w:val="000000"/>
                <w:sz w:val="22"/>
                <w:szCs w:val="22"/>
              </w:rPr>
              <w:t>Gender</w:t>
            </w:r>
          </w:p>
        </w:tc>
        <w:tc>
          <w:tcPr>
            <w:tcW w:w="5075" w:type="dxa"/>
            <w:gridSpan w:val="2"/>
            <w:noWrap/>
            <w:hideMark/>
          </w:tcPr>
          <w:p w:rsidR="00C866ED" w:rsidRDefault="00C866ED" w:rsidP="00243C88">
            <w:pPr>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theme="majorBidi"/>
                <w:b w:val="0"/>
                <w:bCs w:val="0"/>
                <w:color w:val="000000"/>
                <w:sz w:val="22"/>
                <w:szCs w:val="22"/>
              </w:rPr>
            </w:pPr>
            <w:r w:rsidRPr="002D1092">
              <w:rPr>
                <w:rFonts w:ascii="Calibri" w:hAnsi="Calibri"/>
                <w:bCs w:val="0"/>
                <w:color w:val="000000"/>
                <w:sz w:val="22"/>
                <w:szCs w:val="22"/>
              </w:rPr>
              <w:t xml:space="preserve">Refugee and </w:t>
            </w:r>
            <w:r>
              <w:rPr>
                <w:rFonts w:ascii="Calibri" w:hAnsi="Calibri"/>
                <w:bCs w:val="0"/>
                <w:color w:val="000000"/>
                <w:sz w:val="22"/>
                <w:szCs w:val="22"/>
              </w:rPr>
              <w:t>h</w:t>
            </w:r>
            <w:r w:rsidRPr="002D1092">
              <w:rPr>
                <w:rFonts w:ascii="Calibri" w:hAnsi="Calibri"/>
                <w:bCs w:val="0"/>
                <w:color w:val="000000"/>
                <w:sz w:val="22"/>
                <w:szCs w:val="22"/>
              </w:rPr>
              <w:t xml:space="preserve">umanitarian </w:t>
            </w:r>
            <w:r>
              <w:rPr>
                <w:rFonts w:ascii="Calibri" w:hAnsi="Calibri"/>
                <w:bCs w:val="0"/>
                <w:color w:val="000000"/>
                <w:sz w:val="22"/>
                <w:szCs w:val="22"/>
              </w:rPr>
              <w:t>e</w:t>
            </w:r>
            <w:r w:rsidRPr="002D1092">
              <w:rPr>
                <w:rFonts w:ascii="Calibri" w:hAnsi="Calibri"/>
                <w:bCs w:val="0"/>
                <w:color w:val="000000"/>
                <w:sz w:val="22"/>
                <w:szCs w:val="22"/>
              </w:rPr>
              <w:t>ntrants</w:t>
            </w:r>
          </w:p>
        </w:tc>
      </w:tr>
      <w:tr w:rsidR="0049278B" w:rsidTr="00F55CDF">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49278B" w:rsidRDefault="0049278B">
            <w:pPr>
              <w:rPr>
                <w:rFonts w:ascii="Calibri" w:hAnsi="Calibri"/>
                <w:b w:val="0"/>
                <w:bCs w:val="0"/>
                <w:color w:val="000000"/>
                <w:sz w:val="22"/>
                <w:szCs w:val="22"/>
              </w:rPr>
            </w:pPr>
          </w:p>
        </w:tc>
        <w:tc>
          <w:tcPr>
            <w:tcW w:w="2821" w:type="dxa"/>
            <w:noWrap/>
            <w:hideMark/>
          </w:tcPr>
          <w:p w:rsidR="0049278B" w:rsidRDefault="00BE0B02">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Pr>
                <w:rFonts w:ascii="Calibri" w:hAnsi="Calibri"/>
                <w:b w:val="0"/>
                <w:bCs w:val="0"/>
                <w:color w:val="000000"/>
                <w:sz w:val="22"/>
                <w:szCs w:val="22"/>
              </w:rPr>
              <w:t>No.</w:t>
            </w:r>
          </w:p>
        </w:tc>
        <w:tc>
          <w:tcPr>
            <w:tcW w:w="0" w:type="auto"/>
            <w:hideMark/>
          </w:tcPr>
          <w:p w:rsidR="0049278B" w:rsidRDefault="0049278B" w:rsidP="0049278B">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Pr>
                <w:rFonts w:ascii="Calibri" w:hAnsi="Calibri"/>
                <w:b w:val="0"/>
                <w:bCs w:val="0"/>
                <w:color w:val="000000"/>
                <w:sz w:val="22"/>
                <w:szCs w:val="22"/>
              </w:rPr>
              <w:t>%</w:t>
            </w:r>
          </w:p>
        </w:tc>
      </w:tr>
      <w:tr w:rsidR="0049278B" w:rsidTr="002D1092">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278" w:type="dxa"/>
            <w:noWrap/>
            <w:hideMark/>
          </w:tcPr>
          <w:p w:rsidR="0049278B" w:rsidRPr="002D1092" w:rsidRDefault="0049278B">
            <w:pPr>
              <w:rPr>
                <w:rFonts w:ascii="Calibri" w:hAnsi="Calibri"/>
                <w:b w:val="0"/>
                <w:color w:val="000000"/>
                <w:sz w:val="22"/>
                <w:szCs w:val="22"/>
              </w:rPr>
            </w:pPr>
            <w:r w:rsidRPr="002D1092">
              <w:rPr>
                <w:rFonts w:ascii="Calibri" w:hAnsi="Calibri"/>
                <w:b w:val="0"/>
                <w:color w:val="000000"/>
                <w:sz w:val="22"/>
                <w:szCs w:val="22"/>
              </w:rPr>
              <w:t>Female</w:t>
            </w:r>
          </w:p>
        </w:tc>
        <w:tc>
          <w:tcPr>
            <w:tcW w:w="2821" w:type="dxa"/>
            <w:noWrap/>
            <w:hideMark/>
          </w:tcPr>
          <w:p w:rsidR="0049278B" w:rsidRDefault="0049278B">
            <w:pPr>
              <w:spacing w:line="240"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31,047</w:t>
            </w:r>
          </w:p>
        </w:tc>
        <w:tc>
          <w:tcPr>
            <w:tcW w:w="2254" w:type="dxa"/>
            <w:noWrap/>
          </w:tcPr>
          <w:p w:rsidR="0049278B" w:rsidRDefault="0049278B" w:rsidP="0049278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42</w:t>
            </w:r>
          </w:p>
        </w:tc>
      </w:tr>
      <w:tr w:rsidR="0049278B" w:rsidTr="002D1092">
        <w:trPr>
          <w:trHeight w:val="310"/>
          <w:jc w:val="center"/>
        </w:trPr>
        <w:tc>
          <w:tcPr>
            <w:cnfStyle w:val="001000000000" w:firstRow="0" w:lastRow="0" w:firstColumn="1" w:lastColumn="0" w:oddVBand="0" w:evenVBand="0" w:oddHBand="0" w:evenHBand="0" w:firstRowFirstColumn="0" w:firstRowLastColumn="0" w:lastRowFirstColumn="0" w:lastRowLastColumn="0"/>
            <w:tcW w:w="3278" w:type="dxa"/>
            <w:noWrap/>
            <w:hideMark/>
          </w:tcPr>
          <w:p w:rsidR="0049278B" w:rsidRPr="002D1092" w:rsidRDefault="0049278B">
            <w:pPr>
              <w:rPr>
                <w:rFonts w:ascii="Calibri" w:hAnsi="Calibri"/>
                <w:b w:val="0"/>
                <w:color w:val="000000"/>
                <w:sz w:val="22"/>
                <w:szCs w:val="22"/>
              </w:rPr>
            </w:pPr>
            <w:r w:rsidRPr="002D1092">
              <w:rPr>
                <w:rFonts w:ascii="Calibri" w:hAnsi="Calibri"/>
                <w:b w:val="0"/>
                <w:color w:val="000000"/>
                <w:sz w:val="22"/>
                <w:szCs w:val="22"/>
              </w:rPr>
              <w:t>Male</w:t>
            </w:r>
          </w:p>
        </w:tc>
        <w:tc>
          <w:tcPr>
            <w:tcW w:w="2821" w:type="dxa"/>
            <w:noWrap/>
            <w:hideMark/>
          </w:tcPr>
          <w:p w:rsidR="0049278B" w:rsidRDefault="0049278B">
            <w:pPr>
              <w:spacing w:line="240" w:lineRule="atLeast"/>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42,784</w:t>
            </w:r>
          </w:p>
        </w:tc>
        <w:tc>
          <w:tcPr>
            <w:tcW w:w="2254" w:type="dxa"/>
            <w:noWrap/>
          </w:tcPr>
          <w:p w:rsidR="0049278B" w:rsidRDefault="0049278B" w:rsidP="0049278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5</w:t>
            </w:r>
            <w:r w:rsidR="00C866ED">
              <w:rPr>
                <w:rFonts w:ascii="Calibri" w:hAnsi="Calibri" w:cs="Tahoma"/>
                <w:color w:val="000000"/>
                <w:sz w:val="22"/>
                <w:szCs w:val="22"/>
              </w:rPr>
              <w:t>8</w:t>
            </w:r>
          </w:p>
        </w:tc>
      </w:tr>
      <w:tr w:rsidR="0049278B" w:rsidTr="002D1092">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278" w:type="dxa"/>
            <w:noWrap/>
            <w:hideMark/>
          </w:tcPr>
          <w:p w:rsidR="0049278B" w:rsidRPr="002D1092" w:rsidRDefault="0049278B">
            <w:pPr>
              <w:rPr>
                <w:rFonts w:ascii="Calibri" w:hAnsi="Calibri"/>
                <w:b w:val="0"/>
                <w:color w:val="000000"/>
                <w:sz w:val="22"/>
                <w:szCs w:val="22"/>
              </w:rPr>
            </w:pPr>
            <w:r w:rsidRPr="002D1092">
              <w:rPr>
                <w:rFonts w:ascii="Calibri" w:hAnsi="Calibri"/>
                <w:b w:val="0"/>
                <w:color w:val="000000"/>
                <w:sz w:val="22"/>
                <w:szCs w:val="22"/>
              </w:rPr>
              <w:t>Not recorded</w:t>
            </w:r>
          </w:p>
        </w:tc>
        <w:tc>
          <w:tcPr>
            <w:tcW w:w="2821" w:type="dxa"/>
            <w:noWrap/>
            <w:hideMark/>
          </w:tcPr>
          <w:p w:rsidR="0049278B" w:rsidRDefault="00C866E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2</w:t>
            </w:r>
          </w:p>
        </w:tc>
        <w:tc>
          <w:tcPr>
            <w:tcW w:w="2254" w:type="dxa"/>
            <w:noWrap/>
          </w:tcPr>
          <w:p w:rsidR="0049278B" w:rsidRDefault="00C866ED" w:rsidP="0049278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&lt;1</w:t>
            </w:r>
          </w:p>
        </w:tc>
      </w:tr>
      <w:tr w:rsidR="0049278B" w:rsidTr="002D1092">
        <w:trPr>
          <w:trHeight w:val="310"/>
          <w:jc w:val="center"/>
        </w:trPr>
        <w:tc>
          <w:tcPr>
            <w:cnfStyle w:val="001000000000" w:firstRow="0" w:lastRow="0" w:firstColumn="1" w:lastColumn="0" w:oddVBand="0" w:evenVBand="0" w:oddHBand="0" w:evenHBand="0" w:firstRowFirstColumn="0" w:firstRowLastColumn="0" w:lastRowFirstColumn="0" w:lastRowLastColumn="0"/>
            <w:tcW w:w="3278" w:type="dxa"/>
            <w:noWrap/>
            <w:hideMark/>
          </w:tcPr>
          <w:p w:rsidR="0049278B" w:rsidRDefault="0049278B">
            <w:pPr>
              <w:rPr>
                <w:rFonts w:ascii="Calibri" w:hAnsi="Calibri"/>
                <w:b w:val="0"/>
                <w:bCs w:val="0"/>
                <w:color w:val="000000"/>
                <w:sz w:val="22"/>
                <w:szCs w:val="22"/>
              </w:rPr>
            </w:pPr>
            <w:r>
              <w:rPr>
                <w:rFonts w:ascii="Calibri" w:hAnsi="Calibri"/>
                <w:b w:val="0"/>
                <w:bCs w:val="0"/>
                <w:color w:val="000000"/>
                <w:sz w:val="22"/>
                <w:szCs w:val="22"/>
              </w:rPr>
              <w:t>Total</w:t>
            </w:r>
          </w:p>
        </w:tc>
        <w:tc>
          <w:tcPr>
            <w:tcW w:w="2821" w:type="dxa"/>
            <w:noWrap/>
            <w:hideMark/>
          </w:tcPr>
          <w:p w:rsidR="0049278B" w:rsidRDefault="0049278B">
            <w:pPr>
              <w:spacing w:line="240" w:lineRule="atLeast"/>
              <w:jc w:val="right"/>
              <w:cnfStyle w:val="000000000000" w:firstRow="0" w:lastRow="0" w:firstColumn="0" w:lastColumn="0" w:oddVBand="0" w:evenVBand="0" w:oddHBand="0" w:evenHBand="0" w:firstRowFirstColumn="0" w:firstRowLastColumn="0" w:lastRowFirstColumn="0" w:lastRowLastColumn="0"/>
              <w:rPr>
                <w:rFonts w:ascii="Calibri" w:hAnsi="Calibri" w:cs="Tahoma"/>
                <w:b/>
                <w:color w:val="000000"/>
                <w:sz w:val="22"/>
                <w:szCs w:val="22"/>
              </w:rPr>
            </w:pPr>
            <w:r>
              <w:rPr>
                <w:rFonts w:ascii="Calibri" w:hAnsi="Calibri" w:cs="Tahoma"/>
                <w:b/>
                <w:color w:val="000000"/>
                <w:sz w:val="22"/>
                <w:szCs w:val="22"/>
              </w:rPr>
              <w:t>73,833</w:t>
            </w:r>
          </w:p>
        </w:tc>
        <w:tc>
          <w:tcPr>
            <w:tcW w:w="2254" w:type="dxa"/>
            <w:noWrap/>
          </w:tcPr>
          <w:p w:rsidR="0049278B" w:rsidRDefault="0049278B" w:rsidP="0049278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w:hAnsi="Calibri" w:cs="Tahoma"/>
                <w:b/>
                <w:color w:val="000000"/>
                <w:sz w:val="22"/>
                <w:szCs w:val="22"/>
              </w:rPr>
            </w:pPr>
            <w:r>
              <w:rPr>
                <w:rFonts w:ascii="Calibri" w:hAnsi="Calibri" w:cs="Tahoma"/>
                <w:b/>
                <w:color w:val="000000"/>
                <w:sz w:val="22"/>
                <w:szCs w:val="22"/>
              </w:rPr>
              <w:t>100</w:t>
            </w:r>
          </w:p>
        </w:tc>
      </w:tr>
    </w:tbl>
    <w:p w:rsidR="00487E24" w:rsidRPr="00487E24" w:rsidRDefault="00487E24" w:rsidP="001E6A98">
      <w:pPr>
        <w:pStyle w:val="Heading40"/>
        <w:rPr>
          <w:lang w:val="en-AU" w:bidi="en-US"/>
        </w:rPr>
      </w:pPr>
      <w:r w:rsidRPr="00487E24">
        <w:rPr>
          <w:lang w:val="en-AU" w:bidi="en-US"/>
        </w:rPr>
        <w:t xml:space="preserve">Country of </w:t>
      </w:r>
      <w:r w:rsidR="00436791">
        <w:rPr>
          <w:lang w:val="en-AU" w:bidi="en-US"/>
        </w:rPr>
        <w:t>b</w:t>
      </w:r>
      <w:r w:rsidRPr="00487E24">
        <w:rPr>
          <w:lang w:val="en-AU" w:bidi="en-US"/>
        </w:rPr>
        <w:t>irth</w:t>
      </w:r>
    </w:p>
    <w:p w:rsidR="00172F5E" w:rsidRDefault="001C2EBD" w:rsidP="001D6FB2">
      <w:pPr>
        <w:pStyle w:val="ICPSNormal"/>
      </w:pPr>
      <w:r w:rsidRPr="00610348">
        <w:t xml:space="preserve">The origin of refugee and humanitarian arrivals is largely dictated by political and economic situations in exit countries. </w:t>
      </w:r>
      <w:r w:rsidR="00172F5E" w:rsidRPr="00610348">
        <w:t xml:space="preserve">There have been substantial shifts that have taken place in regional intakes over the past </w:t>
      </w:r>
      <w:r w:rsidR="00BE4650">
        <w:t>10</w:t>
      </w:r>
      <w:r w:rsidR="00BE4650" w:rsidRPr="00610348">
        <w:t xml:space="preserve"> </w:t>
      </w:r>
      <w:r w:rsidR="00172F5E" w:rsidRPr="00610348">
        <w:t>years</w:t>
      </w:r>
      <w:r w:rsidR="0007706C" w:rsidRPr="00610348">
        <w:t xml:space="preserve"> as detailed in Table </w:t>
      </w:r>
      <w:r w:rsidR="000D0113">
        <w:t>3</w:t>
      </w:r>
      <w:r w:rsidR="0007706C" w:rsidRPr="00610348">
        <w:t>.</w:t>
      </w:r>
      <w:r w:rsidR="000D1527">
        <w:t xml:space="preserve"> The most frequently reported countries of birth </w:t>
      </w:r>
      <w:r w:rsidR="009A3D89">
        <w:t xml:space="preserve">over the past five years </w:t>
      </w:r>
      <w:r w:rsidR="000D1527">
        <w:t xml:space="preserve">include </w:t>
      </w:r>
      <w:r w:rsidR="009A3D89">
        <w:t>Afghanistan</w:t>
      </w:r>
      <w:r w:rsidR="000D1527">
        <w:t xml:space="preserve">, Iraq, Myanmar, Syria </w:t>
      </w:r>
      <w:r w:rsidR="009A3D89">
        <w:t xml:space="preserve">and Sudan </w:t>
      </w:r>
      <w:r w:rsidR="009A3D89" w:rsidRPr="00985AFE">
        <w:t>(DIBP, 2014a)</w:t>
      </w:r>
      <w:r w:rsidR="00953458" w:rsidRPr="00985AFE">
        <w:t>.</w:t>
      </w:r>
    </w:p>
    <w:p w:rsidR="000B3C33" w:rsidRPr="00610348" w:rsidRDefault="000B3C33" w:rsidP="00BA498A">
      <w:pPr>
        <w:pStyle w:val="TableCaption"/>
      </w:pPr>
      <w:bookmarkStart w:id="76" w:name="_Toc419724311"/>
      <w:bookmarkStart w:id="77" w:name="_Toc461633390"/>
      <w:r>
        <w:lastRenderedPageBreak/>
        <w:t xml:space="preserve">Table </w:t>
      </w:r>
      <w:r w:rsidR="000D0113">
        <w:t>3</w:t>
      </w:r>
      <w:r w:rsidR="00F41A57">
        <w:t>.</w:t>
      </w:r>
      <w:r>
        <w:t xml:space="preserve"> Region of </w:t>
      </w:r>
      <w:r w:rsidR="00637BF8">
        <w:t>b</w:t>
      </w:r>
      <w:r>
        <w:t>irthplace 2005-201</w:t>
      </w:r>
      <w:r w:rsidR="00000E02">
        <w:t>4</w:t>
      </w:r>
      <w:bookmarkEnd w:id="76"/>
      <w:bookmarkEnd w:id="77"/>
    </w:p>
    <w:tbl>
      <w:tblPr>
        <w:tblStyle w:val="LightList-Accent5"/>
        <w:tblW w:w="9039"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3. Region of Birth place 2005-2014"/>
        <w:tblDescription w:val="Region of Birth place 2005-2014. The Middle East had the highest number of refugee and humanitarian entrants; 40741 between 2005 and 2014."/>
      </w:tblPr>
      <w:tblGrid>
        <w:gridCol w:w="1184"/>
        <w:gridCol w:w="706"/>
        <w:gridCol w:w="728"/>
        <w:gridCol w:w="710"/>
        <w:gridCol w:w="703"/>
        <w:gridCol w:w="701"/>
        <w:gridCol w:w="701"/>
        <w:gridCol w:w="766"/>
        <w:gridCol w:w="712"/>
        <w:gridCol w:w="710"/>
        <w:gridCol w:w="709"/>
        <w:gridCol w:w="774"/>
      </w:tblGrid>
      <w:tr w:rsidR="002D1092" w:rsidRPr="002D1092" w:rsidTr="00F55CDF">
        <w:trPr>
          <w:cnfStyle w:val="100000000000" w:firstRow="1" w:lastRow="0" w:firstColumn="0" w:lastColumn="0" w:oddVBand="0" w:evenVBand="0" w:oddHBand="0" w:evenHBand="0" w:firstRowFirstColumn="0" w:firstRowLastColumn="0" w:lastRowFirstColumn="0" w:lastRowLastColumn="0"/>
          <w:trHeight w:val="275"/>
          <w:tblHeader/>
          <w:jc w:val="center"/>
        </w:trPr>
        <w:tc>
          <w:tcPr>
            <w:cnfStyle w:val="001000000000" w:firstRow="0" w:lastRow="0" w:firstColumn="1" w:lastColumn="0" w:oddVBand="0" w:evenVBand="0" w:oddHBand="0" w:evenHBand="0" w:firstRowFirstColumn="0" w:firstRowLastColumn="0" w:lastRowFirstColumn="0" w:lastRowLastColumn="0"/>
            <w:tcW w:w="1184" w:type="dxa"/>
            <w:noWrap/>
          </w:tcPr>
          <w:p w:rsidR="0007706C" w:rsidRPr="002D1092" w:rsidRDefault="0007706C" w:rsidP="00D87834">
            <w:pPr>
              <w:jc w:val="center"/>
              <w:rPr>
                <w:rFonts w:ascii="Calibri" w:hAnsi="Calibri"/>
                <w:color w:val="000000"/>
                <w:sz w:val="22"/>
                <w:szCs w:val="22"/>
              </w:rPr>
            </w:pPr>
            <w:r w:rsidRPr="002D1092">
              <w:rPr>
                <w:rFonts w:ascii="Calibri" w:hAnsi="Calibri"/>
                <w:color w:val="000000"/>
                <w:sz w:val="22"/>
                <w:szCs w:val="22"/>
              </w:rPr>
              <w:t>Region</w:t>
            </w:r>
          </w:p>
        </w:tc>
        <w:tc>
          <w:tcPr>
            <w:tcW w:w="7146" w:type="dxa"/>
            <w:gridSpan w:val="10"/>
            <w:noWrap/>
          </w:tcPr>
          <w:p w:rsidR="0007706C" w:rsidRPr="002D1092" w:rsidRDefault="0007706C" w:rsidP="00463DA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2D1092">
              <w:rPr>
                <w:rFonts w:ascii="Calibri" w:hAnsi="Calibri"/>
                <w:color w:val="000000"/>
                <w:sz w:val="22"/>
                <w:szCs w:val="22"/>
              </w:rPr>
              <w:t xml:space="preserve">Number of </w:t>
            </w:r>
            <w:r w:rsidR="00463DA4">
              <w:rPr>
                <w:rFonts w:ascii="Calibri" w:hAnsi="Calibri"/>
                <w:color w:val="000000"/>
                <w:sz w:val="22"/>
                <w:szCs w:val="22"/>
              </w:rPr>
              <w:t>refugee and h</w:t>
            </w:r>
            <w:r w:rsidR="00463DA4" w:rsidRPr="002D1092">
              <w:rPr>
                <w:rFonts w:ascii="Calibri" w:hAnsi="Calibri"/>
                <w:color w:val="000000"/>
                <w:sz w:val="22"/>
                <w:szCs w:val="22"/>
              </w:rPr>
              <w:t xml:space="preserve">umanitarian </w:t>
            </w:r>
            <w:r w:rsidR="00463DA4">
              <w:rPr>
                <w:rFonts w:ascii="Calibri" w:hAnsi="Calibri"/>
                <w:color w:val="000000"/>
                <w:sz w:val="22"/>
                <w:szCs w:val="22"/>
              </w:rPr>
              <w:t>e</w:t>
            </w:r>
            <w:r w:rsidR="00463DA4" w:rsidRPr="002D1092">
              <w:rPr>
                <w:rFonts w:ascii="Calibri" w:hAnsi="Calibri"/>
                <w:color w:val="000000"/>
                <w:sz w:val="22"/>
                <w:szCs w:val="22"/>
              </w:rPr>
              <w:t>ntrants</w:t>
            </w:r>
          </w:p>
        </w:tc>
        <w:tc>
          <w:tcPr>
            <w:tcW w:w="709" w:type="dxa"/>
            <w:noWrap/>
          </w:tcPr>
          <w:p w:rsidR="0007706C" w:rsidRPr="002D1092" w:rsidRDefault="0007706C" w:rsidP="00D8783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2D1092" w:rsidRPr="0007706C" w:rsidTr="002D1092">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D87834">
            <w:pPr>
              <w:jc w:val="center"/>
              <w:rPr>
                <w:rFonts w:ascii="Calibri" w:hAnsi="Calibri"/>
                <w:b w:val="0"/>
                <w:color w:val="000000"/>
                <w:sz w:val="22"/>
                <w:szCs w:val="22"/>
              </w:rPr>
            </w:pPr>
          </w:p>
        </w:tc>
        <w:tc>
          <w:tcPr>
            <w:tcW w:w="706"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2005</w:t>
            </w:r>
          </w:p>
        </w:tc>
        <w:tc>
          <w:tcPr>
            <w:tcW w:w="728"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2006</w:t>
            </w:r>
          </w:p>
        </w:tc>
        <w:tc>
          <w:tcPr>
            <w:tcW w:w="710"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2007</w:t>
            </w:r>
          </w:p>
        </w:tc>
        <w:tc>
          <w:tcPr>
            <w:tcW w:w="703"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2008</w:t>
            </w:r>
          </w:p>
        </w:tc>
        <w:tc>
          <w:tcPr>
            <w:tcW w:w="701"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2009</w:t>
            </w:r>
          </w:p>
        </w:tc>
        <w:tc>
          <w:tcPr>
            <w:tcW w:w="701"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2010</w:t>
            </w:r>
          </w:p>
        </w:tc>
        <w:tc>
          <w:tcPr>
            <w:tcW w:w="766"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2011</w:t>
            </w:r>
          </w:p>
        </w:tc>
        <w:tc>
          <w:tcPr>
            <w:tcW w:w="712"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2012</w:t>
            </w:r>
          </w:p>
        </w:tc>
        <w:tc>
          <w:tcPr>
            <w:tcW w:w="710"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2013</w:t>
            </w:r>
          </w:p>
        </w:tc>
        <w:tc>
          <w:tcPr>
            <w:tcW w:w="709"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2014</w:t>
            </w:r>
          </w:p>
        </w:tc>
        <w:tc>
          <w:tcPr>
            <w:tcW w:w="709" w:type="dxa"/>
            <w:noWrap/>
            <w:hideMark/>
          </w:tcPr>
          <w:p w:rsidR="0007706C" w:rsidRPr="00D87834" w:rsidRDefault="0007706C" w:rsidP="00D87834">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D87834">
              <w:rPr>
                <w:rFonts w:ascii="Calibri" w:hAnsi="Calibri"/>
                <w:b/>
                <w:color w:val="000000"/>
                <w:sz w:val="22"/>
                <w:szCs w:val="22"/>
              </w:rPr>
              <w:t>Total</w:t>
            </w:r>
          </w:p>
        </w:tc>
      </w:tr>
      <w:tr w:rsidR="002D1092" w:rsidRPr="0007706C" w:rsidTr="002D1092">
        <w:trPr>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07706C">
            <w:pPr>
              <w:rPr>
                <w:rFonts w:ascii="Calibri" w:hAnsi="Calibri"/>
                <w:color w:val="000000"/>
                <w:sz w:val="22"/>
                <w:szCs w:val="22"/>
              </w:rPr>
            </w:pPr>
            <w:r w:rsidRPr="00D87834">
              <w:rPr>
                <w:rFonts w:ascii="Calibri" w:hAnsi="Calibri"/>
                <w:color w:val="000000"/>
                <w:sz w:val="22"/>
                <w:szCs w:val="22"/>
              </w:rPr>
              <w:t>Central and West Africa</w:t>
            </w:r>
          </w:p>
        </w:tc>
        <w:tc>
          <w:tcPr>
            <w:tcW w:w="706"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2125</w:t>
            </w:r>
          </w:p>
        </w:tc>
        <w:tc>
          <w:tcPr>
            <w:tcW w:w="728"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1741</w:t>
            </w:r>
          </w:p>
        </w:tc>
        <w:tc>
          <w:tcPr>
            <w:tcW w:w="710"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1825</w:t>
            </w:r>
          </w:p>
        </w:tc>
        <w:tc>
          <w:tcPr>
            <w:tcW w:w="703"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1155</w:t>
            </w:r>
          </w:p>
        </w:tc>
        <w:tc>
          <w:tcPr>
            <w:tcW w:w="701"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1357</w:t>
            </w:r>
          </w:p>
        </w:tc>
        <w:tc>
          <w:tcPr>
            <w:tcW w:w="701"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1268</w:t>
            </w:r>
          </w:p>
        </w:tc>
        <w:tc>
          <w:tcPr>
            <w:tcW w:w="766"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612</w:t>
            </w:r>
          </w:p>
        </w:tc>
        <w:tc>
          <w:tcPr>
            <w:tcW w:w="712"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404</w:t>
            </w:r>
          </w:p>
        </w:tc>
        <w:tc>
          <w:tcPr>
            <w:tcW w:w="710"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543</w:t>
            </w:r>
          </w:p>
        </w:tc>
        <w:tc>
          <w:tcPr>
            <w:tcW w:w="709"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387</w:t>
            </w:r>
          </w:p>
        </w:tc>
        <w:tc>
          <w:tcPr>
            <w:tcW w:w="709"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11417</w:t>
            </w:r>
          </w:p>
        </w:tc>
      </w:tr>
      <w:tr w:rsidR="002D1092" w:rsidRPr="0007706C" w:rsidTr="002D1092">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07706C">
            <w:pPr>
              <w:rPr>
                <w:rFonts w:ascii="Calibri" w:hAnsi="Calibri"/>
                <w:color w:val="000000"/>
                <w:sz w:val="22"/>
                <w:szCs w:val="22"/>
              </w:rPr>
            </w:pPr>
            <w:r w:rsidRPr="00D87834">
              <w:rPr>
                <w:rFonts w:ascii="Calibri" w:hAnsi="Calibri"/>
                <w:color w:val="000000"/>
                <w:sz w:val="22"/>
                <w:szCs w:val="22"/>
              </w:rPr>
              <w:t>North Africa</w:t>
            </w:r>
          </w:p>
        </w:tc>
        <w:tc>
          <w:tcPr>
            <w:tcW w:w="706"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4814</w:t>
            </w:r>
          </w:p>
        </w:tc>
        <w:tc>
          <w:tcPr>
            <w:tcW w:w="728"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3489</w:t>
            </w:r>
          </w:p>
        </w:tc>
        <w:tc>
          <w:tcPr>
            <w:tcW w:w="710"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1616</w:t>
            </w:r>
          </w:p>
        </w:tc>
        <w:tc>
          <w:tcPr>
            <w:tcW w:w="703"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873</w:t>
            </w:r>
          </w:p>
        </w:tc>
        <w:tc>
          <w:tcPr>
            <w:tcW w:w="701"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813</w:t>
            </w:r>
          </w:p>
        </w:tc>
        <w:tc>
          <w:tcPr>
            <w:tcW w:w="701"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537</w:t>
            </w:r>
          </w:p>
        </w:tc>
        <w:tc>
          <w:tcPr>
            <w:tcW w:w="766"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532</w:t>
            </w:r>
          </w:p>
        </w:tc>
        <w:tc>
          <w:tcPr>
            <w:tcW w:w="712"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494</w:t>
            </w:r>
          </w:p>
        </w:tc>
        <w:tc>
          <w:tcPr>
            <w:tcW w:w="710"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800</w:t>
            </w:r>
          </w:p>
        </w:tc>
        <w:tc>
          <w:tcPr>
            <w:tcW w:w="709"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372</w:t>
            </w:r>
          </w:p>
        </w:tc>
        <w:tc>
          <w:tcPr>
            <w:tcW w:w="709"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14340</w:t>
            </w:r>
          </w:p>
        </w:tc>
      </w:tr>
      <w:tr w:rsidR="002D1092" w:rsidRPr="0007706C" w:rsidTr="002D1092">
        <w:trPr>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07706C">
            <w:pPr>
              <w:rPr>
                <w:rFonts w:ascii="Calibri" w:hAnsi="Calibri"/>
                <w:color w:val="000000"/>
                <w:sz w:val="22"/>
                <w:szCs w:val="22"/>
              </w:rPr>
            </w:pPr>
            <w:r w:rsidRPr="00D87834">
              <w:rPr>
                <w:rFonts w:ascii="Calibri" w:hAnsi="Calibri"/>
                <w:color w:val="000000"/>
                <w:sz w:val="22"/>
                <w:szCs w:val="22"/>
              </w:rPr>
              <w:t>Northeast Asia</w:t>
            </w:r>
          </w:p>
        </w:tc>
        <w:tc>
          <w:tcPr>
            <w:tcW w:w="706"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371</w:t>
            </w:r>
          </w:p>
        </w:tc>
        <w:tc>
          <w:tcPr>
            <w:tcW w:w="728"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461</w:t>
            </w:r>
          </w:p>
        </w:tc>
        <w:tc>
          <w:tcPr>
            <w:tcW w:w="710"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573</w:t>
            </w:r>
          </w:p>
        </w:tc>
        <w:tc>
          <w:tcPr>
            <w:tcW w:w="703"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571</w:t>
            </w:r>
          </w:p>
        </w:tc>
        <w:tc>
          <w:tcPr>
            <w:tcW w:w="701"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520</w:t>
            </w:r>
          </w:p>
        </w:tc>
        <w:tc>
          <w:tcPr>
            <w:tcW w:w="701"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381</w:t>
            </w:r>
          </w:p>
        </w:tc>
        <w:tc>
          <w:tcPr>
            <w:tcW w:w="766"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302</w:t>
            </w:r>
          </w:p>
        </w:tc>
        <w:tc>
          <w:tcPr>
            <w:tcW w:w="712"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122</w:t>
            </w:r>
          </w:p>
        </w:tc>
        <w:tc>
          <w:tcPr>
            <w:tcW w:w="710"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82</w:t>
            </w:r>
          </w:p>
        </w:tc>
        <w:tc>
          <w:tcPr>
            <w:tcW w:w="709"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118</w:t>
            </w:r>
          </w:p>
        </w:tc>
        <w:tc>
          <w:tcPr>
            <w:tcW w:w="709"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3501</w:t>
            </w:r>
          </w:p>
        </w:tc>
      </w:tr>
      <w:tr w:rsidR="002D1092" w:rsidRPr="0007706C" w:rsidTr="002D1092">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07706C">
            <w:pPr>
              <w:rPr>
                <w:rFonts w:ascii="Calibri" w:hAnsi="Calibri"/>
                <w:color w:val="000000"/>
                <w:sz w:val="22"/>
                <w:szCs w:val="22"/>
              </w:rPr>
            </w:pPr>
            <w:r w:rsidRPr="00D87834">
              <w:rPr>
                <w:rFonts w:ascii="Calibri" w:hAnsi="Calibri"/>
                <w:color w:val="000000"/>
                <w:sz w:val="22"/>
                <w:szCs w:val="22"/>
              </w:rPr>
              <w:t>Southeast Asia</w:t>
            </w:r>
          </w:p>
        </w:tc>
        <w:tc>
          <w:tcPr>
            <w:tcW w:w="706"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664</w:t>
            </w:r>
          </w:p>
        </w:tc>
        <w:tc>
          <w:tcPr>
            <w:tcW w:w="728"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1272</w:t>
            </w:r>
          </w:p>
        </w:tc>
        <w:tc>
          <w:tcPr>
            <w:tcW w:w="710"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2574</w:t>
            </w:r>
          </w:p>
        </w:tc>
        <w:tc>
          <w:tcPr>
            <w:tcW w:w="703"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2764</w:t>
            </w:r>
          </w:p>
        </w:tc>
        <w:tc>
          <w:tcPr>
            <w:tcW w:w="701"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3199</w:t>
            </w:r>
          </w:p>
        </w:tc>
        <w:tc>
          <w:tcPr>
            <w:tcW w:w="701"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1971</w:t>
            </w:r>
          </w:p>
        </w:tc>
        <w:tc>
          <w:tcPr>
            <w:tcW w:w="766"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1900</w:t>
            </w:r>
          </w:p>
        </w:tc>
        <w:tc>
          <w:tcPr>
            <w:tcW w:w="712"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2102</w:t>
            </w:r>
          </w:p>
        </w:tc>
        <w:tc>
          <w:tcPr>
            <w:tcW w:w="710"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2350</w:t>
            </w:r>
          </w:p>
        </w:tc>
        <w:tc>
          <w:tcPr>
            <w:tcW w:w="709"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1887</w:t>
            </w:r>
          </w:p>
        </w:tc>
        <w:tc>
          <w:tcPr>
            <w:tcW w:w="709"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20683</w:t>
            </w:r>
          </w:p>
        </w:tc>
      </w:tr>
      <w:tr w:rsidR="002D1092" w:rsidRPr="0007706C" w:rsidTr="002D1092">
        <w:trPr>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07706C">
            <w:pPr>
              <w:rPr>
                <w:rFonts w:ascii="Calibri" w:hAnsi="Calibri"/>
                <w:color w:val="000000"/>
                <w:sz w:val="22"/>
                <w:szCs w:val="22"/>
              </w:rPr>
            </w:pPr>
            <w:r w:rsidRPr="00D87834">
              <w:rPr>
                <w:rFonts w:ascii="Calibri" w:hAnsi="Calibri"/>
                <w:color w:val="000000"/>
                <w:sz w:val="22"/>
                <w:szCs w:val="22"/>
              </w:rPr>
              <w:t>Southern and East Africa</w:t>
            </w:r>
          </w:p>
        </w:tc>
        <w:tc>
          <w:tcPr>
            <w:tcW w:w="706"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1961</w:t>
            </w:r>
          </w:p>
        </w:tc>
        <w:tc>
          <w:tcPr>
            <w:tcW w:w="728"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1985</w:t>
            </w:r>
          </w:p>
        </w:tc>
        <w:tc>
          <w:tcPr>
            <w:tcW w:w="710"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2030</w:t>
            </w:r>
          </w:p>
        </w:tc>
        <w:tc>
          <w:tcPr>
            <w:tcW w:w="703"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1340</w:t>
            </w:r>
          </w:p>
        </w:tc>
        <w:tc>
          <w:tcPr>
            <w:tcW w:w="701"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2021</w:t>
            </w:r>
          </w:p>
        </w:tc>
        <w:tc>
          <w:tcPr>
            <w:tcW w:w="701"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1422</w:t>
            </w:r>
          </w:p>
        </w:tc>
        <w:tc>
          <w:tcPr>
            <w:tcW w:w="766"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1102</w:t>
            </w:r>
          </w:p>
        </w:tc>
        <w:tc>
          <w:tcPr>
            <w:tcW w:w="712"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685</w:t>
            </w:r>
          </w:p>
        </w:tc>
        <w:tc>
          <w:tcPr>
            <w:tcW w:w="710"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994</w:t>
            </w:r>
          </w:p>
        </w:tc>
        <w:tc>
          <w:tcPr>
            <w:tcW w:w="709"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854</w:t>
            </w:r>
          </w:p>
        </w:tc>
        <w:tc>
          <w:tcPr>
            <w:tcW w:w="709"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14394</w:t>
            </w:r>
          </w:p>
        </w:tc>
      </w:tr>
      <w:tr w:rsidR="002D1092" w:rsidRPr="0007706C" w:rsidTr="002D1092">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07706C">
            <w:pPr>
              <w:rPr>
                <w:rFonts w:ascii="Calibri" w:hAnsi="Calibri"/>
                <w:color w:val="000000"/>
                <w:sz w:val="22"/>
                <w:szCs w:val="22"/>
              </w:rPr>
            </w:pPr>
            <w:r w:rsidRPr="00D87834">
              <w:rPr>
                <w:rFonts w:ascii="Calibri" w:hAnsi="Calibri"/>
                <w:color w:val="000000"/>
                <w:sz w:val="22"/>
                <w:szCs w:val="22"/>
              </w:rPr>
              <w:t>Southern Asia</w:t>
            </w:r>
          </w:p>
        </w:tc>
        <w:tc>
          <w:tcPr>
            <w:tcW w:w="706"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1681</w:t>
            </w:r>
          </w:p>
        </w:tc>
        <w:tc>
          <w:tcPr>
            <w:tcW w:w="728"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2404</w:t>
            </w:r>
          </w:p>
        </w:tc>
        <w:tc>
          <w:tcPr>
            <w:tcW w:w="710"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1920</w:t>
            </w:r>
          </w:p>
        </w:tc>
        <w:tc>
          <w:tcPr>
            <w:tcW w:w="703"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2323</w:t>
            </w:r>
          </w:p>
        </w:tc>
        <w:tc>
          <w:tcPr>
            <w:tcW w:w="701"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3607</w:t>
            </w:r>
          </w:p>
        </w:tc>
        <w:tc>
          <w:tcPr>
            <w:tcW w:w="701"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4275</w:t>
            </w:r>
          </w:p>
        </w:tc>
        <w:tc>
          <w:tcPr>
            <w:tcW w:w="766"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5508</w:t>
            </w:r>
          </w:p>
        </w:tc>
        <w:tc>
          <w:tcPr>
            <w:tcW w:w="712"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5649</w:t>
            </w:r>
          </w:p>
        </w:tc>
        <w:tc>
          <w:tcPr>
            <w:tcW w:w="710"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3921</w:t>
            </w:r>
          </w:p>
        </w:tc>
        <w:tc>
          <w:tcPr>
            <w:tcW w:w="709"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2986</w:t>
            </w:r>
          </w:p>
        </w:tc>
        <w:tc>
          <w:tcPr>
            <w:tcW w:w="709"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34274</w:t>
            </w:r>
          </w:p>
        </w:tc>
      </w:tr>
      <w:tr w:rsidR="002D1092" w:rsidRPr="0007706C" w:rsidTr="002D1092">
        <w:trPr>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07706C">
            <w:pPr>
              <w:rPr>
                <w:rFonts w:ascii="Calibri" w:hAnsi="Calibri"/>
                <w:color w:val="000000"/>
                <w:sz w:val="22"/>
                <w:szCs w:val="22"/>
              </w:rPr>
            </w:pPr>
            <w:r w:rsidRPr="00D87834">
              <w:rPr>
                <w:rFonts w:ascii="Calibri" w:hAnsi="Calibri"/>
                <w:color w:val="000000"/>
                <w:sz w:val="22"/>
                <w:szCs w:val="22"/>
              </w:rPr>
              <w:t>Southern Europe</w:t>
            </w:r>
          </w:p>
        </w:tc>
        <w:tc>
          <w:tcPr>
            <w:tcW w:w="706"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47</w:t>
            </w:r>
          </w:p>
        </w:tc>
        <w:tc>
          <w:tcPr>
            <w:tcW w:w="728"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57</w:t>
            </w:r>
          </w:p>
        </w:tc>
        <w:tc>
          <w:tcPr>
            <w:tcW w:w="710"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80</w:t>
            </w:r>
          </w:p>
        </w:tc>
        <w:tc>
          <w:tcPr>
            <w:tcW w:w="703"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31</w:t>
            </w:r>
          </w:p>
        </w:tc>
        <w:tc>
          <w:tcPr>
            <w:tcW w:w="701"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19</w:t>
            </w:r>
          </w:p>
        </w:tc>
        <w:tc>
          <w:tcPr>
            <w:tcW w:w="701"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24</w:t>
            </w:r>
          </w:p>
        </w:tc>
        <w:tc>
          <w:tcPr>
            <w:tcW w:w="766"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7</w:t>
            </w:r>
          </w:p>
        </w:tc>
        <w:tc>
          <w:tcPr>
            <w:tcW w:w="712"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34</w:t>
            </w:r>
          </w:p>
        </w:tc>
        <w:tc>
          <w:tcPr>
            <w:tcW w:w="710"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6</w:t>
            </w:r>
          </w:p>
        </w:tc>
        <w:tc>
          <w:tcPr>
            <w:tcW w:w="709"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0</w:t>
            </w:r>
          </w:p>
        </w:tc>
        <w:tc>
          <w:tcPr>
            <w:tcW w:w="709" w:type="dxa"/>
            <w:noWrap/>
            <w:hideMark/>
          </w:tcPr>
          <w:p w:rsidR="0007706C" w:rsidRPr="00D87834" w:rsidRDefault="0007706C" w:rsidP="000770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305</w:t>
            </w:r>
          </w:p>
        </w:tc>
      </w:tr>
      <w:tr w:rsidR="002D1092" w:rsidRPr="0007706C" w:rsidTr="002D1092">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84" w:type="dxa"/>
            <w:noWrap/>
            <w:hideMark/>
          </w:tcPr>
          <w:p w:rsidR="0007706C" w:rsidRPr="00D87834" w:rsidRDefault="0007706C" w:rsidP="0007706C">
            <w:pPr>
              <w:rPr>
                <w:rFonts w:ascii="Calibri" w:hAnsi="Calibri"/>
                <w:color w:val="000000"/>
                <w:sz w:val="22"/>
                <w:szCs w:val="22"/>
              </w:rPr>
            </w:pPr>
            <w:r w:rsidRPr="00D87834">
              <w:rPr>
                <w:rFonts w:ascii="Calibri" w:hAnsi="Calibri"/>
                <w:color w:val="000000"/>
                <w:sz w:val="22"/>
                <w:szCs w:val="22"/>
              </w:rPr>
              <w:t>The Middle East</w:t>
            </w:r>
          </w:p>
        </w:tc>
        <w:tc>
          <w:tcPr>
            <w:tcW w:w="706"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2467</w:t>
            </w:r>
          </w:p>
        </w:tc>
        <w:tc>
          <w:tcPr>
            <w:tcW w:w="728"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2761</w:t>
            </w:r>
          </w:p>
        </w:tc>
        <w:tc>
          <w:tcPr>
            <w:tcW w:w="710"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2455</w:t>
            </w:r>
          </w:p>
        </w:tc>
        <w:tc>
          <w:tcPr>
            <w:tcW w:w="703"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3765</w:t>
            </w:r>
          </w:p>
        </w:tc>
        <w:tc>
          <w:tcPr>
            <w:tcW w:w="701"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4346</w:t>
            </w:r>
          </w:p>
        </w:tc>
        <w:tc>
          <w:tcPr>
            <w:tcW w:w="701"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2971</w:t>
            </w:r>
          </w:p>
        </w:tc>
        <w:tc>
          <w:tcPr>
            <w:tcW w:w="766"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5873</w:t>
            </w:r>
          </w:p>
        </w:tc>
        <w:tc>
          <w:tcPr>
            <w:tcW w:w="712"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5260</w:t>
            </w:r>
          </w:p>
        </w:tc>
        <w:tc>
          <w:tcPr>
            <w:tcW w:w="710"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5734</w:t>
            </w:r>
          </w:p>
        </w:tc>
        <w:tc>
          <w:tcPr>
            <w:tcW w:w="709"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5109</w:t>
            </w:r>
          </w:p>
        </w:tc>
        <w:tc>
          <w:tcPr>
            <w:tcW w:w="709" w:type="dxa"/>
            <w:noWrap/>
            <w:hideMark/>
          </w:tcPr>
          <w:p w:rsidR="0007706C" w:rsidRPr="00D87834" w:rsidRDefault="0007706C" w:rsidP="000770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D87834">
              <w:rPr>
                <w:rFonts w:ascii="Calibri" w:hAnsi="Calibri"/>
                <w:color w:val="000000"/>
                <w:sz w:val="22"/>
                <w:szCs w:val="22"/>
              </w:rPr>
              <w:t>40741</w:t>
            </w:r>
          </w:p>
        </w:tc>
      </w:tr>
    </w:tbl>
    <w:p w:rsidR="00487E24" w:rsidRPr="00BA498A" w:rsidRDefault="00487E24" w:rsidP="001E6A98">
      <w:pPr>
        <w:pStyle w:val="Heading40"/>
      </w:pPr>
      <w:r w:rsidRPr="00BA498A">
        <w:t xml:space="preserve">Family </w:t>
      </w:r>
      <w:r w:rsidR="00436791">
        <w:t>s</w:t>
      </w:r>
      <w:r w:rsidRPr="00BA498A">
        <w:t>tructure</w:t>
      </w:r>
    </w:p>
    <w:p w:rsidR="00487E24" w:rsidRDefault="00950E97" w:rsidP="001D6FB2">
      <w:pPr>
        <w:pStyle w:val="ICPSNormal"/>
      </w:pPr>
      <w:r>
        <w:t>Information from</w:t>
      </w:r>
      <w:r w:rsidR="009A3D89">
        <w:t xml:space="preserve"> the 2011 </w:t>
      </w:r>
      <w:r w:rsidR="00953458">
        <w:t xml:space="preserve">Census </w:t>
      </w:r>
      <w:r w:rsidR="009A3D89">
        <w:t xml:space="preserve">data about family structure and refugee and humanitarian entrants was not available at the time of writing this report. </w:t>
      </w:r>
      <w:r w:rsidR="00953458">
        <w:t>W</w:t>
      </w:r>
      <w:r w:rsidR="00487E24" w:rsidRPr="00610348">
        <w:t xml:space="preserve">hen the 2006 Census was conducted, 50% of </w:t>
      </w:r>
      <w:r w:rsidR="00B03FFE">
        <w:t>h</w:t>
      </w:r>
      <w:r w:rsidR="00487E24" w:rsidRPr="00610348">
        <w:t xml:space="preserve">umanitarian </w:t>
      </w:r>
      <w:r w:rsidR="00B03FFE">
        <w:t>p</w:t>
      </w:r>
      <w:r w:rsidR="00B64720">
        <w:t>rogram</w:t>
      </w:r>
      <w:r w:rsidR="00487E24" w:rsidRPr="00610348">
        <w:t xml:space="preserve"> migrants over 15 years of age were married</w:t>
      </w:r>
      <w:r w:rsidR="00953458">
        <w:t>,</w:t>
      </w:r>
      <w:r w:rsidR="00487E24" w:rsidRPr="00610348">
        <w:t xml:space="preserve"> and 41% had never been married. Almost two-thirds (64%) of migrants ag</w:t>
      </w:r>
      <w:r w:rsidR="00B67653">
        <w:t xml:space="preserve">ed 15 or older were married. A </w:t>
      </w:r>
      <w:r w:rsidR="00487E24" w:rsidRPr="00610348">
        <w:t xml:space="preserve">higher proportion of </w:t>
      </w:r>
      <w:r w:rsidR="00B03FFE">
        <w:t>h</w:t>
      </w:r>
      <w:r w:rsidR="00487E24" w:rsidRPr="00610348">
        <w:t xml:space="preserve">umanitarian </w:t>
      </w:r>
      <w:r w:rsidR="00B03FFE">
        <w:t>p</w:t>
      </w:r>
      <w:r w:rsidR="00B64720">
        <w:t>rogram</w:t>
      </w:r>
      <w:r w:rsidR="00487E24" w:rsidRPr="00610348">
        <w:t xml:space="preserve"> migrants were widowed (4%), compared with the proportion of the total migrant population (2%) (ABS, 2010).</w:t>
      </w:r>
    </w:p>
    <w:p w:rsidR="001E6A98" w:rsidRDefault="001E6A98" w:rsidP="001D6FB2">
      <w:pPr>
        <w:pStyle w:val="ICPSNormal"/>
      </w:pPr>
    </w:p>
    <w:p w:rsidR="00487E24" w:rsidRDefault="00487E24" w:rsidP="001D6FB2">
      <w:pPr>
        <w:pStyle w:val="ICPSNormal"/>
      </w:pPr>
      <w:r w:rsidRPr="00610348">
        <w:t xml:space="preserve">Most </w:t>
      </w:r>
      <w:r w:rsidR="00B03FFE">
        <w:t>h</w:t>
      </w:r>
      <w:r w:rsidRPr="00610348">
        <w:t xml:space="preserve">umanitarian </w:t>
      </w:r>
      <w:r w:rsidR="00B03FFE">
        <w:t>p</w:t>
      </w:r>
      <w:r w:rsidR="00B64720">
        <w:t>rogram</w:t>
      </w:r>
      <w:r w:rsidRPr="00610348">
        <w:t xml:space="preserve"> migrants (61%) lived </w:t>
      </w:r>
      <w:r w:rsidR="00953458">
        <w:t xml:space="preserve">within a </w:t>
      </w:r>
      <w:r w:rsidR="00A03A37">
        <w:t>nuclear</w:t>
      </w:r>
      <w:r w:rsidRPr="00610348">
        <w:t xml:space="preserve"> </w:t>
      </w:r>
      <w:r w:rsidR="00A03A37">
        <w:t>family</w:t>
      </w:r>
      <w:r w:rsidRPr="00610348">
        <w:t xml:space="preserve"> in 2006. There was a higher rate of single parents in the </w:t>
      </w:r>
      <w:r w:rsidR="00B03FFE">
        <w:t>h</w:t>
      </w:r>
      <w:r w:rsidRPr="00610348">
        <w:t xml:space="preserve">umanitarian </w:t>
      </w:r>
      <w:r w:rsidR="00B03FFE">
        <w:t>p</w:t>
      </w:r>
      <w:r w:rsidR="00B64720">
        <w:t>rogram</w:t>
      </w:r>
      <w:r w:rsidRPr="00610348">
        <w:t xml:space="preserve"> migrant population (18%)</w:t>
      </w:r>
      <w:r w:rsidR="00953458">
        <w:t>,</w:t>
      </w:r>
      <w:r w:rsidRPr="00610348">
        <w:t xml:space="preserve"> </w:t>
      </w:r>
      <w:r w:rsidR="00B03FFE">
        <w:t xml:space="preserve">compared </w:t>
      </w:r>
      <w:r w:rsidR="00F82606">
        <w:t xml:space="preserve">with </w:t>
      </w:r>
      <w:r w:rsidRPr="00610348">
        <w:t xml:space="preserve">the total migrant population (7%). On the other hand, there were fewer </w:t>
      </w:r>
      <w:r w:rsidR="00B03FFE">
        <w:t>h</w:t>
      </w:r>
      <w:r w:rsidRPr="00610348">
        <w:t xml:space="preserve">umanitarian </w:t>
      </w:r>
      <w:r w:rsidR="00B03FFE">
        <w:t>p</w:t>
      </w:r>
      <w:r w:rsidR="00B64720">
        <w:t>rogram</w:t>
      </w:r>
      <w:r w:rsidRPr="00610348">
        <w:t xml:space="preserve"> migrants living as a couple with no children (6%) than there were in the total migrant population (22%) (ABS, 2010).</w:t>
      </w:r>
    </w:p>
    <w:p w:rsidR="001E6A98" w:rsidRDefault="001E6A98" w:rsidP="001D6FB2">
      <w:pPr>
        <w:pStyle w:val="ICPSNormal"/>
      </w:pPr>
    </w:p>
    <w:p w:rsidR="00487E24" w:rsidRDefault="00487E24" w:rsidP="001D6FB2">
      <w:pPr>
        <w:pStyle w:val="ICPSNormal"/>
      </w:pPr>
      <w:r w:rsidRPr="00610348">
        <w:t xml:space="preserve">Humanitarian </w:t>
      </w:r>
      <w:r w:rsidR="00B03FFE">
        <w:t>p</w:t>
      </w:r>
      <w:r w:rsidR="00B64720">
        <w:t>rogram</w:t>
      </w:r>
      <w:r w:rsidRPr="00610348">
        <w:t xml:space="preserve"> female migrants over the age of 15 were more likely to have larger families than other migrant groups. For example,</w:t>
      </w:r>
      <w:r w:rsidR="00953458">
        <w:t xml:space="preserve"> in the </w:t>
      </w:r>
      <w:r w:rsidR="00B03FFE">
        <w:t>h</w:t>
      </w:r>
      <w:r w:rsidR="00953458">
        <w:t xml:space="preserve">umanitarian </w:t>
      </w:r>
      <w:r w:rsidR="00B03FFE">
        <w:t>p</w:t>
      </w:r>
      <w:r w:rsidR="00B64720">
        <w:t>rogram</w:t>
      </w:r>
      <w:r w:rsidR="00953458">
        <w:t xml:space="preserve"> migrant population,</w:t>
      </w:r>
      <w:r w:rsidRPr="00610348">
        <w:t xml:space="preserve"> there was a higher rate of females who had </w:t>
      </w:r>
      <w:r w:rsidR="00637BF8">
        <w:t>three</w:t>
      </w:r>
      <w:r w:rsidRPr="00610348">
        <w:t xml:space="preserve"> or more children (31%)</w:t>
      </w:r>
      <w:r w:rsidR="00953458">
        <w:t xml:space="preserve">, compared with </w:t>
      </w:r>
      <w:r w:rsidRPr="00610348">
        <w:t>the total migrant population (12%) (ABS, 2010).</w:t>
      </w:r>
    </w:p>
    <w:p w:rsidR="001E6A98" w:rsidRDefault="001E6A98" w:rsidP="001D6FB2">
      <w:pPr>
        <w:pStyle w:val="ICPSNormal"/>
      </w:pPr>
    </w:p>
    <w:p w:rsidR="00487E24" w:rsidRDefault="00487E24" w:rsidP="001D6FB2">
      <w:pPr>
        <w:pStyle w:val="ICPSNormal"/>
      </w:pPr>
      <w:r w:rsidRPr="00610348">
        <w:t xml:space="preserve">A higher proportion of </w:t>
      </w:r>
      <w:r w:rsidR="00B03FFE">
        <w:t>h</w:t>
      </w:r>
      <w:r w:rsidRPr="00610348">
        <w:t xml:space="preserve">umanitarian </w:t>
      </w:r>
      <w:r w:rsidR="00B03FFE">
        <w:t>p</w:t>
      </w:r>
      <w:r w:rsidR="00B64720">
        <w:t>rogram</w:t>
      </w:r>
      <w:r w:rsidRPr="00610348">
        <w:t xml:space="preserve"> migrants provided unpaid assistance to a person with a disability (11%) compared with the total migrant population (7%), in the two weeks prior to the 2006 Census (ABS, 2010).</w:t>
      </w:r>
    </w:p>
    <w:p w:rsidR="00487E24" w:rsidRPr="00487E24" w:rsidRDefault="00B44F5B" w:rsidP="001E6A98">
      <w:pPr>
        <w:pStyle w:val="Heading40"/>
        <w:rPr>
          <w:lang w:val="en-AU" w:bidi="en-US"/>
        </w:rPr>
      </w:pPr>
      <w:r>
        <w:rPr>
          <w:lang w:val="en-AU" w:bidi="en-US"/>
        </w:rPr>
        <w:t>Age</w:t>
      </w:r>
    </w:p>
    <w:p w:rsidR="00610348" w:rsidRDefault="0049278B" w:rsidP="001D6FB2">
      <w:pPr>
        <w:pStyle w:val="ICPSNormal"/>
      </w:pPr>
      <w:r w:rsidRPr="00610348">
        <w:t>Over a quarter</w:t>
      </w:r>
      <w:r w:rsidR="00487E24" w:rsidRPr="00610348">
        <w:t xml:space="preserve"> of refugee and humanitarian arrivals </w:t>
      </w:r>
      <w:r w:rsidR="00EB1ACC" w:rsidRPr="00610348">
        <w:t xml:space="preserve">are children and young people. </w:t>
      </w:r>
      <w:r w:rsidRPr="00610348">
        <w:t>The table below details the age range of refugee and humanitar</w:t>
      </w:r>
      <w:r w:rsidR="00F30467">
        <w:t>ian arrivals between 2010 and 2</w:t>
      </w:r>
      <w:r w:rsidRPr="00610348">
        <w:t>0</w:t>
      </w:r>
      <w:r w:rsidR="00F30467">
        <w:t>1</w:t>
      </w:r>
      <w:r w:rsidRPr="00985AFE">
        <w:t xml:space="preserve">5 </w:t>
      </w:r>
      <w:r w:rsidR="00EB1ACC" w:rsidRPr="00985AFE">
        <w:t>(</w:t>
      </w:r>
      <w:r w:rsidR="007E0821" w:rsidRPr="00985AFE">
        <w:t>DIBP</w:t>
      </w:r>
      <w:r w:rsidR="00EB1ACC" w:rsidRPr="00985AFE">
        <w:t>, 2015</w:t>
      </w:r>
      <w:r w:rsidR="00985AFE" w:rsidRPr="00985AFE">
        <w:t>c</w:t>
      </w:r>
      <w:r w:rsidR="00EB1ACC" w:rsidRPr="00985AFE">
        <w:t>).</w:t>
      </w:r>
    </w:p>
    <w:p w:rsidR="000B3C33" w:rsidRPr="00610348" w:rsidRDefault="000B3C33" w:rsidP="00BA498A">
      <w:pPr>
        <w:pStyle w:val="TableCaption"/>
      </w:pPr>
      <w:bookmarkStart w:id="78" w:name="_Toc419724312"/>
      <w:bookmarkStart w:id="79" w:name="_Toc461633391"/>
      <w:r>
        <w:t>Table 4</w:t>
      </w:r>
      <w:r w:rsidR="00F41A57">
        <w:t>.</w:t>
      </w:r>
      <w:r>
        <w:t xml:space="preserve"> Age of Refugee and </w:t>
      </w:r>
      <w:r w:rsidR="00B03FFE">
        <w:t>h</w:t>
      </w:r>
      <w:r w:rsidRPr="000B3C33">
        <w:t xml:space="preserve">umanitarian </w:t>
      </w:r>
      <w:r w:rsidR="00B03FFE">
        <w:t>e</w:t>
      </w:r>
      <w:r w:rsidRPr="000B3C33">
        <w:t>ntrants</w:t>
      </w:r>
      <w:r w:rsidR="00F30467" w:rsidRPr="00F30467">
        <w:t xml:space="preserve"> </w:t>
      </w:r>
      <w:r w:rsidR="00F30467">
        <w:t>between 2010 and 2</w:t>
      </w:r>
      <w:r w:rsidR="00F30467" w:rsidRPr="00F30467">
        <w:t>0</w:t>
      </w:r>
      <w:r w:rsidR="00F30467">
        <w:t>1</w:t>
      </w:r>
      <w:r w:rsidR="00F30467" w:rsidRPr="00F30467">
        <w:t>5</w:t>
      </w:r>
      <w:bookmarkEnd w:id="78"/>
      <w:bookmarkEnd w:id="79"/>
    </w:p>
    <w:tbl>
      <w:tblPr>
        <w:tblStyle w:val="LightList-Accent5"/>
        <w:tblW w:w="4789"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4. Age of Refugee and humanitarian entrants between 2010 and 2015."/>
        <w:tblDescription w:val="Age of Refugee and humanitarian entrants between 2010 and 2015. 56% were aged between 18 and 44. 25% were aged between 25 and 34. "/>
      </w:tblPr>
      <w:tblGrid>
        <w:gridCol w:w="1009"/>
        <w:gridCol w:w="2119"/>
        <w:gridCol w:w="1661"/>
      </w:tblGrid>
      <w:tr w:rsidR="002D1092" w:rsidTr="00F55CDF">
        <w:trPr>
          <w:cnfStyle w:val="100000000000" w:firstRow="1" w:lastRow="0" w:firstColumn="0" w:lastColumn="0" w:oddVBand="0" w:evenVBand="0" w:oddHBand="0" w:evenHBand="0" w:firstRowFirstColumn="0" w:firstRowLastColumn="0" w:lastRowFirstColumn="0" w:lastRowLastColumn="0"/>
          <w:trHeight w:val="314"/>
          <w:tblHeader/>
          <w:jc w:val="center"/>
        </w:trPr>
        <w:tc>
          <w:tcPr>
            <w:cnfStyle w:val="001000000000" w:firstRow="0" w:lastRow="0" w:firstColumn="1" w:lastColumn="0" w:oddVBand="0" w:evenVBand="0" w:oddHBand="0" w:evenHBand="0" w:firstRowFirstColumn="0" w:firstRowLastColumn="0" w:lastRowFirstColumn="0" w:lastRowLastColumn="0"/>
            <w:tcW w:w="1009" w:type="dxa"/>
            <w:vMerge w:val="restart"/>
            <w:noWrap/>
            <w:hideMark/>
          </w:tcPr>
          <w:p w:rsidR="002D1092" w:rsidRPr="002D1092" w:rsidRDefault="002D1092">
            <w:pPr>
              <w:ind w:left="490" w:hanging="456"/>
              <w:jc w:val="center"/>
              <w:rPr>
                <w:rFonts w:ascii="Calibri" w:hAnsi="Calibri"/>
                <w:bCs w:val="0"/>
                <w:color w:val="000000"/>
                <w:sz w:val="22"/>
                <w:szCs w:val="22"/>
              </w:rPr>
            </w:pPr>
            <w:r w:rsidRPr="002D1092">
              <w:rPr>
                <w:rFonts w:ascii="Calibri" w:hAnsi="Calibri"/>
                <w:bCs w:val="0"/>
                <w:color w:val="000000"/>
                <w:sz w:val="22"/>
                <w:szCs w:val="22"/>
              </w:rPr>
              <w:t>Age</w:t>
            </w:r>
          </w:p>
        </w:tc>
        <w:tc>
          <w:tcPr>
            <w:tcW w:w="3780" w:type="dxa"/>
            <w:gridSpan w:val="2"/>
            <w:noWrap/>
            <w:hideMark/>
          </w:tcPr>
          <w:p w:rsidR="002D1092" w:rsidRDefault="002D1092">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sidRPr="002D1092">
              <w:rPr>
                <w:rFonts w:ascii="Calibri" w:hAnsi="Calibri"/>
                <w:bCs w:val="0"/>
                <w:color w:val="000000"/>
                <w:sz w:val="22"/>
                <w:szCs w:val="22"/>
              </w:rPr>
              <w:t>Refugee and Humanitarian Entrants</w:t>
            </w:r>
          </w:p>
        </w:tc>
      </w:tr>
      <w:tr w:rsidR="00EB1ACC" w:rsidTr="00F55CDF">
        <w:trPr>
          <w:cnfStyle w:val="100000000000" w:firstRow="1" w:lastRow="0" w:firstColumn="0" w:lastColumn="0" w:oddVBand="0" w:evenVBand="0" w:oddHBand="0" w:evenHBand="0" w:firstRowFirstColumn="0" w:firstRowLastColumn="0" w:lastRowFirstColumn="0" w:lastRowLastColumn="0"/>
          <w:trHeight w:val="314"/>
          <w:tblHeader/>
          <w:jc w:val="center"/>
        </w:trPr>
        <w:tc>
          <w:tcPr>
            <w:cnfStyle w:val="001000000000" w:firstRow="0" w:lastRow="0" w:firstColumn="1" w:lastColumn="0" w:oddVBand="0" w:evenVBand="0" w:oddHBand="0" w:evenHBand="0" w:firstRowFirstColumn="0" w:firstRowLastColumn="0" w:lastRowFirstColumn="0" w:lastRowLastColumn="0"/>
            <w:tcW w:w="1009" w:type="dxa"/>
            <w:vMerge/>
            <w:hideMark/>
          </w:tcPr>
          <w:p w:rsidR="00EB1ACC" w:rsidRDefault="00EB1ACC">
            <w:pPr>
              <w:rPr>
                <w:rFonts w:ascii="Calibri" w:hAnsi="Calibri"/>
                <w:b w:val="0"/>
                <w:bCs w:val="0"/>
                <w:color w:val="000000"/>
                <w:sz w:val="22"/>
                <w:szCs w:val="22"/>
              </w:rPr>
            </w:pPr>
          </w:p>
        </w:tc>
        <w:tc>
          <w:tcPr>
            <w:tcW w:w="2119" w:type="dxa"/>
            <w:noWrap/>
            <w:hideMark/>
          </w:tcPr>
          <w:p w:rsidR="00EB1ACC" w:rsidRDefault="00BE0B02">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Pr>
                <w:rFonts w:ascii="Calibri" w:hAnsi="Calibri"/>
                <w:b w:val="0"/>
                <w:bCs w:val="0"/>
                <w:color w:val="000000"/>
                <w:sz w:val="22"/>
                <w:szCs w:val="22"/>
              </w:rPr>
              <w:t xml:space="preserve">  </w:t>
            </w:r>
            <w:r w:rsidR="00EB1ACC">
              <w:rPr>
                <w:rFonts w:ascii="Calibri" w:hAnsi="Calibri"/>
                <w:b w:val="0"/>
                <w:bCs w:val="0"/>
                <w:color w:val="000000"/>
                <w:sz w:val="22"/>
                <w:szCs w:val="22"/>
              </w:rPr>
              <w:t>No.</w:t>
            </w:r>
          </w:p>
        </w:tc>
        <w:tc>
          <w:tcPr>
            <w:tcW w:w="1661" w:type="dxa"/>
          </w:tcPr>
          <w:p w:rsidR="00EB1ACC" w:rsidRDefault="00EB1ACC">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Pr>
                <w:rFonts w:ascii="Calibri" w:hAnsi="Calibri"/>
                <w:b w:val="0"/>
                <w:bCs w:val="0"/>
                <w:color w:val="000000"/>
                <w:sz w:val="22"/>
                <w:szCs w:val="22"/>
              </w:rPr>
              <w:t>%</w:t>
            </w:r>
          </w:p>
        </w:tc>
      </w:tr>
      <w:tr w:rsidR="00EB1ACC" w:rsidTr="002D1092">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00-05</w:t>
            </w:r>
          </w:p>
        </w:tc>
        <w:tc>
          <w:tcPr>
            <w:tcW w:w="2119" w:type="dxa"/>
            <w:noWrap/>
            <w:hideMark/>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4,554</w:t>
            </w:r>
          </w:p>
        </w:tc>
        <w:tc>
          <w:tcPr>
            <w:tcW w:w="1661" w:type="dxa"/>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6</w:t>
            </w:r>
          </w:p>
        </w:tc>
      </w:tr>
      <w:tr w:rsidR="00EB1ACC" w:rsidTr="002D1092">
        <w:trPr>
          <w:trHeight w:val="299"/>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06-11</w:t>
            </w:r>
          </w:p>
        </w:tc>
        <w:tc>
          <w:tcPr>
            <w:tcW w:w="2119" w:type="dxa"/>
            <w:noWrap/>
            <w:hideMark/>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8,085</w:t>
            </w:r>
          </w:p>
        </w:tc>
        <w:tc>
          <w:tcPr>
            <w:tcW w:w="1661" w:type="dxa"/>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11</w:t>
            </w:r>
          </w:p>
        </w:tc>
      </w:tr>
      <w:tr w:rsidR="00EB1ACC" w:rsidTr="002D1092">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12-15</w:t>
            </w:r>
          </w:p>
        </w:tc>
        <w:tc>
          <w:tcPr>
            <w:tcW w:w="2119" w:type="dxa"/>
            <w:noWrap/>
            <w:hideMark/>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5,072</w:t>
            </w:r>
          </w:p>
        </w:tc>
        <w:tc>
          <w:tcPr>
            <w:tcW w:w="1661" w:type="dxa"/>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7</w:t>
            </w:r>
          </w:p>
        </w:tc>
      </w:tr>
      <w:tr w:rsidR="00EB1ACC" w:rsidTr="002D1092">
        <w:trPr>
          <w:trHeight w:val="299"/>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16-17</w:t>
            </w:r>
          </w:p>
        </w:tc>
        <w:tc>
          <w:tcPr>
            <w:tcW w:w="2119" w:type="dxa"/>
            <w:noWrap/>
            <w:hideMark/>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2,468</w:t>
            </w:r>
          </w:p>
        </w:tc>
        <w:tc>
          <w:tcPr>
            <w:tcW w:w="1661" w:type="dxa"/>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3</w:t>
            </w:r>
          </w:p>
        </w:tc>
      </w:tr>
      <w:tr w:rsidR="00EB1ACC" w:rsidTr="002D1092">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18-24</w:t>
            </w:r>
          </w:p>
        </w:tc>
        <w:tc>
          <w:tcPr>
            <w:tcW w:w="2119" w:type="dxa"/>
            <w:noWrap/>
            <w:hideMark/>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10,845</w:t>
            </w:r>
          </w:p>
        </w:tc>
        <w:tc>
          <w:tcPr>
            <w:tcW w:w="1661" w:type="dxa"/>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14</w:t>
            </w:r>
          </w:p>
        </w:tc>
      </w:tr>
      <w:tr w:rsidR="00EB1ACC" w:rsidTr="002D1092">
        <w:trPr>
          <w:trHeight w:val="299"/>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25-34</w:t>
            </w:r>
          </w:p>
        </w:tc>
        <w:tc>
          <w:tcPr>
            <w:tcW w:w="2119" w:type="dxa"/>
            <w:noWrap/>
            <w:hideMark/>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18,057</w:t>
            </w:r>
          </w:p>
        </w:tc>
        <w:tc>
          <w:tcPr>
            <w:tcW w:w="1661" w:type="dxa"/>
          </w:tcPr>
          <w:p w:rsidR="00EB1ACC" w:rsidRDefault="00EB1ACC" w:rsidP="0049278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2</w:t>
            </w:r>
            <w:r w:rsidR="0049278B">
              <w:rPr>
                <w:rFonts w:ascii="Calibri" w:hAnsi="Calibri" w:cs="Tahoma"/>
                <w:color w:val="000000"/>
                <w:sz w:val="22"/>
                <w:szCs w:val="22"/>
              </w:rPr>
              <w:t>5</w:t>
            </w:r>
          </w:p>
        </w:tc>
      </w:tr>
      <w:tr w:rsidR="00EB1ACC" w:rsidTr="002D1092">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35-44</w:t>
            </w:r>
          </w:p>
        </w:tc>
        <w:tc>
          <w:tcPr>
            <w:tcW w:w="2119" w:type="dxa"/>
            <w:noWrap/>
            <w:hideMark/>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12,451</w:t>
            </w:r>
          </w:p>
        </w:tc>
        <w:tc>
          <w:tcPr>
            <w:tcW w:w="1661" w:type="dxa"/>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17</w:t>
            </w:r>
          </w:p>
        </w:tc>
      </w:tr>
      <w:tr w:rsidR="00EB1ACC" w:rsidTr="002D1092">
        <w:trPr>
          <w:trHeight w:val="299"/>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45-54</w:t>
            </w:r>
          </w:p>
        </w:tc>
        <w:tc>
          <w:tcPr>
            <w:tcW w:w="2119" w:type="dxa"/>
            <w:noWrap/>
            <w:hideMark/>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6,568</w:t>
            </w:r>
          </w:p>
        </w:tc>
        <w:tc>
          <w:tcPr>
            <w:tcW w:w="1661" w:type="dxa"/>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9</w:t>
            </w:r>
          </w:p>
        </w:tc>
      </w:tr>
      <w:tr w:rsidR="00EB1ACC" w:rsidTr="002D1092">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55-64</w:t>
            </w:r>
          </w:p>
        </w:tc>
        <w:tc>
          <w:tcPr>
            <w:tcW w:w="2119" w:type="dxa"/>
            <w:noWrap/>
            <w:hideMark/>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3,328</w:t>
            </w:r>
          </w:p>
        </w:tc>
        <w:tc>
          <w:tcPr>
            <w:tcW w:w="1661" w:type="dxa"/>
          </w:tcPr>
          <w:p w:rsidR="00EB1ACC" w:rsidRDefault="0049278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5</w:t>
            </w:r>
          </w:p>
        </w:tc>
      </w:tr>
      <w:tr w:rsidR="00EB1ACC" w:rsidTr="002D1092">
        <w:trPr>
          <w:trHeight w:val="314"/>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spacing w:line="240" w:lineRule="atLeast"/>
              <w:rPr>
                <w:rFonts w:ascii="Calibri" w:hAnsi="Calibri"/>
                <w:b w:val="0"/>
                <w:color w:val="000000"/>
                <w:sz w:val="22"/>
                <w:szCs w:val="22"/>
              </w:rPr>
            </w:pPr>
            <w:r w:rsidRPr="002D1092">
              <w:rPr>
                <w:rFonts w:ascii="Calibri" w:hAnsi="Calibri"/>
                <w:b w:val="0"/>
                <w:color w:val="000000"/>
                <w:sz w:val="22"/>
                <w:szCs w:val="22"/>
              </w:rPr>
              <w:t>65+</w:t>
            </w:r>
          </w:p>
        </w:tc>
        <w:tc>
          <w:tcPr>
            <w:tcW w:w="2119" w:type="dxa"/>
            <w:noWrap/>
            <w:hideMark/>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2,405</w:t>
            </w:r>
          </w:p>
        </w:tc>
        <w:tc>
          <w:tcPr>
            <w:tcW w:w="1661" w:type="dxa"/>
          </w:tcPr>
          <w:p w:rsidR="00EB1ACC" w:rsidRDefault="00EB1AC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hAnsi="Calibri" w:cs="Tahoma"/>
                <w:color w:val="000000"/>
                <w:sz w:val="22"/>
                <w:szCs w:val="22"/>
              </w:rPr>
            </w:pPr>
            <w:r>
              <w:rPr>
                <w:rFonts w:ascii="Calibri" w:hAnsi="Calibri" w:cs="Tahoma"/>
                <w:color w:val="000000"/>
                <w:sz w:val="22"/>
                <w:szCs w:val="22"/>
              </w:rPr>
              <w:t>3</w:t>
            </w:r>
          </w:p>
        </w:tc>
      </w:tr>
      <w:tr w:rsidR="00EB1ACC" w:rsidTr="002D1092">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009" w:type="dxa"/>
            <w:noWrap/>
            <w:hideMark/>
          </w:tcPr>
          <w:p w:rsidR="00EB1ACC" w:rsidRPr="002D1092" w:rsidRDefault="00EB1ACC">
            <w:pPr>
              <w:rPr>
                <w:rFonts w:ascii="Calibri" w:hAnsi="Calibri"/>
                <w:bCs w:val="0"/>
                <w:color w:val="000000"/>
                <w:sz w:val="22"/>
                <w:szCs w:val="22"/>
              </w:rPr>
            </w:pPr>
            <w:r w:rsidRPr="002D1092">
              <w:rPr>
                <w:rFonts w:ascii="Calibri" w:hAnsi="Calibri"/>
                <w:bCs w:val="0"/>
                <w:color w:val="000000"/>
                <w:sz w:val="22"/>
                <w:szCs w:val="22"/>
              </w:rPr>
              <w:t>Total</w:t>
            </w:r>
          </w:p>
        </w:tc>
        <w:tc>
          <w:tcPr>
            <w:tcW w:w="2119" w:type="dxa"/>
            <w:noWrap/>
            <w:hideMark/>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b/>
                <w:color w:val="000000"/>
                <w:sz w:val="22"/>
                <w:szCs w:val="22"/>
              </w:rPr>
            </w:pPr>
            <w:r>
              <w:rPr>
                <w:rFonts w:ascii="Calibri" w:hAnsi="Calibri" w:cs="Tahoma"/>
                <w:b/>
                <w:color w:val="000000"/>
                <w:sz w:val="22"/>
                <w:szCs w:val="22"/>
              </w:rPr>
              <w:t>73,833</w:t>
            </w:r>
          </w:p>
        </w:tc>
        <w:tc>
          <w:tcPr>
            <w:tcW w:w="1661" w:type="dxa"/>
          </w:tcPr>
          <w:p w:rsidR="00EB1ACC" w:rsidRDefault="00EB1AC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alibri" w:hAnsi="Calibri" w:cs="Tahoma"/>
                <w:b/>
                <w:color w:val="000000"/>
                <w:sz w:val="22"/>
                <w:szCs w:val="22"/>
              </w:rPr>
            </w:pPr>
            <w:r>
              <w:rPr>
                <w:rFonts w:ascii="Calibri" w:hAnsi="Calibri" w:cs="Tahoma"/>
                <w:b/>
                <w:color w:val="000000"/>
                <w:sz w:val="22"/>
                <w:szCs w:val="22"/>
              </w:rPr>
              <w:t>100</w:t>
            </w:r>
          </w:p>
        </w:tc>
      </w:tr>
    </w:tbl>
    <w:p w:rsidR="00487E24" w:rsidRDefault="00487E24" w:rsidP="001E6A98">
      <w:pPr>
        <w:pStyle w:val="Heading40"/>
        <w:rPr>
          <w:lang w:val="en-AU" w:bidi="en-US"/>
        </w:rPr>
      </w:pPr>
      <w:r w:rsidRPr="00487E24">
        <w:rPr>
          <w:lang w:val="en-AU" w:bidi="en-US"/>
        </w:rPr>
        <w:t>Religion</w:t>
      </w:r>
    </w:p>
    <w:p w:rsidR="00321EB7" w:rsidRDefault="00487E24" w:rsidP="001D6FB2">
      <w:pPr>
        <w:pStyle w:val="ICPSNormal"/>
      </w:pPr>
      <w:r w:rsidRPr="00487E24">
        <w:t xml:space="preserve">The </w:t>
      </w:r>
      <w:r w:rsidR="00D20833">
        <w:t xml:space="preserve">most common </w:t>
      </w:r>
      <w:r w:rsidR="0093545D">
        <w:t>religious affiliation</w:t>
      </w:r>
      <w:r w:rsidR="00D20833">
        <w:t>s</w:t>
      </w:r>
      <w:r w:rsidR="0093545D">
        <w:t xml:space="preserve"> of</w:t>
      </w:r>
      <w:r w:rsidRPr="00487E24">
        <w:t xml:space="preserve"> </w:t>
      </w:r>
      <w:r w:rsidR="00D20833">
        <w:t>h</w:t>
      </w:r>
      <w:r w:rsidRPr="00487E24">
        <w:t xml:space="preserve">umanitarian </w:t>
      </w:r>
      <w:r w:rsidR="00D20833">
        <w:t>p</w:t>
      </w:r>
      <w:r w:rsidR="00B64720">
        <w:t>rogram</w:t>
      </w:r>
      <w:r w:rsidRPr="00487E24">
        <w:t xml:space="preserve"> migrants</w:t>
      </w:r>
      <w:r w:rsidR="00000E02">
        <w:t xml:space="preserve"> arriving in </w:t>
      </w:r>
      <w:r w:rsidR="009A3D89">
        <w:t>Australia</w:t>
      </w:r>
      <w:r w:rsidRPr="00487E24">
        <w:t xml:space="preserve"> </w:t>
      </w:r>
      <w:r w:rsidR="00000E02">
        <w:t>between 2010 and 2015</w:t>
      </w:r>
      <w:r w:rsidR="003E2A41">
        <w:t>,</w:t>
      </w:r>
      <w:r w:rsidR="00000E02">
        <w:t xml:space="preserve"> </w:t>
      </w:r>
      <w:r w:rsidRPr="00487E24">
        <w:t xml:space="preserve">as reported in </w:t>
      </w:r>
      <w:r w:rsidR="00BE0B02">
        <w:t>the settlement database</w:t>
      </w:r>
      <w:r w:rsidR="003E2A41">
        <w:t>,</w:t>
      </w:r>
      <w:r w:rsidR="00BE0B02">
        <w:t xml:space="preserve"> </w:t>
      </w:r>
      <w:r w:rsidR="00D20833">
        <w:t>were</w:t>
      </w:r>
      <w:r w:rsidRPr="00487E24">
        <w:t xml:space="preserve"> </w:t>
      </w:r>
      <w:r w:rsidR="00025840">
        <w:t>Shia (24%)</w:t>
      </w:r>
      <w:r w:rsidR="00D20833">
        <w:t>,</w:t>
      </w:r>
      <w:r w:rsidR="00025840">
        <w:t xml:space="preserve"> </w:t>
      </w:r>
      <w:r w:rsidRPr="00487E24">
        <w:t>Christian</w:t>
      </w:r>
      <w:r w:rsidR="00025840">
        <w:t xml:space="preserve"> (N</w:t>
      </w:r>
      <w:r w:rsidR="00B67653">
        <w:t xml:space="preserve">ot </w:t>
      </w:r>
      <w:r w:rsidR="00025840">
        <w:t>F</w:t>
      </w:r>
      <w:r w:rsidR="00B67653">
        <w:t xml:space="preserve">urther </w:t>
      </w:r>
      <w:r w:rsidR="00025840">
        <w:t>D</w:t>
      </w:r>
      <w:r w:rsidR="00B67653">
        <w:t>efined</w:t>
      </w:r>
      <w:r w:rsidR="00025840">
        <w:t xml:space="preserve">) (22%), </w:t>
      </w:r>
      <w:r w:rsidR="00806F19">
        <w:t xml:space="preserve">and Islam </w:t>
      </w:r>
      <w:r w:rsidR="00025840">
        <w:t>(13</w:t>
      </w:r>
      <w:r w:rsidR="00025840" w:rsidRPr="00985AFE">
        <w:t xml:space="preserve">%) </w:t>
      </w:r>
      <w:r w:rsidR="00806F19" w:rsidRPr="00985AFE">
        <w:t>(</w:t>
      </w:r>
      <w:r w:rsidR="007E0821" w:rsidRPr="00985AFE">
        <w:t>DIBP</w:t>
      </w:r>
      <w:r w:rsidR="00806F19" w:rsidRPr="00985AFE">
        <w:t>, 2015</w:t>
      </w:r>
      <w:r w:rsidR="00985AFE" w:rsidRPr="00985AFE">
        <w:t>c</w:t>
      </w:r>
      <w:r w:rsidR="00806F19" w:rsidRPr="00985AFE">
        <w:t>).</w:t>
      </w:r>
      <w:r w:rsidR="009A3D89">
        <w:t xml:space="preserve"> </w:t>
      </w:r>
    </w:p>
    <w:p w:rsidR="00D62548" w:rsidRDefault="00D62548" w:rsidP="001E6A98">
      <w:pPr>
        <w:pStyle w:val="Heading30"/>
        <w:rPr>
          <w:lang w:val="en-AU"/>
        </w:rPr>
      </w:pPr>
      <w:bookmarkStart w:id="80" w:name="_Toc427835216"/>
      <w:bookmarkStart w:id="81" w:name="_Toc427836542"/>
      <w:bookmarkStart w:id="82" w:name="_Toc461538763"/>
      <w:r>
        <w:rPr>
          <w:lang w:val="en-AU"/>
        </w:rPr>
        <w:t>1.3</w:t>
      </w:r>
      <w:r w:rsidR="00436791">
        <w:rPr>
          <w:lang w:val="en-AU"/>
        </w:rPr>
        <w:t>.</w:t>
      </w:r>
      <w:r>
        <w:rPr>
          <w:lang w:val="en-AU"/>
        </w:rPr>
        <w:t xml:space="preserve">2 The </w:t>
      </w:r>
      <w:r w:rsidR="00436791">
        <w:rPr>
          <w:lang w:val="en-AU"/>
        </w:rPr>
        <w:t>l</w:t>
      </w:r>
      <w:r w:rsidR="009F1797">
        <w:rPr>
          <w:lang w:val="en-AU"/>
        </w:rPr>
        <w:t>ocal</w:t>
      </w:r>
      <w:r>
        <w:rPr>
          <w:lang w:val="en-AU"/>
        </w:rPr>
        <w:t xml:space="preserve"> </w:t>
      </w:r>
      <w:r w:rsidR="00436791">
        <w:rPr>
          <w:lang w:val="en-AU"/>
        </w:rPr>
        <w:t>c</w:t>
      </w:r>
      <w:r>
        <w:rPr>
          <w:lang w:val="en-AU"/>
        </w:rPr>
        <w:t>ontext</w:t>
      </w:r>
      <w:bookmarkEnd w:id="80"/>
      <w:bookmarkEnd w:id="81"/>
      <w:bookmarkEnd w:id="82"/>
    </w:p>
    <w:p w:rsidR="00D13EB4" w:rsidRDefault="00D13EB4" w:rsidP="001D6FB2">
      <w:pPr>
        <w:pStyle w:val="ICPSNormal"/>
      </w:pPr>
      <w:r w:rsidRPr="00D13EB4">
        <w:t xml:space="preserve">The following section describes the demographic characteristics of </w:t>
      </w:r>
      <w:r w:rsidR="00D20833">
        <w:t>h</w:t>
      </w:r>
      <w:r w:rsidRPr="00D13EB4">
        <w:t>umanitarian entrants living in the A</w:t>
      </w:r>
      <w:r w:rsidR="003E2A41">
        <w:t>ustralian Capital Territory (A</w:t>
      </w:r>
      <w:r w:rsidRPr="00D13EB4">
        <w:t>CT</w:t>
      </w:r>
      <w:r w:rsidR="003E2A41">
        <w:t>)</w:t>
      </w:r>
      <w:r>
        <w:t xml:space="preserve"> and</w:t>
      </w:r>
      <w:r w:rsidR="003E2A41">
        <w:t xml:space="preserve"> South Australia (</w:t>
      </w:r>
      <w:r>
        <w:t>SA</w:t>
      </w:r>
      <w:r w:rsidR="003E2A41">
        <w:t>)</w:t>
      </w:r>
      <w:r>
        <w:t xml:space="preserve"> </w:t>
      </w:r>
      <w:r w:rsidR="009F1797">
        <w:t>between 2005</w:t>
      </w:r>
      <w:r w:rsidR="003E2A41">
        <w:t xml:space="preserve"> and </w:t>
      </w:r>
      <w:r w:rsidR="009F1797">
        <w:t>2015</w:t>
      </w:r>
      <w:r>
        <w:t>.</w:t>
      </w:r>
      <w:r w:rsidR="009F1797">
        <w:t xml:space="preserve"> </w:t>
      </w:r>
    </w:p>
    <w:p w:rsidR="00D13EB4" w:rsidRDefault="00D13EB4" w:rsidP="001E6A98">
      <w:pPr>
        <w:pStyle w:val="Heading40"/>
        <w:rPr>
          <w:lang w:val="en-AU"/>
        </w:rPr>
      </w:pPr>
      <w:r>
        <w:rPr>
          <w:lang w:val="en-AU"/>
        </w:rPr>
        <w:t>A</w:t>
      </w:r>
      <w:r w:rsidR="009F1797">
        <w:rPr>
          <w:lang w:val="en-AU"/>
        </w:rPr>
        <w:t xml:space="preserve">ustralian </w:t>
      </w:r>
      <w:r>
        <w:rPr>
          <w:lang w:val="en-AU"/>
        </w:rPr>
        <w:t>C</w:t>
      </w:r>
      <w:r w:rsidR="009F1797">
        <w:rPr>
          <w:lang w:val="en-AU"/>
        </w:rPr>
        <w:t xml:space="preserve">apital </w:t>
      </w:r>
      <w:r>
        <w:rPr>
          <w:lang w:val="en-AU"/>
        </w:rPr>
        <w:t>T</w:t>
      </w:r>
      <w:r w:rsidR="009F1797">
        <w:rPr>
          <w:lang w:val="en-AU"/>
        </w:rPr>
        <w:t>erritory</w:t>
      </w:r>
    </w:p>
    <w:p w:rsidR="00FD7B43" w:rsidRPr="00FD7B43" w:rsidRDefault="003E2A41" w:rsidP="001D6FB2">
      <w:pPr>
        <w:pStyle w:val="ICPSNormal"/>
      </w:pPr>
      <w:r>
        <w:t>In 2012-13, t</w:t>
      </w:r>
      <w:r w:rsidRPr="00FD7B43">
        <w:t xml:space="preserve">he </w:t>
      </w:r>
      <w:r w:rsidR="00FD7B43" w:rsidRPr="00FD7B43">
        <w:t>A</w:t>
      </w:r>
      <w:r>
        <w:t xml:space="preserve">CT </w:t>
      </w:r>
      <w:r w:rsidR="00FD7B43" w:rsidRPr="00FD7B43">
        <w:t xml:space="preserve">received 204 permanent additions under the </w:t>
      </w:r>
      <w:r w:rsidR="00D20833">
        <w:t>h</w:t>
      </w:r>
      <w:r w:rsidR="00FD7B43" w:rsidRPr="00FD7B43">
        <w:t xml:space="preserve">umanitarian </w:t>
      </w:r>
      <w:r w:rsidR="00D20833">
        <w:t>p</w:t>
      </w:r>
      <w:r w:rsidR="00B64720">
        <w:t>rogram</w:t>
      </w:r>
      <w:r>
        <w:t xml:space="preserve">; a </w:t>
      </w:r>
      <w:r w:rsidR="00FD7B43" w:rsidRPr="00FD7B43">
        <w:t>6.2</w:t>
      </w:r>
      <w:r w:rsidR="00D20833">
        <w:t xml:space="preserve">% </w:t>
      </w:r>
      <w:r>
        <w:t xml:space="preserve">increase on the </w:t>
      </w:r>
      <w:r w:rsidR="00FD7B43" w:rsidRPr="00FD7B43">
        <w:t>192 received in 2011–12</w:t>
      </w:r>
      <w:r>
        <w:t xml:space="preserve">, </w:t>
      </w:r>
      <w:r w:rsidR="00FD7B43" w:rsidRPr="00FD7B43">
        <w:t>but 17.1</w:t>
      </w:r>
      <w:r w:rsidR="00D20833">
        <w:t xml:space="preserve">% </w:t>
      </w:r>
      <w:r w:rsidR="00FD7B43" w:rsidRPr="00FD7B43">
        <w:t>fewer than the 246 received in 2008–09</w:t>
      </w:r>
      <w:r w:rsidR="007E0821">
        <w:t xml:space="preserve"> (</w:t>
      </w:r>
      <w:r w:rsidR="00D20833">
        <w:t>DIBP</w:t>
      </w:r>
      <w:r w:rsidR="007E0821">
        <w:t xml:space="preserve">, </w:t>
      </w:r>
      <w:r w:rsidR="007E0821" w:rsidRPr="007E0821">
        <w:t xml:space="preserve">2014). </w:t>
      </w:r>
      <w:r w:rsidR="00FD7B43" w:rsidRPr="00FD7B43">
        <w:t>Of the 204</w:t>
      </w:r>
      <w:r>
        <w:t xml:space="preserve"> additions</w:t>
      </w:r>
      <w:r w:rsidR="00FD7B43" w:rsidRPr="00FD7B43">
        <w:t xml:space="preserve"> received in 2012–13, 67 were accepted under the offshore resettlement component as refugees. A further 137 people were granted visas</w:t>
      </w:r>
      <w:r w:rsidR="00FD7B43">
        <w:t xml:space="preserve"> on</w:t>
      </w:r>
      <w:r>
        <w:t>-</w:t>
      </w:r>
      <w:r w:rsidR="00FD7B43">
        <w:t>shore</w:t>
      </w:r>
      <w:r>
        <w:t xml:space="preserve"> </w:t>
      </w:r>
      <w:r w:rsidR="00FD7B43" w:rsidRPr="00985AFE">
        <w:t>(DIBP, 2014</w:t>
      </w:r>
      <w:r w:rsidR="003143BB" w:rsidRPr="00985AFE">
        <w:t>b</w:t>
      </w:r>
      <w:r w:rsidR="00FD7B43" w:rsidRPr="00985AFE">
        <w:t>).</w:t>
      </w:r>
    </w:p>
    <w:p w:rsidR="00D13EB4" w:rsidRPr="00D13EB4" w:rsidRDefault="00D13EB4" w:rsidP="00394DCE">
      <w:pPr>
        <w:pStyle w:val="Heading50"/>
        <w:rPr>
          <w:lang w:val="en-AU"/>
        </w:rPr>
      </w:pPr>
      <w:r>
        <w:rPr>
          <w:lang w:val="en-AU"/>
        </w:rPr>
        <w:lastRenderedPageBreak/>
        <w:t xml:space="preserve">Country of </w:t>
      </w:r>
      <w:r w:rsidR="00436791">
        <w:rPr>
          <w:lang w:val="en-AU"/>
        </w:rPr>
        <w:t>b</w:t>
      </w:r>
      <w:r>
        <w:rPr>
          <w:lang w:val="en-AU"/>
        </w:rPr>
        <w:t>irth</w:t>
      </w:r>
    </w:p>
    <w:p w:rsidR="00D13EB4" w:rsidRPr="00985AFE" w:rsidRDefault="00D13EB4" w:rsidP="001D6FB2">
      <w:pPr>
        <w:pStyle w:val="ICPSNormal"/>
      </w:pPr>
      <w:r w:rsidRPr="00D13EB4">
        <w:t>Forty</w:t>
      </w:r>
      <w:r w:rsidR="00C904F9">
        <w:t>-</w:t>
      </w:r>
      <w:r>
        <w:t xml:space="preserve">six </w:t>
      </w:r>
      <w:r w:rsidR="00C904F9">
        <w:t xml:space="preserve">different </w:t>
      </w:r>
      <w:r w:rsidRPr="00D13EB4">
        <w:t xml:space="preserve">countries </w:t>
      </w:r>
      <w:r w:rsidR="00C904F9">
        <w:t>we</w:t>
      </w:r>
      <w:r w:rsidR="00C904F9" w:rsidRPr="00D13EB4">
        <w:t xml:space="preserve">re </w:t>
      </w:r>
      <w:r w:rsidRPr="00D13EB4">
        <w:t xml:space="preserve">identified as being the country of </w:t>
      </w:r>
      <w:r>
        <w:t>birth</w:t>
      </w:r>
      <w:r w:rsidRPr="00D13EB4">
        <w:t xml:space="preserve"> for 1</w:t>
      </w:r>
      <w:r w:rsidR="00DE2B9B">
        <w:t>,</w:t>
      </w:r>
      <w:r w:rsidRPr="00D13EB4">
        <w:t>737</w:t>
      </w:r>
      <w:r w:rsidR="00C904F9">
        <w:t xml:space="preserve"> </w:t>
      </w:r>
      <w:r w:rsidRPr="00D13EB4">
        <w:t>individuals who settled in</w:t>
      </w:r>
      <w:r w:rsidR="00C904F9">
        <w:t xml:space="preserve"> the ACT </w:t>
      </w:r>
      <w:r w:rsidRPr="00D13EB4">
        <w:t xml:space="preserve">with a </w:t>
      </w:r>
      <w:r w:rsidR="00212899">
        <w:t>h</w:t>
      </w:r>
      <w:r w:rsidRPr="00D13EB4">
        <w:t>umanitarian visa between 2005 and 20</w:t>
      </w:r>
      <w:r>
        <w:t>15</w:t>
      </w:r>
      <w:r w:rsidRPr="00D13EB4">
        <w:t xml:space="preserve">. The most frequently cited countries </w:t>
      </w:r>
      <w:r w:rsidR="00D20833">
        <w:t>were</w:t>
      </w:r>
      <w:r w:rsidR="00D20833" w:rsidRPr="00D13EB4">
        <w:t xml:space="preserve"> </w:t>
      </w:r>
      <w:r w:rsidRPr="00D13EB4">
        <w:t>Sudan, Iraq, Burma, Thailand, Sri Lanka and Afghanistan. Between 2005 and 20</w:t>
      </w:r>
      <w:r>
        <w:t>15</w:t>
      </w:r>
      <w:r w:rsidRPr="00D13EB4">
        <w:t xml:space="preserve"> the highest numbers of </w:t>
      </w:r>
      <w:r w:rsidR="00D20833">
        <w:t>h</w:t>
      </w:r>
      <w:r w:rsidRPr="00D13EB4">
        <w:t>umanitarian entrants were reported to be from Suda</w:t>
      </w:r>
      <w:r w:rsidRPr="00985AFE">
        <w:t>n</w:t>
      </w:r>
      <w:r w:rsidR="007E0821" w:rsidRPr="00985AFE">
        <w:t xml:space="preserve"> (DIBP, 2015</w:t>
      </w:r>
      <w:r w:rsidR="00985AFE" w:rsidRPr="00985AFE">
        <w:t>c</w:t>
      </w:r>
      <w:r w:rsidR="007E0821" w:rsidRPr="00985AFE">
        <w:t>)</w:t>
      </w:r>
      <w:r w:rsidRPr="00985AFE">
        <w:t>. However, since 2007</w:t>
      </w:r>
      <w:r w:rsidR="00C904F9" w:rsidRPr="00985AFE">
        <w:t>,</w:t>
      </w:r>
      <w:r w:rsidRPr="00985AFE">
        <w:t xml:space="preserve"> the numbers of Sudanese coming to Canberra have reduced and there has been an increase in the numbers of individuals from Burma and </w:t>
      </w:r>
      <w:r w:rsidR="009F1797" w:rsidRPr="00985AFE">
        <w:t>Iraq coming to live in the ACT</w:t>
      </w:r>
      <w:r w:rsidRPr="00985AFE">
        <w:t xml:space="preserve">. </w:t>
      </w:r>
    </w:p>
    <w:p w:rsidR="00D13EB4" w:rsidRPr="00985AFE" w:rsidRDefault="00D13EB4" w:rsidP="00394DCE">
      <w:pPr>
        <w:pStyle w:val="Heading50"/>
        <w:rPr>
          <w:lang w:val="en-AU" w:bidi="en-US"/>
        </w:rPr>
      </w:pPr>
      <w:r w:rsidRPr="00985AFE">
        <w:rPr>
          <w:lang w:val="en-AU" w:bidi="en-US"/>
        </w:rPr>
        <w:t>Age and gender</w:t>
      </w:r>
    </w:p>
    <w:p w:rsidR="00D13EB4" w:rsidRPr="00D13EB4" w:rsidRDefault="00D13EB4" w:rsidP="001D6FB2">
      <w:pPr>
        <w:pStyle w:val="ICPSNormal"/>
      </w:pPr>
      <w:r w:rsidRPr="00985AFE">
        <w:t xml:space="preserve">Since 2005, </w:t>
      </w:r>
      <w:r w:rsidR="00AF3034" w:rsidRPr="00985AFE">
        <w:t>nearly</w:t>
      </w:r>
      <w:r w:rsidR="009F1797" w:rsidRPr="00985AFE">
        <w:t xml:space="preserve"> a third</w:t>
      </w:r>
      <w:r w:rsidRPr="00985AFE">
        <w:t xml:space="preserve"> </w:t>
      </w:r>
      <w:r w:rsidR="00AF3034" w:rsidRPr="00985AFE">
        <w:t xml:space="preserve">(30%) </w:t>
      </w:r>
      <w:r w:rsidRPr="00985AFE">
        <w:t>of the individuals resettling in the ACT each year are children and young people under the age of 18 years</w:t>
      </w:r>
      <w:r w:rsidR="007E0821" w:rsidRPr="00985AFE">
        <w:t xml:space="preserve"> (DIBP, 2015</w:t>
      </w:r>
      <w:r w:rsidR="00985AFE" w:rsidRPr="00985AFE">
        <w:t>c</w:t>
      </w:r>
      <w:r w:rsidR="007E0821" w:rsidRPr="00985AFE">
        <w:t>)</w:t>
      </w:r>
      <w:r w:rsidRPr="00985AFE">
        <w:t>. T</w:t>
      </w:r>
      <w:r w:rsidRPr="00D13EB4">
        <w:t xml:space="preserve">his is followed by </w:t>
      </w:r>
      <w:r w:rsidR="00C904F9">
        <w:t xml:space="preserve">the age group of </w:t>
      </w:r>
      <w:r w:rsidR="009F1797">
        <w:t>25 – 34</w:t>
      </w:r>
      <w:r w:rsidRPr="00D13EB4">
        <w:t xml:space="preserve">; and then </w:t>
      </w:r>
      <w:r w:rsidR="009F1797" w:rsidRPr="00D13EB4">
        <w:t>18 – 24</w:t>
      </w:r>
      <w:r w:rsidR="009F1797">
        <w:t xml:space="preserve"> year</w:t>
      </w:r>
      <w:r w:rsidR="00C904F9">
        <w:t xml:space="preserve"> olds and those aged </w:t>
      </w:r>
      <w:r w:rsidR="009F1797">
        <w:t>35 – 44 years.</w:t>
      </w:r>
      <w:r w:rsidR="00C904F9">
        <w:t xml:space="preserve"> O</w:t>
      </w:r>
      <w:r w:rsidR="009F1797">
        <w:t>ver the last decade</w:t>
      </w:r>
      <w:r w:rsidR="00C904F9">
        <w:t>,</w:t>
      </w:r>
      <w:r w:rsidRPr="00D13EB4">
        <w:t xml:space="preserve"> more males</w:t>
      </w:r>
      <w:r w:rsidR="009F1797">
        <w:t xml:space="preserve"> (56%)</w:t>
      </w:r>
      <w:r w:rsidRPr="00D13EB4">
        <w:t xml:space="preserve"> than females</w:t>
      </w:r>
      <w:r w:rsidR="009F1797">
        <w:t xml:space="preserve"> (44%)</w:t>
      </w:r>
      <w:r w:rsidRPr="00D13EB4">
        <w:t xml:space="preserve"> have resettled in the ACT</w:t>
      </w:r>
      <w:r w:rsidR="007E0821">
        <w:t xml:space="preserve"> (DIBP, 201</w:t>
      </w:r>
      <w:r w:rsidR="00AF3034">
        <w:t>5</w:t>
      </w:r>
      <w:r w:rsidR="007E0821">
        <w:t>)</w:t>
      </w:r>
      <w:r w:rsidRPr="00D13EB4">
        <w:t>.</w:t>
      </w:r>
    </w:p>
    <w:p w:rsidR="00D13EB4" w:rsidRDefault="009F1797" w:rsidP="00394DCE">
      <w:pPr>
        <w:pStyle w:val="Heading50"/>
        <w:rPr>
          <w:lang w:val="en-AU" w:bidi="en-US"/>
        </w:rPr>
      </w:pPr>
      <w:r>
        <w:rPr>
          <w:lang w:val="en-AU" w:bidi="en-US"/>
        </w:rPr>
        <w:t>Language</w:t>
      </w:r>
    </w:p>
    <w:p w:rsidR="009F1797" w:rsidRPr="009F1797" w:rsidRDefault="009F1797" w:rsidP="001D6FB2">
      <w:pPr>
        <w:pStyle w:val="ICPSNormal"/>
      </w:pPr>
      <w:r>
        <w:t xml:space="preserve">A small proportion of refugees speak </w:t>
      </w:r>
      <w:r w:rsidR="009C296C">
        <w:t>‘</w:t>
      </w:r>
      <w:r>
        <w:t>good</w:t>
      </w:r>
      <w:r w:rsidR="00DE2B9B">
        <w:t>’</w:t>
      </w:r>
      <w:r>
        <w:t xml:space="preserve"> (13.5%) or </w:t>
      </w:r>
      <w:r w:rsidR="009C296C">
        <w:t>‘</w:t>
      </w:r>
      <w:r>
        <w:t>very good</w:t>
      </w:r>
      <w:r w:rsidR="009C296C">
        <w:t>’</w:t>
      </w:r>
      <w:r>
        <w:t xml:space="preserve"> English (5.5%). </w:t>
      </w:r>
      <w:r w:rsidRPr="009F1797">
        <w:t xml:space="preserve">Over a third </w:t>
      </w:r>
      <w:r w:rsidR="00AF3034">
        <w:t xml:space="preserve">(35%) </w:t>
      </w:r>
      <w:r w:rsidRPr="00985AFE">
        <w:t>of refugees living in the ACT have poor English skills and over a quarter are unable to speak English</w:t>
      </w:r>
      <w:r w:rsidR="007E0821" w:rsidRPr="00985AFE">
        <w:t xml:space="preserve"> (DIBP, 2015</w:t>
      </w:r>
      <w:r w:rsidR="00985AFE" w:rsidRPr="00985AFE">
        <w:t>c</w:t>
      </w:r>
      <w:r w:rsidR="007E0821" w:rsidRPr="00985AFE">
        <w:t>)</w:t>
      </w:r>
      <w:r w:rsidRPr="00985AFE">
        <w:t>.</w:t>
      </w:r>
    </w:p>
    <w:p w:rsidR="009F1797" w:rsidRDefault="009F1797" w:rsidP="00394DCE">
      <w:pPr>
        <w:pStyle w:val="Heading50"/>
        <w:rPr>
          <w:lang w:val="en-AU"/>
        </w:rPr>
      </w:pPr>
      <w:r>
        <w:rPr>
          <w:lang w:val="en-AU"/>
        </w:rPr>
        <w:t>Religion</w:t>
      </w:r>
    </w:p>
    <w:p w:rsidR="009F1797" w:rsidRPr="009F1797" w:rsidRDefault="00D20833" w:rsidP="001D6FB2">
      <w:pPr>
        <w:pStyle w:val="ICPSNormal"/>
      </w:pPr>
      <w:r>
        <w:t>H</w:t>
      </w:r>
      <w:r w:rsidR="009F1797" w:rsidRPr="009F1797">
        <w:t xml:space="preserve">umanitarian </w:t>
      </w:r>
      <w:r>
        <w:t>p</w:t>
      </w:r>
      <w:r w:rsidR="00B64720">
        <w:t>rogram</w:t>
      </w:r>
      <w:r w:rsidR="009F1797" w:rsidRPr="009F1797">
        <w:t xml:space="preserve"> migrants </w:t>
      </w:r>
      <w:r w:rsidR="009F1797">
        <w:t>residing in the ACT over the last decade</w:t>
      </w:r>
      <w:r w:rsidR="001F0A37">
        <w:t xml:space="preserve"> practi</w:t>
      </w:r>
      <w:r w:rsidR="00212899">
        <w:t>s</w:t>
      </w:r>
      <w:r w:rsidR="001F0A37">
        <w:t>ed 34</w:t>
      </w:r>
      <w:r>
        <w:t xml:space="preserve"> religions</w:t>
      </w:r>
      <w:r w:rsidR="009F1797">
        <w:t xml:space="preserve">. The most frequently reported was </w:t>
      </w:r>
      <w:r w:rsidR="009F1797" w:rsidRPr="009F1797">
        <w:t xml:space="preserve">Christian </w:t>
      </w:r>
      <w:r w:rsidR="009F1797">
        <w:t xml:space="preserve">(NFD) </w:t>
      </w:r>
      <w:r w:rsidR="009F1797" w:rsidRPr="009F1797">
        <w:t>(</w:t>
      </w:r>
      <w:r w:rsidR="009F1797">
        <w:t>40</w:t>
      </w:r>
      <w:r w:rsidR="009F1797" w:rsidRPr="009F1797">
        <w:t>%)</w:t>
      </w:r>
      <w:r w:rsidR="00CB28DF">
        <w:t xml:space="preserve">, </w:t>
      </w:r>
      <w:r w:rsidR="009F1797" w:rsidRPr="009F1797">
        <w:t>Islam (</w:t>
      </w:r>
      <w:r w:rsidR="009F1797">
        <w:t>17</w:t>
      </w:r>
      <w:r w:rsidR="009F1797" w:rsidRPr="009F1797">
        <w:t>%)</w:t>
      </w:r>
      <w:r w:rsidR="009F1797">
        <w:t xml:space="preserve"> and Shia (11%)</w:t>
      </w:r>
      <w:r w:rsidR="007E0821">
        <w:t xml:space="preserve"> (DIBP, 2015)</w:t>
      </w:r>
      <w:r w:rsidR="009F1797" w:rsidRPr="009F1797">
        <w:t xml:space="preserve">. </w:t>
      </w:r>
    </w:p>
    <w:p w:rsidR="00D13EB4" w:rsidRPr="009F1797" w:rsidRDefault="009F1797" w:rsidP="001E6A98">
      <w:pPr>
        <w:pStyle w:val="Heading40"/>
        <w:rPr>
          <w:lang w:val="en-AU"/>
        </w:rPr>
      </w:pPr>
      <w:r w:rsidRPr="009F1797">
        <w:rPr>
          <w:lang w:val="en-AU"/>
        </w:rPr>
        <w:t>South Australia</w:t>
      </w:r>
    </w:p>
    <w:p w:rsidR="000D1527" w:rsidRDefault="000D1527" w:rsidP="001D6FB2">
      <w:pPr>
        <w:pStyle w:val="ICPSNormal"/>
        <w:rPr>
          <w:rFonts w:ascii="Corbel" w:eastAsiaTheme="majorEastAsia" w:hAnsi="Corbel" w:cstheme="majorBidi"/>
          <w:i/>
          <w:color w:val="000000" w:themeColor="text1"/>
        </w:rPr>
      </w:pPr>
      <w:r>
        <w:t>South Australia</w:t>
      </w:r>
      <w:r w:rsidR="00CB28DF">
        <w:t xml:space="preserve"> (SA)</w:t>
      </w:r>
      <w:r>
        <w:t xml:space="preserve"> received 1</w:t>
      </w:r>
      <w:r w:rsidR="00D20833">
        <w:t>,</w:t>
      </w:r>
      <w:r>
        <w:t xml:space="preserve">462 permanent additions under the </w:t>
      </w:r>
      <w:r w:rsidR="00D20833">
        <w:t>h</w:t>
      </w:r>
      <w:r>
        <w:t xml:space="preserve">umanitarian </w:t>
      </w:r>
      <w:r w:rsidR="00D20833">
        <w:t>p</w:t>
      </w:r>
      <w:r w:rsidR="00B64720">
        <w:t>rogram</w:t>
      </w:r>
      <w:r>
        <w:t xml:space="preserve"> in 2012–13. This was 7.6</w:t>
      </w:r>
      <w:r w:rsidR="00D20833">
        <w:t>%</w:t>
      </w:r>
      <w:r>
        <w:t xml:space="preserve"> fewer than the 1</w:t>
      </w:r>
      <w:r w:rsidR="00D20833">
        <w:t>,</w:t>
      </w:r>
      <w:r>
        <w:t>582 received in 2011–12, and 32.1</w:t>
      </w:r>
      <w:r w:rsidR="00D20833">
        <w:t>%</w:t>
      </w:r>
      <w:r>
        <w:t xml:space="preserve"> </w:t>
      </w:r>
      <w:r w:rsidR="00CB28DF">
        <w:t xml:space="preserve">higher than </w:t>
      </w:r>
      <w:r>
        <w:t>the 1</w:t>
      </w:r>
      <w:r w:rsidR="00D20833">
        <w:t>,</w:t>
      </w:r>
      <w:r>
        <w:t>107 received in 2008–0</w:t>
      </w:r>
      <w:r w:rsidRPr="00985AFE">
        <w:t>9 (DIBP, 2014</w:t>
      </w:r>
      <w:r w:rsidR="003143BB" w:rsidRPr="00985AFE">
        <w:t>a</w:t>
      </w:r>
      <w:r w:rsidRPr="00985AFE">
        <w:t>).</w:t>
      </w:r>
    </w:p>
    <w:p w:rsidR="009F1797" w:rsidRPr="009F1797" w:rsidRDefault="009F1797" w:rsidP="00394DCE">
      <w:pPr>
        <w:pStyle w:val="Heading50"/>
        <w:rPr>
          <w:lang w:val="en-AU"/>
        </w:rPr>
      </w:pPr>
      <w:r w:rsidRPr="009F1797">
        <w:rPr>
          <w:lang w:val="en-AU"/>
        </w:rPr>
        <w:t xml:space="preserve">Country of </w:t>
      </w:r>
      <w:r w:rsidR="00436791">
        <w:rPr>
          <w:lang w:val="en-AU"/>
        </w:rPr>
        <w:t>b</w:t>
      </w:r>
      <w:r w:rsidRPr="009F1797">
        <w:rPr>
          <w:lang w:val="en-AU"/>
        </w:rPr>
        <w:t>irth</w:t>
      </w:r>
    </w:p>
    <w:p w:rsidR="009F1797" w:rsidRPr="00985AFE" w:rsidRDefault="001F0A37" w:rsidP="001D6FB2">
      <w:pPr>
        <w:pStyle w:val="ICPSNormal"/>
      </w:pPr>
      <w:r>
        <w:t>There were 83</w:t>
      </w:r>
      <w:r w:rsidR="009F1797">
        <w:t xml:space="preserve"> </w:t>
      </w:r>
      <w:r w:rsidR="00CB28DF">
        <w:t xml:space="preserve">different </w:t>
      </w:r>
      <w:r w:rsidR="009F1797" w:rsidRPr="009F1797">
        <w:t xml:space="preserve">countries of birth for </w:t>
      </w:r>
      <w:r w:rsidR="009F1797">
        <w:t xml:space="preserve">14,637 </w:t>
      </w:r>
      <w:r w:rsidR="009F1797" w:rsidRPr="009F1797">
        <w:t xml:space="preserve">individuals who settled in </w:t>
      </w:r>
      <w:r w:rsidR="009F1797">
        <w:t>S</w:t>
      </w:r>
      <w:r w:rsidR="00DB4FDD">
        <w:t>A</w:t>
      </w:r>
      <w:r w:rsidR="009F1797">
        <w:t xml:space="preserve"> </w:t>
      </w:r>
      <w:r w:rsidR="009F1797" w:rsidRPr="009F1797">
        <w:t xml:space="preserve">with a </w:t>
      </w:r>
      <w:r>
        <w:t>h</w:t>
      </w:r>
      <w:r w:rsidR="009F1797" w:rsidRPr="009F1797">
        <w:t>umanitarian visa between 2005 and 201</w:t>
      </w:r>
      <w:r w:rsidR="009F1797" w:rsidRPr="00985AFE">
        <w:t>5</w:t>
      </w:r>
      <w:r w:rsidR="003352BE" w:rsidRPr="00985AFE">
        <w:t xml:space="preserve"> (DIBP, 20</w:t>
      </w:r>
      <w:r w:rsidR="006006B9" w:rsidRPr="00985AFE">
        <w:t>1</w:t>
      </w:r>
      <w:r w:rsidR="003352BE" w:rsidRPr="00985AFE">
        <w:t>5</w:t>
      </w:r>
      <w:r w:rsidR="00985AFE" w:rsidRPr="00985AFE">
        <w:t>c</w:t>
      </w:r>
      <w:r w:rsidR="003352BE" w:rsidRPr="00985AFE">
        <w:t>)</w:t>
      </w:r>
      <w:r w:rsidR="009F1797" w:rsidRPr="00985AFE">
        <w:t xml:space="preserve">. The most frequently cited countries </w:t>
      </w:r>
      <w:r w:rsidRPr="00985AFE">
        <w:t xml:space="preserve">were </w:t>
      </w:r>
      <w:r w:rsidR="009F1797" w:rsidRPr="00985AFE">
        <w:t xml:space="preserve">Afghanistan, Bhutan, Iran, Burma and Sudan. Between 2005 and 2015 the highest numbers of </w:t>
      </w:r>
      <w:r w:rsidRPr="00985AFE">
        <w:t>h</w:t>
      </w:r>
      <w:r w:rsidR="009F1797" w:rsidRPr="00985AFE">
        <w:t>umanitarian entrants were from Afghanistan. This has remained consistent over the past five years</w:t>
      </w:r>
      <w:r w:rsidR="003352BE" w:rsidRPr="00985AFE">
        <w:t xml:space="preserve"> (DIBP, 2105)</w:t>
      </w:r>
      <w:r w:rsidR="009F1797" w:rsidRPr="00985AFE">
        <w:t xml:space="preserve">. </w:t>
      </w:r>
    </w:p>
    <w:p w:rsidR="009F1797" w:rsidRPr="00985AFE" w:rsidRDefault="009F1797" w:rsidP="00394DCE">
      <w:pPr>
        <w:pStyle w:val="Heading50"/>
        <w:rPr>
          <w:lang w:val="en-AU" w:bidi="en-US"/>
        </w:rPr>
      </w:pPr>
      <w:r w:rsidRPr="00985AFE">
        <w:rPr>
          <w:lang w:val="en-AU" w:bidi="en-US"/>
        </w:rPr>
        <w:lastRenderedPageBreak/>
        <w:t>Age and gender</w:t>
      </w:r>
    </w:p>
    <w:p w:rsidR="009F1797" w:rsidRPr="009F1797" w:rsidRDefault="009F1797" w:rsidP="001D6FB2">
      <w:pPr>
        <w:pStyle w:val="ICPSNormal"/>
      </w:pPr>
      <w:r w:rsidRPr="00985AFE">
        <w:t>Since 2005, 44% of the individuals</w:t>
      </w:r>
      <w:r w:rsidR="00DB4FDD" w:rsidRPr="00985AFE">
        <w:t xml:space="preserve"> who have resettled in SA </w:t>
      </w:r>
      <w:r w:rsidRPr="00985AFE">
        <w:t xml:space="preserve">are children and young people under the age of 18 years. Similar to the ACT, this is followed by </w:t>
      </w:r>
      <w:r w:rsidR="00DB4FDD" w:rsidRPr="00985AFE">
        <w:t xml:space="preserve">those aged </w:t>
      </w:r>
      <w:r w:rsidRPr="00985AFE">
        <w:t>25 – 34; and then the age groups 18 – 24 years and 35 – 44 years.</w:t>
      </w:r>
      <w:r w:rsidR="00DB4FDD" w:rsidRPr="00985AFE">
        <w:t xml:space="preserve"> </w:t>
      </w:r>
      <w:r w:rsidRPr="00985AFE">
        <w:t>Over the last decade more males (55%) than females (45%) have resettled in South Australia</w:t>
      </w:r>
      <w:r w:rsidR="003352BE" w:rsidRPr="00985AFE">
        <w:t xml:space="preserve"> (DIBP, 2015</w:t>
      </w:r>
      <w:r w:rsidR="00985AFE" w:rsidRPr="00985AFE">
        <w:t>c</w:t>
      </w:r>
      <w:r w:rsidR="003352BE" w:rsidRPr="00985AFE">
        <w:t>)</w:t>
      </w:r>
      <w:r w:rsidRPr="00985AFE">
        <w:t>.</w:t>
      </w:r>
    </w:p>
    <w:p w:rsidR="009F1797" w:rsidRPr="009F1797" w:rsidRDefault="009F1797" w:rsidP="00394DCE">
      <w:pPr>
        <w:pStyle w:val="Heading50"/>
        <w:rPr>
          <w:lang w:val="en-AU" w:bidi="en-US"/>
        </w:rPr>
      </w:pPr>
      <w:r w:rsidRPr="009F1797">
        <w:rPr>
          <w:lang w:val="en-AU" w:bidi="en-US"/>
        </w:rPr>
        <w:t>Language</w:t>
      </w:r>
    </w:p>
    <w:p w:rsidR="009F1797" w:rsidRPr="00985AFE" w:rsidRDefault="009F1797" w:rsidP="001D6FB2">
      <w:pPr>
        <w:pStyle w:val="ICPSNormal"/>
      </w:pPr>
      <w:r w:rsidRPr="009F1797">
        <w:t xml:space="preserve">A small proportion of refugees speak </w:t>
      </w:r>
      <w:r w:rsidR="00DB4FDD">
        <w:t>‘</w:t>
      </w:r>
      <w:r w:rsidRPr="009F1797">
        <w:t>good</w:t>
      </w:r>
      <w:r w:rsidR="00DB4FDD">
        <w:t>’</w:t>
      </w:r>
      <w:r w:rsidRPr="009F1797">
        <w:t xml:space="preserve"> (</w:t>
      </w:r>
      <w:r>
        <w:t>7</w:t>
      </w:r>
      <w:r w:rsidRPr="009F1797">
        <w:t xml:space="preserve">%) or </w:t>
      </w:r>
      <w:r w:rsidR="00DB4FDD">
        <w:t>‘</w:t>
      </w:r>
      <w:r w:rsidRPr="009F1797">
        <w:t>very good</w:t>
      </w:r>
      <w:r w:rsidR="00DB4FDD">
        <w:t>’</w:t>
      </w:r>
      <w:r w:rsidRPr="009F1797">
        <w:t xml:space="preserve"> English (</w:t>
      </w:r>
      <w:r>
        <w:t>3</w:t>
      </w:r>
      <w:r w:rsidRPr="009F1797">
        <w:t xml:space="preserve">%). </w:t>
      </w:r>
      <w:r>
        <w:t>A</w:t>
      </w:r>
      <w:r w:rsidRPr="009F1797">
        <w:t xml:space="preserve"> third of refugees living in </w:t>
      </w:r>
      <w:r>
        <w:t>SA</w:t>
      </w:r>
      <w:r w:rsidRPr="009F1797">
        <w:t xml:space="preserve"> have poor English skills </w:t>
      </w:r>
      <w:r>
        <w:t xml:space="preserve">(33%) </w:t>
      </w:r>
      <w:r w:rsidRPr="009F1797">
        <w:t xml:space="preserve">and </w:t>
      </w:r>
      <w:r>
        <w:t>44%</w:t>
      </w:r>
      <w:r w:rsidRPr="009F1797">
        <w:t xml:space="preserve"> are unable to speak English.</w:t>
      </w:r>
      <w:r>
        <w:t xml:space="preserve"> The</w:t>
      </w:r>
      <w:r w:rsidR="00DB4FDD">
        <w:t xml:space="preserve"> English-speaking skills of</w:t>
      </w:r>
      <w:r>
        <w:t xml:space="preserve"> </w:t>
      </w:r>
      <w:r w:rsidR="001F0A37">
        <w:t xml:space="preserve">the </w:t>
      </w:r>
      <w:r>
        <w:t>remaining number are unknown</w:t>
      </w:r>
      <w:r w:rsidR="003352BE">
        <w:t xml:space="preserve"> </w:t>
      </w:r>
      <w:r w:rsidR="003352BE" w:rsidRPr="00985AFE">
        <w:t>(DIBP, 20</w:t>
      </w:r>
      <w:r w:rsidR="006006B9" w:rsidRPr="00985AFE">
        <w:t>1</w:t>
      </w:r>
      <w:r w:rsidR="003352BE" w:rsidRPr="00985AFE">
        <w:t>5</w:t>
      </w:r>
      <w:r w:rsidR="00985AFE" w:rsidRPr="00985AFE">
        <w:t>c</w:t>
      </w:r>
      <w:r w:rsidR="003352BE" w:rsidRPr="00985AFE">
        <w:t>)</w:t>
      </w:r>
      <w:r w:rsidRPr="00985AFE">
        <w:t xml:space="preserve">. </w:t>
      </w:r>
    </w:p>
    <w:p w:rsidR="009F1797" w:rsidRPr="00985AFE" w:rsidRDefault="009F1797" w:rsidP="00394DCE">
      <w:pPr>
        <w:pStyle w:val="Heading50"/>
        <w:rPr>
          <w:lang w:val="en-AU"/>
        </w:rPr>
      </w:pPr>
      <w:r w:rsidRPr="00985AFE">
        <w:rPr>
          <w:lang w:val="en-AU"/>
        </w:rPr>
        <w:t>Religion</w:t>
      </w:r>
    </w:p>
    <w:p w:rsidR="009F1797" w:rsidRDefault="009F1797" w:rsidP="001D6FB2">
      <w:pPr>
        <w:pStyle w:val="ICPSNormal"/>
      </w:pPr>
      <w:r w:rsidRPr="00985AFE">
        <w:t xml:space="preserve">Humanitarian </w:t>
      </w:r>
      <w:r w:rsidR="001F0A37" w:rsidRPr="00985AFE">
        <w:t>p</w:t>
      </w:r>
      <w:r w:rsidR="00B64720">
        <w:t>rogram</w:t>
      </w:r>
      <w:r w:rsidRPr="00985AFE">
        <w:t xml:space="preserve"> migrants residing in SA over the last decade</w:t>
      </w:r>
      <w:r w:rsidR="001F0A37" w:rsidRPr="00985AFE">
        <w:t xml:space="preserve"> practised a total of 54 religions</w:t>
      </w:r>
      <w:r w:rsidRPr="00985AFE">
        <w:t>. The most frequently reported w</w:t>
      </w:r>
      <w:r w:rsidR="00212899">
        <w:t>ere</w:t>
      </w:r>
      <w:r w:rsidRPr="00985AFE">
        <w:t xml:space="preserve"> Christian (NFD) (30%), Shia (22%) and Islam (17.5%). Less than 1% identified as having no religion</w:t>
      </w:r>
      <w:r w:rsidR="00DE2B9B" w:rsidRPr="00985AFE">
        <w:t xml:space="preserve"> (DIBP, 2</w:t>
      </w:r>
      <w:r w:rsidR="003352BE" w:rsidRPr="00985AFE">
        <w:t>0</w:t>
      </w:r>
      <w:r w:rsidR="00DE2B9B" w:rsidRPr="00985AFE">
        <w:t>1</w:t>
      </w:r>
      <w:r w:rsidR="003352BE" w:rsidRPr="00985AFE">
        <w:t>5</w:t>
      </w:r>
      <w:r w:rsidR="00985AFE" w:rsidRPr="00985AFE">
        <w:t>c</w:t>
      </w:r>
      <w:r w:rsidR="003352BE" w:rsidRPr="00985AFE">
        <w:t>)</w:t>
      </w:r>
      <w:r>
        <w:t>.</w:t>
      </w:r>
    </w:p>
    <w:p w:rsidR="001E6A98" w:rsidRDefault="001E6A98" w:rsidP="001D6FB2">
      <w:pPr>
        <w:pStyle w:val="ICPSNormal"/>
      </w:pPr>
    </w:p>
    <w:p w:rsidR="009F1797" w:rsidRPr="009F1797" w:rsidRDefault="009F1797" w:rsidP="001D6FB2">
      <w:pPr>
        <w:pStyle w:val="ICPSNormal"/>
        <w:rPr>
          <w:rFonts w:ascii="Calibri" w:eastAsia="Calibri" w:hAnsi="Calibri"/>
          <w:szCs w:val="22"/>
        </w:rPr>
      </w:pPr>
      <w:r w:rsidRPr="009F1797">
        <w:t xml:space="preserve">No further information about families on </w:t>
      </w:r>
      <w:r w:rsidR="001F0A37">
        <w:t>h</w:t>
      </w:r>
      <w:r w:rsidRPr="009F1797">
        <w:t xml:space="preserve">umanitarian visas living in the ACT </w:t>
      </w:r>
      <w:r>
        <w:t xml:space="preserve">and SA </w:t>
      </w:r>
      <w:r w:rsidR="001F0A37">
        <w:t>(</w:t>
      </w:r>
      <w:r w:rsidRPr="009F1797">
        <w:t>such as health, family support or child welfare</w:t>
      </w:r>
      <w:r w:rsidR="001F0A37">
        <w:t>)</w:t>
      </w:r>
      <w:r w:rsidRPr="009F1797">
        <w:t xml:space="preserve"> could be collated using a desk-top analysis</w:t>
      </w:r>
      <w:r w:rsidRPr="009F1797">
        <w:rPr>
          <w:rFonts w:ascii="Calibri" w:eastAsia="Calibri" w:hAnsi="Calibri"/>
          <w:szCs w:val="22"/>
        </w:rPr>
        <w:t>.</w:t>
      </w:r>
    </w:p>
    <w:p w:rsidR="00806F19" w:rsidRPr="001E6A98" w:rsidRDefault="002B6739" w:rsidP="001E6A98">
      <w:pPr>
        <w:pStyle w:val="Heading30"/>
      </w:pPr>
      <w:bookmarkStart w:id="83" w:name="_Toc427835217"/>
      <w:bookmarkStart w:id="84" w:name="_Toc427836543"/>
      <w:bookmarkStart w:id="85" w:name="_Toc461538764"/>
      <w:r w:rsidRPr="001E6A98">
        <w:t>1.</w:t>
      </w:r>
      <w:r w:rsidR="00436791" w:rsidRPr="001E6A98">
        <w:t>3.3</w:t>
      </w:r>
      <w:r w:rsidRPr="001E6A98">
        <w:t xml:space="preserve"> </w:t>
      </w:r>
      <w:r w:rsidR="00E63253" w:rsidRPr="001E6A98">
        <w:t xml:space="preserve">Settlement </w:t>
      </w:r>
      <w:r w:rsidR="00436791" w:rsidRPr="001E6A98">
        <w:t>s</w:t>
      </w:r>
      <w:r w:rsidR="00E63253" w:rsidRPr="001E6A98">
        <w:t>upport</w:t>
      </w:r>
      <w:bookmarkEnd w:id="83"/>
      <w:bookmarkEnd w:id="84"/>
      <w:bookmarkEnd w:id="85"/>
    </w:p>
    <w:p w:rsidR="0091414A" w:rsidRDefault="00B44F5B" w:rsidP="001D6FB2">
      <w:pPr>
        <w:pStyle w:val="ICPSNormal"/>
      </w:pPr>
      <w:r w:rsidRPr="00B44F5B">
        <w:t xml:space="preserve">Many refugees are not able to return </w:t>
      </w:r>
      <w:r w:rsidR="00EB4D83">
        <w:t xml:space="preserve">to </w:t>
      </w:r>
      <w:r w:rsidRPr="00B44F5B">
        <w:t>their country of origin</w:t>
      </w:r>
      <w:r w:rsidR="00185CBE">
        <w:t>,</w:t>
      </w:r>
      <w:r w:rsidRPr="00B44F5B">
        <w:t xml:space="preserve"> and assume permanent protection within Australia. </w:t>
      </w:r>
      <w:r w:rsidR="0091414A">
        <w:t>As noted earlier</w:t>
      </w:r>
      <w:r w:rsidR="00185CBE">
        <w:t>,</w:t>
      </w:r>
      <w:r w:rsidR="0091414A">
        <w:t xml:space="preserve"> t</w:t>
      </w:r>
      <w:r w:rsidR="0091414A" w:rsidRPr="0091414A">
        <w:t>he</w:t>
      </w:r>
      <w:r w:rsidR="00092F8C">
        <w:t>ir</w:t>
      </w:r>
      <w:r w:rsidR="0091414A">
        <w:t xml:space="preserve"> needs </w:t>
      </w:r>
      <w:r w:rsidR="0091414A" w:rsidRPr="0091414A">
        <w:t>are often complex, not least because of the diversity of individuals within families. The adults in these families often have concerns and worries about income, housing, employment, education, health, and gaining proficiency in the English language. Young people may have different concerns such as peer</w:t>
      </w:r>
      <w:r w:rsidR="00185CBE">
        <w:t>-</w:t>
      </w:r>
      <w:r w:rsidR="0091414A" w:rsidRPr="0091414A">
        <w:t xml:space="preserve">group relations, education, employment, gaining independence from family, concerns for the welfare of their parents and their acculturation. Younger children may have struggles and worries about ‘fitting in’, acquiring English skills quickly, </w:t>
      </w:r>
      <w:r w:rsidR="00185CBE">
        <w:t xml:space="preserve">and </w:t>
      </w:r>
      <w:r w:rsidR="0091414A" w:rsidRPr="0091414A">
        <w:t>worrying about their family situation and their parents’ wellbeing</w:t>
      </w:r>
      <w:r w:rsidR="00F82606">
        <w:t xml:space="preserve">. </w:t>
      </w:r>
    </w:p>
    <w:p w:rsidR="001E6A98" w:rsidRDefault="001E6A98" w:rsidP="001D6FB2">
      <w:pPr>
        <w:pStyle w:val="ICPSNormal"/>
      </w:pPr>
    </w:p>
    <w:p w:rsidR="00610348" w:rsidRDefault="002A2B7A" w:rsidP="001D6FB2">
      <w:pPr>
        <w:pStyle w:val="ICPSNormal"/>
      </w:pPr>
      <w:r w:rsidRPr="002A2B7A">
        <w:t xml:space="preserve">Australia’s commitment to providing resettlement services to support refugees has developed extensively over the past three decades or so, from the provision of basic assistance to more intensive community support programs. </w:t>
      </w:r>
      <w:r w:rsidR="00092F8C">
        <w:t xml:space="preserve">Over this time, the </w:t>
      </w:r>
      <w:r w:rsidR="0091414A" w:rsidRPr="0091414A">
        <w:t xml:space="preserve">Australian </w:t>
      </w:r>
      <w:r w:rsidR="00185CBE">
        <w:t>G</w:t>
      </w:r>
      <w:r w:rsidR="00185CBE" w:rsidRPr="0091414A">
        <w:t xml:space="preserve">overnment </w:t>
      </w:r>
      <w:r w:rsidR="0091414A" w:rsidRPr="0091414A">
        <w:t>has provided a range of supports for refugees dependent</w:t>
      </w:r>
      <w:r w:rsidR="00092F8C">
        <w:t xml:space="preserve"> on their visa class and status.</w:t>
      </w:r>
      <w:r w:rsidR="00185CBE">
        <w:t xml:space="preserve"> Outlined below are the </w:t>
      </w:r>
      <w:r w:rsidR="00D62548">
        <w:t>current programs and supports available</w:t>
      </w:r>
      <w:r w:rsidR="00FD7B43">
        <w:t xml:space="preserve"> specifically to refugee and humanitarian entrants</w:t>
      </w:r>
      <w:r w:rsidR="00185CBE">
        <w:t xml:space="preserve">. </w:t>
      </w:r>
    </w:p>
    <w:p w:rsidR="00F406E2" w:rsidRDefault="00F406E2" w:rsidP="009661DF">
      <w:pPr>
        <w:pStyle w:val="ICPSDot-PointList"/>
        <w:numPr>
          <w:ilvl w:val="0"/>
          <w:numId w:val="29"/>
        </w:numPr>
        <w:rPr>
          <w:lang w:eastAsia="en-AU"/>
        </w:rPr>
      </w:pPr>
      <w:r>
        <w:rPr>
          <w:lang w:eastAsia="en-AU"/>
        </w:rPr>
        <w:lastRenderedPageBreak/>
        <w:t xml:space="preserve">Pre-migration </w:t>
      </w:r>
      <w:r w:rsidR="00EB4D83">
        <w:rPr>
          <w:lang w:eastAsia="en-AU"/>
        </w:rPr>
        <w:t xml:space="preserve">support and information is available to </w:t>
      </w:r>
      <w:r w:rsidR="00212899">
        <w:rPr>
          <w:lang w:eastAsia="en-AU"/>
        </w:rPr>
        <w:t>r</w:t>
      </w:r>
      <w:r w:rsidR="00DE2B9B">
        <w:rPr>
          <w:lang w:eastAsia="en-AU"/>
        </w:rPr>
        <w:t xml:space="preserve">efugee and </w:t>
      </w:r>
      <w:r w:rsidR="001F0A37">
        <w:rPr>
          <w:lang w:eastAsia="en-AU"/>
        </w:rPr>
        <w:t>h</w:t>
      </w:r>
      <w:r w:rsidR="00EB4D83" w:rsidRPr="00EB4D83">
        <w:rPr>
          <w:lang w:eastAsia="en-AU"/>
        </w:rPr>
        <w:t xml:space="preserve">umanitarian </w:t>
      </w:r>
      <w:r w:rsidR="001F0A37">
        <w:rPr>
          <w:lang w:eastAsia="en-AU"/>
        </w:rPr>
        <w:t>p</w:t>
      </w:r>
      <w:r w:rsidR="00B64720">
        <w:rPr>
          <w:lang w:eastAsia="en-AU"/>
        </w:rPr>
        <w:t>rogram</w:t>
      </w:r>
      <w:r w:rsidR="00EB4D83" w:rsidRPr="00EB4D83">
        <w:rPr>
          <w:lang w:eastAsia="en-AU"/>
        </w:rPr>
        <w:t xml:space="preserve"> entrants over the age of five years prior to their departure for Australia. </w:t>
      </w:r>
      <w:r w:rsidR="00EB4D83">
        <w:rPr>
          <w:lang w:eastAsia="en-AU"/>
        </w:rPr>
        <w:t>The Australian Cultural Orientation P</w:t>
      </w:r>
      <w:r w:rsidR="00B64720">
        <w:rPr>
          <w:lang w:eastAsia="en-AU"/>
        </w:rPr>
        <w:t>rogram</w:t>
      </w:r>
      <w:r w:rsidR="00EB4D83">
        <w:rPr>
          <w:lang w:eastAsia="en-AU"/>
        </w:rPr>
        <w:t xml:space="preserve"> provides voluntary participants</w:t>
      </w:r>
      <w:r w:rsidR="00EB4D83" w:rsidRPr="00EB4D83">
        <w:rPr>
          <w:lang w:eastAsia="en-AU"/>
        </w:rPr>
        <w:t xml:space="preserve"> </w:t>
      </w:r>
      <w:r w:rsidR="00185CBE">
        <w:rPr>
          <w:lang w:eastAsia="en-AU"/>
        </w:rPr>
        <w:t xml:space="preserve">with </w:t>
      </w:r>
      <w:r w:rsidR="00EB4D83" w:rsidRPr="00EB4D83">
        <w:rPr>
          <w:lang w:eastAsia="en-AU"/>
        </w:rPr>
        <w:t xml:space="preserve">practical advice </w:t>
      </w:r>
      <w:r w:rsidR="00EB4D83">
        <w:rPr>
          <w:lang w:eastAsia="en-AU"/>
        </w:rPr>
        <w:t>about the journey to Australia and what to expect on arrival (DSS, 2015)</w:t>
      </w:r>
      <w:r w:rsidR="00610348">
        <w:rPr>
          <w:lang w:eastAsia="en-AU"/>
        </w:rPr>
        <w:t>.</w:t>
      </w:r>
      <w:r w:rsidR="00092F8C">
        <w:rPr>
          <w:lang w:eastAsia="en-AU"/>
        </w:rPr>
        <w:t xml:space="preserve"> </w:t>
      </w:r>
    </w:p>
    <w:p w:rsidR="000B2DFA" w:rsidRDefault="00EB4D83" w:rsidP="009661DF">
      <w:pPr>
        <w:pStyle w:val="ICPSDot-PointList"/>
        <w:numPr>
          <w:ilvl w:val="0"/>
          <w:numId w:val="29"/>
        </w:numPr>
        <w:rPr>
          <w:lang w:eastAsia="en-AU"/>
        </w:rPr>
      </w:pPr>
      <w:r>
        <w:t xml:space="preserve">After </w:t>
      </w:r>
      <w:r w:rsidR="00092F8C">
        <w:t xml:space="preserve">their </w:t>
      </w:r>
      <w:r>
        <w:t>arrival in Australia</w:t>
      </w:r>
      <w:r w:rsidR="00D62548">
        <w:t>,</w:t>
      </w:r>
      <w:r>
        <w:t xml:space="preserve"> </w:t>
      </w:r>
      <w:r w:rsidR="00212899">
        <w:t>r</w:t>
      </w:r>
      <w:r>
        <w:t xml:space="preserve">efugee and </w:t>
      </w:r>
      <w:r w:rsidR="001F0A37">
        <w:t>h</w:t>
      </w:r>
      <w:r w:rsidRPr="00EB4D83">
        <w:t xml:space="preserve">umanitarian </w:t>
      </w:r>
      <w:r w:rsidR="001F0A37">
        <w:t>p</w:t>
      </w:r>
      <w:r w:rsidR="00B64720">
        <w:t>rogram</w:t>
      </w:r>
      <w:r w:rsidRPr="00EB4D83">
        <w:t xml:space="preserve"> entrants </w:t>
      </w:r>
      <w:r w:rsidR="00185CBE">
        <w:t xml:space="preserve">can access supports </w:t>
      </w:r>
      <w:r>
        <w:t>through the Humanitarian Settlement Services P</w:t>
      </w:r>
      <w:r w:rsidR="00B64720">
        <w:t>rogram</w:t>
      </w:r>
      <w:r w:rsidR="00185CBE">
        <w:t xml:space="preserve">, including </w:t>
      </w:r>
      <w:r w:rsidR="00B44F5B" w:rsidRPr="00B44F5B">
        <w:t xml:space="preserve">an initial orientation with information on </w:t>
      </w:r>
      <w:r w:rsidR="00B44F5B" w:rsidRPr="00B44F5B">
        <w:rPr>
          <w:lang w:eastAsia="en-AU"/>
        </w:rPr>
        <w:t>Australian laws and culture;</w:t>
      </w:r>
      <w:r w:rsidR="00B44F5B" w:rsidRPr="00B44F5B">
        <w:t xml:space="preserve"> help to find suitable accommodation and household goods; </w:t>
      </w:r>
      <w:r w:rsidR="00DE2B9B">
        <w:t xml:space="preserve">help to </w:t>
      </w:r>
      <w:r w:rsidR="00B44F5B" w:rsidRPr="00B44F5B">
        <w:t>access</w:t>
      </w:r>
      <w:r w:rsidR="00B44F5B" w:rsidRPr="00B44F5B">
        <w:rPr>
          <w:lang w:eastAsia="en-AU"/>
        </w:rPr>
        <w:t xml:space="preserve"> Centrelink, Medicare and English </w:t>
      </w:r>
      <w:r w:rsidR="00297C43">
        <w:rPr>
          <w:lang w:eastAsia="en-AU"/>
        </w:rPr>
        <w:t>l</w:t>
      </w:r>
      <w:r w:rsidR="00B44F5B" w:rsidRPr="00B44F5B">
        <w:rPr>
          <w:lang w:eastAsia="en-AU"/>
        </w:rPr>
        <w:t>anguage classes</w:t>
      </w:r>
      <w:r w:rsidR="001F0A37">
        <w:rPr>
          <w:lang w:eastAsia="en-AU"/>
        </w:rPr>
        <w:t>;</w:t>
      </w:r>
      <w:r w:rsidR="00881914">
        <w:rPr>
          <w:lang w:eastAsia="en-AU"/>
        </w:rPr>
        <w:t xml:space="preserve"> and linking with recreational and community programs (DSS, 2015)</w:t>
      </w:r>
      <w:r w:rsidR="00B44F5B" w:rsidRPr="00B44F5B">
        <w:rPr>
          <w:lang w:eastAsia="en-AU"/>
        </w:rPr>
        <w:t xml:space="preserve">. </w:t>
      </w:r>
      <w:r w:rsidR="00A347CD" w:rsidRPr="00A347CD">
        <w:rPr>
          <w:lang w:eastAsia="en-AU"/>
        </w:rPr>
        <w:t xml:space="preserve">Services are provided to </w:t>
      </w:r>
      <w:r w:rsidR="00A347CD">
        <w:rPr>
          <w:lang w:eastAsia="en-AU"/>
        </w:rPr>
        <w:t>individuals</w:t>
      </w:r>
      <w:r w:rsidR="00A347CD" w:rsidRPr="00A347CD">
        <w:rPr>
          <w:lang w:eastAsia="en-AU"/>
        </w:rPr>
        <w:t xml:space="preserve"> based on </w:t>
      </w:r>
      <w:r w:rsidR="00A347CD">
        <w:rPr>
          <w:lang w:eastAsia="en-AU"/>
        </w:rPr>
        <w:t>their needs</w:t>
      </w:r>
      <w:r w:rsidR="001F0A37">
        <w:rPr>
          <w:lang w:eastAsia="en-AU"/>
        </w:rPr>
        <w:t>,</w:t>
      </w:r>
      <w:r w:rsidR="00A347CD">
        <w:rPr>
          <w:lang w:eastAsia="en-AU"/>
        </w:rPr>
        <w:t xml:space="preserve"> </w:t>
      </w:r>
      <w:r w:rsidR="001F0A37">
        <w:rPr>
          <w:lang w:eastAsia="en-AU"/>
        </w:rPr>
        <w:t xml:space="preserve">so </w:t>
      </w:r>
      <w:r w:rsidR="00A347CD">
        <w:rPr>
          <w:lang w:eastAsia="en-AU"/>
        </w:rPr>
        <w:t xml:space="preserve">not all individuals </w:t>
      </w:r>
      <w:r w:rsidR="00A347CD" w:rsidRPr="00A347CD">
        <w:rPr>
          <w:lang w:eastAsia="en-AU"/>
        </w:rPr>
        <w:t>require or receive all services available under the HSS p</w:t>
      </w:r>
      <w:r w:rsidR="00B64720">
        <w:rPr>
          <w:lang w:eastAsia="en-AU"/>
        </w:rPr>
        <w:t>rogram</w:t>
      </w:r>
      <w:r w:rsidR="00A347CD" w:rsidRPr="00A347CD">
        <w:rPr>
          <w:lang w:eastAsia="en-AU"/>
        </w:rPr>
        <w:t>.</w:t>
      </w:r>
      <w:r w:rsidR="00A347CD">
        <w:rPr>
          <w:lang w:eastAsia="en-AU"/>
        </w:rPr>
        <w:t xml:space="preserve"> </w:t>
      </w:r>
      <w:r w:rsidR="00831B0C">
        <w:rPr>
          <w:lang w:eastAsia="en-AU"/>
        </w:rPr>
        <w:t xml:space="preserve">The </w:t>
      </w:r>
      <w:r w:rsidR="00A347CD">
        <w:rPr>
          <w:lang w:eastAsia="en-AU"/>
        </w:rPr>
        <w:t>HSS</w:t>
      </w:r>
      <w:r w:rsidR="000B2DFA">
        <w:rPr>
          <w:lang w:eastAsia="en-AU"/>
        </w:rPr>
        <w:t xml:space="preserve"> </w:t>
      </w:r>
      <w:r w:rsidR="00831B0C">
        <w:rPr>
          <w:lang w:eastAsia="en-AU"/>
        </w:rPr>
        <w:t>p</w:t>
      </w:r>
      <w:r w:rsidR="00B64720">
        <w:rPr>
          <w:lang w:eastAsia="en-AU"/>
        </w:rPr>
        <w:t>rogram</w:t>
      </w:r>
      <w:r w:rsidR="00831B0C">
        <w:rPr>
          <w:lang w:eastAsia="en-AU"/>
        </w:rPr>
        <w:t xml:space="preserve"> is delivered </w:t>
      </w:r>
      <w:r w:rsidR="000B2DFA">
        <w:rPr>
          <w:lang w:eastAsia="en-AU"/>
        </w:rPr>
        <w:t xml:space="preserve">by a range of organisations located in each </w:t>
      </w:r>
      <w:r w:rsidR="00185CBE">
        <w:rPr>
          <w:lang w:eastAsia="en-AU"/>
        </w:rPr>
        <w:t xml:space="preserve">Australian state </w:t>
      </w:r>
      <w:r w:rsidR="000B2DFA">
        <w:rPr>
          <w:lang w:eastAsia="en-AU"/>
        </w:rPr>
        <w:t xml:space="preserve">and </w:t>
      </w:r>
      <w:r w:rsidR="00185CBE">
        <w:rPr>
          <w:lang w:eastAsia="en-AU"/>
        </w:rPr>
        <w:t>territory</w:t>
      </w:r>
      <w:r w:rsidR="000B2DFA">
        <w:rPr>
          <w:lang w:eastAsia="en-AU"/>
        </w:rPr>
        <w:t xml:space="preserve">. </w:t>
      </w:r>
      <w:r w:rsidR="00E63253" w:rsidRPr="00E63253">
        <w:rPr>
          <w:lang w:eastAsia="en-AU"/>
        </w:rPr>
        <w:t xml:space="preserve">Services </w:t>
      </w:r>
      <w:r w:rsidR="00E63253">
        <w:rPr>
          <w:lang w:eastAsia="en-AU"/>
        </w:rPr>
        <w:t>under this</w:t>
      </w:r>
      <w:r w:rsidR="00E63253" w:rsidRPr="00E63253">
        <w:rPr>
          <w:lang w:eastAsia="en-AU"/>
        </w:rPr>
        <w:t xml:space="preserve"> p</w:t>
      </w:r>
      <w:r w:rsidR="00B64720">
        <w:rPr>
          <w:lang w:eastAsia="en-AU"/>
        </w:rPr>
        <w:t>rogram</w:t>
      </w:r>
      <w:r w:rsidR="00E63253" w:rsidRPr="00E63253">
        <w:rPr>
          <w:lang w:eastAsia="en-AU"/>
        </w:rPr>
        <w:t xml:space="preserve"> are generally provided for the first six to 12 months after arrival</w:t>
      </w:r>
      <w:r w:rsidR="003352BE">
        <w:rPr>
          <w:lang w:eastAsia="en-AU"/>
        </w:rPr>
        <w:t xml:space="preserve"> (DSS, 2015)</w:t>
      </w:r>
      <w:r w:rsidR="00E63253">
        <w:rPr>
          <w:lang w:eastAsia="en-AU"/>
        </w:rPr>
        <w:t xml:space="preserve">. </w:t>
      </w:r>
    </w:p>
    <w:p w:rsidR="00E63253" w:rsidRDefault="00185CBE" w:rsidP="009661DF">
      <w:pPr>
        <w:pStyle w:val="ICPSDot-PointList"/>
        <w:numPr>
          <w:ilvl w:val="0"/>
          <w:numId w:val="29"/>
        </w:numPr>
        <w:rPr>
          <w:lang w:eastAsia="en-AU"/>
        </w:rPr>
      </w:pPr>
      <w:r>
        <w:rPr>
          <w:lang w:eastAsia="en-AU"/>
        </w:rPr>
        <w:t>T</w:t>
      </w:r>
      <w:r w:rsidR="00A347CD">
        <w:rPr>
          <w:lang w:eastAsia="en-AU"/>
        </w:rPr>
        <w:t>he</w:t>
      </w:r>
      <w:r w:rsidR="00A347CD" w:rsidRPr="00E63253">
        <w:rPr>
          <w:lang w:eastAsia="en-AU"/>
        </w:rPr>
        <w:t xml:space="preserve"> Complex Case Support (CCS) P</w:t>
      </w:r>
      <w:r w:rsidR="00B64720">
        <w:rPr>
          <w:lang w:eastAsia="en-AU"/>
        </w:rPr>
        <w:t>rogram</w:t>
      </w:r>
      <w:r>
        <w:rPr>
          <w:lang w:eastAsia="en-AU"/>
        </w:rPr>
        <w:t xml:space="preserve"> </w:t>
      </w:r>
      <w:r w:rsidR="00A347CD" w:rsidRPr="00E63253">
        <w:rPr>
          <w:lang w:eastAsia="en-AU"/>
        </w:rPr>
        <w:t>delivers specialised and intensive case management service</w:t>
      </w:r>
      <w:r w:rsidR="00A347CD">
        <w:rPr>
          <w:lang w:eastAsia="en-AU"/>
        </w:rPr>
        <w:t xml:space="preserve">s to support refugee and humanitarian entrants </w:t>
      </w:r>
      <w:r w:rsidR="00E63253">
        <w:rPr>
          <w:lang w:eastAsia="en-AU"/>
        </w:rPr>
        <w:t xml:space="preserve">who require </w:t>
      </w:r>
      <w:r w:rsidR="000B2DFA">
        <w:rPr>
          <w:lang w:eastAsia="en-AU"/>
        </w:rPr>
        <w:t>further support for significant needs</w:t>
      </w:r>
      <w:r>
        <w:rPr>
          <w:lang w:eastAsia="en-AU"/>
        </w:rPr>
        <w:t>,</w:t>
      </w:r>
      <w:r w:rsidR="000B2DFA">
        <w:rPr>
          <w:lang w:eastAsia="en-AU"/>
        </w:rPr>
        <w:t xml:space="preserve"> such as mental health</w:t>
      </w:r>
      <w:r w:rsidR="000B2DFA" w:rsidRPr="000B2DFA">
        <w:rPr>
          <w:lang w:eastAsia="en-AU"/>
        </w:rPr>
        <w:t xml:space="preserve"> </w:t>
      </w:r>
      <w:r w:rsidR="000B2DFA">
        <w:rPr>
          <w:lang w:eastAsia="en-AU"/>
        </w:rPr>
        <w:t>(including torture and trauma services), family violence</w:t>
      </w:r>
      <w:r w:rsidR="00DA4A56">
        <w:rPr>
          <w:lang w:eastAsia="en-AU"/>
        </w:rPr>
        <w:t xml:space="preserve"> or financial and legal issues</w:t>
      </w:r>
      <w:r w:rsidR="00A347CD">
        <w:rPr>
          <w:lang w:eastAsia="en-AU"/>
        </w:rPr>
        <w:t>.</w:t>
      </w:r>
      <w:r w:rsidR="000B2DFA">
        <w:rPr>
          <w:lang w:eastAsia="en-AU"/>
        </w:rPr>
        <w:t xml:space="preserve"> </w:t>
      </w:r>
      <w:r w:rsidR="00E63253" w:rsidRPr="00E63253">
        <w:rPr>
          <w:lang w:eastAsia="en-AU"/>
        </w:rPr>
        <w:t>The p</w:t>
      </w:r>
      <w:r w:rsidR="00B64720">
        <w:rPr>
          <w:lang w:eastAsia="en-AU"/>
        </w:rPr>
        <w:t>rogram</w:t>
      </w:r>
      <w:r w:rsidR="00E63253" w:rsidRPr="00E63253">
        <w:rPr>
          <w:lang w:eastAsia="en-AU"/>
        </w:rPr>
        <w:t xml:space="preserve"> provides flexible and tailored responses to meet th</w:t>
      </w:r>
      <w:r w:rsidR="00E63253">
        <w:rPr>
          <w:lang w:eastAsia="en-AU"/>
        </w:rPr>
        <w:t>e individual needs of each case and is available for up to five years</w:t>
      </w:r>
      <w:r w:rsidR="005A5D05">
        <w:rPr>
          <w:lang w:eastAsia="en-AU"/>
        </w:rPr>
        <w:t xml:space="preserve"> after arrival</w:t>
      </w:r>
      <w:r w:rsidR="00E63253">
        <w:rPr>
          <w:lang w:eastAsia="en-AU"/>
        </w:rPr>
        <w:t xml:space="preserve"> </w:t>
      </w:r>
      <w:r w:rsidR="002F3CA7">
        <w:rPr>
          <w:lang w:eastAsia="en-AU"/>
        </w:rPr>
        <w:t>(DSS, 2015).</w:t>
      </w:r>
    </w:p>
    <w:p w:rsidR="00A347CD" w:rsidRDefault="00A347CD" w:rsidP="009661DF">
      <w:pPr>
        <w:pStyle w:val="ICPSDot-PointList"/>
        <w:numPr>
          <w:ilvl w:val="0"/>
          <w:numId w:val="29"/>
        </w:numPr>
        <w:rPr>
          <w:lang w:eastAsia="en-AU"/>
        </w:rPr>
      </w:pPr>
      <w:r>
        <w:rPr>
          <w:lang w:eastAsia="en-AU"/>
        </w:rPr>
        <w:t xml:space="preserve">Settlement </w:t>
      </w:r>
      <w:r w:rsidR="00831B0C">
        <w:rPr>
          <w:lang w:eastAsia="en-AU"/>
        </w:rPr>
        <w:t>g</w:t>
      </w:r>
      <w:r>
        <w:rPr>
          <w:lang w:eastAsia="en-AU"/>
        </w:rPr>
        <w:t>rant</w:t>
      </w:r>
      <w:r w:rsidR="00831B0C">
        <w:rPr>
          <w:lang w:eastAsia="en-AU"/>
        </w:rPr>
        <w:t>s</w:t>
      </w:r>
      <w:r>
        <w:rPr>
          <w:lang w:eastAsia="en-AU"/>
        </w:rPr>
        <w:t xml:space="preserve"> </w:t>
      </w:r>
      <w:r w:rsidR="00721056">
        <w:rPr>
          <w:lang w:eastAsia="en-AU"/>
        </w:rPr>
        <w:t>provides funding to</w:t>
      </w:r>
      <w:r>
        <w:rPr>
          <w:lang w:eastAsia="en-AU"/>
        </w:rPr>
        <w:t xml:space="preserve"> service providers working with</w:t>
      </w:r>
      <w:r w:rsidRPr="00A347CD">
        <w:rPr>
          <w:lang w:eastAsia="en-AU"/>
        </w:rPr>
        <w:t xml:space="preserve"> permanent residents who have arrived in Austr</w:t>
      </w:r>
      <w:r>
        <w:rPr>
          <w:lang w:eastAsia="en-AU"/>
        </w:rPr>
        <w:t xml:space="preserve">alia during the last five years, including refugee and humanitarian entrants. </w:t>
      </w:r>
      <w:r w:rsidR="00831B0C">
        <w:rPr>
          <w:lang w:eastAsia="en-AU"/>
        </w:rPr>
        <w:t>Grants</w:t>
      </w:r>
      <w:r>
        <w:rPr>
          <w:lang w:eastAsia="en-AU"/>
        </w:rPr>
        <w:t xml:space="preserve"> </w:t>
      </w:r>
      <w:r w:rsidRPr="00A347CD">
        <w:rPr>
          <w:lang w:eastAsia="en-AU"/>
        </w:rPr>
        <w:t>assist eligible clients to become self-reliant and participate equitably in Australian society as</w:t>
      </w:r>
      <w:r w:rsidR="00721056">
        <w:rPr>
          <w:lang w:eastAsia="en-AU"/>
        </w:rPr>
        <w:t xml:space="preserve"> soon as possible after arrival (DSS, 2015).</w:t>
      </w:r>
    </w:p>
    <w:p w:rsidR="00206D43" w:rsidRDefault="00831B0C" w:rsidP="009661DF">
      <w:pPr>
        <w:pStyle w:val="ICPSDot-PointList"/>
        <w:numPr>
          <w:ilvl w:val="0"/>
          <w:numId w:val="29"/>
        </w:numPr>
        <w:rPr>
          <w:lang w:eastAsia="en-AU"/>
        </w:rPr>
      </w:pPr>
      <w:r>
        <w:rPr>
          <w:lang w:eastAsia="en-AU"/>
        </w:rPr>
        <w:t>The Adult Migrant E</w:t>
      </w:r>
      <w:r w:rsidR="00C71C9B">
        <w:rPr>
          <w:lang w:eastAsia="en-AU"/>
        </w:rPr>
        <w:t>nglish</w:t>
      </w:r>
      <w:r>
        <w:rPr>
          <w:lang w:eastAsia="en-AU"/>
        </w:rPr>
        <w:t xml:space="preserve"> </w:t>
      </w:r>
      <w:r w:rsidR="005074EA">
        <w:rPr>
          <w:lang w:eastAsia="en-AU"/>
        </w:rPr>
        <w:t>P</w:t>
      </w:r>
      <w:r w:rsidR="00B64720">
        <w:rPr>
          <w:lang w:eastAsia="en-AU"/>
        </w:rPr>
        <w:t>rogram</w:t>
      </w:r>
      <w:r>
        <w:rPr>
          <w:lang w:eastAsia="en-AU"/>
        </w:rPr>
        <w:t xml:space="preserve">, delivered by the Department </w:t>
      </w:r>
      <w:r w:rsidR="005074EA">
        <w:rPr>
          <w:lang w:eastAsia="en-AU"/>
        </w:rPr>
        <w:t xml:space="preserve">of </w:t>
      </w:r>
      <w:r>
        <w:rPr>
          <w:lang w:eastAsia="en-AU"/>
        </w:rPr>
        <w:t>Education and Training</w:t>
      </w:r>
      <w:r w:rsidR="001F0A37">
        <w:rPr>
          <w:lang w:eastAsia="en-AU"/>
        </w:rPr>
        <w:t>,</w:t>
      </w:r>
      <w:r>
        <w:rPr>
          <w:lang w:eastAsia="en-AU"/>
        </w:rPr>
        <w:t xml:space="preserve"> </w:t>
      </w:r>
      <w:r w:rsidR="005074EA">
        <w:rPr>
          <w:lang w:eastAsia="en-AU"/>
        </w:rPr>
        <w:t>supports</w:t>
      </w:r>
      <w:r>
        <w:rPr>
          <w:lang w:eastAsia="en-AU"/>
        </w:rPr>
        <w:t xml:space="preserve"> up to 510 hours of free tuition. </w:t>
      </w:r>
    </w:p>
    <w:p w:rsidR="002323C3" w:rsidRDefault="00831B0C" w:rsidP="009661DF">
      <w:pPr>
        <w:pStyle w:val="ICPSDot-PointList"/>
        <w:numPr>
          <w:ilvl w:val="0"/>
          <w:numId w:val="29"/>
        </w:numPr>
        <w:rPr>
          <w:lang w:eastAsia="en-AU"/>
        </w:rPr>
      </w:pPr>
      <w:r>
        <w:rPr>
          <w:lang w:eastAsia="en-AU"/>
        </w:rPr>
        <w:t>The Department</w:t>
      </w:r>
      <w:r w:rsidR="005074EA">
        <w:rPr>
          <w:lang w:eastAsia="en-AU"/>
        </w:rPr>
        <w:t xml:space="preserve"> of Immigration and Border Protection administers the</w:t>
      </w:r>
      <w:r>
        <w:rPr>
          <w:lang w:eastAsia="en-AU"/>
        </w:rPr>
        <w:t xml:space="preserve"> Translating and </w:t>
      </w:r>
      <w:r w:rsidR="005074EA">
        <w:rPr>
          <w:lang w:eastAsia="en-AU"/>
        </w:rPr>
        <w:t>Interpreting Service</w:t>
      </w:r>
      <w:r w:rsidR="001F0A37">
        <w:rPr>
          <w:lang w:eastAsia="en-AU"/>
        </w:rPr>
        <w:t>,</w:t>
      </w:r>
      <w:r w:rsidR="002323C3">
        <w:rPr>
          <w:lang w:eastAsia="en-AU"/>
        </w:rPr>
        <w:t xml:space="preserve"> </w:t>
      </w:r>
      <w:r w:rsidR="005074EA">
        <w:rPr>
          <w:lang w:eastAsia="en-AU"/>
        </w:rPr>
        <w:t xml:space="preserve">which </w:t>
      </w:r>
      <w:r w:rsidR="002323C3">
        <w:rPr>
          <w:lang w:eastAsia="en-AU"/>
        </w:rPr>
        <w:t>is</w:t>
      </w:r>
      <w:r w:rsidR="005074EA">
        <w:rPr>
          <w:lang w:eastAsia="en-AU"/>
        </w:rPr>
        <w:t xml:space="preserve"> also</w:t>
      </w:r>
      <w:r w:rsidR="002323C3">
        <w:rPr>
          <w:lang w:eastAsia="en-AU"/>
        </w:rPr>
        <w:t xml:space="preserve"> available to </w:t>
      </w:r>
      <w:r w:rsidR="00A93A35">
        <w:rPr>
          <w:lang w:eastAsia="en-AU"/>
        </w:rPr>
        <w:t>refugees</w:t>
      </w:r>
      <w:r w:rsidR="00D62548">
        <w:rPr>
          <w:lang w:eastAsia="en-AU"/>
        </w:rPr>
        <w:t xml:space="preserve"> (DSS,</w:t>
      </w:r>
      <w:r w:rsidR="00177C7F">
        <w:rPr>
          <w:lang w:eastAsia="en-AU"/>
        </w:rPr>
        <w:t xml:space="preserve"> </w:t>
      </w:r>
      <w:r w:rsidR="00D62548">
        <w:rPr>
          <w:lang w:eastAsia="en-AU"/>
        </w:rPr>
        <w:t>2015).</w:t>
      </w:r>
    </w:p>
    <w:p w:rsidR="000F2C31" w:rsidRDefault="00915945" w:rsidP="00394DCE">
      <w:pPr>
        <w:pStyle w:val="Heading10"/>
      </w:pPr>
      <w:r>
        <w:br w:type="page"/>
      </w:r>
      <w:bookmarkStart w:id="86" w:name="_Toc461538765"/>
      <w:bookmarkStart w:id="87" w:name="_Toc461539015"/>
      <w:r w:rsidR="00394DCE">
        <w:lastRenderedPageBreak/>
        <w:t xml:space="preserve">2. </w:t>
      </w:r>
      <w:r w:rsidR="00A2005D">
        <w:t>Methods</w:t>
      </w:r>
      <w:bookmarkEnd w:id="86"/>
      <w:bookmarkEnd w:id="87"/>
    </w:p>
    <w:p w:rsidR="00AD16D8" w:rsidRDefault="00AD16D8" w:rsidP="00394DCE">
      <w:pPr>
        <w:pStyle w:val="Heading20"/>
      </w:pPr>
      <w:bookmarkStart w:id="88" w:name="_Toc461538766"/>
      <w:bookmarkStart w:id="89" w:name="_Toc461539016"/>
      <w:r>
        <w:t>2.1 Methodology</w:t>
      </w:r>
      <w:bookmarkEnd w:id="88"/>
      <w:bookmarkEnd w:id="89"/>
    </w:p>
    <w:p w:rsidR="000D3BC7" w:rsidRDefault="006A2C52" w:rsidP="001D6FB2">
      <w:pPr>
        <w:pStyle w:val="ICPSNormal"/>
      </w:pPr>
      <w:r>
        <w:t>A</w:t>
      </w:r>
      <w:r w:rsidR="00595B3E" w:rsidRPr="00595B3E">
        <w:t xml:space="preserve"> </w:t>
      </w:r>
      <w:r w:rsidR="00595B3E">
        <w:t>mixed</w:t>
      </w:r>
      <w:r w:rsidR="00DF3901">
        <w:t>-</w:t>
      </w:r>
      <w:r w:rsidR="00595B3E">
        <w:t xml:space="preserve">methods approach </w:t>
      </w:r>
      <w:r>
        <w:t>is used</w:t>
      </w:r>
      <w:r w:rsidRPr="00595B3E">
        <w:t xml:space="preserve"> </w:t>
      </w:r>
      <w:r w:rsidR="00595B3E" w:rsidRPr="00595B3E">
        <w:t>to develop an understanding of</w:t>
      </w:r>
      <w:r w:rsidR="00595B3E">
        <w:t xml:space="preserve"> </w:t>
      </w:r>
      <w:r w:rsidR="00025840">
        <w:t xml:space="preserve">the </w:t>
      </w:r>
      <w:r w:rsidR="00595B3E" w:rsidRPr="00595B3E">
        <w:t>formal and informal sources of social supports, resources and connections required by refugee parents and their children to support positive parenting and family relationships.</w:t>
      </w:r>
      <w:r w:rsidR="00595B3E">
        <w:t xml:space="preserve"> </w:t>
      </w:r>
      <w:r w:rsidR="000D3BC7">
        <w:t>Mixed</w:t>
      </w:r>
      <w:r w:rsidR="00DF3901">
        <w:t>-</w:t>
      </w:r>
      <w:r w:rsidR="000D3BC7">
        <w:t xml:space="preserve">methods research is a methodology for conducting research that involves collecting, analysing, and integrating quantitative and qualitative data. The </w:t>
      </w:r>
      <w:r w:rsidR="00DF3901">
        <w:t xml:space="preserve">combination of </w:t>
      </w:r>
      <w:r w:rsidR="000D3BC7">
        <w:t>both qualitative and quantitative research</w:t>
      </w:r>
      <w:r w:rsidR="00DF3901">
        <w:t xml:space="preserve"> </w:t>
      </w:r>
      <w:r w:rsidR="000D3BC7">
        <w:t xml:space="preserve">provides a better understanding of a research problem or issue than either research approach alone (Tashakkori &amp; Teddlie, 2003). </w:t>
      </w:r>
    </w:p>
    <w:p w:rsidR="001E6A98" w:rsidRDefault="001E6A98" w:rsidP="001D6FB2">
      <w:pPr>
        <w:pStyle w:val="ICPSNormal"/>
      </w:pPr>
    </w:p>
    <w:p w:rsidR="00077CDB" w:rsidRDefault="000D3BC7" w:rsidP="001D6FB2">
      <w:pPr>
        <w:pStyle w:val="ICPSNormal"/>
      </w:pPr>
      <w:r>
        <w:t xml:space="preserve">ICPS </w:t>
      </w:r>
      <w:r w:rsidRPr="000D3BC7">
        <w:t xml:space="preserve">has a clearly articulated set of values and assumptions about the importance of working with </w:t>
      </w:r>
      <w:r>
        <w:t xml:space="preserve">children and </w:t>
      </w:r>
      <w:r w:rsidRPr="000D3BC7">
        <w:t xml:space="preserve">young people; and </w:t>
      </w:r>
      <w:r w:rsidR="00D00789">
        <w:t xml:space="preserve">holds </w:t>
      </w:r>
      <w:r w:rsidRPr="000D3BC7">
        <w:t>the view that young people should be considered central in policies, processes and practices that affect their lives.</w:t>
      </w:r>
      <w:r>
        <w:t xml:space="preserve"> </w:t>
      </w:r>
      <w:r w:rsidR="00595B3E" w:rsidRPr="00595B3E">
        <w:t xml:space="preserve">As discussed </w:t>
      </w:r>
      <w:r w:rsidR="00DF3901">
        <w:t>earlier</w:t>
      </w:r>
      <w:r w:rsidR="00595B3E" w:rsidRPr="00595B3E">
        <w:t xml:space="preserve">, </w:t>
      </w:r>
      <w:r w:rsidR="00DF3901">
        <w:t xml:space="preserve">prior </w:t>
      </w:r>
      <w:r w:rsidR="00595B3E" w:rsidRPr="00595B3E">
        <w:t xml:space="preserve">research </w:t>
      </w:r>
      <w:r w:rsidR="00595B3E">
        <w:t xml:space="preserve">in this field </w:t>
      </w:r>
      <w:r w:rsidR="00595B3E" w:rsidRPr="00595B3E">
        <w:t xml:space="preserve">is primarily </w:t>
      </w:r>
      <w:r w:rsidR="00595B3E">
        <w:t>adult</w:t>
      </w:r>
      <w:r w:rsidR="00DF3901">
        <w:t>-</w:t>
      </w:r>
      <w:r w:rsidR="00595B3E">
        <w:t>focused</w:t>
      </w:r>
      <w:r w:rsidR="00595B3E" w:rsidRPr="00595B3E">
        <w:t xml:space="preserve"> in nature.</w:t>
      </w:r>
      <w:r w:rsidR="00077CDB">
        <w:t xml:space="preserve"> </w:t>
      </w:r>
      <w:r w:rsidR="00077CDB" w:rsidRPr="00595B3E">
        <w:t xml:space="preserve">Understanding how </w:t>
      </w:r>
      <w:r w:rsidR="00DF3901">
        <w:t xml:space="preserve">refugee </w:t>
      </w:r>
      <w:r w:rsidR="00077CDB">
        <w:t xml:space="preserve">children themselves make sense of these </w:t>
      </w:r>
      <w:r w:rsidR="00077CDB" w:rsidRPr="00595B3E">
        <w:t>experiences has had limited attention from researchers</w:t>
      </w:r>
      <w:r w:rsidR="00077CDB">
        <w:t xml:space="preserve">. </w:t>
      </w:r>
      <w:r w:rsidR="00587C72">
        <w:t>Yet o</w:t>
      </w:r>
      <w:r w:rsidR="00077CDB" w:rsidRPr="00077CDB">
        <w:t>ver the past two decades</w:t>
      </w:r>
      <w:r w:rsidR="00D00789">
        <w:t>,</w:t>
      </w:r>
      <w:r w:rsidR="00077CDB" w:rsidRPr="00077CDB">
        <w:t xml:space="preserve"> researchers have maintained the need for children and young people to be engaged in research that focuses on issues that affect their lives (Bessell, 2006; Moore, Noble-Carr &amp; McArthur, 2007). </w:t>
      </w:r>
      <w:r w:rsidR="00D00789">
        <w:t>R</w:t>
      </w:r>
      <w:r w:rsidR="00D00789" w:rsidRPr="00077CDB">
        <w:t xml:space="preserve">esearchers, policy makers and practitioners argue that young people’s views also need to be considered </w:t>
      </w:r>
      <w:r w:rsidR="00D00789">
        <w:t>in acknowledgement</w:t>
      </w:r>
      <w:r w:rsidR="00D00789" w:rsidRPr="00077CDB">
        <w:t xml:space="preserve"> </w:t>
      </w:r>
      <w:r w:rsidR="00077CDB" w:rsidRPr="00077CDB">
        <w:t xml:space="preserve">that </w:t>
      </w:r>
      <w:r w:rsidR="00DF3901">
        <w:t xml:space="preserve">children and </w:t>
      </w:r>
      <w:r w:rsidR="00077CDB" w:rsidRPr="00077CDB">
        <w:t>young people appreciate and experience the world in different ways to adults (Christensen &amp; James, 2008). Taking young people’s views and opinions into accou</w:t>
      </w:r>
      <w:r w:rsidR="00177C7F">
        <w:t>nt means</w:t>
      </w:r>
      <w:r w:rsidR="00077CDB" w:rsidRPr="00077CDB">
        <w:t xml:space="preserve"> that their needs </w:t>
      </w:r>
      <w:r w:rsidR="00177C7F">
        <w:t>can be</w:t>
      </w:r>
      <w:r w:rsidR="00077CDB" w:rsidRPr="00077CDB">
        <w:t xml:space="preserve"> identified </w:t>
      </w:r>
      <w:r w:rsidR="00177C7F">
        <w:t xml:space="preserve">more </w:t>
      </w:r>
      <w:r w:rsidR="00077CDB" w:rsidRPr="00077CDB">
        <w:t>accurately</w:t>
      </w:r>
      <w:r w:rsidR="00D00789">
        <w:t xml:space="preserve"> and</w:t>
      </w:r>
      <w:r w:rsidR="00077CDB" w:rsidRPr="00077CDB">
        <w:t xml:space="preserve"> responses </w:t>
      </w:r>
      <w:r w:rsidR="00177C7F">
        <w:t xml:space="preserve">can be tailored to meet </w:t>
      </w:r>
      <w:r w:rsidR="00D00789">
        <w:t>those</w:t>
      </w:r>
      <w:r w:rsidR="00D00789" w:rsidRPr="00077CDB">
        <w:t xml:space="preserve"> </w:t>
      </w:r>
      <w:r w:rsidR="00077CDB" w:rsidRPr="00077CDB">
        <w:t>needs.</w:t>
      </w:r>
    </w:p>
    <w:p w:rsidR="001E6A98" w:rsidRDefault="001E6A98" w:rsidP="001D6FB2">
      <w:pPr>
        <w:pStyle w:val="ICPSNormal"/>
      </w:pPr>
    </w:p>
    <w:p w:rsidR="00595B3E" w:rsidRDefault="00595B3E" w:rsidP="001D6FB2">
      <w:pPr>
        <w:pStyle w:val="ICPSNormal"/>
      </w:pPr>
      <w:r w:rsidRPr="00595B3E">
        <w:t>Our approach is also informed by the work o</w:t>
      </w:r>
      <w:r w:rsidRPr="00985AFE">
        <w:t xml:space="preserve">f </w:t>
      </w:r>
      <w:r w:rsidR="0068692D" w:rsidRPr="00985AFE">
        <w:t>House (1987</w:t>
      </w:r>
      <w:r w:rsidR="00C523F1">
        <w:t>;</w:t>
      </w:r>
      <w:r w:rsidR="005F629F" w:rsidRPr="00985AFE">
        <w:t xml:space="preserve"> 1988</w:t>
      </w:r>
      <w:r w:rsidR="0068692D" w:rsidRPr="00985AFE">
        <w:t xml:space="preserve">) </w:t>
      </w:r>
      <w:r w:rsidR="00D87834" w:rsidRPr="00985AFE">
        <w:t>wh</w:t>
      </w:r>
      <w:r w:rsidR="00D87834">
        <w:t>o</w:t>
      </w:r>
      <w:r w:rsidR="00587C72">
        <w:t xml:space="preserve"> describes a typology of social support which includes emotional support (expressions of love and trust); instrumental support (practical supports); informational support (advice and information) and appraisal support (information that is used for self-evaluation). </w:t>
      </w:r>
      <w:r w:rsidR="009847BE">
        <w:t xml:space="preserve">The types of support highlighted here informed the development of the interview schedule as well as the analysis of the data. </w:t>
      </w:r>
    </w:p>
    <w:p w:rsidR="001E6A98" w:rsidRDefault="001E6A98" w:rsidP="001D6FB2">
      <w:pPr>
        <w:pStyle w:val="ICPSNormal"/>
      </w:pPr>
    </w:p>
    <w:p w:rsidR="00595B3E" w:rsidRPr="00595B3E" w:rsidRDefault="00595B3E" w:rsidP="001D6FB2">
      <w:pPr>
        <w:pStyle w:val="ICPSNormal"/>
      </w:pPr>
      <w:r w:rsidRPr="00595B3E">
        <w:t xml:space="preserve">In recognition of the importance of resources needed to increase life </w:t>
      </w:r>
      <w:r w:rsidR="00025840" w:rsidRPr="00595B3E">
        <w:t>chances</w:t>
      </w:r>
      <w:r w:rsidRPr="00595B3E">
        <w:t xml:space="preserve">, </w:t>
      </w:r>
      <w:r w:rsidR="004F7795">
        <w:t xml:space="preserve">this </w:t>
      </w:r>
      <w:r w:rsidRPr="00595B3E">
        <w:t xml:space="preserve">study and its analysis </w:t>
      </w:r>
      <w:r w:rsidR="004F7795">
        <w:t xml:space="preserve">was </w:t>
      </w:r>
      <w:r w:rsidRPr="00595B3E">
        <w:t xml:space="preserve">also informed by the concepts of social, cultural, and financial capital. </w:t>
      </w:r>
      <w:r w:rsidR="00F357E7">
        <w:t xml:space="preserve">Considering </w:t>
      </w:r>
      <w:r w:rsidR="004F7795">
        <w:t xml:space="preserve">that </w:t>
      </w:r>
      <w:r w:rsidRPr="00595B3E">
        <w:t xml:space="preserve">the existence or otherwise of networks, knowledge, skills and material resources </w:t>
      </w:r>
      <w:r w:rsidR="00F357E7">
        <w:t>influence</w:t>
      </w:r>
      <w:r w:rsidRPr="00595B3E">
        <w:t xml:space="preserve"> the experiences of </w:t>
      </w:r>
      <w:r w:rsidR="00F357E7">
        <w:t>families with a refugee background</w:t>
      </w:r>
      <w:r w:rsidRPr="00595B3E">
        <w:t xml:space="preserve"> (Whittaker &amp; Garbarino, 1983; </w:t>
      </w:r>
      <w:r w:rsidR="00025840" w:rsidRPr="00595B3E">
        <w:t>Putnam, 2000</w:t>
      </w:r>
      <w:r w:rsidR="00025840">
        <w:t xml:space="preserve">; </w:t>
      </w:r>
      <w:r w:rsidRPr="00595B3E">
        <w:t>Woolcock &amp; Narayan, 2000</w:t>
      </w:r>
      <w:r w:rsidR="00025840">
        <w:t>;</w:t>
      </w:r>
      <w:r w:rsidR="00025840" w:rsidRPr="00025840">
        <w:t xml:space="preserve"> </w:t>
      </w:r>
      <w:r w:rsidR="00025840">
        <w:t>Ferguson, 2006</w:t>
      </w:r>
      <w:r w:rsidRPr="00595B3E">
        <w:t>)</w:t>
      </w:r>
      <w:r w:rsidR="004F7795">
        <w:t>, p</w:t>
      </w:r>
      <w:r w:rsidRPr="00595B3E">
        <w:t>revious research indicates that the</w:t>
      </w:r>
      <w:r w:rsidR="007248D8">
        <w:t xml:space="preserve">re are considerable </w:t>
      </w:r>
      <w:r w:rsidR="007248D8">
        <w:lastRenderedPageBreak/>
        <w:t>benefits</w:t>
      </w:r>
      <w:r w:rsidRPr="00595B3E">
        <w:t xml:space="preserve"> for services to work alongside informal networks to provide appropriate support to parents in need (Katz &amp; La Placa, 2007). Understanding the experiences and views of </w:t>
      </w:r>
      <w:r>
        <w:t>parents and children</w:t>
      </w:r>
      <w:r w:rsidRPr="00595B3E">
        <w:t xml:space="preserve"> about their informal networks and their use of services will assist those who make policy and develop services to understand how better to support the development of social capital for this group of </w:t>
      </w:r>
      <w:r>
        <w:t>families</w:t>
      </w:r>
      <w:r w:rsidRPr="00595B3E">
        <w:t xml:space="preserve">. </w:t>
      </w:r>
    </w:p>
    <w:p w:rsidR="00192B9E" w:rsidRDefault="00192B9E" w:rsidP="00394DCE">
      <w:pPr>
        <w:pStyle w:val="Heading20"/>
      </w:pPr>
      <w:bookmarkStart w:id="90" w:name="_Toc461538767"/>
      <w:bookmarkStart w:id="91" w:name="_Toc461539017"/>
      <w:r>
        <w:t>2.</w:t>
      </w:r>
      <w:r w:rsidR="00AD16D8">
        <w:t>2</w:t>
      </w:r>
      <w:r>
        <w:t xml:space="preserve"> </w:t>
      </w:r>
      <w:r w:rsidRPr="00D939A8">
        <w:t xml:space="preserve">Ethics </w:t>
      </w:r>
      <w:r w:rsidR="00436791">
        <w:t>a</w:t>
      </w:r>
      <w:r w:rsidRPr="00D939A8">
        <w:t>pproval</w:t>
      </w:r>
      <w:bookmarkEnd w:id="90"/>
      <w:bookmarkEnd w:id="91"/>
    </w:p>
    <w:p w:rsidR="00192B9E" w:rsidRPr="008B07AD" w:rsidRDefault="00A2005D" w:rsidP="001D6FB2">
      <w:pPr>
        <w:pStyle w:val="ICPSNormal"/>
      </w:pPr>
      <w:r>
        <w:t xml:space="preserve">Due to the sensitive nature of this research, great care was taken in planning and preparing for any ethical issues that may have arisen across the course of the study. </w:t>
      </w:r>
      <w:r w:rsidR="00192B9E" w:rsidRPr="00D939A8">
        <w:t xml:space="preserve">The project was designed to safeguard the rights of all who were involved and was conducted with the approval of </w:t>
      </w:r>
      <w:r w:rsidR="00192B9E">
        <w:t xml:space="preserve">the </w:t>
      </w:r>
      <w:r w:rsidR="00192B9E" w:rsidRPr="00D939A8">
        <w:t>A</w:t>
      </w:r>
      <w:r w:rsidR="00192B9E">
        <w:t xml:space="preserve">ustralian </w:t>
      </w:r>
      <w:r w:rsidR="00192B9E" w:rsidRPr="00D939A8">
        <w:t>C</w:t>
      </w:r>
      <w:r w:rsidR="00192B9E">
        <w:t xml:space="preserve">atholic </w:t>
      </w:r>
      <w:r w:rsidR="00192B9E" w:rsidRPr="00D939A8">
        <w:t>U</w:t>
      </w:r>
      <w:r w:rsidR="00192B9E">
        <w:t>niversity</w:t>
      </w:r>
      <w:r w:rsidR="00192B9E" w:rsidRPr="00D939A8">
        <w:t xml:space="preserve"> </w:t>
      </w:r>
      <w:r w:rsidR="00192B9E">
        <w:t xml:space="preserve">and the University of South Australia’s </w:t>
      </w:r>
      <w:r w:rsidR="00192B9E" w:rsidRPr="00D939A8">
        <w:t>Human Research Ethics Committee</w:t>
      </w:r>
      <w:r w:rsidR="00192B9E">
        <w:t>s</w:t>
      </w:r>
      <w:r w:rsidR="00192B9E" w:rsidRPr="00D939A8">
        <w:t xml:space="preserve">. </w:t>
      </w:r>
      <w:r w:rsidR="00BD1085">
        <w:t>Information letters and consent f</w:t>
      </w:r>
      <w:r w:rsidR="00297C43">
        <w:t>or</w:t>
      </w:r>
      <w:r w:rsidR="00BD1085">
        <w:t>m</w:t>
      </w:r>
      <w:r w:rsidR="00297C43">
        <w:t>s</w:t>
      </w:r>
      <w:r w:rsidR="00BD1085">
        <w:t xml:space="preserve"> used for this project can be found in Appendix A.</w:t>
      </w:r>
      <w:r w:rsidR="00192B9E" w:rsidRPr="008B07AD">
        <w:t xml:space="preserve"> In addition, a number of ethical issues were considered </w:t>
      </w:r>
      <w:r w:rsidR="00192B9E">
        <w:t xml:space="preserve">as </w:t>
      </w:r>
      <w:r w:rsidR="00192B9E" w:rsidRPr="008B07AD">
        <w:t xml:space="preserve">outlined </w:t>
      </w:r>
      <w:r w:rsidR="00AD16D8">
        <w:t>in Appendix A</w:t>
      </w:r>
      <w:r w:rsidR="00192B9E" w:rsidRPr="008B07AD">
        <w:t>.</w:t>
      </w:r>
    </w:p>
    <w:p w:rsidR="00192B9E" w:rsidRDefault="00192B9E" w:rsidP="00394DCE">
      <w:pPr>
        <w:pStyle w:val="Heading20"/>
      </w:pPr>
      <w:bookmarkStart w:id="92" w:name="_Toc461538768"/>
      <w:bookmarkStart w:id="93" w:name="_Toc461539018"/>
      <w:r>
        <w:t>2.</w:t>
      </w:r>
      <w:r w:rsidR="002B6739">
        <w:t>3</w:t>
      </w:r>
      <w:r>
        <w:t xml:space="preserve"> </w:t>
      </w:r>
      <w:bookmarkStart w:id="94" w:name="_Toc357423041"/>
      <w:bookmarkStart w:id="95" w:name="_Toc361403151"/>
      <w:r>
        <w:t xml:space="preserve">Reference </w:t>
      </w:r>
      <w:r w:rsidR="00436791">
        <w:t>g</w:t>
      </w:r>
      <w:r>
        <w:t xml:space="preserve">roup and </w:t>
      </w:r>
      <w:r w:rsidR="00436791">
        <w:t>c</w:t>
      </w:r>
      <w:r w:rsidR="004F7795">
        <w:t>onsultations</w:t>
      </w:r>
      <w:bookmarkEnd w:id="92"/>
      <w:bookmarkEnd w:id="93"/>
    </w:p>
    <w:p w:rsidR="00192B9E" w:rsidRDefault="00192B9E" w:rsidP="001D6FB2">
      <w:pPr>
        <w:pStyle w:val="ICPSNormal"/>
      </w:pPr>
      <w:r w:rsidRPr="004C171D">
        <w:t>Actively collaborating with stakeholders and research participants is often essential when working with vulnerable individuals (Gaskill et al., 2003). L</w:t>
      </w:r>
      <w:r w:rsidR="00C72EFE">
        <w:t xml:space="preserve">ocal </w:t>
      </w:r>
      <w:r w:rsidR="00297C43">
        <w:t>c</w:t>
      </w:r>
      <w:r w:rsidR="00C72EFE">
        <w:t xml:space="preserve">ommunity </w:t>
      </w:r>
      <w:r w:rsidR="00297C43">
        <w:t>l</w:t>
      </w:r>
      <w:r w:rsidRPr="004C171D">
        <w:t>eaders, non-government organisation</w:t>
      </w:r>
      <w:r w:rsidR="004F7795">
        <w:t>s</w:t>
      </w:r>
      <w:r w:rsidRPr="004C171D">
        <w:t xml:space="preserve">, academics, and rights advocates are all good sources of expert and local information. In addition, such individuals may provide ready pathways for researchers into refugee communities and provide a sense of trustworthiness about the research. </w:t>
      </w:r>
    </w:p>
    <w:p w:rsidR="001E6A98" w:rsidRDefault="001E6A98" w:rsidP="001D6FB2">
      <w:pPr>
        <w:pStyle w:val="ICPSNormal"/>
      </w:pPr>
    </w:p>
    <w:p w:rsidR="00192B9E" w:rsidRDefault="00192B9E" w:rsidP="001D6FB2">
      <w:pPr>
        <w:pStyle w:val="ICPSNormal"/>
      </w:pPr>
      <w:r>
        <w:t xml:space="preserve">Critical to the success of </w:t>
      </w:r>
      <w:r w:rsidRPr="00532A74">
        <w:t xml:space="preserve">this study </w:t>
      </w:r>
      <w:r>
        <w:t>were</w:t>
      </w:r>
      <w:r w:rsidRPr="00532A74">
        <w:t xml:space="preserve"> the formation of a </w:t>
      </w:r>
      <w:r>
        <w:t>R</w:t>
      </w:r>
      <w:r w:rsidRPr="00532A74">
        <w:t xml:space="preserve">eference </w:t>
      </w:r>
      <w:r>
        <w:t>G</w:t>
      </w:r>
      <w:r w:rsidRPr="00532A74">
        <w:t xml:space="preserve">roup </w:t>
      </w:r>
      <w:r>
        <w:t>and</w:t>
      </w:r>
      <w:r w:rsidR="000677CA">
        <w:t xml:space="preserve"> the</w:t>
      </w:r>
      <w:r>
        <w:t xml:space="preserve"> consultations</w:t>
      </w:r>
      <w:r w:rsidR="000677CA">
        <w:t xml:space="preserve"> held</w:t>
      </w:r>
      <w:r>
        <w:t xml:space="preserve"> with specialist organisations and </w:t>
      </w:r>
      <w:r w:rsidR="00297C43">
        <w:t>c</w:t>
      </w:r>
      <w:r>
        <w:t xml:space="preserve">ommunity </w:t>
      </w:r>
      <w:r w:rsidR="00297C43">
        <w:t>l</w:t>
      </w:r>
      <w:r>
        <w:t xml:space="preserve">eaders and </w:t>
      </w:r>
      <w:r w:rsidR="00297C43">
        <w:t>e</w:t>
      </w:r>
      <w:r>
        <w:t xml:space="preserve">lders. The </w:t>
      </w:r>
      <w:r w:rsidR="004F7795">
        <w:t xml:space="preserve">Reference Group </w:t>
      </w:r>
      <w:r>
        <w:t>consisted of academics and key stakeholders who had expert knowledge and experience working with families from refugee background</w:t>
      </w:r>
      <w:r w:rsidR="004F7795">
        <w:t>s</w:t>
      </w:r>
      <w:r w:rsidRPr="00532A74">
        <w:t xml:space="preserve">. </w:t>
      </w:r>
      <w:r>
        <w:t xml:space="preserve">The </w:t>
      </w:r>
      <w:r w:rsidR="00297C43">
        <w:t>c</w:t>
      </w:r>
      <w:r>
        <w:t xml:space="preserve">ommunity </w:t>
      </w:r>
      <w:r w:rsidR="00297C43">
        <w:t>l</w:t>
      </w:r>
      <w:r>
        <w:t>eaders consulted represented a range of culturally diverse groups including South Sudanese (Dinka), Karen, Sri Lankan, Afghani, Zimbabwe</w:t>
      </w:r>
      <w:r w:rsidR="000677CA">
        <w:t xml:space="preserve">an and </w:t>
      </w:r>
      <w:r>
        <w:t xml:space="preserve">Sierra Leone. </w:t>
      </w:r>
    </w:p>
    <w:p w:rsidR="001E6A98" w:rsidRDefault="001E6A98" w:rsidP="001D6FB2">
      <w:pPr>
        <w:pStyle w:val="ICPSNormal"/>
      </w:pPr>
    </w:p>
    <w:p w:rsidR="00192B9E" w:rsidRDefault="00192B9E" w:rsidP="001D6FB2">
      <w:pPr>
        <w:pStyle w:val="ICPSNormal"/>
      </w:pPr>
      <w:r w:rsidRPr="00532A74">
        <w:t xml:space="preserve">The aim </w:t>
      </w:r>
      <w:r>
        <w:t xml:space="preserve">of both the </w:t>
      </w:r>
      <w:r w:rsidR="004F7795">
        <w:t xml:space="preserve">Reference Group </w:t>
      </w:r>
      <w:r>
        <w:t xml:space="preserve">and the consultations </w:t>
      </w:r>
      <w:r w:rsidRPr="00532A74">
        <w:t>was to provide the research team with a better understanding of potentially sensitive language and topics, together with suggestions as to how the research team might deal with these issues</w:t>
      </w:r>
      <w:r>
        <w:t>,</w:t>
      </w:r>
      <w:r w:rsidRPr="00532A74">
        <w:t xml:space="preserve"> </w:t>
      </w:r>
      <w:r>
        <w:t>recruit</w:t>
      </w:r>
      <w:r w:rsidRPr="00532A74">
        <w:t xml:space="preserve"> </w:t>
      </w:r>
      <w:r>
        <w:t>families</w:t>
      </w:r>
      <w:r w:rsidRPr="00532A74">
        <w:t xml:space="preserve"> </w:t>
      </w:r>
      <w:r>
        <w:t>and ensure that the research remained c</w:t>
      </w:r>
      <w:r w:rsidR="00297C43">
        <w:t>ulturally sensitive. Community l</w:t>
      </w:r>
      <w:r>
        <w:t xml:space="preserve">eaders and the Reference Group members </w:t>
      </w:r>
      <w:r w:rsidRPr="00532A74">
        <w:t>provide</w:t>
      </w:r>
      <w:r>
        <w:t>d</w:t>
      </w:r>
      <w:r w:rsidRPr="00532A74">
        <w:t xml:space="preserve"> feedback on the interview schedule</w:t>
      </w:r>
      <w:r>
        <w:t xml:space="preserve"> and the online survey</w:t>
      </w:r>
      <w:r w:rsidRPr="00532A74">
        <w:t xml:space="preserve">. </w:t>
      </w:r>
    </w:p>
    <w:p w:rsidR="00192B9E" w:rsidRDefault="00D87834" w:rsidP="001D6FB2">
      <w:pPr>
        <w:pStyle w:val="ICPSNormal"/>
      </w:pPr>
      <w:r>
        <w:lastRenderedPageBreak/>
        <w:t>Regular meeting</w:t>
      </w:r>
      <w:r w:rsidR="004F7795">
        <w:t>s</w:t>
      </w:r>
      <w:r>
        <w:t xml:space="preserve"> were held between researchers in the ACT and SA. </w:t>
      </w:r>
      <w:r w:rsidR="00192B9E" w:rsidRPr="00532A74">
        <w:t xml:space="preserve">The research team met with the </w:t>
      </w:r>
      <w:r w:rsidR="004F7795">
        <w:t>R</w:t>
      </w:r>
      <w:r w:rsidR="004F7795" w:rsidRPr="00532A74">
        <w:t xml:space="preserve">eference </w:t>
      </w:r>
      <w:r w:rsidR="004F7795">
        <w:t>G</w:t>
      </w:r>
      <w:r w:rsidR="004F7795" w:rsidRPr="00532A74">
        <w:t xml:space="preserve">roup </w:t>
      </w:r>
      <w:r w:rsidR="00192B9E" w:rsidRPr="00532A74">
        <w:t xml:space="preserve">on </w:t>
      </w:r>
      <w:r>
        <w:t>two</w:t>
      </w:r>
      <w:r w:rsidR="00192B9E">
        <w:t xml:space="preserve"> occasions</w:t>
      </w:r>
      <w:r w:rsidR="00BA4CE0">
        <w:t>,</w:t>
      </w:r>
      <w:r w:rsidR="00297C43">
        <w:t xml:space="preserve"> and with all community l</w:t>
      </w:r>
      <w:r w:rsidR="00192B9E">
        <w:t xml:space="preserve">eaders </w:t>
      </w:r>
      <w:r>
        <w:t xml:space="preserve">and other </w:t>
      </w:r>
      <w:r w:rsidRPr="00D87834">
        <w:t>specialist organisations</w:t>
      </w:r>
      <w:r w:rsidR="007248D8">
        <w:t xml:space="preserve"> at least</w:t>
      </w:r>
      <w:r w:rsidRPr="00D87834">
        <w:t xml:space="preserve"> </w:t>
      </w:r>
      <w:r w:rsidR="00192B9E">
        <w:t xml:space="preserve">once. </w:t>
      </w:r>
    </w:p>
    <w:p w:rsidR="00192B9E" w:rsidRDefault="00B058A2" w:rsidP="00394DCE">
      <w:pPr>
        <w:pStyle w:val="Heading20"/>
      </w:pPr>
      <w:bookmarkStart w:id="96" w:name="_Toc461538769"/>
      <w:bookmarkStart w:id="97" w:name="_Toc461539019"/>
      <w:bookmarkEnd w:id="94"/>
      <w:bookmarkEnd w:id="95"/>
      <w:r>
        <w:t>2.</w:t>
      </w:r>
      <w:r w:rsidR="0049138E">
        <w:t>4</w:t>
      </w:r>
      <w:r>
        <w:t xml:space="preserve"> </w:t>
      </w:r>
      <w:r w:rsidR="00192B9E">
        <w:t xml:space="preserve">Methods of </w:t>
      </w:r>
      <w:r w:rsidR="00436791">
        <w:t>d</w:t>
      </w:r>
      <w:r w:rsidR="00192B9E">
        <w:t xml:space="preserve">ata </w:t>
      </w:r>
      <w:r w:rsidR="00436791">
        <w:t>c</w:t>
      </w:r>
      <w:r w:rsidR="00192B9E">
        <w:t>ollection</w:t>
      </w:r>
      <w:bookmarkEnd w:id="96"/>
      <w:bookmarkEnd w:id="97"/>
    </w:p>
    <w:p w:rsidR="00A2005D" w:rsidRDefault="00F9566F" w:rsidP="001D6FB2">
      <w:pPr>
        <w:pStyle w:val="ICPSNormal"/>
      </w:pPr>
      <w:r>
        <w:t xml:space="preserve">In designing and conducting research with refugees, careful attention needs to be paid to research </w:t>
      </w:r>
      <w:r w:rsidR="00CF5F13">
        <w:t>methods. Researchers have an obligation to design and conduct research projects that aim to bring about reciprocal benefits</w:t>
      </w:r>
      <w:r w:rsidR="00722A2A">
        <w:t>,</w:t>
      </w:r>
      <w:r w:rsidR="00CF5F13">
        <w:t xml:space="preserve"> and</w:t>
      </w:r>
      <w:r w:rsidR="00722A2A">
        <w:t xml:space="preserve"> which </w:t>
      </w:r>
      <w:r w:rsidR="00CF5F13">
        <w:t>recognise and respond to ethical challenges (M</w:t>
      </w:r>
      <w:r w:rsidR="00E269E2">
        <w:t>a</w:t>
      </w:r>
      <w:r w:rsidR="00CF5F13">
        <w:t>cKenzie,</w:t>
      </w:r>
      <w:r w:rsidR="000F2598">
        <w:t xml:space="preserve"> McDowell</w:t>
      </w:r>
      <w:r w:rsidR="00CF5F13">
        <w:t xml:space="preserve"> </w:t>
      </w:r>
      <w:r w:rsidR="00C523F1">
        <w:t>&amp;</w:t>
      </w:r>
      <w:r w:rsidR="00CF5F13">
        <w:t xml:space="preserve"> Pittaway, 2007). </w:t>
      </w:r>
    </w:p>
    <w:p w:rsidR="001E6A98" w:rsidRDefault="001E6A98" w:rsidP="001D6FB2">
      <w:pPr>
        <w:pStyle w:val="ICPSNormal"/>
      </w:pPr>
    </w:p>
    <w:p w:rsidR="0011055B" w:rsidRDefault="0011055B" w:rsidP="001D6FB2">
      <w:pPr>
        <w:pStyle w:val="ICPSNormal"/>
      </w:pPr>
      <w:r>
        <w:t>Two methods of data collection were used in the s</w:t>
      </w:r>
      <w:r w:rsidR="00CF5F13">
        <w:t>tudy</w:t>
      </w:r>
      <w:r w:rsidR="00D00789">
        <w:t>.</w:t>
      </w:r>
      <w:r w:rsidR="00CF5F13">
        <w:t xml:space="preserve"> </w:t>
      </w:r>
      <w:r w:rsidR="00D00789">
        <w:t>T</w:t>
      </w:r>
      <w:r w:rsidR="00CF5F13">
        <w:t xml:space="preserve">he major source </w:t>
      </w:r>
      <w:r w:rsidR="00D00789">
        <w:t xml:space="preserve">was </w:t>
      </w:r>
      <w:r w:rsidR="00CF5F13">
        <w:t xml:space="preserve">a qualitative </w:t>
      </w:r>
      <w:r>
        <w:t>interview schedule</w:t>
      </w:r>
      <w:r w:rsidR="00D00789">
        <w:t>,</w:t>
      </w:r>
      <w:r>
        <w:t xml:space="preserve"> completed face</w:t>
      </w:r>
      <w:r w:rsidR="00722A2A">
        <w:t>-</w:t>
      </w:r>
      <w:r>
        <w:t>to</w:t>
      </w:r>
      <w:r w:rsidR="00722A2A">
        <w:t>-</w:t>
      </w:r>
      <w:r>
        <w:t>face with the participant.</w:t>
      </w:r>
      <w:r w:rsidR="00F9566F">
        <w:t xml:space="preserve"> </w:t>
      </w:r>
      <w:r w:rsidR="000F2598">
        <w:t>This method provided detailed information concerning the experiences of the children, young people and their parents about their use of formal and informal social supports. Using face</w:t>
      </w:r>
      <w:r w:rsidR="00722A2A">
        <w:t>-</w:t>
      </w:r>
      <w:r w:rsidR="000F2598">
        <w:t>to</w:t>
      </w:r>
      <w:r w:rsidR="00722A2A">
        <w:t>-</w:t>
      </w:r>
      <w:r w:rsidR="000F2598">
        <w:t xml:space="preserve">face interviews addressed some of the potential </w:t>
      </w:r>
      <w:r w:rsidR="00A2005D">
        <w:t xml:space="preserve">ethical </w:t>
      </w:r>
      <w:r w:rsidR="000F2598">
        <w:t xml:space="preserve">issues </w:t>
      </w:r>
      <w:r w:rsidR="00A2005D">
        <w:t xml:space="preserve">noted </w:t>
      </w:r>
      <w:r w:rsidR="006A2C52">
        <w:t>in Appendix A,</w:t>
      </w:r>
      <w:r w:rsidR="00642FCB">
        <w:t xml:space="preserve"> </w:t>
      </w:r>
      <w:r w:rsidR="00A2005D">
        <w:t>as well as issues highlighted</w:t>
      </w:r>
      <w:r w:rsidR="000F2598">
        <w:t xml:space="preserve"> by the </w:t>
      </w:r>
      <w:r w:rsidR="00722A2A">
        <w:t xml:space="preserve">Reference Group, </w:t>
      </w:r>
      <w:r w:rsidR="000F2598">
        <w:t xml:space="preserve">such as </w:t>
      </w:r>
      <w:r w:rsidR="00A2005D">
        <w:t xml:space="preserve">participants experiencing </w:t>
      </w:r>
      <w:r w:rsidR="000F2598">
        <w:t>lower literacy levels</w:t>
      </w:r>
      <w:r w:rsidR="00A2005D">
        <w:t xml:space="preserve"> and</w:t>
      </w:r>
      <w:r w:rsidR="000F2598">
        <w:t xml:space="preserve"> English language difficulties. </w:t>
      </w:r>
    </w:p>
    <w:p w:rsidR="001E6A98" w:rsidRDefault="001E6A98" w:rsidP="001D6FB2">
      <w:pPr>
        <w:pStyle w:val="ICPSNormal"/>
      </w:pPr>
    </w:p>
    <w:p w:rsidR="00F9566F" w:rsidRDefault="000F2598" w:rsidP="001D6FB2">
      <w:pPr>
        <w:pStyle w:val="ICPSNormal"/>
      </w:pPr>
      <w:r>
        <w:t xml:space="preserve">The other source of data </w:t>
      </w:r>
      <w:r w:rsidR="00663E21">
        <w:t>was</w:t>
      </w:r>
      <w:r>
        <w:t xml:space="preserve"> a</w:t>
      </w:r>
      <w:r w:rsidR="00A2005D">
        <w:t xml:space="preserve">n </w:t>
      </w:r>
      <w:r w:rsidR="00F9566F">
        <w:t>online survey</w:t>
      </w:r>
      <w:r>
        <w:t xml:space="preserve"> </w:t>
      </w:r>
      <w:r w:rsidR="00642FCB">
        <w:t>completed by</w:t>
      </w:r>
      <w:r>
        <w:t xml:space="preserve"> service providers and organisations</w:t>
      </w:r>
      <w:r w:rsidR="00A2005D">
        <w:t xml:space="preserve"> across Australia </w:t>
      </w:r>
      <w:r w:rsidR="00642FCB">
        <w:t xml:space="preserve">who </w:t>
      </w:r>
      <w:r>
        <w:t>work</w:t>
      </w:r>
      <w:r w:rsidR="00642FCB">
        <w:t>ed</w:t>
      </w:r>
      <w:r>
        <w:t xml:space="preserve"> with families </w:t>
      </w:r>
      <w:r w:rsidR="00A2005D">
        <w:t>from a refugee background.</w:t>
      </w:r>
      <w:r>
        <w:t xml:space="preserve"> </w:t>
      </w:r>
    </w:p>
    <w:p w:rsidR="0011055B" w:rsidRPr="0011055B" w:rsidRDefault="0011055B" w:rsidP="001E6A98">
      <w:pPr>
        <w:pStyle w:val="Heading30"/>
      </w:pPr>
      <w:bookmarkStart w:id="98" w:name="_Toc427835223"/>
      <w:bookmarkStart w:id="99" w:name="_Toc427836549"/>
      <w:bookmarkStart w:id="100" w:name="_Toc461538770"/>
      <w:r w:rsidRPr="0011055B">
        <w:t>2.</w:t>
      </w:r>
      <w:r w:rsidR="00712A06">
        <w:t>4.1</w:t>
      </w:r>
      <w:r w:rsidR="00712A06" w:rsidRPr="0011055B">
        <w:t xml:space="preserve"> </w:t>
      </w:r>
      <w:r>
        <w:t>Interview</w:t>
      </w:r>
      <w:r w:rsidRPr="0011055B">
        <w:t xml:space="preserve"> </w:t>
      </w:r>
      <w:r w:rsidR="00436791">
        <w:t>s</w:t>
      </w:r>
      <w:r w:rsidRPr="0011055B">
        <w:t>chedule</w:t>
      </w:r>
      <w:bookmarkEnd w:id="98"/>
      <w:bookmarkEnd w:id="99"/>
      <w:bookmarkEnd w:id="100"/>
    </w:p>
    <w:p w:rsidR="007E3A94" w:rsidRDefault="007E3A94" w:rsidP="001D6FB2">
      <w:pPr>
        <w:pStyle w:val="ICPSNormal"/>
      </w:pPr>
      <w:r w:rsidRPr="00C03027">
        <w:t xml:space="preserve">The interview </w:t>
      </w:r>
      <w:r>
        <w:t xml:space="preserve">schedules for parents and </w:t>
      </w:r>
      <w:r w:rsidR="00DC0DE0">
        <w:t xml:space="preserve">for </w:t>
      </w:r>
      <w:r>
        <w:t>children and young people</w:t>
      </w:r>
      <w:r w:rsidRPr="00C03027">
        <w:t xml:space="preserve"> </w:t>
      </w:r>
      <w:r>
        <w:t>were</w:t>
      </w:r>
      <w:r w:rsidRPr="00C03027">
        <w:t xml:space="preserve"> developed in consultation with the Reference Group and in consultation with </w:t>
      </w:r>
      <w:r w:rsidR="00297C43">
        <w:t>c</w:t>
      </w:r>
      <w:r w:rsidR="00C72EFE">
        <w:t xml:space="preserve">ommunity </w:t>
      </w:r>
      <w:r w:rsidR="00297C43">
        <w:t>l</w:t>
      </w:r>
      <w:r w:rsidRPr="00C03027">
        <w:t xml:space="preserve">eaders (see Appendix </w:t>
      </w:r>
      <w:r w:rsidR="00D87834">
        <w:t>B</w:t>
      </w:r>
      <w:r w:rsidRPr="00C03027">
        <w:t xml:space="preserve">). </w:t>
      </w:r>
      <w:r>
        <w:t>The interview also involved the mapping of children</w:t>
      </w:r>
      <w:r w:rsidR="00297C43">
        <w:t>’s</w:t>
      </w:r>
      <w:r>
        <w:t xml:space="preserve"> and parents’ social networks using Whittaker and Tracy’s social network tool (Tracy &amp; Whittaker, 1990; Whittaker &amp; Garbarino, 1983). The Social Network Map uses a simple grid for participants to list the people they have had contact with over the past year, and categorises them under household, other family, friends, work/school, clubs/</w:t>
      </w:r>
      <w:r w:rsidR="00712A06">
        <w:t>organisations</w:t>
      </w:r>
      <w:r>
        <w:t>, friends, neighbo</w:t>
      </w:r>
      <w:r w:rsidR="00712A06">
        <w:t>u</w:t>
      </w:r>
      <w:r>
        <w:t xml:space="preserve">rs, </w:t>
      </w:r>
      <w:r w:rsidR="00712A06">
        <w:t xml:space="preserve">and </w:t>
      </w:r>
      <w:r>
        <w:t xml:space="preserve">formal services. The ‘map’ was adapted for children and young people to ensure it was ‘child friendly’ and accounted for their age and development. </w:t>
      </w:r>
    </w:p>
    <w:p w:rsidR="001E6A98" w:rsidRDefault="001E6A98" w:rsidP="001D6FB2">
      <w:pPr>
        <w:pStyle w:val="ICPSNormal"/>
      </w:pPr>
    </w:p>
    <w:p w:rsidR="00712A06" w:rsidRDefault="007E3A94" w:rsidP="001D6FB2">
      <w:pPr>
        <w:pStyle w:val="ICPSNormal"/>
      </w:pPr>
      <w:r>
        <w:t xml:space="preserve">We explored research participants’ experiences of </w:t>
      </w:r>
      <w:r w:rsidR="00642FCB">
        <w:t>their</w:t>
      </w:r>
      <w:r w:rsidRPr="001A23E1">
        <w:t xml:space="preserve"> use of support networks pre</w:t>
      </w:r>
      <w:r>
        <w:t xml:space="preserve"> and post </w:t>
      </w:r>
      <w:r w:rsidRPr="001A23E1">
        <w:t xml:space="preserve">migration; the support networks available and used by refugee families; and the barriers </w:t>
      </w:r>
      <w:r w:rsidR="00712A06">
        <w:t xml:space="preserve">that </w:t>
      </w:r>
      <w:r w:rsidRPr="001A23E1">
        <w:t xml:space="preserve">refugee parents, children and young people </w:t>
      </w:r>
      <w:r w:rsidR="00712A06">
        <w:t xml:space="preserve">experience </w:t>
      </w:r>
      <w:r w:rsidRPr="001A23E1">
        <w:t>when trying to access support.</w:t>
      </w:r>
      <w:r>
        <w:t xml:space="preserve"> We conducted semi-structured interviews</w:t>
      </w:r>
      <w:r w:rsidRPr="00C3062E">
        <w:t xml:space="preserve"> </w:t>
      </w:r>
      <w:r>
        <w:t xml:space="preserve">with 50 research participants aimed at answering </w:t>
      </w:r>
      <w:r w:rsidR="005447BE">
        <w:t xml:space="preserve">the </w:t>
      </w:r>
      <w:r w:rsidR="00642FCB">
        <w:t>three</w:t>
      </w:r>
      <w:r>
        <w:t xml:space="preserve"> research questions:</w:t>
      </w:r>
    </w:p>
    <w:p w:rsidR="007E3A94" w:rsidRPr="001721FB" w:rsidRDefault="007E3A94" w:rsidP="009661DF">
      <w:pPr>
        <w:pStyle w:val="ICPSDot-PointList"/>
        <w:numPr>
          <w:ilvl w:val="0"/>
          <w:numId w:val="36"/>
        </w:numPr>
        <w:rPr>
          <w:lang w:val="en-AU"/>
        </w:rPr>
      </w:pPr>
      <w:r w:rsidRPr="001721FB">
        <w:rPr>
          <w:lang w:val="en-AU"/>
        </w:rPr>
        <w:lastRenderedPageBreak/>
        <w:t>What formal and informal supports do refugee parents and children currently draw on to support positive family relationships?</w:t>
      </w:r>
    </w:p>
    <w:p w:rsidR="007E3A94" w:rsidRPr="001721FB" w:rsidRDefault="007E3A94" w:rsidP="009661DF">
      <w:pPr>
        <w:pStyle w:val="ICPSDot-PointList"/>
        <w:numPr>
          <w:ilvl w:val="0"/>
          <w:numId w:val="36"/>
        </w:numPr>
        <w:rPr>
          <w:lang w:val="en-AU"/>
        </w:rPr>
      </w:pPr>
      <w:r w:rsidRPr="001721FB">
        <w:rPr>
          <w:lang w:val="en-AU"/>
        </w:rPr>
        <w:t>What factors in the community that influence positive family relationships?</w:t>
      </w:r>
    </w:p>
    <w:p w:rsidR="007E3A94" w:rsidRPr="001721FB" w:rsidRDefault="007E3A94" w:rsidP="009661DF">
      <w:pPr>
        <w:pStyle w:val="ICPSDot-PointList"/>
        <w:numPr>
          <w:ilvl w:val="0"/>
          <w:numId w:val="36"/>
        </w:numPr>
        <w:rPr>
          <w:lang w:val="en-AU"/>
        </w:rPr>
      </w:pPr>
      <w:r w:rsidRPr="001721FB">
        <w:rPr>
          <w:lang w:val="en-AU"/>
        </w:rPr>
        <w:t>What have been refugee parents’ and children’s experiences of accessing formal support?</w:t>
      </w:r>
    </w:p>
    <w:p w:rsidR="007E3A94" w:rsidRPr="00C03027" w:rsidRDefault="009661DF" w:rsidP="001D6FB2">
      <w:pPr>
        <w:pStyle w:val="ICPSNormal"/>
      </w:pPr>
      <w:r>
        <w:br/>
      </w:r>
      <w:r w:rsidR="007E3A94" w:rsidRPr="00C03027">
        <w:t xml:space="preserve">The interview </w:t>
      </w:r>
      <w:r w:rsidR="007E3A94">
        <w:t xml:space="preserve">schedule </w:t>
      </w:r>
      <w:r w:rsidR="007E3A94" w:rsidRPr="00C03027">
        <w:t>consisted of three broad sections:</w:t>
      </w:r>
    </w:p>
    <w:p w:rsidR="007E3A94" w:rsidRPr="00712A06" w:rsidRDefault="007E3A94" w:rsidP="001D6FB2">
      <w:pPr>
        <w:pStyle w:val="ICPSNormal"/>
        <w:numPr>
          <w:ilvl w:val="0"/>
          <w:numId w:val="21"/>
        </w:numPr>
      </w:pPr>
      <w:r w:rsidRPr="005C5402">
        <w:rPr>
          <w:b/>
        </w:rPr>
        <w:t>Demographic Information</w:t>
      </w:r>
      <w:r w:rsidRPr="00712A06">
        <w:t xml:space="preserve"> cover</w:t>
      </w:r>
      <w:r w:rsidR="00712A06" w:rsidRPr="00712A06">
        <w:t xml:space="preserve">ing </w:t>
      </w:r>
      <w:r w:rsidRPr="00712A06">
        <w:t>demographic questions about the participant, including age, education, and employment;</w:t>
      </w:r>
    </w:p>
    <w:p w:rsidR="007E3A94" w:rsidRPr="00712A06" w:rsidRDefault="007E3A94" w:rsidP="001D6FB2">
      <w:pPr>
        <w:pStyle w:val="ICPSNormal"/>
        <w:numPr>
          <w:ilvl w:val="0"/>
          <w:numId w:val="21"/>
        </w:numPr>
      </w:pPr>
      <w:r w:rsidRPr="005C5402">
        <w:rPr>
          <w:b/>
        </w:rPr>
        <w:t>Parenting experiences</w:t>
      </w:r>
      <w:r w:rsidRPr="00663E21">
        <w:t>:</w:t>
      </w:r>
      <w:r w:rsidRPr="00712A06">
        <w:t xml:space="preserve"> explor</w:t>
      </w:r>
      <w:r w:rsidR="00712A06" w:rsidRPr="00712A06">
        <w:t xml:space="preserve">ing </w:t>
      </w:r>
      <w:r w:rsidRPr="00712A06">
        <w:t>the participants</w:t>
      </w:r>
      <w:r w:rsidR="00712A06" w:rsidRPr="00712A06">
        <w:t>’</w:t>
      </w:r>
      <w:r w:rsidRPr="00712A06">
        <w:t xml:space="preserve"> experiences of being a parent, changes to this</w:t>
      </w:r>
      <w:r w:rsidR="00642FCB">
        <w:t xml:space="preserve"> (</w:t>
      </w:r>
      <w:r w:rsidRPr="00712A06">
        <w:t>if any</w:t>
      </w:r>
      <w:r w:rsidR="00642FCB">
        <w:t>)</w:t>
      </w:r>
      <w:r w:rsidRPr="00712A06">
        <w:t xml:space="preserve"> since arriving in Australia and the informal supports </w:t>
      </w:r>
      <w:r w:rsidR="00642FCB">
        <w:t>used</w:t>
      </w:r>
      <w:r w:rsidRPr="00712A06">
        <w:t>;</w:t>
      </w:r>
    </w:p>
    <w:p w:rsidR="007E3A94" w:rsidRPr="00F65B06" w:rsidRDefault="007E3A94" w:rsidP="001D6FB2">
      <w:pPr>
        <w:pStyle w:val="ICPSNormal"/>
        <w:numPr>
          <w:ilvl w:val="0"/>
          <w:numId w:val="21"/>
        </w:numPr>
      </w:pPr>
      <w:r w:rsidRPr="005C5402">
        <w:rPr>
          <w:b/>
        </w:rPr>
        <w:t>Parenting and service experiences</w:t>
      </w:r>
      <w:r w:rsidRPr="00663E21">
        <w:t xml:space="preserve">: </w:t>
      </w:r>
      <w:r w:rsidR="00712A06" w:rsidRPr="00712A06">
        <w:t xml:space="preserve">exploring </w:t>
      </w:r>
      <w:r w:rsidRPr="00712A06">
        <w:t>the participants</w:t>
      </w:r>
      <w:r w:rsidR="00712A06" w:rsidRPr="00712A06">
        <w:t>’</w:t>
      </w:r>
      <w:r w:rsidRPr="00712A06">
        <w:t xml:space="preserve"> experiences</w:t>
      </w:r>
      <w:r w:rsidR="00642FCB">
        <w:t>,</w:t>
      </w:r>
      <w:r w:rsidRPr="00712A06">
        <w:t xml:space="preserve"> use of, access and barriers to services and the kinds of organisations, supports or services they had used. </w:t>
      </w:r>
    </w:p>
    <w:p w:rsidR="00116404" w:rsidRDefault="00A2005D" w:rsidP="001E6A98">
      <w:pPr>
        <w:pStyle w:val="Heading30"/>
        <w:rPr>
          <w:lang w:val="en-AU"/>
        </w:rPr>
      </w:pPr>
      <w:bookmarkStart w:id="101" w:name="_Toc427835224"/>
      <w:bookmarkStart w:id="102" w:name="_Toc427836550"/>
      <w:bookmarkStart w:id="103" w:name="_Toc461538771"/>
      <w:r>
        <w:rPr>
          <w:lang w:val="en-AU"/>
        </w:rPr>
        <w:t>2.</w:t>
      </w:r>
      <w:r w:rsidR="00712A06">
        <w:rPr>
          <w:lang w:val="en-AU"/>
        </w:rPr>
        <w:t>4.2</w:t>
      </w:r>
      <w:r>
        <w:rPr>
          <w:lang w:val="en-AU"/>
        </w:rPr>
        <w:t xml:space="preserve"> </w:t>
      </w:r>
      <w:r w:rsidR="00116404">
        <w:rPr>
          <w:lang w:val="en-AU"/>
        </w:rPr>
        <w:t xml:space="preserve">Online </w:t>
      </w:r>
      <w:r w:rsidR="00436791">
        <w:rPr>
          <w:lang w:val="en-AU"/>
        </w:rPr>
        <w:t>s</w:t>
      </w:r>
      <w:r w:rsidR="00116404">
        <w:rPr>
          <w:lang w:val="en-AU"/>
        </w:rPr>
        <w:t>urvey</w:t>
      </w:r>
      <w:bookmarkEnd w:id="101"/>
      <w:bookmarkEnd w:id="102"/>
      <w:bookmarkEnd w:id="103"/>
    </w:p>
    <w:p w:rsidR="00394DCE" w:rsidRDefault="007E3A94" w:rsidP="001D6FB2">
      <w:pPr>
        <w:pStyle w:val="ICPSNormal"/>
      </w:pPr>
      <w:r>
        <w:t xml:space="preserve">The online survey questions were developed in consultation with the </w:t>
      </w:r>
      <w:r w:rsidR="00712A06">
        <w:t>R</w:t>
      </w:r>
      <w:r>
        <w:t xml:space="preserve">eference </w:t>
      </w:r>
      <w:r w:rsidR="00712A06">
        <w:t>Group</w:t>
      </w:r>
      <w:r w:rsidR="003A5825">
        <w:t xml:space="preserve">, </w:t>
      </w:r>
      <w:r w:rsidR="00712A06">
        <w:t xml:space="preserve">specialist </w:t>
      </w:r>
      <w:r w:rsidR="003A5825">
        <w:t>service</w:t>
      </w:r>
      <w:r w:rsidR="002E7FE1">
        <w:t>s</w:t>
      </w:r>
      <w:r w:rsidR="00297C43">
        <w:t>, c</w:t>
      </w:r>
      <w:r w:rsidR="003A5825">
        <w:t xml:space="preserve">ommunity </w:t>
      </w:r>
      <w:r w:rsidR="00297C43">
        <w:t>l</w:t>
      </w:r>
      <w:r w:rsidR="003A5825">
        <w:t xml:space="preserve">eaders </w:t>
      </w:r>
      <w:r>
        <w:t>and informed by the findings from the parent and child interviews</w:t>
      </w:r>
      <w:r w:rsidR="00F82606">
        <w:t xml:space="preserve">. </w:t>
      </w:r>
      <w:r w:rsidR="00DD04F9">
        <w:t>We asked service providers about the issues families present with to their organisation</w:t>
      </w:r>
      <w:r w:rsidR="00712A06">
        <w:t>s</w:t>
      </w:r>
      <w:r w:rsidR="00DD04F9">
        <w:t>; the services they provide to families that support positive family relationships; the linkages and referrals they make to other types of supports</w:t>
      </w:r>
      <w:r w:rsidR="00712A06">
        <w:t>;</w:t>
      </w:r>
      <w:r w:rsidR="00DD04F9">
        <w:t xml:space="preserve"> and the outcomes they sought to achieve with families</w:t>
      </w:r>
      <w:r w:rsidR="00DC0DE0">
        <w:t xml:space="preserve"> (see Appendix C for the two versions of the survey sent to these different types of service providers)</w:t>
      </w:r>
      <w:r w:rsidR="00DD04F9">
        <w:t>. The aim of the survey was to answer the research question:</w:t>
      </w:r>
    </w:p>
    <w:p w:rsidR="00DD04F9" w:rsidRDefault="00DD04F9" w:rsidP="009661DF">
      <w:pPr>
        <w:pStyle w:val="ICPSDot-PointList"/>
      </w:pPr>
      <w:r>
        <w:t>What are service providers’ views of refugee families’ service and support needs?</w:t>
      </w:r>
    </w:p>
    <w:p w:rsidR="00712A06" w:rsidRDefault="009661DF" w:rsidP="001D6FB2">
      <w:pPr>
        <w:pStyle w:val="ICPSNormal"/>
      </w:pPr>
      <w:r>
        <w:br/>
      </w:r>
      <w:r w:rsidR="007E3A94">
        <w:t>The survey consisted of four broad sections:</w:t>
      </w:r>
    </w:p>
    <w:p w:rsidR="007E3A94" w:rsidRDefault="007E3A94" w:rsidP="001D6FB2">
      <w:pPr>
        <w:pStyle w:val="ICPSNormal"/>
        <w:numPr>
          <w:ilvl w:val="0"/>
          <w:numId w:val="22"/>
        </w:numPr>
      </w:pPr>
      <w:r w:rsidRPr="00C03027">
        <w:rPr>
          <w:b/>
        </w:rPr>
        <w:t>Demographic Information</w:t>
      </w:r>
      <w:r w:rsidR="005447BE">
        <w:rPr>
          <w:b/>
        </w:rPr>
        <w:t>:</w:t>
      </w:r>
      <w:r w:rsidRPr="00C03027">
        <w:rPr>
          <w:b/>
        </w:rPr>
        <w:t>:</w:t>
      </w:r>
      <w:r>
        <w:rPr>
          <w:b/>
        </w:rPr>
        <w:t xml:space="preserve"> </w:t>
      </w:r>
      <w:r>
        <w:t>cover</w:t>
      </w:r>
      <w:r w:rsidR="00712A06">
        <w:t>ing</w:t>
      </w:r>
      <w:r>
        <w:t xml:space="preserve"> demographic information about the respondent, their role and organisation;</w:t>
      </w:r>
    </w:p>
    <w:p w:rsidR="007E3A94" w:rsidRPr="00C96793" w:rsidRDefault="007E3A94" w:rsidP="001D6FB2">
      <w:pPr>
        <w:pStyle w:val="ICPSNormal"/>
        <w:numPr>
          <w:ilvl w:val="0"/>
          <w:numId w:val="22"/>
        </w:numPr>
      </w:pPr>
      <w:r>
        <w:rPr>
          <w:b/>
        </w:rPr>
        <w:t xml:space="preserve">Target client group: </w:t>
      </w:r>
      <w:r w:rsidR="00712A06" w:rsidRPr="00C96793">
        <w:t>explor</w:t>
      </w:r>
      <w:r w:rsidR="00712A06">
        <w:t>ing</w:t>
      </w:r>
      <w:r w:rsidR="00712A06">
        <w:rPr>
          <w:b/>
        </w:rPr>
        <w:t xml:space="preserve"> </w:t>
      </w:r>
      <w:r>
        <w:t>which individuals or family groups</w:t>
      </w:r>
      <w:r w:rsidRPr="00C96793">
        <w:t xml:space="preserve"> services </w:t>
      </w:r>
      <w:r>
        <w:t>currently</w:t>
      </w:r>
      <w:r w:rsidRPr="00C96793">
        <w:t xml:space="preserve"> work</w:t>
      </w:r>
      <w:r>
        <w:t>ed</w:t>
      </w:r>
      <w:r w:rsidRPr="00C96793">
        <w:t xml:space="preserve"> with and </w:t>
      </w:r>
      <w:r>
        <w:t>the kinds of parenting and family relationship issues they presented with;</w:t>
      </w:r>
    </w:p>
    <w:p w:rsidR="007E3A94" w:rsidRDefault="007E3A94" w:rsidP="001D6FB2">
      <w:pPr>
        <w:pStyle w:val="ICPSNormal"/>
        <w:numPr>
          <w:ilvl w:val="0"/>
          <w:numId w:val="22"/>
        </w:numPr>
      </w:pPr>
      <w:r>
        <w:rPr>
          <w:b/>
        </w:rPr>
        <w:t xml:space="preserve">Service use: </w:t>
      </w:r>
      <w:r>
        <w:t>examin</w:t>
      </w:r>
      <w:r w:rsidR="00712A06">
        <w:t xml:space="preserve">ing </w:t>
      </w:r>
      <w:r w:rsidRPr="00C96793">
        <w:t>the</w:t>
      </w:r>
      <w:r>
        <w:t xml:space="preserve"> current</w:t>
      </w:r>
      <w:r w:rsidRPr="00C96793">
        <w:t xml:space="preserve"> types of services provide</w:t>
      </w:r>
      <w:r>
        <w:t>d</w:t>
      </w:r>
      <w:r w:rsidRPr="00C96793">
        <w:t xml:space="preserve"> to clients</w:t>
      </w:r>
      <w:r>
        <w:t>, examples of effective p</w:t>
      </w:r>
      <w:r w:rsidR="00B64720">
        <w:t>rogram</w:t>
      </w:r>
      <w:r>
        <w:t>s currently used for parenting, the barriers to service use and the referral and linkages made to formal and informal supports;</w:t>
      </w:r>
    </w:p>
    <w:p w:rsidR="007E3A94" w:rsidRPr="00C96793" w:rsidRDefault="007E3A94" w:rsidP="001D6FB2">
      <w:pPr>
        <w:pStyle w:val="ICPSNormal"/>
        <w:numPr>
          <w:ilvl w:val="0"/>
          <w:numId w:val="22"/>
        </w:numPr>
      </w:pPr>
      <w:r>
        <w:rPr>
          <w:b/>
        </w:rPr>
        <w:t xml:space="preserve">Outcomes for families: </w:t>
      </w:r>
      <w:r w:rsidR="00712A06" w:rsidRPr="002478DF">
        <w:t>ex</w:t>
      </w:r>
      <w:r w:rsidR="00712A06" w:rsidRPr="009C3C02">
        <w:t>plor</w:t>
      </w:r>
      <w:r w:rsidR="00712A06">
        <w:t>ing</w:t>
      </w:r>
      <w:r w:rsidR="00712A06" w:rsidRPr="002478DF">
        <w:t xml:space="preserve"> </w:t>
      </w:r>
      <w:r>
        <w:t>the desired outcomes and changes for children and parents that services and families are working towards.</w:t>
      </w:r>
    </w:p>
    <w:p w:rsidR="007E3A94" w:rsidRDefault="007E3A94" w:rsidP="001D6FB2">
      <w:pPr>
        <w:pStyle w:val="ICPSNormal"/>
      </w:pPr>
      <w:r>
        <w:t>The survey instrument was piloted with 16 organisations located in both the ACT and S</w:t>
      </w:r>
      <w:r w:rsidR="00712A06">
        <w:t xml:space="preserve">A </w:t>
      </w:r>
      <w:r>
        <w:t xml:space="preserve">in early October 2014. </w:t>
      </w:r>
      <w:r w:rsidR="00DC0DE0">
        <w:t>F</w:t>
      </w:r>
      <w:r>
        <w:t xml:space="preserve">eedback was provided to the research team from </w:t>
      </w:r>
      <w:r w:rsidR="00983C8E">
        <w:t xml:space="preserve">stakeholders including </w:t>
      </w:r>
      <w:r>
        <w:t xml:space="preserve">these </w:t>
      </w:r>
      <w:r>
        <w:lastRenderedPageBreak/>
        <w:t>organisations and incorporated into the survey. The survey was then piloted again with two org</w:t>
      </w:r>
      <w:r w:rsidR="00DD04F9">
        <w:t xml:space="preserve">anisations located in the ACT before being </w:t>
      </w:r>
      <w:r w:rsidR="00F256CB">
        <w:t xml:space="preserve">distributed </w:t>
      </w:r>
      <w:r w:rsidR="00DD04F9">
        <w:t>to service providers.</w:t>
      </w:r>
      <w:r w:rsidR="001E5041">
        <w:t xml:space="preserve"> </w:t>
      </w:r>
    </w:p>
    <w:p w:rsidR="007B6448" w:rsidRDefault="007E3A94" w:rsidP="00394DCE">
      <w:pPr>
        <w:pStyle w:val="Heading20"/>
      </w:pPr>
      <w:bookmarkStart w:id="104" w:name="_Toc461538772"/>
      <w:bookmarkStart w:id="105" w:name="_Toc461539020"/>
      <w:r>
        <w:t>2.</w:t>
      </w:r>
      <w:r w:rsidR="00F256CB">
        <w:t xml:space="preserve">5 </w:t>
      </w:r>
      <w:r w:rsidR="007B6448">
        <w:t>Sample</w:t>
      </w:r>
      <w:bookmarkEnd w:id="104"/>
      <w:bookmarkEnd w:id="105"/>
    </w:p>
    <w:p w:rsidR="005C6BAB" w:rsidRDefault="00394DCE" w:rsidP="001E6A98">
      <w:pPr>
        <w:pStyle w:val="Heading30"/>
      </w:pPr>
      <w:bookmarkStart w:id="106" w:name="_Toc427835226"/>
      <w:bookmarkStart w:id="107" w:name="_Toc427836552"/>
      <w:bookmarkStart w:id="108" w:name="_Toc461538773"/>
      <w:r>
        <w:t xml:space="preserve">2.5.1 </w:t>
      </w:r>
      <w:r w:rsidR="005C6BAB">
        <w:t xml:space="preserve">Parents and </w:t>
      </w:r>
      <w:r w:rsidR="00436791">
        <w:t>c</w:t>
      </w:r>
      <w:r w:rsidR="005C6BAB">
        <w:t>hildren</w:t>
      </w:r>
      <w:bookmarkEnd w:id="106"/>
      <w:bookmarkEnd w:id="107"/>
      <w:bookmarkEnd w:id="108"/>
    </w:p>
    <w:p w:rsidR="00CF5F13" w:rsidRDefault="00CF5F13" w:rsidP="001D6FB2">
      <w:pPr>
        <w:pStyle w:val="ICPSNormal"/>
      </w:pPr>
      <w:r w:rsidRPr="00CF5F13">
        <w:t>Qualitative sampling may involve small numbers, as there is no set minimum or maximum number of participants necessary to conduct qualitative research (Sandelowski 1995; Richards 2009). However, numbers must be sufficient so that a depth of information is achieved to ensure that the research question is addressed and that a full description of the experiences of the participants is recorded. In consultation with the Reference Group, and in line with qualitative sampling</w:t>
      </w:r>
      <w:r w:rsidR="00F256CB">
        <w:t>,</w:t>
      </w:r>
      <w:r w:rsidRPr="00CF5F13">
        <w:t xml:space="preserve"> a purposive sample was used.</w:t>
      </w:r>
    </w:p>
    <w:p w:rsidR="001E6A98" w:rsidRDefault="001E6A98" w:rsidP="001D6FB2">
      <w:pPr>
        <w:pStyle w:val="ICPSNormal"/>
      </w:pPr>
    </w:p>
    <w:p w:rsidR="00C8272B" w:rsidRDefault="005C6BAB" w:rsidP="001D6FB2">
      <w:pPr>
        <w:pStyle w:val="ICPSNormal"/>
      </w:pPr>
      <w:r w:rsidRPr="005C6BAB">
        <w:t>Interviews were conducted across two geographical sites, S</w:t>
      </w:r>
      <w:r w:rsidR="00F256CB">
        <w:t>A and the ACT</w:t>
      </w:r>
      <w:r w:rsidRPr="005C6BAB">
        <w:t>.</w:t>
      </w:r>
      <w:r w:rsidR="006C68C2">
        <w:t xml:space="preserve"> </w:t>
      </w:r>
      <w:r w:rsidR="00C8272B">
        <w:t>These sites were selected as r</w:t>
      </w:r>
      <w:r w:rsidR="00D014E0">
        <w:t>esearchers had</w:t>
      </w:r>
      <w:r w:rsidR="00C8272B">
        <w:t xml:space="preserve"> established relationships with </w:t>
      </w:r>
      <w:r w:rsidR="00F00C2A">
        <w:t>service providers and local stakeholders</w:t>
      </w:r>
      <w:r w:rsidR="00C8272B">
        <w:t xml:space="preserve"> in these areas. </w:t>
      </w:r>
      <w:r w:rsidR="00F00C2A">
        <w:t xml:space="preserve">Trust, credibility and rapport </w:t>
      </w:r>
      <w:r w:rsidR="00D014E0">
        <w:t>were</w:t>
      </w:r>
      <w:r w:rsidR="00F00C2A">
        <w:t xml:space="preserve"> already evident and t</w:t>
      </w:r>
      <w:r w:rsidR="00C8272B">
        <w:t xml:space="preserve">his </w:t>
      </w:r>
      <w:r w:rsidR="00F00C2A">
        <w:t xml:space="preserve">allowed for timely </w:t>
      </w:r>
      <w:r w:rsidR="00C8272B">
        <w:t>int</w:t>
      </w:r>
      <w:r w:rsidR="00F00C2A">
        <w:t xml:space="preserve">roductions to </w:t>
      </w:r>
      <w:r w:rsidR="00297C43">
        <w:t>c</w:t>
      </w:r>
      <w:r w:rsidR="00F00C2A">
        <w:t xml:space="preserve">ommunity </w:t>
      </w:r>
      <w:r w:rsidR="00297C43">
        <w:t>l</w:t>
      </w:r>
      <w:r w:rsidR="00F00C2A">
        <w:t>eaders and families wanting to participate in the study.</w:t>
      </w:r>
    </w:p>
    <w:p w:rsidR="001E6A98" w:rsidRDefault="001E6A98" w:rsidP="001D6FB2">
      <w:pPr>
        <w:pStyle w:val="ICPSNormal"/>
      </w:pPr>
    </w:p>
    <w:p w:rsidR="00C8272B" w:rsidRDefault="005C6BAB" w:rsidP="001D6FB2">
      <w:pPr>
        <w:pStyle w:val="ICPSNormal"/>
      </w:pPr>
      <w:r>
        <w:t>A total of 50 interviews were conducted. Fifteen</w:t>
      </w:r>
      <w:r w:rsidRPr="005C6BAB">
        <w:t xml:space="preserve"> families from SA and </w:t>
      </w:r>
      <w:r w:rsidR="00BE4650">
        <w:t>10</w:t>
      </w:r>
      <w:r w:rsidR="00BE4650" w:rsidRPr="005C6BAB">
        <w:t xml:space="preserve"> </w:t>
      </w:r>
      <w:r w:rsidRPr="005C6BAB">
        <w:t>families from the ACT</w:t>
      </w:r>
      <w:r>
        <w:t xml:space="preserve"> participated; o</w:t>
      </w:r>
      <w:r w:rsidRPr="005C6BAB">
        <w:t xml:space="preserve">ne parent and one child self-selected to be interviewed from each family. </w:t>
      </w:r>
      <w:r w:rsidR="0064504E" w:rsidRPr="0064504E">
        <w:t xml:space="preserve">Self-selection </w:t>
      </w:r>
      <w:r w:rsidR="0064504E">
        <w:t>allowed</w:t>
      </w:r>
      <w:r w:rsidR="006C68C2">
        <w:t xml:space="preserve"> </w:t>
      </w:r>
      <w:r w:rsidR="0064504E">
        <w:t>parents</w:t>
      </w:r>
      <w:r w:rsidR="006C68C2">
        <w:t xml:space="preserve"> and children to </w:t>
      </w:r>
      <w:r w:rsidR="0064504E">
        <w:t>choose whether or not they would participate in the research</w:t>
      </w:r>
      <w:r w:rsidR="00C97DC3">
        <w:t>,</w:t>
      </w:r>
      <w:r w:rsidR="00A62A1B">
        <w:t xml:space="preserve"> and</w:t>
      </w:r>
      <w:r w:rsidR="0064504E">
        <w:t xml:space="preserve"> </w:t>
      </w:r>
      <w:r w:rsidR="006C68C2">
        <w:t xml:space="preserve">allowed </w:t>
      </w:r>
      <w:r w:rsidR="0064504E">
        <w:t xml:space="preserve">families </w:t>
      </w:r>
      <w:r w:rsidR="00D014E0">
        <w:t>a level of</w:t>
      </w:r>
      <w:r w:rsidR="0064504E">
        <w:t xml:space="preserve"> </w:t>
      </w:r>
      <w:r w:rsidR="00BF1C1C">
        <w:t>agency in the research</w:t>
      </w:r>
      <w:r w:rsidR="0064504E">
        <w:t xml:space="preserve"> process. </w:t>
      </w:r>
    </w:p>
    <w:p w:rsidR="001E6A98" w:rsidRDefault="001E6A98" w:rsidP="001D6FB2">
      <w:pPr>
        <w:pStyle w:val="ICPSNormal"/>
      </w:pPr>
    </w:p>
    <w:p w:rsidR="00724BEB" w:rsidRDefault="00A62A1B" w:rsidP="001D6FB2">
      <w:pPr>
        <w:pStyle w:val="ICPSNormal"/>
      </w:pPr>
      <w:r>
        <w:t>Before participating, f</w:t>
      </w:r>
      <w:r w:rsidR="005C6BAB" w:rsidRPr="005C6BAB">
        <w:t xml:space="preserve">amilies were required to </w:t>
      </w:r>
      <w:r w:rsidR="001C0F10" w:rsidRPr="005C6BAB">
        <w:t>identify as having a refugee background</w:t>
      </w:r>
      <w:r>
        <w:t>.</w:t>
      </w:r>
      <w:r w:rsidR="00724BEB">
        <w:t xml:space="preserve"> While v</w:t>
      </w:r>
      <w:r>
        <w:t xml:space="preserve">isa status was not collected by researchers, </w:t>
      </w:r>
      <w:r w:rsidR="00724BEB">
        <w:t>those still seeking refugee status and/or asylum were not included in the study.</w:t>
      </w:r>
      <w:r w:rsidR="00D014E0">
        <w:t xml:space="preserve"> Hence families participating in this study identified as </w:t>
      </w:r>
      <w:r w:rsidR="00D014E0" w:rsidRPr="00D014E0">
        <w:t xml:space="preserve">people outside their home country who are subject to </w:t>
      </w:r>
      <w:r w:rsidR="003429C0">
        <w:t>persecution and/</w:t>
      </w:r>
      <w:r w:rsidR="00D014E0">
        <w:t xml:space="preserve">or </w:t>
      </w:r>
      <w:r w:rsidR="00D014E0" w:rsidRPr="00D014E0">
        <w:t>substantial discrimination amounting to gross violation of huma</w:t>
      </w:r>
      <w:r w:rsidR="00D014E0">
        <w:t>n rights in their home country.</w:t>
      </w:r>
    </w:p>
    <w:p w:rsidR="001E6A98" w:rsidRDefault="001E6A98" w:rsidP="001D6FB2">
      <w:pPr>
        <w:pStyle w:val="ICPSNormal"/>
      </w:pPr>
    </w:p>
    <w:p w:rsidR="005C6BAB" w:rsidRDefault="00D014E0" w:rsidP="001D6FB2">
      <w:pPr>
        <w:pStyle w:val="ICPSNormal"/>
      </w:pPr>
      <w:r>
        <w:t>Families also needed to</w:t>
      </w:r>
      <w:r w:rsidR="001C0F10">
        <w:t xml:space="preserve"> </w:t>
      </w:r>
      <w:r w:rsidR="005C6BAB" w:rsidRPr="005C6BAB">
        <w:t xml:space="preserve">have resided in Australia </w:t>
      </w:r>
      <w:r w:rsidR="00F256CB">
        <w:t xml:space="preserve">for </w:t>
      </w:r>
      <w:r w:rsidR="005C6BAB" w:rsidRPr="005C6BAB">
        <w:t xml:space="preserve">between one and </w:t>
      </w:r>
      <w:r w:rsidR="00BE4650">
        <w:t>10</w:t>
      </w:r>
      <w:r w:rsidR="00BE4650" w:rsidRPr="005C6BAB">
        <w:t xml:space="preserve"> </w:t>
      </w:r>
      <w:r w:rsidR="005C6BAB" w:rsidRPr="005C6BAB">
        <w:t>years</w:t>
      </w:r>
      <w:r w:rsidR="001C0F10">
        <w:t xml:space="preserve">. This </w:t>
      </w:r>
      <w:r w:rsidR="00D40C9D">
        <w:t xml:space="preserve">time length </w:t>
      </w:r>
      <w:r w:rsidR="001C0F10">
        <w:t>was to ensure that families</w:t>
      </w:r>
      <w:r w:rsidR="007D0735">
        <w:t xml:space="preserve"> who participated </w:t>
      </w:r>
      <w:r w:rsidR="00D40C9D">
        <w:t xml:space="preserve">were more settled and familiar with </w:t>
      </w:r>
      <w:r>
        <w:t xml:space="preserve">their social environment and the </w:t>
      </w:r>
      <w:r w:rsidR="00D40C9D">
        <w:t>services in their location. This also provided researchers an understanding of families who no longer were eligible for settlement support and who only had contact with mainstream services</w:t>
      </w:r>
      <w:r w:rsidR="00F82606">
        <w:t xml:space="preserve">. </w:t>
      </w:r>
      <w:r w:rsidR="0093425A">
        <w:t xml:space="preserve">For practical reasons and informed by the literature, </w:t>
      </w:r>
      <w:r w:rsidR="00331AA1">
        <w:t>c</w:t>
      </w:r>
      <w:r w:rsidR="005C6BAB" w:rsidRPr="005C6BAB">
        <w:t xml:space="preserve">hildren </w:t>
      </w:r>
      <w:r w:rsidR="0016111D">
        <w:t xml:space="preserve">targeted for the study </w:t>
      </w:r>
      <w:r w:rsidR="00232BAB">
        <w:t xml:space="preserve">were aged between </w:t>
      </w:r>
      <w:r w:rsidR="005C6BAB" w:rsidRPr="005C6BAB">
        <w:t xml:space="preserve">eight and </w:t>
      </w:r>
      <w:r w:rsidR="00297C43">
        <w:t>18</w:t>
      </w:r>
      <w:r w:rsidR="005C6BAB" w:rsidRPr="005C6BAB">
        <w:t xml:space="preserve"> years of age.</w:t>
      </w:r>
      <w:r w:rsidR="00331AA1">
        <w:t xml:space="preserve"> </w:t>
      </w:r>
    </w:p>
    <w:p w:rsidR="004379FE" w:rsidRDefault="004379FE" w:rsidP="001D6FB2">
      <w:pPr>
        <w:pStyle w:val="ICPSNormal"/>
      </w:pPr>
      <w:r>
        <w:lastRenderedPageBreak/>
        <w:t xml:space="preserve">We also wanted to speak with families who were not currently involved with care and protection services. The definition of early intervention used in this study borrows heavily from the public health classification of secondary prevention. This </w:t>
      </w:r>
      <w:r w:rsidR="00773426">
        <w:t>definition</w:t>
      </w:r>
      <w:r>
        <w:t xml:space="preserve"> focus</w:t>
      </w:r>
      <w:r w:rsidR="00773426">
        <w:t>es</w:t>
      </w:r>
      <w:r>
        <w:t xml:space="preserve"> on those children and families that still experience significant challenges or ‘risks’ (such as families with a refugee background) but where interventions are put in place at an early stage in the occurrence of problems, in order to address these risk factors and enhance existing or potential protective factors</w:t>
      </w:r>
      <w:r w:rsidR="000A3BA5">
        <w:t xml:space="preserve"> such as social support</w:t>
      </w:r>
      <w:r>
        <w:t>.</w:t>
      </w:r>
    </w:p>
    <w:p w:rsidR="007B6448" w:rsidRDefault="00394DCE" w:rsidP="001E6A98">
      <w:pPr>
        <w:pStyle w:val="Heading30"/>
      </w:pPr>
      <w:bookmarkStart w:id="109" w:name="_Toc427835227"/>
      <w:bookmarkStart w:id="110" w:name="_Toc427836553"/>
      <w:bookmarkStart w:id="111" w:name="_Toc461538774"/>
      <w:r>
        <w:t xml:space="preserve">2.5.2 </w:t>
      </w:r>
      <w:r w:rsidR="005C6BAB">
        <w:t xml:space="preserve">Service </w:t>
      </w:r>
      <w:r w:rsidR="00436791">
        <w:t>p</w:t>
      </w:r>
      <w:r w:rsidR="005C6BAB">
        <w:t xml:space="preserve">roviders and </w:t>
      </w:r>
      <w:r w:rsidR="00436791">
        <w:t>s</w:t>
      </w:r>
      <w:r w:rsidR="005C6BAB">
        <w:t xml:space="preserve">pecialist </w:t>
      </w:r>
      <w:r w:rsidR="00436791">
        <w:t>o</w:t>
      </w:r>
      <w:r w:rsidR="005C6BAB">
        <w:t>rganisations</w:t>
      </w:r>
      <w:bookmarkEnd w:id="109"/>
      <w:bookmarkEnd w:id="110"/>
      <w:bookmarkEnd w:id="111"/>
    </w:p>
    <w:p w:rsidR="00C70136" w:rsidRDefault="007B6448" w:rsidP="001D6FB2">
      <w:pPr>
        <w:pStyle w:val="ICPSNormal"/>
      </w:pPr>
      <w:r w:rsidRPr="0011055B">
        <w:t>Potential relevant organisations and service providers</w:t>
      </w:r>
      <w:r w:rsidR="005F5DBE">
        <w:t xml:space="preserve"> across Australia </w:t>
      </w:r>
      <w:r w:rsidRPr="0011055B">
        <w:t>working with children and families</w:t>
      </w:r>
      <w:r w:rsidR="005F5DBE">
        <w:t xml:space="preserve"> from a refugee background</w:t>
      </w:r>
      <w:r w:rsidRPr="0011055B">
        <w:t xml:space="preserve"> were identified in consultation with the Reference Group. </w:t>
      </w:r>
      <w:r w:rsidR="00413AAB">
        <w:t xml:space="preserve">There are a range of services working with this population group across Australia, </w:t>
      </w:r>
      <w:r w:rsidR="00C97DC3">
        <w:t xml:space="preserve">but </w:t>
      </w:r>
      <w:r w:rsidR="00413AAB">
        <w:t xml:space="preserve">for </w:t>
      </w:r>
      <w:r w:rsidR="002460E1">
        <w:t xml:space="preserve">practical reasons </w:t>
      </w:r>
      <w:r w:rsidR="00413AAB">
        <w:t>it was decided to focus on Commonwealth</w:t>
      </w:r>
      <w:r w:rsidR="00F256CB">
        <w:t>-</w:t>
      </w:r>
      <w:r w:rsidR="00413AAB">
        <w:t>funded programs</w:t>
      </w:r>
      <w:r w:rsidR="002460E1">
        <w:t xml:space="preserve"> only</w:t>
      </w:r>
      <w:r w:rsidR="00413AAB">
        <w:t xml:space="preserve">. </w:t>
      </w:r>
      <w:r w:rsidR="00F256CB">
        <w:t xml:space="preserve">DSS </w:t>
      </w:r>
      <w:r w:rsidRPr="0011055B">
        <w:t xml:space="preserve">provided the research team with the contact details of </w:t>
      </w:r>
      <w:r w:rsidR="005F5DBE">
        <w:t>1</w:t>
      </w:r>
      <w:r w:rsidR="00525B13">
        <w:t>50</w:t>
      </w:r>
      <w:r w:rsidRPr="0011055B">
        <w:t xml:space="preserve"> organisations </w:t>
      </w:r>
      <w:r w:rsidR="005F5DBE">
        <w:t xml:space="preserve">funded under the </w:t>
      </w:r>
      <w:r w:rsidR="005F5DBE" w:rsidRPr="005F5DBE">
        <w:t>Settlement Grants</w:t>
      </w:r>
      <w:r w:rsidR="00A44405">
        <w:t xml:space="preserve"> (</w:t>
      </w:r>
      <w:r w:rsidR="007D0735">
        <w:t>SG</w:t>
      </w:r>
      <w:r w:rsidR="00A44405">
        <w:t>)</w:t>
      </w:r>
      <w:r w:rsidR="005F5DBE" w:rsidRPr="005F5DBE">
        <w:t>, Humanitarian Settlement Services and Complex Case Support</w:t>
      </w:r>
      <w:r w:rsidR="00525B13">
        <w:t xml:space="preserve"> </w:t>
      </w:r>
      <w:r w:rsidR="00C97DC3">
        <w:t>p</w:t>
      </w:r>
      <w:r w:rsidR="00B64720">
        <w:t>rogram</w:t>
      </w:r>
      <w:r w:rsidR="005F5DBE" w:rsidRPr="005F5DBE">
        <w:t>s</w:t>
      </w:r>
      <w:r w:rsidR="002460E1">
        <w:t xml:space="preserve"> from</w:t>
      </w:r>
      <w:r w:rsidR="00F256CB">
        <w:t xml:space="preserve"> across Australia</w:t>
      </w:r>
      <w:r w:rsidR="00525B13">
        <w:t xml:space="preserve">. Most organisations received funding from a number </w:t>
      </w:r>
      <w:r w:rsidR="00DF1C61">
        <w:t>of these</w:t>
      </w:r>
      <w:r w:rsidR="00525B13">
        <w:t xml:space="preserve"> </w:t>
      </w:r>
      <w:r w:rsidR="00C97DC3">
        <w:t>p</w:t>
      </w:r>
      <w:r w:rsidR="00B64720">
        <w:t>rogram</w:t>
      </w:r>
      <w:r w:rsidR="00DF1C61">
        <w:t>s;</w:t>
      </w:r>
      <w:r w:rsidR="00525B13">
        <w:t xml:space="preserve"> however</w:t>
      </w:r>
      <w:r w:rsidR="00F256CB">
        <w:t>,</w:t>
      </w:r>
      <w:r w:rsidR="00525B13">
        <w:t xml:space="preserve"> four of the 150 organisations were funded only from HSS</w:t>
      </w:r>
      <w:r w:rsidR="005F5DBE" w:rsidRPr="005F5DBE">
        <w:t xml:space="preserve"> </w:t>
      </w:r>
      <w:r w:rsidR="00525B13">
        <w:t xml:space="preserve">and six organisations only from CCS. </w:t>
      </w:r>
      <w:r w:rsidR="00DF1C61">
        <w:t xml:space="preserve">Eight </w:t>
      </w:r>
      <w:r w:rsidR="000707D0">
        <w:t xml:space="preserve">of these </w:t>
      </w:r>
      <w:r w:rsidR="00DF1C61">
        <w:t xml:space="preserve">organisations also identified as </w:t>
      </w:r>
      <w:r w:rsidR="00DF1C61" w:rsidRPr="00525B13">
        <w:t>specialist rehabilitation agencies that work with s</w:t>
      </w:r>
      <w:r w:rsidR="00DF1C61">
        <w:t xml:space="preserve">urvivors of torture and trauma. </w:t>
      </w:r>
    </w:p>
    <w:p w:rsidR="001E6A98" w:rsidRDefault="001E6A98" w:rsidP="001D6FB2">
      <w:pPr>
        <w:pStyle w:val="ICPSNormal"/>
      </w:pPr>
    </w:p>
    <w:p w:rsidR="005F5DBE" w:rsidRDefault="00395CE7" w:rsidP="001D6FB2">
      <w:pPr>
        <w:pStyle w:val="ICPSNormal"/>
      </w:pPr>
      <w:r>
        <w:t xml:space="preserve">Researchers also wanted to </w:t>
      </w:r>
      <w:r w:rsidR="00C70136">
        <w:t xml:space="preserve">hear from mainstream services </w:t>
      </w:r>
      <w:r w:rsidR="00C97DC3">
        <w:t>who</w:t>
      </w:r>
      <w:r w:rsidR="00C70136">
        <w:t xml:space="preserve"> worked with families with a refugee background. </w:t>
      </w:r>
      <w:r w:rsidR="00E04A34">
        <w:t>Again</w:t>
      </w:r>
      <w:r w:rsidR="00C97DC3">
        <w:t>,</w:t>
      </w:r>
      <w:r w:rsidR="00E04A34">
        <w:t xml:space="preserve"> for practical reasons it </w:t>
      </w:r>
      <w:r w:rsidR="00E04A34" w:rsidRPr="00E04A34">
        <w:t>was decided to focus on Commonwealth-funded p</w:t>
      </w:r>
      <w:r w:rsidR="00B64720">
        <w:t>rogram</w:t>
      </w:r>
      <w:r w:rsidR="00E04A34" w:rsidRPr="00E04A34">
        <w:t>s only</w:t>
      </w:r>
      <w:r w:rsidR="00E04A34">
        <w:t xml:space="preserve">. </w:t>
      </w:r>
      <w:r w:rsidR="00017B3F" w:rsidRPr="00E04A34">
        <w:t xml:space="preserve">Communities for Children provide services </w:t>
      </w:r>
      <w:r w:rsidR="00DF4084">
        <w:t>“</w:t>
      </w:r>
      <w:r w:rsidR="00017B3F" w:rsidRPr="00E04A34">
        <w:t>to ensure children have the best start in life by focussing on prevention and early intervention approaches that bring about positive family functioning, safety and child development outcomes for children and their families in disadvantaged c</w:t>
      </w:r>
      <w:r w:rsidR="00017B3F">
        <w:t>ommunities throughout Australia</w:t>
      </w:r>
      <w:r w:rsidR="00DF4084">
        <w:t>”</w:t>
      </w:r>
      <w:r w:rsidR="00017B3F">
        <w:t xml:space="preserve"> (DSS, 2015). </w:t>
      </w:r>
      <w:r w:rsidR="0004360B" w:rsidRPr="0004360B">
        <w:t>DSS supplied contact details for a number of Communities for Children Facilitating Partners sites funded under the Communities for Children Facilitating Partner initiative</w:t>
      </w:r>
      <w:r w:rsidR="0004360B">
        <w:t>.</w:t>
      </w:r>
    </w:p>
    <w:p w:rsidR="00957351" w:rsidRDefault="007B6448" w:rsidP="00394DCE">
      <w:pPr>
        <w:pStyle w:val="Heading20"/>
      </w:pPr>
      <w:bookmarkStart w:id="112" w:name="_Toc461538775"/>
      <w:bookmarkStart w:id="113" w:name="_Toc461539021"/>
      <w:r>
        <w:t>2</w:t>
      </w:r>
      <w:r w:rsidR="00192B9E">
        <w:t>.</w:t>
      </w:r>
      <w:r w:rsidR="00F256CB">
        <w:t xml:space="preserve">6 </w:t>
      </w:r>
      <w:r w:rsidR="00D031C1">
        <w:t xml:space="preserve">Data </w:t>
      </w:r>
      <w:r w:rsidR="00436791">
        <w:t>c</w:t>
      </w:r>
      <w:r w:rsidR="00D031C1">
        <w:t>ollection</w:t>
      </w:r>
      <w:r w:rsidR="00394DCE">
        <w:t xml:space="preserve">: </w:t>
      </w:r>
      <w:r w:rsidR="00957351">
        <w:t xml:space="preserve">Interviews </w:t>
      </w:r>
      <w:r w:rsidR="00CE45BF">
        <w:t xml:space="preserve">with </w:t>
      </w:r>
      <w:r w:rsidR="00436791">
        <w:t>p</w:t>
      </w:r>
      <w:r w:rsidR="00CE45BF">
        <w:t>arents an</w:t>
      </w:r>
      <w:r w:rsidR="002967F1">
        <w:t>d</w:t>
      </w:r>
      <w:r w:rsidR="00CE45BF">
        <w:t xml:space="preserve"> children</w:t>
      </w:r>
      <w:bookmarkEnd w:id="112"/>
      <w:bookmarkEnd w:id="113"/>
    </w:p>
    <w:p w:rsidR="00DF4084" w:rsidRDefault="008510FA" w:rsidP="001D6FB2">
      <w:pPr>
        <w:pStyle w:val="ICPSNormal"/>
      </w:pPr>
      <w:r>
        <w:t xml:space="preserve">Potential participants for interviews were recruited by both </w:t>
      </w:r>
      <w:r w:rsidR="00A83895">
        <w:t>c</w:t>
      </w:r>
      <w:r>
        <w:t xml:space="preserve">ommunity </w:t>
      </w:r>
      <w:r w:rsidR="00A83895">
        <w:t>l</w:t>
      </w:r>
      <w:r>
        <w:t>eaders and local organisations working with families with a refugee bac</w:t>
      </w:r>
      <w:r w:rsidR="007D0735">
        <w:t xml:space="preserve">kground. Workers and </w:t>
      </w:r>
      <w:r w:rsidR="00A83895">
        <w:t>c</w:t>
      </w:r>
      <w:r w:rsidR="007D0735">
        <w:t xml:space="preserve">ommunity </w:t>
      </w:r>
      <w:r w:rsidR="00A83895">
        <w:t>l</w:t>
      </w:r>
      <w:r>
        <w:t xml:space="preserve">eaders sought permission from families to provide researchers from ACU and </w:t>
      </w:r>
      <w:r w:rsidR="00F256CB">
        <w:t xml:space="preserve">the University of </w:t>
      </w:r>
      <w:r>
        <w:t xml:space="preserve">SA with their contact details. </w:t>
      </w:r>
    </w:p>
    <w:p w:rsidR="001E6A98" w:rsidRDefault="001E6A98" w:rsidP="001D6FB2">
      <w:pPr>
        <w:pStyle w:val="ICPSNormal"/>
      </w:pPr>
    </w:p>
    <w:p w:rsidR="001E6A98" w:rsidRDefault="008510FA" w:rsidP="001D6FB2">
      <w:pPr>
        <w:pStyle w:val="ICPSNormal"/>
      </w:pPr>
      <w:r>
        <w:lastRenderedPageBreak/>
        <w:t>Once consent had been obtained</w:t>
      </w:r>
      <w:r w:rsidR="00F256CB">
        <w:t>,</w:t>
      </w:r>
      <w:r>
        <w:t xml:space="preserve"> the research team rang </w:t>
      </w:r>
      <w:r w:rsidR="002E7FE1">
        <w:t xml:space="preserve">or met with </w:t>
      </w:r>
      <w:r>
        <w:t xml:space="preserve">participants (using an interpreter where necessary) explaining carefully the voluntary nature of the project and assuring them that no identifying information would be available to anyone, including whether or not they chose to participate in the interview. All parents participating in the research were also asked to consent to their child being interviewed. Once consent had been obtained from parents, children were then asked (independently of their parents) by the researcher if they would agree to participate in an interview. </w:t>
      </w:r>
    </w:p>
    <w:p w:rsidR="001E6A98" w:rsidRDefault="001E6A98" w:rsidP="001D6FB2">
      <w:pPr>
        <w:pStyle w:val="ICPSNormal"/>
      </w:pPr>
    </w:p>
    <w:p w:rsidR="003A5643" w:rsidRDefault="00C03027" w:rsidP="001D6FB2">
      <w:pPr>
        <w:pStyle w:val="ICPSNormal"/>
      </w:pPr>
      <w:r w:rsidRPr="00C03027">
        <w:t xml:space="preserve">The length of time of interviews </w:t>
      </w:r>
      <w:r w:rsidR="00DE6611">
        <w:t xml:space="preserve">took </w:t>
      </w:r>
      <w:r w:rsidRPr="00C03027">
        <w:t xml:space="preserve">ranged from </w:t>
      </w:r>
      <w:r w:rsidR="00BE4650">
        <w:t>10</w:t>
      </w:r>
      <w:r w:rsidR="00BE4650" w:rsidRPr="00C03027">
        <w:t xml:space="preserve"> </w:t>
      </w:r>
      <w:r w:rsidRPr="00C03027">
        <w:t xml:space="preserve">to </w:t>
      </w:r>
      <w:r w:rsidR="00C97DC3">
        <w:t>90</w:t>
      </w:r>
      <w:r w:rsidR="00C97DC3" w:rsidRPr="00C03027">
        <w:t xml:space="preserve"> </w:t>
      </w:r>
      <w:r w:rsidRPr="00C03027">
        <w:t xml:space="preserve">minutes. </w:t>
      </w:r>
      <w:r w:rsidR="00B058A2" w:rsidRPr="007E3A94">
        <w:t>Semi-structured interviews adopted a conversational and empathic approach.</w:t>
      </w:r>
      <w:r w:rsidR="003A5643">
        <w:t xml:space="preserve"> </w:t>
      </w:r>
      <w:r w:rsidRPr="00C03027">
        <w:t>All parents and children who consented to be audio</w:t>
      </w:r>
      <w:r w:rsidR="00F256CB">
        <w:t>-</w:t>
      </w:r>
      <w:r w:rsidRPr="00C03027">
        <w:t xml:space="preserve">taped had their interviews recorded and transcribed verbatim; the transcripts were then checked </w:t>
      </w:r>
      <w:r w:rsidR="005C5402">
        <w:t xml:space="preserve">by the interviewer </w:t>
      </w:r>
      <w:r w:rsidR="00DC0DE0">
        <w:t>for accuracy</w:t>
      </w:r>
      <w:r w:rsidRPr="00C03027">
        <w:t>. Where participants refused to be recorded (</w:t>
      </w:r>
      <w:r w:rsidR="00C97DC3">
        <w:t>four</w:t>
      </w:r>
      <w:r w:rsidRPr="00C03027">
        <w:t xml:space="preserve"> families and one child refused to have their interview recorded), notes were taken. Notes were also taken to record initial impressions of each interview. </w:t>
      </w:r>
    </w:p>
    <w:p w:rsidR="000F2C31" w:rsidRDefault="003A5643" w:rsidP="00394DCE">
      <w:pPr>
        <w:pStyle w:val="Heading20"/>
      </w:pPr>
      <w:bookmarkStart w:id="114" w:name="_Toc461538776"/>
      <w:bookmarkStart w:id="115" w:name="_Toc461539022"/>
      <w:r>
        <w:t>2.</w:t>
      </w:r>
      <w:r w:rsidR="00F256CB">
        <w:t xml:space="preserve">7 </w:t>
      </w:r>
      <w:r w:rsidR="00D031C1">
        <w:t xml:space="preserve">Data </w:t>
      </w:r>
      <w:r w:rsidR="00436791">
        <w:t>c</w:t>
      </w:r>
      <w:r w:rsidR="00D031C1">
        <w:t>ollection</w:t>
      </w:r>
      <w:r w:rsidR="00394DCE">
        <w:t xml:space="preserve">: </w:t>
      </w:r>
      <w:r w:rsidR="00436791">
        <w:t>O</w:t>
      </w:r>
      <w:r w:rsidR="00840F30">
        <w:t xml:space="preserve">nline </w:t>
      </w:r>
      <w:r w:rsidR="00436791">
        <w:t>s</w:t>
      </w:r>
      <w:r w:rsidR="00840F30">
        <w:t>urvey</w:t>
      </w:r>
      <w:bookmarkEnd w:id="114"/>
      <w:bookmarkEnd w:id="115"/>
    </w:p>
    <w:p w:rsidR="003D15C1" w:rsidRDefault="00B1324E" w:rsidP="001D6FB2">
      <w:pPr>
        <w:pStyle w:val="ICPSNormal"/>
      </w:pPr>
      <w:r>
        <w:t>In December 2014, t</w:t>
      </w:r>
      <w:r w:rsidR="003D15C1">
        <w:t xml:space="preserve">he </w:t>
      </w:r>
      <w:r w:rsidR="009259FC">
        <w:t xml:space="preserve">online </w:t>
      </w:r>
      <w:r w:rsidR="003D15C1">
        <w:t xml:space="preserve">survey was sent </w:t>
      </w:r>
      <w:r w:rsidR="00481D8A">
        <w:t>t</w:t>
      </w:r>
      <w:r w:rsidR="00525B13">
        <w:t xml:space="preserve">o 176 organisations. </w:t>
      </w:r>
      <w:r w:rsidR="00C3047A">
        <w:t xml:space="preserve">The survey closed </w:t>
      </w:r>
      <w:r w:rsidR="00F256CB">
        <w:t xml:space="preserve">in </w:t>
      </w:r>
      <w:r w:rsidR="00C3047A">
        <w:t xml:space="preserve">early </w:t>
      </w:r>
      <w:r w:rsidR="00A83158">
        <w:t>January</w:t>
      </w:r>
      <w:r w:rsidR="00C3047A">
        <w:t xml:space="preserve"> 2015. </w:t>
      </w:r>
      <w:r w:rsidR="00805C96">
        <w:t xml:space="preserve">Twenty one email addresses were not valid and the email was returned. </w:t>
      </w:r>
      <w:r w:rsidR="00C3047A">
        <w:t>Seventy</w:t>
      </w:r>
      <w:r w:rsidR="00F256CB">
        <w:t>-</w:t>
      </w:r>
      <w:r w:rsidR="00C3047A">
        <w:t>nine</w:t>
      </w:r>
      <w:r w:rsidR="00237140">
        <w:t xml:space="preserve"> responses were received from</w:t>
      </w:r>
      <w:r w:rsidR="00C3047A">
        <w:t xml:space="preserve"> specialist</w:t>
      </w:r>
      <w:r w:rsidR="00237140">
        <w:t xml:space="preserve"> ser</w:t>
      </w:r>
      <w:r w:rsidR="00C3047A">
        <w:t xml:space="preserve">vices working with </w:t>
      </w:r>
      <w:r w:rsidR="00F256CB">
        <w:t xml:space="preserve">migrant </w:t>
      </w:r>
      <w:r w:rsidR="00C3047A">
        <w:t xml:space="preserve">and </w:t>
      </w:r>
      <w:r w:rsidR="00F256CB">
        <w:t xml:space="preserve">refugee </w:t>
      </w:r>
      <w:r w:rsidR="00C3047A">
        <w:t>families</w:t>
      </w:r>
      <w:r w:rsidR="00CB0373">
        <w:t xml:space="preserve"> representing a response rate of 61%</w:t>
      </w:r>
      <w:r w:rsidR="00F256CB">
        <w:t>,</w:t>
      </w:r>
      <w:r w:rsidR="00C3047A">
        <w:t xml:space="preserve"> </w:t>
      </w:r>
      <w:r w:rsidR="00237140">
        <w:t>and 19</w:t>
      </w:r>
      <w:r w:rsidR="00A83158">
        <w:t xml:space="preserve"> responses</w:t>
      </w:r>
      <w:r w:rsidR="00237140">
        <w:t xml:space="preserve"> </w:t>
      </w:r>
      <w:r w:rsidR="007E2849">
        <w:t xml:space="preserve">from services funded under the </w:t>
      </w:r>
      <w:r w:rsidR="007E2849" w:rsidRPr="00A83895">
        <w:t>Communities for Children initiative</w:t>
      </w:r>
      <w:r w:rsidR="00CB0373">
        <w:t xml:space="preserve"> representing a response rate of 73%</w:t>
      </w:r>
      <w:r w:rsidR="00F256CB">
        <w:t>, with 98 responses overall</w:t>
      </w:r>
      <w:r w:rsidR="00F82606">
        <w:t xml:space="preserve">. </w:t>
      </w:r>
    </w:p>
    <w:p w:rsidR="00A83158" w:rsidRDefault="00DE6611" w:rsidP="00394DCE">
      <w:pPr>
        <w:pStyle w:val="Heading20"/>
      </w:pPr>
      <w:bookmarkStart w:id="116" w:name="_Toc357423044"/>
      <w:bookmarkStart w:id="117" w:name="_Toc357757803"/>
      <w:bookmarkStart w:id="118" w:name="_Toc461538777"/>
      <w:bookmarkStart w:id="119" w:name="_Toc461539023"/>
      <w:r>
        <w:t>2.</w:t>
      </w:r>
      <w:r w:rsidR="00F256CB">
        <w:t xml:space="preserve">8 </w:t>
      </w:r>
      <w:r w:rsidR="00A83158">
        <w:t>Limitations</w:t>
      </w:r>
      <w:bookmarkEnd w:id="116"/>
      <w:bookmarkEnd w:id="117"/>
      <w:bookmarkEnd w:id="118"/>
      <w:bookmarkEnd w:id="119"/>
    </w:p>
    <w:p w:rsidR="00A83158" w:rsidRDefault="00A83158" w:rsidP="001D6FB2">
      <w:pPr>
        <w:pStyle w:val="ICPSNormal"/>
      </w:pPr>
      <w:r w:rsidRPr="0051624C">
        <w:t>The research methodology provided a feasible and achievable approach to meeting the outcomes of this project within the timeframe. However, it is important to acknowledge potential limitations.</w:t>
      </w:r>
    </w:p>
    <w:p w:rsidR="00800C87" w:rsidRDefault="00800C87" w:rsidP="001D6FB2">
      <w:pPr>
        <w:pStyle w:val="ICPSNormal"/>
      </w:pPr>
    </w:p>
    <w:p w:rsidR="00F0125A" w:rsidRDefault="00F0125A" w:rsidP="001D6FB2">
      <w:pPr>
        <w:pStyle w:val="ICPSNormal"/>
      </w:pPr>
      <w:r w:rsidRPr="00F0125A">
        <w:t xml:space="preserve">There is a very large family support sector that is funded by both the Commonwealth and State and Territory governments. This research study accessed a small section of Commonwealth funded </w:t>
      </w:r>
      <w:r w:rsidR="00C97DC3">
        <w:t>p</w:t>
      </w:r>
      <w:r w:rsidR="00B64720">
        <w:t>rogram</w:t>
      </w:r>
      <w:r w:rsidRPr="00F0125A">
        <w:t>s and therefore provides only a snapshot of service provider experiences of working with families from a refugee background</w:t>
      </w:r>
      <w:r w:rsidR="00F82606">
        <w:t xml:space="preserve">. </w:t>
      </w:r>
    </w:p>
    <w:p w:rsidR="001E6A98" w:rsidRDefault="001E6A98" w:rsidP="001D6FB2">
      <w:pPr>
        <w:pStyle w:val="ICPSNormal"/>
      </w:pPr>
    </w:p>
    <w:p w:rsidR="00A83158" w:rsidRDefault="00522E34" w:rsidP="001D6FB2">
      <w:pPr>
        <w:pStyle w:val="ICPSNormal"/>
      </w:pPr>
      <w:r>
        <w:t xml:space="preserve">It was evident from our interactions with families, </w:t>
      </w:r>
      <w:r w:rsidR="00A83895">
        <w:t>c</w:t>
      </w:r>
      <w:r>
        <w:t xml:space="preserve">ommunity </w:t>
      </w:r>
      <w:r w:rsidR="00A83895">
        <w:t>l</w:t>
      </w:r>
      <w:r>
        <w:t xml:space="preserve">eaders and specialist services that specific cultural groups often have particular ways of communicating with and supporting parents and children within their community. </w:t>
      </w:r>
      <w:r w:rsidR="00A83158" w:rsidRPr="0051624C">
        <w:t>The proposed sample</w:t>
      </w:r>
      <w:r w:rsidR="008C6A46">
        <w:t xml:space="preserve"> and sampling strategy did not </w:t>
      </w:r>
      <w:r w:rsidR="008C6A46" w:rsidRPr="0051624C">
        <w:t>target</w:t>
      </w:r>
      <w:r w:rsidR="008C6A46">
        <w:t xml:space="preserve"> </w:t>
      </w:r>
      <w:r w:rsidR="008C6A46">
        <w:lastRenderedPageBreak/>
        <w:t>specific</w:t>
      </w:r>
      <w:r w:rsidR="00A83158" w:rsidRPr="0051624C">
        <w:t xml:space="preserve"> </w:t>
      </w:r>
      <w:r w:rsidR="00A83158">
        <w:t xml:space="preserve">cultural groups </w:t>
      </w:r>
      <w:r w:rsidR="00A83158" w:rsidRPr="0051624C">
        <w:t xml:space="preserve">of the </w:t>
      </w:r>
      <w:r w:rsidR="008C6A46">
        <w:t xml:space="preserve">refugee </w:t>
      </w:r>
      <w:r w:rsidR="00A83158" w:rsidRPr="0051624C">
        <w:t>population</w:t>
      </w:r>
      <w:r w:rsidR="006A044A">
        <w:t xml:space="preserve"> and it is not possible to provide a more nuanced understanding of how particular cultural groups use social connections to support and assist with their parenting</w:t>
      </w:r>
      <w:r>
        <w:t xml:space="preserve">. </w:t>
      </w:r>
      <w:r w:rsidR="006A044A">
        <w:t xml:space="preserve">What </w:t>
      </w:r>
      <w:r w:rsidR="00A83158">
        <w:t xml:space="preserve">is presented is a broad overview of </w:t>
      </w:r>
      <w:r w:rsidR="006A044A">
        <w:t xml:space="preserve">the </w:t>
      </w:r>
      <w:r w:rsidR="00A83158">
        <w:t xml:space="preserve">experiences </w:t>
      </w:r>
      <w:r w:rsidR="006A044A">
        <w:t>of</w:t>
      </w:r>
      <w:r w:rsidR="00A83158">
        <w:t xml:space="preserve"> fam</w:t>
      </w:r>
      <w:r w:rsidR="006A044A">
        <w:t xml:space="preserve">ilies with a refugee background. </w:t>
      </w:r>
      <w:r w:rsidR="00BC5527">
        <w:t>Hence</w:t>
      </w:r>
      <w:r w:rsidR="00C97DC3">
        <w:t>,</w:t>
      </w:r>
      <w:r w:rsidR="00BC5527">
        <w:t xml:space="preserve"> culturally identifying data </w:t>
      </w:r>
      <w:r w:rsidR="00887349">
        <w:t xml:space="preserve">have </w:t>
      </w:r>
      <w:r w:rsidR="00BC5527">
        <w:t>been removed.</w:t>
      </w:r>
    </w:p>
    <w:p w:rsidR="001E6A98" w:rsidRDefault="001E6A98" w:rsidP="001D6FB2">
      <w:pPr>
        <w:pStyle w:val="ICPSNormal"/>
      </w:pPr>
    </w:p>
    <w:p w:rsidR="00CF7AE8" w:rsidRDefault="00CF7AE8" w:rsidP="001D6FB2">
      <w:pPr>
        <w:pStyle w:val="ICPSNormal"/>
      </w:pPr>
      <w:r w:rsidRPr="00CF7AE8">
        <w:t>The means through which refugees arrive in Australia and their visa status in Australia can also have implications for the government support available to individuals when they have arrived in Australia.</w:t>
      </w:r>
    </w:p>
    <w:p w:rsidR="001E6A98" w:rsidRDefault="001E6A98" w:rsidP="001D6FB2">
      <w:pPr>
        <w:pStyle w:val="ICPSNormal"/>
      </w:pPr>
    </w:p>
    <w:p w:rsidR="00DE5E96" w:rsidRDefault="00995C2E" w:rsidP="001D6FB2">
      <w:pPr>
        <w:pStyle w:val="ICPSNormal"/>
      </w:pPr>
      <w:r>
        <w:t>F</w:t>
      </w:r>
      <w:r w:rsidR="00F85ADC">
        <w:t>amilies we</w:t>
      </w:r>
      <w:r>
        <w:t xml:space="preserve">re not asked about visa status and </w:t>
      </w:r>
      <w:r w:rsidR="00F85ADC">
        <w:t>whil</w:t>
      </w:r>
      <w:r w:rsidR="00C97DC3">
        <w:t>e</w:t>
      </w:r>
      <w:r w:rsidR="00F85ADC">
        <w:t xml:space="preserve"> all families identified themselves as having a refugee background we cannot confirm that they were eligible for settlement services </w:t>
      </w:r>
      <w:r w:rsidR="005C5402">
        <w:t xml:space="preserve">(both pre and post migration) </w:t>
      </w:r>
      <w:r w:rsidR="00F85ADC">
        <w:t>currently provi</w:t>
      </w:r>
      <w:r w:rsidR="00A83895">
        <w:t>ded by the Australian</w:t>
      </w:r>
      <w:r w:rsidR="00821050">
        <w:t xml:space="preserve"> </w:t>
      </w:r>
      <w:r w:rsidR="005C5402">
        <w:t>G</w:t>
      </w:r>
      <w:r w:rsidR="00821050">
        <w:t xml:space="preserve">overnment. </w:t>
      </w:r>
    </w:p>
    <w:p w:rsidR="001E6A98" w:rsidRDefault="001E6A98" w:rsidP="001D6FB2">
      <w:pPr>
        <w:pStyle w:val="ICPSNormal"/>
      </w:pPr>
    </w:p>
    <w:p w:rsidR="00CF7AE8" w:rsidRDefault="00CF7AE8" w:rsidP="001D6FB2">
      <w:pPr>
        <w:pStyle w:val="ICPSNormal"/>
      </w:pPr>
      <w:r>
        <w:t xml:space="preserve">It should </w:t>
      </w:r>
      <w:r w:rsidR="00DE6922">
        <w:t xml:space="preserve">also </w:t>
      </w:r>
      <w:r>
        <w:t xml:space="preserve">be recognised that the impact of immigration detention on settlement experiences has a profound </w:t>
      </w:r>
      <w:r w:rsidR="00E0764C">
        <w:t>effect</w:t>
      </w:r>
      <w:r>
        <w:t xml:space="preserve"> on the experiences of individuals and family members upon arrival into Australia.</w:t>
      </w:r>
      <w:r w:rsidR="00DE6922">
        <w:t xml:space="preserve"> </w:t>
      </w:r>
      <w:r w:rsidR="00E0764C">
        <w:t>N</w:t>
      </w:r>
      <w:r w:rsidR="00E0764C" w:rsidRPr="00E0764C">
        <w:t>o</w:t>
      </w:r>
      <w:r w:rsidR="00C97DC3">
        <w:t>ne of our</w:t>
      </w:r>
      <w:r w:rsidR="00E0764C" w:rsidRPr="00E0764C">
        <w:t xml:space="preserve"> participant</w:t>
      </w:r>
      <w:r w:rsidR="00C97DC3">
        <w:t>s</w:t>
      </w:r>
      <w:r w:rsidR="00E0764C" w:rsidRPr="00E0764C">
        <w:t xml:space="preserve"> identified as having been in immigration detention</w:t>
      </w:r>
      <w:r w:rsidR="00E0764C">
        <w:t xml:space="preserve"> and such experiences are absent from this report.</w:t>
      </w:r>
    </w:p>
    <w:p w:rsidR="001E6A98" w:rsidRDefault="001E6A98" w:rsidP="001D6FB2">
      <w:pPr>
        <w:pStyle w:val="ICPSNormal"/>
      </w:pPr>
    </w:p>
    <w:p w:rsidR="006A248B" w:rsidRDefault="00CD76FF" w:rsidP="001D6FB2">
      <w:pPr>
        <w:pStyle w:val="ICPSNormal"/>
      </w:pPr>
      <w:r w:rsidRPr="00CD76FF">
        <w:t xml:space="preserve">Language difficulties </w:t>
      </w:r>
      <w:r>
        <w:t>also</w:t>
      </w:r>
      <w:r w:rsidRPr="00CD76FF">
        <w:t xml:space="preserve"> provide</w:t>
      </w:r>
      <w:r>
        <w:t>d</w:t>
      </w:r>
      <w:r w:rsidRPr="00CD76FF">
        <w:t xml:space="preserve"> </w:t>
      </w:r>
      <w:r>
        <w:t xml:space="preserve">a number of </w:t>
      </w:r>
      <w:r w:rsidRPr="00CD76FF">
        <w:t xml:space="preserve">challenges </w:t>
      </w:r>
      <w:r>
        <w:t>for the research.</w:t>
      </w:r>
      <w:r w:rsidR="000008F0">
        <w:t xml:space="preserve"> </w:t>
      </w:r>
      <w:r w:rsidR="00C97DC3" w:rsidRPr="006A248B">
        <w:t xml:space="preserve">Translating and Interpreting Service </w:t>
      </w:r>
      <w:r w:rsidR="00C97DC3">
        <w:t>i</w:t>
      </w:r>
      <w:r w:rsidR="006A248B" w:rsidRPr="006A248B">
        <w:t xml:space="preserve">nterpreters </w:t>
      </w:r>
      <w:r w:rsidR="00C97DC3">
        <w:t xml:space="preserve">were </w:t>
      </w:r>
      <w:r w:rsidR="006A248B" w:rsidRPr="006A248B">
        <w:t xml:space="preserve">used for all </w:t>
      </w:r>
      <w:r w:rsidR="00C97DC3">
        <w:t xml:space="preserve">but two of </w:t>
      </w:r>
      <w:r w:rsidR="006A248B" w:rsidRPr="006A248B">
        <w:t>the interviews</w:t>
      </w:r>
      <w:r w:rsidR="00C97DC3">
        <w:t>.</w:t>
      </w:r>
      <w:r w:rsidR="006A248B" w:rsidRPr="006A248B">
        <w:t xml:space="preserve"> Where possible the interpreters were accredited with the National Accreditation Authority for Translators for Translators and Interpreters Ltd</w:t>
      </w:r>
      <w:r w:rsidR="00F82606">
        <w:t xml:space="preserve">. </w:t>
      </w:r>
    </w:p>
    <w:p w:rsidR="001E6A98" w:rsidRDefault="001E6A98" w:rsidP="001D6FB2">
      <w:pPr>
        <w:pStyle w:val="ICPSNormal"/>
      </w:pPr>
    </w:p>
    <w:p w:rsidR="00F256CB" w:rsidRDefault="006A248B" w:rsidP="001D6FB2">
      <w:pPr>
        <w:pStyle w:val="ICPSNormal"/>
      </w:pPr>
      <w:r w:rsidRPr="006A248B">
        <w:t>All participants who required an interpreter were provided</w:t>
      </w:r>
      <w:r w:rsidR="00C97DC3">
        <w:t>,</w:t>
      </w:r>
      <w:r w:rsidRPr="006A248B">
        <w:t xml:space="preserve"> where possible</w:t>
      </w:r>
      <w:r w:rsidR="00C97DC3">
        <w:t>,</w:t>
      </w:r>
      <w:r w:rsidRPr="006A248B">
        <w:t xml:space="preserve"> with an interpreter of their choice. </w:t>
      </w:r>
      <w:r w:rsidR="000008F0">
        <w:t xml:space="preserve">This was in recognition of the potential differences in social position, gender, age and education between the participant and interpreter which potentially influence what </w:t>
      </w:r>
      <w:r w:rsidR="00276A65">
        <w:t>is</w:t>
      </w:r>
      <w:r w:rsidR="000008F0">
        <w:t xml:space="preserve"> communicated, translated and understoo</w:t>
      </w:r>
      <w:r w:rsidR="000008F0" w:rsidRPr="00985AFE">
        <w:t>d (Temple</w:t>
      </w:r>
      <w:r w:rsidR="005F629F" w:rsidRPr="00985AFE">
        <w:t xml:space="preserve"> &amp; Edwards</w:t>
      </w:r>
      <w:r w:rsidR="00E269E2" w:rsidRPr="00985AFE">
        <w:t>,</w:t>
      </w:r>
      <w:r w:rsidR="000008F0" w:rsidRPr="00985AFE">
        <w:t xml:space="preserve"> 2002). H</w:t>
      </w:r>
      <w:r w:rsidR="000008F0">
        <w:t>owever this was also problematic</w:t>
      </w:r>
      <w:r w:rsidR="00F256CB">
        <w:t>,</w:t>
      </w:r>
      <w:r w:rsidR="000008F0">
        <w:t xml:space="preserve"> in that a number of</w:t>
      </w:r>
      <w:r w:rsidR="00737B04">
        <w:t xml:space="preserve"> the</w:t>
      </w:r>
      <w:r w:rsidR="000008F0">
        <w:t xml:space="preserve"> interpreters</w:t>
      </w:r>
      <w:r w:rsidR="00737B04">
        <w:t>, whil</w:t>
      </w:r>
      <w:r w:rsidR="00C97DC3">
        <w:t>e</w:t>
      </w:r>
      <w:r w:rsidR="00737B04">
        <w:t xml:space="preserve"> well</w:t>
      </w:r>
      <w:r w:rsidR="00F256CB">
        <w:t>-</w:t>
      </w:r>
      <w:r w:rsidR="00737B04">
        <w:t>known</w:t>
      </w:r>
      <w:r w:rsidR="00DE6611">
        <w:t xml:space="preserve"> to and accounted for by</w:t>
      </w:r>
      <w:r w:rsidR="00737B04">
        <w:t xml:space="preserve"> local services and organisations, </w:t>
      </w:r>
      <w:r w:rsidR="000008F0">
        <w:t xml:space="preserve">had no </w:t>
      </w:r>
      <w:r w:rsidR="00737B04">
        <w:t xml:space="preserve">prior experience of working in a research environment. In order to improve </w:t>
      </w:r>
      <w:r w:rsidR="000008F0">
        <w:t xml:space="preserve">the </w:t>
      </w:r>
      <w:r w:rsidR="00737B04">
        <w:t>processes</w:t>
      </w:r>
      <w:r w:rsidR="000008F0">
        <w:t xml:space="preserve"> of interpretation in </w:t>
      </w:r>
      <w:r w:rsidR="00737B04">
        <w:t xml:space="preserve">the </w:t>
      </w:r>
      <w:r w:rsidR="000008F0">
        <w:t>research</w:t>
      </w:r>
      <w:r w:rsidR="00F256CB">
        <w:t>,</w:t>
      </w:r>
      <w:r w:rsidR="00737B04">
        <w:t xml:space="preserve"> b</w:t>
      </w:r>
      <w:r w:rsidR="00737B04" w:rsidRPr="00737B04">
        <w:t xml:space="preserve">est practice guidelines were followed </w:t>
      </w:r>
      <w:r w:rsidR="000008F0">
        <w:t>and included:</w:t>
      </w:r>
    </w:p>
    <w:p w:rsidR="000008F0" w:rsidRDefault="000008F0" w:rsidP="009661DF">
      <w:pPr>
        <w:pStyle w:val="ICPSDot-PointList"/>
        <w:numPr>
          <w:ilvl w:val="0"/>
          <w:numId w:val="37"/>
        </w:numPr>
      </w:pPr>
      <w:r>
        <w:t xml:space="preserve">ensuring the interpreter </w:t>
      </w:r>
      <w:r w:rsidR="00737B04">
        <w:t>was</w:t>
      </w:r>
      <w:r>
        <w:t xml:space="preserve"> familiar with the research aims and any technical terms prior to starting any interviewing;</w:t>
      </w:r>
    </w:p>
    <w:p w:rsidR="000008F0" w:rsidRDefault="000008F0" w:rsidP="009661DF">
      <w:pPr>
        <w:pStyle w:val="ICPSDot-PointList"/>
        <w:numPr>
          <w:ilvl w:val="0"/>
          <w:numId w:val="37"/>
        </w:numPr>
      </w:pPr>
      <w:r>
        <w:t>explicitly acknowledging the credentials and role of the interpreter (Squires, 2009);</w:t>
      </w:r>
    </w:p>
    <w:p w:rsidR="000008F0" w:rsidRDefault="000008F0" w:rsidP="009661DF">
      <w:pPr>
        <w:pStyle w:val="ICPSDot-PointList"/>
        <w:numPr>
          <w:ilvl w:val="0"/>
          <w:numId w:val="37"/>
        </w:numPr>
      </w:pPr>
      <w:r>
        <w:lastRenderedPageBreak/>
        <w:t>limiting the interpretation to two languages rather than introducing added complexity with multiple languages</w:t>
      </w:r>
      <w:r w:rsidR="00F256CB">
        <w:t>;</w:t>
      </w:r>
      <w:r w:rsidRPr="000008F0">
        <w:t xml:space="preserve"> </w:t>
      </w:r>
      <w:r>
        <w:t>and</w:t>
      </w:r>
      <w:r w:rsidR="00F256CB">
        <w:t>,</w:t>
      </w:r>
    </w:p>
    <w:p w:rsidR="000008F0" w:rsidRDefault="000008F0" w:rsidP="009661DF">
      <w:pPr>
        <w:pStyle w:val="ICPSDot-PointList"/>
        <w:numPr>
          <w:ilvl w:val="0"/>
          <w:numId w:val="37"/>
        </w:numPr>
      </w:pPr>
      <w:r>
        <w:t>allowing for on-going discussion about the interpretation process during f</w:t>
      </w:r>
      <w:r w:rsidR="009B7FA8">
        <w:t>ieldwork (Larkin</w:t>
      </w:r>
      <w:r w:rsidR="00E269E2">
        <w:t>, de Casterle &amp; Schotsmans</w:t>
      </w:r>
      <w:r w:rsidR="009B7FA8">
        <w:t>, 2007).</w:t>
      </w:r>
    </w:p>
    <w:p w:rsidR="001E6A98" w:rsidRDefault="001E6A98" w:rsidP="001D6FB2">
      <w:pPr>
        <w:pStyle w:val="ICPSNormal"/>
      </w:pPr>
    </w:p>
    <w:p w:rsidR="00BC5527" w:rsidRDefault="000008F0" w:rsidP="001D6FB2">
      <w:pPr>
        <w:pStyle w:val="ICPSNormal"/>
      </w:pPr>
      <w:r>
        <w:t>However</w:t>
      </w:r>
      <w:r w:rsidR="00F256CB">
        <w:t>,</w:t>
      </w:r>
      <w:r>
        <w:t xml:space="preserve"> </w:t>
      </w:r>
      <w:r w:rsidR="00F85ADC">
        <w:t xml:space="preserve">due to timing and cost issues, </w:t>
      </w:r>
      <w:r>
        <w:t xml:space="preserve">it was not possible </w:t>
      </w:r>
      <w:r w:rsidR="00995DF8">
        <w:t xml:space="preserve">to </w:t>
      </w:r>
      <w:r w:rsidR="00737B04">
        <w:t xml:space="preserve">follow </w:t>
      </w:r>
      <w:r>
        <w:t xml:space="preserve">the method of forward-backward translation </w:t>
      </w:r>
      <w:r w:rsidR="00995DF8">
        <w:t xml:space="preserve">which </w:t>
      </w:r>
      <w:r>
        <w:t xml:space="preserve">is </w:t>
      </w:r>
      <w:r w:rsidR="00BC5527">
        <w:t xml:space="preserve">also </w:t>
      </w:r>
      <w:r>
        <w:t>recommended</w:t>
      </w:r>
      <w:r w:rsidR="00995DF8">
        <w:t xml:space="preserve"> in the literature (Edwards, 1998)</w:t>
      </w:r>
      <w:r>
        <w:t>. This involves having the written English interview questions translated into the other</w:t>
      </w:r>
      <w:r w:rsidR="00995DF8">
        <w:t xml:space="preserve"> </w:t>
      </w:r>
      <w:r>
        <w:t>language by one interpreter and then translated back into English by another interpreter</w:t>
      </w:r>
      <w:r w:rsidR="009E7267">
        <w:t xml:space="preserve"> and any discrepancies identified. </w:t>
      </w:r>
    </w:p>
    <w:p w:rsidR="001E6A98" w:rsidRDefault="001E6A98" w:rsidP="001D6FB2">
      <w:pPr>
        <w:pStyle w:val="ICPSNormal"/>
      </w:pPr>
    </w:p>
    <w:p w:rsidR="000008F0" w:rsidRDefault="002E7FE1" w:rsidP="001D6FB2">
      <w:pPr>
        <w:pStyle w:val="ICPSNormal"/>
      </w:pPr>
      <w:r>
        <w:t>Whil</w:t>
      </w:r>
      <w:r w:rsidR="00C97DC3">
        <w:t>e</w:t>
      </w:r>
      <w:r>
        <w:t xml:space="preserve"> research questions were devised to address potential possible differences in the meaning of words or concepts across languages, </w:t>
      </w:r>
      <w:r w:rsidR="009E7267">
        <w:t>we are aware of the possibility of inconsistencies</w:t>
      </w:r>
      <w:r w:rsidR="000008F0">
        <w:t>, inappropriate language usage and ambiguous interpretations of the questions</w:t>
      </w:r>
      <w:r w:rsidR="009B7FA8">
        <w:t xml:space="preserve"> and terms used in the research schedule and the bearing this has on the data.</w:t>
      </w:r>
      <w:r>
        <w:t xml:space="preserve"> </w:t>
      </w:r>
      <w:r w:rsidR="00BC5527">
        <w:t>Certainly a number of interviews were conducted in ways that the interpreter ‘reported back’ the participant</w:t>
      </w:r>
      <w:r w:rsidR="007C78EE">
        <w:t>s</w:t>
      </w:r>
      <w:r w:rsidR="00DF6120">
        <w:t>’</w:t>
      </w:r>
      <w:r w:rsidR="00BC5527">
        <w:t xml:space="preserve"> answer</w:t>
      </w:r>
      <w:r w:rsidR="00DF6120">
        <w:t>s,</w:t>
      </w:r>
      <w:r w:rsidR="00BC5527">
        <w:t xml:space="preserve"> rather than verbatim</w:t>
      </w:r>
      <w:r w:rsidR="00DF6120">
        <w:t>,</w:t>
      </w:r>
      <w:r w:rsidR="00BC5527">
        <w:t xml:space="preserve"> and this is reflected in some of the quotes used within the report.</w:t>
      </w:r>
      <w:r w:rsidR="00276A65">
        <w:t xml:space="preserve"> This clearly presents another layer of interpretation to the data.</w:t>
      </w:r>
    </w:p>
    <w:p w:rsidR="001E6A98" w:rsidRDefault="001E6A98" w:rsidP="001D6FB2">
      <w:pPr>
        <w:pStyle w:val="ICPSNormal"/>
      </w:pPr>
    </w:p>
    <w:p w:rsidR="00A44405" w:rsidRDefault="00F0125A" w:rsidP="001D6FB2">
      <w:pPr>
        <w:pStyle w:val="ICPSNormal"/>
      </w:pPr>
      <w:r>
        <w:t xml:space="preserve">There are also limitations with the survey data. </w:t>
      </w:r>
      <w:r w:rsidR="00DF6120">
        <w:t xml:space="preserve">Service provider respondents </w:t>
      </w:r>
      <w:r w:rsidR="00A44405">
        <w:t xml:space="preserve">were provided with the opportunity to answer anonymously and therefore we are unable to attribute data to the specific type of service provider (CCS, HSS, </w:t>
      </w:r>
      <w:r w:rsidR="007D0735">
        <w:t>SG</w:t>
      </w:r>
      <w:r w:rsidR="00A44405">
        <w:t>)</w:t>
      </w:r>
      <w:r w:rsidR="00DF6120">
        <w:t>,</w:t>
      </w:r>
      <w:r w:rsidR="00AA50D3">
        <w:t xml:space="preserve"> or their location. </w:t>
      </w:r>
      <w:r w:rsidR="0060202D">
        <w:t>Furthermore</w:t>
      </w:r>
      <w:r w:rsidR="00DF6120">
        <w:t>,</w:t>
      </w:r>
      <w:r w:rsidR="0060202D">
        <w:t xml:space="preserve"> a number of respondents did not fully complete the survey and some data </w:t>
      </w:r>
      <w:r w:rsidR="00D2069E">
        <w:t>are</w:t>
      </w:r>
      <w:r w:rsidR="0060202D">
        <w:t xml:space="preserve"> missing. </w:t>
      </w:r>
      <w:r w:rsidR="00FB4B6B">
        <w:t>The n</w:t>
      </w:r>
      <w:r w:rsidR="0060202D">
        <w:t>umbers of responses received are identified where appropriate.</w:t>
      </w:r>
    </w:p>
    <w:p w:rsidR="00D30B99" w:rsidRPr="00A37732" w:rsidRDefault="00DE6611" w:rsidP="00A37732">
      <w:pPr>
        <w:pStyle w:val="Heading20"/>
      </w:pPr>
      <w:bookmarkStart w:id="120" w:name="_Toc461538778"/>
      <w:bookmarkStart w:id="121" w:name="_Toc461539024"/>
      <w:r w:rsidRPr="00A37732">
        <w:t>2.</w:t>
      </w:r>
      <w:r w:rsidR="00DF6120" w:rsidRPr="00A37732">
        <w:t xml:space="preserve">9 </w:t>
      </w:r>
      <w:r w:rsidR="00D30B99" w:rsidRPr="00A37732">
        <w:t xml:space="preserve">Data </w:t>
      </w:r>
      <w:r w:rsidR="00436791" w:rsidRPr="00A37732">
        <w:t>a</w:t>
      </w:r>
      <w:r w:rsidR="00D30B99" w:rsidRPr="00A37732">
        <w:t>nalysis</w:t>
      </w:r>
      <w:bookmarkEnd w:id="120"/>
      <w:bookmarkEnd w:id="121"/>
    </w:p>
    <w:p w:rsidR="00A37732" w:rsidRDefault="00394DCE" w:rsidP="001E6A98">
      <w:pPr>
        <w:pStyle w:val="Heading30"/>
      </w:pPr>
      <w:bookmarkStart w:id="122" w:name="_Toc427835232"/>
      <w:bookmarkStart w:id="123" w:name="_Toc427836558"/>
      <w:bookmarkStart w:id="124" w:name="_Toc461538779"/>
      <w:r>
        <w:t xml:space="preserve">2.9.1 </w:t>
      </w:r>
      <w:r w:rsidR="008C6A46">
        <w:t xml:space="preserve">Interview </w:t>
      </w:r>
      <w:r w:rsidR="00436791">
        <w:t>d</w:t>
      </w:r>
      <w:r w:rsidR="008C6A46">
        <w:t>ata</w:t>
      </w:r>
      <w:bookmarkEnd w:id="122"/>
      <w:bookmarkEnd w:id="123"/>
      <w:bookmarkEnd w:id="124"/>
    </w:p>
    <w:p w:rsidR="00205E73" w:rsidRDefault="00205E73" w:rsidP="00A37732">
      <w:pPr>
        <w:pStyle w:val="ICPSNormal"/>
      </w:pPr>
      <w:r w:rsidRPr="00205E73">
        <w:t>The analysis of interview data was informed by an interpretivist research approach, common in qualitative studies (Crotty, 1998). This approach focuses on participants</w:t>
      </w:r>
      <w:r w:rsidR="007C78EE">
        <w:t>’</w:t>
      </w:r>
      <w:r w:rsidRPr="00205E73">
        <w:t xml:space="preserve"> interpretations of the world around them and the meaning that they assign to the interactions they have in everyday ‘social’ life (Schutz, 1972). The strength of this approach is the prominence it places on capturing the complexities of human experience. To assist with this approach, the qualitative research software package NVivo was used </w:t>
      </w:r>
      <w:r w:rsidR="00A43EEF">
        <w:t xml:space="preserve">to assist with a thematic analysis of </w:t>
      </w:r>
      <w:r w:rsidRPr="00205E73">
        <w:t xml:space="preserve">the interview data. Researchers developed themes deductively through drawing on knowledge gained from the literature review, the </w:t>
      </w:r>
      <w:r w:rsidRPr="00205E73">
        <w:lastRenderedPageBreak/>
        <w:t>scoping study</w:t>
      </w:r>
      <w:r w:rsidRPr="00A37732">
        <w:rPr>
          <w:vertAlign w:val="superscript"/>
        </w:rPr>
        <w:footnoteReference w:id="2"/>
      </w:r>
      <w:r w:rsidRPr="00205E73">
        <w:t xml:space="preserve">, advice from the </w:t>
      </w:r>
      <w:r w:rsidR="00E37C82">
        <w:t>R</w:t>
      </w:r>
      <w:r w:rsidRPr="00205E73">
        <w:t xml:space="preserve">eference </w:t>
      </w:r>
      <w:r w:rsidR="00E37C82">
        <w:t>G</w:t>
      </w:r>
      <w:r w:rsidR="00E37C82" w:rsidRPr="00205E73">
        <w:t>roup</w:t>
      </w:r>
      <w:r w:rsidRPr="00205E73">
        <w:t>, as well as the transcribed interviews. The relevant themes that were repeatedly encountered in the transcripts form the core of the findings of this report. Different codes were used for the children and parent interviews. Some of the main codes for the parent interviews included ‘support networks’, ‘parenting practices’ and ‘service experiences’. Codes for the children’s interviews included, among others, ‘family needs’, ‘</w:t>
      </w:r>
      <w:r w:rsidR="006F37B8">
        <w:t>strengths</w:t>
      </w:r>
      <w:r w:rsidRPr="00205E73">
        <w:t xml:space="preserve"> in the family’ and ‘supports’. The use of these coding techniques enabled researchers to organise the data and find connections between the concepts and issues that participants chose to speak about. The use of these techniques also allowed for the discovery of connections between themes that may not be</w:t>
      </w:r>
      <w:r w:rsidR="00E37C82">
        <w:t xml:space="preserve"> otherwise</w:t>
      </w:r>
      <w:r w:rsidRPr="00205E73">
        <w:t xml:space="preserve"> immediately evident to researchers. </w:t>
      </w:r>
    </w:p>
    <w:p w:rsidR="001E6A98" w:rsidRDefault="001E6A98" w:rsidP="00A37732">
      <w:pPr>
        <w:pStyle w:val="ICPSNormal"/>
      </w:pPr>
    </w:p>
    <w:p w:rsidR="006F37B8" w:rsidRDefault="003B3D9E" w:rsidP="00205E73">
      <w:pPr>
        <w:spacing w:before="120" w:after="200" w:line="360" w:lineRule="auto"/>
        <w:jc w:val="both"/>
        <w:rPr>
          <w:rFonts w:ascii="Calibri" w:hAnsi="Calibri"/>
          <w:sz w:val="22"/>
        </w:rPr>
      </w:pPr>
      <w:r>
        <w:rPr>
          <w:rFonts w:ascii="Calibri" w:hAnsi="Calibri"/>
          <w:sz w:val="22"/>
        </w:rPr>
        <w:t>To ensure confidentiality w</w:t>
      </w:r>
      <w:r w:rsidR="006F37B8" w:rsidRPr="006F37B8">
        <w:rPr>
          <w:rFonts w:ascii="Calibri" w:hAnsi="Calibri"/>
          <w:sz w:val="22"/>
        </w:rPr>
        <w:t>e used participant identifier codes to de-identity participants. Following the quotes</w:t>
      </w:r>
      <w:r w:rsidR="006F37B8">
        <w:rPr>
          <w:rFonts w:ascii="Calibri" w:hAnsi="Calibri"/>
          <w:sz w:val="22"/>
        </w:rPr>
        <w:t xml:space="preserve"> from parents used in th</w:t>
      </w:r>
      <w:r>
        <w:rPr>
          <w:rFonts w:ascii="Calibri" w:hAnsi="Calibri"/>
          <w:sz w:val="22"/>
        </w:rPr>
        <w:t>is</w:t>
      </w:r>
      <w:r w:rsidR="006F37B8">
        <w:rPr>
          <w:rFonts w:ascii="Calibri" w:hAnsi="Calibri"/>
          <w:sz w:val="22"/>
        </w:rPr>
        <w:t xml:space="preserve"> report, we include in brackets the family</w:t>
      </w:r>
      <w:r w:rsidR="006F37B8" w:rsidRPr="006F37B8">
        <w:rPr>
          <w:rFonts w:ascii="Calibri" w:hAnsi="Calibri"/>
          <w:sz w:val="22"/>
        </w:rPr>
        <w:t xml:space="preserve"> identifier code</w:t>
      </w:r>
      <w:r w:rsidR="00A40790">
        <w:rPr>
          <w:rFonts w:ascii="Calibri" w:hAnsi="Calibri"/>
          <w:sz w:val="22"/>
        </w:rPr>
        <w:t>, for example</w:t>
      </w:r>
      <w:r w:rsidR="006F37B8">
        <w:rPr>
          <w:rFonts w:ascii="Calibri" w:hAnsi="Calibri"/>
          <w:sz w:val="22"/>
        </w:rPr>
        <w:t xml:space="preserve"> (F1) and the parent interviewed (P Mother or P Father). For children and young people we include in brackets </w:t>
      </w:r>
      <w:r w:rsidR="006F37B8" w:rsidRPr="006F37B8">
        <w:rPr>
          <w:rFonts w:ascii="Calibri" w:hAnsi="Calibri"/>
          <w:sz w:val="22"/>
        </w:rPr>
        <w:t xml:space="preserve">the family </w:t>
      </w:r>
      <w:r w:rsidR="00D2069E">
        <w:rPr>
          <w:rFonts w:ascii="Calibri" w:hAnsi="Calibri"/>
          <w:sz w:val="22"/>
        </w:rPr>
        <w:t>identifier code</w:t>
      </w:r>
      <w:r w:rsidR="006F37B8">
        <w:rPr>
          <w:rFonts w:ascii="Calibri" w:hAnsi="Calibri"/>
          <w:sz w:val="22"/>
        </w:rPr>
        <w:t xml:space="preserve"> (F1), the gender of the child (CMale or CFemale) and their age.</w:t>
      </w:r>
    </w:p>
    <w:p w:rsidR="000A4721" w:rsidRDefault="00394DCE" w:rsidP="001E6A98">
      <w:pPr>
        <w:pStyle w:val="Heading30"/>
      </w:pPr>
      <w:bookmarkStart w:id="125" w:name="_Toc427835233"/>
      <w:bookmarkStart w:id="126" w:name="_Toc427836559"/>
      <w:bookmarkStart w:id="127" w:name="_Toc461538780"/>
      <w:r>
        <w:t xml:space="preserve">2.9.2 </w:t>
      </w:r>
      <w:r w:rsidR="000A4721">
        <w:t xml:space="preserve">Online </w:t>
      </w:r>
      <w:r w:rsidR="00436791">
        <w:t>s</w:t>
      </w:r>
      <w:r w:rsidR="000A4721">
        <w:t xml:space="preserve">urvey </w:t>
      </w:r>
      <w:r w:rsidR="00436791">
        <w:t>d</w:t>
      </w:r>
      <w:r w:rsidR="000A4721">
        <w:t>ata</w:t>
      </w:r>
      <w:bookmarkEnd w:id="125"/>
      <w:bookmarkEnd w:id="126"/>
      <w:bookmarkEnd w:id="127"/>
    </w:p>
    <w:p w:rsidR="002923DD" w:rsidRDefault="002923DD" w:rsidP="001D6FB2">
      <w:pPr>
        <w:pStyle w:val="ICPSNormal"/>
      </w:pPr>
      <w:r w:rsidRPr="002923DD">
        <w:t>The online sur</w:t>
      </w:r>
      <w:r w:rsidR="002833CA">
        <w:t xml:space="preserve">vey data were entered into SPSS. Open text answers were entered into NVivo. </w:t>
      </w:r>
      <w:r w:rsidRPr="002923DD">
        <w:t>This allowed us to both count the number of similar responses as well as to illustrate particular common views by the use of direct quotes.</w:t>
      </w:r>
      <w:r>
        <w:t xml:space="preserve"> </w:t>
      </w:r>
      <w:r w:rsidRPr="002923DD">
        <w:t xml:space="preserve">The use of the research and coding techniques enabled us to make meaning from large amounts of data, draw connections between concepts and issues, </w:t>
      </w:r>
      <w:r w:rsidR="00903B4A" w:rsidRPr="002923DD">
        <w:t xml:space="preserve">and </w:t>
      </w:r>
      <w:r w:rsidRPr="002923DD">
        <w:t>explain areas of difference.</w:t>
      </w:r>
    </w:p>
    <w:p w:rsidR="00BC5527" w:rsidRPr="00394DCE" w:rsidRDefault="00FD59E2" w:rsidP="00FD59E2">
      <w:pPr>
        <w:pStyle w:val="Heading10"/>
      </w:pPr>
      <w:r>
        <w:br w:type="page"/>
      </w:r>
      <w:bookmarkStart w:id="128" w:name="_Toc461538781"/>
      <w:bookmarkStart w:id="129" w:name="_Toc461539025"/>
      <w:r w:rsidR="00BC5527" w:rsidRPr="00394DCE">
        <w:lastRenderedPageBreak/>
        <w:t>3. Interview findings</w:t>
      </w:r>
      <w:bookmarkEnd w:id="128"/>
      <w:bookmarkEnd w:id="129"/>
    </w:p>
    <w:p w:rsidR="00BC5527" w:rsidRDefault="00BC5527" w:rsidP="001D6FB2">
      <w:pPr>
        <w:pStyle w:val="ICPSNormal"/>
      </w:pPr>
      <w:r w:rsidRPr="00310A79">
        <w:t>The follow</w:t>
      </w:r>
      <w:r>
        <w:t>ing section reports on the</w:t>
      </w:r>
      <w:r w:rsidRPr="00310A79">
        <w:t xml:space="preserve"> </w:t>
      </w:r>
      <w:r w:rsidR="00245298">
        <w:t xml:space="preserve">25 </w:t>
      </w:r>
      <w:r w:rsidRPr="00310A79">
        <w:t>interviews with parents</w:t>
      </w:r>
      <w:r>
        <w:t xml:space="preserve"> and </w:t>
      </w:r>
      <w:r w:rsidR="00245298">
        <w:t xml:space="preserve">25 </w:t>
      </w:r>
      <w:r>
        <w:t xml:space="preserve">interviews </w:t>
      </w:r>
      <w:r w:rsidRPr="00310A79">
        <w:t>with children and young people</w:t>
      </w:r>
      <w:r>
        <w:t>.</w:t>
      </w:r>
      <w:r w:rsidR="00FB4B6B">
        <w:t xml:space="preserve"> </w:t>
      </w:r>
      <w:r>
        <w:t xml:space="preserve">The report is structured </w:t>
      </w:r>
      <w:r w:rsidRPr="00310A79">
        <w:t xml:space="preserve">around the key research questions and </w:t>
      </w:r>
      <w:r w:rsidR="00A41FE7">
        <w:t>provides a description of</w:t>
      </w:r>
      <w:r w:rsidRPr="00310A79">
        <w:t xml:space="preserve"> t</w:t>
      </w:r>
      <w:r>
        <w:t xml:space="preserve">he </w:t>
      </w:r>
      <w:r w:rsidRPr="00310A79">
        <w:t>parent and child interview data to answer those questions.</w:t>
      </w:r>
      <w:r w:rsidR="0031108F">
        <w:t xml:space="preserve"> Aggregated interview data from </w:t>
      </w:r>
      <w:r w:rsidR="0031108F" w:rsidRPr="0031108F">
        <w:t xml:space="preserve">the South Australian and the ACT </w:t>
      </w:r>
      <w:r w:rsidR="0031108F">
        <w:t>sites are reported, however</w:t>
      </w:r>
      <w:r w:rsidRPr="00310A79">
        <w:t xml:space="preserve"> </w:t>
      </w:r>
      <w:r w:rsidR="0031108F">
        <w:t>d</w:t>
      </w:r>
      <w:r w:rsidRPr="00310A79">
        <w:t>ifferences between</w:t>
      </w:r>
      <w:r>
        <w:t xml:space="preserve"> the South Australian </w:t>
      </w:r>
      <w:r w:rsidRPr="00310A79">
        <w:t>and the ACT data are noted where relevant. Throughout the report</w:t>
      </w:r>
      <w:r>
        <w:t xml:space="preserve">, quotes are used that </w:t>
      </w:r>
      <w:r w:rsidRPr="00310A79">
        <w:t>are illustrative and indicative of recurring responses and themes in order to represent the key findings. The individual quotes are a succinct way to represent the broader findings that emerged from the data analysis process.</w:t>
      </w:r>
      <w:r>
        <w:t xml:space="preserve"> </w:t>
      </w:r>
      <w:r w:rsidR="00245298">
        <w:t>Th</w:t>
      </w:r>
      <w:r w:rsidR="00A41FE7">
        <w:t>e findings of this</w:t>
      </w:r>
      <w:r w:rsidR="00245298">
        <w:t xml:space="preserve"> section </w:t>
      </w:r>
      <w:r w:rsidR="00A41FE7">
        <w:t xml:space="preserve">and how they compare </w:t>
      </w:r>
      <w:r w:rsidR="00F82606">
        <w:t>with</w:t>
      </w:r>
      <w:r w:rsidR="00A41FE7">
        <w:t xml:space="preserve"> other Australian and international studies are discussed in Section 5</w:t>
      </w:r>
      <w:r w:rsidR="00761C6F">
        <w:t>.</w:t>
      </w:r>
    </w:p>
    <w:p w:rsidR="001E6A98" w:rsidRPr="00310A79" w:rsidRDefault="001E6A98" w:rsidP="001D6FB2">
      <w:pPr>
        <w:pStyle w:val="ICPSNormal"/>
      </w:pPr>
    </w:p>
    <w:p w:rsidR="00BC5527" w:rsidRPr="00310A79" w:rsidRDefault="00BC5527" w:rsidP="001D6FB2">
      <w:pPr>
        <w:pStyle w:val="ICPSNormal"/>
      </w:pPr>
      <w:r>
        <w:t>I</w:t>
      </w:r>
      <w:r w:rsidRPr="00310A79">
        <w:t xml:space="preserve">t is important to acknowledge that the majority of families </w:t>
      </w:r>
      <w:r>
        <w:t xml:space="preserve">that participated in the study, </w:t>
      </w:r>
      <w:r w:rsidRPr="00310A79">
        <w:t>whil</w:t>
      </w:r>
      <w:r w:rsidR="002E57E8">
        <w:t>e</w:t>
      </w:r>
      <w:r w:rsidRPr="00310A79">
        <w:t xml:space="preserve"> experiencing significant disadvantages and sometimes complex issues, were also remarkably resilient and positive. They often spoke with gratitude about living in Australia and the opportunities they had enjoyed since their arrival. Many of the families, </w:t>
      </w:r>
      <w:r>
        <w:t xml:space="preserve">who had experienced considerable trauma, </w:t>
      </w:r>
      <w:r w:rsidRPr="00310A79">
        <w:t xml:space="preserve">were </w:t>
      </w:r>
      <w:r>
        <w:t xml:space="preserve">also </w:t>
      </w:r>
      <w:r w:rsidRPr="00310A79">
        <w:t>incredibly gracious and thankful</w:t>
      </w:r>
      <w:r>
        <w:t xml:space="preserve"> for being able to live safely and securely within Australia</w:t>
      </w:r>
      <w:r w:rsidRPr="00310A79">
        <w:t>. Famil</w:t>
      </w:r>
      <w:r>
        <w:t xml:space="preserve">ies </w:t>
      </w:r>
      <w:r w:rsidR="00E37C82">
        <w:t xml:space="preserve">discussed </w:t>
      </w:r>
      <w:r w:rsidRPr="00310A79">
        <w:t>the generosity that Australian people had shown toward them</w:t>
      </w:r>
      <w:r>
        <w:t>,</w:t>
      </w:r>
      <w:r w:rsidRPr="00310A79">
        <w:t xml:space="preserve"> and described with relief their experiences of feeling safe and </w:t>
      </w:r>
      <w:r>
        <w:t>happier</w:t>
      </w:r>
      <w:r w:rsidRPr="00310A79">
        <w:t xml:space="preserve"> now that they were resident in Australia. </w:t>
      </w:r>
    </w:p>
    <w:p w:rsidR="00BC5527" w:rsidRDefault="00BC5527" w:rsidP="00394DCE">
      <w:pPr>
        <w:pStyle w:val="ICPSQuote"/>
      </w:pPr>
      <w:r w:rsidRPr="006E68B1">
        <w:t>I have to say, as a family and probably I speak from the rest of the family as well, that I’m very grateful to be here in Australia, I’m very grateful to</w:t>
      </w:r>
      <w:r>
        <w:t xml:space="preserve"> [the]</w:t>
      </w:r>
      <w:r w:rsidRPr="006E68B1">
        <w:t xml:space="preserve"> Australian </w:t>
      </w:r>
      <w:r>
        <w:t>G</w:t>
      </w:r>
      <w:r w:rsidRPr="006E68B1">
        <w:t>overnment for accepting us to come here, considering from the circumstances that I used to live back in Iran and also the circumstances that we were in in Turkey. To come to a country, to come to a place that has accepted us, given us opportunities for us to grow and to succeed and to aim for our goals, maybe we cannot aim as high or reach our own goals as much as we would have wanted to or we could have in the past, but at least the opportunity’s definitely there for my children so I’m very grateful for that. (</w:t>
      </w:r>
      <w:r w:rsidR="00B72BFE" w:rsidRPr="00B72BFE">
        <w:t>F4 P Mother</w:t>
      </w:r>
      <w:r w:rsidRPr="006E68B1">
        <w:t>)</w:t>
      </w:r>
    </w:p>
    <w:p w:rsidR="00481013" w:rsidRDefault="00481013" w:rsidP="00481013">
      <w:pPr>
        <w:pStyle w:val="ICPSQuote"/>
      </w:pPr>
    </w:p>
    <w:p w:rsidR="00481013" w:rsidRDefault="00481013" w:rsidP="00481013">
      <w:pPr>
        <w:pStyle w:val="ICPSQuote"/>
      </w:pPr>
      <w:r>
        <w:t>Q</w:t>
      </w:r>
      <w:r w:rsidR="002B7FBA">
        <w:t>: Would</w:t>
      </w:r>
      <w:r>
        <w:t xml:space="preserve"> you tell me some of the good things that you think happened to you after you came to Australia?</w:t>
      </w:r>
    </w:p>
    <w:p w:rsidR="00481013" w:rsidRDefault="00481013" w:rsidP="00481013">
      <w:pPr>
        <w:pStyle w:val="ICPSQuote"/>
      </w:pPr>
      <w:r>
        <w:t>A: ... calmness.</w:t>
      </w:r>
    </w:p>
    <w:p w:rsidR="00481013" w:rsidRDefault="00481013" w:rsidP="00481013">
      <w:pPr>
        <w:pStyle w:val="ICPSQuote"/>
      </w:pPr>
      <w:r>
        <w:t>Q: …Tell me what you mean by calmness?</w:t>
      </w:r>
    </w:p>
    <w:p w:rsidR="00481013" w:rsidRDefault="00481013" w:rsidP="00481013">
      <w:pPr>
        <w:pStyle w:val="ICPSQuote"/>
      </w:pPr>
      <w:r>
        <w:t>A</w:t>
      </w:r>
      <w:r>
        <w:tab/>
        <w:t>Nobody is here to bother me or annoy me</w:t>
      </w:r>
      <w:r w:rsidR="00F82606">
        <w:t xml:space="preserve">. </w:t>
      </w:r>
    </w:p>
    <w:p w:rsidR="00481013" w:rsidRDefault="00481013" w:rsidP="00481013">
      <w:pPr>
        <w:pStyle w:val="ICPSQuote"/>
      </w:pPr>
      <w:r>
        <w:lastRenderedPageBreak/>
        <w:t>Q</w:t>
      </w:r>
      <w:r w:rsidR="002B7FBA">
        <w:t>: How</w:t>
      </w:r>
      <w:r>
        <w:t xml:space="preserve"> would people bother you earlier?</w:t>
      </w:r>
    </w:p>
    <w:p w:rsidR="00481013" w:rsidRPr="006E68B1" w:rsidRDefault="00481013" w:rsidP="00481013">
      <w:pPr>
        <w:pStyle w:val="ICPSQuote"/>
      </w:pPr>
      <w:r>
        <w:t>A</w:t>
      </w:r>
      <w:r w:rsidR="002B7FBA">
        <w:t>: Because</w:t>
      </w:r>
      <w:r>
        <w:t xml:space="preserve"> when we were in [my country] there was war so it was frightening and there was lots of noises and shooting</w:t>
      </w:r>
      <w:r w:rsidR="002B7FBA">
        <w:t>. (</w:t>
      </w:r>
      <w:r>
        <w:t>F13 C Male, 9yrs)</w:t>
      </w:r>
    </w:p>
    <w:p w:rsidR="00BC5527" w:rsidRPr="00394DCE" w:rsidRDefault="00BC5527" w:rsidP="00394DCE">
      <w:pPr>
        <w:pStyle w:val="Heading20"/>
      </w:pPr>
      <w:bookmarkStart w:id="130" w:name="_Toc461538782"/>
      <w:bookmarkStart w:id="131" w:name="_Toc461539026"/>
      <w:r w:rsidRPr="00394DCE">
        <w:t xml:space="preserve">3.1 Profile of </w:t>
      </w:r>
      <w:r w:rsidR="00D645F7">
        <w:t>i</w:t>
      </w:r>
      <w:r w:rsidRPr="00394DCE">
        <w:t xml:space="preserve">nterview </w:t>
      </w:r>
      <w:r w:rsidR="00D645F7">
        <w:t>p</w:t>
      </w:r>
      <w:r w:rsidRPr="00394DCE">
        <w:t>articipants</w:t>
      </w:r>
      <w:bookmarkEnd w:id="130"/>
      <w:bookmarkEnd w:id="131"/>
      <w:r w:rsidRPr="00394DCE">
        <w:t xml:space="preserve"> </w:t>
      </w:r>
    </w:p>
    <w:p w:rsidR="00BC5527" w:rsidRPr="00394DCE" w:rsidRDefault="00BC5527" w:rsidP="001E6A98">
      <w:pPr>
        <w:pStyle w:val="Heading30"/>
      </w:pPr>
      <w:bookmarkStart w:id="132" w:name="_Toc427835236"/>
      <w:bookmarkStart w:id="133" w:name="_Toc427836562"/>
      <w:bookmarkStart w:id="134" w:name="_Toc461538783"/>
      <w:r w:rsidRPr="00394DCE">
        <w:t>3.1.1 Parents</w:t>
      </w:r>
      <w:bookmarkEnd w:id="132"/>
      <w:bookmarkEnd w:id="133"/>
      <w:bookmarkEnd w:id="134"/>
    </w:p>
    <w:p w:rsidR="00BC5527" w:rsidRDefault="00BC5527" w:rsidP="001D6FB2">
      <w:pPr>
        <w:pStyle w:val="ICPSNormal"/>
      </w:pPr>
      <w:r w:rsidRPr="00310A79">
        <w:t xml:space="preserve">The majority of parents who participated in this research were female (64%). Two families opted to have both parents interviewed together. </w:t>
      </w:r>
      <w:r>
        <w:t xml:space="preserve">The age of parents </w:t>
      </w:r>
      <w:r w:rsidRPr="00310A79">
        <w:t>ranged between 31 and 54 years</w:t>
      </w:r>
      <w:r>
        <w:t>,</w:t>
      </w:r>
      <w:r w:rsidRPr="00310A79">
        <w:t xml:space="preserve"> with 44% being 40 years or younger; </w:t>
      </w:r>
      <w:r>
        <w:t xml:space="preserve">and </w:t>
      </w:r>
      <w:r w:rsidRPr="00310A79">
        <w:t xml:space="preserve">the median age being 41 years. Seventeen parents (68%) could speak little or no English. </w:t>
      </w:r>
    </w:p>
    <w:p w:rsidR="001E6A98" w:rsidRPr="00310A79" w:rsidRDefault="001E6A98" w:rsidP="001D6FB2">
      <w:pPr>
        <w:pStyle w:val="ICPSNormal"/>
      </w:pPr>
    </w:p>
    <w:p w:rsidR="000A782B" w:rsidRDefault="00BC5527" w:rsidP="001D6FB2">
      <w:pPr>
        <w:pStyle w:val="ICPSNormal"/>
      </w:pPr>
      <w:r w:rsidRPr="00310A79">
        <w:t>Parents were asked to identify their place of birth and their cultural background. The most frequently reported countries of birth included South Sudan (24%)</w:t>
      </w:r>
      <w:r>
        <w:t>,</w:t>
      </w:r>
      <w:r w:rsidRPr="00310A79">
        <w:t xml:space="preserve"> Afghanistan (20%)</w:t>
      </w:r>
      <w:r>
        <w:t>,</w:t>
      </w:r>
      <w:r w:rsidRPr="00310A79">
        <w:t xml:space="preserve"> and Burma (16%) (see Table </w:t>
      </w:r>
      <w:r w:rsidR="005F1768">
        <w:t>5</w:t>
      </w:r>
      <w:r w:rsidRPr="00310A79">
        <w:t xml:space="preserve">). </w:t>
      </w:r>
      <w:r>
        <w:t>Self- reported c</w:t>
      </w:r>
      <w:r w:rsidRPr="00310A79">
        <w:t>ultural backgrounds also ranged in diversity and included Karen, Krio, Nepalese, Kakwa, Dinka, Hindu and Persian.</w:t>
      </w:r>
      <w:r>
        <w:t xml:space="preserve"> </w:t>
      </w:r>
      <w:r w:rsidR="000A782B">
        <w:t xml:space="preserve">Parents were not asked to identify their nationality. </w:t>
      </w:r>
    </w:p>
    <w:p w:rsidR="001E6A98" w:rsidRDefault="001E6A98" w:rsidP="001D6FB2">
      <w:pPr>
        <w:pStyle w:val="ICPSNormal"/>
      </w:pPr>
    </w:p>
    <w:p w:rsidR="00BC5527" w:rsidRDefault="00BC5527" w:rsidP="001D6FB2">
      <w:pPr>
        <w:pStyle w:val="ICPSNormal"/>
      </w:pPr>
      <w:r>
        <w:t xml:space="preserve">No participant identified as having been in immigration detention, although </w:t>
      </w:r>
      <w:r w:rsidRPr="00310A79">
        <w:t xml:space="preserve">we did not specifically ask about visa status or how families had arrived in Australia. </w:t>
      </w:r>
    </w:p>
    <w:p w:rsidR="00BC5527" w:rsidRPr="00394DCE" w:rsidRDefault="00BC5527" w:rsidP="00394DCE">
      <w:pPr>
        <w:pStyle w:val="TableCaption"/>
      </w:pPr>
      <w:bookmarkStart w:id="135" w:name="_Toc419724313"/>
      <w:bookmarkStart w:id="136" w:name="_Toc461633392"/>
      <w:r w:rsidRPr="00394DCE">
        <w:t xml:space="preserve">Table </w:t>
      </w:r>
      <w:r w:rsidR="005F1768" w:rsidRPr="00394DCE">
        <w:t>5</w:t>
      </w:r>
      <w:r w:rsidRPr="00394DCE">
        <w:t xml:space="preserve">. </w:t>
      </w:r>
      <w:r w:rsidR="00B002DD" w:rsidRPr="00394DCE">
        <w:t xml:space="preserve">Place of </w:t>
      </w:r>
      <w:r w:rsidR="00B002DD">
        <w:t>b</w:t>
      </w:r>
      <w:r w:rsidR="00B002DD" w:rsidRPr="00394DCE">
        <w:t xml:space="preserve">irth </w:t>
      </w:r>
      <w:r w:rsidR="00B002DD">
        <w:t>for p</w:t>
      </w:r>
      <w:r w:rsidR="00B002DD" w:rsidRPr="00394DCE">
        <w:t>arents</w:t>
      </w:r>
      <w:bookmarkEnd w:id="135"/>
      <w:bookmarkEnd w:id="136"/>
    </w:p>
    <w:tbl>
      <w:tblPr>
        <w:tblStyle w:val="LightList-Accent5"/>
        <w:tblW w:w="4978" w:type="dxa"/>
        <w:jc w:val="center"/>
        <w:tblLayout w:type="fixed"/>
        <w:tblLook w:val="0020" w:firstRow="1" w:lastRow="0" w:firstColumn="0" w:lastColumn="0" w:noHBand="0" w:noVBand="0"/>
        <w:tblCaption w:val="Table 5. Place of birth  for parents"/>
        <w:tblDescription w:val="Place of birth for parents (participants in the study). "/>
      </w:tblPr>
      <w:tblGrid>
        <w:gridCol w:w="2001"/>
        <w:gridCol w:w="1418"/>
        <w:gridCol w:w="1559"/>
      </w:tblGrid>
      <w:tr w:rsidR="00D31EDA" w:rsidRPr="00D31EDA" w:rsidTr="00F55CDF">
        <w:trPr>
          <w:cnfStyle w:val="100000000000" w:firstRow="1" w:lastRow="0" w:firstColumn="0" w:lastColumn="0" w:oddVBand="0" w:evenVBand="0" w:oddHBand="0" w:evenHBand="0" w:firstRowFirstColumn="0" w:firstRowLastColumn="0" w:lastRowFirstColumn="0" w:lastRowLastColumn="0"/>
          <w:trHeight w:val="339"/>
          <w:tblHeader/>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jc w:val="center"/>
              <w:rPr>
                <w:rFonts w:asciiTheme="majorHAnsi" w:hAnsiTheme="majorHAnsi" w:cs="Arial"/>
                <w:b w:val="0"/>
                <w:sz w:val="22"/>
                <w:szCs w:val="22"/>
                <w:lang w:val="en-AU"/>
              </w:rPr>
            </w:pPr>
            <w:r w:rsidRPr="00D31EDA">
              <w:rPr>
                <w:rFonts w:asciiTheme="majorHAnsi" w:hAnsiTheme="majorHAnsi" w:cs="Arial"/>
                <w:sz w:val="22"/>
                <w:szCs w:val="22"/>
                <w:lang w:val="en-AU"/>
              </w:rPr>
              <w:t>Place of Birth</w:t>
            </w:r>
          </w:p>
        </w:tc>
        <w:tc>
          <w:tcPr>
            <w:tcW w:w="1418" w:type="dxa"/>
          </w:tcPr>
          <w:p w:rsidR="00BC5527" w:rsidRPr="00D31EDA" w:rsidRDefault="00BC5527" w:rsidP="00D31EDA">
            <w:pPr>
              <w:ind w:right="6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sz w:val="22"/>
                <w:szCs w:val="22"/>
                <w:lang w:val="en-AU"/>
              </w:rPr>
            </w:pPr>
            <w:r w:rsidRPr="00D31EDA">
              <w:rPr>
                <w:rFonts w:asciiTheme="majorHAnsi" w:hAnsiTheme="majorHAnsi" w:cs="Arial"/>
                <w:sz w:val="22"/>
                <w:szCs w:val="22"/>
                <w:lang w:val="en-AU"/>
              </w:rPr>
              <w:t>Frequency</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center"/>
              <w:rPr>
                <w:rFonts w:asciiTheme="majorHAnsi" w:hAnsiTheme="majorHAnsi" w:cs="Arial"/>
                <w:b w:val="0"/>
                <w:sz w:val="22"/>
                <w:szCs w:val="22"/>
                <w:lang w:val="en-AU"/>
              </w:rPr>
            </w:pPr>
            <w:r w:rsidRPr="00D31EDA">
              <w:rPr>
                <w:rFonts w:asciiTheme="majorHAnsi" w:hAnsiTheme="majorHAnsi" w:cs="Arial"/>
                <w:sz w:val="22"/>
                <w:szCs w:val="22"/>
                <w:lang w:val="en-AU"/>
              </w:rPr>
              <w:t>Per</w:t>
            </w:r>
            <w:r w:rsidR="00BE4650">
              <w:rPr>
                <w:rFonts w:asciiTheme="majorHAnsi" w:hAnsiTheme="majorHAnsi" w:cs="Arial"/>
                <w:sz w:val="22"/>
                <w:szCs w:val="22"/>
                <w:lang w:val="en-AU"/>
              </w:rPr>
              <w:t xml:space="preserve"> </w:t>
            </w:r>
            <w:r w:rsidRPr="00D31EDA">
              <w:rPr>
                <w:rFonts w:asciiTheme="majorHAnsi" w:hAnsiTheme="majorHAnsi" w:cs="Arial"/>
                <w:sz w:val="22"/>
                <w:szCs w:val="22"/>
                <w:lang w:val="en-AU"/>
              </w:rPr>
              <w:t>cent</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trHeight w:val="339"/>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Afghanistan</w:t>
            </w:r>
          </w:p>
        </w:tc>
        <w:tc>
          <w:tcPr>
            <w:tcW w:w="1418" w:type="dxa"/>
          </w:tcPr>
          <w:p w:rsidR="00BC5527" w:rsidRPr="00D31EDA" w:rsidRDefault="00BC5527" w:rsidP="00D31EDA">
            <w:pPr>
              <w:ind w:left="60" w:right="6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5</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20.0</w:t>
            </w:r>
          </w:p>
        </w:tc>
      </w:tr>
      <w:tr w:rsidR="00BC5527" w:rsidRPr="00D31EDA" w:rsidTr="00D31EDA">
        <w:trPr>
          <w:trHeight w:val="323"/>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Bhutan</w:t>
            </w:r>
          </w:p>
        </w:tc>
        <w:tc>
          <w:tcPr>
            <w:tcW w:w="1418" w:type="dxa"/>
          </w:tcPr>
          <w:p w:rsidR="00BC5527" w:rsidRPr="00D31EDA" w:rsidRDefault="00BC5527" w:rsidP="00D31EDA">
            <w:pPr>
              <w:ind w:left="60" w:right="6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3</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12.0</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trHeight w:val="339"/>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Burma</w:t>
            </w:r>
          </w:p>
        </w:tc>
        <w:tc>
          <w:tcPr>
            <w:tcW w:w="1418" w:type="dxa"/>
          </w:tcPr>
          <w:p w:rsidR="00BC5527" w:rsidRPr="00D31EDA" w:rsidRDefault="00BC5527" w:rsidP="00D31EDA">
            <w:pPr>
              <w:ind w:left="60" w:right="6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16.0</w:t>
            </w:r>
          </w:p>
        </w:tc>
      </w:tr>
      <w:tr w:rsidR="00BC5527" w:rsidRPr="00D31EDA" w:rsidTr="00D31EDA">
        <w:trPr>
          <w:trHeight w:val="339"/>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Congo</w:t>
            </w:r>
          </w:p>
        </w:tc>
        <w:tc>
          <w:tcPr>
            <w:tcW w:w="1418" w:type="dxa"/>
          </w:tcPr>
          <w:p w:rsidR="00BC5527" w:rsidRPr="00D31EDA" w:rsidRDefault="00BC5527" w:rsidP="00D31EDA">
            <w:pPr>
              <w:ind w:left="60" w:right="6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4.0</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trHeight w:val="323"/>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Iran</w:t>
            </w:r>
          </w:p>
        </w:tc>
        <w:tc>
          <w:tcPr>
            <w:tcW w:w="1418" w:type="dxa"/>
          </w:tcPr>
          <w:p w:rsidR="00BC5527" w:rsidRPr="00D31EDA" w:rsidRDefault="00BC5527" w:rsidP="00D31EDA">
            <w:pPr>
              <w:ind w:left="60" w:right="6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2</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8.0</w:t>
            </w:r>
          </w:p>
        </w:tc>
      </w:tr>
      <w:tr w:rsidR="00BC5527" w:rsidRPr="00D31EDA" w:rsidTr="00D31EDA">
        <w:trPr>
          <w:trHeight w:val="339"/>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Nepal</w:t>
            </w:r>
          </w:p>
        </w:tc>
        <w:tc>
          <w:tcPr>
            <w:tcW w:w="1418" w:type="dxa"/>
          </w:tcPr>
          <w:p w:rsidR="00BC5527" w:rsidRPr="00D31EDA" w:rsidRDefault="00BC5527" w:rsidP="00D31EDA">
            <w:pPr>
              <w:ind w:left="60" w:right="6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4.0</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trHeight w:val="339"/>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Rwanda</w:t>
            </w:r>
          </w:p>
        </w:tc>
        <w:tc>
          <w:tcPr>
            <w:tcW w:w="1418" w:type="dxa"/>
          </w:tcPr>
          <w:p w:rsidR="00BC5527" w:rsidRPr="00D31EDA" w:rsidRDefault="00BC5527" w:rsidP="00D31EDA">
            <w:pPr>
              <w:ind w:left="60" w:right="6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4.0</w:t>
            </w:r>
          </w:p>
        </w:tc>
      </w:tr>
      <w:tr w:rsidR="00BC5527" w:rsidRPr="00D31EDA" w:rsidTr="00D31EDA">
        <w:trPr>
          <w:trHeight w:val="323"/>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Sierra Leone</w:t>
            </w:r>
          </w:p>
        </w:tc>
        <w:tc>
          <w:tcPr>
            <w:tcW w:w="1418" w:type="dxa"/>
          </w:tcPr>
          <w:p w:rsidR="00BC5527" w:rsidRPr="00D31EDA" w:rsidRDefault="00BC5527" w:rsidP="00D31EDA">
            <w:pPr>
              <w:ind w:left="60" w:right="6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2</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8.0</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trHeight w:val="339"/>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South Sudan</w:t>
            </w:r>
          </w:p>
        </w:tc>
        <w:tc>
          <w:tcPr>
            <w:tcW w:w="1418" w:type="dxa"/>
          </w:tcPr>
          <w:p w:rsidR="00BC5527" w:rsidRPr="00D31EDA" w:rsidRDefault="00BC5527" w:rsidP="00D31EDA">
            <w:pPr>
              <w:ind w:left="60" w:right="6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6</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24.0</w:t>
            </w:r>
          </w:p>
        </w:tc>
      </w:tr>
      <w:tr w:rsidR="00BC5527" w:rsidRPr="00D31EDA" w:rsidTr="00D31EDA">
        <w:trPr>
          <w:trHeight w:val="339"/>
          <w:jc w:val="center"/>
        </w:trPr>
        <w:tc>
          <w:tcPr>
            <w:cnfStyle w:val="000010000000" w:firstRow="0" w:lastRow="0" w:firstColumn="0" w:lastColumn="0" w:oddVBand="1" w:evenVBand="0" w:oddHBand="0" w:evenHBand="0" w:firstRowFirstColumn="0" w:firstRowLastColumn="0" w:lastRowFirstColumn="0" w:lastRowLastColumn="0"/>
            <w:tcW w:w="2001" w:type="dxa"/>
          </w:tcPr>
          <w:p w:rsidR="00BC5527" w:rsidRPr="00D31EDA" w:rsidRDefault="00BC5527" w:rsidP="00D31EDA">
            <w:pPr>
              <w:ind w:left="60" w:right="62"/>
              <w:rPr>
                <w:rFonts w:asciiTheme="majorHAnsi" w:hAnsiTheme="majorHAnsi" w:cs="Arial"/>
                <w:b/>
                <w:color w:val="000000"/>
                <w:sz w:val="22"/>
                <w:szCs w:val="22"/>
                <w:lang w:val="en-AU"/>
              </w:rPr>
            </w:pPr>
            <w:r w:rsidRPr="00D31EDA">
              <w:rPr>
                <w:rFonts w:asciiTheme="majorHAnsi" w:hAnsiTheme="majorHAnsi" w:cs="Arial"/>
                <w:b/>
                <w:color w:val="000000"/>
                <w:sz w:val="22"/>
                <w:szCs w:val="22"/>
                <w:lang w:val="en-AU"/>
              </w:rPr>
              <w:t>Total</w:t>
            </w:r>
          </w:p>
        </w:tc>
        <w:tc>
          <w:tcPr>
            <w:tcW w:w="1418" w:type="dxa"/>
          </w:tcPr>
          <w:p w:rsidR="00BC5527" w:rsidRPr="00D31EDA" w:rsidRDefault="00BC5527" w:rsidP="00D31EDA">
            <w:pPr>
              <w:ind w:left="60" w:right="6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000000"/>
                <w:sz w:val="22"/>
                <w:szCs w:val="22"/>
                <w:lang w:val="en-AU"/>
              </w:rPr>
            </w:pPr>
            <w:r w:rsidRPr="00D31EDA">
              <w:rPr>
                <w:rFonts w:asciiTheme="majorHAnsi" w:hAnsiTheme="majorHAnsi" w:cs="Arial"/>
                <w:b/>
                <w:color w:val="000000"/>
                <w:sz w:val="22"/>
                <w:szCs w:val="22"/>
                <w:lang w:val="en-AU"/>
              </w:rPr>
              <w:t>25</w:t>
            </w:r>
          </w:p>
        </w:tc>
        <w:tc>
          <w:tcPr>
            <w:cnfStyle w:val="000010000000" w:firstRow="0" w:lastRow="0" w:firstColumn="0" w:lastColumn="0" w:oddVBand="1" w:evenVBand="0" w:oddHBand="0" w:evenHBand="0" w:firstRowFirstColumn="0" w:firstRowLastColumn="0" w:lastRowFirstColumn="0" w:lastRowLastColumn="0"/>
            <w:tcW w:w="1559" w:type="dxa"/>
          </w:tcPr>
          <w:p w:rsidR="00BC5527" w:rsidRPr="00D31EDA" w:rsidRDefault="00BC5527" w:rsidP="00D31EDA">
            <w:pPr>
              <w:ind w:left="60" w:right="62"/>
              <w:jc w:val="right"/>
              <w:rPr>
                <w:rFonts w:asciiTheme="majorHAnsi" w:hAnsiTheme="majorHAnsi" w:cs="Arial"/>
                <w:b/>
                <w:color w:val="000000"/>
                <w:sz w:val="22"/>
                <w:szCs w:val="22"/>
                <w:lang w:val="en-AU"/>
              </w:rPr>
            </w:pPr>
            <w:r w:rsidRPr="00D31EDA">
              <w:rPr>
                <w:rFonts w:asciiTheme="majorHAnsi" w:hAnsiTheme="majorHAnsi" w:cs="Arial"/>
                <w:b/>
                <w:color w:val="000000"/>
                <w:sz w:val="22"/>
                <w:szCs w:val="22"/>
                <w:lang w:val="en-AU"/>
              </w:rPr>
              <w:t>100.0</w:t>
            </w:r>
          </w:p>
        </w:tc>
      </w:tr>
    </w:tbl>
    <w:p w:rsidR="00BC5527" w:rsidRPr="00310A79" w:rsidRDefault="00BC5527" w:rsidP="00BC5527">
      <w:pPr>
        <w:spacing w:line="400" w:lineRule="atLeast"/>
        <w:rPr>
          <w:lang w:val="en-AU"/>
        </w:rPr>
      </w:pPr>
    </w:p>
    <w:p w:rsidR="00A41FE7" w:rsidRDefault="00BC5527" w:rsidP="001D6FB2">
      <w:pPr>
        <w:pStyle w:val="ICPSNormal"/>
      </w:pPr>
      <w:r w:rsidRPr="00310A79">
        <w:t>Most parents</w:t>
      </w:r>
      <w:r w:rsidR="006B1372">
        <w:t xml:space="preserve"> had between</w:t>
      </w:r>
      <w:r w:rsidR="00EE26C9">
        <w:t xml:space="preserve"> </w:t>
      </w:r>
      <w:r w:rsidR="002E57E8">
        <w:t>one</w:t>
      </w:r>
      <w:r w:rsidRPr="00310A79">
        <w:t xml:space="preserve"> and </w:t>
      </w:r>
      <w:r w:rsidR="002E57E8">
        <w:t>four</w:t>
      </w:r>
      <w:r w:rsidR="002E57E8" w:rsidRPr="00310A79">
        <w:t xml:space="preserve"> </w:t>
      </w:r>
      <w:r w:rsidRPr="00310A79">
        <w:t>children (72%)</w:t>
      </w:r>
      <w:r>
        <w:t>,</w:t>
      </w:r>
      <w:r w:rsidRPr="00310A79">
        <w:t xml:space="preserve"> with the mean being 3.8. Over a quarter of the families had </w:t>
      </w:r>
      <w:r w:rsidR="00A83895">
        <w:t>five</w:t>
      </w:r>
      <w:r w:rsidR="002E57E8">
        <w:t xml:space="preserve"> or more</w:t>
      </w:r>
      <w:r w:rsidRPr="00310A79">
        <w:t xml:space="preserve"> children. More sole parents were interviewed (56%) than those</w:t>
      </w:r>
      <w:r w:rsidR="006B1372">
        <w:t xml:space="preserve"> who iden</w:t>
      </w:r>
      <w:r w:rsidR="009F6207">
        <w:t xml:space="preserve">tified </w:t>
      </w:r>
      <w:r w:rsidRPr="00310A79">
        <w:t xml:space="preserve">as being part of a couple, with the ACT having a higher number of sole parents than SA (80% of the ACT sample were sole </w:t>
      </w:r>
      <w:r>
        <w:t xml:space="preserve">parents compared </w:t>
      </w:r>
      <w:r w:rsidR="00F82606">
        <w:t>with</w:t>
      </w:r>
      <w:r>
        <w:t xml:space="preserve"> 40% in SA)</w:t>
      </w:r>
      <w:r w:rsidR="00EE26C9">
        <w:t>.</w:t>
      </w:r>
      <w:r w:rsidRPr="00310A79">
        <w:t xml:space="preserve"> </w:t>
      </w:r>
      <w:r w:rsidR="00DF7CA3">
        <w:t xml:space="preserve">Three quarters of the sample </w:t>
      </w:r>
      <w:r w:rsidRPr="00310A79">
        <w:lastRenderedPageBreak/>
        <w:t xml:space="preserve">(76%) </w:t>
      </w:r>
      <w:r w:rsidR="00DF7CA3">
        <w:t xml:space="preserve">had been </w:t>
      </w:r>
      <w:r w:rsidRPr="00310A79">
        <w:t xml:space="preserve">living in Australia for less than </w:t>
      </w:r>
      <w:r w:rsidR="002E57E8">
        <w:t>five</w:t>
      </w:r>
      <w:r w:rsidRPr="00310A79">
        <w:t xml:space="preserve"> years. 76% of the parents interviewed reported being unemployed and having Centrelink payments as their main source of income. Many parents had limited</w:t>
      </w:r>
      <w:r w:rsidR="00A7548F">
        <w:t xml:space="preserve"> formal</w:t>
      </w:r>
      <w:r w:rsidRPr="00310A79">
        <w:t xml:space="preserve"> education.</w:t>
      </w:r>
      <w:r>
        <w:t xml:space="preserve"> </w:t>
      </w:r>
      <w:r w:rsidRPr="00310A79">
        <w:t>In the ACT</w:t>
      </w:r>
      <w:r>
        <w:t>,</w:t>
      </w:r>
      <w:r w:rsidRPr="00310A79">
        <w:t xml:space="preserve"> parents were more likely to have been to TAFE to complete English Certificates (60%), </w:t>
      </w:r>
      <w:r w:rsidR="002E57E8">
        <w:t>but</w:t>
      </w:r>
      <w:r w:rsidR="002E57E8" w:rsidRPr="00310A79">
        <w:t xml:space="preserve"> </w:t>
      </w:r>
      <w:r w:rsidRPr="00310A79">
        <w:t>their education levels prior to that had been equivalent to primary school level. In SA</w:t>
      </w:r>
      <w:r>
        <w:t>,</w:t>
      </w:r>
      <w:r w:rsidRPr="00310A79">
        <w:t xml:space="preserve"> more parents </w:t>
      </w:r>
      <w:r w:rsidR="00A7548F">
        <w:t xml:space="preserve">had completed </w:t>
      </w:r>
      <w:r>
        <w:t>Y</w:t>
      </w:r>
      <w:r w:rsidRPr="00310A79">
        <w:t>ear 12 of high school (46%) as well as TAFE (20%) and University education (13%).</w:t>
      </w:r>
      <w:r w:rsidR="00653669">
        <w:t xml:space="preserve"> Characteristics of the parent sample are found in Table </w:t>
      </w:r>
      <w:r w:rsidR="005F1768">
        <w:t>6</w:t>
      </w:r>
      <w:r w:rsidR="00653669">
        <w:t>.</w:t>
      </w:r>
    </w:p>
    <w:p w:rsidR="00653669" w:rsidRDefault="00653669" w:rsidP="00394DCE">
      <w:pPr>
        <w:pStyle w:val="TableCaption"/>
      </w:pPr>
      <w:bookmarkStart w:id="137" w:name="_Toc419724314"/>
      <w:bookmarkStart w:id="138" w:name="_Toc461633393"/>
      <w:r>
        <w:t xml:space="preserve">Table </w:t>
      </w:r>
      <w:r w:rsidR="005F1768">
        <w:t>6</w:t>
      </w:r>
      <w:r w:rsidR="00F41A57">
        <w:t>.</w:t>
      </w:r>
      <w:r>
        <w:t xml:space="preserve"> Parent </w:t>
      </w:r>
      <w:r w:rsidR="002E57E8">
        <w:t>c</w:t>
      </w:r>
      <w:r>
        <w:t>haracteristics</w:t>
      </w:r>
      <w:bookmarkEnd w:id="137"/>
      <w:bookmarkEnd w:id="138"/>
    </w:p>
    <w:tbl>
      <w:tblPr>
        <w:tblStyle w:val="LightList-Accent5"/>
        <w:tblW w:w="8330"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6. Parent characteristics"/>
        <w:tblDescription w:val="Parent characteristics (of participants in the study)"/>
      </w:tblPr>
      <w:tblGrid>
        <w:gridCol w:w="2660"/>
        <w:gridCol w:w="5670"/>
      </w:tblGrid>
      <w:tr w:rsidR="00653669" w:rsidRPr="00D31EDA" w:rsidTr="00F55CDF">
        <w:trPr>
          <w:cnfStyle w:val="100000000000" w:firstRow="1" w:lastRow="0" w:firstColumn="0" w:lastColumn="0" w:oddVBand="0" w:evenVBand="0" w:oddHBand="0" w:evenHBand="0" w:firstRowFirstColumn="0" w:firstRowLastColumn="0" w:lastRowFirstColumn="0" w:lastRowLastColumn="0"/>
          <w:trHeight w:val="490"/>
          <w:tblHeader/>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D31EDA" w:rsidRDefault="00653669" w:rsidP="00D31EDA">
            <w:pPr>
              <w:rPr>
                <w:rFonts w:ascii="Arial" w:eastAsia="Times New Roman" w:hAnsi="Arial" w:cs="Arial"/>
                <w:sz w:val="22"/>
                <w:szCs w:val="22"/>
                <w:lang w:eastAsia="en-AU"/>
              </w:rPr>
            </w:pPr>
            <w:r w:rsidRPr="00D31EDA">
              <w:rPr>
                <w:rFonts w:ascii="Calibri" w:eastAsia="Calibri" w:hAnsi="Calibri" w:cs="Times New Roman"/>
                <w:kern w:val="24"/>
                <w:sz w:val="22"/>
                <w:szCs w:val="22"/>
                <w:lang w:eastAsia="en-AU"/>
              </w:rPr>
              <w:t xml:space="preserve">Characteristics </w:t>
            </w:r>
          </w:p>
        </w:tc>
        <w:tc>
          <w:tcPr>
            <w:tcW w:w="5670" w:type="dxa"/>
            <w:hideMark/>
          </w:tcPr>
          <w:p w:rsidR="00D13EB4" w:rsidRPr="00D31EDA" w:rsidRDefault="00653669" w:rsidP="00D31ED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AU"/>
              </w:rPr>
            </w:pPr>
            <w:r w:rsidRPr="00D31EDA">
              <w:rPr>
                <w:rFonts w:ascii="Calibri" w:eastAsia="Calibri" w:hAnsi="Calibri" w:cs="Times New Roman"/>
                <w:kern w:val="24"/>
                <w:sz w:val="22"/>
                <w:szCs w:val="22"/>
                <w:lang w:eastAsia="en-AU"/>
              </w:rPr>
              <w:t>Sample (N=25)</w:t>
            </w:r>
          </w:p>
        </w:tc>
      </w:tr>
      <w:tr w:rsidR="00653669" w:rsidRPr="008719EE" w:rsidTr="00D31EDA">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8719EE" w:rsidRDefault="00653669" w:rsidP="00D31EDA">
            <w:pPr>
              <w:rPr>
                <w:rFonts w:ascii="Arial" w:eastAsia="Times New Roman" w:hAnsi="Arial" w:cs="Arial"/>
                <w:b w:val="0"/>
                <w:sz w:val="22"/>
                <w:szCs w:val="22"/>
                <w:lang w:eastAsia="en-AU"/>
              </w:rPr>
            </w:pPr>
            <w:r w:rsidRPr="008719EE">
              <w:rPr>
                <w:rFonts w:ascii="Calibri" w:eastAsia="Calibri" w:hAnsi="Calibri" w:cs="Times New Roman"/>
                <w:b w:val="0"/>
                <w:kern w:val="24"/>
                <w:sz w:val="22"/>
                <w:szCs w:val="22"/>
                <w:lang w:eastAsia="en-AU"/>
              </w:rPr>
              <w:t>Age</w:t>
            </w:r>
          </w:p>
        </w:tc>
        <w:tc>
          <w:tcPr>
            <w:tcW w:w="5670" w:type="dxa"/>
            <w:hideMark/>
          </w:tcPr>
          <w:p w:rsidR="00D13EB4" w:rsidRPr="008719EE" w:rsidRDefault="00653669" w:rsidP="00D31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sidRPr="008719EE">
              <w:rPr>
                <w:rFonts w:ascii="Calibri" w:eastAsia="Calibri" w:hAnsi="Calibri" w:cs="Times New Roman"/>
                <w:kern w:val="24"/>
                <w:sz w:val="22"/>
                <w:szCs w:val="22"/>
                <w:lang w:eastAsia="en-AU"/>
              </w:rPr>
              <w:t>52% &lt; 40 yrs (median 41)</w:t>
            </w:r>
          </w:p>
        </w:tc>
      </w:tr>
      <w:tr w:rsidR="00653669" w:rsidRPr="008719EE" w:rsidTr="00D31EDA">
        <w:trPr>
          <w:trHeight w:val="220"/>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8719EE" w:rsidRDefault="00653669" w:rsidP="00D31EDA">
            <w:pPr>
              <w:rPr>
                <w:rFonts w:ascii="Arial" w:eastAsia="Times New Roman" w:hAnsi="Arial" w:cs="Arial"/>
                <w:b w:val="0"/>
                <w:sz w:val="22"/>
                <w:szCs w:val="22"/>
                <w:lang w:eastAsia="en-AU"/>
              </w:rPr>
            </w:pPr>
            <w:r w:rsidRPr="008719EE">
              <w:rPr>
                <w:rFonts w:ascii="Calibri" w:eastAsia="Calibri" w:hAnsi="Calibri" w:cs="Times New Roman"/>
                <w:b w:val="0"/>
                <w:kern w:val="24"/>
                <w:sz w:val="22"/>
                <w:szCs w:val="22"/>
                <w:lang w:eastAsia="en-AU"/>
              </w:rPr>
              <w:t>Years residing in Australia</w:t>
            </w:r>
          </w:p>
        </w:tc>
        <w:tc>
          <w:tcPr>
            <w:tcW w:w="5670" w:type="dxa"/>
            <w:hideMark/>
          </w:tcPr>
          <w:p w:rsidR="00D13EB4" w:rsidRPr="008719EE" w:rsidRDefault="00653669" w:rsidP="00A20B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AU"/>
              </w:rPr>
            </w:pPr>
            <w:r w:rsidRPr="008719EE">
              <w:rPr>
                <w:rFonts w:ascii="Calibri" w:eastAsia="Calibri" w:hAnsi="Calibri" w:cs="Times New Roman"/>
                <w:kern w:val="24"/>
                <w:sz w:val="22"/>
                <w:szCs w:val="22"/>
                <w:lang w:eastAsia="en-AU"/>
              </w:rPr>
              <w:t xml:space="preserve">76% </w:t>
            </w:r>
            <w:r w:rsidR="00A20B35">
              <w:rPr>
                <w:rFonts w:ascii="Calibri" w:eastAsia="Calibri" w:hAnsi="Calibri" w:cs="Times New Roman"/>
                <w:kern w:val="24"/>
                <w:sz w:val="22"/>
                <w:szCs w:val="22"/>
                <w:lang w:eastAsia="en-AU"/>
              </w:rPr>
              <w:t>five</w:t>
            </w:r>
            <w:r w:rsidRPr="008719EE">
              <w:rPr>
                <w:rFonts w:ascii="Calibri" w:eastAsia="Calibri" w:hAnsi="Calibri" w:cs="Times New Roman"/>
                <w:kern w:val="24"/>
                <w:sz w:val="22"/>
                <w:szCs w:val="22"/>
                <w:lang w:eastAsia="en-AU"/>
              </w:rPr>
              <w:t xml:space="preserve"> years or less </w:t>
            </w:r>
          </w:p>
        </w:tc>
      </w:tr>
      <w:tr w:rsidR="00653669" w:rsidRPr="008719EE" w:rsidTr="00D31EDA">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8719EE" w:rsidRDefault="00653669" w:rsidP="00D31EDA">
            <w:pPr>
              <w:rPr>
                <w:rFonts w:ascii="Arial" w:eastAsia="Times New Roman" w:hAnsi="Arial" w:cs="Arial"/>
                <w:b w:val="0"/>
                <w:sz w:val="22"/>
                <w:szCs w:val="22"/>
                <w:lang w:eastAsia="en-AU"/>
              </w:rPr>
            </w:pPr>
            <w:r w:rsidRPr="008719EE">
              <w:rPr>
                <w:rFonts w:ascii="Calibri" w:eastAsia="Calibri" w:hAnsi="Calibri" w:cs="Times New Roman"/>
                <w:b w:val="0"/>
                <w:kern w:val="24"/>
                <w:sz w:val="22"/>
                <w:szCs w:val="22"/>
                <w:lang w:eastAsia="en-AU"/>
              </w:rPr>
              <w:t>Number of children</w:t>
            </w:r>
          </w:p>
        </w:tc>
        <w:tc>
          <w:tcPr>
            <w:tcW w:w="5670" w:type="dxa"/>
            <w:hideMark/>
          </w:tcPr>
          <w:p w:rsidR="00D13EB4" w:rsidRPr="008719EE" w:rsidRDefault="00653669" w:rsidP="006335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sidRPr="008719EE">
              <w:rPr>
                <w:rFonts w:ascii="Calibri" w:eastAsia="Calibri" w:hAnsi="Calibri" w:cs="Times New Roman"/>
                <w:kern w:val="24"/>
                <w:sz w:val="22"/>
                <w:szCs w:val="22"/>
                <w:lang w:eastAsia="en-AU"/>
              </w:rPr>
              <w:t>72% had between 1-</w:t>
            </w:r>
            <w:r>
              <w:rPr>
                <w:rFonts w:ascii="Calibri" w:eastAsia="Calibri" w:hAnsi="Calibri" w:cs="Times New Roman"/>
                <w:kern w:val="24"/>
                <w:sz w:val="22"/>
                <w:szCs w:val="22"/>
                <w:lang w:eastAsia="en-AU"/>
              </w:rPr>
              <w:t xml:space="preserve">4 children (24% had </w:t>
            </w:r>
            <w:r w:rsidR="00380595">
              <w:rPr>
                <w:rFonts w:ascii="Calibri" w:eastAsia="Calibri" w:hAnsi="Calibri" w:cs="Times New Roman"/>
                <w:kern w:val="24"/>
                <w:sz w:val="22"/>
                <w:szCs w:val="22"/>
                <w:lang w:eastAsia="en-AU"/>
              </w:rPr>
              <w:t>four</w:t>
            </w:r>
            <w:r>
              <w:rPr>
                <w:rFonts w:ascii="Calibri" w:eastAsia="Calibri" w:hAnsi="Calibri" w:cs="Times New Roman"/>
                <w:kern w:val="24"/>
                <w:sz w:val="22"/>
                <w:szCs w:val="22"/>
                <w:lang w:eastAsia="en-AU"/>
              </w:rPr>
              <w:t xml:space="preserve"> children)</w:t>
            </w:r>
          </w:p>
        </w:tc>
      </w:tr>
      <w:tr w:rsidR="00653669" w:rsidRPr="008719EE" w:rsidTr="00D31EDA">
        <w:trPr>
          <w:trHeight w:val="241"/>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8719EE" w:rsidRDefault="00653669" w:rsidP="00D31EDA">
            <w:pPr>
              <w:rPr>
                <w:rFonts w:ascii="Arial" w:eastAsia="Times New Roman" w:hAnsi="Arial" w:cs="Arial"/>
                <w:b w:val="0"/>
                <w:sz w:val="22"/>
                <w:szCs w:val="22"/>
                <w:lang w:eastAsia="en-AU"/>
              </w:rPr>
            </w:pPr>
            <w:r w:rsidRPr="008719EE">
              <w:rPr>
                <w:rFonts w:ascii="Calibri" w:eastAsia="Calibri" w:hAnsi="Calibri" w:cs="Times New Roman"/>
                <w:b w:val="0"/>
                <w:kern w:val="24"/>
                <w:sz w:val="22"/>
                <w:szCs w:val="22"/>
                <w:lang w:eastAsia="en-AU"/>
              </w:rPr>
              <w:t>Relationship status</w:t>
            </w:r>
          </w:p>
        </w:tc>
        <w:tc>
          <w:tcPr>
            <w:tcW w:w="5670" w:type="dxa"/>
            <w:hideMark/>
          </w:tcPr>
          <w:p w:rsidR="00D13EB4" w:rsidRPr="008719EE" w:rsidRDefault="00653669" w:rsidP="00D31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AU"/>
              </w:rPr>
            </w:pPr>
            <w:r w:rsidRPr="008719EE">
              <w:rPr>
                <w:rFonts w:ascii="Calibri" w:eastAsia="Calibri" w:hAnsi="Calibri" w:cs="Times New Roman"/>
                <w:kern w:val="24"/>
                <w:sz w:val="22"/>
                <w:szCs w:val="22"/>
                <w:lang w:eastAsia="en-AU"/>
              </w:rPr>
              <w:t>56% sole parents</w:t>
            </w:r>
          </w:p>
        </w:tc>
      </w:tr>
      <w:tr w:rsidR="00653669" w:rsidRPr="008719EE" w:rsidTr="00D31EDA">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8719EE" w:rsidRDefault="00653669" w:rsidP="00D31EDA">
            <w:pPr>
              <w:rPr>
                <w:rFonts w:ascii="Arial" w:eastAsia="Times New Roman" w:hAnsi="Arial" w:cs="Arial"/>
                <w:b w:val="0"/>
                <w:sz w:val="22"/>
                <w:szCs w:val="22"/>
                <w:lang w:eastAsia="en-AU"/>
              </w:rPr>
            </w:pPr>
            <w:r w:rsidRPr="008719EE">
              <w:rPr>
                <w:rFonts w:ascii="Calibri" w:eastAsia="Calibri" w:hAnsi="Calibri" w:cs="Times New Roman"/>
                <w:b w:val="0"/>
                <w:kern w:val="24"/>
                <w:sz w:val="22"/>
                <w:szCs w:val="22"/>
                <w:lang w:eastAsia="en-AU"/>
              </w:rPr>
              <w:t>English</w:t>
            </w:r>
            <w:r w:rsidR="002460E1">
              <w:rPr>
                <w:rFonts w:ascii="Calibri" w:eastAsia="Calibri" w:hAnsi="Calibri" w:cs="Times New Roman"/>
                <w:b w:val="0"/>
                <w:kern w:val="24"/>
                <w:sz w:val="22"/>
                <w:szCs w:val="22"/>
                <w:lang w:eastAsia="en-AU"/>
              </w:rPr>
              <w:t xml:space="preserve"> Language</w:t>
            </w:r>
          </w:p>
        </w:tc>
        <w:tc>
          <w:tcPr>
            <w:tcW w:w="5670" w:type="dxa"/>
            <w:hideMark/>
          </w:tcPr>
          <w:p w:rsidR="00D13EB4" w:rsidRPr="008719EE" w:rsidRDefault="00653669" w:rsidP="00D31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Pr>
                <w:rFonts w:ascii="Calibri" w:eastAsia="Calibri" w:hAnsi="Calibri" w:cs="Times New Roman"/>
                <w:kern w:val="24"/>
                <w:sz w:val="22"/>
                <w:szCs w:val="22"/>
                <w:lang w:eastAsia="en-AU"/>
              </w:rPr>
              <w:t>56% spoke no English</w:t>
            </w:r>
          </w:p>
        </w:tc>
      </w:tr>
      <w:tr w:rsidR="00653669" w:rsidRPr="008719EE" w:rsidTr="00D31EDA">
        <w:trPr>
          <w:trHeight w:val="272"/>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8719EE" w:rsidRDefault="00653669" w:rsidP="00D31EDA">
            <w:pPr>
              <w:rPr>
                <w:rFonts w:ascii="Arial" w:eastAsia="Times New Roman" w:hAnsi="Arial" w:cs="Arial"/>
                <w:b w:val="0"/>
                <w:sz w:val="22"/>
                <w:szCs w:val="22"/>
                <w:lang w:eastAsia="en-AU"/>
              </w:rPr>
            </w:pPr>
            <w:r w:rsidRPr="008719EE">
              <w:rPr>
                <w:rFonts w:ascii="Calibri" w:eastAsia="Calibri" w:hAnsi="Calibri" w:cs="Times New Roman"/>
                <w:b w:val="0"/>
                <w:kern w:val="24"/>
                <w:sz w:val="22"/>
                <w:szCs w:val="22"/>
                <w:lang w:eastAsia="en-AU"/>
              </w:rPr>
              <w:t>Housing</w:t>
            </w:r>
          </w:p>
        </w:tc>
        <w:tc>
          <w:tcPr>
            <w:tcW w:w="5670" w:type="dxa"/>
            <w:hideMark/>
          </w:tcPr>
          <w:p w:rsidR="00D13EB4" w:rsidRPr="008719EE" w:rsidRDefault="00653669" w:rsidP="00A8389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AU"/>
              </w:rPr>
            </w:pPr>
            <w:r w:rsidRPr="008719EE">
              <w:rPr>
                <w:rFonts w:ascii="Calibri" w:eastAsia="Calibri" w:hAnsi="Calibri" w:cs="Times New Roman"/>
                <w:kern w:val="24"/>
                <w:sz w:val="22"/>
                <w:szCs w:val="22"/>
                <w:lang w:eastAsia="en-AU"/>
              </w:rPr>
              <w:t xml:space="preserve">40% public </w:t>
            </w:r>
            <w:r w:rsidR="00A83895">
              <w:rPr>
                <w:rFonts w:ascii="Calibri" w:eastAsia="Calibri" w:hAnsi="Calibri" w:cs="Times New Roman"/>
                <w:kern w:val="24"/>
                <w:sz w:val="22"/>
                <w:szCs w:val="22"/>
                <w:lang w:eastAsia="en-AU"/>
              </w:rPr>
              <w:t>h</w:t>
            </w:r>
            <w:r w:rsidRPr="008719EE">
              <w:rPr>
                <w:rFonts w:ascii="Calibri" w:eastAsia="Calibri" w:hAnsi="Calibri" w:cs="Times New Roman"/>
                <w:kern w:val="24"/>
                <w:sz w:val="22"/>
                <w:szCs w:val="22"/>
                <w:lang w:eastAsia="en-AU"/>
              </w:rPr>
              <w:t>ousing (ACT) 16% home owners (SA)</w:t>
            </w:r>
          </w:p>
        </w:tc>
      </w:tr>
      <w:tr w:rsidR="00653669" w:rsidRPr="008719EE" w:rsidTr="00D31EDA">
        <w:trPr>
          <w:cnfStyle w:val="000000100000" w:firstRow="0" w:lastRow="0" w:firstColumn="0" w:lastColumn="0" w:oddVBand="0" w:evenVBand="0" w:oddHBand="1" w:evenHBand="0" w:firstRowFirstColumn="0" w:firstRowLastColumn="0" w:lastRowFirstColumn="0" w:lastRowLastColumn="0"/>
          <w:trHeight w:val="581"/>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8719EE" w:rsidRDefault="00653669" w:rsidP="00D31EDA">
            <w:pPr>
              <w:rPr>
                <w:rFonts w:ascii="Arial" w:eastAsia="Times New Roman" w:hAnsi="Arial" w:cs="Arial"/>
                <w:b w:val="0"/>
                <w:sz w:val="22"/>
                <w:szCs w:val="22"/>
                <w:lang w:eastAsia="en-AU"/>
              </w:rPr>
            </w:pPr>
            <w:r w:rsidRPr="008719EE">
              <w:rPr>
                <w:rFonts w:ascii="Calibri" w:eastAsia="Calibri" w:hAnsi="Calibri" w:cs="Times New Roman"/>
                <w:b w:val="0"/>
                <w:kern w:val="24"/>
                <w:sz w:val="22"/>
                <w:szCs w:val="22"/>
                <w:lang w:eastAsia="en-AU"/>
              </w:rPr>
              <w:t xml:space="preserve">Education </w:t>
            </w:r>
            <w:r w:rsidR="002460E1">
              <w:rPr>
                <w:rFonts w:ascii="Calibri" w:eastAsia="Calibri" w:hAnsi="Calibri" w:cs="Times New Roman"/>
                <w:b w:val="0"/>
                <w:kern w:val="24"/>
                <w:sz w:val="22"/>
                <w:szCs w:val="22"/>
                <w:lang w:eastAsia="en-AU"/>
              </w:rPr>
              <w:t>level</w:t>
            </w:r>
          </w:p>
        </w:tc>
        <w:tc>
          <w:tcPr>
            <w:tcW w:w="5670" w:type="dxa"/>
            <w:hideMark/>
          </w:tcPr>
          <w:p w:rsidR="002E57E8" w:rsidRDefault="00653669" w:rsidP="00D31ED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kern w:val="24"/>
                <w:sz w:val="22"/>
                <w:szCs w:val="22"/>
                <w:lang w:eastAsia="en-AU"/>
              </w:rPr>
            </w:pPr>
            <w:r>
              <w:rPr>
                <w:rFonts w:ascii="Calibri" w:eastAsia="Calibri" w:hAnsi="Calibri" w:cs="Times New Roman"/>
                <w:kern w:val="24"/>
                <w:sz w:val="22"/>
                <w:szCs w:val="22"/>
                <w:lang w:eastAsia="en-AU"/>
              </w:rPr>
              <w:t xml:space="preserve">28% Year Twelve </w:t>
            </w:r>
          </w:p>
          <w:p w:rsidR="00653669" w:rsidRPr="008719EE" w:rsidRDefault="00653669" w:rsidP="00D31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Pr>
                <w:rFonts w:ascii="Calibri" w:eastAsia="Calibri" w:hAnsi="Calibri" w:cs="Times New Roman"/>
                <w:kern w:val="24"/>
                <w:sz w:val="22"/>
                <w:szCs w:val="22"/>
                <w:lang w:eastAsia="en-AU"/>
              </w:rPr>
              <w:t>36% TAFE</w:t>
            </w:r>
          </w:p>
          <w:p w:rsidR="00D13EB4" w:rsidRPr="008719EE" w:rsidRDefault="00653669" w:rsidP="00D31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sidRPr="008719EE">
              <w:rPr>
                <w:rFonts w:ascii="Calibri" w:eastAsia="Calibri" w:hAnsi="Calibri" w:cs="Times New Roman"/>
                <w:kern w:val="24"/>
                <w:sz w:val="22"/>
                <w:szCs w:val="22"/>
                <w:lang w:eastAsia="en-AU"/>
              </w:rPr>
              <w:t>20% Primary Education</w:t>
            </w:r>
          </w:p>
        </w:tc>
      </w:tr>
      <w:tr w:rsidR="00653669" w:rsidRPr="008719EE" w:rsidTr="00D31EDA">
        <w:trPr>
          <w:trHeight w:val="391"/>
          <w:jc w:val="center"/>
        </w:trPr>
        <w:tc>
          <w:tcPr>
            <w:cnfStyle w:val="001000000000" w:firstRow="0" w:lastRow="0" w:firstColumn="1" w:lastColumn="0" w:oddVBand="0" w:evenVBand="0" w:oddHBand="0" w:evenHBand="0" w:firstRowFirstColumn="0" w:firstRowLastColumn="0" w:lastRowFirstColumn="0" w:lastRowLastColumn="0"/>
            <w:tcW w:w="2660" w:type="dxa"/>
            <w:hideMark/>
          </w:tcPr>
          <w:p w:rsidR="00D13EB4" w:rsidRPr="008719EE" w:rsidRDefault="00653669" w:rsidP="00D31EDA">
            <w:pPr>
              <w:rPr>
                <w:rFonts w:ascii="Arial" w:eastAsia="Times New Roman" w:hAnsi="Arial" w:cs="Arial"/>
                <w:b w:val="0"/>
                <w:sz w:val="22"/>
                <w:szCs w:val="22"/>
                <w:lang w:eastAsia="en-AU"/>
              </w:rPr>
            </w:pPr>
            <w:r w:rsidRPr="008719EE">
              <w:rPr>
                <w:rFonts w:ascii="Calibri" w:eastAsia="Calibri" w:hAnsi="Calibri" w:cs="Times New Roman"/>
                <w:b w:val="0"/>
                <w:kern w:val="24"/>
                <w:sz w:val="22"/>
                <w:szCs w:val="22"/>
                <w:lang w:eastAsia="en-AU"/>
              </w:rPr>
              <w:t>Income &amp; Employment</w:t>
            </w:r>
          </w:p>
        </w:tc>
        <w:tc>
          <w:tcPr>
            <w:tcW w:w="5670" w:type="dxa"/>
            <w:hideMark/>
          </w:tcPr>
          <w:p w:rsidR="00D13EB4" w:rsidRPr="008719EE" w:rsidRDefault="00653669" w:rsidP="00A8389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AU"/>
              </w:rPr>
            </w:pPr>
            <w:r w:rsidRPr="008719EE">
              <w:rPr>
                <w:rFonts w:ascii="Calibri" w:eastAsia="Calibri" w:hAnsi="Calibri" w:cs="Times New Roman"/>
                <w:kern w:val="24"/>
                <w:sz w:val="22"/>
                <w:szCs w:val="22"/>
                <w:lang w:eastAsia="en-AU"/>
              </w:rPr>
              <w:t xml:space="preserve">76% on Centrelink </w:t>
            </w:r>
            <w:r w:rsidR="00A83895">
              <w:rPr>
                <w:rFonts w:ascii="Calibri" w:eastAsia="Calibri" w:hAnsi="Calibri" w:cs="Times New Roman"/>
                <w:kern w:val="24"/>
                <w:sz w:val="22"/>
                <w:szCs w:val="22"/>
                <w:lang w:eastAsia="en-AU"/>
              </w:rPr>
              <w:t>b</w:t>
            </w:r>
            <w:r w:rsidRPr="008719EE">
              <w:rPr>
                <w:rFonts w:ascii="Calibri" w:eastAsia="Calibri" w:hAnsi="Calibri" w:cs="Times New Roman"/>
                <w:kern w:val="24"/>
                <w:sz w:val="22"/>
                <w:szCs w:val="22"/>
                <w:lang w:eastAsia="en-AU"/>
              </w:rPr>
              <w:t xml:space="preserve">enefits – </w:t>
            </w:r>
            <w:r w:rsidR="002460E1">
              <w:rPr>
                <w:rFonts w:ascii="Calibri" w:eastAsia="Calibri" w:hAnsi="Calibri" w:cs="Times New Roman"/>
                <w:kern w:val="24"/>
                <w:sz w:val="22"/>
                <w:szCs w:val="22"/>
                <w:lang w:eastAsia="en-AU"/>
              </w:rPr>
              <w:t>Parents were m</w:t>
            </w:r>
            <w:r w:rsidRPr="008719EE">
              <w:rPr>
                <w:rFonts w:ascii="Calibri" w:eastAsia="Calibri" w:hAnsi="Calibri" w:cs="Times New Roman"/>
                <w:kern w:val="24"/>
                <w:sz w:val="22"/>
                <w:szCs w:val="22"/>
                <w:lang w:eastAsia="en-AU"/>
              </w:rPr>
              <w:t>ore likely to be employed in part time or casual work in the ACT</w:t>
            </w:r>
          </w:p>
        </w:tc>
      </w:tr>
    </w:tbl>
    <w:p w:rsidR="00A37732" w:rsidRDefault="00A37732" w:rsidP="00A37732">
      <w:pPr>
        <w:pStyle w:val="ICPSNormalBOLD"/>
      </w:pPr>
      <w:bookmarkStart w:id="139" w:name="_Toc427835237"/>
      <w:bookmarkStart w:id="140" w:name="_Toc427836563"/>
    </w:p>
    <w:p w:rsidR="00BC5527" w:rsidRPr="00310A79" w:rsidRDefault="00BC5527" w:rsidP="001E6A98">
      <w:pPr>
        <w:pStyle w:val="Heading30"/>
        <w:rPr>
          <w:lang w:val="en-AU"/>
        </w:rPr>
      </w:pPr>
      <w:bookmarkStart w:id="141" w:name="_Toc461538784"/>
      <w:r>
        <w:rPr>
          <w:lang w:val="en-AU"/>
        </w:rPr>
        <w:t xml:space="preserve">3.1.2 </w:t>
      </w:r>
      <w:r w:rsidRPr="00310A79">
        <w:rPr>
          <w:lang w:val="en-AU"/>
        </w:rPr>
        <w:t>Children</w:t>
      </w:r>
      <w:bookmarkEnd w:id="139"/>
      <w:bookmarkEnd w:id="140"/>
      <w:bookmarkEnd w:id="141"/>
    </w:p>
    <w:p w:rsidR="00CB56D3" w:rsidRDefault="00BC5527" w:rsidP="001D6FB2">
      <w:pPr>
        <w:pStyle w:val="ICPSNormal"/>
      </w:pPr>
      <w:r w:rsidRPr="00310A79">
        <w:t xml:space="preserve">The children and young people interviewed were aged between </w:t>
      </w:r>
      <w:r w:rsidR="002E57E8">
        <w:t>eight</w:t>
      </w:r>
      <w:r w:rsidR="002E57E8" w:rsidRPr="00310A79">
        <w:t xml:space="preserve"> </w:t>
      </w:r>
      <w:r w:rsidRPr="00310A79">
        <w:t xml:space="preserve">and 18 years. The mean age of children was </w:t>
      </w:r>
      <w:r w:rsidR="00A83895">
        <w:t>12</w:t>
      </w:r>
      <w:r w:rsidRPr="00310A79">
        <w:t xml:space="preserve"> years. The </w:t>
      </w:r>
      <w:r w:rsidR="00A83895">
        <w:t>o</w:t>
      </w:r>
      <w:r w:rsidRPr="00310A79">
        <w:t>ldest young person interviewed in the ACT was 15 years and in SA</w:t>
      </w:r>
      <w:r>
        <w:t xml:space="preserve"> was</w:t>
      </w:r>
      <w:r w:rsidRPr="00310A79">
        <w:t xml:space="preserve"> 18 years</w:t>
      </w:r>
      <w:r w:rsidR="00EE26C9">
        <w:t xml:space="preserve"> old</w:t>
      </w:r>
      <w:r w:rsidRPr="00310A79">
        <w:t xml:space="preserve">. Similar to their parents, children and young people identified </w:t>
      </w:r>
      <w:r w:rsidR="00EE26C9">
        <w:t xml:space="preserve">as </w:t>
      </w:r>
      <w:r w:rsidRPr="00310A79">
        <w:t xml:space="preserve">belonging to a diverse range of cultures. Many of the children were born in the same countries as their parents; however there were also a number </w:t>
      </w:r>
      <w:r w:rsidR="00EE26C9">
        <w:t xml:space="preserve">who </w:t>
      </w:r>
      <w:r w:rsidRPr="00310A79">
        <w:t>had been born in refugee camps or in countries their parents had escaped</w:t>
      </w:r>
      <w:r w:rsidR="00EE26C9">
        <w:t xml:space="preserve"> to </w:t>
      </w:r>
      <w:r w:rsidRPr="00310A79">
        <w:t>for safety. C</w:t>
      </w:r>
      <w:r>
        <w:t xml:space="preserve">ountry of </w:t>
      </w:r>
      <w:r w:rsidR="002E57E8">
        <w:t>b</w:t>
      </w:r>
      <w:r>
        <w:t xml:space="preserve">irth and </w:t>
      </w:r>
      <w:r w:rsidR="002E57E8">
        <w:t>n</w:t>
      </w:r>
      <w:r>
        <w:t>ationality or ethnicities of children are</w:t>
      </w:r>
      <w:r w:rsidRPr="00310A79">
        <w:t xml:space="preserve"> detailed in Table </w:t>
      </w:r>
      <w:r w:rsidR="005F1768">
        <w:t>7</w:t>
      </w:r>
      <w:r w:rsidRPr="00310A79">
        <w:t>.</w:t>
      </w:r>
      <w:bookmarkStart w:id="142" w:name="_Toc419724315"/>
    </w:p>
    <w:p w:rsidR="00BC5527" w:rsidRPr="00310A79" w:rsidRDefault="009D2AFB" w:rsidP="00BC5527">
      <w:pPr>
        <w:pStyle w:val="TableCaption"/>
      </w:pPr>
      <w:r>
        <w:br w:type="page"/>
      </w:r>
      <w:bookmarkStart w:id="143" w:name="_Toc461633394"/>
      <w:r w:rsidR="00BC5527" w:rsidRPr="00310A79">
        <w:lastRenderedPageBreak/>
        <w:t xml:space="preserve">Table </w:t>
      </w:r>
      <w:r w:rsidR="005F1768">
        <w:t>7</w:t>
      </w:r>
      <w:r w:rsidR="00BC5527">
        <w:t>.</w:t>
      </w:r>
      <w:r w:rsidR="00A83895">
        <w:t xml:space="preserve"> Place of b</w:t>
      </w:r>
      <w:r w:rsidR="00BC5527" w:rsidRPr="00310A79">
        <w:t xml:space="preserve">irth and nationality </w:t>
      </w:r>
      <w:r w:rsidR="00307BAA">
        <w:t xml:space="preserve">of </w:t>
      </w:r>
      <w:r w:rsidR="00BC5527" w:rsidRPr="00310A79">
        <w:t>children</w:t>
      </w:r>
      <w:bookmarkEnd w:id="142"/>
      <w:bookmarkEnd w:id="143"/>
    </w:p>
    <w:tbl>
      <w:tblPr>
        <w:tblStyle w:val="LightList-Accent51"/>
        <w:tblW w:w="8755"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060" w:firstRow="1" w:lastRow="1" w:firstColumn="0" w:lastColumn="0" w:noHBand="0" w:noVBand="0"/>
        <w:tblCaption w:val="Table 7. Place of Birth and nationality of children"/>
        <w:tblDescription w:val="Place of Birth and nationality of children in the study."/>
      </w:tblPr>
      <w:tblGrid>
        <w:gridCol w:w="1506"/>
        <w:gridCol w:w="1296"/>
        <w:gridCol w:w="1275"/>
        <w:gridCol w:w="1843"/>
        <w:gridCol w:w="1418"/>
        <w:gridCol w:w="1417"/>
      </w:tblGrid>
      <w:tr w:rsidR="00D31EDA" w:rsidRPr="00D31EDA" w:rsidTr="00F55CDF">
        <w:trPr>
          <w:cnfStyle w:val="100000000000" w:firstRow="1" w:lastRow="0" w:firstColumn="0" w:lastColumn="0" w:oddVBand="0" w:evenVBand="0" w:oddHBand="0" w:evenHBand="0" w:firstRowFirstColumn="0" w:firstRowLastColumn="0" w:lastRowFirstColumn="0" w:lastRowLastColumn="0"/>
          <w:tblHeader/>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60" w:right="60"/>
              <w:jc w:val="center"/>
              <w:rPr>
                <w:rFonts w:asciiTheme="majorHAnsi" w:hAnsiTheme="majorHAnsi" w:cs="Arial"/>
                <w:sz w:val="22"/>
                <w:szCs w:val="22"/>
                <w:lang w:val="en-AU"/>
              </w:rPr>
            </w:pPr>
            <w:r w:rsidRPr="00D31EDA">
              <w:rPr>
                <w:rFonts w:asciiTheme="majorHAnsi" w:hAnsiTheme="majorHAnsi" w:cs="Arial"/>
                <w:sz w:val="22"/>
                <w:szCs w:val="22"/>
                <w:lang w:val="en-AU"/>
              </w:rPr>
              <w:t>Place of Birth</w:t>
            </w:r>
          </w:p>
        </w:tc>
        <w:tc>
          <w:tcPr>
            <w:tcW w:w="1296" w:type="dxa"/>
          </w:tcPr>
          <w:p w:rsidR="00BC5527" w:rsidRPr="00D31EDA" w:rsidRDefault="00BC5527" w:rsidP="00D31EDA">
            <w:pPr>
              <w:ind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lang w:val="en-AU"/>
              </w:rPr>
            </w:pPr>
            <w:r w:rsidRPr="00D31EDA">
              <w:rPr>
                <w:rFonts w:asciiTheme="majorHAnsi" w:hAnsiTheme="majorHAnsi" w:cs="Arial"/>
                <w:sz w:val="22"/>
                <w:szCs w:val="22"/>
                <w:lang w:val="en-AU"/>
              </w:rPr>
              <w:t>Frequency</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center"/>
              <w:rPr>
                <w:rFonts w:asciiTheme="majorHAnsi" w:hAnsiTheme="majorHAnsi" w:cs="Arial"/>
                <w:sz w:val="22"/>
                <w:szCs w:val="22"/>
                <w:lang w:val="en-AU"/>
              </w:rPr>
            </w:pPr>
            <w:r w:rsidRPr="00D31EDA">
              <w:rPr>
                <w:rFonts w:asciiTheme="majorHAnsi" w:hAnsiTheme="majorHAnsi" w:cs="Arial"/>
                <w:sz w:val="22"/>
                <w:szCs w:val="22"/>
                <w:lang w:val="en-AU"/>
              </w:rPr>
              <w:t>Per</w:t>
            </w:r>
            <w:r w:rsidR="00BE4650">
              <w:rPr>
                <w:rFonts w:asciiTheme="majorHAnsi" w:hAnsiTheme="majorHAnsi" w:cs="Arial"/>
                <w:sz w:val="22"/>
                <w:szCs w:val="22"/>
                <w:lang w:val="en-AU"/>
              </w:rPr>
              <w:t xml:space="preserve"> </w:t>
            </w:r>
            <w:r w:rsidRPr="00D31EDA">
              <w:rPr>
                <w:rFonts w:asciiTheme="majorHAnsi" w:hAnsiTheme="majorHAnsi" w:cs="Arial"/>
                <w:sz w:val="22"/>
                <w:szCs w:val="22"/>
                <w:lang w:val="en-AU"/>
              </w:rPr>
              <w:t>cent</w:t>
            </w:r>
          </w:p>
        </w:tc>
        <w:tc>
          <w:tcPr>
            <w:tcW w:w="1843" w:type="dxa"/>
          </w:tcPr>
          <w:p w:rsidR="00BC5527" w:rsidRPr="00D31EDA" w:rsidRDefault="00BC5527" w:rsidP="00D31EDA">
            <w:pPr>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lang w:val="en-AU"/>
              </w:rPr>
            </w:pPr>
            <w:r w:rsidRPr="00D31EDA">
              <w:rPr>
                <w:rFonts w:asciiTheme="majorHAnsi" w:hAnsiTheme="majorHAnsi" w:cs="Arial"/>
                <w:sz w:val="22"/>
                <w:szCs w:val="22"/>
                <w:lang w:val="en-AU"/>
              </w:rPr>
              <w:t>Self-reported nationality or ethnicity</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center"/>
              <w:rPr>
                <w:rFonts w:asciiTheme="majorHAnsi" w:hAnsiTheme="majorHAnsi" w:cs="Arial"/>
                <w:sz w:val="22"/>
                <w:szCs w:val="22"/>
                <w:lang w:val="en-AU"/>
              </w:rPr>
            </w:pPr>
            <w:r w:rsidRPr="00D31EDA">
              <w:rPr>
                <w:rFonts w:asciiTheme="majorHAnsi" w:hAnsiTheme="majorHAnsi" w:cs="Arial"/>
                <w:sz w:val="22"/>
                <w:szCs w:val="22"/>
                <w:lang w:val="en-AU"/>
              </w:rPr>
              <w:t>Frequency</w:t>
            </w:r>
          </w:p>
        </w:tc>
        <w:tc>
          <w:tcPr>
            <w:tcW w:w="1417" w:type="dxa"/>
          </w:tcPr>
          <w:p w:rsidR="00BC5527" w:rsidRPr="00D31EDA" w:rsidRDefault="00BC5527" w:rsidP="00D31EDA">
            <w:pPr>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lang w:val="en-AU"/>
              </w:rPr>
            </w:pPr>
            <w:r w:rsidRPr="00D31EDA">
              <w:rPr>
                <w:rFonts w:asciiTheme="majorHAnsi" w:hAnsiTheme="majorHAnsi" w:cs="Arial"/>
                <w:sz w:val="22"/>
                <w:szCs w:val="22"/>
                <w:lang w:val="en-AU"/>
              </w:rPr>
              <w:t>Per</w:t>
            </w:r>
            <w:r w:rsidR="00BE4650">
              <w:rPr>
                <w:rFonts w:asciiTheme="majorHAnsi" w:hAnsiTheme="majorHAnsi" w:cs="Arial"/>
                <w:sz w:val="22"/>
                <w:szCs w:val="22"/>
                <w:lang w:val="en-AU"/>
              </w:rPr>
              <w:t xml:space="preserve"> </w:t>
            </w:r>
            <w:r w:rsidRPr="00D31EDA">
              <w:rPr>
                <w:rFonts w:asciiTheme="majorHAnsi" w:hAnsiTheme="majorHAnsi" w:cs="Arial"/>
                <w:sz w:val="22"/>
                <w:szCs w:val="22"/>
                <w:lang w:val="en-AU"/>
              </w:rPr>
              <w:t>cent</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Afghanistan</w:t>
            </w:r>
          </w:p>
        </w:tc>
        <w:tc>
          <w:tcPr>
            <w:tcW w:w="1296"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2</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8</w:t>
            </w:r>
          </w:p>
        </w:tc>
        <w:tc>
          <w:tcPr>
            <w:tcW w:w="1843" w:type="dxa"/>
          </w:tcPr>
          <w:p w:rsidR="00BC5527" w:rsidRPr="00D31EDA" w:rsidRDefault="00BC5527" w:rsidP="00D31EDA">
            <w:pPr>
              <w:ind w:left="51" w:right="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Afghani</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5</w:t>
            </w:r>
          </w:p>
        </w:tc>
        <w:tc>
          <w:tcPr>
            <w:tcW w:w="1417"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20</w:t>
            </w:r>
          </w:p>
        </w:tc>
      </w:tr>
      <w:tr w:rsidR="00BC5527" w:rsidRPr="00D31EDA" w:rsidTr="00D31EDA">
        <w:trPr>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Congo</w:t>
            </w:r>
          </w:p>
        </w:tc>
        <w:tc>
          <w:tcPr>
            <w:tcW w:w="1296"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tcW w:w="1843" w:type="dxa"/>
          </w:tcPr>
          <w:p w:rsidR="00BC5527" w:rsidRPr="00D31EDA" w:rsidRDefault="00BC5527" w:rsidP="00D31EDA">
            <w:pPr>
              <w:ind w:left="51" w:right="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Australian</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tcW w:w="1417"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16</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Egypt</w:t>
            </w:r>
          </w:p>
        </w:tc>
        <w:tc>
          <w:tcPr>
            <w:tcW w:w="1296"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tcW w:w="1843" w:type="dxa"/>
          </w:tcPr>
          <w:p w:rsidR="00BC5527" w:rsidRPr="00D31EDA" w:rsidRDefault="00BC5527" w:rsidP="00D31EDA">
            <w:pPr>
              <w:ind w:left="51" w:right="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Bhutanese</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tcW w:w="1417"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r>
      <w:tr w:rsidR="00BC5527" w:rsidRPr="00D31EDA" w:rsidTr="00D31EDA">
        <w:trPr>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Iran</w:t>
            </w:r>
          </w:p>
        </w:tc>
        <w:tc>
          <w:tcPr>
            <w:tcW w:w="1296"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16</w:t>
            </w:r>
          </w:p>
        </w:tc>
        <w:tc>
          <w:tcPr>
            <w:tcW w:w="1843" w:type="dxa"/>
          </w:tcPr>
          <w:p w:rsidR="00BC5527" w:rsidRPr="00D31EDA" w:rsidRDefault="00BC5527" w:rsidP="00D31EDA">
            <w:pPr>
              <w:ind w:left="51" w:right="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Burmese</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tcW w:w="1417"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Kenya</w:t>
            </w:r>
          </w:p>
        </w:tc>
        <w:tc>
          <w:tcPr>
            <w:tcW w:w="1296"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16</w:t>
            </w:r>
          </w:p>
        </w:tc>
        <w:tc>
          <w:tcPr>
            <w:tcW w:w="1843" w:type="dxa"/>
          </w:tcPr>
          <w:p w:rsidR="00BC5527" w:rsidRPr="00D31EDA" w:rsidRDefault="00BC5527" w:rsidP="00D31EDA">
            <w:pPr>
              <w:ind w:left="51" w:right="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Congolese</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tcW w:w="1417"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r>
      <w:tr w:rsidR="00BC5527" w:rsidRPr="00D31EDA" w:rsidTr="00D31EDA">
        <w:trPr>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Nepal</w:t>
            </w:r>
          </w:p>
        </w:tc>
        <w:tc>
          <w:tcPr>
            <w:tcW w:w="1296"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16</w:t>
            </w:r>
          </w:p>
        </w:tc>
        <w:tc>
          <w:tcPr>
            <w:tcW w:w="1843" w:type="dxa"/>
          </w:tcPr>
          <w:p w:rsidR="00BC5527" w:rsidRPr="00D31EDA" w:rsidRDefault="00BC5527" w:rsidP="00D31EDA">
            <w:pPr>
              <w:ind w:left="51" w:right="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Iranian</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2</w:t>
            </w:r>
          </w:p>
        </w:tc>
        <w:tc>
          <w:tcPr>
            <w:tcW w:w="1417"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8</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Papua New Guinea</w:t>
            </w:r>
          </w:p>
        </w:tc>
        <w:tc>
          <w:tcPr>
            <w:tcW w:w="1296"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tcW w:w="1843" w:type="dxa"/>
          </w:tcPr>
          <w:p w:rsidR="00BC5527" w:rsidRPr="00D31EDA" w:rsidRDefault="00BC5527" w:rsidP="00D31EDA">
            <w:pPr>
              <w:ind w:left="51" w:right="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Karen</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2</w:t>
            </w:r>
          </w:p>
        </w:tc>
        <w:tc>
          <w:tcPr>
            <w:tcW w:w="1417"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8</w:t>
            </w:r>
          </w:p>
        </w:tc>
      </w:tr>
      <w:tr w:rsidR="00BC5527" w:rsidRPr="00D31EDA" w:rsidTr="00D31EDA">
        <w:trPr>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Pakistan</w:t>
            </w:r>
          </w:p>
        </w:tc>
        <w:tc>
          <w:tcPr>
            <w:tcW w:w="1296"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tcW w:w="1843" w:type="dxa"/>
          </w:tcPr>
          <w:p w:rsidR="00BC5527" w:rsidRPr="00D31EDA" w:rsidRDefault="00BC5527" w:rsidP="00D31EDA">
            <w:pPr>
              <w:ind w:left="51" w:right="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Nepalese</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3</w:t>
            </w:r>
          </w:p>
        </w:tc>
        <w:tc>
          <w:tcPr>
            <w:tcW w:w="1417"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12</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Rwanda</w:t>
            </w:r>
          </w:p>
        </w:tc>
        <w:tc>
          <w:tcPr>
            <w:tcW w:w="1296"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tcW w:w="1843" w:type="dxa"/>
          </w:tcPr>
          <w:p w:rsidR="00BC5527" w:rsidRPr="00D31EDA" w:rsidRDefault="00BC5527" w:rsidP="00D31EDA">
            <w:pPr>
              <w:ind w:left="51" w:right="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Rwanda</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tcW w:w="1417"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r>
      <w:tr w:rsidR="00BC5527" w:rsidRPr="00D31EDA" w:rsidTr="00D31EDA">
        <w:trPr>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Sierra Leone</w:t>
            </w:r>
          </w:p>
        </w:tc>
        <w:tc>
          <w:tcPr>
            <w:tcW w:w="1296"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tcW w:w="1843" w:type="dxa"/>
          </w:tcPr>
          <w:p w:rsidR="00BC5527" w:rsidRPr="00D31EDA" w:rsidRDefault="00BC5527" w:rsidP="00D31EDA">
            <w:pPr>
              <w:ind w:left="51" w:right="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Sierra Leone</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tcW w:w="1417"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South Sudan</w:t>
            </w:r>
          </w:p>
        </w:tc>
        <w:tc>
          <w:tcPr>
            <w:tcW w:w="1296"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tcW w:w="1843" w:type="dxa"/>
          </w:tcPr>
          <w:p w:rsidR="00BC5527" w:rsidRPr="00D31EDA" w:rsidRDefault="00BC5527" w:rsidP="00D31EDA">
            <w:pPr>
              <w:ind w:left="51" w:right="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South Sudanese</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3</w:t>
            </w:r>
          </w:p>
        </w:tc>
        <w:tc>
          <w:tcPr>
            <w:tcW w:w="1417" w:type="dxa"/>
          </w:tcPr>
          <w:p w:rsidR="00BC5527" w:rsidRPr="00D31EDA" w:rsidRDefault="00BC5527" w:rsidP="00D31EDA">
            <w:pPr>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12</w:t>
            </w:r>
          </w:p>
        </w:tc>
      </w:tr>
      <w:tr w:rsidR="00BC5527" w:rsidRPr="00D31EDA" w:rsidTr="00D31EDA">
        <w:trPr>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ind w:left="34"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Thailand</w:t>
            </w:r>
          </w:p>
        </w:tc>
        <w:tc>
          <w:tcPr>
            <w:tcW w:w="1296"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16</w:t>
            </w:r>
          </w:p>
        </w:tc>
        <w:tc>
          <w:tcPr>
            <w:tcW w:w="1843" w:type="dxa"/>
          </w:tcPr>
          <w:p w:rsidR="00BC5527" w:rsidRPr="00D31EDA" w:rsidRDefault="00BC5527" w:rsidP="00D31EDA">
            <w:pPr>
              <w:ind w:left="51" w:right="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Thai</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ind w:left="60" w:right="60"/>
              <w:jc w:val="right"/>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1</w:t>
            </w:r>
          </w:p>
        </w:tc>
        <w:tc>
          <w:tcPr>
            <w:tcW w:w="1417" w:type="dxa"/>
          </w:tcPr>
          <w:p w:rsidR="00BC5527" w:rsidRPr="00D31EDA" w:rsidRDefault="00BC5527" w:rsidP="00D31EDA">
            <w:pPr>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4</w:t>
            </w:r>
          </w:p>
        </w:tc>
      </w:tr>
      <w:tr w:rsidR="00BC5527" w:rsidRPr="00D31EDA" w:rsidTr="00D31EDA">
        <w:trPr>
          <w:cnfStyle w:val="010000000000" w:firstRow="0" w:lastRow="1" w:firstColumn="0" w:lastColumn="0" w:oddVBand="0" w:evenVBand="0" w:oddHBand="0"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06" w:type="dxa"/>
          </w:tcPr>
          <w:p w:rsidR="00BC5527" w:rsidRPr="00D31EDA" w:rsidRDefault="00BC5527" w:rsidP="00D31EDA">
            <w:pPr>
              <w:rPr>
                <w:rFonts w:asciiTheme="majorHAnsi" w:hAnsiTheme="majorHAnsi"/>
                <w:sz w:val="22"/>
                <w:szCs w:val="22"/>
              </w:rPr>
            </w:pPr>
            <w:r w:rsidRPr="00D31EDA">
              <w:rPr>
                <w:rFonts w:asciiTheme="majorHAnsi" w:hAnsiTheme="majorHAnsi"/>
                <w:sz w:val="22"/>
                <w:szCs w:val="22"/>
              </w:rPr>
              <w:t>Total</w:t>
            </w:r>
          </w:p>
        </w:tc>
        <w:tc>
          <w:tcPr>
            <w:tcW w:w="1296" w:type="dxa"/>
          </w:tcPr>
          <w:p w:rsidR="00BC5527" w:rsidRPr="00D31EDA" w:rsidRDefault="00BC5527" w:rsidP="00D31EDA">
            <w:pPr>
              <w:jc w:val="right"/>
              <w:cnfStyle w:val="010000000000" w:firstRow="0" w:lastRow="1" w:firstColumn="0" w:lastColumn="0" w:oddVBand="0" w:evenVBand="0" w:oddHBand="0" w:evenHBand="0" w:firstRowFirstColumn="0" w:firstRowLastColumn="0" w:lastRowFirstColumn="0" w:lastRowLastColumn="0"/>
              <w:rPr>
                <w:rFonts w:asciiTheme="majorHAnsi" w:hAnsiTheme="majorHAnsi"/>
                <w:sz w:val="22"/>
                <w:szCs w:val="22"/>
              </w:rPr>
            </w:pPr>
            <w:r w:rsidRPr="00D31EDA">
              <w:rPr>
                <w:rFonts w:asciiTheme="majorHAnsi" w:hAnsiTheme="majorHAnsi"/>
                <w:sz w:val="22"/>
                <w:szCs w:val="22"/>
              </w:rPr>
              <w:t>25</w:t>
            </w:r>
          </w:p>
        </w:tc>
        <w:tc>
          <w:tcPr>
            <w:cnfStyle w:val="000010000000" w:firstRow="0" w:lastRow="0" w:firstColumn="0" w:lastColumn="0" w:oddVBand="1" w:evenVBand="0" w:oddHBand="0" w:evenHBand="0" w:firstRowFirstColumn="0" w:firstRowLastColumn="0" w:lastRowFirstColumn="0" w:lastRowLastColumn="0"/>
            <w:tcW w:w="1275" w:type="dxa"/>
          </w:tcPr>
          <w:p w:rsidR="00BC5527" w:rsidRPr="00D31EDA" w:rsidRDefault="00BC5527" w:rsidP="00D31EDA">
            <w:pPr>
              <w:jc w:val="right"/>
              <w:rPr>
                <w:rFonts w:asciiTheme="majorHAnsi" w:hAnsiTheme="majorHAnsi"/>
                <w:sz w:val="22"/>
                <w:szCs w:val="22"/>
              </w:rPr>
            </w:pPr>
            <w:r w:rsidRPr="00D31EDA">
              <w:rPr>
                <w:rFonts w:asciiTheme="majorHAnsi" w:hAnsiTheme="majorHAnsi"/>
                <w:sz w:val="22"/>
                <w:szCs w:val="22"/>
              </w:rPr>
              <w:t>100.0</w:t>
            </w:r>
          </w:p>
        </w:tc>
        <w:tc>
          <w:tcPr>
            <w:tcW w:w="1843" w:type="dxa"/>
          </w:tcPr>
          <w:p w:rsidR="00BC5527" w:rsidRPr="00D31EDA" w:rsidRDefault="00BC5527" w:rsidP="00D31EDA">
            <w:pPr>
              <w:cnfStyle w:val="010000000000" w:firstRow="0" w:lastRow="1" w:firstColumn="0" w:lastColumn="0" w:oddVBand="0" w:evenVBand="0" w:oddHBand="0" w:evenHBand="0" w:firstRowFirstColumn="0" w:firstRowLastColumn="0" w:lastRowFirstColumn="0" w:lastRowLastColumn="0"/>
              <w:rPr>
                <w:rFonts w:asciiTheme="majorHAnsi" w:hAnsiTheme="majorHAnsi"/>
                <w:sz w:val="22"/>
                <w:szCs w:val="22"/>
              </w:rPr>
            </w:pPr>
            <w:r w:rsidRPr="00D31EDA">
              <w:rPr>
                <w:rFonts w:asciiTheme="majorHAnsi" w:hAnsiTheme="majorHAnsi"/>
                <w:sz w:val="22"/>
                <w:szCs w:val="22"/>
              </w:rPr>
              <w:t>Total</w:t>
            </w:r>
          </w:p>
        </w:tc>
        <w:tc>
          <w:tcPr>
            <w:cnfStyle w:val="000010000000" w:firstRow="0" w:lastRow="0" w:firstColumn="0" w:lastColumn="0" w:oddVBand="1" w:evenVBand="0" w:oddHBand="0" w:evenHBand="0" w:firstRowFirstColumn="0" w:firstRowLastColumn="0" w:lastRowFirstColumn="0" w:lastRowLastColumn="0"/>
            <w:tcW w:w="1418" w:type="dxa"/>
          </w:tcPr>
          <w:p w:rsidR="00BC5527" w:rsidRPr="00D31EDA" w:rsidRDefault="00BC5527" w:rsidP="00D31EDA">
            <w:pPr>
              <w:jc w:val="right"/>
              <w:rPr>
                <w:rFonts w:asciiTheme="majorHAnsi" w:hAnsiTheme="majorHAnsi"/>
                <w:sz w:val="22"/>
                <w:szCs w:val="22"/>
              </w:rPr>
            </w:pPr>
            <w:r w:rsidRPr="00D31EDA">
              <w:rPr>
                <w:rFonts w:asciiTheme="majorHAnsi" w:hAnsiTheme="majorHAnsi"/>
                <w:sz w:val="22"/>
                <w:szCs w:val="22"/>
              </w:rPr>
              <w:t>25</w:t>
            </w:r>
          </w:p>
        </w:tc>
        <w:tc>
          <w:tcPr>
            <w:tcW w:w="1417" w:type="dxa"/>
          </w:tcPr>
          <w:p w:rsidR="00BC5527" w:rsidRPr="00D31EDA" w:rsidRDefault="00BC5527" w:rsidP="00D31EDA">
            <w:pPr>
              <w:jc w:val="right"/>
              <w:cnfStyle w:val="010000000000" w:firstRow="0" w:lastRow="1" w:firstColumn="0" w:lastColumn="0" w:oddVBand="0" w:evenVBand="0" w:oddHBand="0" w:evenHBand="0" w:firstRowFirstColumn="0" w:firstRowLastColumn="0" w:lastRowFirstColumn="0" w:lastRowLastColumn="0"/>
              <w:rPr>
                <w:rFonts w:asciiTheme="majorHAnsi" w:hAnsiTheme="majorHAnsi"/>
                <w:sz w:val="22"/>
                <w:szCs w:val="22"/>
              </w:rPr>
            </w:pPr>
            <w:r w:rsidRPr="00D31EDA">
              <w:rPr>
                <w:rFonts w:asciiTheme="majorHAnsi" w:hAnsiTheme="majorHAnsi"/>
                <w:sz w:val="22"/>
                <w:szCs w:val="22"/>
              </w:rPr>
              <w:t>100.0</w:t>
            </w:r>
          </w:p>
        </w:tc>
      </w:tr>
    </w:tbl>
    <w:p w:rsidR="00BC5527" w:rsidRPr="00310A79" w:rsidRDefault="00BC5527" w:rsidP="00BC5527">
      <w:pPr>
        <w:spacing w:line="360" w:lineRule="auto"/>
        <w:rPr>
          <w:rFonts w:asciiTheme="majorHAnsi" w:hAnsiTheme="majorHAnsi"/>
          <w:sz w:val="22"/>
        </w:rPr>
      </w:pPr>
    </w:p>
    <w:p w:rsidR="00821050" w:rsidRPr="00310A79" w:rsidRDefault="00BC5527" w:rsidP="001D6FB2">
      <w:pPr>
        <w:pStyle w:val="ICPSNormal"/>
      </w:pPr>
      <w:r w:rsidRPr="00310A79">
        <w:t xml:space="preserve">The majority of children spoke excellent English. Two ‘older’ young people reported having limited English skills and required an interpreter for the interview. Table </w:t>
      </w:r>
      <w:r w:rsidR="00A20B35">
        <w:t xml:space="preserve">eight </w:t>
      </w:r>
      <w:r w:rsidRPr="00310A79">
        <w:t>below details the characteristics of the children and young people interviewed for this research study.</w:t>
      </w:r>
    </w:p>
    <w:p w:rsidR="00BC5527" w:rsidRPr="00394DCE" w:rsidRDefault="00BC5527" w:rsidP="00394DCE">
      <w:pPr>
        <w:pStyle w:val="TableCaption"/>
      </w:pPr>
      <w:bookmarkStart w:id="144" w:name="_Toc419724316"/>
      <w:bookmarkStart w:id="145" w:name="_Toc461633395"/>
      <w:r w:rsidRPr="00394DCE">
        <w:t xml:space="preserve">Table </w:t>
      </w:r>
      <w:r w:rsidR="005F1768" w:rsidRPr="00394DCE">
        <w:t>8</w:t>
      </w:r>
      <w:r w:rsidRPr="00394DCE">
        <w:t xml:space="preserve">. Child </w:t>
      </w:r>
      <w:r w:rsidR="002E57E8">
        <w:t>c</w:t>
      </w:r>
      <w:r w:rsidRPr="00394DCE">
        <w:t>haracteristics</w:t>
      </w:r>
      <w:bookmarkEnd w:id="144"/>
      <w:bookmarkEnd w:id="145"/>
    </w:p>
    <w:tbl>
      <w:tblPr>
        <w:tblStyle w:val="LightList-Accent51"/>
        <w:tblW w:w="7196"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020" w:firstRow="1" w:lastRow="0" w:firstColumn="0" w:lastColumn="0" w:noHBand="0" w:noVBand="0"/>
        <w:tblCaption w:val="Table 8. Child characteristics"/>
        <w:tblDescription w:val="Child Characteristics (participants in the study)."/>
      </w:tblPr>
      <w:tblGrid>
        <w:gridCol w:w="2943"/>
        <w:gridCol w:w="4253"/>
      </w:tblGrid>
      <w:tr w:rsidR="00D31EDA" w:rsidRPr="00D31EDA" w:rsidTr="00F55CDF">
        <w:trPr>
          <w:cnfStyle w:val="100000000000" w:firstRow="1" w:lastRow="0" w:firstColumn="0" w:lastColumn="0" w:oddVBand="0" w:evenVBand="0" w:oddHBand="0" w:evenHBand="0" w:firstRowFirstColumn="0" w:firstRowLastColumn="0" w:lastRowFirstColumn="0" w:lastRowLastColumn="0"/>
          <w:tblHeader/>
          <w:jc w:val="center"/>
        </w:trPr>
        <w:tc>
          <w:tcPr>
            <w:cnfStyle w:val="000010000000" w:firstRow="0" w:lastRow="0" w:firstColumn="0" w:lastColumn="0" w:oddVBand="1" w:evenVBand="0" w:oddHBand="0" w:evenHBand="0" w:firstRowFirstColumn="0" w:firstRowLastColumn="0" w:lastRowFirstColumn="0" w:lastRowLastColumn="0"/>
            <w:tcW w:w="2943" w:type="dxa"/>
          </w:tcPr>
          <w:p w:rsidR="00BC5527" w:rsidRPr="00D31EDA" w:rsidRDefault="00BC5527" w:rsidP="007C32CA">
            <w:pPr>
              <w:spacing w:line="320" w:lineRule="atLeast"/>
              <w:ind w:left="60" w:right="60"/>
              <w:jc w:val="center"/>
              <w:rPr>
                <w:rFonts w:asciiTheme="majorHAnsi" w:hAnsiTheme="majorHAnsi" w:cs="Arial"/>
                <w:b w:val="0"/>
                <w:sz w:val="22"/>
                <w:szCs w:val="22"/>
                <w:lang w:val="en-AU"/>
              </w:rPr>
            </w:pPr>
            <w:r w:rsidRPr="00D31EDA">
              <w:rPr>
                <w:rFonts w:asciiTheme="majorHAnsi" w:hAnsiTheme="majorHAnsi" w:cs="Arial"/>
                <w:sz w:val="22"/>
                <w:szCs w:val="22"/>
                <w:lang w:val="en-AU"/>
              </w:rPr>
              <w:t>Child Characteristics</w:t>
            </w:r>
          </w:p>
        </w:tc>
        <w:tc>
          <w:tcPr>
            <w:tcW w:w="4253" w:type="dxa"/>
          </w:tcPr>
          <w:p w:rsidR="00BC5527" w:rsidRPr="00D31EDA" w:rsidRDefault="00BC5527"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sz w:val="22"/>
                <w:szCs w:val="22"/>
                <w:lang w:val="en-AU"/>
              </w:rPr>
            </w:pPr>
            <w:r w:rsidRPr="00D31EDA">
              <w:rPr>
                <w:rFonts w:asciiTheme="majorHAnsi" w:hAnsiTheme="majorHAnsi" w:cs="Arial"/>
                <w:sz w:val="22"/>
                <w:szCs w:val="22"/>
                <w:lang w:val="en-AU"/>
              </w:rPr>
              <w:t>Sample (n=25)</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3" w:type="dxa"/>
          </w:tcPr>
          <w:p w:rsidR="00BC5527" w:rsidRPr="00D31EDA" w:rsidRDefault="00BC5527" w:rsidP="007C32CA">
            <w:pPr>
              <w:spacing w:line="320" w:lineRule="atLeast"/>
              <w:ind w:left="60"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Age</w:t>
            </w:r>
          </w:p>
        </w:tc>
        <w:tc>
          <w:tcPr>
            <w:tcW w:w="4253" w:type="dxa"/>
          </w:tcPr>
          <w:p w:rsidR="00BC5527" w:rsidRPr="00D31EDA" w:rsidRDefault="00BC5527" w:rsidP="007C32CA">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 xml:space="preserve">48% &lt; 12 years </w:t>
            </w:r>
          </w:p>
        </w:tc>
      </w:tr>
      <w:tr w:rsidR="00BC5527" w:rsidRPr="00D31EDA" w:rsidTr="00D31EDA">
        <w:trPr>
          <w:jc w:val="center"/>
        </w:trPr>
        <w:tc>
          <w:tcPr>
            <w:cnfStyle w:val="000010000000" w:firstRow="0" w:lastRow="0" w:firstColumn="0" w:lastColumn="0" w:oddVBand="1" w:evenVBand="0" w:oddHBand="0" w:evenHBand="0" w:firstRowFirstColumn="0" w:firstRowLastColumn="0" w:lastRowFirstColumn="0" w:lastRowLastColumn="0"/>
            <w:tcW w:w="2943" w:type="dxa"/>
          </w:tcPr>
          <w:p w:rsidR="00BC5527" w:rsidRPr="00D31EDA" w:rsidRDefault="00BC5527" w:rsidP="007C32CA">
            <w:pPr>
              <w:spacing w:line="320" w:lineRule="atLeast"/>
              <w:ind w:left="60"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Gender</w:t>
            </w:r>
          </w:p>
        </w:tc>
        <w:tc>
          <w:tcPr>
            <w:tcW w:w="4253" w:type="dxa"/>
          </w:tcPr>
          <w:p w:rsidR="00BC5527" w:rsidRPr="00D31EDA" w:rsidRDefault="00BC5527" w:rsidP="007C32CA">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60% male (15) 40% female</w:t>
            </w:r>
          </w:p>
        </w:tc>
      </w:tr>
      <w:tr w:rsidR="00BC5527" w:rsidRPr="00D31EDA" w:rsidTr="00D31ED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3" w:type="dxa"/>
          </w:tcPr>
          <w:p w:rsidR="00BC5527" w:rsidRPr="00D31EDA" w:rsidRDefault="00BC5527" w:rsidP="007C32CA">
            <w:pPr>
              <w:spacing w:line="320" w:lineRule="atLeast"/>
              <w:ind w:left="60" w:right="6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Years in Australia</w:t>
            </w:r>
          </w:p>
        </w:tc>
        <w:tc>
          <w:tcPr>
            <w:tcW w:w="4253" w:type="dxa"/>
          </w:tcPr>
          <w:p w:rsidR="00BC5527" w:rsidRPr="00D31EDA" w:rsidRDefault="00BC5527" w:rsidP="00A20B35">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val="en-AU"/>
              </w:rPr>
            </w:pPr>
            <w:r w:rsidRPr="00D31EDA">
              <w:rPr>
                <w:rFonts w:asciiTheme="majorHAnsi" w:hAnsiTheme="majorHAnsi" w:cs="Arial"/>
                <w:color w:val="000000"/>
                <w:sz w:val="22"/>
                <w:szCs w:val="22"/>
                <w:lang w:val="en-AU"/>
              </w:rPr>
              <w:t xml:space="preserve">76% had lived in Australia&lt; </w:t>
            </w:r>
            <w:r w:rsidR="00A20B35">
              <w:rPr>
                <w:rFonts w:asciiTheme="majorHAnsi" w:hAnsiTheme="majorHAnsi" w:cs="Arial"/>
                <w:color w:val="000000"/>
                <w:sz w:val="22"/>
                <w:szCs w:val="22"/>
                <w:lang w:val="en-AU"/>
              </w:rPr>
              <w:t>six</w:t>
            </w:r>
            <w:r w:rsidRPr="00D31EDA">
              <w:rPr>
                <w:rFonts w:asciiTheme="majorHAnsi" w:hAnsiTheme="majorHAnsi" w:cs="Arial"/>
                <w:color w:val="000000"/>
                <w:sz w:val="22"/>
                <w:szCs w:val="22"/>
                <w:lang w:val="en-AU"/>
              </w:rPr>
              <w:t xml:space="preserve"> years</w:t>
            </w:r>
          </w:p>
        </w:tc>
      </w:tr>
    </w:tbl>
    <w:p w:rsidR="00BC5527" w:rsidRPr="00310A79" w:rsidRDefault="00BC5527" w:rsidP="00BC5527">
      <w:pPr>
        <w:pStyle w:val="Heading20"/>
      </w:pPr>
      <w:bookmarkStart w:id="146" w:name="_Toc461538785"/>
      <w:bookmarkStart w:id="147" w:name="_Toc461539027"/>
      <w:r>
        <w:t xml:space="preserve">3.2 </w:t>
      </w:r>
      <w:r w:rsidRPr="00310A79">
        <w:t xml:space="preserve">Families and </w:t>
      </w:r>
      <w:r w:rsidR="00D645F7">
        <w:t>p</w:t>
      </w:r>
      <w:r w:rsidRPr="00310A79">
        <w:t xml:space="preserve">arenting in a </w:t>
      </w:r>
      <w:r w:rsidR="00D645F7">
        <w:t>n</w:t>
      </w:r>
      <w:r w:rsidRPr="00310A79">
        <w:t xml:space="preserve">ew </w:t>
      </w:r>
      <w:r w:rsidR="00D645F7">
        <w:t>c</w:t>
      </w:r>
      <w:r w:rsidRPr="00310A79">
        <w:t>ulture</w:t>
      </w:r>
      <w:bookmarkEnd w:id="146"/>
      <w:bookmarkEnd w:id="147"/>
    </w:p>
    <w:p w:rsidR="00C2417A" w:rsidRDefault="00C2417A" w:rsidP="001D6FB2">
      <w:pPr>
        <w:pStyle w:val="ICPSNormal"/>
      </w:pPr>
      <w:r w:rsidRPr="00310A79">
        <w:t xml:space="preserve">The following section </w:t>
      </w:r>
      <w:r>
        <w:t>provides an understanding of the difficulties</w:t>
      </w:r>
      <w:r w:rsidR="00EE26C9">
        <w:t xml:space="preserve"> and </w:t>
      </w:r>
      <w:r w:rsidRPr="00310A79">
        <w:t>strengths of family life that parents and children experience</w:t>
      </w:r>
      <w:r>
        <w:t xml:space="preserve"> when coming to Australia. It highlights the issues that famil</w:t>
      </w:r>
      <w:r w:rsidR="00EE26C9">
        <w:t xml:space="preserve">ies </w:t>
      </w:r>
      <w:r>
        <w:t>experience</w:t>
      </w:r>
      <w:r w:rsidR="002E57E8">
        <w:t>,</w:t>
      </w:r>
      <w:r>
        <w:t xml:space="preserve"> </w:t>
      </w:r>
      <w:r w:rsidR="002E57E8">
        <w:t xml:space="preserve">which </w:t>
      </w:r>
      <w:r>
        <w:t>they may or may not access support for. Parents and children were asked about their family life now that they lived in Australia and how t</w:t>
      </w:r>
      <w:r w:rsidR="005F1768">
        <w:t>his perhaps differed to before</w:t>
      </w:r>
      <w:r w:rsidR="00EE26C9">
        <w:t xml:space="preserve"> coming to Australia</w:t>
      </w:r>
      <w:r w:rsidR="005F1768">
        <w:t xml:space="preserve">, </w:t>
      </w:r>
      <w:r w:rsidR="00EE26C9">
        <w:t xml:space="preserve">as well as </w:t>
      </w:r>
      <w:r>
        <w:t>their aspirations and the challenges that got in the way</w:t>
      </w:r>
      <w:r w:rsidR="00122B15">
        <w:t xml:space="preserve"> of these</w:t>
      </w:r>
      <w:r>
        <w:t xml:space="preserve">. </w:t>
      </w:r>
    </w:p>
    <w:p w:rsidR="001E6A98" w:rsidRDefault="001E6A98" w:rsidP="001D6FB2">
      <w:pPr>
        <w:pStyle w:val="ICPSNormal"/>
      </w:pPr>
    </w:p>
    <w:p w:rsidR="00BC5527" w:rsidRPr="00310A79" w:rsidRDefault="004B599B" w:rsidP="001D6FB2">
      <w:pPr>
        <w:pStyle w:val="ICPSNormal"/>
      </w:pPr>
      <w:r>
        <w:t>Parents</w:t>
      </w:r>
      <w:r w:rsidR="00BC5527" w:rsidRPr="00310A79">
        <w:t xml:space="preserve"> </w:t>
      </w:r>
      <w:r w:rsidR="00C2417A">
        <w:t>described a</w:t>
      </w:r>
      <w:r w:rsidR="00BC5527" w:rsidRPr="0038244E">
        <w:t xml:space="preserve"> number of factors</w:t>
      </w:r>
      <w:r w:rsidR="00BC5527" w:rsidRPr="00310A79">
        <w:t xml:space="preserve"> </w:t>
      </w:r>
      <w:r w:rsidR="00C2417A">
        <w:t>that</w:t>
      </w:r>
      <w:r w:rsidR="00BC5527" w:rsidRPr="00310A79">
        <w:t xml:space="preserve"> influence</w:t>
      </w:r>
      <w:r w:rsidR="00C2417A">
        <w:t>d</w:t>
      </w:r>
      <w:r w:rsidR="00BC5527" w:rsidRPr="00310A79">
        <w:t xml:space="preserve"> parenting practices (both pre and post migration), and while differences are largely discussed in relation to culture, it is important to recognise that differences may also be attributed to socio-economic factors, education levels or context</w:t>
      </w:r>
      <w:r w:rsidR="00EE26C9">
        <w:t>,</w:t>
      </w:r>
      <w:r w:rsidR="00BC5527" w:rsidRPr="00310A79">
        <w:t xml:space="preserve"> such as urban settlement versus rural settlement (Azar &amp; Cote, 2002). The families who participated in this research were keenly aware of the social, cultural and legal differences in </w:t>
      </w:r>
      <w:r w:rsidR="00BC5527" w:rsidRPr="00310A79">
        <w:lastRenderedPageBreak/>
        <w:t>parenting practices and the challenges that these presented. This awareness also contributed to parents</w:t>
      </w:r>
      <w:r w:rsidR="00BC5527">
        <w:t>’</w:t>
      </w:r>
      <w:r w:rsidR="00BC5527" w:rsidRPr="00310A79">
        <w:t xml:space="preserve"> reported lack of confidence in raising their children, particularly as children moved into adolescence and became more independent. </w:t>
      </w:r>
    </w:p>
    <w:p w:rsidR="00BC5527" w:rsidRPr="00310A79" w:rsidRDefault="00BC5527" w:rsidP="001E6A98">
      <w:pPr>
        <w:pStyle w:val="Heading30"/>
      </w:pPr>
      <w:bookmarkStart w:id="148" w:name="_Toc427835239"/>
      <w:bookmarkStart w:id="149" w:name="_Toc427836565"/>
      <w:bookmarkStart w:id="150" w:name="_Toc461538786"/>
      <w:r>
        <w:t xml:space="preserve">3.2.1 </w:t>
      </w:r>
      <w:r w:rsidRPr="00310A79">
        <w:t>Aspirations</w:t>
      </w:r>
      <w:bookmarkEnd w:id="148"/>
      <w:bookmarkEnd w:id="149"/>
      <w:bookmarkEnd w:id="150"/>
    </w:p>
    <w:p w:rsidR="00BC5527" w:rsidRDefault="00BC5527" w:rsidP="001D6FB2">
      <w:pPr>
        <w:pStyle w:val="ICPSNormal"/>
      </w:pPr>
      <w:r w:rsidRPr="00310A79">
        <w:t>When asked about parenting, many parent participants described the role they had and the responsibilities that came with the ‘job’. They described that as a parent they had the responsibility to assist their children to achieve certain life outcomes. Parents also believed they had the responsibility to ensure that children accessed as many positive opportunities as possible. The parent</w:t>
      </w:r>
      <w:r>
        <w:t xml:space="preserve">s </w:t>
      </w:r>
      <w:r w:rsidRPr="00310A79">
        <w:t>spoke about their aspirations for their children with ease and they stated that the future of their children was important to them. Parents described that living in Australia was important and beneficial to the future success of their family. Essentially</w:t>
      </w:r>
      <w:r>
        <w:t>,</w:t>
      </w:r>
      <w:r w:rsidRPr="00310A79">
        <w:t xml:space="preserve"> </w:t>
      </w:r>
      <w:r>
        <w:t xml:space="preserve">the </w:t>
      </w:r>
      <w:r w:rsidRPr="00310A79">
        <w:t>parents</w:t>
      </w:r>
      <w:r>
        <w:t xml:space="preserve"> in this study</w:t>
      </w:r>
      <w:r w:rsidRPr="00310A79">
        <w:t xml:space="preserve"> described three key aspirations they held for their children</w:t>
      </w:r>
      <w:r w:rsidR="00ED1BA6">
        <w:t>:</w:t>
      </w:r>
      <w:r w:rsidRPr="00310A79">
        <w:t xml:space="preserve"> the continued development of morality, character and spirituality</w:t>
      </w:r>
      <w:r w:rsidR="006B49B2">
        <w:t>;</w:t>
      </w:r>
      <w:r w:rsidRPr="00310A79">
        <w:t xml:space="preserve"> obtaining suitable employment</w:t>
      </w:r>
      <w:r w:rsidR="006B49B2">
        <w:t>;</w:t>
      </w:r>
      <w:r w:rsidRPr="00310A79">
        <w:t xml:space="preserve"> and u</w:t>
      </w:r>
      <w:r>
        <w:t xml:space="preserve">ndertaking tertiary education. </w:t>
      </w:r>
    </w:p>
    <w:p w:rsidR="001E6A98" w:rsidRDefault="001E6A98" w:rsidP="001D6FB2">
      <w:pPr>
        <w:pStyle w:val="ICPSNormal"/>
      </w:pPr>
    </w:p>
    <w:p w:rsidR="00BC5527" w:rsidRDefault="00BC5527" w:rsidP="001D6FB2">
      <w:pPr>
        <w:pStyle w:val="ICPSNormal"/>
      </w:pPr>
      <w:r w:rsidRPr="00310A79">
        <w:t xml:space="preserve">Similar to their parents, children and young people </w:t>
      </w:r>
      <w:r w:rsidR="006B49B2">
        <w:t xml:space="preserve">identified </w:t>
      </w:r>
      <w:r w:rsidRPr="00310A79">
        <w:t>the same aspirations for themselves. Education and employment were particularly important to all age groups and each described their desire to attain these. Maintaining connections to culture and religion were also described as highly important</w:t>
      </w:r>
      <w:r>
        <w:t>,</w:t>
      </w:r>
      <w:r w:rsidRPr="00310A79">
        <w:t xml:space="preserve"> as th</w:t>
      </w:r>
      <w:r w:rsidR="006B49B2">
        <w:t xml:space="preserve">ese were </w:t>
      </w:r>
      <w:r w:rsidRPr="00310A79">
        <w:t xml:space="preserve">often </w:t>
      </w:r>
      <w:r w:rsidR="00254E5C">
        <w:t xml:space="preserve">regarded </w:t>
      </w:r>
      <w:r w:rsidR="008D09B9">
        <w:t xml:space="preserve">as </w:t>
      </w:r>
      <w:r w:rsidRPr="00310A79">
        <w:t xml:space="preserve">useful </w:t>
      </w:r>
      <w:r w:rsidR="008D09B9">
        <w:t xml:space="preserve">sources of </w:t>
      </w:r>
      <w:r w:rsidRPr="00310A79">
        <w:t xml:space="preserve">support. </w:t>
      </w:r>
    </w:p>
    <w:p w:rsidR="00BC5527" w:rsidRPr="00011A66" w:rsidRDefault="00BC5527" w:rsidP="001E6A98">
      <w:pPr>
        <w:pStyle w:val="Heading40"/>
      </w:pPr>
      <w:r w:rsidRPr="00011A66">
        <w:t>Morality, character and spirituality</w:t>
      </w:r>
    </w:p>
    <w:p w:rsidR="00BC5527" w:rsidRPr="00310A79" w:rsidRDefault="00BC5527" w:rsidP="001D6FB2">
      <w:pPr>
        <w:pStyle w:val="ICPSNormal"/>
      </w:pPr>
      <w:r w:rsidRPr="00310A79">
        <w:t>Parents described the importance of the continued development of morality, character and spirituality for their children and the role they had in ensuring this.</w:t>
      </w:r>
    </w:p>
    <w:p w:rsidR="00BC5527" w:rsidRPr="00310A79" w:rsidRDefault="00BC5527" w:rsidP="00BC5527">
      <w:pPr>
        <w:spacing w:line="360" w:lineRule="auto"/>
        <w:rPr>
          <w:rFonts w:asciiTheme="majorHAnsi" w:hAnsiTheme="majorHAnsi"/>
          <w:sz w:val="22"/>
        </w:rPr>
      </w:pPr>
    </w:p>
    <w:p w:rsidR="00BC5527" w:rsidRPr="00310A79" w:rsidRDefault="00BC5527" w:rsidP="00011A66">
      <w:pPr>
        <w:pStyle w:val="ICPSQuote"/>
      </w:pPr>
      <w:r w:rsidRPr="00310A79">
        <w:t>Based on my belief system, a good parent is someone who can educate their children in human virtues and good characters and good traits so that they can become good members of the society, a productive member of society and be able to give service to their community and society. (</w:t>
      </w:r>
      <w:r w:rsidR="00B72BFE" w:rsidRPr="00B72BFE">
        <w:t>F4 P Mother</w:t>
      </w:r>
      <w:r w:rsidRPr="00310A79">
        <w:t>)</w:t>
      </w:r>
    </w:p>
    <w:p w:rsidR="00BC5527" w:rsidRPr="00310A79" w:rsidRDefault="00BC5527" w:rsidP="00BC5527">
      <w:pPr>
        <w:spacing w:line="360" w:lineRule="auto"/>
        <w:ind w:left="1418"/>
        <w:jc w:val="both"/>
        <w:rPr>
          <w:rFonts w:ascii="Calibri" w:hAnsi="Calibri"/>
          <w:i/>
          <w:sz w:val="22"/>
          <w:szCs w:val="22"/>
        </w:rPr>
      </w:pPr>
    </w:p>
    <w:p w:rsidR="00BC5527" w:rsidRDefault="00BC5527" w:rsidP="001D6FB2">
      <w:pPr>
        <w:pStyle w:val="ICPSNormal"/>
      </w:pPr>
      <w:r w:rsidRPr="00310A79">
        <w:t>In addition, some families aspired to be able to send their children to religious</w:t>
      </w:r>
      <w:r w:rsidR="006B49B2">
        <w:t>-</w:t>
      </w:r>
      <w:r w:rsidRPr="00310A79">
        <w:t>oriented private schools</w:t>
      </w:r>
      <w:r>
        <w:t>,</w:t>
      </w:r>
      <w:r w:rsidRPr="00310A79">
        <w:t xml:space="preserve"> as they perceived them to be able to give their child greater opportunities for success in meeting</w:t>
      </w:r>
      <w:r>
        <w:t xml:space="preserve"> </w:t>
      </w:r>
      <w:r w:rsidRPr="00310A79">
        <w:t>their</w:t>
      </w:r>
      <w:r>
        <w:t xml:space="preserve"> </w:t>
      </w:r>
      <w:r w:rsidRPr="00310A79">
        <w:t>spiritual and educational needs</w:t>
      </w:r>
      <w:r>
        <w:t>, as well as offer a more disciplined and moral environment</w:t>
      </w:r>
      <w:r w:rsidRPr="00310A79">
        <w:t>. This was particularly evident in the ACT. However</w:t>
      </w:r>
      <w:r>
        <w:t>,</w:t>
      </w:r>
      <w:r w:rsidRPr="00310A79">
        <w:t xml:space="preserve"> this was also dependent on parents</w:t>
      </w:r>
      <w:r>
        <w:t>’</w:t>
      </w:r>
      <w:r w:rsidRPr="00310A79">
        <w:t xml:space="preserve"> capacity to pay for this. For some parents who had gained employment this was an achievable goal. </w:t>
      </w:r>
      <w:r w:rsidRPr="00310A79">
        <w:lastRenderedPageBreak/>
        <w:t>For others, balancing school fees and living</w:t>
      </w:r>
      <w:r>
        <w:t xml:space="preserve"> expenses was particularly hard. </w:t>
      </w:r>
      <w:r w:rsidRPr="00310A79">
        <w:t>For many</w:t>
      </w:r>
      <w:r>
        <w:t xml:space="preserve"> families, </w:t>
      </w:r>
      <w:r w:rsidRPr="00310A79">
        <w:t>however, private schooling remained an aspiration.</w:t>
      </w:r>
    </w:p>
    <w:p w:rsidR="001E6A98" w:rsidRDefault="001E6A98" w:rsidP="001D6FB2">
      <w:pPr>
        <w:pStyle w:val="ICPSNormal"/>
      </w:pPr>
    </w:p>
    <w:p w:rsidR="00BA0852" w:rsidRPr="00310A79" w:rsidRDefault="00BC5527" w:rsidP="001D6FB2">
      <w:pPr>
        <w:pStyle w:val="ICPSNormal"/>
      </w:pPr>
      <w:r>
        <w:t>Most c</w:t>
      </w:r>
      <w:r w:rsidRPr="00310A79">
        <w:t xml:space="preserve">hildren shared this aspiration and described how important it was for them to be able to stay connected to their religious and cultural identity. They spoke about the support it provided </w:t>
      </w:r>
      <w:r>
        <w:t xml:space="preserve">to </w:t>
      </w:r>
      <w:r w:rsidRPr="00310A79">
        <w:t>them and how it helped them make decisions about their future. One young person spoke about his religion and how it assisted him to make better choices in life and consequently his future.</w:t>
      </w:r>
    </w:p>
    <w:p w:rsidR="00BC5527" w:rsidRPr="00310A79" w:rsidRDefault="00BC5527" w:rsidP="00BA498A">
      <w:pPr>
        <w:pStyle w:val="ICPSQuote"/>
      </w:pPr>
      <w:r w:rsidRPr="00310A79">
        <w:t>Well the support that I get from church is morally, like what should I do with certain situations? Say that I'm caught up with between let's say school and girls, where do I go from that and how do I manage that? And how do I keep a balance or whether should I go one way more than the other way and focus on the other later on? (</w:t>
      </w:r>
      <w:r w:rsidR="001E26A1" w:rsidRPr="001E26A1">
        <w:t xml:space="preserve">F9 </w:t>
      </w:r>
      <w:r w:rsidR="001E26A1">
        <w:t>Male</w:t>
      </w:r>
      <w:r w:rsidR="001E26A1" w:rsidRPr="001E26A1">
        <w:t xml:space="preserve">, 15 </w:t>
      </w:r>
      <w:r w:rsidR="00DC2A7D" w:rsidRPr="001E26A1">
        <w:t>yrs</w:t>
      </w:r>
      <w:r w:rsidRPr="00310A79">
        <w:t>)</w:t>
      </w:r>
    </w:p>
    <w:p w:rsidR="00BC5527" w:rsidRPr="006E68B1" w:rsidRDefault="00BC5527" w:rsidP="001E6A98">
      <w:pPr>
        <w:pStyle w:val="Heading40"/>
      </w:pPr>
      <w:r w:rsidRPr="006E68B1">
        <w:t>Education</w:t>
      </w:r>
      <w:r w:rsidR="00896634">
        <w:t xml:space="preserve"> and employment</w:t>
      </w:r>
    </w:p>
    <w:p w:rsidR="00BC5527" w:rsidRPr="00310A79" w:rsidRDefault="00BC5527" w:rsidP="001D6FB2">
      <w:pPr>
        <w:pStyle w:val="ICPSNormal"/>
      </w:pPr>
      <w:r w:rsidRPr="00310A79">
        <w:t>Parents saw a need for their children to be independent and self-sufficient and this was most likely to be achieved through obtaining a good education. As noted earlier</w:t>
      </w:r>
      <w:r>
        <w:t>,</w:t>
      </w:r>
      <w:r w:rsidRPr="00310A79">
        <w:t xml:space="preserve"> a key aspiration of many parents was to provide a religious</w:t>
      </w:r>
      <w:r w:rsidR="006B49B2">
        <w:t>-</w:t>
      </w:r>
      <w:r w:rsidRPr="00310A79">
        <w:t>based education</w:t>
      </w:r>
      <w:r>
        <w:t>.</w:t>
      </w:r>
      <w:r w:rsidRPr="00310A79">
        <w:t xml:space="preserve"> </w:t>
      </w:r>
      <w:r>
        <w:t>H</w:t>
      </w:r>
      <w:r w:rsidRPr="00310A79">
        <w:t>owever</w:t>
      </w:r>
      <w:r>
        <w:t>,</w:t>
      </w:r>
      <w:r w:rsidRPr="00310A79">
        <w:t xml:space="preserve"> parents also spoke about the need generally for children to obtain a ‘good enough’ education that would lead to some kind of professional employment. </w:t>
      </w:r>
    </w:p>
    <w:p w:rsidR="00BC5527" w:rsidRPr="00310A79" w:rsidRDefault="00BC5527" w:rsidP="00BA498A">
      <w:pPr>
        <w:pStyle w:val="ICPSQuote"/>
      </w:pPr>
      <w:r w:rsidRPr="00310A79">
        <w:t xml:space="preserve">For me, the aims of especially parents for their children, [are] to try very hard to encourage their children to continue their study and have a good education and they have to feel very comfortable to go and study, so they have their family's support and encouragement. </w:t>
      </w:r>
      <w:r w:rsidR="001E26A1">
        <w:t>(</w:t>
      </w:r>
      <w:r w:rsidR="00B72BFE" w:rsidRPr="00B72BFE">
        <w:t>F6 P Father</w:t>
      </w:r>
      <w:r w:rsidRPr="00310A79">
        <w:t>)</w:t>
      </w:r>
    </w:p>
    <w:p w:rsidR="00BC5527" w:rsidRPr="00310A79" w:rsidRDefault="00BC5527" w:rsidP="00BC5527">
      <w:pPr>
        <w:spacing w:line="360" w:lineRule="auto"/>
        <w:ind w:left="1418"/>
        <w:jc w:val="both"/>
        <w:rPr>
          <w:rFonts w:ascii="Calibri" w:hAnsi="Calibri"/>
          <w:i/>
          <w:sz w:val="22"/>
          <w:szCs w:val="22"/>
        </w:rPr>
      </w:pPr>
    </w:p>
    <w:p w:rsidR="00BC5527" w:rsidRDefault="00BC5527" w:rsidP="001D6FB2">
      <w:pPr>
        <w:pStyle w:val="ICPSNormal"/>
      </w:pPr>
      <w:r w:rsidRPr="00310A79">
        <w:t xml:space="preserve">Similarly, children and young people also spoke about the need to continue with their schooling not only because of the perceived benefits they experienced when attending school, but also because this led to the employment opportunities that they wanted in the future. The quote below is interesting because the young person adds a moral dimension to their aspirations – that not achieving a good education might be a failure and that the passive receipt of Centrelink benefits is not a desirable future. </w:t>
      </w:r>
    </w:p>
    <w:p w:rsidR="00BC5527" w:rsidRPr="00310A79" w:rsidRDefault="00BC5527" w:rsidP="00BA498A">
      <w:pPr>
        <w:pStyle w:val="ICPSQuote"/>
      </w:pPr>
      <w:r w:rsidRPr="00310A79">
        <w:t>A</w:t>
      </w:r>
      <w:r>
        <w:t>:</w:t>
      </w:r>
      <w:r w:rsidRPr="00310A79">
        <w:t xml:space="preserve"> The new challenges in here, we have to stand by our own faith, one thing. The second thing is we have to continue our education to university.</w:t>
      </w:r>
    </w:p>
    <w:p w:rsidR="00BC5527" w:rsidRPr="00310A79" w:rsidRDefault="00BC5527" w:rsidP="00BA498A">
      <w:pPr>
        <w:pStyle w:val="ICPSQuote"/>
      </w:pPr>
      <w:r w:rsidRPr="00310A79">
        <w:t>Q</w:t>
      </w:r>
      <w:r>
        <w:t>:</w:t>
      </w:r>
      <w:r w:rsidRPr="00310A79">
        <w:t xml:space="preserve"> Explain to me a little, what do you mean by “we have to stand by our own faith”?</w:t>
      </w:r>
    </w:p>
    <w:p w:rsidR="00BC5527" w:rsidRPr="00310A79" w:rsidRDefault="00BC5527" w:rsidP="00BA498A">
      <w:pPr>
        <w:pStyle w:val="ICPSQuote"/>
      </w:pPr>
      <w:r w:rsidRPr="00310A79">
        <w:t>A</w:t>
      </w:r>
      <w:r>
        <w:t>:</w:t>
      </w:r>
      <w:r w:rsidRPr="00310A79">
        <w:t xml:space="preserve"> That’s for example, because if you don’t do anything, - you don’t own any money and sitting at home and just get money from the Centrelink, that’s not good. We have to study hard to get a job and earn our own money.</w:t>
      </w:r>
    </w:p>
    <w:p w:rsidR="00BC5527" w:rsidRPr="00310A79" w:rsidRDefault="00BC5527" w:rsidP="00BA498A">
      <w:pPr>
        <w:pStyle w:val="ICPSQuote"/>
      </w:pPr>
      <w:r w:rsidRPr="00310A79">
        <w:lastRenderedPageBreak/>
        <w:t>Q</w:t>
      </w:r>
      <w:r>
        <w:t>:</w:t>
      </w:r>
      <w:r w:rsidRPr="00310A79">
        <w:t xml:space="preserve"> So is that your kind of goal that you want to aim for in Australia?</w:t>
      </w:r>
    </w:p>
    <w:p w:rsidR="00BC5527" w:rsidRPr="00310A79" w:rsidRDefault="00BC5527" w:rsidP="00BA498A">
      <w:pPr>
        <w:pStyle w:val="ICPSQuote"/>
      </w:pPr>
      <w:r w:rsidRPr="00310A79">
        <w:t>A</w:t>
      </w:r>
      <w:r>
        <w:t>:</w:t>
      </w:r>
      <w:r w:rsidRPr="00310A79">
        <w:t xml:space="preserve"> Yeah, because that’s my aim, to be success in any way, doesn’t matter because working or education.</w:t>
      </w:r>
    </w:p>
    <w:p w:rsidR="00BC5527" w:rsidRPr="00310A79" w:rsidRDefault="00BC5527" w:rsidP="00BA498A">
      <w:pPr>
        <w:pStyle w:val="ICPSQuote"/>
      </w:pPr>
      <w:r w:rsidRPr="00310A79">
        <w:t>Q</w:t>
      </w:r>
      <w:r>
        <w:t>:</w:t>
      </w:r>
      <w:r w:rsidRPr="00310A79">
        <w:t xml:space="preserve"> So you want to be a success either in education or by being a success in working?</w:t>
      </w:r>
    </w:p>
    <w:p w:rsidR="00BC5527" w:rsidRPr="00310A79" w:rsidRDefault="00BC5527" w:rsidP="00BA498A">
      <w:pPr>
        <w:pStyle w:val="ICPSQuote"/>
      </w:pPr>
      <w:r w:rsidRPr="00310A79">
        <w:t>A</w:t>
      </w:r>
      <w:r>
        <w:t>:</w:t>
      </w:r>
      <w:r w:rsidRPr="00310A79">
        <w:t xml:space="preserve"> Yes. (</w:t>
      </w:r>
      <w:r w:rsidR="009E27FE" w:rsidRPr="009E27FE">
        <w:t xml:space="preserve">F6 </w:t>
      </w:r>
      <w:r w:rsidR="009E27FE">
        <w:t>C Male</w:t>
      </w:r>
      <w:r w:rsidR="009E27FE" w:rsidRPr="009E27FE">
        <w:t>, 18</w:t>
      </w:r>
      <w:r w:rsidR="00D31EDA">
        <w:t xml:space="preserve"> </w:t>
      </w:r>
      <w:r w:rsidR="009E27FE" w:rsidRPr="009E27FE">
        <w:t>yrs</w:t>
      </w:r>
      <w:r w:rsidRPr="00310A79">
        <w:t>)</w:t>
      </w:r>
    </w:p>
    <w:p w:rsidR="00BC5527" w:rsidRDefault="009661DF" w:rsidP="001D6FB2">
      <w:pPr>
        <w:pStyle w:val="ICPSNormal"/>
      </w:pPr>
      <w:r>
        <w:br/>
      </w:r>
      <w:r w:rsidR="00BC5527" w:rsidRPr="00310A79">
        <w:t xml:space="preserve">Parents </w:t>
      </w:r>
      <w:r w:rsidR="00DC2A7D">
        <w:t>s</w:t>
      </w:r>
      <w:r w:rsidR="00BC5527" w:rsidRPr="00310A79">
        <w:t>poke broadly about the types of employment they wished their children would participate in</w:t>
      </w:r>
      <w:r w:rsidR="00BC5527">
        <w:t xml:space="preserve">, and </w:t>
      </w:r>
      <w:r w:rsidR="00BC5527" w:rsidRPr="00310A79">
        <w:t>demonstrated a clear desire to support their children to achieve things that their children (and themselves) may never have previously had the opportunity to do in their home country</w:t>
      </w:r>
      <w:r w:rsidR="00F82606">
        <w:t xml:space="preserve">. </w:t>
      </w:r>
    </w:p>
    <w:p w:rsidR="00BC5527" w:rsidRDefault="00BC5527" w:rsidP="009661DF">
      <w:pPr>
        <w:pStyle w:val="ICPSQuote"/>
      </w:pPr>
      <w:r w:rsidRPr="00956DD0">
        <w:t>… I don't want my children to be uneducated like me. Because there are so many things that I've seen and so many things that I did not get because of</w:t>
      </w:r>
      <w:r>
        <w:t xml:space="preserve"> [a]</w:t>
      </w:r>
      <w:r w:rsidRPr="00956DD0">
        <w:t xml:space="preserve"> lack of education. So at this stage I would like my children to get educated and when they reach </w:t>
      </w:r>
      <w:r>
        <w:t>an</w:t>
      </w:r>
      <w:r w:rsidRPr="00956DD0">
        <w:t xml:space="preserve"> age whereby they can see things in their own world, when they </w:t>
      </w:r>
      <w:r>
        <w:t xml:space="preserve">[are] </w:t>
      </w:r>
      <w:r w:rsidRPr="00956DD0">
        <w:t>grown up later on, they will see things different and they will be able to have their own personal choice of saying maybe I will be a doctor, I will be a prime minister, I will be this.</w:t>
      </w:r>
      <w:r w:rsidR="009E27FE">
        <w:t xml:space="preserve"> This will be their own option. </w:t>
      </w:r>
      <w:r>
        <w:t>(</w:t>
      </w:r>
      <w:r w:rsidR="009E27FE" w:rsidRPr="009E27FE">
        <w:t>F17 P Mother</w:t>
      </w:r>
      <w:r>
        <w:t xml:space="preserve">) </w:t>
      </w:r>
    </w:p>
    <w:p w:rsidR="00BC5527" w:rsidRDefault="009661DF" w:rsidP="001D6FB2">
      <w:pPr>
        <w:pStyle w:val="ICPSNormal"/>
      </w:pPr>
      <w:r>
        <w:br/>
      </w:r>
      <w:r w:rsidR="00BC5527">
        <w:t xml:space="preserve">Other elements of employment aspirations that parents held for their children were in relation to the future wellbeing of their family and the reciprocation of care. </w:t>
      </w:r>
      <w:r w:rsidR="00BC5527" w:rsidRPr="00310A79">
        <w:t>The quote below is taken from a parent who describes how hard she has worked to care for her children and how much she has sacrificed. There is an expectation that when she is older her children will look after her.</w:t>
      </w:r>
    </w:p>
    <w:p w:rsidR="00BC5527" w:rsidRPr="00310A79" w:rsidRDefault="00BC5527" w:rsidP="00BA498A">
      <w:pPr>
        <w:pStyle w:val="ICPSQuote"/>
      </w:pPr>
      <w:r w:rsidRPr="00310A79">
        <w:t xml:space="preserve">Other things that I just tell them is that, “I’m a single mum so it’s quite difficult for me to raise you when you were young. Now you have to study very nicely. You have to educate to a high standard and you have to do a very good job. Everybody is buying house and you have to buy a house later on of our own so that we cannot move now and then everywhere. So now it’s your turn to look after me. I have looked after you when you were young. Now you have to study very nicely, be a good person, </w:t>
      </w:r>
      <w:r>
        <w:t>a</w:t>
      </w:r>
      <w:r w:rsidRPr="00310A79">
        <w:t xml:space="preserve"> good job, and look after me when I become</w:t>
      </w:r>
      <w:r>
        <w:t xml:space="preserve"> old</w:t>
      </w:r>
      <w:r w:rsidR="006B49B2">
        <w:t>.</w:t>
      </w:r>
      <w:r w:rsidRPr="00310A79">
        <w:t xml:space="preserve"> (</w:t>
      </w:r>
      <w:r w:rsidR="00B72BFE" w:rsidRPr="00B72BFE">
        <w:t>F11 P Mother</w:t>
      </w:r>
      <w:r w:rsidRPr="00310A79">
        <w:t>)</w:t>
      </w:r>
    </w:p>
    <w:p w:rsidR="00BC5527" w:rsidRPr="00310A79" w:rsidRDefault="00BC5527" w:rsidP="001D6FB2">
      <w:pPr>
        <w:pStyle w:val="ICPSNormal"/>
      </w:pPr>
    </w:p>
    <w:p w:rsidR="00BC5527" w:rsidRPr="00310A79" w:rsidRDefault="00BC5527" w:rsidP="001D6FB2">
      <w:pPr>
        <w:pStyle w:val="ICPSNormal"/>
      </w:pPr>
      <w:r>
        <w:t xml:space="preserve">Familial expectations to achieve in education and achieve employment </w:t>
      </w:r>
      <w:r w:rsidRPr="00310A79">
        <w:t>provided a level of stress and anxiety</w:t>
      </w:r>
      <w:r>
        <w:t xml:space="preserve"> for young people. Many children </w:t>
      </w:r>
      <w:r w:rsidRPr="00310A79">
        <w:t>had high expectations of themselves</w:t>
      </w:r>
      <w:r>
        <w:t xml:space="preserve"> and</w:t>
      </w:r>
      <w:r w:rsidRPr="00310A79">
        <w:t xml:space="preserve"> described that not achieving the ‘right’ employment later on</w:t>
      </w:r>
      <w:r w:rsidR="006B49B2">
        <w:t>,</w:t>
      </w:r>
      <w:r w:rsidR="006335DC">
        <w:t xml:space="preserve"> such as in medicine, law or </w:t>
      </w:r>
      <w:r w:rsidRPr="00310A79">
        <w:t>stockbroking,</w:t>
      </w:r>
      <w:r>
        <w:t xml:space="preserve"> might be considered a failure. They </w:t>
      </w:r>
      <w:r w:rsidRPr="00310A79">
        <w:t xml:space="preserve">spoke about the difficulty of finding work and it was evident in the </w:t>
      </w:r>
      <w:r w:rsidRPr="00310A79">
        <w:lastRenderedPageBreak/>
        <w:t>interviews that the stress of finding a job and attending university in order to achieve this increased as children became older.</w:t>
      </w:r>
    </w:p>
    <w:p w:rsidR="00BC5527" w:rsidRPr="00310A79" w:rsidRDefault="00BC5527" w:rsidP="00BA498A">
      <w:pPr>
        <w:pStyle w:val="ICPSQuote"/>
      </w:pPr>
      <w:r w:rsidRPr="00310A79">
        <w:t>A</w:t>
      </w:r>
      <w:r>
        <w:t xml:space="preserve">: </w:t>
      </w:r>
      <w:r w:rsidRPr="00310A79">
        <w:t>I’m pretty sure it’s hard to find a job here, a really good job, because you have to go through uni and stuff like that.</w:t>
      </w:r>
    </w:p>
    <w:p w:rsidR="00BC5527" w:rsidRPr="00310A79" w:rsidRDefault="00BC5527" w:rsidP="00BA498A">
      <w:pPr>
        <w:pStyle w:val="ICPSQuote"/>
      </w:pPr>
      <w:r w:rsidRPr="00310A79">
        <w:t>Q</w:t>
      </w:r>
      <w:r>
        <w:t>:</w:t>
      </w:r>
      <w:r w:rsidRPr="00310A79">
        <w:t xml:space="preserve"> So how do you know this? Have you seen people experiencing this difficulty of finding a job?</w:t>
      </w:r>
    </w:p>
    <w:p w:rsidR="00BC5527" w:rsidRPr="00310A79" w:rsidRDefault="00BC5527" w:rsidP="00BA498A">
      <w:pPr>
        <w:pStyle w:val="ICPSQuote"/>
      </w:pPr>
      <w:r w:rsidRPr="00310A79">
        <w:t>A</w:t>
      </w:r>
      <w:r>
        <w:t>:</w:t>
      </w:r>
      <w:r w:rsidRPr="00310A79">
        <w:t xml:space="preserve"> It’s not really easy to find a really good job just like that. You have to go through uni and stuff like tha</w:t>
      </w:r>
      <w:r>
        <w:t xml:space="preserve">t, reports and stuff like that. </w:t>
      </w:r>
      <w:r w:rsidRPr="00310A79">
        <w:t>(</w:t>
      </w:r>
      <w:r w:rsidR="00B72BFE" w:rsidRPr="00B72BFE">
        <w:t>F4 C Female, 16</w:t>
      </w:r>
      <w:r w:rsidR="00D31EDA">
        <w:t xml:space="preserve"> </w:t>
      </w:r>
      <w:r w:rsidR="00B72BFE" w:rsidRPr="00B72BFE">
        <w:t>yrs</w:t>
      </w:r>
      <w:r w:rsidRPr="00310A79">
        <w:t>)</w:t>
      </w:r>
      <w:r w:rsidRPr="00310A79">
        <w:tab/>
      </w:r>
    </w:p>
    <w:p w:rsidR="00BC5527" w:rsidRPr="00310A79" w:rsidRDefault="00BC5527" w:rsidP="001E6A98">
      <w:pPr>
        <w:pStyle w:val="Heading30"/>
      </w:pPr>
      <w:bookmarkStart w:id="151" w:name="_Toc427835240"/>
      <w:bookmarkStart w:id="152" w:name="_Toc427836566"/>
      <w:bookmarkStart w:id="153" w:name="_Toc461538787"/>
      <w:r>
        <w:t xml:space="preserve">3.2.2 </w:t>
      </w:r>
      <w:r w:rsidRPr="00310A79">
        <w:t>Parenting challenges</w:t>
      </w:r>
      <w:bookmarkEnd w:id="151"/>
      <w:bookmarkEnd w:id="152"/>
      <w:bookmarkEnd w:id="153"/>
    </w:p>
    <w:p w:rsidR="00BC5527" w:rsidRPr="00310A79" w:rsidRDefault="002B7FBA" w:rsidP="001D6FB2">
      <w:pPr>
        <w:pStyle w:val="ICPSNormal"/>
      </w:pPr>
      <w:r>
        <w:t>Parents</w:t>
      </w:r>
      <w:r w:rsidR="00BC5527" w:rsidRPr="00310A79">
        <w:t xml:space="preserve"> described experiencing a range of challenges in raising their children in Australia and often made comparisons </w:t>
      </w:r>
      <w:r w:rsidR="00E66361">
        <w:t>of</w:t>
      </w:r>
      <w:r w:rsidR="00BC5527" w:rsidRPr="00310A79">
        <w:t xml:space="preserve"> the differences between parenting in Australia </w:t>
      </w:r>
      <w:r w:rsidR="00E66361">
        <w:t>and</w:t>
      </w:r>
      <w:r w:rsidR="00BC5527" w:rsidRPr="00310A79">
        <w:t xml:space="preserve"> parenting in their home country. Some of the challenges identified include</w:t>
      </w:r>
      <w:r w:rsidR="00BC5527">
        <w:t>d</w:t>
      </w:r>
      <w:r w:rsidR="00BC5527" w:rsidRPr="00310A79">
        <w:t xml:space="preserve"> the amount and type of support they received within the home to care for their children, the changes in roles amongst family members and differences in parenting practices</w:t>
      </w:r>
      <w:r w:rsidR="00F82606">
        <w:t xml:space="preserve">. </w:t>
      </w:r>
      <w:r>
        <w:t>Children and young people were also aware of the challenges their parents faced. They too described the difficulties that their parents encountered and the impact that this had on family life.</w:t>
      </w:r>
    </w:p>
    <w:p w:rsidR="00BC5527" w:rsidRPr="001E6A98" w:rsidRDefault="00BC5527" w:rsidP="001E6A98">
      <w:pPr>
        <w:pStyle w:val="Heading40"/>
      </w:pPr>
      <w:r w:rsidRPr="001E6A98">
        <w:t>Support to care for children</w:t>
      </w:r>
    </w:p>
    <w:p w:rsidR="00BC5527" w:rsidRPr="00310A79" w:rsidRDefault="00BC5527" w:rsidP="001D6FB2">
      <w:pPr>
        <w:pStyle w:val="ICPSNormal"/>
      </w:pPr>
      <w:r w:rsidRPr="00310A79">
        <w:t>A significant challenge that parents described was the difference in the supports that they could draw on at home to care for their children. Many of the famil</w:t>
      </w:r>
      <w:r>
        <w:t>ies</w:t>
      </w:r>
      <w:r w:rsidRPr="00310A79">
        <w:t xml:space="preserve"> participating had left other family members behind who had supported them through childbirth, childcare and general parenting issues. They described no longer having this ‘in home’ support to draw on. Other parents who had lived in refugee camps for longer periods of time also described a loss of support from neighbours and friendships that they had developed and relied upon to help them care for their children</w:t>
      </w:r>
      <w:r w:rsidR="00F82606">
        <w:t xml:space="preserve">. </w:t>
      </w:r>
    </w:p>
    <w:p w:rsidR="00BC5527" w:rsidRPr="00310A79" w:rsidRDefault="00BC5527" w:rsidP="00BA498A">
      <w:pPr>
        <w:pStyle w:val="ICPSQuote"/>
      </w:pPr>
      <w:r w:rsidRPr="00310A79">
        <w:t>Different from here and back home is a bit different for me because if I’m back home, even though I’m living in my own house still my parents would be there all the time and I would go with my kids to our house or to my husband house to visit them. And I would get a lot of help, like a lot of help not financial but like if I’m tired, if I’m sick my mum would come and stay with me at home or my sister would come and stay with me at home.</w:t>
      </w:r>
      <w:r>
        <w:t xml:space="preserve"> </w:t>
      </w:r>
      <w:r w:rsidRPr="00310A79">
        <w:t>(</w:t>
      </w:r>
      <w:r w:rsidR="00B72BFE" w:rsidRPr="00B72BFE">
        <w:t>F9 P Mother</w:t>
      </w:r>
      <w:r w:rsidRPr="00310A79">
        <w:t>)</w:t>
      </w:r>
    </w:p>
    <w:p w:rsidR="00BC5527" w:rsidRPr="00310A79" w:rsidRDefault="00BC5527" w:rsidP="00BA498A">
      <w:pPr>
        <w:pStyle w:val="ICPSQuote"/>
      </w:pPr>
    </w:p>
    <w:p w:rsidR="00BC5527" w:rsidRPr="00310A79" w:rsidRDefault="007232F5" w:rsidP="00BA498A">
      <w:pPr>
        <w:pStyle w:val="ICPSQuote"/>
      </w:pPr>
      <w:r>
        <w:t>[</w:t>
      </w:r>
      <w:r w:rsidR="00B90ABC">
        <w:t>through</w:t>
      </w:r>
      <w:r w:rsidR="00C56C4C">
        <w:t xml:space="preserve"> the inte</w:t>
      </w:r>
      <w:r w:rsidR="00B90ABC">
        <w:t>rpreter</w:t>
      </w:r>
      <w:r>
        <w:t xml:space="preserve">] </w:t>
      </w:r>
      <w:r w:rsidR="00BC5527" w:rsidRPr="00310A79">
        <w:t xml:space="preserve">In this context she’s saying there's a big change that she has experienced after arriving in Australia. Back in the refugee camp if she had to go elsewhere she could leave her daughter or son with the neighbour saying can you look </w:t>
      </w:r>
      <w:r w:rsidR="00BC5527" w:rsidRPr="00310A79">
        <w:lastRenderedPageBreak/>
        <w:t>after this boy or girl for 20, 30 minutes I'll be back, I'll go and get my ration from the counter, distribution, or something like that. I have been called to attend a meeting for two hours can you please look after them and there is the food, there is the nappy etc; that was there. But now here there is nothing like that, if grandma is free if she is able to look after them she will. If her sister-in-law is free or this girl can look after her brother that’s it. Otherwise wherever she goes, whatever she has to do she has to take the youngest one and look after him herself. So there is nobody who is going to support from amongst the community in terms of raising children. (</w:t>
      </w:r>
      <w:r w:rsidR="00B72BFE" w:rsidRPr="00B72BFE">
        <w:t>F12 P Mother</w:t>
      </w:r>
      <w:r w:rsidR="00D31EDA">
        <w:t>)</w:t>
      </w:r>
    </w:p>
    <w:p w:rsidR="00BC5527" w:rsidRPr="00310A79" w:rsidRDefault="00BC5527" w:rsidP="00BC5527">
      <w:pPr>
        <w:spacing w:line="360" w:lineRule="auto"/>
        <w:rPr>
          <w:rFonts w:asciiTheme="majorHAnsi" w:hAnsiTheme="majorHAnsi"/>
          <w:sz w:val="22"/>
        </w:rPr>
      </w:pPr>
    </w:p>
    <w:p w:rsidR="00BC5527" w:rsidRPr="00310A79" w:rsidRDefault="00B90ABC" w:rsidP="001D6FB2">
      <w:pPr>
        <w:pStyle w:val="ICPSNormal"/>
      </w:pPr>
      <w:r>
        <w:t xml:space="preserve">Other </w:t>
      </w:r>
      <w:r w:rsidR="008859CD">
        <w:t>f</w:t>
      </w:r>
      <w:r w:rsidR="00BC5527" w:rsidRPr="00310A79">
        <w:t>amily members were acknowledged as critical in providing day</w:t>
      </w:r>
      <w:r w:rsidR="007232F5">
        <w:t>-</w:t>
      </w:r>
      <w:r w:rsidR="00BC5527" w:rsidRPr="00310A79">
        <w:t>to</w:t>
      </w:r>
      <w:r w:rsidR="007232F5">
        <w:t>-</w:t>
      </w:r>
      <w:r w:rsidR="00BC5527" w:rsidRPr="00310A79">
        <w:t xml:space="preserve">day support to parents and assisting them to care for their children. Those parents who identified as feeling the most supported to care for their children described the support they received on arrival from family members already here. Participants who had family established here also described being more quickly connected to other types of supports and introduced to a larger range of networks that would support their parenting. </w:t>
      </w:r>
    </w:p>
    <w:p w:rsidR="00BC5527" w:rsidRPr="00310A79" w:rsidRDefault="00BC5527" w:rsidP="00BA498A">
      <w:pPr>
        <w:pStyle w:val="ICPSQuote"/>
        <w:rPr>
          <w:lang w:val="en-AU"/>
        </w:rPr>
      </w:pPr>
      <w:r w:rsidRPr="00310A79">
        <w:rPr>
          <w:lang w:val="en-AU"/>
        </w:rPr>
        <w:t>By [the time I arrived in Australia], I had my sister [here]. My sister, because she came first with my daughter ... Sometimes she help me because she goes to work. If she come, she help me go shopping and do everything. Because at that time… [I don’t] have car and drive. So she came and make shopping for us and help me... (</w:t>
      </w:r>
      <w:r w:rsidR="00B72BFE" w:rsidRPr="00B72BFE">
        <w:rPr>
          <w:lang w:val="en-AU"/>
        </w:rPr>
        <w:t>F16 P Mother</w:t>
      </w:r>
      <w:r w:rsidRPr="00310A79">
        <w:rPr>
          <w:lang w:val="en-AU"/>
        </w:rPr>
        <w:t>)</w:t>
      </w:r>
    </w:p>
    <w:p w:rsidR="00BC5527" w:rsidRPr="00310A79" w:rsidRDefault="00BC5527" w:rsidP="00BC5527">
      <w:pPr>
        <w:spacing w:line="360" w:lineRule="auto"/>
        <w:ind w:left="1418"/>
        <w:jc w:val="both"/>
        <w:rPr>
          <w:rFonts w:ascii="Calibri" w:hAnsi="Calibri"/>
          <w:i/>
          <w:sz w:val="22"/>
          <w:szCs w:val="22"/>
          <w:lang w:val="en-AU"/>
        </w:rPr>
      </w:pPr>
    </w:p>
    <w:p w:rsidR="00BC5527" w:rsidRPr="00310A79" w:rsidRDefault="00BC5527" w:rsidP="001D6FB2">
      <w:pPr>
        <w:pStyle w:val="ICPSNormal"/>
      </w:pPr>
      <w:r w:rsidRPr="00310A79">
        <w:t xml:space="preserve">Children also described that having family or neighbours to care for them made life easier and less stressful. Being able to rely on family and friends provided a larger network of child care. One child who declined to be recorded spoke about the importance of older siblings and the care they provided. This care enabled the parent to work and </w:t>
      </w:r>
      <w:r w:rsidR="008859CD">
        <w:t xml:space="preserve">they were </w:t>
      </w:r>
      <w:r w:rsidR="00F3100A">
        <w:t xml:space="preserve">therefore able to provide </w:t>
      </w:r>
      <w:r w:rsidRPr="00310A79">
        <w:t>the family with an income. This was also a common experience for other children and young people.</w:t>
      </w:r>
    </w:p>
    <w:p w:rsidR="00BC5527" w:rsidRPr="00310A79" w:rsidRDefault="00BC5527" w:rsidP="00BC5527">
      <w:pPr>
        <w:spacing w:line="360" w:lineRule="auto"/>
        <w:rPr>
          <w:rFonts w:asciiTheme="majorHAnsi" w:hAnsiTheme="majorHAnsi"/>
          <w:sz w:val="22"/>
        </w:rPr>
      </w:pPr>
    </w:p>
    <w:p w:rsidR="00BC5527" w:rsidRPr="00310A79" w:rsidRDefault="00BC5527" w:rsidP="00BA498A">
      <w:pPr>
        <w:pStyle w:val="ICPSQuote"/>
      </w:pPr>
      <w:r w:rsidRPr="00310A79">
        <w:t>They [family] do help us in lots of things like for example looking after the children… For example we have a really close family friend if they are living right there and then sometimes they not free they have to go to work and they have to go such like appointments and all, they bring their children at home and we look after them. But if something happen to us I take my little brother there so they can look after him as well…</w:t>
      </w:r>
      <w:r>
        <w:t xml:space="preserve"> </w:t>
      </w:r>
      <w:r w:rsidRPr="00310A79">
        <w:t>(</w:t>
      </w:r>
      <w:r w:rsidR="00B72BFE" w:rsidRPr="00B72BFE">
        <w:t>F12 C Female, 16</w:t>
      </w:r>
      <w:r w:rsidR="00D31EDA">
        <w:t xml:space="preserve"> </w:t>
      </w:r>
      <w:r w:rsidR="00B72BFE" w:rsidRPr="00B72BFE">
        <w:t>yrs</w:t>
      </w:r>
      <w:r w:rsidRPr="00310A79">
        <w:t>)</w:t>
      </w:r>
    </w:p>
    <w:p w:rsidR="00BC5527" w:rsidRPr="00310A79" w:rsidRDefault="00BC5527" w:rsidP="001E6A98">
      <w:pPr>
        <w:pStyle w:val="Heading40"/>
      </w:pPr>
      <w:r w:rsidRPr="00310A79">
        <w:lastRenderedPageBreak/>
        <w:t xml:space="preserve">Changing </w:t>
      </w:r>
      <w:r w:rsidR="00A83895">
        <w:t>r</w:t>
      </w:r>
      <w:r w:rsidRPr="00310A79">
        <w:t>oles</w:t>
      </w:r>
    </w:p>
    <w:p w:rsidR="00BC5527" w:rsidRDefault="00BC5527" w:rsidP="001D6FB2">
      <w:pPr>
        <w:pStyle w:val="ICPSNormal"/>
      </w:pPr>
      <w:r w:rsidRPr="00896634">
        <w:t>Many of the women participating in this study have experienced the loss of family members, including husbands and partners. This has meant that for some women, the traditional family hierarchy changed. Women described taking on new roles that included</w:t>
      </w:r>
      <w:r w:rsidRPr="00310A79">
        <w:t xml:space="preserve"> </w:t>
      </w:r>
      <w:r w:rsidR="008859CD">
        <w:t xml:space="preserve">becoming sole parents, </w:t>
      </w:r>
      <w:r w:rsidR="008859CD" w:rsidRPr="00310A79">
        <w:t xml:space="preserve">finding </w:t>
      </w:r>
      <w:r w:rsidRPr="00310A79">
        <w:t>employment and managing households</w:t>
      </w:r>
      <w:r>
        <w:t>,</w:t>
      </w:r>
      <w:r w:rsidRPr="00310A79">
        <w:t xml:space="preserve"> as well as the more traditional roles of caring for their children. </w:t>
      </w:r>
    </w:p>
    <w:p w:rsidR="001E6A98" w:rsidRPr="00FA0424" w:rsidRDefault="001E6A98" w:rsidP="001D6FB2">
      <w:pPr>
        <w:pStyle w:val="ICPSNormal"/>
        <w:rPr>
          <w:rFonts w:ascii="Frutiger-Light" w:hAnsi="Frutiger-Light" w:cs="Frutiger-Light"/>
          <w:color w:val="231F20"/>
          <w:sz w:val="20"/>
          <w:szCs w:val="20"/>
        </w:rPr>
      </w:pPr>
    </w:p>
    <w:p w:rsidR="00BC5527" w:rsidRPr="00310A79" w:rsidRDefault="00BC5527" w:rsidP="001D6FB2">
      <w:pPr>
        <w:pStyle w:val="ICPSNormal"/>
      </w:pPr>
      <w:r w:rsidRPr="00310A79">
        <w:t>For others</w:t>
      </w:r>
      <w:r>
        <w:t xml:space="preserve">, </w:t>
      </w:r>
      <w:r w:rsidRPr="00310A79">
        <w:t>the opportunity to come away from traditional family hierarchies was liberating</w:t>
      </w:r>
      <w:r>
        <w:t>, p</w:t>
      </w:r>
      <w:r w:rsidRPr="00310A79">
        <w:t xml:space="preserve">articularly for women who had experienced domestic violence and family conflict. </w:t>
      </w:r>
    </w:p>
    <w:p w:rsidR="00BC5527" w:rsidRPr="00310A79" w:rsidRDefault="00BC5527" w:rsidP="00BA498A">
      <w:pPr>
        <w:pStyle w:val="ICPSQuote"/>
      </w:pPr>
      <w:r w:rsidRPr="00310A79">
        <w:t>A</w:t>
      </w:r>
      <w:r>
        <w:t>:</w:t>
      </w:r>
      <w:r w:rsidRPr="00310A79">
        <w:t xml:space="preserve"> He</w:t>
      </w:r>
      <w:r w:rsidR="007232F5">
        <w:t xml:space="preserve"> </w:t>
      </w:r>
      <w:r>
        <w:t>[her husband]</w:t>
      </w:r>
      <w:r w:rsidRPr="00310A79">
        <w:t xml:space="preserve"> was not talking with me at all. He's [the son] 16 years now and once he was born, when he was born, since then my husband didn't talk with me. He never talk with anything else. As a wife, I need some sort of support from him and help and advice, but he never used to talk with me or never support me on anything that I need, any help that I need.</w:t>
      </w:r>
    </w:p>
    <w:p w:rsidR="00BC5527" w:rsidRPr="00310A79" w:rsidRDefault="00BC5527" w:rsidP="00BA498A">
      <w:pPr>
        <w:pStyle w:val="ICPSQuote"/>
      </w:pPr>
      <w:r w:rsidRPr="00310A79">
        <w:t>Q</w:t>
      </w:r>
      <w:r>
        <w:t>:</w:t>
      </w:r>
      <w:r w:rsidRPr="00310A79">
        <w:t xml:space="preserve"> And so how does it feel? Now I'm asking your feelings about being a parent … in Australia.</w:t>
      </w:r>
    </w:p>
    <w:p w:rsidR="00BC5527" w:rsidRPr="00310A79" w:rsidRDefault="00BC5527" w:rsidP="00BA498A">
      <w:pPr>
        <w:pStyle w:val="ICPSQuote"/>
      </w:pPr>
      <w:r w:rsidRPr="00310A79">
        <w:t>A</w:t>
      </w:r>
      <w:r>
        <w:t>:</w:t>
      </w:r>
      <w:r w:rsidRPr="00310A79">
        <w:t xml:space="preserve"> Now I feel like I can live my own life, I don’t need to live with them. I can live without them as well.</w:t>
      </w:r>
      <w:r>
        <w:t xml:space="preserve"> </w:t>
      </w:r>
      <w:r w:rsidRPr="00310A79">
        <w:t xml:space="preserve">Back in </w:t>
      </w:r>
      <w:r>
        <w:t>[the country that they lived]</w:t>
      </w:r>
      <w:r w:rsidRPr="00310A79">
        <w:t xml:space="preserve"> it was difficult and I even thought of killing myself, but in here, I feel like I'm in the right country, right place and I can live my life without them as well. (</w:t>
      </w:r>
      <w:r w:rsidR="00B72BFE" w:rsidRPr="00B72BFE">
        <w:t>F8 P Mother</w:t>
      </w:r>
      <w:r w:rsidRPr="00310A79">
        <w:t>)</w:t>
      </w:r>
    </w:p>
    <w:p w:rsidR="00BC5527" w:rsidRPr="00310A79" w:rsidRDefault="00BC5527" w:rsidP="00BC5527">
      <w:pPr>
        <w:spacing w:line="360" w:lineRule="auto"/>
        <w:ind w:left="1418"/>
        <w:jc w:val="both"/>
        <w:rPr>
          <w:rFonts w:ascii="Calibri" w:hAnsi="Calibri"/>
          <w:i/>
          <w:sz w:val="22"/>
          <w:szCs w:val="22"/>
        </w:rPr>
      </w:pPr>
      <w:r w:rsidRPr="00310A79">
        <w:rPr>
          <w:rFonts w:ascii="Calibri" w:hAnsi="Calibri"/>
          <w:i/>
          <w:sz w:val="22"/>
          <w:szCs w:val="22"/>
        </w:rPr>
        <w:t xml:space="preserve"> </w:t>
      </w:r>
    </w:p>
    <w:p w:rsidR="004354E8" w:rsidRDefault="004354E8" w:rsidP="001D6FB2">
      <w:pPr>
        <w:pStyle w:val="ICPSNormal"/>
      </w:pPr>
      <w:r>
        <w:t>Children and young people also acknowledged how parents</w:t>
      </w:r>
      <w:r w:rsidR="00A83895">
        <w:t>’</w:t>
      </w:r>
      <w:r>
        <w:t xml:space="preserve"> traditional views about gender are challenged once living in Australia. They highlight that this is important for girls and young women as it provides them</w:t>
      </w:r>
      <w:r w:rsidR="00A83895">
        <w:t xml:space="preserve"> with</w:t>
      </w:r>
      <w:r>
        <w:t xml:space="preserve"> a freedom they did not have before. </w:t>
      </w:r>
    </w:p>
    <w:p w:rsidR="004B34A7" w:rsidRDefault="004B34A7" w:rsidP="001D6FB2">
      <w:pPr>
        <w:pStyle w:val="ICPSNormal"/>
      </w:pPr>
    </w:p>
    <w:p w:rsidR="004354E8" w:rsidRDefault="004354E8" w:rsidP="004354E8">
      <w:pPr>
        <w:pStyle w:val="ICPSQuote"/>
      </w:pPr>
      <w:r>
        <w:t xml:space="preserve">A: It means a lot to me because in [my country], you know, like the parents … thinks that girls stuff like – they not worth anything, only boys are worth of the things. </w:t>
      </w:r>
    </w:p>
    <w:p w:rsidR="004354E8" w:rsidRDefault="004354E8" w:rsidP="004354E8">
      <w:pPr>
        <w:pStyle w:val="ICPSQuote"/>
      </w:pPr>
      <w:r>
        <w:t>Q: The girls are not?</w:t>
      </w:r>
    </w:p>
    <w:p w:rsidR="004354E8" w:rsidRDefault="004354E8" w:rsidP="004354E8">
      <w:pPr>
        <w:pStyle w:val="ICPSQuote"/>
      </w:pPr>
      <w:r>
        <w:t>A: Yeah. ..</w:t>
      </w:r>
      <w:r w:rsidR="00B002DD">
        <w:t>They</w:t>
      </w:r>
      <w:r>
        <w:t xml:space="preserve"> still treat girls very rudely and meanly and then they used to work in – they used to work as a farmer</w:t>
      </w:r>
      <w:r w:rsidR="00B002DD">
        <w:t>, go</w:t>
      </w:r>
      <w:r>
        <w:t xml:space="preserve"> and cut grass </w:t>
      </w:r>
      <w:r w:rsidR="00B002DD">
        <w:t>and cows</w:t>
      </w:r>
      <w:r>
        <w:t xml:space="preserve"> and all</w:t>
      </w:r>
      <w:r w:rsidR="00F82606">
        <w:t xml:space="preserve">. </w:t>
      </w:r>
      <w:r>
        <w:t>But in [Australia] boys and girls are treated equally so that’s the good thing here as well.</w:t>
      </w:r>
      <w:r w:rsidR="00896634">
        <w:t xml:space="preserve"> </w:t>
      </w:r>
      <w:r>
        <w:t>(F12 C, Female, 16</w:t>
      </w:r>
      <w:r w:rsidR="00CB56D3">
        <w:t xml:space="preserve"> </w:t>
      </w:r>
      <w:r>
        <w:t xml:space="preserve">yrs). </w:t>
      </w:r>
    </w:p>
    <w:p w:rsidR="001E6A98" w:rsidRDefault="001E6A98" w:rsidP="001D6FB2">
      <w:pPr>
        <w:pStyle w:val="ICPSNormal"/>
      </w:pPr>
    </w:p>
    <w:p w:rsidR="00BC5527" w:rsidRDefault="00BC5527" w:rsidP="001D6FB2">
      <w:pPr>
        <w:pStyle w:val="ICPSNormal"/>
      </w:pPr>
      <w:r w:rsidRPr="00310A79">
        <w:lastRenderedPageBreak/>
        <w:t xml:space="preserve">The changing hierarchy of the </w:t>
      </w:r>
      <w:r w:rsidR="00055DE3" w:rsidRPr="00310A79">
        <w:t>family</w:t>
      </w:r>
      <w:r w:rsidR="00055DE3">
        <w:t xml:space="preserve"> structure </w:t>
      </w:r>
      <w:r w:rsidRPr="00310A79">
        <w:t xml:space="preserve">also impacted </w:t>
      </w:r>
      <w:r>
        <w:t xml:space="preserve">upon </w:t>
      </w:r>
      <w:r w:rsidRPr="00310A79">
        <w:t>children and young people. Children spoke about how they were often given the responsibilities of other family members</w:t>
      </w:r>
      <w:r>
        <w:t>,</w:t>
      </w:r>
      <w:r w:rsidRPr="00310A79">
        <w:t xml:space="preserve"> such as caring for siblings, cooking and cleaning.</w:t>
      </w:r>
      <w:r w:rsidR="00201447">
        <w:t xml:space="preserve"> This differed to the roles that they perceived ‘Australian children’</w:t>
      </w:r>
      <w:r w:rsidRPr="00310A79">
        <w:t xml:space="preserve"> </w:t>
      </w:r>
      <w:r w:rsidR="00201447">
        <w:t xml:space="preserve">had in the home. </w:t>
      </w:r>
      <w:r w:rsidRPr="00310A79">
        <w:t>Most frequently</w:t>
      </w:r>
      <w:r>
        <w:t>,</w:t>
      </w:r>
      <w:r w:rsidRPr="00310A79">
        <w:t xml:space="preserve"> children spoke about their role of interpreter. Many of the parents were unable to speak fluent English and relied on their children to translate English into their own language. Children spoke about how they assisted parents with ‘grown up’ challenges</w:t>
      </w:r>
      <w:r>
        <w:t>,</w:t>
      </w:r>
      <w:r w:rsidR="00D2069E">
        <w:t xml:space="preserve"> such as finances and housing which could be problematic.</w:t>
      </w:r>
    </w:p>
    <w:p w:rsidR="001E6A98" w:rsidRDefault="001E6A98" w:rsidP="001D6FB2">
      <w:pPr>
        <w:pStyle w:val="ICPSNormal"/>
      </w:pPr>
    </w:p>
    <w:p w:rsidR="00BC5527" w:rsidRPr="009661DF" w:rsidRDefault="00BC5527" w:rsidP="001D6FB2">
      <w:pPr>
        <w:pStyle w:val="ICPSNormal"/>
      </w:pPr>
      <w:r w:rsidRPr="00310A79">
        <w:t>For a small number of families</w:t>
      </w:r>
      <w:r>
        <w:t>,</w:t>
      </w:r>
      <w:r w:rsidRPr="00310A79">
        <w:t xml:space="preserve"> English language proficiency also impacted the power balances in relationships between children and their parents</w:t>
      </w:r>
      <w:r w:rsidR="00201447">
        <w:t>. W</w:t>
      </w:r>
      <w:r w:rsidRPr="00310A79">
        <w:rPr>
          <w:rFonts w:ascii="Calibri" w:hAnsi="Calibri"/>
          <w:szCs w:val="22"/>
        </w:rPr>
        <w:t xml:space="preserve">e observed that </w:t>
      </w:r>
      <w:r w:rsidRPr="00310A79">
        <w:t xml:space="preserve">as some children became more proficient in English and better educated than their parents this also created a shift in the relationship and created tension within the household. </w:t>
      </w:r>
      <w:r>
        <w:t>W</w:t>
      </w:r>
      <w:r w:rsidRPr="00310A79">
        <w:t>here parents could not interact within the social environments of their children due to language barriers, tensions between children and parents were noted.</w:t>
      </w:r>
    </w:p>
    <w:p w:rsidR="00BC5527" w:rsidRPr="00310A79" w:rsidRDefault="00BC5527" w:rsidP="00BA498A">
      <w:pPr>
        <w:pStyle w:val="ICPSQuote"/>
      </w:pPr>
      <w:r w:rsidRPr="00310A79">
        <w:t xml:space="preserve">It’s very difficult, because mum can’t speak the English, so the two little ones, they get embarrassed because of mum. When the mum is trying to drop them off at school, and then they both tell the mum, “Just give me my bag, you can go now.” Mum felt a bit upset because the kids said </w:t>
      </w:r>
      <w:r>
        <w:t xml:space="preserve">[that] </w:t>
      </w:r>
      <w:r w:rsidRPr="00310A79">
        <w:t>to her.</w:t>
      </w:r>
      <w:r>
        <w:t xml:space="preserve"> </w:t>
      </w:r>
      <w:r w:rsidRPr="00310A79">
        <w:t>(</w:t>
      </w:r>
      <w:r w:rsidR="00B72BFE" w:rsidRPr="00B72BFE">
        <w:t>F21 P Mother</w:t>
      </w:r>
      <w:r w:rsidRPr="00310A79">
        <w:t>)</w:t>
      </w:r>
      <w:r>
        <w:t xml:space="preserve"> (As explained by interpreter) </w:t>
      </w:r>
    </w:p>
    <w:p w:rsidR="00BC5527" w:rsidRPr="00310A79" w:rsidRDefault="00BC5527" w:rsidP="001E6A98">
      <w:pPr>
        <w:pStyle w:val="Heading40"/>
      </w:pPr>
      <w:r w:rsidRPr="00310A79">
        <w:t>Social, cultural and legal differences</w:t>
      </w:r>
    </w:p>
    <w:p w:rsidR="00BC5527" w:rsidRPr="00310A79" w:rsidRDefault="00BC5527" w:rsidP="001D6FB2">
      <w:pPr>
        <w:pStyle w:val="ICPSNormal"/>
      </w:pPr>
      <w:r>
        <w:t>P</w:t>
      </w:r>
      <w:r w:rsidRPr="00310A79">
        <w:t xml:space="preserve">articipants in this study described that the cultural and social differences they experienced when coming to live in Australia presented a range of opportunities as well as challenges. Many of the parents embraced living in a new culture and described how they went out of their way to learn about ‘new’ cultural conventions. They spoke about how they watched other members in their local community behave with their children and about how they used particular role models to learn about parenting in Australia. They also spoke about how their children taught them ways to parent differently. </w:t>
      </w:r>
    </w:p>
    <w:p w:rsidR="00BC5527" w:rsidRPr="00310A79" w:rsidRDefault="00BC5527" w:rsidP="00BA498A">
      <w:pPr>
        <w:pStyle w:val="ICPSQuote"/>
      </w:pPr>
      <w:r w:rsidRPr="00310A79">
        <w:t>Q</w:t>
      </w:r>
      <w:r>
        <w:t>:</w:t>
      </w:r>
      <w:r w:rsidRPr="00310A79">
        <w:t xml:space="preserve"> Back to parenting, do you think, do you observe families around, at the kids</w:t>
      </w:r>
      <w:r w:rsidR="008E77C5">
        <w:t>’</w:t>
      </w:r>
      <w:r w:rsidRPr="00310A79">
        <w:t xml:space="preserve"> school and around the shops and things, and do you think it’s very different to how parents interact with children before you came to Australia?</w:t>
      </w:r>
    </w:p>
    <w:p w:rsidR="00BC5527" w:rsidRPr="00310A79" w:rsidRDefault="00BC5527" w:rsidP="00BA498A">
      <w:pPr>
        <w:pStyle w:val="ICPSQuote"/>
      </w:pPr>
      <w:r w:rsidRPr="00310A79">
        <w:t>A</w:t>
      </w:r>
      <w:r>
        <w:t>:</w:t>
      </w:r>
      <w:r w:rsidRPr="00310A79">
        <w:t xml:space="preserve"> She said, there’s a big difference with the parenting here, and over there. Over there, when the kids want to go somewhere, they just say, “Mama, we’re going”, and the kids just took off by themselves. Here, the parents, they really care for the kids, and then they give cuddle, and so her daughters then inform, watching others, and she told her mum </w:t>
      </w:r>
      <w:r w:rsidRPr="00310A79">
        <w:lastRenderedPageBreak/>
        <w:t>that, “You need to give</w:t>
      </w:r>
      <w:r>
        <w:t xml:space="preserve"> me a kiss before I go.” (</w:t>
      </w:r>
      <w:r w:rsidR="00B72BFE" w:rsidRPr="00B72BFE">
        <w:t>F21 P Mother</w:t>
      </w:r>
      <w:r>
        <w:t xml:space="preserve">) (As explained by interpreter) </w:t>
      </w:r>
    </w:p>
    <w:p w:rsidR="00BC5527" w:rsidRPr="00310A79" w:rsidRDefault="00BC5527" w:rsidP="00BC5527">
      <w:pPr>
        <w:spacing w:line="360" w:lineRule="auto"/>
        <w:rPr>
          <w:rFonts w:asciiTheme="majorHAnsi" w:hAnsiTheme="majorHAnsi"/>
          <w:sz w:val="22"/>
        </w:rPr>
      </w:pPr>
    </w:p>
    <w:p w:rsidR="00BC5527" w:rsidRDefault="00BC5527" w:rsidP="001D6FB2">
      <w:pPr>
        <w:pStyle w:val="ICPSNormal"/>
      </w:pPr>
      <w:r w:rsidRPr="00310A79">
        <w:t xml:space="preserve">Parents also described how they could often see the tensions that exist between their own cultural parenting practices and Australian cultural parenting practices. </w:t>
      </w:r>
      <w:r w:rsidR="00AA2A69">
        <w:t>W</w:t>
      </w:r>
      <w:r w:rsidRPr="00310A79">
        <w:t>hil</w:t>
      </w:r>
      <w:r>
        <w:t>e</w:t>
      </w:r>
      <w:r w:rsidRPr="00310A79">
        <w:t xml:space="preserve"> a number of parents acknowledged that it was important for their children to be able to live in both cultures, for others it was problematic. Parents highlighted how confronting it was for them to see their children adopt Australian cultural values. They were fearful of their children getting into trouble with the law, of being led ‘astray’ by peers and socialising with friends of </w:t>
      </w:r>
      <w:r w:rsidR="00A83895">
        <w:t>the</w:t>
      </w:r>
      <w:r w:rsidRPr="00310A79">
        <w:t xml:space="preserve"> opposite gender. </w:t>
      </w:r>
    </w:p>
    <w:p w:rsidR="001E6A98" w:rsidRPr="00310A79" w:rsidRDefault="001E6A98" w:rsidP="001D6FB2">
      <w:pPr>
        <w:pStyle w:val="ICPSNormal"/>
      </w:pPr>
    </w:p>
    <w:p w:rsidR="00BC5527" w:rsidRPr="00310A79" w:rsidRDefault="00BC5527" w:rsidP="001D6FB2">
      <w:pPr>
        <w:pStyle w:val="ICPSNormal"/>
      </w:pPr>
      <w:r w:rsidRPr="00310A79">
        <w:t xml:space="preserve">Children also commented on the tensions that existed for them. Children and young people during resettlement find themselves in </w:t>
      </w:r>
      <w:r w:rsidR="004B34A7">
        <w:t xml:space="preserve">a </w:t>
      </w:r>
      <w:r w:rsidRPr="00310A79">
        <w:t xml:space="preserve">new social, cultural, geographic space, yet </w:t>
      </w:r>
      <w:r w:rsidR="004B34A7">
        <w:t xml:space="preserve">they </w:t>
      </w:r>
      <w:r w:rsidRPr="00310A79">
        <w:t>also try to find security within the spaces of their own families and ethnic communities. Balancing this can be prob</w:t>
      </w:r>
      <w:r w:rsidR="00AA2A69">
        <w:t>lematic, as one young person observed:</w:t>
      </w:r>
    </w:p>
    <w:p w:rsidR="00BC5527" w:rsidRDefault="00BC5527" w:rsidP="00BA498A">
      <w:pPr>
        <w:pStyle w:val="ICPSQuote"/>
      </w:pPr>
      <w:r w:rsidRPr="00310A79">
        <w:t>Well ‘cos parents they try to like, I think, that parents do try to keep their culture that they have in their own country, but children when they came here, they have the culture that they live with here, so it’s very different for them ‘c</w:t>
      </w:r>
      <w:r>
        <w:t>au</w:t>
      </w:r>
      <w:r w:rsidRPr="00310A79">
        <w:t>s</w:t>
      </w:r>
      <w:r>
        <w:t>e</w:t>
      </w:r>
      <w:r w:rsidRPr="00310A79">
        <w:t xml:space="preserve"> they, the children who are from different cultures, they try to be like Aussies, but their parents doesn’t like this, so yeah.</w:t>
      </w:r>
      <w:r>
        <w:t xml:space="preserve"> </w:t>
      </w:r>
      <w:r w:rsidRPr="00310A79">
        <w:t>(</w:t>
      </w:r>
      <w:r w:rsidR="00B72BFE" w:rsidRPr="00B72BFE">
        <w:t>F4 C Female, 16</w:t>
      </w:r>
      <w:r w:rsidR="00D31EDA">
        <w:t xml:space="preserve"> </w:t>
      </w:r>
      <w:r w:rsidR="00B72BFE" w:rsidRPr="00B72BFE">
        <w:t>yrs</w:t>
      </w:r>
      <w:r w:rsidRPr="00310A79">
        <w:t>)</w:t>
      </w:r>
    </w:p>
    <w:p w:rsidR="004B34A7" w:rsidRDefault="004B34A7" w:rsidP="00BA498A">
      <w:pPr>
        <w:pStyle w:val="ICPSQuote"/>
      </w:pPr>
    </w:p>
    <w:p w:rsidR="009F038E" w:rsidRDefault="004B34A7" w:rsidP="001D6FB2">
      <w:pPr>
        <w:pStyle w:val="ICPSNormal"/>
      </w:pPr>
      <w:r>
        <w:t xml:space="preserve">Furthermore, young people reported that it was not only their parents </w:t>
      </w:r>
      <w:r w:rsidR="009F038E">
        <w:t>who were challenged when they chose to adopt other cultural practices</w:t>
      </w:r>
      <w:r>
        <w:t xml:space="preserve">. </w:t>
      </w:r>
      <w:r w:rsidR="009F038E">
        <w:t xml:space="preserve">Young people reported that members in their cultural community also found it challenging </w:t>
      </w:r>
      <w:r>
        <w:t xml:space="preserve">when </w:t>
      </w:r>
      <w:r w:rsidR="009F038E">
        <w:t>young people</w:t>
      </w:r>
      <w:r>
        <w:t xml:space="preserve"> were seen to be no longer adhering to the </w:t>
      </w:r>
      <w:r w:rsidR="00A83895">
        <w:t>c</w:t>
      </w:r>
      <w:r>
        <w:t xml:space="preserve">ommunity’s cultural traditions and expectations. </w:t>
      </w:r>
      <w:r w:rsidR="009F038E">
        <w:t>They described about how they were spoken about in negative terms.</w:t>
      </w:r>
    </w:p>
    <w:p w:rsidR="004B34A7" w:rsidRPr="00310A79" w:rsidRDefault="004B34A7" w:rsidP="004B34A7">
      <w:pPr>
        <w:pStyle w:val="ICPSQuote"/>
      </w:pPr>
      <w:r>
        <w:t>…L</w:t>
      </w:r>
      <w:r w:rsidRPr="00566EA0">
        <w:t xml:space="preserve">ike other people in our community they spread rumours </w:t>
      </w:r>
      <w:r>
        <w:t>“</w:t>
      </w:r>
      <w:r w:rsidRPr="00566EA0">
        <w:t>that she wore that, she wear this</w:t>
      </w:r>
      <w:r>
        <w:t>”</w:t>
      </w:r>
      <w:r w:rsidRPr="00566EA0">
        <w:t xml:space="preserve"> and it’s not good </w:t>
      </w:r>
      <w:r>
        <w:t>…</w:t>
      </w:r>
      <w:r w:rsidRPr="00566EA0">
        <w:t xml:space="preserve"> </w:t>
      </w:r>
      <w:r>
        <w:t>“</w:t>
      </w:r>
      <w:r w:rsidRPr="00566EA0">
        <w:t>wearing short shorts and showing her body off and all</w:t>
      </w:r>
      <w:r>
        <w:t>”</w:t>
      </w:r>
      <w:r w:rsidR="00F82606">
        <w:t xml:space="preserve">. </w:t>
      </w:r>
      <w:r w:rsidRPr="00566EA0">
        <w:t>That’s the rudest thing in our community</w:t>
      </w:r>
      <w:r w:rsidR="00F82606">
        <w:t xml:space="preserve">. </w:t>
      </w:r>
      <w:r w:rsidRPr="00566EA0">
        <w:t>And especially if it’s like first daughter or a son, people speak down about them. (F12, C Female, 16 yrs)</w:t>
      </w:r>
    </w:p>
    <w:p w:rsidR="004B34A7" w:rsidRPr="00310A79" w:rsidRDefault="004B34A7" w:rsidP="00BA498A">
      <w:pPr>
        <w:pStyle w:val="ICPSQuote"/>
      </w:pPr>
    </w:p>
    <w:p w:rsidR="00BC5527" w:rsidRPr="009661DF" w:rsidRDefault="00E66361" w:rsidP="001D6FB2">
      <w:pPr>
        <w:pStyle w:val="ICPSNormal"/>
      </w:pPr>
      <w:r>
        <w:t>A</w:t>
      </w:r>
      <w:r w:rsidR="00BC5527" w:rsidRPr="00310A79">
        <w:t xml:space="preserve">s the new culture influences refugee parents and their children differently, their relationships change, often to the surprise and disappointment of many of the refugee parents. Both parent and child participants highlighted the challenges they experienced living in a new culture and described how these were further exacerbated as parents tried to manage often conflicting cultural values and </w:t>
      </w:r>
      <w:r w:rsidR="00BC5527" w:rsidRPr="00310A79">
        <w:lastRenderedPageBreak/>
        <w:t>parenting practices. Parents in this study spoke about how it was often confusing for them to guide their children</w:t>
      </w:r>
      <w:r>
        <w:t>,</w:t>
      </w:r>
      <w:r w:rsidR="00BC5527" w:rsidRPr="00310A79">
        <w:t xml:space="preserve"> as they too were unfamiliar with the Australian culture. </w:t>
      </w:r>
    </w:p>
    <w:p w:rsidR="00BC5527" w:rsidRPr="00310A79" w:rsidRDefault="00BC5527" w:rsidP="00BA498A">
      <w:pPr>
        <w:pStyle w:val="ICPSQuote"/>
      </w:pPr>
      <w:r w:rsidRPr="00310A79">
        <w:t>Q</w:t>
      </w:r>
      <w:r>
        <w:t xml:space="preserve">: </w:t>
      </w:r>
      <w:r w:rsidRPr="00310A79">
        <w:t>Okay, so how do you feel about it just generally about your ideas about being a parent in Australia?</w:t>
      </w:r>
    </w:p>
    <w:p w:rsidR="00BC5527" w:rsidRPr="00310A79" w:rsidRDefault="00BC5527" w:rsidP="00BA498A">
      <w:pPr>
        <w:pStyle w:val="ICPSQuote"/>
      </w:pPr>
      <w:r w:rsidRPr="00310A79">
        <w:t>A</w:t>
      </w:r>
      <w:r>
        <w:t xml:space="preserve">: </w:t>
      </w:r>
      <w:r w:rsidRPr="00310A79">
        <w:t>I think it’s also easy, it’s also very hard for parents, because they have to look at their children, they look at the children when they are getting, when they are growing up, and we have to tell to them and we should teach them the Australian culture, which is good for them, and which is not good. Right now here is a modern community, everything is very easy to get, for example technology and internet, everything is in front of them, they can use that. We should look after them and we should show them the way in how to use the internet and the technology. If they use their own way, they are definitely, they are going on their own way… and many children are faced with lots of trouble … and they are going to a special private room and sitting and doing everything. We should maintain them, we should be careful they don’t do that. (</w:t>
      </w:r>
      <w:r w:rsidR="0027366D" w:rsidRPr="0027366D">
        <w:t>F10 P Father</w:t>
      </w:r>
      <w:r w:rsidRPr="00310A79">
        <w:t xml:space="preserve">) </w:t>
      </w:r>
    </w:p>
    <w:p w:rsidR="00BC5527" w:rsidRPr="00310A79" w:rsidRDefault="00BC5527" w:rsidP="00BC5527">
      <w:pPr>
        <w:spacing w:line="360" w:lineRule="auto"/>
        <w:jc w:val="both"/>
        <w:rPr>
          <w:rFonts w:ascii="Calibri" w:hAnsi="Calibri"/>
          <w:i/>
          <w:sz w:val="22"/>
          <w:szCs w:val="22"/>
        </w:rPr>
      </w:pPr>
    </w:p>
    <w:p w:rsidR="00011A66" w:rsidRPr="00310A79" w:rsidRDefault="00BC5527" w:rsidP="001D6FB2">
      <w:pPr>
        <w:pStyle w:val="ICPSNormal"/>
      </w:pPr>
      <w:r w:rsidRPr="00310A79">
        <w:t>Furthermore</w:t>
      </w:r>
      <w:r>
        <w:t>,</w:t>
      </w:r>
      <w:r w:rsidRPr="00310A79">
        <w:t xml:space="preserve"> parents described the concerns they had over disciplining their children. Smacking children was a particular issue for many parents. </w:t>
      </w:r>
      <w:r>
        <w:t>M</w:t>
      </w:r>
      <w:r w:rsidRPr="00310A79">
        <w:t>any parents believed this punishment to be an important part of how they controlled their child’s behaviour and also gained the respect of their child.</w:t>
      </w:r>
    </w:p>
    <w:p w:rsidR="00BC5527" w:rsidRPr="00310A79" w:rsidRDefault="00BC5527" w:rsidP="00BA498A">
      <w:pPr>
        <w:pStyle w:val="ICPSQuote"/>
      </w:pPr>
      <w:r w:rsidRPr="00310A79">
        <w:t>I am saying the culture, our children, they want to take Australian culture because Australian culture is different from us our culture, the way we are teaching our kids to grow up like mum and dad did for us and I’m still doing for the</w:t>
      </w:r>
      <w:r>
        <w:t>m</w:t>
      </w:r>
      <w:r w:rsidRPr="00310A79">
        <w:t>. Little kids like this one if they do something you would tell them, not always beating them, but you will tell them stop doing that. And our kids they will not know that this thing they’re doing is wrong. This is where we can – this is our culture. You have to smack at least to show to that child that what you did is wrong that’s why I do for you like that. (</w:t>
      </w:r>
      <w:r w:rsidR="0027366D" w:rsidRPr="0027366D">
        <w:t>F9 P Mother</w:t>
      </w:r>
      <w:r w:rsidRPr="00310A79">
        <w:t>)</w:t>
      </w:r>
    </w:p>
    <w:p w:rsidR="00BC5527" w:rsidRPr="00310A79" w:rsidRDefault="00BC5527" w:rsidP="00BC5527">
      <w:pPr>
        <w:spacing w:line="360" w:lineRule="auto"/>
        <w:rPr>
          <w:rFonts w:asciiTheme="majorHAnsi" w:hAnsiTheme="majorHAnsi"/>
          <w:sz w:val="22"/>
        </w:rPr>
      </w:pPr>
    </w:p>
    <w:p w:rsidR="00D40244" w:rsidRDefault="00BC5527" w:rsidP="001D6FB2">
      <w:pPr>
        <w:pStyle w:val="ICPSNormal"/>
      </w:pPr>
      <w:r w:rsidRPr="00310A79">
        <w:t>Yet parents also described having heard stories from other parents or community members (pre and post migration) about other parents getting ‘into trouble’ with statutory child protection services for smacking their children. These stories frightened a number of parents and left them feeling powerless in how else to ‘control’ or discipline their children. Furthermore</w:t>
      </w:r>
      <w:r>
        <w:t>,</w:t>
      </w:r>
      <w:r w:rsidRPr="00310A79">
        <w:t xml:space="preserve"> parents also identified feeling powerless in assisting other parents within their own and other communities. They highlighted that in their home country they would feel confident in addressing children’s negative behaviours themselves either with parents or the children directly. However in Australia this was not </w:t>
      </w:r>
      <w:r w:rsidRPr="00310A79">
        <w:lastRenderedPageBreak/>
        <w:t xml:space="preserve">socially acceptable and therefore parents </w:t>
      </w:r>
      <w:r w:rsidR="00763823">
        <w:t xml:space="preserve">felt </w:t>
      </w:r>
      <w:r w:rsidR="00AA2A69">
        <w:t>that they no longer would us</w:t>
      </w:r>
      <w:r w:rsidRPr="00310A79">
        <w:t xml:space="preserve">e this kind of parenting </w:t>
      </w:r>
      <w:r w:rsidR="00AA2A69">
        <w:t>behaviour</w:t>
      </w:r>
      <w:r w:rsidRPr="00310A79">
        <w:t>.</w:t>
      </w:r>
    </w:p>
    <w:p w:rsidR="001E6A98" w:rsidRDefault="001E6A98" w:rsidP="001D6FB2">
      <w:pPr>
        <w:pStyle w:val="ICPSNormal"/>
      </w:pPr>
    </w:p>
    <w:p w:rsidR="00BC5527" w:rsidRPr="00310A79" w:rsidRDefault="00BC5527" w:rsidP="001D6FB2">
      <w:pPr>
        <w:pStyle w:val="ICPSNormal"/>
      </w:pPr>
      <w:r>
        <w:t xml:space="preserve">While other parents </w:t>
      </w:r>
      <w:r w:rsidRPr="00310A79">
        <w:t>acknowledged the difference in discipline styles between cultures they also reported having readily adopted less punitive discipline styles</w:t>
      </w:r>
      <w:r>
        <w:t>, p</w:t>
      </w:r>
      <w:r w:rsidRPr="00310A79">
        <w:t>articularly once supported to by other parents or members of their community.</w:t>
      </w:r>
    </w:p>
    <w:p w:rsidR="00BC5527" w:rsidRPr="00310A79" w:rsidRDefault="00BC5527" w:rsidP="00BA498A">
      <w:pPr>
        <w:pStyle w:val="ICPSQuote"/>
      </w:pPr>
      <w:r w:rsidRPr="00310A79">
        <w:t>Q</w:t>
      </w:r>
      <w:r>
        <w:t xml:space="preserve">: </w:t>
      </w:r>
      <w:r w:rsidRPr="00310A79">
        <w:t>So you think that the way parents and children interact is different in Australia?</w:t>
      </w:r>
    </w:p>
    <w:p w:rsidR="00BC5527" w:rsidRPr="00310A79" w:rsidRDefault="00BC5527" w:rsidP="00BA498A">
      <w:pPr>
        <w:pStyle w:val="ICPSQuote"/>
      </w:pPr>
      <w:r w:rsidRPr="00310A79">
        <w:t>A</w:t>
      </w:r>
      <w:r>
        <w:t xml:space="preserve">: </w:t>
      </w:r>
      <w:r w:rsidRPr="00310A79">
        <w:t>He said that where he comes from, sometimes the kids they don't want to go to school, and the parents way, they force them or smack them, you know, like hit them to go to school, you have to go to school. But also at the school teachers, they're also allowed to hit if they</w:t>
      </w:r>
      <w:r w:rsidR="008E77C5">
        <w:t xml:space="preserve"> </w:t>
      </w:r>
      <w:r w:rsidRPr="00310A79">
        <w:t>[children] misbehave. But here, he said he saw when the parents took their children to the school, they give them cuddle, nice with them, even the teachers also very nice with the kids. And because the environment is so friendly and nice and warm, so there is no – the kids, they're not fighting and they'</w:t>
      </w:r>
      <w:r>
        <w:t>re happy to go to school</w:t>
      </w:r>
      <w:r w:rsidR="008E77C5">
        <w:t>.</w:t>
      </w:r>
      <w:r w:rsidR="0027366D">
        <w:t xml:space="preserve"> (</w:t>
      </w:r>
      <w:r w:rsidR="0027366D" w:rsidRPr="0027366D">
        <w:t>F19 P M</w:t>
      </w:r>
      <w:r w:rsidR="0027366D">
        <w:t>other</w:t>
      </w:r>
      <w:r>
        <w:t>) (As explained by interpreter)</w:t>
      </w:r>
    </w:p>
    <w:p w:rsidR="00BC5527" w:rsidRPr="00310A79" w:rsidRDefault="00BC5527" w:rsidP="00BC5527">
      <w:pPr>
        <w:spacing w:line="360" w:lineRule="auto"/>
        <w:ind w:left="1418"/>
        <w:jc w:val="both"/>
        <w:rPr>
          <w:rFonts w:ascii="Calibri" w:hAnsi="Calibri"/>
          <w:i/>
          <w:sz w:val="22"/>
          <w:szCs w:val="22"/>
        </w:rPr>
      </w:pPr>
    </w:p>
    <w:p w:rsidR="00BC5527" w:rsidRPr="00310A79" w:rsidRDefault="00BC5527" w:rsidP="001D6FB2">
      <w:pPr>
        <w:pStyle w:val="ICPSNormal"/>
      </w:pPr>
      <w:r w:rsidRPr="00310A79">
        <w:t>Children were also aware of the issues regarding this type of discipline. They described how having their parents no longer being able to discipline them by smacking affected their relationship with their parent</w:t>
      </w:r>
      <w:r>
        <w:t>s</w:t>
      </w:r>
      <w:r w:rsidRPr="00310A79">
        <w:t xml:space="preserve">. A number of children described that </w:t>
      </w:r>
      <w:r>
        <w:t xml:space="preserve">they </w:t>
      </w:r>
      <w:r w:rsidRPr="00310A79">
        <w:t>had experienced seeing other children gaining a greater sense of power that was not always used appropriately.</w:t>
      </w:r>
    </w:p>
    <w:p w:rsidR="00BC5527" w:rsidRPr="00310A79" w:rsidRDefault="00BC5527" w:rsidP="00BA498A">
      <w:pPr>
        <w:pStyle w:val="ICPSQuote"/>
      </w:pPr>
      <w:r w:rsidRPr="00310A79">
        <w:t xml:space="preserve">You see in </w:t>
      </w:r>
      <w:r>
        <w:t>[my country]</w:t>
      </w:r>
      <w:r w:rsidRPr="00310A79">
        <w:t xml:space="preserve"> if a child, while there’s that closeness, if the child does something wrong the parents are allowed to discipline, they are allowed to discipline but coming here that’s not allowed so the children, they feel they can answer whichever way because they know the parents will not discipline them and that causes the difference in that there is no longer that respect. (</w:t>
      </w:r>
      <w:r w:rsidR="00F94BCC" w:rsidRPr="00F94BCC">
        <w:t>F2 C Male, 17 yrs</w:t>
      </w:r>
      <w:r w:rsidRPr="00310A79">
        <w:t>)</w:t>
      </w:r>
    </w:p>
    <w:p w:rsidR="00BC5527" w:rsidRPr="00310A79" w:rsidRDefault="00BC5527" w:rsidP="00BC5527">
      <w:pPr>
        <w:spacing w:line="360" w:lineRule="auto"/>
        <w:rPr>
          <w:rFonts w:asciiTheme="majorHAnsi" w:hAnsiTheme="majorHAnsi"/>
          <w:sz w:val="22"/>
        </w:rPr>
      </w:pPr>
    </w:p>
    <w:p w:rsidR="00BC5527" w:rsidRPr="00310A79" w:rsidRDefault="00BC5527" w:rsidP="001D6FB2">
      <w:pPr>
        <w:pStyle w:val="ICPSNormal"/>
      </w:pPr>
      <w:r w:rsidRPr="00310A79">
        <w:t>In addition to this and interlinked with the conversations concerning discipline, were the concerns of parents about children’s rights. Parents and children both spoke about the freedom and rights that they experienced once living in Australia. F</w:t>
      </w:r>
      <w:r>
        <w:t xml:space="preserve">or </w:t>
      </w:r>
      <w:r w:rsidRPr="00310A79">
        <w:t xml:space="preserve">parents the notion of children’s rights </w:t>
      </w:r>
      <w:r>
        <w:t xml:space="preserve">could be </w:t>
      </w:r>
      <w:r w:rsidRPr="00310A79">
        <w:t>confusing. Parents spoke about how they knew about rights, often from other community or family members but had little information about what this actually meant in their day</w:t>
      </w:r>
      <w:r w:rsidR="008E77C5">
        <w:t>-</w:t>
      </w:r>
      <w:r w:rsidRPr="00310A79">
        <w:t>to</w:t>
      </w:r>
      <w:r w:rsidR="008E77C5">
        <w:t>-</w:t>
      </w:r>
      <w:r w:rsidRPr="00310A79">
        <w:t xml:space="preserve">day lives. </w:t>
      </w:r>
    </w:p>
    <w:p w:rsidR="00BC5527" w:rsidRPr="009661DF" w:rsidRDefault="00BC5527" w:rsidP="001D6FB2">
      <w:pPr>
        <w:pStyle w:val="ICPSNormal"/>
      </w:pPr>
      <w:r w:rsidRPr="00310A79">
        <w:t>This cultural difference</w:t>
      </w:r>
      <w:r>
        <w:t>,</w:t>
      </w:r>
      <w:r w:rsidRPr="00310A79">
        <w:t xml:space="preserve"> combined with misinformation about what the rights </w:t>
      </w:r>
      <w:r>
        <w:t xml:space="preserve">were </w:t>
      </w:r>
      <w:r w:rsidRPr="00310A79">
        <w:t>of the child involved often led to conflict within families and undue pressures on family relationships.</w:t>
      </w:r>
      <w:r w:rsidR="008E77C5">
        <w:t xml:space="preserve"> For example, </w:t>
      </w:r>
      <w:r w:rsidRPr="00310A79">
        <w:t xml:space="preserve">one parent described their child asking for expensive birthday presents and the pressure </w:t>
      </w:r>
      <w:r w:rsidRPr="00310A79">
        <w:lastRenderedPageBreak/>
        <w:t>she felt in having to give him these. The parent borrowed money from the community to buy the child what they wanted, because as the parent understood it, the child had the ‘right’ to receive what they had asked for. Other parents reported that children often used these rights to their own advantage</w:t>
      </w:r>
      <w:r>
        <w:t>,</w:t>
      </w:r>
      <w:r w:rsidRPr="00310A79">
        <w:t xml:space="preserve"> for example, not attending to household chores or behaving in ways that were unacceptable to their parent. This resulted in children treating their parents and elders in ‘different ways’ by no longer respecting the values of their family. </w:t>
      </w:r>
    </w:p>
    <w:p w:rsidR="00BC5527" w:rsidRDefault="00BC5527" w:rsidP="00BA498A">
      <w:pPr>
        <w:pStyle w:val="ICPSQuote"/>
      </w:pPr>
      <w:r w:rsidRPr="00310A79">
        <w:t>Raising the children in here and then overseas, is different over there, you know. When the kids misbehave, they can just discipline them in a way, it's different discipline than here. The kids will listen to you more than in this country here, and in this country, because the kids they know their rights, tell when they're misbehaving and then the parents want to discipline them, then they threaten the parents</w:t>
      </w:r>
      <w:r w:rsidR="009A06A3">
        <w:t>,</w:t>
      </w:r>
      <w:r w:rsidRPr="00310A79">
        <w:t xml:space="preserve"> "You can't do that, don't do that, the law, I can ring up the police</w:t>
      </w:r>
      <w:r>
        <w:t xml:space="preserve">.” </w:t>
      </w:r>
      <w:r w:rsidRPr="00310A79">
        <w:t>(</w:t>
      </w:r>
      <w:r w:rsidR="00F94BCC" w:rsidRPr="00F94BCC">
        <w:t>F19 P Mother</w:t>
      </w:r>
      <w:r w:rsidRPr="00310A79">
        <w:t xml:space="preserve">) </w:t>
      </w:r>
    </w:p>
    <w:p w:rsidR="00A37732" w:rsidRPr="00310A79" w:rsidRDefault="00A37732" w:rsidP="00BA498A">
      <w:pPr>
        <w:pStyle w:val="ICPSQuote"/>
      </w:pPr>
    </w:p>
    <w:p w:rsidR="00BC5527" w:rsidRPr="00310A79" w:rsidRDefault="00BC5527" w:rsidP="001E6A98">
      <w:pPr>
        <w:pStyle w:val="Heading30"/>
      </w:pPr>
      <w:bookmarkStart w:id="154" w:name="_Toc427835241"/>
      <w:bookmarkStart w:id="155" w:name="_Toc427836567"/>
      <w:bookmarkStart w:id="156" w:name="_Toc461538788"/>
      <w:r>
        <w:t xml:space="preserve">3.2.3 </w:t>
      </w:r>
      <w:r w:rsidRPr="00310A79">
        <w:t>Other challenges</w:t>
      </w:r>
      <w:bookmarkEnd w:id="154"/>
      <w:bookmarkEnd w:id="155"/>
      <w:bookmarkEnd w:id="156"/>
    </w:p>
    <w:p w:rsidR="00BC5527" w:rsidRPr="00310A79" w:rsidRDefault="00BC5527" w:rsidP="001E6A98">
      <w:pPr>
        <w:pStyle w:val="Heading40"/>
      </w:pPr>
      <w:r w:rsidRPr="00310A79">
        <w:t>Unemployment and low income</w:t>
      </w:r>
    </w:p>
    <w:p w:rsidR="003E50CB" w:rsidRDefault="00BC5527" w:rsidP="001D6FB2">
      <w:pPr>
        <w:pStyle w:val="ICPSNormal"/>
      </w:pPr>
      <w:r w:rsidRPr="00310A79">
        <w:t>Many parents described that not having enough money to live on was a key issue for them and affected their parenting. Not having enough money also affected where they lived, wh</w:t>
      </w:r>
      <w:r w:rsidR="009A06A3">
        <w:t>ich</w:t>
      </w:r>
      <w:r w:rsidRPr="00310A79">
        <w:t xml:space="preserve"> services they could access (such as child care) and for some, problems in being able to provide food and pay bills. Parents also described how they routinely had to access services to help them until their next Centrelink payment.</w:t>
      </w:r>
    </w:p>
    <w:p w:rsidR="003E50CB" w:rsidRDefault="003E50CB" w:rsidP="001D6FB2">
      <w:pPr>
        <w:pStyle w:val="ICPSNormal"/>
      </w:pPr>
    </w:p>
    <w:p w:rsidR="003E50CB" w:rsidRDefault="009F038E" w:rsidP="001D6FB2">
      <w:pPr>
        <w:pStyle w:val="ICPSNormal"/>
      </w:pPr>
      <w:r>
        <w:t xml:space="preserve">Children and young people also spoke about the </w:t>
      </w:r>
      <w:r w:rsidR="003E50CB">
        <w:t xml:space="preserve">concerns that their parents had about finding employment and an adequate income. They were aware of the </w:t>
      </w:r>
      <w:r w:rsidR="006370A5">
        <w:t xml:space="preserve">challenges </w:t>
      </w:r>
      <w:r w:rsidR="003E50CB">
        <w:t xml:space="preserve">that low incomes </w:t>
      </w:r>
      <w:r w:rsidR="006370A5">
        <w:t>placed</w:t>
      </w:r>
      <w:r w:rsidR="003E50CB">
        <w:t xml:space="preserve"> on family life. For some this meant going without certain things like soccer boots. For others it meant seeking assistance from schools to support activities like school camps and uniforms</w:t>
      </w:r>
      <w:r w:rsidR="00F82606">
        <w:t xml:space="preserve">. </w:t>
      </w:r>
    </w:p>
    <w:p w:rsidR="001E6A98" w:rsidRPr="00310A79" w:rsidRDefault="001E6A98" w:rsidP="001D6FB2">
      <w:pPr>
        <w:pStyle w:val="ICPSNormal"/>
      </w:pPr>
    </w:p>
    <w:p w:rsidR="00BC5527" w:rsidRPr="009661DF" w:rsidRDefault="00BC5527" w:rsidP="001D6FB2">
      <w:pPr>
        <w:pStyle w:val="ICPSNormal"/>
      </w:pPr>
      <w:r>
        <w:t>As noted earlier, m</w:t>
      </w:r>
      <w:r w:rsidRPr="00310A79">
        <w:t xml:space="preserve">any families aspired to work when arriving in Australia. However due to language abilities, physical and mental ill health, a lack of relevant skills and knowledge and often having sole care of the children, finding suitable employment was problematic. </w:t>
      </w:r>
    </w:p>
    <w:p w:rsidR="00BC5527" w:rsidRPr="00310A79" w:rsidRDefault="00BC5527" w:rsidP="00BA498A">
      <w:pPr>
        <w:pStyle w:val="ICPSQuote"/>
      </w:pPr>
      <w:r w:rsidRPr="00310A79">
        <w:t xml:space="preserve">One of the harder things would be in terms of finance in the children's need or anything, because she's only one person. She has no husband with her. So their income is very low. If the child need something today, the child might not get it due to her low income. So it </w:t>
      </w:r>
      <w:r w:rsidRPr="00310A79">
        <w:lastRenderedPageBreak/>
        <w:t>would be better if she was working, so she would be able to support her children's needs. But no. (</w:t>
      </w:r>
      <w:r w:rsidR="00F94BCC" w:rsidRPr="00F94BCC">
        <w:t>F22 P Mother</w:t>
      </w:r>
      <w:r w:rsidRPr="00310A79">
        <w:t>)</w:t>
      </w:r>
      <w:r w:rsidR="009A06A3">
        <w:t xml:space="preserve"> </w:t>
      </w:r>
      <w:r>
        <w:t>(As explained by interpreter)</w:t>
      </w:r>
    </w:p>
    <w:p w:rsidR="00BC5527" w:rsidRPr="00310A79" w:rsidRDefault="00BC5527" w:rsidP="001E6A98">
      <w:pPr>
        <w:pStyle w:val="Heading40"/>
      </w:pPr>
      <w:r w:rsidRPr="00310A79">
        <w:t>Housing</w:t>
      </w:r>
    </w:p>
    <w:p w:rsidR="00BC5527" w:rsidRPr="009661DF" w:rsidRDefault="00BC5527" w:rsidP="001D6FB2">
      <w:pPr>
        <w:pStyle w:val="ICPSNormal"/>
      </w:pPr>
      <w:r w:rsidRPr="00310A79">
        <w:t xml:space="preserve">Related to low income was the cost of finding suitable housing. </w:t>
      </w:r>
      <w:r>
        <w:t xml:space="preserve">Forty percent </w:t>
      </w:r>
      <w:r w:rsidRPr="00310A79">
        <w:t xml:space="preserve">of families lived in </w:t>
      </w:r>
      <w:r w:rsidR="00A83895">
        <w:t>p</w:t>
      </w:r>
      <w:r w:rsidRPr="00310A79">
        <w:t xml:space="preserve">ublic </w:t>
      </w:r>
      <w:r w:rsidR="00A83895">
        <w:t>h</w:t>
      </w:r>
      <w:r w:rsidRPr="00310A79">
        <w:t xml:space="preserve">ousing, </w:t>
      </w:r>
      <w:r>
        <w:t>mainly</w:t>
      </w:r>
      <w:r w:rsidRPr="00310A79">
        <w:t xml:space="preserve"> in the ACT. </w:t>
      </w:r>
      <w:r w:rsidR="00A71C51">
        <w:t>Sixty percent</w:t>
      </w:r>
      <w:r w:rsidRPr="00310A79">
        <w:t xml:space="preserve"> of participants in SA were renting in the private </w:t>
      </w:r>
      <w:r w:rsidR="00A71C51" w:rsidRPr="00310A79">
        <w:t>market</w:t>
      </w:r>
      <w:r w:rsidR="00A71C51">
        <w:t xml:space="preserve">. Just over a quarter (26%) </w:t>
      </w:r>
      <w:r w:rsidRPr="00310A79">
        <w:t xml:space="preserve">of </w:t>
      </w:r>
      <w:r>
        <w:t xml:space="preserve">SA </w:t>
      </w:r>
      <w:r w:rsidRPr="00310A79">
        <w:t xml:space="preserve">families </w:t>
      </w:r>
      <w:r>
        <w:t>were</w:t>
      </w:r>
      <w:r w:rsidRPr="00310A79">
        <w:t xml:space="preserve"> home owners. For many families</w:t>
      </w:r>
      <w:r>
        <w:t>,</w:t>
      </w:r>
      <w:r w:rsidRPr="00310A79">
        <w:t xml:space="preserve"> housing issues were regarded a</w:t>
      </w:r>
      <w:r>
        <w:t>s a major problem to be faced</w:t>
      </w:r>
      <w:r w:rsidR="007012BC">
        <w:t>.</w:t>
      </w:r>
    </w:p>
    <w:p w:rsidR="00BC5527" w:rsidRPr="00310A79" w:rsidRDefault="00BC5527" w:rsidP="00BA498A">
      <w:pPr>
        <w:pStyle w:val="ICPSQuote"/>
      </w:pPr>
      <w:r w:rsidRPr="00310A79">
        <w:t>Her concern right now is the house, that’s the main problem right now. So I think if she gets a house, it will become very easy because another child will be sleeping in his room, the other one will be sleeping in a room, so that’s the small difference she wanted. She’s actually talking about the accommodation, that’s one of the things that’s actually stressing her out. She is having a bit of blood pressure at the mo</w:t>
      </w:r>
      <w:r w:rsidR="00F94BCC">
        <w:t>ment because she thinks too much (</w:t>
      </w:r>
      <w:r w:rsidR="00F94BCC" w:rsidRPr="00F94BCC">
        <w:t>F23 P Mother</w:t>
      </w:r>
      <w:r w:rsidRPr="00310A79">
        <w:t>)</w:t>
      </w:r>
      <w:r>
        <w:t>. (As explained by interpreter)</w:t>
      </w:r>
    </w:p>
    <w:p w:rsidR="00BC5527" w:rsidRPr="00310A79" w:rsidRDefault="00BC5527" w:rsidP="00BC5527">
      <w:pPr>
        <w:spacing w:line="360" w:lineRule="auto"/>
        <w:rPr>
          <w:rFonts w:asciiTheme="majorHAnsi" w:hAnsiTheme="majorHAnsi"/>
          <w:sz w:val="22"/>
        </w:rPr>
      </w:pPr>
    </w:p>
    <w:p w:rsidR="00BC5527" w:rsidRDefault="00BC5527" w:rsidP="001D6FB2">
      <w:pPr>
        <w:pStyle w:val="ICPSNormal"/>
      </w:pPr>
      <w:r w:rsidRPr="00310A79">
        <w:t>Paying high rent, having to move often and living in less than optimal housing all caused significant stress to families. Many families reported moving a number of times in the first few years of living in Australia. This was often to be with other family members or to live closer to friends and community members with similar cultural backgrounds. Whil</w:t>
      </w:r>
      <w:r w:rsidR="00664EEC">
        <w:t>e</w:t>
      </w:r>
      <w:r w:rsidRPr="00310A79">
        <w:t xml:space="preserve"> this move often resulted in good social support, it </w:t>
      </w:r>
      <w:r w:rsidR="007012BC">
        <w:t xml:space="preserve">usually required </w:t>
      </w:r>
      <w:r w:rsidRPr="00310A79">
        <w:t>a change in education for children, and a loss of established formal supports.</w:t>
      </w:r>
      <w:r w:rsidR="003E50CB">
        <w:t xml:space="preserve"> </w:t>
      </w:r>
    </w:p>
    <w:p w:rsidR="00A767B7" w:rsidRDefault="00A767B7" w:rsidP="001D6FB2">
      <w:pPr>
        <w:pStyle w:val="ICPSNormal"/>
      </w:pPr>
    </w:p>
    <w:p w:rsidR="00A767B7" w:rsidRPr="00310A79" w:rsidRDefault="00A767B7" w:rsidP="001D6FB2">
      <w:pPr>
        <w:pStyle w:val="ICPSNormal"/>
      </w:pPr>
      <w:r>
        <w:t>Children and yo</w:t>
      </w:r>
      <w:r w:rsidR="0045500A">
        <w:t xml:space="preserve">ung people also spoke about their awareness of housing issues being an adult ‘challenge’. They reported the difficulties they saw their parents having in either finding appropriate and affordable housing as well as dealing with </w:t>
      </w:r>
      <w:r w:rsidR="00664EEC">
        <w:t>p</w:t>
      </w:r>
      <w:r w:rsidR="0045500A">
        <w:t xml:space="preserve">ublic </w:t>
      </w:r>
      <w:r w:rsidR="00664EEC">
        <w:t>h</w:t>
      </w:r>
      <w:r w:rsidR="0045500A">
        <w:t xml:space="preserve">ousing authorities. </w:t>
      </w:r>
    </w:p>
    <w:p w:rsidR="00BC5527" w:rsidRDefault="00BC5527" w:rsidP="001E6A98">
      <w:pPr>
        <w:pStyle w:val="Heading40"/>
      </w:pPr>
      <w:r w:rsidRPr="00310A79">
        <w:t>Increased complexity</w:t>
      </w:r>
    </w:p>
    <w:p w:rsidR="000A46DF" w:rsidRDefault="00F02752" w:rsidP="001D6FB2">
      <w:pPr>
        <w:pStyle w:val="ICPSNormal"/>
      </w:pPr>
      <w:r w:rsidRPr="00F02752">
        <w:t>Most participating families in this study experienced a range of issues that included resettlement difficulties, financial disadvantage, housing stress, language barriers and worries about their children. Along with these issues, nearly a third (32%) of families also experienced mental and physical health problems, intellectual disability and</w:t>
      </w:r>
      <w:r w:rsidR="00307BAA">
        <w:t>/or</w:t>
      </w:r>
      <w:r w:rsidRPr="00F02752">
        <w:t xml:space="preserve"> family violence</w:t>
      </w:r>
      <w:r>
        <w:t xml:space="preserve">. </w:t>
      </w:r>
      <w:r w:rsidR="00664EEC">
        <w:t>F</w:t>
      </w:r>
      <w:r w:rsidRPr="00F02752">
        <w:t>amilies experiencing a combination of these difficulties reported feeling alone and unsupported,</w:t>
      </w:r>
      <w:r>
        <w:t xml:space="preserve"> </w:t>
      </w:r>
      <w:r w:rsidR="000A46DF" w:rsidRPr="000A46DF">
        <w:t xml:space="preserve">and said they did not know how to negotiate service systems or how to access supports. These experiences often occurred </w:t>
      </w:r>
      <w:r w:rsidRPr="000A46DF">
        <w:t>after</w:t>
      </w:r>
      <w:r>
        <w:t xml:space="preserve"> having received </w:t>
      </w:r>
      <w:r w:rsidR="000A46DF" w:rsidRPr="000A46DF">
        <w:t xml:space="preserve">support from settlement providers </w:t>
      </w:r>
      <w:r>
        <w:t xml:space="preserve">but </w:t>
      </w:r>
      <w:r w:rsidR="000A46DF" w:rsidRPr="000A46DF">
        <w:t xml:space="preserve">where families had </w:t>
      </w:r>
      <w:r>
        <w:t xml:space="preserve">then </w:t>
      </w:r>
      <w:r w:rsidR="000A46DF" w:rsidRPr="000A46DF">
        <w:t>become service isolated</w:t>
      </w:r>
      <w:r>
        <w:t>. The</w:t>
      </w:r>
      <w:r w:rsidR="000A46DF" w:rsidRPr="000A46DF">
        <w:t xml:space="preserve"> barriers </w:t>
      </w:r>
      <w:r>
        <w:t xml:space="preserve">faced by families </w:t>
      </w:r>
      <w:r w:rsidR="000A46DF" w:rsidRPr="000A46DF">
        <w:t xml:space="preserve">to successfully </w:t>
      </w:r>
      <w:r>
        <w:t xml:space="preserve">reengage in </w:t>
      </w:r>
      <w:r w:rsidR="000A46DF" w:rsidRPr="000A46DF">
        <w:t>support</w:t>
      </w:r>
      <w:r>
        <w:t xml:space="preserve"> services included issues</w:t>
      </w:r>
      <w:r w:rsidR="000A46DF" w:rsidRPr="000A46DF">
        <w:t xml:space="preserve"> such as poor language abilities, limited knowledge of services and low confidence</w:t>
      </w:r>
      <w:r w:rsidR="00F82606">
        <w:t xml:space="preserve">. </w:t>
      </w:r>
    </w:p>
    <w:p w:rsidR="001E6A98" w:rsidRDefault="001E6A98" w:rsidP="001D6FB2">
      <w:pPr>
        <w:pStyle w:val="ICPSNormal"/>
      </w:pPr>
    </w:p>
    <w:p w:rsidR="005E7FA4" w:rsidRDefault="00BC5527" w:rsidP="001D6FB2">
      <w:pPr>
        <w:pStyle w:val="ICPSNormal"/>
      </w:pPr>
      <w:r w:rsidRPr="00310A79">
        <w:t xml:space="preserve">Both children and parents described that </w:t>
      </w:r>
      <w:r w:rsidR="003765BD">
        <w:t xml:space="preserve">disability and </w:t>
      </w:r>
      <w:r w:rsidRPr="00310A79">
        <w:t xml:space="preserve">mental health issues in particular had a considerable impact on </w:t>
      </w:r>
      <w:r w:rsidR="005E7FA4">
        <w:t>family relationships</w:t>
      </w:r>
      <w:r w:rsidR="00E405D2">
        <w:t xml:space="preserve">. </w:t>
      </w:r>
      <w:r w:rsidR="003765BD">
        <w:t xml:space="preserve">The quote </w:t>
      </w:r>
      <w:r w:rsidR="00BD171C">
        <w:t xml:space="preserve">from a parent below </w:t>
      </w:r>
      <w:r w:rsidR="003765BD">
        <w:t xml:space="preserve">describes how </w:t>
      </w:r>
      <w:r w:rsidR="00BD171C">
        <w:t>the eldest child cares for his brother with a mental illness because his mother also has a mental illness and has limited capacity to care for them. The eldest brother is given the responsibility to ‘manage’ the younger brother’s depression.</w:t>
      </w:r>
    </w:p>
    <w:p w:rsidR="00BC5527" w:rsidRDefault="005E7FA4" w:rsidP="00BA498A">
      <w:pPr>
        <w:pStyle w:val="ICPSQuote"/>
      </w:pPr>
      <w:r w:rsidRPr="005E7FA4">
        <w:t>With the oldest son, with the second child, he's got a problem with the mental, so– the eldest son, he will look after the younger brother because sometimes he finish working at 4 o’clock, when he comes home, his brother is feeling depressed, so he will just ring a cousin, a newly arriv</w:t>
      </w:r>
      <w:r>
        <w:t xml:space="preserve">ed cousin, also another cousin </w:t>
      </w:r>
      <w:r w:rsidRPr="005E7FA4">
        <w:t>just to make</w:t>
      </w:r>
      <w:r>
        <w:t xml:space="preserve"> him happy, taken to the movies</w:t>
      </w:r>
      <w:r w:rsidR="007012BC">
        <w:t>.</w:t>
      </w:r>
      <w:r>
        <w:t xml:space="preserve"> (</w:t>
      </w:r>
      <w:r w:rsidR="009139C5" w:rsidRPr="009139C5">
        <w:t>F19 P Mother</w:t>
      </w:r>
      <w:r>
        <w:t>)</w:t>
      </w:r>
    </w:p>
    <w:p w:rsidR="00BC5527" w:rsidRPr="00310A79" w:rsidRDefault="00BC5527" w:rsidP="00BC5527">
      <w:pPr>
        <w:pStyle w:val="Heading20"/>
      </w:pPr>
      <w:bookmarkStart w:id="157" w:name="_Toc461538789"/>
      <w:bookmarkStart w:id="158" w:name="_Toc461539028"/>
      <w:r>
        <w:t xml:space="preserve">3.3 </w:t>
      </w:r>
      <w:r w:rsidRPr="00310A79">
        <w:t xml:space="preserve">Informal </w:t>
      </w:r>
      <w:r w:rsidR="00D645F7">
        <w:t>s</w:t>
      </w:r>
      <w:r w:rsidRPr="00310A79">
        <w:t>upport</w:t>
      </w:r>
      <w:bookmarkEnd w:id="157"/>
      <w:bookmarkEnd w:id="158"/>
    </w:p>
    <w:p w:rsidR="00BC5527" w:rsidRPr="00310A79" w:rsidRDefault="00BC5527" w:rsidP="001E6A98">
      <w:pPr>
        <w:pStyle w:val="Heading30"/>
      </w:pPr>
      <w:bookmarkStart w:id="159" w:name="_Toc427835243"/>
      <w:bookmarkStart w:id="160" w:name="_Toc427836569"/>
      <w:bookmarkStart w:id="161" w:name="_Toc461538790"/>
      <w:r>
        <w:t xml:space="preserve">3.3.1 </w:t>
      </w:r>
      <w:r w:rsidRPr="00310A79">
        <w:t>Building social networks</w:t>
      </w:r>
      <w:bookmarkEnd w:id="159"/>
      <w:bookmarkEnd w:id="160"/>
      <w:bookmarkEnd w:id="161"/>
      <w:r w:rsidRPr="00310A79">
        <w:t xml:space="preserve"> </w:t>
      </w:r>
    </w:p>
    <w:p w:rsidR="00BC5527" w:rsidRDefault="00BC5527" w:rsidP="001D6FB2">
      <w:pPr>
        <w:pStyle w:val="ICPSNormal"/>
      </w:pPr>
      <w:r w:rsidRPr="00310A79">
        <w:t xml:space="preserve">The interviews with families explored the use of informal supports and how they could be used as a means of providing information and support to assist </w:t>
      </w:r>
      <w:r>
        <w:t>families with a refugee background</w:t>
      </w:r>
      <w:r w:rsidRPr="00310A79">
        <w:t xml:space="preserve"> to develop positive and beneficial family relationships. Social networks, for the purposes of this report, refer to the relationships people have with others and the benefits these relationships can bring to the individual and their society. As noted earlier</w:t>
      </w:r>
      <w:r>
        <w:t>,</w:t>
      </w:r>
      <w:r w:rsidRPr="00310A79">
        <w:t xml:space="preserve"> collective approaches to parenting and family life have been helpful for families entering into already existing ethnic communities</w:t>
      </w:r>
      <w:r w:rsidR="00B5443F">
        <w:t xml:space="preserve">, and </w:t>
      </w:r>
      <w:r w:rsidRPr="00310A79">
        <w:t xml:space="preserve">for those who have extended family already in Australia. Family networks provided a consistent source of childcare, parenting information and emotional support. Parents reported that support </w:t>
      </w:r>
      <w:r w:rsidR="00B5443F">
        <w:t xml:space="preserve">which </w:t>
      </w:r>
      <w:r w:rsidRPr="00310A79">
        <w:t xml:space="preserve">strengthened these bonds included participating in family social activities within their community and attending church. </w:t>
      </w:r>
    </w:p>
    <w:p w:rsidR="001E6A98" w:rsidRPr="00310A79" w:rsidRDefault="001E6A98" w:rsidP="001D6FB2">
      <w:pPr>
        <w:pStyle w:val="ICPSNormal"/>
      </w:pPr>
    </w:p>
    <w:p w:rsidR="00BC5527" w:rsidRPr="00310A79" w:rsidRDefault="00BC5527" w:rsidP="001D6FB2">
      <w:pPr>
        <w:pStyle w:val="ICPSNormal"/>
      </w:pPr>
      <w:r w:rsidRPr="00310A79">
        <w:t>Strong extended social networks also work to reduce social isolation. The size of the social network is not nearly as significant as the quality of the connection felt</w:t>
      </w:r>
      <w:r w:rsidR="006A2C52">
        <w:t>. M</w:t>
      </w:r>
      <w:r w:rsidRPr="00310A79">
        <w:t>any of the families generally maintained networks within their own cultural community or with other migrant families. Such networks provided parenting advice, new friendships and practical information that contributed to the famil</w:t>
      </w:r>
      <w:r>
        <w:t xml:space="preserve">ies’ </w:t>
      </w:r>
      <w:r w:rsidRPr="00310A79">
        <w:t>independence and autonomy. Other families</w:t>
      </w:r>
      <w:r w:rsidR="00B5443F">
        <w:t xml:space="preserve">, who did not have </w:t>
      </w:r>
      <w:r w:rsidRPr="00310A79">
        <w:t>these networks</w:t>
      </w:r>
      <w:r w:rsidR="00B5443F">
        <w:t>,</w:t>
      </w:r>
      <w:r w:rsidRPr="00310A79">
        <w:t xml:space="preserve"> identified </w:t>
      </w:r>
      <w:r w:rsidR="00AE79A1">
        <w:t>how</w:t>
      </w:r>
      <w:r w:rsidR="00B5443F">
        <w:t xml:space="preserve"> such networks could </w:t>
      </w:r>
      <w:r w:rsidRPr="00310A79">
        <w:t>assist them in their parenting and general lives.</w:t>
      </w:r>
    </w:p>
    <w:p w:rsidR="00BC5527" w:rsidRPr="00310A79" w:rsidRDefault="00BC5527" w:rsidP="00BA498A">
      <w:pPr>
        <w:pStyle w:val="ICPSQuote"/>
      </w:pPr>
      <w:r w:rsidRPr="00310A79">
        <w:t>A</w:t>
      </w:r>
      <w:r>
        <w:t>:</w:t>
      </w:r>
      <w:r w:rsidRPr="00310A79">
        <w:t xml:space="preserve"> There is a park near the community… all the women there, and the children playing to the playground, they are speaking to each other. And if they have a small birthday or something, they are celebrating that birthday in that park</w:t>
      </w:r>
      <w:r w:rsidR="00F82606">
        <w:t xml:space="preserve">. </w:t>
      </w:r>
    </w:p>
    <w:p w:rsidR="00BC5527" w:rsidRPr="00310A79" w:rsidRDefault="00BC5527" w:rsidP="00BA498A">
      <w:pPr>
        <w:pStyle w:val="ICPSQuote"/>
      </w:pPr>
      <w:r w:rsidRPr="00310A79">
        <w:lastRenderedPageBreak/>
        <w:t>Q</w:t>
      </w:r>
      <w:r>
        <w:t>:</w:t>
      </w:r>
      <w:r w:rsidRPr="00310A79">
        <w:t xml:space="preserve"> That might help with the loneliness a little?</w:t>
      </w:r>
    </w:p>
    <w:p w:rsidR="00BC5527" w:rsidRPr="00310A79" w:rsidRDefault="00BC5527" w:rsidP="00BA498A">
      <w:pPr>
        <w:pStyle w:val="ICPSQuote"/>
      </w:pPr>
      <w:r w:rsidRPr="00310A79">
        <w:t>A</w:t>
      </w:r>
      <w:r>
        <w:t>:</w:t>
      </w:r>
      <w:r w:rsidRPr="00310A79">
        <w:t xml:space="preserve"> Yeah, yeah it’s helping a lot with the ladies. And they are taking information from each other, they are networking, for example something is happening in </w:t>
      </w:r>
      <w:r>
        <w:t>[the community]</w:t>
      </w:r>
      <w:r w:rsidRPr="00310A79">
        <w:t xml:space="preserve">, if one of them doesn't know what's happened here, the next one </w:t>
      </w:r>
      <w:r>
        <w:t>[lets them know] ..</w:t>
      </w:r>
      <w:r w:rsidRPr="00310A79">
        <w:t>. For example this is July, and the tax for the children, they give, taking information from each other.</w:t>
      </w:r>
      <w:r>
        <w:t xml:space="preserve"> </w:t>
      </w:r>
      <w:r w:rsidRPr="00310A79">
        <w:t>(</w:t>
      </w:r>
      <w:r w:rsidR="009139C5" w:rsidRPr="009139C5">
        <w:t>F10 P Father</w:t>
      </w:r>
      <w:r w:rsidRPr="00310A79">
        <w:t>)</w:t>
      </w:r>
    </w:p>
    <w:p w:rsidR="00BC5527" w:rsidRPr="00310A79" w:rsidRDefault="00BC5527" w:rsidP="00BC5527">
      <w:pPr>
        <w:spacing w:line="360" w:lineRule="auto"/>
        <w:rPr>
          <w:rFonts w:asciiTheme="majorHAnsi" w:hAnsiTheme="majorHAnsi"/>
          <w:sz w:val="22"/>
        </w:rPr>
      </w:pPr>
    </w:p>
    <w:p w:rsidR="00BC5527" w:rsidRPr="00310A79" w:rsidRDefault="00BC5527" w:rsidP="001D6FB2">
      <w:pPr>
        <w:pStyle w:val="ICPSNormal"/>
      </w:pPr>
      <w:r w:rsidRPr="00310A79">
        <w:t xml:space="preserve">Some of the </w:t>
      </w:r>
      <w:r>
        <w:t xml:space="preserve">families </w:t>
      </w:r>
      <w:r w:rsidRPr="00310A79">
        <w:t>that participated in this study pool</w:t>
      </w:r>
      <w:r>
        <w:t>ed</w:t>
      </w:r>
      <w:r w:rsidRPr="00310A79">
        <w:t xml:space="preserve"> resources to assist each other, either between extended family members or other community members from the same community. Some of these shared resources include</w:t>
      </w:r>
      <w:r w:rsidR="00B5443F">
        <w:t>d</w:t>
      </w:r>
      <w:r>
        <w:t>:</w:t>
      </w:r>
      <w:r w:rsidRPr="00310A79">
        <w:t xml:space="preserve"> knowledge about Australian life, culture and service systems, transportation, finances (money and gifts), access to employment, offers of employment and childcare. Some of these networks </w:t>
      </w:r>
      <w:r w:rsidR="00B5443F">
        <w:t>we</w:t>
      </w:r>
      <w:r w:rsidR="00B5443F" w:rsidRPr="00310A79">
        <w:t xml:space="preserve">re </w:t>
      </w:r>
      <w:r w:rsidRPr="00310A79">
        <w:t>maintained through institutions</w:t>
      </w:r>
      <w:r>
        <w:t>,</w:t>
      </w:r>
      <w:r w:rsidRPr="00310A79">
        <w:t xml:space="preserve"> such as church</w:t>
      </w:r>
      <w:r w:rsidR="00B5443F">
        <w:t>es</w:t>
      </w:r>
      <w:r w:rsidRPr="00310A79">
        <w:t xml:space="preserve">. </w:t>
      </w:r>
    </w:p>
    <w:p w:rsidR="00BC5527" w:rsidRDefault="00BC5527" w:rsidP="00BA498A">
      <w:pPr>
        <w:pStyle w:val="ICPSQuote"/>
      </w:pPr>
      <w:r w:rsidRPr="00310A79">
        <w:t>I also get help here</w:t>
      </w:r>
      <w:r w:rsidR="001E5094">
        <w:t>…</w:t>
      </w:r>
      <w:r w:rsidRPr="00310A79">
        <w:t>giving me a lot of suggestions, or something like that, to raise my children and to look after my children, whether they are in good position or not, and also my [friends] who are living near my house, they are also helping me in many ways like verbal support or support to go to Centrelink or to go to the hospital to get an appointment, something like that. (</w:t>
      </w:r>
      <w:r w:rsidR="009139C5" w:rsidRPr="009139C5">
        <w:t>F11 P Mother</w:t>
      </w:r>
      <w:r w:rsidRPr="00310A79">
        <w:t>)</w:t>
      </w:r>
      <w:r>
        <w:t xml:space="preserve"> </w:t>
      </w:r>
    </w:p>
    <w:p w:rsidR="00BC5527" w:rsidRDefault="00BC5527" w:rsidP="001D6FB2">
      <w:pPr>
        <w:pStyle w:val="ICPSNormal"/>
      </w:pPr>
    </w:p>
    <w:p w:rsidR="00BC5527" w:rsidRDefault="00BC5527" w:rsidP="001D6FB2">
      <w:pPr>
        <w:pStyle w:val="ICPSNormal"/>
      </w:pPr>
      <w:r>
        <w:t>For the children in this research, their social networks were expanded primarily through school</w:t>
      </w:r>
      <w:r w:rsidR="00B5443F">
        <w:t>,</w:t>
      </w:r>
      <w:r>
        <w:t xml:space="preserve"> as well as </w:t>
      </w:r>
      <w:r w:rsidR="00AE79A1">
        <w:t xml:space="preserve">through </w:t>
      </w:r>
      <w:r>
        <w:t>the relationships in the community</w:t>
      </w:r>
      <w:r w:rsidR="00125ABC">
        <w:t xml:space="preserve"> and church</w:t>
      </w:r>
      <w:r>
        <w:t xml:space="preserve"> that their family fostered over time. The younger children interviewed identified school as an important part of their lives in which they strongly engaged and built friendships. School was also commonly thought of as something that </w:t>
      </w:r>
      <w:r w:rsidR="00B5443F">
        <w:t xml:space="preserve">helped </w:t>
      </w:r>
      <w:r>
        <w:t>their family</w:t>
      </w:r>
      <w:r w:rsidR="00B5443F">
        <w:t>,</w:t>
      </w:r>
      <w:r>
        <w:t xml:space="preserve"> which indicates the trust </w:t>
      </w:r>
      <w:r w:rsidR="00B5443F">
        <w:t xml:space="preserve">that </w:t>
      </w:r>
      <w:r>
        <w:t xml:space="preserve">children </w:t>
      </w:r>
      <w:r w:rsidR="00B5443F">
        <w:t xml:space="preserve">felt about </w:t>
      </w:r>
      <w:r>
        <w:t xml:space="preserve">their schools. </w:t>
      </w:r>
    </w:p>
    <w:p w:rsidR="00BC5527" w:rsidRPr="00D03130" w:rsidRDefault="00BC5527" w:rsidP="00BA498A">
      <w:pPr>
        <w:pStyle w:val="ICPSQuote"/>
      </w:pPr>
      <w:r w:rsidRPr="00D03130">
        <w:t>Q</w:t>
      </w:r>
      <w:r w:rsidR="00953B31">
        <w:t xml:space="preserve">: </w:t>
      </w:r>
      <w:r w:rsidRPr="00D03130">
        <w:t>So you have a lot of friends?</w:t>
      </w:r>
    </w:p>
    <w:p w:rsidR="00BC5527" w:rsidRDefault="00BC5527" w:rsidP="00BA498A">
      <w:pPr>
        <w:pStyle w:val="ICPSQuote"/>
      </w:pPr>
      <w:r w:rsidRPr="00D03130">
        <w:t>A</w:t>
      </w:r>
      <w:r w:rsidR="00953B31">
        <w:t xml:space="preserve">: </w:t>
      </w:r>
      <w:r w:rsidRPr="00D03130">
        <w:t>Yeah, lots of school friends. (</w:t>
      </w:r>
      <w:r w:rsidR="009139C5" w:rsidRPr="009139C5">
        <w:t>F1 C Male, 12</w:t>
      </w:r>
      <w:r w:rsidR="00D31EDA">
        <w:t xml:space="preserve"> </w:t>
      </w:r>
      <w:r w:rsidR="009139C5" w:rsidRPr="009139C5">
        <w:t>yrs</w:t>
      </w:r>
      <w:r w:rsidRPr="00D03130">
        <w:t xml:space="preserve">) </w:t>
      </w:r>
    </w:p>
    <w:p w:rsidR="00BC5527" w:rsidRPr="00270A9A" w:rsidRDefault="00BC5527" w:rsidP="00BA498A">
      <w:pPr>
        <w:pStyle w:val="ICPSQuote"/>
      </w:pPr>
      <w:r w:rsidRPr="00270A9A">
        <w:t>Q</w:t>
      </w:r>
      <w:r w:rsidR="00953B31">
        <w:t xml:space="preserve">: </w:t>
      </w:r>
      <w:r>
        <w:t>…</w:t>
      </w:r>
      <w:r w:rsidRPr="00270A9A">
        <w:t xml:space="preserve"> </w:t>
      </w:r>
      <w:r>
        <w:t>i</w:t>
      </w:r>
      <w:r w:rsidRPr="00270A9A">
        <w:t>s there anybody else that helps you and your family?</w:t>
      </w:r>
    </w:p>
    <w:p w:rsidR="00BC5527" w:rsidRPr="00270A9A" w:rsidRDefault="00BC5527" w:rsidP="00BA498A">
      <w:pPr>
        <w:pStyle w:val="ICPSQuote"/>
      </w:pPr>
      <w:r w:rsidRPr="00270A9A">
        <w:t>A</w:t>
      </w:r>
      <w:r w:rsidR="00953B31">
        <w:t xml:space="preserve">: </w:t>
      </w:r>
      <w:r w:rsidRPr="00270A9A">
        <w:t>My school.</w:t>
      </w:r>
      <w:r>
        <w:t xml:space="preserve"> (</w:t>
      </w:r>
      <w:r w:rsidR="009139C5" w:rsidRPr="009139C5">
        <w:t>F13 C Male, 9 yrs</w:t>
      </w:r>
      <w:r>
        <w:t xml:space="preserve">) </w:t>
      </w:r>
    </w:p>
    <w:p w:rsidR="00011A66" w:rsidRDefault="00BC5527" w:rsidP="009661DF">
      <w:pPr>
        <w:pStyle w:val="ICPSQuote"/>
      </w:pPr>
      <w:r w:rsidRPr="00270A9A">
        <w:t>A</w:t>
      </w:r>
      <w:r w:rsidR="00953B31">
        <w:t xml:space="preserve">: </w:t>
      </w:r>
      <w:r w:rsidRPr="00270A9A">
        <w:t>Actually my school is good ‘cos they try to help you.</w:t>
      </w:r>
      <w:r>
        <w:t xml:space="preserve"> (</w:t>
      </w:r>
      <w:r w:rsidR="009139C5" w:rsidRPr="009139C5">
        <w:t>F4 C Female, 16</w:t>
      </w:r>
      <w:r w:rsidR="00D31EDA">
        <w:t xml:space="preserve"> </w:t>
      </w:r>
      <w:r w:rsidR="009139C5" w:rsidRPr="009139C5">
        <w:t>yrs</w:t>
      </w:r>
      <w:r>
        <w:t xml:space="preserve">) </w:t>
      </w:r>
    </w:p>
    <w:p w:rsidR="001E6A98" w:rsidRDefault="001E6A98" w:rsidP="001D6FB2">
      <w:pPr>
        <w:pStyle w:val="ICPSNormal"/>
      </w:pPr>
    </w:p>
    <w:p w:rsidR="00BC5527" w:rsidRDefault="00BC5527" w:rsidP="001D6FB2">
      <w:pPr>
        <w:pStyle w:val="ICPSNormal"/>
      </w:pPr>
      <w:r>
        <w:t>Young people</w:t>
      </w:r>
      <w:r w:rsidR="00F97D42">
        <w:t xml:space="preserve"> </w:t>
      </w:r>
      <w:r w:rsidR="00611FE4">
        <w:t>also recognised</w:t>
      </w:r>
      <w:r>
        <w:t xml:space="preserve"> school as important in developing their social networks. According to participants, the relationships they formed at school with their peers were instructive in recognising new cultural behaviours and traits in Australia and becoming socially accomplished. </w:t>
      </w:r>
    </w:p>
    <w:p w:rsidR="00BC5527" w:rsidRDefault="00BC5527" w:rsidP="00BA498A">
      <w:pPr>
        <w:pStyle w:val="ICPSQuote"/>
      </w:pPr>
      <w:r>
        <w:t>Q</w:t>
      </w:r>
      <w:r w:rsidR="00953B31">
        <w:t xml:space="preserve">: </w:t>
      </w:r>
      <w:r>
        <w:t>And also you talked about your friends, right? Tell me something about your friends, the school friends.</w:t>
      </w:r>
    </w:p>
    <w:p w:rsidR="00BC5527" w:rsidRDefault="00BC5527" w:rsidP="00BA498A">
      <w:pPr>
        <w:pStyle w:val="ICPSQuote"/>
      </w:pPr>
      <w:r>
        <w:lastRenderedPageBreak/>
        <w:t>A</w:t>
      </w:r>
      <w:r w:rsidR="00953B31">
        <w:t xml:space="preserve">: </w:t>
      </w:r>
      <w:r>
        <w:t>Yeah, we play soccer, we talk about our cultures.</w:t>
      </w:r>
    </w:p>
    <w:p w:rsidR="00BC5527" w:rsidRDefault="00BC5527" w:rsidP="00BA498A">
      <w:pPr>
        <w:pStyle w:val="ICPSQuote"/>
      </w:pPr>
      <w:r>
        <w:t>Q</w:t>
      </w:r>
      <w:r w:rsidR="00953B31">
        <w:t xml:space="preserve">: </w:t>
      </w:r>
      <w:r>
        <w:t xml:space="preserve">What things </w:t>
      </w:r>
      <w:r w:rsidR="009139C5">
        <w:t xml:space="preserve">[do] </w:t>
      </w:r>
      <w:r>
        <w:t xml:space="preserve">you talk </w:t>
      </w:r>
      <w:r w:rsidR="009139C5">
        <w:t>[about]</w:t>
      </w:r>
      <w:r>
        <w:t>culture?</w:t>
      </w:r>
    </w:p>
    <w:p w:rsidR="00BC5527" w:rsidRDefault="00BC5527" w:rsidP="00BA498A">
      <w:pPr>
        <w:pStyle w:val="ICPSQuote"/>
      </w:pPr>
      <w:r>
        <w:t>A</w:t>
      </w:r>
      <w:r w:rsidR="00953B31">
        <w:t xml:space="preserve">: </w:t>
      </w:r>
      <w:r>
        <w:t xml:space="preserve">We talk like, “We did this in my culture, we did this.” </w:t>
      </w:r>
    </w:p>
    <w:p w:rsidR="00BC5527" w:rsidRDefault="00BC5527" w:rsidP="00BA498A">
      <w:pPr>
        <w:pStyle w:val="ICPSQuote"/>
      </w:pPr>
      <w:r>
        <w:t>Q</w:t>
      </w:r>
      <w:r w:rsidR="00953B31">
        <w:t xml:space="preserve">: </w:t>
      </w:r>
      <w:r>
        <w:t>So you all compare with each other about different ways, different cultural ways?</w:t>
      </w:r>
    </w:p>
    <w:p w:rsidR="00BC5527" w:rsidRDefault="00BC5527" w:rsidP="00BA498A">
      <w:pPr>
        <w:pStyle w:val="ICPSQuote"/>
      </w:pPr>
      <w:r>
        <w:t>A</w:t>
      </w:r>
      <w:r w:rsidR="00953B31">
        <w:t xml:space="preserve">: </w:t>
      </w:r>
      <w:r>
        <w:t>Yeah.</w:t>
      </w:r>
    </w:p>
    <w:p w:rsidR="00BC5527" w:rsidRDefault="00BC5527" w:rsidP="00BA498A">
      <w:pPr>
        <w:pStyle w:val="ICPSQuote"/>
      </w:pPr>
      <w:r>
        <w:t>Q</w:t>
      </w:r>
      <w:r w:rsidR="00953B31">
        <w:t xml:space="preserve">: </w:t>
      </w:r>
      <w:r>
        <w:t>So do you find that interesting?</w:t>
      </w:r>
    </w:p>
    <w:p w:rsidR="00BC5527" w:rsidRDefault="00BC5527" w:rsidP="00BA498A">
      <w:pPr>
        <w:pStyle w:val="ICPSQuote"/>
      </w:pPr>
      <w:r>
        <w:t>A</w:t>
      </w:r>
      <w:r w:rsidR="00953B31">
        <w:t xml:space="preserve">: </w:t>
      </w:r>
      <w:r>
        <w:t>Yes. (</w:t>
      </w:r>
      <w:r w:rsidR="009139C5" w:rsidRPr="009139C5">
        <w:t>F15 C Male, 13</w:t>
      </w:r>
      <w:r w:rsidR="00D31EDA">
        <w:t xml:space="preserve"> </w:t>
      </w:r>
      <w:r w:rsidR="009139C5" w:rsidRPr="009139C5">
        <w:t>yrs</w:t>
      </w:r>
      <w:r>
        <w:t xml:space="preserve">) </w:t>
      </w:r>
    </w:p>
    <w:p w:rsidR="001E6A98" w:rsidRDefault="001E6A98" w:rsidP="001D6FB2">
      <w:pPr>
        <w:pStyle w:val="ICPSNormal"/>
      </w:pPr>
    </w:p>
    <w:p w:rsidR="00BC5527" w:rsidRDefault="00BC5527" w:rsidP="001D6FB2">
      <w:pPr>
        <w:pStyle w:val="ICPSNormal"/>
      </w:pPr>
      <w:r>
        <w:t xml:space="preserve">These relationships would involve reciprocal cultural exchange and advice in response to the difficulties of living in a new culture. </w:t>
      </w:r>
      <w:r w:rsidR="00472D1E">
        <w:t>As one young person explained:</w:t>
      </w:r>
    </w:p>
    <w:p w:rsidR="00BC5527" w:rsidRPr="00FA0609" w:rsidRDefault="00BC5527" w:rsidP="00BA498A">
      <w:pPr>
        <w:pStyle w:val="ICPSQuote"/>
      </w:pPr>
      <w:r w:rsidRPr="00B60918">
        <w:t>… when the children come here they are thinking differently, when they are out there before they arrive here they are together in this closeness but when they get here they start to think differently because it’s a free country so more freedom but with my friends I’ve been advising them,</w:t>
      </w:r>
      <w:r w:rsidRPr="00EB268B">
        <w:t xml:space="preserve"> so we’ve been advising each other but that I know is possible, it can happen. </w:t>
      </w:r>
      <w:r w:rsidR="00B002DD">
        <w:t>(</w:t>
      </w:r>
      <w:r w:rsidR="00B002DD" w:rsidRPr="009139C5">
        <w:t>F2 CMale, 17 yrs</w:t>
      </w:r>
      <w:r w:rsidR="00B002DD">
        <w:t>)</w:t>
      </w:r>
    </w:p>
    <w:p w:rsidR="00BC5527" w:rsidRPr="00310A79" w:rsidRDefault="00BC5527" w:rsidP="001E6A98">
      <w:pPr>
        <w:pStyle w:val="Heading30"/>
      </w:pPr>
      <w:bookmarkStart w:id="162" w:name="_Toc427835244"/>
      <w:bookmarkStart w:id="163" w:name="_Toc427836570"/>
      <w:bookmarkStart w:id="164" w:name="_Toc461538791"/>
      <w:r>
        <w:t xml:space="preserve">3.3.2 </w:t>
      </w:r>
      <w:r w:rsidRPr="00310A79">
        <w:t>Community and family reciprocity</w:t>
      </w:r>
      <w:bookmarkEnd w:id="162"/>
      <w:bookmarkEnd w:id="163"/>
      <w:bookmarkEnd w:id="164"/>
    </w:p>
    <w:p w:rsidR="00BC5527" w:rsidRPr="00310A79" w:rsidRDefault="00BC5527" w:rsidP="001D6FB2">
      <w:pPr>
        <w:pStyle w:val="ICPSNormal"/>
      </w:pPr>
      <w:r w:rsidRPr="00310A79">
        <w:t xml:space="preserve">The concept of reciprocity </w:t>
      </w:r>
      <w:r w:rsidR="003333CE" w:rsidRPr="00310A79">
        <w:t>is</w:t>
      </w:r>
      <w:r w:rsidR="003333CE">
        <w:t xml:space="preserve"> </w:t>
      </w:r>
      <w:r w:rsidR="00194B20">
        <w:t xml:space="preserve">a critical </w:t>
      </w:r>
      <w:r w:rsidR="00611FE4">
        <w:t>element in</w:t>
      </w:r>
      <w:r w:rsidR="00194B20">
        <w:t xml:space="preserve"> social support</w:t>
      </w:r>
      <w:r w:rsidR="00611FE4">
        <w:t xml:space="preserve"> </w:t>
      </w:r>
      <w:r w:rsidR="007A03C7" w:rsidRPr="00985AFE">
        <w:fldChar w:fldCharType="begin"/>
      </w:r>
      <w:r w:rsidR="002F3CA7" w:rsidRPr="00985AFE">
        <w:instrText xml:space="preserve"> ADDIN EN.CITE &lt;EndNote&gt;&lt;Cite&gt;&lt;Author&gt;Unger&lt;/Author&gt;&lt;Year&gt;2014&lt;/Year&gt;&lt;RecNum&gt;5912&lt;/RecNum&gt;&lt;DisplayText&gt;(Unger &amp;amp; Powell, 2014)&lt;/DisplayText&gt;&lt;record&gt;&lt;rec-number&gt;5912&lt;/rec-number&gt;&lt;foreign-keys&gt;&lt;key app="EN" db-id="x9e90trr1v9v55etassvrar4wsa0vaewavtz" timestamp="1430361115"&gt;5912&lt;/key&gt;&lt;/foreign-keys&gt;&lt;ref-type name="Book"&gt;6&lt;/ref-type&gt;&lt;contributors&gt;&lt;authors&gt;&lt;author&gt;Unger, D.G.&lt;/author&gt;&lt;author&gt;Powell, D.&lt;/author&gt;&lt;/authors&gt;&lt;/contributors&gt;&lt;titles&gt;&lt;title&gt;Families as Nurturing Systems: Support Across the Life Span&lt;/title&gt;&lt;/titles&gt;&lt;dates&gt;&lt;year&gt;2014&lt;/year&gt;&lt;/dates&gt;&lt;publisher&gt;Taylor &amp;amp; Francis&lt;/publisher&gt;&lt;isbn&gt;9781317765615&lt;/isbn&gt;&lt;urls&gt;&lt;related-urls&gt;&lt;url&gt;https://books.google.com.au/books?id=4JmsAgAAQBAJ&lt;/url&gt;&lt;/related-urls&gt;&lt;/urls&gt;&lt;/record&gt;&lt;/Cite&gt;&lt;/EndNote&gt;</w:instrText>
      </w:r>
      <w:r w:rsidR="007A03C7" w:rsidRPr="00985AFE">
        <w:fldChar w:fldCharType="separate"/>
      </w:r>
      <w:r w:rsidR="002F3CA7" w:rsidRPr="00985AFE">
        <w:t>(</w:t>
      </w:r>
      <w:hyperlink w:anchor="_ENREF_4" w:tooltip="Unger, 2014 #5912" w:history="1">
        <w:r w:rsidR="00201447" w:rsidRPr="00985AFE">
          <w:t>Unger &amp; Powell, 2014</w:t>
        </w:r>
      </w:hyperlink>
      <w:r w:rsidR="002F3CA7" w:rsidRPr="00985AFE">
        <w:t>)</w:t>
      </w:r>
      <w:r w:rsidR="007A03C7" w:rsidRPr="00985AFE">
        <w:fldChar w:fldCharType="end"/>
      </w:r>
      <w:r w:rsidR="00AE79A1" w:rsidRPr="00985AFE">
        <w:t>,</w:t>
      </w:r>
      <w:r w:rsidR="00611FE4" w:rsidRPr="00985AFE">
        <w:t xml:space="preserve"> </w:t>
      </w:r>
      <w:r w:rsidR="00194B20" w:rsidRPr="00985AFE">
        <w:t>w</w:t>
      </w:r>
      <w:r w:rsidR="00194B20">
        <w:t xml:space="preserve">hich </w:t>
      </w:r>
      <w:r w:rsidR="00611FE4">
        <w:t>is recognised</w:t>
      </w:r>
      <w:r w:rsidR="00D55CD6">
        <w:t xml:space="preserve"> by </w:t>
      </w:r>
      <w:r w:rsidRPr="00310A79">
        <w:t xml:space="preserve">families </w:t>
      </w:r>
      <w:r w:rsidR="00611FE4">
        <w:t>as contributing</w:t>
      </w:r>
      <w:r w:rsidR="00A22C93">
        <w:t xml:space="preserve"> </w:t>
      </w:r>
      <w:r w:rsidRPr="00310A79">
        <w:t xml:space="preserve">to positive relationships between both family members and community members. There were often reciprocal relationships of assistance between extended family members and other community members. Relationships were often made or held strongly together through acts of reciprocity. </w:t>
      </w:r>
    </w:p>
    <w:p w:rsidR="00BC5527" w:rsidRPr="00310A79" w:rsidRDefault="00BC5527" w:rsidP="00BA498A">
      <w:pPr>
        <w:pStyle w:val="ICPSQuote"/>
      </w:pPr>
      <w:r w:rsidRPr="00310A79">
        <w:t>Q</w:t>
      </w:r>
      <w:r>
        <w:t xml:space="preserve">: </w:t>
      </w:r>
      <w:r w:rsidRPr="00310A79">
        <w:t>And so it sounds like you have some cousins and extra family that can be helpful to you sometimes?</w:t>
      </w:r>
    </w:p>
    <w:p w:rsidR="00BC5527" w:rsidRPr="00310A79" w:rsidRDefault="00BC5527" w:rsidP="00BA498A">
      <w:pPr>
        <w:pStyle w:val="ICPSQuote"/>
      </w:pPr>
      <w:r w:rsidRPr="00310A79">
        <w:t>A</w:t>
      </w:r>
      <w:r>
        <w:t xml:space="preserve">: </w:t>
      </w:r>
      <w:r w:rsidRPr="00310A79">
        <w:t>Yeah.</w:t>
      </w:r>
    </w:p>
    <w:p w:rsidR="00BC5527" w:rsidRPr="00310A79" w:rsidRDefault="00BC5527" w:rsidP="00BA498A">
      <w:pPr>
        <w:pStyle w:val="ICPSQuote"/>
      </w:pPr>
      <w:r>
        <w:t xml:space="preserve">Q: </w:t>
      </w:r>
      <w:r w:rsidRPr="00310A79">
        <w:t>How important is that for you?</w:t>
      </w:r>
    </w:p>
    <w:p w:rsidR="00BC5527" w:rsidRPr="00310A79" w:rsidRDefault="00BC5527" w:rsidP="00BA498A">
      <w:pPr>
        <w:pStyle w:val="ICPSQuote"/>
      </w:pPr>
      <w:r w:rsidRPr="00310A79">
        <w:t>A</w:t>
      </w:r>
      <w:r>
        <w:t xml:space="preserve">: </w:t>
      </w:r>
      <w:r w:rsidRPr="00310A79">
        <w:t xml:space="preserve">He said that importance to, you know, important for them because some of the family members, they don't understand English at all, but the families who understand English, they're all working, they're busy, so they also help them out when they can and take the mum to see optometrist or dentist and they said that they think that their English is bad enough, but family members, some family members are worse than this, so have no choice but to help them. </w:t>
      </w:r>
      <w:r w:rsidR="009139C5">
        <w:t>(</w:t>
      </w:r>
      <w:r w:rsidR="009139C5" w:rsidRPr="009139C5">
        <w:t>F19 P Mother</w:t>
      </w:r>
      <w:r w:rsidRPr="00310A79">
        <w:t>)</w:t>
      </w:r>
      <w:r>
        <w:t xml:space="preserve"> (As explained by interpreter) </w:t>
      </w:r>
    </w:p>
    <w:p w:rsidR="00BC5527" w:rsidRPr="00310A79" w:rsidRDefault="00BC5527" w:rsidP="00BC5527">
      <w:pPr>
        <w:spacing w:line="360" w:lineRule="auto"/>
        <w:rPr>
          <w:rFonts w:asciiTheme="majorHAnsi" w:hAnsiTheme="majorHAnsi"/>
          <w:sz w:val="22"/>
        </w:rPr>
      </w:pPr>
    </w:p>
    <w:p w:rsidR="00492F17" w:rsidRDefault="00BC5527" w:rsidP="001D6FB2">
      <w:pPr>
        <w:pStyle w:val="ICPSNormal"/>
      </w:pPr>
      <w:r w:rsidRPr="00310A79">
        <w:t xml:space="preserve">Both parents and children reported drawing on other family members for support living in the local community, across Australia and internationally. Often Skype and the telephone were used to </w:t>
      </w:r>
      <w:r w:rsidRPr="00310A79">
        <w:lastRenderedPageBreak/>
        <w:t>maintain contact with people overseas. However</w:t>
      </w:r>
      <w:r>
        <w:t>,</w:t>
      </w:r>
      <w:r w:rsidRPr="00310A79">
        <w:t xml:space="preserve"> parents and children also described that this was very expensive and could only be used infrequently.</w:t>
      </w:r>
    </w:p>
    <w:p w:rsidR="00492F17" w:rsidRPr="00310A79" w:rsidRDefault="00492F17" w:rsidP="00492F17">
      <w:pPr>
        <w:pStyle w:val="ICPSQuote"/>
      </w:pPr>
      <w:r w:rsidRPr="00492F17">
        <w:t xml:space="preserve">They </w:t>
      </w:r>
      <w:r>
        <w:t xml:space="preserve">[family and community] </w:t>
      </w:r>
      <w:r w:rsidRPr="00492F17">
        <w:t xml:space="preserve">do help us in lots of things like for example </w:t>
      </w:r>
      <w:r>
        <w:t>loo</w:t>
      </w:r>
      <w:r w:rsidRPr="00492F17">
        <w:t>king after the children and old</w:t>
      </w:r>
      <w:r w:rsidR="00F82606">
        <w:t xml:space="preserve">. </w:t>
      </w:r>
      <w:r w:rsidRPr="00492F17">
        <w:t>They do help</w:t>
      </w:r>
      <w:r w:rsidR="00F82606">
        <w:t xml:space="preserve">. </w:t>
      </w:r>
      <w:r w:rsidRPr="00492F17">
        <w:t>For example we have a really close family friend if they are living right there and then sometimes they not free they have to go to work and they have to go such like appointments and all</w:t>
      </w:r>
      <w:r>
        <w:t>,</w:t>
      </w:r>
      <w:r w:rsidRPr="00492F17">
        <w:t xml:space="preserve"> they bring their children at home and we look after them</w:t>
      </w:r>
      <w:r w:rsidR="00F82606">
        <w:t xml:space="preserve">. </w:t>
      </w:r>
      <w:r w:rsidRPr="00492F17">
        <w:t>But if something happen to us I take my little brother there so they can look after him as well for example, that way.</w:t>
      </w:r>
      <w:r w:rsidR="00EC7714">
        <w:t xml:space="preserve"> </w:t>
      </w:r>
      <w:r>
        <w:t>(F12, C Female, 16 yrs)</w:t>
      </w:r>
    </w:p>
    <w:p w:rsidR="001E6A98" w:rsidRDefault="001E6A98" w:rsidP="001D6FB2">
      <w:pPr>
        <w:pStyle w:val="ICPSNormal"/>
      </w:pPr>
    </w:p>
    <w:p w:rsidR="00BC5527" w:rsidRDefault="00BC5527" w:rsidP="001D6FB2">
      <w:pPr>
        <w:pStyle w:val="ICPSNormal"/>
      </w:pPr>
      <w:r w:rsidRPr="00310A79">
        <w:t>Parent participants describe</w:t>
      </w:r>
      <w:r w:rsidR="009A5F93">
        <w:t xml:space="preserve">d how it was </w:t>
      </w:r>
      <w:r w:rsidRPr="00310A79">
        <w:t>important to them to ‘return’ the support provided to them where possible and this was something that they also sought to teach their children. In return</w:t>
      </w:r>
      <w:r>
        <w:t>,</w:t>
      </w:r>
      <w:r w:rsidRPr="00310A79">
        <w:t xml:space="preserve"> parents identified that they often cared for other family or community members</w:t>
      </w:r>
      <w:r>
        <w:t>’</w:t>
      </w:r>
      <w:r w:rsidRPr="00310A79">
        <w:t xml:space="preserve"> children as well as providing </w:t>
      </w:r>
      <w:r>
        <w:t xml:space="preserve">support </w:t>
      </w:r>
      <w:r w:rsidRPr="00310A79">
        <w:t xml:space="preserve">to those family members living overseas. </w:t>
      </w:r>
    </w:p>
    <w:p w:rsidR="00BC5527" w:rsidRDefault="00BC5527" w:rsidP="001E6A98">
      <w:pPr>
        <w:pStyle w:val="Heading30"/>
      </w:pPr>
      <w:bookmarkStart w:id="165" w:name="_Toc427835245"/>
      <w:bookmarkStart w:id="166" w:name="_Toc427836571"/>
      <w:bookmarkStart w:id="167" w:name="_Toc461538792"/>
      <w:r>
        <w:t>3.3.3 Children’s perceptions of family strengths</w:t>
      </w:r>
      <w:bookmarkEnd w:id="165"/>
      <w:bookmarkEnd w:id="166"/>
      <w:bookmarkEnd w:id="167"/>
    </w:p>
    <w:p w:rsidR="00BC5527" w:rsidRDefault="00BC5527" w:rsidP="001D6FB2">
      <w:pPr>
        <w:pStyle w:val="ICPSNormal"/>
      </w:pPr>
      <w:r>
        <w:t>The children and young people interviewed commonly identified the</w:t>
      </w:r>
      <w:r w:rsidR="00B5443F">
        <w:t xml:space="preserve"> strengths and capabilities of their families </w:t>
      </w:r>
      <w:r>
        <w:t xml:space="preserve">since settling in Australia. Strong and supportive relationships were perceived as a strength that contributed to the resilience of their families. </w:t>
      </w:r>
    </w:p>
    <w:p w:rsidR="00BC5527" w:rsidRDefault="00BC5527" w:rsidP="009661DF">
      <w:pPr>
        <w:pStyle w:val="ICPSQuote"/>
      </w:pPr>
      <w:r w:rsidRPr="008B5A35">
        <w:t xml:space="preserve"> I think what binds us </w:t>
      </w:r>
      <w:r>
        <w:t xml:space="preserve">[our family] </w:t>
      </w:r>
      <w:r w:rsidRPr="008B5A35">
        <w:t>together is love so if anything comes and we</w:t>
      </w:r>
      <w:r w:rsidR="00B5443F">
        <w:t xml:space="preserve"> </w:t>
      </w:r>
      <w:r>
        <w:t>[our family]</w:t>
      </w:r>
      <w:r w:rsidRPr="008B5A35">
        <w:t xml:space="preserve"> understand that this is life and we love each other, that keeps us together and things happen, we do understand that things happen but keeps us together. (</w:t>
      </w:r>
      <w:r w:rsidR="00846FF3" w:rsidRPr="009139C5">
        <w:t>F2 C</w:t>
      </w:r>
      <w:r w:rsidR="009139C5" w:rsidRPr="009139C5">
        <w:t xml:space="preserve"> Male, 17 yrs</w:t>
      </w:r>
      <w:r w:rsidR="009661DF">
        <w:t xml:space="preserve">) </w:t>
      </w:r>
    </w:p>
    <w:p w:rsidR="001E6A98" w:rsidRDefault="001E6A98" w:rsidP="001D6FB2">
      <w:pPr>
        <w:pStyle w:val="ICPSNormal"/>
      </w:pPr>
    </w:p>
    <w:p w:rsidR="00BC5527" w:rsidRPr="00532030" w:rsidRDefault="00BC5527" w:rsidP="001D6FB2">
      <w:pPr>
        <w:pStyle w:val="ICPSNormal"/>
      </w:pPr>
      <w:r>
        <w:t xml:space="preserve">Acknowledging the resilience of their family, one young participant described the characteristics of her family that she believed made them strong. </w:t>
      </w:r>
    </w:p>
    <w:p w:rsidR="00BC5527" w:rsidRPr="009D2AFB" w:rsidRDefault="00BC5527" w:rsidP="009D2AFB">
      <w:pPr>
        <w:pStyle w:val="ICPSQuote"/>
      </w:pPr>
      <w:r w:rsidRPr="009D2AFB">
        <w:t>Q</w:t>
      </w:r>
      <w:r w:rsidR="00D31EDA" w:rsidRPr="009D2AFB">
        <w:t>:</w:t>
      </w:r>
      <w:r w:rsidR="00953B31" w:rsidRPr="009D2AFB">
        <w:t xml:space="preserve"> </w:t>
      </w:r>
      <w:r w:rsidRPr="009D2AFB">
        <w:t>I want to talk about the things that you need to make you and your family strong? What things can you think of?</w:t>
      </w:r>
    </w:p>
    <w:p w:rsidR="009D2AFB" w:rsidRPr="009D2AFB" w:rsidRDefault="00BC5527" w:rsidP="009D2AFB">
      <w:pPr>
        <w:pStyle w:val="ICPSQuote"/>
      </w:pPr>
      <w:r w:rsidRPr="009D2AFB">
        <w:t>A</w:t>
      </w:r>
      <w:r w:rsidR="00D31EDA" w:rsidRPr="009D2AFB">
        <w:t xml:space="preserve">: </w:t>
      </w:r>
      <w:r w:rsidRPr="009D2AFB">
        <w:t>I’ve got lots of them, confident, happiness, and caringness. (</w:t>
      </w:r>
      <w:r w:rsidR="00846FF3" w:rsidRPr="009D2AFB">
        <w:t>F18 C</w:t>
      </w:r>
      <w:r w:rsidR="009139C5" w:rsidRPr="009D2AFB">
        <w:t xml:space="preserve"> Female, 12</w:t>
      </w:r>
      <w:r w:rsidR="00D31EDA" w:rsidRPr="009D2AFB">
        <w:t xml:space="preserve"> </w:t>
      </w:r>
      <w:r w:rsidR="009139C5" w:rsidRPr="009D2AFB">
        <w:t>yrs</w:t>
      </w:r>
      <w:r w:rsidRPr="009D2AFB">
        <w:t>)</w:t>
      </w:r>
      <w:r w:rsidR="009D2AFB" w:rsidRPr="009D2AFB">
        <w:t xml:space="preserve"> </w:t>
      </w:r>
    </w:p>
    <w:p w:rsidR="009D2AFB" w:rsidRDefault="009D2AFB" w:rsidP="001D6FB2">
      <w:pPr>
        <w:pStyle w:val="ICPSNormal"/>
      </w:pPr>
    </w:p>
    <w:p w:rsidR="00BC5527" w:rsidRDefault="00BC5527" w:rsidP="001D6FB2">
      <w:pPr>
        <w:pStyle w:val="ICPSNormal"/>
      </w:pPr>
      <w:r>
        <w:t xml:space="preserve">The experience of this participant’s family looking after each of its members was identified as a strength that was articulated as “caringness”, while the reference to “confidence” concerned their family’s ability to interact with society, in particular their capacity to speak English. This child identified language as an important component of being a confident and resilient family. Reciprocal care between family members was a strong theme of children’s perceptions of family strengths among children. </w:t>
      </w:r>
    </w:p>
    <w:p w:rsidR="00BC5527" w:rsidRPr="00532030" w:rsidRDefault="00BC5527" w:rsidP="00BA498A">
      <w:pPr>
        <w:pStyle w:val="ICPSQuote"/>
      </w:pPr>
      <w:r w:rsidRPr="00532030">
        <w:lastRenderedPageBreak/>
        <w:t>Q</w:t>
      </w:r>
      <w:r>
        <w:t xml:space="preserve">: </w:t>
      </w:r>
      <w:r w:rsidRPr="00532030">
        <w:t>What makes your family a good family?</w:t>
      </w:r>
    </w:p>
    <w:p w:rsidR="00BC5527" w:rsidRPr="00532030" w:rsidRDefault="00BC5527" w:rsidP="00BA498A">
      <w:pPr>
        <w:pStyle w:val="ICPSQuote"/>
      </w:pPr>
      <w:r w:rsidRPr="00532030">
        <w:t>A</w:t>
      </w:r>
      <w:r>
        <w:t xml:space="preserve">: </w:t>
      </w:r>
      <w:r w:rsidRPr="00532030">
        <w:t>That we help each other.</w:t>
      </w:r>
    </w:p>
    <w:p w:rsidR="00BC5527" w:rsidRPr="00532030" w:rsidRDefault="00BC5527" w:rsidP="00BA498A">
      <w:pPr>
        <w:pStyle w:val="ICPSQuote"/>
      </w:pPr>
      <w:r w:rsidRPr="00532030">
        <w:t>Q</w:t>
      </w:r>
      <w:r>
        <w:t xml:space="preserve">: </w:t>
      </w:r>
      <w:r w:rsidRPr="00532030">
        <w:t>In what ways do you help each other?</w:t>
      </w:r>
    </w:p>
    <w:p w:rsidR="00BC5527" w:rsidRPr="00532030" w:rsidRDefault="00BC5527" w:rsidP="00BA498A">
      <w:pPr>
        <w:pStyle w:val="ICPSQuote"/>
      </w:pPr>
      <w:r w:rsidRPr="00532030">
        <w:t>A</w:t>
      </w:r>
      <w:r>
        <w:t xml:space="preserve">: </w:t>
      </w:r>
      <w:r w:rsidRPr="00532030">
        <w:t>If mum needs help with something, I help her with it. If I need to get something, she gets it for me.</w:t>
      </w:r>
      <w:r w:rsidR="00FA0424">
        <w:t xml:space="preserve"> </w:t>
      </w:r>
      <w:r w:rsidRPr="00747836">
        <w:t>(</w:t>
      </w:r>
      <w:r w:rsidR="00846FF3" w:rsidRPr="00846FF3">
        <w:t>F22 C Male, 11</w:t>
      </w:r>
      <w:r w:rsidR="00D31EDA">
        <w:t xml:space="preserve"> </w:t>
      </w:r>
      <w:r w:rsidR="00846FF3" w:rsidRPr="00846FF3">
        <w:t>yrs</w:t>
      </w:r>
      <w:r w:rsidRPr="00747836">
        <w:t>)</w:t>
      </w:r>
      <w:r>
        <w:t xml:space="preserve"> </w:t>
      </w:r>
    </w:p>
    <w:p w:rsidR="00BC5527" w:rsidRPr="00310A79" w:rsidRDefault="00BC5527" w:rsidP="001E6A98">
      <w:pPr>
        <w:pStyle w:val="Heading30"/>
      </w:pPr>
      <w:bookmarkStart w:id="168" w:name="_Toc427835246"/>
      <w:bookmarkStart w:id="169" w:name="_Toc427836572"/>
      <w:bookmarkStart w:id="170" w:name="_Toc461538793"/>
      <w:r>
        <w:t xml:space="preserve">3.3.4 </w:t>
      </w:r>
      <w:r w:rsidRPr="00310A79">
        <w:t>Spiritual and religious supports</w:t>
      </w:r>
      <w:bookmarkEnd w:id="168"/>
      <w:bookmarkEnd w:id="169"/>
      <w:bookmarkEnd w:id="170"/>
    </w:p>
    <w:p w:rsidR="00BC5527" w:rsidRPr="00310A79" w:rsidRDefault="00BC5527" w:rsidP="001D6FB2">
      <w:pPr>
        <w:pStyle w:val="ICPSNormal"/>
      </w:pPr>
      <w:r w:rsidRPr="00310A79">
        <w:t>When services did not assist a family</w:t>
      </w:r>
      <w:r w:rsidR="006A2C52">
        <w:t xml:space="preserve"> </w:t>
      </w:r>
      <w:r w:rsidR="00EC7714" w:rsidRPr="00310A79">
        <w:t>or were not available</w:t>
      </w:r>
      <w:r w:rsidRPr="00310A79">
        <w:t>, other types of assistance became more important. Both parents and children acknowledged that many of the community groups</w:t>
      </w:r>
      <w:r>
        <w:t>,</w:t>
      </w:r>
      <w:r w:rsidRPr="00310A79">
        <w:t xml:space="preserve"> including churches and religious groups</w:t>
      </w:r>
      <w:r w:rsidR="00EC7714">
        <w:t>,</w:t>
      </w:r>
      <w:r w:rsidRPr="00310A79">
        <w:t xml:space="preserve"> facilitate practical support for families. Churches provided practical resources such as food, furniture, assistance with family migration and transport. Church groups also connected families to other community members. Church volunteers were seen as an important part of contributing to facilitating service access.</w:t>
      </w:r>
    </w:p>
    <w:p w:rsidR="00BC5527" w:rsidRPr="00310A79" w:rsidRDefault="00BC5527" w:rsidP="00BA498A">
      <w:pPr>
        <w:pStyle w:val="ICPSQuote"/>
      </w:pPr>
      <w:r w:rsidRPr="00310A79">
        <w:t>Q</w:t>
      </w:r>
      <w:r>
        <w:t xml:space="preserve">: </w:t>
      </w:r>
      <w:r w:rsidRPr="00310A79">
        <w:t>What about the church?</w:t>
      </w:r>
    </w:p>
    <w:p w:rsidR="00BC5527" w:rsidRPr="00310A79" w:rsidRDefault="00BC5527" w:rsidP="00BA498A">
      <w:pPr>
        <w:pStyle w:val="ICPSQuote"/>
      </w:pPr>
      <w:r w:rsidRPr="00310A79">
        <w:t>A</w:t>
      </w:r>
      <w:r>
        <w:t xml:space="preserve">: </w:t>
      </w:r>
      <w:r w:rsidRPr="00310A79">
        <w:t>The church also supports them. Gives them some furniture. Also, when the two girls, when they have to have an operation on their hearts, they have to go to Sydney. Then the church would help them…</w:t>
      </w:r>
    </w:p>
    <w:p w:rsidR="00BC5527" w:rsidRPr="00310A79" w:rsidRDefault="00BC5527" w:rsidP="00BA498A">
      <w:pPr>
        <w:pStyle w:val="ICPSQuote"/>
      </w:pPr>
      <w:r w:rsidRPr="00310A79">
        <w:t>Q</w:t>
      </w:r>
      <w:r>
        <w:t xml:space="preserve">: </w:t>
      </w:r>
      <w:r w:rsidRPr="00310A79">
        <w:t>Really? The transportation and the costs?</w:t>
      </w:r>
    </w:p>
    <w:p w:rsidR="00BC5527" w:rsidRPr="00310A79" w:rsidRDefault="00BC5527" w:rsidP="00BA498A">
      <w:pPr>
        <w:pStyle w:val="ICPSQuote"/>
      </w:pPr>
      <w:r w:rsidRPr="00310A79">
        <w:t>A</w:t>
      </w:r>
      <w:r>
        <w:t xml:space="preserve">: </w:t>
      </w:r>
      <w:r w:rsidRPr="00310A79">
        <w:t>Yes, transportation, helping them with transportation. (</w:t>
      </w:r>
      <w:r w:rsidR="00846FF3">
        <w:t>F18 P Father</w:t>
      </w:r>
      <w:r w:rsidRPr="00310A79">
        <w:t xml:space="preserve">) </w:t>
      </w:r>
    </w:p>
    <w:p w:rsidR="00BC5527" w:rsidRPr="00310A79" w:rsidRDefault="00BC5527" w:rsidP="00BA498A">
      <w:pPr>
        <w:pStyle w:val="ICPSQuote"/>
      </w:pPr>
    </w:p>
    <w:p w:rsidR="00BC5527" w:rsidRPr="00310A79" w:rsidRDefault="00BC5527" w:rsidP="00BA498A">
      <w:pPr>
        <w:pStyle w:val="ICPSQuote"/>
      </w:pPr>
      <w:r w:rsidRPr="00310A79">
        <w:t xml:space="preserve">I take help from my friend </w:t>
      </w:r>
      <w:r>
        <w:t>…</w:t>
      </w:r>
      <w:r w:rsidRPr="00310A79">
        <w:t xml:space="preserve"> which is working in the community, as a volunteer. And he helped me a lot to </w:t>
      </w:r>
      <w:r>
        <w:t xml:space="preserve">[complete] </w:t>
      </w:r>
      <w:r w:rsidRPr="00310A79">
        <w:t xml:space="preserve">the taxi knowledge book. And also yeah, he helped me a lot in English as well. </w:t>
      </w:r>
      <w:r w:rsidR="007E33CC" w:rsidRPr="00310A79">
        <w:t>(</w:t>
      </w:r>
      <w:r w:rsidR="00846FF3" w:rsidRPr="00846FF3">
        <w:t>F10 P Father</w:t>
      </w:r>
      <w:r w:rsidRPr="00310A79">
        <w:t>)</w:t>
      </w:r>
    </w:p>
    <w:p w:rsidR="00BC5527" w:rsidRPr="00310A79" w:rsidRDefault="00BC5527" w:rsidP="00BC5527">
      <w:pPr>
        <w:spacing w:line="360" w:lineRule="auto"/>
        <w:rPr>
          <w:rFonts w:asciiTheme="majorHAnsi" w:hAnsiTheme="majorHAnsi"/>
          <w:sz w:val="22"/>
        </w:rPr>
      </w:pPr>
    </w:p>
    <w:p w:rsidR="007C5C2A" w:rsidRDefault="00BC5527" w:rsidP="001D6FB2">
      <w:pPr>
        <w:pStyle w:val="ICPSNormal"/>
      </w:pPr>
      <w:r>
        <w:t>R</w:t>
      </w:r>
      <w:r w:rsidRPr="00310A79">
        <w:t>eligion was also an essential support to both parents and children in its own right. As noted earlier, children and parents described their faith as an important support mechanism.</w:t>
      </w:r>
      <w:r w:rsidR="005C015D">
        <w:t xml:space="preserve"> One young person highlighted that </w:t>
      </w:r>
      <w:r w:rsidR="008A3A2B">
        <w:t xml:space="preserve">rather than </w:t>
      </w:r>
      <w:r w:rsidR="00C60E8A">
        <w:t xml:space="preserve">their family </w:t>
      </w:r>
      <w:r w:rsidR="008A3A2B">
        <w:t>receiving support f</w:t>
      </w:r>
      <w:r w:rsidR="00250CF7">
        <w:t>r</w:t>
      </w:r>
      <w:r w:rsidR="008A3A2B">
        <w:t>o</w:t>
      </w:r>
      <w:r w:rsidR="00250CF7">
        <w:t xml:space="preserve">m external </w:t>
      </w:r>
      <w:r w:rsidR="00C60E8A">
        <w:t>supports such as services, friends or community, they relied on their faith to address the problems that</w:t>
      </w:r>
      <w:r w:rsidR="008A3A2B">
        <w:t xml:space="preserve"> they experienced</w:t>
      </w:r>
      <w:r w:rsidR="00C60E8A">
        <w:t>.</w:t>
      </w:r>
      <w:r w:rsidR="008A3A2B">
        <w:t xml:space="preserve"> </w:t>
      </w:r>
    </w:p>
    <w:p w:rsidR="005C015D" w:rsidRDefault="005C015D" w:rsidP="00250CF7">
      <w:pPr>
        <w:pStyle w:val="ICPSQuote"/>
      </w:pPr>
      <w:r>
        <w:t xml:space="preserve">Q: What are some of the things that your family needed to deal with when you came to Australia? </w:t>
      </w:r>
    </w:p>
    <w:p w:rsidR="005C015D" w:rsidRDefault="005C015D" w:rsidP="00250CF7">
      <w:pPr>
        <w:pStyle w:val="ICPSQuote"/>
      </w:pPr>
      <w:r>
        <w:t>A</w:t>
      </w:r>
      <w:r w:rsidR="00250CF7">
        <w:t xml:space="preserve">: </w:t>
      </w:r>
      <w:r>
        <w:t>I can’t think of many things oth</w:t>
      </w:r>
      <w:r w:rsidR="00C60E8A">
        <w:t>er than the health of my sister…</w:t>
      </w:r>
    </w:p>
    <w:p w:rsidR="005C015D" w:rsidRDefault="005C015D" w:rsidP="00250CF7">
      <w:pPr>
        <w:pStyle w:val="ICPSQuote"/>
      </w:pPr>
      <w:r>
        <w:t>Q</w:t>
      </w:r>
      <w:r w:rsidR="00250CF7">
        <w:t xml:space="preserve">: </w:t>
      </w:r>
      <w:r>
        <w:t xml:space="preserve">And was your mum able to get that help? What did you think of it? </w:t>
      </w:r>
    </w:p>
    <w:p w:rsidR="005C015D" w:rsidRDefault="005C015D" w:rsidP="00250CF7">
      <w:pPr>
        <w:pStyle w:val="ICPSQuote"/>
      </w:pPr>
      <w:r>
        <w:t>A</w:t>
      </w:r>
      <w:r w:rsidR="00250CF7">
        <w:t xml:space="preserve">: </w:t>
      </w:r>
      <w:r>
        <w:t>I don’t know whether she’s got that help yet but we are leaving it in the hands of God.</w:t>
      </w:r>
      <w:r w:rsidR="00C60E8A">
        <w:t xml:space="preserve"> (F2 C</w:t>
      </w:r>
      <w:r w:rsidR="007C5C2A">
        <w:t xml:space="preserve"> Male, 17yrs).</w:t>
      </w:r>
    </w:p>
    <w:p w:rsidR="007C5C2A" w:rsidRDefault="007C5C2A" w:rsidP="001D6FB2">
      <w:pPr>
        <w:pStyle w:val="ICPSNormal"/>
      </w:pPr>
    </w:p>
    <w:p w:rsidR="00BC5527" w:rsidRDefault="00BC5527" w:rsidP="001D6FB2">
      <w:pPr>
        <w:pStyle w:val="ICPSNormal"/>
      </w:pPr>
      <w:r w:rsidRPr="00310A79">
        <w:lastRenderedPageBreak/>
        <w:t xml:space="preserve"> Many families indicated that when things got difficult their faith provided the necessary guidance and support.</w:t>
      </w:r>
      <w:r>
        <w:t xml:space="preserve"> Children and young people were quick to articulate the support they and their family received from observance of spirituality or faith. </w:t>
      </w:r>
    </w:p>
    <w:p w:rsidR="00BC5527" w:rsidRDefault="00BC5527" w:rsidP="00BA498A">
      <w:pPr>
        <w:pStyle w:val="ICPSQuote"/>
      </w:pPr>
      <w:r w:rsidRPr="00310A79">
        <w:t>I rely on first of all my faith in God as a Christian and that's like my main reliance and like that and my community and my mum. (</w:t>
      </w:r>
      <w:r w:rsidR="00846FF3" w:rsidRPr="00846FF3">
        <w:t>F9 C Male, 15 yrs</w:t>
      </w:r>
      <w:r w:rsidRPr="00310A79">
        <w:t xml:space="preserve">) </w:t>
      </w:r>
    </w:p>
    <w:p w:rsidR="00BC5527" w:rsidRDefault="00BC5527" w:rsidP="00BA498A">
      <w:pPr>
        <w:pStyle w:val="ICPSQuote"/>
      </w:pPr>
    </w:p>
    <w:p w:rsidR="00BC5527" w:rsidRPr="009661DF" w:rsidRDefault="00BC5527" w:rsidP="001D6FB2">
      <w:pPr>
        <w:pStyle w:val="ICPSNormal"/>
        <w:rPr>
          <w:i/>
        </w:rPr>
      </w:pPr>
      <w:r>
        <w:t xml:space="preserve">Spirituality was just as important a support as family and community to a number of children and young people in this research and was thought of as a central support in day to day life. </w:t>
      </w:r>
    </w:p>
    <w:p w:rsidR="00BC5527" w:rsidRPr="00C35A71" w:rsidRDefault="00BC5527" w:rsidP="00BA498A">
      <w:pPr>
        <w:pStyle w:val="ICPSQuote"/>
        <w:rPr>
          <w:lang w:val="en-AU" w:eastAsia="en-AU"/>
        </w:rPr>
      </w:pPr>
      <w:r w:rsidRPr="00C35A71">
        <w:rPr>
          <w:lang w:val="en-AU" w:eastAsia="en-AU"/>
        </w:rPr>
        <w:t>Q</w:t>
      </w:r>
      <w:r w:rsidR="00D31EDA">
        <w:rPr>
          <w:lang w:val="en-AU" w:eastAsia="en-AU"/>
        </w:rPr>
        <w:t xml:space="preserve">: </w:t>
      </w:r>
      <w:r w:rsidRPr="00C35A71">
        <w:rPr>
          <w:lang w:val="en-AU" w:eastAsia="en-AU"/>
        </w:rPr>
        <w:t>Another thing I asked about your community and your friends, tell me about how religion and your faith influences your life.</w:t>
      </w:r>
    </w:p>
    <w:p w:rsidR="005C015D" w:rsidRDefault="00BC5527" w:rsidP="005C015D">
      <w:pPr>
        <w:pStyle w:val="ICPSQuote"/>
        <w:rPr>
          <w:lang w:val="en-AU" w:eastAsia="en-AU"/>
        </w:rPr>
      </w:pPr>
      <w:r w:rsidRPr="00C35A71">
        <w:rPr>
          <w:lang w:val="en-AU" w:eastAsia="en-AU"/>
        </w:rPr>
        <w:t>A</w:t>
      </w:r>
      <w:r w:rsidR="00953B31">
        <w:rPr>
          <w:lang w:val="en-AU" w:eastAsia="en-AU"/>
        </w:rPr>
        <w:t>:</w:t>
      </w:r>
      <w:r w:rsidRPr="00C35A71">
        <w:rPr>
          <w:lang w:val="en-AU" w:eastAsia="en-AU"/>
        </w:rPr>
        <w:tab/>
        <w:t>I guess it guides me, helps through I guess school and stuff. My religion influences basically everything around me. (</w:t>
      </w:r>
      <w:r w:rsidR="00846FF3" w:rsidRPr="00846FF3">
        <w:rPr>
          <w:lang w:val="en-AU" w:eastAsia="en-AU"/>
        </w:rPr>
        <w:t>F3 C Female, 17</w:t>
      </w:r>
      <w:r w:rsidR="00D31EDA">
        <w:rPr>
          <w:lang w:val="en-AU" w:eastAsia="en-AU"/>
        </w:rPr>
        <w:t xml:space="preserve"> </w:t>
      </w:r>
      <w:r w:rsidR="00846FF3" w:rsidRPr="00846FF3">
        <w:rPr>
          <w:lang w:val="en-AU" w:eastAsia="en-AU"/>
        </w:rPr>
        <w:t>yrs</w:t>
      </w:r>
      <w:r w:rsidRPr="00C35A71">
        <w:rPr>
          <w:lang w:val="en-AU" w:eastAsia="en-AU"/>
        </w:rPr>
        <w:t xml:space="preserve">) </w:t>
      </w:r>
    </w:p>
    <w:p w:rsidR="00BC5527" w:rsidRPr="00310A79" w:rsidRDefault="00BC5527" w:rsidP="001E6A98">
      <w:pPr>
        <w:pStyle w:val="Heading30"/>
      </w:pPr>
      <w:bookmarkStart w:id="171" w:name="_Toc427835247"/>
      <w:bookmarkStart w:id="172" w:name="_Toc427836573"/>
      <w:bookmarkStart w:id="173" w:name="_Toc461538794"/>
      <w:r>
        <w:t xml:space="preserve">3.3.5 </w:t>
      </w:r>
      <w:r w:rsidRPr="00310A79">
        <w:t>Geographical proximity and location</w:t>
      </w:r>
      <w:bookmarkEnd w:id="171"/>
      <w:bookmarkEnd w:id="172"/>
      <w:bookmarkEnd w:id="173"/>
    </w:p>
    <w:p w:rsidR="00BC5527" w:rsidRPr="009661DF" w:rsidRDefault="00BC5527" w:rsidP="001D6FB2">
      <w:pPr>
        <w:pStyle w:val="ICPSNormal"/>
      </w:pPr>
      <w:r w:rsidRPr="00310A79">
        <w:t xml:space="preserve">Geographical location was important for some </w:t>
      </w:r>
      <w:r>
        <w:t>families with a refugee background</w:t>
      </w:r>
      <w:r w:rsidRPr="00310A79">
        <w:t xml:space="preserve">. Being in the same geographical location as other refugees from similar cultural groups or ethnicities could be helpful in navigating the challenges of parenting and resettlement. A number of families in this study identified that having extended family members or community members from similar backgrounds located nearby and available to assist them was very helpful. </w:t>
      </w:r>
    </w:p>
    <w:p w:rsidR="00BC5527" w:rsidRDefault="00BC5527" w:rsidP="00BA498A">
      <w:pPr>
        <w:pStyle w:val="ICPSQuote"/>
      </w:pPr>
      <w:r w:rsidRPr="00310A79">
        <w:t xml:space="preserve">What happened, like for example yesterday, I had appointment with the optometrist close to the </w:t>
      </w:r>
      <w:r>
        <w:t>Coles</w:t>
      </w:r>
      <w:r w:rsidRPr="00310A79">
        <w:t>. When I went there and he told me, where is your interpreter? And I told him I don't know anyone to come and help me and he told me I have a lot of questions and I have to ask you, but I can't check your eyes without this one. Just go and find someone to talk to me. And after that I haven't got any other way, just walk around the shopping centre and I find out one person from my community and I told them I'm sorry, just I need some help from you guys and he told me, yes I will. But, if he didn't go with me, otherwise I haven't got anyone, my appointment will be missed, because I didn't see anyone to go with me to check my eyes.</w:t>
      </w:r>
      <w:r w:rsidR="00E20E45">
        <w:t xml:space="preserve"> </w:t>
      </w:r>
      <w:r>
        <w:t>(</w:t>
      </w:r>
      <w:r w:rsidR="00846FF3" w:rsidRPr="00846FF3">
        <w:t>F6 P Father</w:t>
      </w:r>
      <w:r>
        <w:t xml:space="preserve">) </w:t>
      </w:r>
    </w:p>
    <w:p w:rsidR="00BC5527" w:rsidRDefault="00BC5527" w:rsidP="001D6FB2">
      <w:pPr>
        <w:pStyle w:val="ICPSNormal"/>
      </w:pPr>
    </w:p>
    <w:p w:rsidR="00BC5527" w:rsidRPr="008F0A9C" w:rsidRDefault="00BC5527" w:rsidP="001D6FB2">
      <w:pPr>
        <w:pStyle w:val="ICPSNormal"/>
      </w:pPr>
      <w:r w:rsidRPr="008F0A9C">
        <w:t xml:space="preserve">Nearly all of the families in this research had moved house since they had arrived in Australia. On average, families relocated </w:t>
      </w:r>
      <w:r w:rsidR="00846FF3">
        <w:t>more than twice</w:t>
      </w:r>
      <w:r w:rsidRPr="008F0A9C">
        <w:t xml:space="preserve"> after </w:t>
      </w:r>
      <w:r w:rsidR="00846FF3">
        <w:t>arrival</w:t>
      </w:r>
      <w:r w:rsidRPr="008F0A9C">
        <w:t xml:space="preserve">. These relocations, often informed through social networks, were motivated by economic reasons or to be closer to family and community members. </w:t>
      </w:r>
      <w:r>
        <w:t xml:space="preserve">Participants described how they were assisted to find rental properties by members of their ethnic or religious communities in areas that were deemed to be in a practical location and culturally suitable. </w:t>
      </w:r>
    </w:p>
    <w:p w:rsidR="00BC5527" w:rsidRDefault="00BC5527" w:rsidP="001E6A98">
      <w:pPr>
        <w:pStyle w:val="Heading30"/>
      </w:pPr>
      <w:bookmarkStart w:id="174" w:name="_Toc427835248"/>
      <w:bookmarkStart w:id="175" w:name="_Toc427836574"/>
      <w:bookmarkStart w:id="176" w:name="_Toc461538795"/>
      <w:r>
        <w:lastRenderedPageBreak/>
        <w:t>3.3.6 Barriers to informal support</w:t>
      </w:r>
      <w:bookmarkEnd w:id="174"/>
      <w:bookmarkEnd w:id="175"/>
      <w:bookmarkEnd w:id="176"/>
      <w:r>
        <w:t xml:space="preserve"> </w:t>
      </w:r>
    </w:p>
    <w:p w:rsidR="00BC5527" w:rsidRDefault="00BC5527" w:rsidP="001D6FB2">
      <w:pPr>
        <w:pStyle w:val="ICPSNormal"/>
      </w:pPr>
      <w:r w:rsidRPr="00520E04">
        <w:t>While not common to all participants’ experiences, one barrier to building valuable social networks were incidents of discrimination based on race. These incidents included a verbally abusive neighbour, prospective employers, a medical professional and school staff. These highlight the various contexts in which discrimination occurred for families with a refugee background</w:t>
      </w:r>
      <w:r w:rsidR="00E20E45">
        <w:t xml:space="preserve">, resulting in </w:t>
      </w:r>
      <w:r w:rsidRPr="00520E04">
        <w:t>significant challenge</w:t>
      </w:r>
      <w:r w:rsidR="00E20E45">
        <w:t>s</w:t>
      </w:r>
      <w:r w:rsidRPr="00520E04">
        <w:t xml:space="preserve"> for families </w:t>
      </w:r>
      <w:r w:rsidR="00D922CE">
        <w:t xml:space="preserve">to build </w:t>
      </w:r>
      <w:r w:rsidRPr="00520E04">
        <w:t xml:space="preserve">supportive and valuable social networks. One example led a mother to remove her daughter from her school. </w:t>
      </w:r>
    </w:p>
    <w:p w:rsidR="00BC5527" w:rsidRPr="00520E04" w:rsidRDefault="00BC5527" w:rsidP="00BA498A">
      <w:pPr>
        <w:pStyle w:val="ICPSQuote"/>
      </w:pPr>
      <w:r w:rsidRPr="00520E04">
        <w:t>Q</w:t>
      </w:r>
      <w:r w:rsidR="00D31EDA">
        <w:t xml:space="preserve">: </w:t>
      </w:r>
      <w:r w:rsidRPr="00520E04">
        <w:t>Is it bullying or is it the school's response?</w:t>
      </w:r>
    </w:p>
    <w:p w:rsidR="00BC5527" w:rsidRPr="00520E04" w:rsidRDefault="00BC5527" w:rsidP="00BA498A">
      <w:pPr>
        <w:pStyle w:val="ICPSQuote"/>
      </w:pPr>
      <w:r w:rsidRPr="00520E04">
        <w:t>A</w:t>
      </w:r>
      <w:r w:rsidR="00D31EDA">
        <w:t xml:space="preserve">: </w:t>
      </w:r>
      <w:r w:rsidRPr="00520E04">
        <w:t>It's the bullying is one, based on racism and even the school's response was based on racism.</w:t>
      </w:r>
    </w:p>
    <w:p w:rsidR="00BC5527" w:rsidRPr="00520E04" w:rsidRDefault="00BC5527" w:rsidP="00BA498A">
      <w:pPr>
        <w:pStyle w:val="ICPSQuote"/>
      </w:pPr>
      <w:r w:rsidRPr="00520E04">
        <w:t>Q</w:t>
      </w:r>
      <w:r w:rsidR="00D31EDA">
        <w:t xml:space="preserve">: </w:t>
      </w:r>
      <w:r w:rsidRPr="00520E04">
        <w:t>You actually felt that way?</w:t>
      </w:r>
    </w:p>
    <w:p w:rsidR="00BC5527" w:rsidRPr="00520E04" w:rsidRDefault="00BC5527" w:rsidP="00BA498A">
      <w:pPr>
        <w:pStyle w:val="ICPSQuote"/>
      </w:pPr>
      <w:r w:rsidRPr="00520E04">
        <w:t>A</w:t>
      </w:r>
      <w:r w:rsidR="00D31EDA">
        <w:t xml:space="preserve">: </w:t>
      </w:r>
      <w:r w:rsidRPr="00520E04">
        <w:t>That's the way I felt and I said it, I told them.</w:t>
      </w:r>
    </w:p>
    <w:p w:rsidR="00BC5527" w:rsidRPr="00520E04" w:rsidRDefault="00BC5527" w:rsidP="00BA498A">
      <w:pPr>
        <w:pStyle w:val="ICPSQuote"/>
      </w:pPr>
      <w:r w:rsidRPr="00520E04">
        <w:t>Q</w:t>
      </w:r>
      <w:r w:rsidR="00D31EDA">
        <w:t xml:space="preserve">: </w:t>
      </w:r>
      <w:r w:rsidRPr="00520E04">
        <w:t>Did you want to take it any further against the school or..?</w:t>
      </w:r>
    </w:p>
    <w:p w:rsidR="00BC5527" w:rsidRPr="00520E04" w:rsidRDefault="00BC5527" w:rsidP="00BA498A">
      <w:pPr>
        <w:pStyle w:val="ICPSQuote"/>
      </w:pPr>
      <w:r w:rsidRPr="00520E04">
        <w:t>A</w:t>
      </w:r>
      <w:r w:rsidR="00D31EDA">
        <w:t xml:space="preserve">: </w:t>
      </w:r>
      <w:r w:rsidRPr="00520E04">
        <w:t>No, I didn't want to take it, I just let them know that I believe that the way they responded was in a racist way and I'm taking my daughter out to the school. So, yeah I just let them know that that's the way I felt. (</w:t>
      </w:r>
      <w:r w:rsidR="00087916" w:rsidRPr="00087916">
        <w:t>F3 P Mother</w:t>
      </w:r>
      <w:r w:rsidRPr="00520E04">
        <w:t xml:space="preserve">) </w:t>
      </w:r>
    </w:p>
    <w:p w:rsidR="001E6A98" w:rsidRDefault="001E6A98" w:rsidP="001D6FB2">
      <w:pPr>
        <w:pStyle w:val="ICPSNormal"/>
      </w:pPr>
    </w:p>
    <w:p w:rsidR="00BC5527" w:rsidRPr="00E24775" w:rsidRDefault="00BC5527" w:rsidP="001D6FB2">
      <w:pPr>
        <w:pStyle w:val="ICPSNormal"/>
      </w:pPr>
      <w:r>
        <w:t xml:space="preserve">Several parents were frustrated by discrimination based on either their name or accent in the processes of applying for employment. </w:t>
      </w:r>
    </w:p>
    <w:p w:rsidR="00BC5527" w:rsidRPr="00520E04" w:rsidRDefault="00BC5527" w:rsidP="00BA498A">
      <w:pPr>
        <w:pStyle w:val="ICPSQuote"/>
      </w:pPr>
      <w:r w:rsidRPr="00520E04">
        <w:t>Q</w:t>
      </w:r>
      <w:r w:rsidR="00D31EDA">
        <w:t xml:space="preserve">: </w:t>
      </w:r>
      <w:r w:rsidRPr="00520E04">
        <w:t>Who is saying this, the people you ring?</w:t>
      </w:r>
    </w:p>
    <w:p w:rsidR="00BC5527" w:rsidRPr="00520E04" w:rsidRDefault="00BC5527" w:rsidP="00BA498A">
      <w:pPr>
        <w:pStyle w:val="ICPSQuote"/>
      </w:pPr>
      <w:r w:rsidRPr="00520E04">
        <w:t>A</w:t>
      </w:r>
      <w:r w:rsidR="00D31EDA">
        <w:t xml:space="preserve">: </w:t>
      </w:r>
      <w:r w:rsidRPr="00520E04">
        <w:t>The people you ring for job.</w:t>
      </w:r>
    </w:p>
    <w:p w:rsidR="00BC5527" w:rsidRPr="00520E04" w:rsidRDefault="00BC5527" w:rsidP="00BA498A">
      <w:pPr>
        <w:pStyle w:val="ICPSQuote"/>
      </w:pPr>
      <w:r w:rsidRPr="00520E04">
        <w:t>Q</w:t>
      </w:r>
      <w:r w:rsidR="00D31EDA">
        <w:t xml:space="preserve">: </w:t>
      </w:r>
      <w:r w:rsidRPr="00520E04">
        <w:t>Are you suggesting that there is some form of discrimination?</w:t>
      </w:r>
    </w:p>
    <w:p w:rsidR="00BC5527" w:rsidRPr="00520E04" w:rsidRDefault="00BC5527" w:rsidP="00BA498A">
      <w:pPr>
        <w:pStyle w:val="ICPSQuote"/>
      </w:pPr>
      <w:r w:rsidRPr="00520E04">
        <w:t>A</w:t>
      </w:r>
      <w:r w:rsidR="00D31EDA">
        <w:t xml:space="preserve">: </w:t>
      </w:r>
      <w:r w:rsidRPr="00520E04">
        <w:t>That's what I've seen, because somebody left a job recently and he ring, he gets immediately and you looking for a job and you can't get</w:t>
      </w:r>
      <w:r w:rsidR="006335DC">
        <w:t xml:space="preserve">, how do you think about that? </w:t>
      </w:r>
      <w:r w:rsidRPr="00520E04">
        <w:t>How do you think about that?</w:t>
      </w:r>
    </w:p>
    <w:p w:rsidR="00BC5527" w:rsidRPr="00520E04" w:rsidRDefault="00BC5527" w:rsidP="00BA498A">
      <w:pPr>
        <w:pStyle w:val="ICPSQuote"/>
      </w:pPr>
      <w:r w:rsidRPr="00520E04">
        <w:t>Q</w:t>
      </w:r>
      <w:r w:rsidR="00D31EDA">
        <w:t xml:space="preserve">: </w:t>
      </w:r>
      <w:r w:rsidRPr="00520E04">
        <w:t>Ok so you're saying it's from the way you [speak], [your] accent ok.</w:t>
      </w:r>
    </w:p>
    <w:p w:rsidR="00BC5527" w:rsidRDefault="00BC5527" w:rsidP="009661DF">
      <w:pPr>
        <w:pStyle w:val="ICPSQuote"/>
      </w:pPr>
      <w:r w:rsidRPr="00520E04">
        <w:t>A</w:t>
      </w:r>
      <w:r w:rsidR="00D31EDA">
        <w:t xml:space="preserve">: </w:t>
      </w:r>
      <w:r w:rsidRPr="00520E04">
        <w:t>The way you speak, answering the people. If somebody speak with them, if you put it louder they very interesting, they go … ok bye, thanks, thanks for calling… (</w:t>
      </w:r>
      <w:r w:rsidR="00087916" w:rsidRPr="00087916">
        <w:t>F1 P Father</w:t>
      </w:r>
      <w:r w:rsidRPr="00520E04">
        <w:t xml:space="preserve">) </w:t>
      </w:r>
    </w:p>
    <w:p w:rsidR="001E6A98" w:rsidRDefault="001E6A98" w:rsidP="001D6FB2">
      <w:pPr>
        <w:pStyle w:val="ICPSNormal"/>
      </w:pPr>
    </w:p>
    <w:p w:rsidR="00BC5527" w:rsidRDefault="00BC5527" w:rsidP="001D6FB2">
      <w:pPr>
        <w:pStyle w:val="ICPSNormal"/>
      </w:pPr>
      <w:r>
        <w:t xml:space="preserve">Young people in this research </w:t>
      </w:r>
      <w:r w:rsidRPr="001D3663">
        <w:t xml:space="preserve">spoke about </w:t>
      </w:r>
      <w:r>
        <w:t>some of the difficulties they had experienced with their peers at school. Their cultural differences could provoke adverse int</w:t>
      </w:r>
      <w:r w:rsidR="00CB56D3">
        <w:t xml:space="preserve">eractions with other students. </w:t>
      </w:r>
    </w:p>
    <w:p w:rsidR="00BC5527" w:rsidRPr="00520E04" w:rsidRDefault="00BC5527" w:rsidP="00BA498A">
      <w:pPr>
        <w:pStyle w:val="ICPSQuote"/>
      </w:pPr>
      <w:r w:rsidRPr="00520E04">
        <w:t>Q</w:t>
      </w:r>
      <w:r w:rsidR="008B5D54">
        <w:t xml:space="preserve">: </w:t>
      </w:r>
      <w:r w:rsidRPr="00520E04">
        <w:t>So have you personally faced anything that you term racism?</w:t>
      </w:r>
    </w:p>
    <w:p w:rsidR="00E269E2" w:rsidRDefault="00BC5527" w:rsidP="009D2AFB">
      <w:pPr>
        <w:pStyle w:val="ICPSQuote"/>
      </w:pPr>
      <w:r w:rsidRPr="00520E04">
        <w:t>A</w:t>
      </w:r>
      <w:r w:rsidR="008B5D54">
        <w:t xml:space="preserve">: </w:t>
      </w:r>
      <w:r w:rsidRPr="00520E04">
        <w:t xml:space="preserve">Yeah, back in Year 10, in school, yeah some students because there was not a lot of nationalities in just one school. Some people were talking about racist stuff. I didn't </w:t>
      </w:r>
      <w:r w:rsidRPr="00520E04">
        <w:lastRenderedPageBreak/>
        <w:t>really care about it. I went on with it. I had plenty of friends from other nationalities, other continents; I was friends with them, a lot of them, yeah. (</w:t>
      </w:r>
      <w:r w:rsidR="00087916" w:rsidRPr="00087916">
        <w:t>F5 C Male, 17 yrs</w:t>
      </w:r>
    </w:p>
    <w:p w:rsidR="006515A2" w:rsidRDefault="006515A2" w:rsidP="001D6FB2">
      <w:pPr>
        <w:pStyle w:val="ICPSNormal"/>
      </w:pPr>
    </w:p>
    <w:p w:rsidR="006515A2" w:rsidRDefault="00BC5527" w:rsidP="006515A2">
      <w:pPr>
        <w:pStyle w:val="ICPSNormal"/>
      </w:pPr>
      <w:r w:rsidRPr="00520E04">
        <w:t>Issues around bullying and discrimination in schools include</w:t>
      </w:r>
      <w:r w:rsidR="00F82EA6">
        <w:t xml:space="preserve">d </w:t>
      </w:r>
      <w:r w:rsidRPr="00520E04">
        <w:t xml:space="preserve">teachers who acted in exclusionary ways, harming </w:t>
      </w:r>
      <w:r w:rsidR="00702FD3" w:rsidRPr="00520E04">
        <w:t>students’</w:t>
      </w:r>
      <w:r w:rsidRPr="00520E04">
        <w:t xml:space="preserve"> educational achievements as well as reducing capacity to seek assistance in school. </w:t>
      </w:r>
    </w:p>
    <w:p w:rsidR="00BC5527" w:rsidRPr="00270A9A" w:rsidRDefault="00BC5527" w:rsidP="006515A2">
      <w:pPr>
        <w:pStyle w:val="ICPSNormal"/>
      </w:pPr>
      <w:r w:rsidRPr="00270A9A">
        <w:t>A</w:t>
      </w:r>
      <w:r w:rsidR="008B5D54">
        <w:t xml:space="preserve">: </w:t>
      </w:r>
      <w:r w:rsidRPr="00270A9A">
        <w:t xml:space="preserve">Yeah. But since some – as I told you before some teacher are very racist. </w:t>
      </w:r>
    </w:p>
    <w:p w:rsidR="00BC5527" w:rsidRPr="00270A9A" w:rsidRDefault="00BC5527" w:rsidP="00BA498A">
      <w:pPr>
        <w:pStyle w:val="ICPSQuote"/>
      </w:pPr>
      <w:r w:rsidRPr="00270A9A">
        <w:t>Q</w:t>
      </w:r>
      <w:r w:rsidR="008B5D54">
        <w:t xml:space="preserve">: </w:t>
      </w:r>
      <w:r w:rsidRPr="00270A9A">
        <w:t>Some teachers?</w:t>
      </w:r>
    </w:p>
    <w:p w:rsidR="00BC5527" w:rsidRPr="00270A9A" w:rsidRDefault="00BC5527" w:rsidP="00BA498A">
      <w:pPr>
        <w:pStyle w:val="ICPSQuote"/>
      </w:pPr>
      <w:r w:rsidRPr="00270A9A">
        <w:t>A</w:t>
      </w:r>
      <w:r w:rsidR="008B5D54">
        <w:t xml:space="preserve">: </w:t>
      </w:r>
      <w:r w:rsidRPr="00270A9A">
        <w:t xml:space="preserve">Only some teachers. Not all. </w:t>
      </w:r>
    </w:p>
    <w:p w:rsidR="00BC5527" w:rsidRPr="00270A9A" w:rsidRDefault="00BC5527" w:rsidP="00BA498A">
      <w:pPr>
        <w:pStyle w:val="ICPSQuote"/>
      </w:pPr>
      <w:r w:rsidRPr="00270A9A">
        <w:t>Q</w:t>
      </w:r>
      <w:r w:rsidR="008B5D54">
        <w:t xml:space="preserve">: </w:t>
      </w:r>
      <w:r w:rsidRPr="00270A9A">
        <w:t>And have you had that experience in your school?</w:t>
      </w:r>
    </w:p>
    <w:p w:rsidR="00BC5527" w:rsidRPr="00270A9A" w:rsidRDefault="00BC5527" w:rsidP="00BA498A">
      <w:pPr>
        <w:pStyle w:val="ICPSQuote"/>
      </w:pPr>
      <w:r w:rsidRPr="00270A9A">
        <w:t>A</w:t>
      </w:r>
      <w:r w:rsidR="008B5D54">
        <w:t xml:space="preserve">: </w:t>
      </w:r>
      <w:r w:rsidRPr="00270A9A">
        <w:t xml:space="preserve">Yeah I did. </w:t>
      </w:r>
    </w:p>
    <w:p w:rsidR="00BC5527" w:rsidRPr="00270A9A" w:rsidRDefault="00BC5527" w:rsidP="00BA498A">
      <w:pPr>
        <w:pStyle w:val="ICPSQuote"/>
      </w:pPr>
      <w:r w:rsidRPr="00270A9A">
        <w:t>Q</w:t>
      </w:r>
      <w:r w:rsidR="008B5D54">
        <w:t xml:space="preserve">: </w:t>
      </w:r>
      <w:r w:rsidRPr="00270A9A">
        <w:t>Okay. Tell me little about that.</w:t>
      </w:r>
    </w:p>
    <w:p w:rsidR="00BC5527" w:rsidRDefault="00BC5527" w:rsidP="009661DF">
      <w:pPr>
        <w:pStyle w:val="ICPSQuote"/>
      </w:pPr>
      <w:r w:rsidRPr="00270A9A">
        <w:t>A</w:t>
      </w:r>
      <w:r w:rsidR="008B5D54">
        <w:t xml:space="preserve">: </w:t>
      </w:r>
      <w:r w:rsidR="00D26C1D">
        <w:t>…</w:t>
      </w:r>
      <w:r w:rsidRPr="00270A9A">
        <w:t xml:space="preserve">It has happened to me once when I was in grade 7 and then teachers – we were like two of us in classroom </w:t>
      </w:r>
      <w:r>
        <w:t xml:space="preserve">… and then it was my friend and me. </w:t>
      </w:r>
      <w:r w:rsidRPr="00270A9A">
        <w:t>My teacher she used to treat others so nicely and sh</w:t>
      </w:r>
      <w:r>
        <w:t xml:space="preserve">e used to act so rudely to us. </w:t>
      </w:r>
      <w:r w:rsidRPr="00270A9A">
        <w:t xml:space="preserve">When she were giving papers, you know worksheets and all were giving to all papers and stuff she forget us and we had to ask her for paper. </w:t>
      </w:r>
      <w:r>
        <w:t>She helps other[s]</w:t>
      </w:r>
      <w:r w:rsidRPr="00270A9A">
        <w:t xml:space="preserve"> without asking and if we ask she comes in half an hour later and one hour later and we ask – she was just like you have to do this, you have to do that but she didn’t explain the work to us really good. And then back then we were all new to Australia. We didn’t know how to speak English and then we had difficulties. I used to get bad grades before but now I do have good grades, A</w:t>
      </w:r>
      <w:r>
        <w:t>’</w:t>
      </w:r>
      <w:r w:rsidRPr="00270A9A">
        <w:t>s and B</w:t>
      </w:r>
      <w:r>
        <w:t>’</w:t>
      </w:r>
      <w:r w:rsidRPr="00270A9A">
        <w:t>s.</w:t>
      </w:r>
      <w:r>
        <w:t xml:space="preserve"> (</w:t>
      </w:r>
      <w:r w:rsidR="00087916" w:rsidRPr="00087916">
        <w:t>F12 C Female, 16</w:t>
      </w:r>
      <w:r w:rsidR="008B5D54">
        <w:t xml:space="preserve"> </w:t>
      </w:r>
      <w:r w:rsidR="00087916" w:rsidRPr="00087916">
        <w:t>yrs</w:t>
      </w:r>
      <w:r>
        <w:t>)</w:t>
      </w:r>
    </w:p>
    <w:p w:rsidR="001E6A98" w:rsidRDefault="001E6A98" w:rsidP="001D6FB2">
      <w:pPr>
        <w:pStyle w:val="ICPSNormal"/>
      </w:pPr>
    </w:p>
    <w:p w:rsidR="00BC5527" w:rsidRDefault="00BC5527" w:rsidP="001D6FB2">
      <w:pPr>
        <w:pStyle w:val="ICPSNormal"/>
      </w:pPr>
      <w:r>
        <w:t>Cultural and religious traditions also prevented some families from accessing informal social supports. A number of families spoke about how they were open to ‘change’ and to learn about ‘new ways of living’. They believed this enabled them to be able to access a range of social relationships which essentially assisted them to settle</w:t>
      </w:r>
      <w:r w:rsidR="00F82EA6" w:rsidRPr="00F82EA6">
        <w:t xml:space="preserve"> </w:t>
      </w:r>
      <w:r w:rsidR="00F82EA6">
        <w:t>successfully</w:t>
      </w:r>
      <w:r w:rsidR="00F82EA6" w:rsidDel="00F82EA6">
        <w:t xml:space="preserve"> </w:t>
      </w:r>
      <w:r>
        <w:t xml:space="preserve">in their community. Those families that they identified within their community as being unable to do this were reported as more socially isolated. Families discussed that this occurred due to other families within their community holding on to strong traditional values that prevented them from meeting others. </w:t>
      </w:r>
    </w:p>
    <w:p w:rsidR="00BC5527" w:rsidRDefault="008B5D54" w:rsidP="00BA498A">
      <w:pPr>
        <w:pStyle w:val="ICPSQuote"/>
      </w:pPr>
      <w:r>
        <w:t xml:space="preserve">Q: </w:t>
      </w:r>
      <w:r w:rsidR="00BC5527">
        <w:t>And tell me what about your connection with the community here, do you have connections, networking, things like that?</w:t>
      </w:r>
    </w:p>
    <w:p w:rsidR="00BC5527" w:rsidRDefault="00BC5527" w:rsidP="009661DF">
      <w:pPr>
        <w:pStyle w:val="ICPSQuote"/>
      </w:pPr>
      <w:r>
        <w:t>A</w:t>
      </w:r>
      <w:r w:rsidR="008B5D54">
        <w:t xml:space="preserve">: </w:t>
      </w:r>
      <w:r>
        <w:t xml:space="preserve">Yeah we have some friends here, but they still have their problems. They… cannot take contact with the people, and they are very traditional still, they come, they cannot </w:t>
      </w:r>
      <w:r>
        <w:lastRenderedPageBreak/>
        <w:t>change themselves. We are happy, I change myself, and in the future also I want to learn more things, yeah. Every day I am learning.</w:t>
      </w:r>
      <w:r w:rsidR="00F34044">
        <w:t xml:space="preserve"> </w:t>
      </w:r>
      <w:r>
        <w:t>(</w:t>
      </w:r>
      <w:r w:rsidR="00087916" w:rsidRPr="00087916">
        <w:t>F9 P Mother</w:t>
      </w:r>
      <w:r>
        <w:t>)</w:t>
      </w:r>
    </w:p>
    <w:p w:rsidR="006515A2" w:rsidRDefault="006515A2" w:rsidP="001D6FB2">
      <w:pPr>
        <w:pStyle w:val="ICPSNormal"/>
      </w:pPr>
    </w:p>
    <w:p w:rsidR="00D7321B" w:rsidRDefault="00C53DAD" w:rsidP="001D6FB2">
      <w:pPr>
        <w:pStyle w:val="ICPSNormal"/>
      </w:pPr>
      <w:r>
        <w:t xml:space="preserve">Children and young people also reported that </w:t>
      </w:r>
      <w:r w:rsidR="00D7321B">
        <w:t>some parents</w:t>
      </w:r>
      <w:r>
        <w:t xml:space="preserve"> needed to adopt new practices in order </w:t>
      </w:r>
      <w:r w:rsidR="00492F17">
        <w:t xml:space="preserve">for them </w:t>
      </w:r>
      <w:r>
        <w:t xml:space="preserve">to </w:t>
      </w:r>
      <w:r w:rsidR="00492F17">
        <w:t xml:space="preserve">resettle successfully. They highlighted that </w:t>
      </w:r>
      <w:r w:rsidR="00D7321B">
        <w:t>these parents (and other community member’s) behaviours were not always in line with mainstream community practices and needed to change.</w:t>
      </w:r>
    </w:p>
    <w:p w:rsidR="00C53DAD" w:rsidRDefault="00C53DAD" w:rsidP="00C53DAD">
      <w:pPr>
        <w:pStyle w:val="ICPSQuote"/>
      </w:pPr>
      <w:r w:rsidRPr="00C53DAD">
        <w:t xml:space="preserve">They </w:t>
      </w:r>
      <w:r>
        <w:t xml:space="preserve">(the worker) </w:t>
      </w:r>
      <w:r w:rsidRPr="00C53DAD">
        <w:t xml:space="preserve">talk to them about Australia </w:t>
      </w:r>
      <w:r>
        <w:t>about</w:t>
      </w:r>
      <w:r w:rsidRPr="00C53DAD">
        <w:t xml:space="preserve"> rules and immigration here and how the</w:t>
      </w:r>
      <w:r>
        <w:t xml:space="preserve">y have to be with other people … </w:t>
      </w:r>
      <w:r w:rsidRPr="00C53DAD">
        <w:t xml:space="preserve">because in </w:t>
      </w:r>
      <w:r>
        <w:t xml:space="preserve">[my country] </w:t>
      </w:r>
      <w:r w:rsidRPr="00C53DAD">
        <w:t>people are really rude there</w:t>
      </w:r>
      <w:r w:rsidR="00F82606">
        <w:t xml:space="preserve">. </w:t>
      </w:r>
      <w:r w:rsidRPr="00C53DAD">
        <w:t xml:space="preserve">In Australia they try to </w:t>
      </w:r>
      <w:r w:rsidR="00492F17">
        <w:t>behave</w:t>
      </w:r>
      <w:r>
        <w:t xml:space="preserve"> </w:t>
      </w:r>
      <w:r w:rsidR="00492F17">
        <w:t xml:space="preserve">the same </w:t>
      </w:r>
      <w:r w:rsidRPr="00C53DAD">
        <w:t>here and I’m like that’s not a good</w:t>
      </w:r>
      <w:r>
        <w:t xml:space="preserve"> thing</w:t>
      </w:r>
      <w:r w:rsidR="00F82606">
        <w:t xml:space="preserve">. </w:t>
      </w:r>
      <w:r>
        <w:t>They have to change</w:t>
      </w:r>
      <w:r w:rsidR="00F82606">
        <w:t xml:space="preserve">. </w:t>
      </w:r>
      <w:r>
        <w:t xml:space="preserve">It’s </w:t>
      </w:r>
      <w:r w:rsidRPr="00C53DAD">
        <w:t>a different country.</w:t>
      </w:r>
      <w:r>
        <w:t>(F12 C Female, 16yrs)</w:t>
      </w:r>
    </w:p>
    <w:p w:rsidR="00C53DAD" w:rsidRDefault="00C53DAD" w:rsidP="00C53DAD">
      <w:pPr>
        <w:pStyle w:val="ICPSQuote"/>
      </w:pPr>
    </w:p>
    <w:p w:rsidR="00BC5527" w:rsidRDefault="00BC5527" w:rsidP="001D6FB2">
      <w:pPr>
        <w:pStyle w:val="ICPSNormal"/>
      </w:pPr>
      <w:r>
        <w:t xml:space="preserve">Traditional cultural and religious values also influenced a number of the </w:t>
      </w:r>
      <w:r w:rsidR="00F34044">
        <w:t xml:space="preserve">female </w:t>
      </w:r>
      <w:r>
        <w:t>participants’ capacity to access informal social supports within their community. A small number of women spoke about how they were often prevented from mixing within the local community</w:t>
      </w:r>
      <w:r w:rsidRPr="00D04355">
        <w:t xml:space="preserve"> </w:t>
      </w:r>
      <w:r>
        <w:t>due to strong traditional cultural ways of living. They described how this impacted their capacity to draw on supports, to learn English and to access employment.</w:t>
      </w:r>
    </w:p>
    <w:p w:rsidR="00447EDE" w:rsidRDefault="00BC5527" w:rsidP="009661DF">
      <w:pPr>
        <w:pStyle w:val="ICPSQuote"/>
      </w:pPr>
      <w:r>
        <w:t>Yes my family is also here, but the man and woman is different. The man can fit with the community very soon and going out and talking with the people, and talking with the man and woman. The women have lots of problems when they come to Australia, because they cannot join with the men, because of the culture, and they cannot speak with the people with the men because of the culture. So they don’t know the English language as well. (</w:t>
      </w:r>
      <w:r w:rsidR="00087916" w:rsidRPr="00087916">
        <w:t>F10 P Father</w:t>
      </w:r>
      <w:r w:rsidR="009661DF">
        <w:t>)</w:t>
      </w:r>
    </w:p>
    <w:p w:rsidR="001E6A98" w:rsidRDefault="001E6A98" w:rsidP="001D6FB2">
      <w:pPr>
        <w:pStyle w:val="ICPSNormal"/>
      </w:pPr>
    </w:p>
    <w:p w:rsidR="007D2A76" w:rsidRDefault="00447EDE" w:rsidP="001D6FB2">
      <w:pPr>
        <w:pStyle w:val="ICPSNormal"/>
      </w:pPr>
      <w:r>
        <w:t xml:space="preserve">Children and young people were also aware of the gender differences </w:t>
      </w:r>
      <w:r w:rsidR="007D2A76">
        <w:t xml:space="preserve">in particular cultural groups and the differing capacities men and women had </w:t>
      </w:r>
      <w:r>
        <w:t xml:space="preserve">in accessing </w:t>
      </w:r>
      <w:r w:rsidR="007D2A76">
        <w:t>supports, both formal and informal. O</w:t>
      </w:r>
      <w:r>
        <w:t xml:space="preserve">ne young person identified </w:t>
      </w:r>
      <w:r w:rsidR="007D2A76">
        <w:t xml:space="preserve">that his mother </w:t>
      </w:r>
      <w:r>
        <w:t xml:space="preserve">needed </w:t>
      </w:r>
      <w:r w:rsidR="007D2A76">
        <w:t xml:space="preserve">more </w:t>
      </w:r>
      <w:r>
        <w:t xml:space="preserve">opportunities to make friends and </w:t>
      </w:r>
      <w:r w:rsidR="007D2A76">
        <w:t xml:space="preserve">to </w:t>
      </w:r>
      <w:r>
        <w:t>participate more frequently within the community.</w:t>
      </w:r>
    </w:p>
    <w:p w:rsidR="00447EDE" w:rsidRPr="00447EDE" w:rsidRDefault="00447EDE" w:rsidP="00447EDE">
      <w:pPr>
        <w:pStyle w:val="ICPSQuote"/>
      </w:pPr>
      <w:r w:rsidRPr="00447EDE">
        <w:t>A: Because she has a little bit of friends.</w:t>
      </w:r>
    </w:p>
    <w:p w:rsidR="00447EDE" w:rsidRPr="00447EDE" w:rsidRDefault="00447EDE" w:rsidP="00447EDE">
      <w:pPr>
        <w:pStyle w:val="ICPSQuote"/>
      </w:pPr>
      <w:r w:rsidRPr="00447EDE">
        <w:t>Q: Oh, she only has a few friends?</w:t>
      </w:r>
    </w:p>
    <w:p w:rsidR="00447EDE" w:rsidRPr="00447EDE" w:rsidRDefault="00447EDE" w:rsidP="00447EDE">
      <w:pPr>
        <w:pStyle w:val="ICPSQuote"/>
      </w:pPr>
      <w:r w:rsidRPr="00447EDE">
        <w:t>A: Yeah.</w:t>
      </w:r>
    </w:p>
    <w:p w:rsidR="00447EDE" w:rsidRPr="00447EDE" w:rsidRDefault="00447EDE" w:rsidP="00447EDE">
      <w:pPr>
        <w:pStyle w:val="ICPSQuote"/>
      </w:pPr>
      <w:r w:rsidRPr="00447EDE">
        <w:t>Q: Okay, so you would like Mum to have more friends?</w:t>
      </w:r>
    </w:p>
    <w:p w:rsidR="00447EDE" w:rsidRPr="00447EDE" w:rsidRDefault="00447EDE" w:rsidP="00447EDE">
      <w:pPr>
        <w:pStyle w:val="ICPSQuote"/>
      </w:pPr>
      <w:r w:rsidRPr="00447EDE">
        <w:t>A: Yeah.</w:t>
      </w:r>
    </w:p>
    <w:p w:rsidR="00447EDE" w:rsidRPr="00447EDE" w:rsidRDefault="00447EDE" w:rsidP="00447EDE">
      <w:pPr>
        <w:pStyle w:val="ICPSQuote"/>
      </w:pPr>
      <w:r w:rsidRPr="00447EDE">
        <w:t>Q: What else, what about D</w:t>
      </w:r>
      <w:r w:rsidR="006335DC">
        <w:t>ad?</w:t>
      </w:r>
      <w:r w:rsidRPr="00447EDE">
        <w:t xml:space="preserve"> What about Dad, Dad has enough friends?</w:t>
      </w:r>
    </w:p>
    <w:p w:rsidR="00447EDE" w:rsidRDefault="00447EDE" w:rsidP="00447EDE">
      <w:pPr>
        <w:pStyle w:val="ICPSQuote"/>
      </w:pPr>
      <w:r w:rsidRPr="00447EDE">
        <w:lastRenderedPageBreak/>
        <w:t>A</w:t>
      </w:r>
      <w:r w:rsidR="00B002DD" w:rsidRPr="00447EDE">
        <w:t>: Yeah</w:t>
      </w:r>
      <w:r w:rsidRPr="00447EDE">
        <w:t>, he has enough friends</w:t>
      </w:r>
      <w:r w:rsidR="00B002DD" w:rsidRPr="00447EDE">
        <w:t>.</w:t>
      </w:r>
      <w:r w:rsidR="00B002DD">
        <w:t xml:space="preserve"> (</w:t>
      </w:r>
      <w:r>
        <w:t xml:space="preserve">F10, </w:t>
      </w:r>
      <w:r w:rsidR="004354E8">
        <w:t xml:space="preserve">C </w:t>
      </w:r>
      <w:r>
        <w:t>Male, age 9 yrs)</w:t>
      </w:r>
    </w:p>
    <w:p w:rsidR="00BC5527" w:rsidRPr="00310A79" w:rsidRDefault="00BC5527" w:rsidP="00BC5527">
      <w:pPr>
        <w:pStyle w:val="Heading20"/>
      </w:pPr>
      <w:bookmarkStart w:id="177" w:name="_Toc461538796"/>
      <w:bookmarkStart w:id="178" w:name="_Toc461539029"/>
      <w:r>
        <w:t xml:space="preserve">3.4 </w:t>
      </w:r>
      <w:r w:rsidRPr="00310A79">
        <w:t xml:space="preserve">Formal </w:t>
      </w:r>
      <w:r w:rsidR="00D645F7">
        <w:t>s</w:t>
      </w:r>
      <w:r w:rsidRPr="00310A79">
        <w:t>upports</w:t>
      </w:r>
      <w:bookmarkEnd w:id="177"/>
      <w:bookmarkEnd w:id="178"/>
    </w:p>
    <w:p w:rsidR="001E6A98" w:rsidRDefault="00BC5527" w:rsidP="001D6FB2">
      <w:pPr>
        <w:pStyle w:val="ICPSNormal"/>
      </w:pPr>
      <w:r w:rsidRPr="00310A79">
        <w:t>Informal and formal social networks are very important and become valuable in providing support and assistance when refugees are faced with financial, parenting, personal, employment and housing concerns</w:t>
      </w:r>
      <w:r w:rsidRPr="001F73E0">
        <w:t>. Whilst informal supports are noted as being critical in establishing positive settlement experiences, informal supports</w:t>
      </w:r>
      <w:r w:rsidR="00F34044">
        <w:t xml:space="preserve"> do not </w:t>
      </w:r>
      <w:r w:rsidR="00401CBF">
        <w:t xml:space="preserve">reduce </w:t>
      </w:r>
      <w:r w:rsidRPr="001F73E0">
        <w:t>the necessity of effective formal services, which serve complementary purposes and ensure access and equity in community services</w:t>
      </w:r>
      <w:r w:rsidR="001E6A98">
        <w:t xml:space="preserve">. </w:t>
      </w:r>
    </w:p>
    <w:p w:rsidR="001E6A98" w:rsidRDefault="001E6A98" w:rsidP="001D6FB2">
      <w:pPr>
        <w:pStyle w:val="ICPSNormal"/>
      </w:pPr>
    </w:p>
    <w:p w:rsidR="00BC5527" w:rsidRDefault="005B7FD3" w:rsidP="001D6FB2">
      <w:pPr>
        <w:pStyle w:val="ICPSNormal"/>
        <w:rPr>
          <w:rFonts w:ascii="Calibri" w:hAnsi="Calibri"/>
        </w:rPr>
      </w:pPr>
      <w:r>
        <w:t xml:space="preserve">Formal services, including both mainstream and </w:t>
      </w:r>
      <w:r w:rsidR="000D0C80">
        <w:t xml:space="preserve">specialist migrant and refugee </w:t>
      </w:r>
      <w:r>
        <w:t xml:space="preserve">services </w:t>
      </w:r>
      <w:r w:rsidR="00BC5527" w:rsidRPr="00310A79">
        <w:t>were a highly used form of support for participants in this project. Parents discussed in detail the services they accessed when they first arrived and also used later in their settlement. The majority of families highlighted an immediate use of multiple services when they first arrived in Australia</w:t>
      </w:r>
      <w:r w:rsidR="00BC5527" w:rsidRPr="001F73E0">
        <w:t xml:space="preserve">. The use of formal services was largely dependent on their facilitation by case managers and case workers from </w:t>
      </w:r>
      <w:r w:rsidR="000D0C80">
        <w:t>specialist migrant and refugee services</w:t>
      </w:r>
      <w:r w:rsidR="00BC5527" w:rsidRPr="001F73E0">
        <w:t>. Use of formal services peaked upon arrival and decreased over time, depending on the needs of the family and at what point case management support ceased</w:t>
      </w:r>
      <w:r w:rsidR="00BC5527" w:rsidRPr="00310A79">
        <w:rPr>
          <w:rFonts w:ascii="Calibri" w:hAnsi="Calibri"/>
        </w:rPr>
        <w:t xml:space="preserve">. </w:t>
      </w:r>
    </w:p>
    <w:p w:rsidR="001E6A98" w:rsidRPr="009661DF" w:rsidRDefault="001E6A98" w:rsidP="001D6FB2">
      <w:pPr>
        <w:pStyle w:val="ICPSNormal"/>
        <w:rPr>
          <w:rFonts w:ascii="Calibri" w:hAnsi="Calibri"/>
        </w:rPr>
      </w:pPr>
    </w:p>
    <w:p w:rsidR="001E6A98" w:rsidRDefault="00F14FE4" w:rsidP="001D6FB2">
      <w:pPr>
        <w:pStyle w:val="ICPSNormal"/>
      </w:pPr>
      <w:r>
        <w:t>Some f</w:t>
      </w:r>
      <w:r w:rsidR="00BC5527" w:rsidRPr="00310A79">
        <w:t xml:space="preserve">amilies who had been in Australia for longer periods of time still reported feeling socially isolated and needing support from specialist </w:t>
      </w:r>
      <w:r w:rsidR="000D0C80">
        <w:t xml:space="preserve">migrant and refugee </w:t>
      </w:r>
      <w:r w:rsidR="00BC5527" w:rsidRPr="00310A79">
        <w:t xml:space="preserve">services. Although </w:t>
      </w:r>
      <w:r w:rsidR="00275B19">
        <w:t xml:space="preserve">they were </w:t>
      </w:r>
      <w:r w:rsidR="00BC5527" w:rsidRPr="00310A79">
        <w:t>officially no longer able to use many services specifically targeted at supporting refugees, these families reported still attending the</w:t>
      </w:r>
      <w:r w:rsidR="000D0C80">
        <w:t xml:space="preserve"> </w:t>
      </w:r>
      <w:r w:rsidR="00BC5527" w:rsidRPr="00310A79">
        <w:t xml:space="preserve">organisations they were initially linked with. </w:t>
      </w:r>
      <w:r w:rsidR="00D26C1D">
        <w:t xml:space="preserve">Parents reported relying on the relationships which they had built with employees at the service and with other families that still attended the services. </w:t>
      </w:r>
      <w:r w:rsidR="00BC5527" w:rsidRPr="00310A79">
        <w:t>Such organisations were familiar to families and often employed people from local communities that they were comfortable seeking assistance from</w:t>
      </w:r>
      <w:r w:rsidR="001E6A98">
        <w:t xml:space="preserve">. </w:t>
      </w:r>
    </w:p>
    <w:p w:rsidR="001E6A98" w:rsidRDefault="001E6A98" w:rsidP="001D6FB2">
      <w:pPr>
        <w:pStyle w:val="ICPSNormal"/>
      </w:pPr>
    </w:p>
    <w:p w:rsidR="007D2A76" w:rsidRDefault="00D26C1D" w:rsidP="001D6FB2">
      <w:pPr>
        <w:pStyle w:val="ICPSNormal"/>
      </w:pPr>
      <w:r>
        <w:t>Parents reported that t</w:t>
      </w:r>
      <w:r w:rsidR="00BC5527" w:rsidRPr="00310A79">
        <w:t xml:space="preserve">he types of support that were prioritised by </w:t>
      </w:r>
      <w:r w:rsidR="000D0C80">
        <w:t xml:space="preserve">specialist migrant and refugee services </w:t>
      </w:r>
      <w:r w:rsidR="00DE673D">
        <w:t xml:space="preserve">to assist </w:t>
      </w:r>
      <w:r w:rsidR="00BC5527" w:rsidRPr="00310A79">
        <w:t xml:space="preserve">the families included income support, legal assistance, health and medical services, housing as well as education for both parents and children. </w:t>
      </w:r>
      <w:r w:rsidR="00F0522C">
        <w:t>The provision of s</w:t>
      </w:r>
      <w:r w:rsidR="00BC5527" w:rsidRPr="00310A79">
        <w:t>upport</w:t>
      </w:r>
      <w:r w:rsidR="00F0522C">
        <w:t>s</w:t>
      </w:r>
      <w:r w:rsidR="00BC5527" w:rsidRPr="00310A79">
        <w:t xml:space="preserve"> for parenting challenges or family relationships were not specifically identified by parents or children unless they were for much younger children</w:t>
      </w:r>
      <w:r w:rsidR="005B7FD3">
        <w:t xml:space="preserve"> </w:t>
      </w:r>
      <w:r>
        <w:t>(</w:t>
      </w:r>
      <w:r w:rsidR="005B7FD3">
        <w:t>under school age</w:t>
      </w:r>
      <w:r>
        <w:t>)</w:t>
      </w:r>
      <w:r w:rsidR="00BC5527">
        <w:t>,</w:t>
      </w:r>
      <w:r w:rsidR="00BC5527" w:rsidRPr="00310A79">
        <w:t xml:space="preserve"> which was out of scope for this project. As noted earlier</w:t>
      </w:r>
      <w:r w:rsidR="00BC5527">
        <w:t>,</w:t>
      </w:r>
      <w:r w:rsidR="00BC5527" w:rsidRPr="00310A79">
        <w:t xml:space="preserve"> most families were very grateful for any assistance they had received during their resettlement and expressed genuine surprise at the level of government assistance provided to </w:t>
      </w:r>
      <w:r w:rsidR="00BC5527" w:rsidRPr="00310A79">
        <w:lastRenderedPageBreak/>
        <w:t>them. In the context of the difficulties the families had experienced in the recent past, any assistance provided was welcome.</w:t>
      </w:r>
    </w:p>
    <w:p w:rsidR="00823671" w:rsidRDefault="00823671" w:rsidP="001D6FB2">
      <w:pPr>
        <w:pStyle w:val="ICPSNormal"/>
      </w:pPr>
    </w:p>
    <w:p w:rsidR="007D2A76" w:rsidRPr="00310A79" w:rsidRDefault="007D2A76" w:rsidP="001D6FB2">
      <w:pPr>
        <w:pStyle w:val="ICPSNormal"/>
      </w:pPr>
      <w:r>
        <w:t xml:space="preserve">Conversely children and young people reported having few associations with either mainstream or </w:t>
      </w:r>
      <w:r w:rsidRPr="007D2A76">
        <w:t>specialist migrant and refugee services</w:t>
      </w:r>
      <w:r>
        <w:t xml:space="preserve">. A very small number </w:t>
      </w:r>
      <w:r w:rsidR="00E13FBB">
        <w:t>of children (</w:t>
      </w:r>
      <w:r w:rsidR="00275B19">
        <w:t>three</w:t>
      </w:r>
      <w:r>
        <w:t>) spoke about using school counsellors</w:t>
      </w:r>
      <w:r w:rsidR="00E13FBB">
        <w:t xml:space="preserve"> after experiences of racism or bullying. </w:t>
      </w:r>
      <w:r w:rsidR="00E317F3">
        <w:t>When</w:t>
      </w:r>
      <w:r w:rsidR="00E13FBB">
        <w:t xml:space="preserve"> service use was discussed</w:t>
      </w:r>
      <w:r w:rsidR="00275B19">
        <w:t>,</w:t>
      </w:r>
      <w:r w:rsidR="00E13FBB">
        <w:t xml:space="preserve"> it was usually needing </w:t>
      </w:r>
      <w:r>
        <w:t>to attend the services parents used</w:t>
      </w:r>
      <w:r w:rsidR="00E317F3">
        <w:t>,</w:t>
      </w:r>
      <w:r w:rsidR="00E13FBB">
        <w:t xml:space="preserve"> which they believed they had </w:t>
      </w:r>
      <w:r w:rsidR="00462BEC">
        <w:t xml:space="preserve">little or </w:t>
      </w:r>
      <w:r w:rsidR="00E13FBB">
        <w:t>no connection with. Subsequently</w:t>
      </w:r>
      <w:r w:rsidR="00E317F3">
        <w:t>,</w:t>
      </w:r>
      <w:r w:rsidR="00E13FBB">
        <w:t xml:space="preserve"> the following section predominantly reflects the voices of parents.</w:t>
      </w:r>
    </w:p>
    <w:p w:rsidR="00BC5527" w:rsidRPr="00310A79" w:rsidRDefault="00BC5527" w:rsidP="001E6A98">
      <w:pPr>
        <w:pStyle w:val="Heading30"/>
        <w:rPr>
          <w:lang w:val="en-AU"/>
        </w:rPr>
      </w:pPr>
      <w:bookmarkStart w:id="179" w:name="_Toc427835250"/>
      <w:bookmarkStart w:id="180" w:name="_Toc427836576"/>
      <w:bookmarkStart w:id="181" w:name="_Toc461538797"/>
      <w:r>
        <w:rPr>
          <w:lang w:val="en-AU"/>
        </w:rPr>
        <w:t xml:space="preserve">3.4.1 </w:t>
      </w:r>
      <w:r w:rsidRPr="00310A79">
        <w:rPr>
          <w:lang w:val="en-AU"/>
        </w:rPr>
        <w:t>Services that help with parenting</w:t>
      </w:r>
      <w:bookmarkEnd w:id="179"/>
      <w:bookmarkEnd w:id="180"/>
      <w:bookmarkEnd w:id="181"/>
    </w:p>
    <w:p w:rsidR="00BC5527" w:rsidRPr="00310A79" w:rsidRDefault="00BC5527" w:rsidP="001E6A98">
      <w:pPr>
        <w:pStyle w:val="Heading40"/>
      </w:pPr>
      <w:r w:rsidRPr="00310A79">
        <w:t>Pre-migration</w:t>
      </w:r>
    </w:p>
    <w:p w:rsidR="00BC5527" w:rsidRDefault="00BC5527" w:rsidP="001D6FB2">
      <w:pPr>
        <w:pStyle w:val="ICPSNormal"/>
      </w:pPr>
      <w:r w:rsidRPr="00310A79">
        <w:t>Prior to arriving in Australia a small number of parents identified attending a training course about parenting. These training courses alerted parents to cultural differences in parenting practices, how to keep children safe, family relationships, household budgeting and social conventions</w:t>
      </w:r>
      <w:r w:rsidR="00F34044">
        <w:t>,</w:t>
      </w:r>
      <w:r w:rsidRPr="00310A79">
        <w:t xml:space="preserve"> such as how to use toilets. However</w:t>
      </w:r>
      <w:r w:rsidR="00F34044">
        <w:t>,</w:t>
      </w:r>
      <w:r w:rsidRPr="00310A79">
        <w:t xml:space="preserve"> </w:t>
      </w:r>
      <w:r w:rsidR="00E072B5">
        <w:t xml:space="preserve">the use </w:t>
      </w:r>
      <w:r w:rsidRPr="00310A79">
        <w:t>of this</w:t>
      </w:r>
      <w:r w:rsidR="00E072B5">
        <w:t xml:space="preserve"> support by</w:t>
      </w:r>
      <w:r w:rsidRPr="00310A79">
        <w:t xml:space="preserve"> parents appeared to be somewhat inconsistent</w:t>
      </w:r>
      <w:r w:rsidR="00C2019C">
        <w:t>, most likely because participation in</w:t>
      </w:r>
      <w:r w:rsidR="00E072B5">
        <w:t xml:space="preserve"> government funded pre-settlement support</w:t>
      </w:r>
      <w:r w:rsidR="00C2019C">
        <w:t xml:space="preserve"> is voluntary</w:t>
      </w:r>
      <w:r w:rsidRPr="00310A79">
        <w:t>. The majority of parents</w:t>
      </w:r>
      <w:r w:rsidR="00E072B5">
        <w:t xml:space="preserve"> in this study</w:t>
      </w:r>
      <w:r w:rsidRPr="00310A79">
        <w:t xml:space="preserve"> did not receive any support or information prior to their arrival</w:t>
      </w:r>
      <w:r w:rsidR="008D2CAA">
        <w:t xml:space="preserve"> that they could remember</w:t>
      </w:r>
      <w:r w:rsidRPr="00310A79">
        <w:t xml:space="preserve">. </w:t>
      </w:r>
    </w:p>
    <w:p w:rsidR="00BC5527" w:rsidRPr="00310A79" w:rsidRDefault="00BC5527" w:rsidP="00BA498A">
      <w:pPr>
        <w:pStyle w:val="ICPSQuote"/>
      </w:pPr>
      <w:r w:rsidRPr="00310A79">
        <w:t>Q</w:t>
      </w:r>
      <w:r>
        <w:t xml:space="preserve">: </w:t>
      </w:r>
      <w:r w:rsidRPr="00310A79">
        <w:t>Okay. So have they</w:t>
      </w:r>
      <w:r>
        <w:t xml:space="preserve"> [the parent being interviewed]</w:t>
      </w:r>
      <w:r w:rsidRPr="00310A79">
        <w:t xml:space="preserve"> – when they arrived in Australia – or before they arrived in Australia, did they have to do any courses about parenting?</w:t>
      </w:r>
    </w:p>
    <w:p w:rsidR="00BC5527" w:rsidRPr="00310A79" w:rsidRDefault="00BC5527" w:rsidP="00BA498A">
      <w:pPr>
        <w:pStyle w:val="ICPSQuote"/>
      </w:pPr>
      <w:r w:rsidRPr="00310A79">
        <w:t>A</w:t>
      </w:r>
      <w:r>
        <w:t xml:space="preserve">: </w:t>
      </w:r>
      <w:r w:rsidRPr="00310A79">
        <w:t>They – before they arrive in Australia, they’ve been given training. A little bit. They’re supposed to give them training five days, but it’s – for them, it’s only three days. It’s not a lot of training</w:t>
      </w:r>
      <w:r>
        <w:t>.</w:t>
      </w:r>
    </w:p>
    <w:p w:rsidR="00BC5527" w:rsidRPr="00310A79" w:rsidRDefault="00BC5527" w:rsidP="00BA498A">
      <w:pPr>
        <w:pStyle w:val="ICPSQuote"/>
      </w:pPr>
      <w:r w:rsidRPr="00310A79">
        <w:t>Q</w:t>
      </w:r>
      <w:r>
        <w:t xml:space="preserve">: </w:t>
      </w:r>
      <w:r w:rsidRPr="00310A79">
        <w:t>So what kinds of things did they learn about in that training?</w:t>
      </w:r>
    </w:p>
    <w:p w:rsidR="00BC5527" w:rsidRPr="007166B0" w:rsidRDefault="00BC5527" w:rsidP="00BA498A">
      <w:pPr>
        <w:pStyle w:val="ICPSQuote"/>
      </w:pPr>
      <w:r w:rsidRPr="00310A79">
        <w:t>A</w:t>
      </w:r>
      <w:r>
        <w:t xml:space="preserve">: </w:t>
      </w:r>
      <w:r w:rsidRPr="00310A79">
        <w:t>She was given an example about the kids, not to watch the telly by themselves</w:t>
      </w:r>
      <w:r>
        <w:t>,</w:t>
      </w:r>
      <w:r w:rsidRPr="00310A79">
        <w:t xml:space="preserve"> because of the cord, the power point… he said it’s really helpful. If they haven’t been given this training, then if something happe</w:t>
      </w:r>
      <w:r>
        <w:t>ned, they wouldn’t know. (</w:t>
      </w:r>
      <w:r w:rsidR="009D40FD" w:rsidRPr="009D40FD">
        <w:t>F20 P Mother</w:t>
      </w:r>
      <w:r>
        <w:t>)</w:t>
      </w:r>
      <w:r w:rsidR="00E317F3">
        <w:t xml:space="preserve"> </w:t>
      </w:r>
      <w:r w:rsidR="00F10F9D">
        <w:t>(As explained by an interpreter)</w:t>
      </w:r>
    </w:p>
    <w:p w:rsidR="00BC5527" w:rsidRPr="00310A79" w:rsidRDefault="00BC5527" w:rsidP="001E6A98">
      <w:pPr>
        <w:pStyle w:val="Heading40"/>
      </w:pPr>
      <w:r w:rsidRPr="00310A79">
        <w:t xml:space="preserve">Service use after arrival in Australia </w:t>
      </w:r>
    </w:p>
    <w:p w:rsidR="001E6A98" w:rsidRDefault="00BC5527" w:rsidP="001D6FB2">
      <w:pPr>
        <w:pStyle w:val="ICPSNormal"/>
      </w:pPr>
      <w:r w:rsidRPr="00310A79">
        <w:t xml:space="preserve">Participants </w:t>
      </w:r>
      <w:r w:rsidR="00C507DA">
        <w:t xml:space="preserve">reported </w:t>
      </w:r>
      <w:r w:rsidRPr="00310A79">
        <w:t>that there was little formal support available to them for parenting since arriving in Australia</w:t>
      </w:r>
      <w:r w:rsidR="00F34044">
        <w:t>,</w:t>
      </w:r>
      <w:r w:rsidRPr="00310A79">
        <w:t xml:space="preserve"> and few families</w:t>
      </w:r>
      <w:r w:rsidR="005B7FD3">
        <w:t xml:space="preserve"> reported using</w:t>
      </w:r>
      <w:r w:rsidRPr="00310A79">
        <w:t xml:space="preserve"> parenting services. A small number of </w:t>
      </w:r>
      <w:r w:rsidR="000D0C80">
        <w:t xml:space="preserve">specialist </w:t>
      </w:r>
      <w:r w:rsidRPr="00310A79">
        <w:t>migrant and refugee services were identified as providing parenting programs</w:t>
      </w:r>
      <w:r>
        <w:t>;</w:t>
      </w:r>
      <w:r w:rsidRPr="00310A79">
        <w:t xml:space="preserve"> however</w:t>
      </w:r>
      <w:r>
        <w:t>,</w:t>
      </w:r>
      <w:r w:rsidRPr="00310A79">
        <w:t xml:space="preserve"> parent</w:t>
      </w:r>
      <w:r>
        <w:t xml:space="preserve">s </w:t>
      </w:r>
      <w:r w:rsidRPr="00310A79">
        <w:t xml:space="preserve">in this study had not used these. No participant </w:t>
      </w:r>
      <w:r w:rsidR="00C14ADA">
        <w:t xml:space="preserve">reported </w:t>
      </w:r>
      <w:r w:rsidR="00C14ADA" w:rsidRPr="00310A79">
        <w:t>having</w:t>
      </w:r>
      <w:r w:rsidRPr="00310A79">
        <w:t xml:space="preserve"> been referred to mainstream services </w:t>
      </w:r>
      <w:r w:rsidRPr="00310A79">
        <w:lastRenderedPageBreak/>
        <w:t xml:space="preserve">for </w:t>
      </w:r>
      <w:r w:rsidR="00362EA4">
        <w:t xml:space="preserve">this type of </w:t>
      </w:r>
      <w:r w:rsidRPr="00310A79">
        <w:t>support. When there was formal parenting assistance it was often school</w:t>
      </w:r>
      <w:r w:rsidR="00F34044">
        <w:t>-</w:t>
      </w:r>
      <w:r w:rsidRPr="00310A79">
        <w:t>based</w:t>
      </w:r>
      <w:r w:rsidR="00F34044">
        <w:t>,</w:t>
      </w:r>
      <w:r w:rsidRPr="00310A79">
        <w:t xml:space="preserve"> through teachers or bilingual support workers </w:t>
      </w:r>
      <w:r>
        <w:t xml:space="preserve">whom </w:t>
      </w:r>
      <w:r w:rsidRPr="00310A79">
        <w:t>parents had developed relationships with</w:t>
      </w:r>
      <w:r w:rsidR="001E6A98">
        <w:t xml:space="preserve">. </w:t>
      </w:r>
    </w:p>
    <w:p w:rsidR="001E6A98" w:rsidRDefault="001E6A98" w:rsidP="001D6FB2">
      <w:pPr>
        <w:pStyle w:val="ICPSNormal"/>
      </w:pPr>
    </w:p>
    <w:p w:rsidR="00BC5527" w:rsidRPr="009661DF" w:rsidRDefault="00BC5527" w:rsidP="001D6FB2">
      <w:pPr>
        <w:pStyle w:val="ICPSNormal"/>
      </w:pPr>
      <w:r w:rsidRPr="00310A79">
        <w:t>The data</w:t>
      </w:r>
      <w:r w:rsidR="005B7FD3">
        <w:t xml:space="preserve"> drawn from interviews with refugee parents and children </w:t>
      </w:r>
      <w:r w:rsidRPr="00310A79">
        <w:t>indicate</w:t>
      </w:r>
      <w:r w:rsidR="005B7FD3">
        <w:t>s</w:t>
      </w:r>
      <w:r w:rsidRPr="00310A79">
        <w:t xml:space="preserve"> an absence of knowledge about services specifically related to parenting or family assistance amongst families</w:t>
      </w:r>
      <w:r w:rsidR="005B7FD3">
        <w:t xml:space="preserve">. This may suggest </w:t>
      </w:r>
      <w:r w:rsidRPr="00310A79">
        <w:t xml:space="preserve">that </w:t>
      </w:r>
      <w:r w:rsidR="000D0C80">
        <w:t xml:space="preserve">specialist migrant and refugee </w:t>
      </w:r>
      <w:r w:rsidRPr="00310A79">
        <w:t>services are not</w:t>
      </w:r>
      <w:r w:rsidR="005B7FD3" w:rsidRPr="005B7FD3">
        <w:t xml:space="preserve"> always well informed </w:t>
      </w:r>
      <w:r w:rsidR="008279E6">
        <w:t xml:space="preserve">about </w:t>
      </w:r>
      <w:r w:rsidR="005B7FD3" w:rsidRPr="005B7FD3">
        <w:t>or linked to family and relationship services</w:t>
      </w:r>
      <w:r w:rsidR="00F34044">
        <w:t xml:space="preserve">, </w:t>
      </w:r>
      <w:r w:rsidR="00E317F3">
        <w:t>and so do not</w:t>
      </w:r>
      <w:r w:rsidR="00F34044">
        <w:t xml:space="preserve"> refer their clients</w:t>
      </w:r>
      <w:r w:rsidR="005B7FD3" w:rsidRPr="005B7FD3">
        <w:t xml:space="preserve">. In addition, there appears to be a lack of understanding in the refugee community </w:t>
      </w:r>
      <w:r w:rsidR="00F34044">
        <w:t>about</w:t>
      </w:r>
      <w:r w:rsidR="00F34044" w:rsidRPr="005B7FD3">
        <w:t xml:space="preserve"> </w:t>
      </w:r>
      <w:r w:rsidR="005B7FD3" w:rsidRPr="005B7FD3">
        <w:t xml:space="preserve">which population groups can be assisted by family support services. </w:t>
      </w:r>
    </w:p>
    <w:p w:rsidR="00BC5527" w:rsidRPr="00310A79" w:rsidRDefault="00BC5527" w:rsidP="00BA498A">
      <w:pPr>
        <w:pStyle w:val="ICPSQuote"/>
        <w:rPr>
          <w:lang w:val="en-AU" w:eastAsia="en-AU"/>
        </w:rPr>
      </w:pPr>
      <w:r w:rsidRPr="00310A79">
        <w:rPr>
          <w:lang w:val="en-AU" w:eastAsia="en-AU"/>
        </w:rPr>
        <w:t>Q</w:t>
      </w:r>
      <w:r>
        <w:rPr>
          <w:lang w:val="en-AU" w:eastAsia="en-AU"/>
        </w:rPr>
        <w:t xml:space="preserve">: </w:t>
      </w:r>
      <w:r w:rsidRPr="00310A79">
        <w:rPr>
          <w:lang w:val="en-AU" w:eastAsia="en-AU"/>
        </w:rPr>
        <w:t>Do you use any other special services like for example counselling, family support services and other specialised services?</w:t>
      </w:r>
    </w:p>
    <w:p w:rsidR="00BC5527" w:rsidRPr="00310A79" w:rsidRDefault="00BC5527" w:rsidP="00BA498A">
      <w:pPr>
        <w:pStyle w:val="ICPSQuote"/>
        <w:rPr>
          <w:lang w:val="en-AU" w:eastAsia="en-AU"/>
        </w:rPr>
      </w:pPr>
      <w:r w:rsidRPr="00310A79">
        <w:rPr>
          <w:lang w:val="en-AU" w:eastAsia="en-AU"/>
        </w:rPr>
        <w:t>A</w:t>
      </w:r>
      <w:r>
        <w:rPr>
          <w:lang w:val="en-AU" w:eastAsia="en-AU"/>
        </w:rPr>
        <w:t xml:space="preserve">: </w:t>
      </w:r>
      <w:r w:rsidRPr="00310A79">
        <w:rPr>
          <w:lang w:val="en-AU" w:eastAsia="en-AU"/>
        </w:rPr>
        <w:t>We don’t know. We are not – we don’t know anything with regarding those services. (</w:t>
      </w:r>
      <w:r w:rsidR="009D40FD" w:rsidRPr="009D40FD">
        <w:rPr>
          <w:lang w:val="en-AU" w:eastAsia="en-AU"/>
        </w:rPr>
        <w:t>F13 P Father</w:t>
      </w:r>
      <w:r w:rsidRPr="00310A79">
        <w:rPr>
          <w:lang w:val="en-AU" w:eastAsia="en-AU"/>
        </w:rPr>
        <w:t xml:space="preserve">) </w:t>
      </w:r>
    </w:p>
    <w:p w:rsidR="00BC5527" w:rsidRPr="00310A79" w:rsidRDefault="00BC5527" w:rsidP="001E6A98">
      <w:pPr>
        <w:pStyle w:val="Heading30"/>
        <w:rPr>
          <w:lang w:val="en-AU" w:eastAsia="en-AU"/>
        </w:rPr>
      </w:pPr>
      <w:bookmarkStart w:id="182" w:name="_Toc427835251"/>
      <w:bookmarkStart w:id="183" w:name="_Toc427836577"/>
      <w:bookmarkStart w:id="184" w:name="_Toc461538798"/>
      <w:r>
        <w:rPr>
          <w:lang w:val="en-AU" w:eastAsia="en-AU"/>
        </w:rPr>
        <w:t>3.4.</w:t>
      </w:r>
      <w:r w:rsidR="00812185">
        <w:rPr>
          <w:lang w:val="en-AU" w:eastAsia="en-AU"/>
        </w:rPr>
        <w:t>2</w:t>
      </w:r>
      <w:r>
        <w:rPr>
          <w:lang w:val="en-AU" w:eastAsia="en-AU"/>
        </w:rPr>
        <w:t xml:space="preserve"> </w:t>
      </w:r>
      <w:r w:rsidRPr="00310A79">
        <w:rPr>
          <w:lang w:val="en-AU" w:eastAsia="en-AU"/>
        </w:rPr>
        <w:t xml:space="preserve">Service </w:t>
      </w:r>
      <w:r w:rsidR="00D645F7">
        <w:rPr>
          <w:lang w:val="en-AU" w:eastAsia="en-AU"/>
        </w:rPr>
        <w:t>a</w:t>
      </w:r>
      <w:r w:rsidRPr="00310A79">
        <w:rPr>
          <w:lang w:val="en-AU" w:eastAsia="en-AU"/>
        </w:rPr>
        <w:t>ccess</w:t>
      </w:r>
      <w:bookmarkEnd w:id="182"/>
      <w:bookmarkEnd w:id="183"/>
      <w:bookmarkEnd w:id="184"/>
    </w:p>
    <w:p w:rsidR="001E6A98" w:rsidRDefault="00BC5527" w:rsidP="001D6FB2">
      <w:pPr>
        <w:pStyle w:val="ICPSNormal"/>
      </w:pPr>
      <w:r w:rsidRPr="00310A79">
        <w:t xml:space="preserve">Interviews </w:t>
      </w:r>
      <w:r w:rsidR="00655216">
        <w:t xml:space="preserve">with parents and children </w:t>
      </w:r>
      <w:r w:rsidRPr="00310A79">
        <w:t>focused on how participants accessed the services that assisted them. It was clear that service access was facilitated either by</w:t>
      </w:r>
      <w:r w:rsidR="000D0C80">
        <w:t xml:space="preserve"> specialist migrant and refugee services </w:t>
      </w:r>
      <w:r w:rsidRPr="00310A79">
        <w:t>or through the community networks that participants had established. Typically</w:t>
      </w:r>
      <w:r>
        <w:t>,</w:t>
      </w:r>
      <w:r w:rsidRPr="00310A79">
        <w:t xml:space="preserve"> service access involved a one-way relationship to other services, in that access between services was not reciprocal. </w:t>
      </w:r>
      <w:r w:rsidR="000D0C80">
        <w:t xml:space="preserve">Specialist services </w:t>
      </w:r>
      <w:r w:rsidRPr="00310A79">
        <w:t>were key to facilitating a variety of service access</w:t>
      </w:r>
      <w:r>
        <w:t>,</w:t>
      </w:r>
      <w:r w:rsidRPr="00310A79">
        <w:t xml:space="preserve"> whereas a number of other services did not provide referral or assistance to access </w:t>
      </w:r>
      <w:r w:rsidR="00E317F3">
        <w:t xml:space="preserve">any </w:t>
      </w:r>
      <w:r w:rsidRPr="00310A79">
        <w:t>other services</w:t>
      </w:r>
      <w:r w:rsidR="001E6A98">
        <w:t xml:space="preserve">. </w:t>
      </w:r>
    </w:p>
    <w:p w:rsidR="001E6A98" w:rsidRDefault="001E6A98" w:rsidP="001D6FB2">
      <w:pPr>
        <w:pStyle w:val="ICPSNormal"/>
      </w:pPr>
    </w:p>
    <w:p w:rsidR="00BC5527" w:rsidRDefault="00655216" w:rsidP="001D6FB2">
      <w:pPr>
        <w:pStyle w:val="ICPSNormal"/>
      </w:pPr>
      <w:r>
        <w:t>Some interview participants reported that s</w:t>
      </w:r>
      <w:r w:rsidR="00BC5527" w:rsidRPr="00310A79">
        <w:t xml:space="preserve">ervices such as Centrelink, housing or medical and health services did not assist families to find support for any other difficulties that were not within their </w:t>
      </w:r>
      <w:r w:rsidR="00DA44D5" w:rsidRPr="00310A79">
        <w:t>remit.</w:t>
      </w:r>
      <w:r w:rsidR="00DA44D5">
        <w:t xml:space="preserve"> These</w:t>
      </w:r>
      <w:r w:rsidR="00406195">
        <w:t xml:space="preserve"> are key services that all </w:t>
      </w:r>
      <w:r w:rsidR="00C71D7D">
        <w:t xml:space="preserve">participants had contact with. </w:t>
      </w:r>
      <w:r w:rsidR="00087916">
        <w:t>The experiences of parents in this study</w:t>
      </w:r>
      <w:r w:rsidR="00BC5527" w:rsidRPr="00310A79">
        <w:t xml:space="preserve"> suggest that a</w:t>
      </w:r>
      <w:r w:rsidR="000D0C80">
        <w:t xml:space="preserve">side </w:t>
      </w:r>
      <w:r w:rsidR="00BC5527" w:rsidRPr="00310A79">
        <w:t xml:space="preserve">from </w:t>
      </w:r>
      <w:r w:rsidR="000D0C80">
        <w:t xml:space="preserve">specialist migrant and refugee services, </w:t>
      </w:r>
      <w:r w:rsidR="00087916">
        <w:t xml:space="preserve">mainstream </w:t>
      </w:r>
      <w:r w:rsidR="00B27DB8">
        <w:t xml:space="preserve">services </w:t>
      </w:r>
      <w:r w:rsidR="00BC5527" w:rsidRPr="00310A79">
        <w:t>do not assist</w:t>
      </w:r>
      <w:r w:rsidR="00BC5527">
        <w:t xml:space="preserve"> families from a refugee background</w:t>
      </w:r>
      <w:r w:rsidR="00BC5527" w:rsidRPr="00310A79">
        <w:t xml:space="preserve"> to access other services or refer on.</w:t>
      </w:r>
    </w:p>
    <w:p w:rsidR="006515A2" w:rsidRPr="00310A79" w:rsidRDefault="006515A2" w:rsidP="001D6FB2">
      <w:pPr>
        <w:pStyle w:val="ICPSNormal"/>
      </w:pPr>
    </w:p>
    <w:p w:rsidR="00BC5527" w:rsidRPr="009661DF" w:rsidRDefault="00BC5527" w:rsidP="001D6FB2">
      <w:pPr>
        <w:pStyle w:val="ICPSNormal"/>
      </w:pPr>
      <w:r w:rsidRPr="00310A79">
        <w:t xml:space="preserve">This was problematic if the family </w:t>
      </w:r>
      <w:r>
        <w:t xml:space="preserve">was </w:t>
      </w:r>
      <w:r w:rsidRPr="00310A79">
        <w:t xml:space="preserve">not engaged well with a </w:t>
      </w:r>
      <w:r w:rsidR="000D0C80">
        <w:t xml:space="preserve">specialist migrant and refugee </w:t>
      </w:r>
      <w:r w:rsidRPr="00310A79">
        <w:t>service, or</w:t>
      </w:r>
      <w:r w:rsidR="00E317F3">
        <w:t>,</w:t>
      </w:r>
      <w:r w:rsidRPr="00310A79">
        <w:t xml:space="preserve"> </w:t>
      </w:r>
      <w:r>
        <w:t xml:space="preserve">as </w:t>
      </w:r>
      <w:r w:rsidRPr="00310A79">
        <w:t xml:space="preserve">in some circumstances, </w:t>
      </w:r>
      <w:r>
        <w:t xml:space="preserve">if </w:t>
      </w:r>
      <w:r w:rsidRPr="00310A79">
        <w:t>their patronage of that service ha</w:t>
      </w:r>
      <w:r>
        <w:t>d</w:t>
      </w:r>
      <w:r w:rsidRPr="00310A79">
        <w:t xml:space="preserve"> ceased. In addition, if a family </w:t>
      </w:r>
      <w:r>
        <w:t>wa</w:t>
      </w:r>
      <w:r w:rsidRPr="00310A79">
        <w:t>s socially isolated, it bec</w:t>
      </w:r>
      <w:r>
        <w:t xml:space="preserve">ame </w:t>
      </w:r>
      <w:r w:rsidRPr="00310A79">
        <w:t>less likely that families w</w:t>
      </w:r>
      <w:r>
        <w:t xml:space="preserve">ould </w:t>
      </w:r>
      <w:r w:rsidRPr="00310A79">
        <w:t>be directed to the service provider that they need</w:t>
      </w:r>
      <w:r w:rsidR="006E0EC7">
        <w:t>ed</w:t>
      </w:r>
      <w:r w:rsidRPr="00310A79">
        <w:t xml:space="preserve">. </w:t>
      </w:r>
      <w:r w:rsidR="00087916">
        <w:t>I</w:t>
      </w:r>
      <w:r w:rsidR="00087916" w:rsidRPr="00087916">
        <w:t xml:space="preserve">nterviews with parents also indicated that the service system for refugee families can be considered to be non-reciprocal in that the onus </w:t>
      </w:r>
      <w:r w:rsidR="00E317F3">
        <w:t>in</w:t>
      </w:r>
      <w:r w:rsidR="00E317F3" w:rsidRPr="00087916">
        <w:t xml:space="preserve"> </w:t>
      </w:r>
      <w:r w:rsidR="00087916" w:rsidRPr="00087916">
        <w:t>the service system has been placed on migrant support services to facilitate service access</w:t>
      </w:r>
      <w:r w:rsidR="00087916">
        <w:t xml:space="preserve">. </w:t>
      </w:r>
    </w:p>
    <w:p w:rsidR="00BC5527" w:rsidRPr="00310A79" w:rsidRDefault="00BC5527" w:rsidP="00BA498A">
      <w:pPr>
        <w:pStyle w:val="ICPSQuote"/>
      </w:pPr>
      <w:r w:rsidRPr="00310A79">
        <w:lastRenderedPageBreak/>
        <w:t>So before they come, they never heard of these organisations. But when they arrive, their case worker helped them; take them to Centrelink and M</w:t>
      </w:r>
      <w:r>
        <w:t xml:space="preserve">igrant and </w:t>
      </w:r>
      <w:r w:rsidRPr="00310A79">
        <w:t>R</w:t>
      </w:r>
      <w:r>
        <w:t xml:space="preserve">efugee </w:t>
      </w:r>
      <w:r w:rsidRPr="00310A79">
        <w:t>S</w:t>
      </w:r>
      <w:r>
        <w:t xml:space="preserve">ettlement </w:t>
      </w:r>
      <w:r w:rsidRPr="00310A79">
        <w:t>S</w:t>
      </w:r>
      <w:r>
        <w:t>ervices</w:t>
      </w:r>
      <w:r w:rsidRPr="00310A79">
        <w:t xml:space="preserve"> (NGO) or Medicare. So they started knowing about all these organisations. (</w:t>
      </w:r>
      <w:r w:rsidR="009D40FD" w:rsidRPr="009D40FD">
        <w:t>F18 P Father</w:t>
      </w:r>
      <w:r w:rsidRPr="00310A79">
        <w:t xml:space="preserve">) </w:t>
      </w:r>
    </w:p>
    <w:p w:rsidR="00BC5527" w:rsidRPr="00310A79" w:rsidRDefault="00BC5527" w:rsidP="00BC5527">
      <w:pPr>
        <w:spacing w:line="360" w:lineRule="auto"/>
        <w:rPr>
          <w:rFonts w:asciiTheme="majorHAnsi" w:hAnsiTheme="majorHAnsi"/>
          <w:sz w:val="22"/>
        </w:rPr>
      </w:pPr>
    </w:p>
    <w:p w:rsidR="00BC5527" w:rsidRPr="009661DF" w:rsidRDefault="00BC5527" w:rsidP="001D6FB2">
      <w:pPr>
        <w:pStyle w:val="ICPSNormal"/>
      </w:pPr>
      <w:r w:rsidRPr="00310A79">
        <w:t xml:space="preserve">As well as formal services, families were also able to access appropriate services through the social and community networks that they had established. The relationships that </w:t>
      </w:r>
      <w:r>
        <w:t xml:space="preserve">families with a refugee background </w:t>
      </w:r>
      <w:r w:rsidRPr="00310A79">
        <w:t>formed with their communities, including friends, family, ethnic communities and religious organisations</w:t>
      </w:r>
      <w:r w:rsidR="00E317F3">
        <w:t>,</w:t>
      </w:r>
      <w:r w:rsidRPr="00310A79">
        <w:t xml:space="preserve"> were helpful in connecting families with the inform</w:t>
      </w:r>
      <w:r w:rsidR="009661DF">
        <w:t>ation and services they needed.</w:t>
      </w:r>
    </w:p>
    <w:p w:rsidR="00BC5527" w:rsidRPr="00310A79" w:rsidRDefault="00BC5527" w:rsidP="00BA498A">
      <w:pPr>
        <w:pStyle w:val="ICPSQuote"/>
        <w:rPr>
          <w:lang w:val="en-AU" w:eastAsia="en-AU"/>
        </w:rPr>
      </w:pPr>
      <w:r w:rsidRPr="00310A79">
        <w:rPr>
          <w:lang w:val="en-AU" w:eastAsia="en-AU"/>
        </w:rPr>
        <w:t>Q</w:t>
      </w:r>
      <w:r>
        <w:rPr>
          <w:lang w:val="en-AU" w:eastAsia="en-AU"/>
        </w:rPr>
        <w:t xml:space="preserve">: </w:t>
      </w:r>
      <w:r w:rsidRPr="00310A79">
        <w:rPr>
          <w:lang w:val="en-AU" w:eastAsia="en-AU"/>
        </w:rPr>
        <w:t>Tell me about all the services that you use</w:t>
      </w:r>
      <w:r>
        <w:rPr>
          <w:lang w:val="en-AU" w:eastAsia="en-AU"/>
        </w:rPr>
        <w:t>,</w:t>
      </w:r>
      <w:r w:rsidRPr="00310A79">
        <w:rPr>
          <w:lang w:val="en-AU" w:eastAsia="en-AU"/>
        </w:rPr>
        <w:t xml:space="preserve"> how did you find out about them, for example, about the school and about various other services that you use</w:t>
      </w:r>
      <w:r>
        <w:rPr>
          <w:lang w:val="en-AU" w:eastAsia="en-AU"/>
        </w:rPr>
        <w:t>?</w:t>
      </w:r>
    </w:p>
    <w:p w:rsidR="00BC5527" w:rsidRPr="00310A79" w:rsidRDefault="00BC5527" w:rsidP="00BA498A">
      <w:pPr>
        <w:pStyle w:val="ICPSQuote"/>
        <w:rPr>
          <w:lang w:val="en-AU" w:eastAsia="en-AU"/>
        </w:rPr>
      </w:pPr>
      <w:r w:rsidRPr="00310A79">
        <w:rPr>
          <w:lang w:val="en-AU" w:eastAsia="en-AU"/>
        </w:rPr>
        <w:t>A</w:t>
      </w:r>
      <w:r>
        <w:rPr>
          <w:lang w:val="en-AU" w:eastAsia="en-AU"/>
        </w:rPr>
        <w:t xml:space="preserve">: </w:t>
      </w:r>
      <w:r w:rsidRPr="00310A79">
        <w:rPr>
          <w:lang w:val="en-AU" w:eastAsia="en-AU"/>
        </w:rPr>
        <w:t xml:space="preserve">I think the interaction with the community, with the </w:t>
      </w:r>
      <w:r>
        <w:rPr>
          <w:lang w:val="en-AU" w:eastAsia="en-AU"/>
        </w:rPr>
        <w:t>[cultural]</w:t>
      </w:r>
      <w:r w:rsidRPr="00310A79">
        <w:rPr>
          <w:lang w:val="en-AU" w:eastAsia="en-AU"/>
        </w:rPr>
        <w:t xml:space="preserve"> community and people who are speaking the same language as us helped us a lot</w:t>
      </w:r>
      <w:r w:rsidR="00F82606">
        <w:rPr>
          <w:lang w:val="en-AU" w:eastAsia="en-AU"/>
        </w:rPr>
        <w:t xml:space="preserve">. </w:t>
      </w:r>
      <w:r w:rsidRPr="00310A79">
        <w:rPr>
          <w:lang w:val="en-AU" w:eastAsia="en-AU"/>
        </w:rPr>
        <w:t>We talk about the good school, we talk about how we can access the different services. So we got [information] mainly from there. (</w:t>
      </w:r>
      <w:r w:rsidR="009D40FD" w:rsidRPr="009D40FD">
        <w:rPr>
          <w:lang w:val="en-AU" w:eastAsia="en-AU"/>
        </w:rPr>
        <w:t>F13 P Father</w:t>
      </w:r>
      <w:r w:rsidRPr="00310A79">
        <w:rPr>
          <w:lang w:val="en-AU" w:eastAsia="en-AU"/>
        </w:rPr>
        <w:t xml:space="preserve">) </w:t>
      </w:r>
    </w:p>
    <w:p w:rsidR="00BC5527" w:rsidRPr="00642F68" w:rsidRDefault="00BC5527" w:rsidP="001E6A98">
      <w:pPr>
        <w:pStyle w:val="Heading30"/>
        <w:rPr>
          <w:lang w:val="en-AU"/>
        </w:rPr>
      </w:pPr>
      <w:bookmarkStart w:id="185" w:name="_Toc427835252"/>
      <w:bookmarkStart w:id="186" w:name="_Toc427836578"/>
      <w:bookmarkStart w:id="187" w:name="_Toc461538799"/>
      <w:r>
        <w:rPr>
          <w:lang w:val="en-AU"/>
        </w:rPr>
        <w:t>3.4.</w:t>
      </w:r>
      <w:r w:rsidR="00812185">
        <w:rPr>
          <w:lang w:val="en-AU"/>
        </w:rPr>
        <w:t>3</w:t>
      </w:r>
      <w:r>
        <w:rPr>
          <w:lang w:val="en-AU"/>
        </w:rPr>
        <w:t xml:space="preserve"> </w:t>
      </w:r>
      <w:r w:rsidRPr="00642F68">
        <w:rPr>
          <w:lang w:val="en-AU"/>
        </w:rPr>
        <w:t>Barriers to accessing services</w:t>
      </w:r>
      <w:bookmarkEnd w:id="185"/>
      <w:bookmarkEnd w:id="186"/>
      <w:bookmarkEnd w:id="187"/>
    </w:p>
    <w:p w:rsidR="00BC5527" w:rsidRPr="00310A79" w:rsidRDefault="00BC5527" w:rsidP="001D6FB2">
      <w:pPr>
        <w:pStyle w:val="ICPSNormal"/>
      </w:pPr>
      <w:r w:rsidRPr="00310A79">
        <w:t>While most</w:t>
      </w:r>
      <w:r w:rsidR="009D40FD">
        <w:t xml:space="preserve"> mainstream</w:t>
      </w:r>
      <w:r w:rsidRPr="00310A79">
        <w:t xml:space="preserve"> service use was arranged on </w:t>
      </w:r>
      <w:r w:rsidR="00F10F9D">
        <w:t>the behalf of families</w:t>
      </w:r>
      <w:r w:rsidRPr="00310A79">
        <w:t xml:space="preserve">, once case management had ceased some families still experienced difficulties in accessing and using services. Parent participants identified two </w:t>
      </w:r>
      <w:r w:rsidR="002206F8">
        <w:t>possible</w:t>
      </w:r>
      <w:r w:rsidR="002206F8" w:rsidRPr="00310A79">
        <w:t xml:space="preserve"> </w:t>
      </w:r>
      <w:r w:rsidRPr="00310A79">
        <w:t>reasons</w:t>
      </w:r>
      <w:r w:rsidR="002206F8">
        <w:t>:</w:t>
      </w:r>
      <w:r w:rsidRPr="00310A79">
        <w:t xml:space="preserve"> a poor knowledge of what </w:t>
      </w:r>
      <w:r w:rsidR="009D40FD">
        <w:t xml:space="preserve">mainstream and other specialist </w:t>
      </w:r>
      <w:r w:rsidRPr="00310A79">
        <w:t xml:space="preserve">services might be available, and language difficulties making access to these services difficult. </w:t>
      </w:r>
    </w:p>
    <w:p w:rsidR="00BC5527" w:rsidRPr="00310A79" w:rsidRDefault="00BC5527" w:rsidP="001E6A98">
      <w:pPr>
        <w:pStyle w:val="Heading40"/>
        <w:rPr>
          <w:lang w:val="en-AU" w:eastAsia="en-AU"/>
        </w:rPr>
      </w:pPr>
      <w:r w:rsidRPr="00310A79">
        <w:rPr>
          <w:lang w:val="en-AU" w:eastAsia="en-AU"/>
        </w:rPr>
        <w:t>Knowledge of services</w:t>
      </w:r>
    </w:p>
    <w:p w:rsidR="00BC5527" w:rsidRPr="00310A79" w:rsidRDefault="002206F8" w:rsidP="001D6FB2">
      <w:pPr>
        <w:pStyle w:val="ICPSNormal"/>
      </w:pPr>
      <w:r>
        <w:t>K</w:t>
      </w:r>
      <w:r w:rsidR="00BC5527" w:rsidRPr="00310A79">
        <w:t xml:space="preserve">nowledge of </w:t>
      </w:r>
      <w:r w:rsidR="009D40FD">
        <w:t xml:space="preserve">mainstream </w:t>
      </w:r>
      <w:r w:rsidR="00BC5527" w:rsidRPr="00310A79">
        <w:t>services and what they can offer is a vital component for accessing services when required. This was confirmed by some participants</w:t>
      </w:r>
      <w:r w:rsidR="00CE41A3">
        <w:t>,</w:t>
      </w:r>
      <w:r w:rsidR="00BC5527" w:rsidRPr="00310A79">
        <w:t xml:space="preserve"> who articulated the difficulties they had experienced in comprehending the service system</w:t>
      </w:r>
      <w:r w:rsidR="00F82606">
        <w:t xml:space="preserve">. </w:t>
      </w:r>
    </w:p>
    <w:p w:rsidR="00BC5527" w:rsidRPr="00310A79" w:rsidRDefault="00BC5527" w:rsidP="00BA498A">
      <w:pPr>
        <w:pStyle w:val="ICPSQuote"/>
        <w:rPr>
          <w:lang w:val="en-AU" w:eastAsia="en-AU"/>
        </w:rPr>
      </w:pPr>
      <w:r>
        <w:rPr>
          <w:lang w:val="en-AU" w:eastAsia="en-AU"/>
        </w:rPr>
        <w:t xml:space="preserve">Q: </w:t>
      </w:r>
      <w:r w:rsidRPr="00310A79">
        <w:rPr>
          <w:lang w:val="en-AU" w:eastAsia="en-AU"/>
        </w:rPr>
        <w:t>What do services in Australia need to know about people who are newly arriving into Australia?</w:t>
      </w:r>
    </w:p>
    <w:p w:rsidR="00BC5527" w:rsidRPr="00310A79" w:rsidRDefault="00BC5527" w:rsidP="00BA498A">
      <w:pPr>
        <w:pStyle w:val="ICPSQuote"/>
        <w:rPr>
          <w:lang w:val="en-AU" w:eastAsia="en-AU"/>
        </w:rPr>
      </w:pPr>
      <w:r w:rsidRPr="00310A79">
        <w:rPr>
          <w:lang w:val="en-AU" w:eastAsia="en-AU"/>
        </w:rPr>
        <w:t>A</w:t>
      </w:r>
      <w:r>
        <w:rPr>
          <w:lang w:val="en-AU" w:eastAsia="en-AU"/>
        </w:rPr>
        <w:t xml:space="preserve">: </w:t>
      </w:r>
      <w:r w:rsidRPr="00310A79">
        <w:rPr>
          <w:lang w:val="en-AU" w:eastAsia="en-AU"/>
        </w:rPr>
        <w:t>There are many things, many services. People need to know many services, even I have - right now I have been here for four years, so we still haven’t understood most of the services. So I am eager to know more about it. I’m learning and learning still. (</w:t>
      </w:r>
      <w:r w:rsidR="009D40FD" w:rsidRPr="009D40FD">
        <w:rPr>
          <w:lang w:val="en-AU" w:eastAsia="en-AU"/>
        </w:rPr>
        <w:t>F14 P Father</w:t>
      </w:r>
      <w:r w:rsidRPr="00310A79">
        <w:rPr>
          <w:lang w:val="en-AU" w:eastAsia="en-AU"/>
        </w:rPr>
        <w:t xml:space="preserve">) </w:t>
      </w:r>
    </w:p>
    <w:p w:rsidR="00BC5527" w:rsidRPr="00310A79" w:rsidRDefault="00BC5527" w:rsidP="001E6A98">
      <w:pPr>
        <w:pStyle w:val="Heading40"/>
        <w:rPr>
          <w:lang w:val="en-AU" w:eastAsia="en-AU"/>
        </w:rPr>
      </w:pPr>
      <w:r w:rsidRPr="00310A79">
        <w:rPr>
          <w:lang w:val="en-AU" w:eastAsia="en-AU"/>
        </w:rPr>
        <w:lastRenderedPageBreak/>
        <w:t xml:space="preserve">Language barriers </w:t>
      </w:r>
    </w:p>
    <w:p w:rsidR="00BC5527" w:rsidRPr="00310A79" w:rsidRDefault="00BC5527" w:rsidP="001D6FB2">
      <w:pPr>
        <w:pStyle w:val="ICPSNormal"/>
      </w:pPr>
      <w:r w:rsidRPr="00310A79">
        <w:t>Limited ability to communicate sufficiently in English was strongly identified by participants as a barrier to accessing services and using them to their full extent. One participant remarked:</w:t>
      </w:r>
    </w:p>
    <w:p w:rsidR="00BC5527" w:rsidRPr="00310A79" w:rsidRDefault="00BC5527" w:rsidP="00BA498A">
      <w:pPr>
        <w:pStyle w:val="ICPSQuote"/>
        <w:rPr>
          <w:lang w:val="en-AU" w:eastAsia="en-AU"/>
        </w:rPr>
      </w:pPr>
      <w:r>
        <w:rPr>
          <w:lang w:val="en-AU" w:eastAsia="en-AU"/>
        </w:rPr>
        <w:t>O</w:t>
      </w:r>
      <w:r w:rsidRPr="00310A79">
        <w:rPr>
          <w:lang w:val="en-AU" w:eastAsia="en-AU"/>
        </w:rPr>
        <w:t>ne reason is language barrier, one thing. Very, very, first number one, language barrier, so they have to call a friend who knows about the service, so if I know how to talk I can go and just use the service. But if the person is not knowing how to talk then he will face a problem. (</w:t>
      </w:r>
      <w:r w:rsidR="009D40FD" w:rsidRPr="009D40FD">
        <w:rPr>
          <w:lang w:val="en-AU" w:eastAsia="en-AU"/>
        </w:rPr>
        <w:t>F14 P Father</w:t>
      </w:r>
      <w:r w:rsidRPr="00310A79">
        <w:rPr>
          <w:lang w:val="en-AU" w:eastAsia="en-AU"/>
        </w:rPr>
        <w:t xml:space="preserve">) </w:t>
      </w:r>
    </w:p>
    <w:p w:rsidR="00BC5527" w:rsidRPr="00310A79" w:rsidRDefault="00BC5527" w:rsidP="00BC5527">
      <w:pPr>
        <w:spacing w:line="360" w:lineRule="auto"/>
        <w:rPr>
          <w:rFonts w:asciiTheme="majorHAnsi" w:hAnsiTheme="majorHAnsi"/>
          <w:sz w:val="22"/>
        </w:rPr>
      </w:pPr>
    </w:p>
    <w:p w:rsidR="00BC5527" w:rsidRPr="009661DF" w:rsidRDefault="00BC5527" w:rsidP="001D6FB2">
      <w:pPr>
        <w:pStyle w:val="ICPSNormal"/>
      </w:pPr>
      <w:r w:rsidRPr="00310A79">
        <w:t>As noted earlier</w:t>
      </w:r>
      <w:r>
        <w:t>,</w:t>
      </w:r>
      <w:r w:rsidRPr="00310A79">
        <w:t xml:space="preserve"> language barriers could be compounded when services were unable to offer interpreters. Many of the parents interviewed rely on interpreters for their interactions with </w:t>
      </w:r>
      <w:r w:rsidR="00854067">
        <w:t xml:space="preserve">mainstream </w:t>
      </w:r>
      <w:r w:rsidRPr="00310A79">
        <w:t>services. A number of parents had experiences in which interpreters were not available at services that they were required to use</w:t>
      </w:r>
      <w:r>
        <w:t>,</w:t>
      </w:r>
      <w:r w:rsidRPr="00310A79">
        <w:t xml:space="preserve"> such as Centrelink and job services. Not knowing whether or not an interpreter would be available</w:t>
      </w:r>
      <w:r w:rsidR="00CE41A3">
        <w:t xml:space="preserve"> at a service</w:t>
      </w:r>
      <w:r w:rsidRPr="00310A79">
        <w:t xml:space="preserve"> to use made parents feel uncomfortable and reluctant to attend appointments or access assistance. Other families had to take their children to appointments in case an interpreter was not supplied</w:t>
      </w:r>
      <w:r w:rsidR="00CE41A3">
        <w:t>,</w:t>
      </w:r>
      <w:r w:rsidRPr="00310A79">
        <w:t xml:space="preserve"> and some services even requested that parents brought their children to act as an interpreter.</w:t>
      </w:r>
    </w:p>
    <w:p w:rsidR="00BC5527" w:rsidRPr="00310A79" w:rsidRDefault="00BC5527" w:rsidP="00BA498A">
      <w:pPr>
        <w:pStyle w:val="ICPSQuote"/>
        <w:rPr>
          <w:lang w:val="en-AU" w:eastAsia="en-AU"/>
        </w:rPr>
      </w:pPr>
      <w:r w:rsidRPr="00310A79">
        <w:rPr>
          <w:lang w:val="en-AU" w:eastAsia="en-AU"/>
        </w:rPr>
        <w:t>Q</w:t>
      </w:r>
      <w:r>
        <w:rPr>
          <w:lang w:val="en-AU" w:eastAsia="en-AU"/>
        </w:rPr>
        <w:t xml:space="preserve">: </w:t>
      </w:r>
      <w:r w:rsidRPr="00310A79">
        <w:rPr>
          <w:lang w:val="en-AU" w:eastAsia="en-AU"/>
        </w:rPr>
        <w:t xml:space="preserve">Okay. Now do they always provide you with interpreters everywhere you go? </w:t>
      </w:r>
    </w:p>
    <w:p w:rsidR="00BC5527" w:rsidRPr="00310A79" w:rsidRDefault="00BC5527" w:rsidP="00BA498A">
      <w:pPr>
        <w:pStyle w:val="ICPSQuote"/>
        <w:rPr>
          <w:lang w:val="en-AU" w:eastAsia="en-AU"/>
        </w:rPr>
      </w:pPr>
      <w:r w:rsidRPr="00310A79">
        <w:rPr>
          <w:lang w:val="en-AU" w:eastAsia="en-AU"/>
        </w:rPr>
        <w:t>A</w:t>
      </w:r>
      <w:r w:rsidR="00CE41A3">
        <w:rPr>
          <w:lang w:val="en-AU" w:eastAsia="en-AU"/>
        </w:rPr>
        <w:t xml:space="preserve">: </w:t>
      </w:r>
      <w:r w:rsidRPr="00310A79">
        <w:rPr>
          <w:lang w:val="en-AU" w:eastAsia="en-AU"/>
        </w:rPr>
        <w:t>Not at the Job Seeker Office.</w:t>
      </w:r>
    </w:p>
    <w:p w:rsidR="00BC5527" w:rsidRPr="00310A79" w:rsidRDefault="00BC5527" w:rsidP="00BA498A">
      <w:pPr>
        <w:pStyle w:val="ICPSQuote"/>
        <w:rPr>
          <w:lang w:val="en-AU" w:eastAsia="en-AU"/>
        </w:rPr>
      </w:pPr>
      <w:r w:rsidRPr="00310A79">
        <w:rPr>
          <w:lang w:val="en-AU" w:eastAsia="en-AU"/>
        </w:rPr>
        <w:t>Q</w:t>
      </w:r>
      <w:r>
        <w:rPr>
          <w:lang w:val="en-AU" w:eastAsia="en-AU"/>
        </w:rPr>
        <w:t xml:space="preserve">: </w:t>
      </w:r>
      <w:r w:rsidRPr="00310A79">
        <w:rPr>
          <w:lang w:val="en-AU" w:eastAsia="en-AU"/>
        </w:rPr>
        <w:t>There how do you communicate with them?</w:t>
      </w:r>
    </w:p>
    <w:p w:rsidR="00BC5527" w:rsidRPr="00310A79" w:rsidRDefault="00BC5527" w:rsidP="00BA498A">
      <w:pPr>
        <w:pStyle w:val="ICPSQuote"/>
        <w:rPr>
          <w:lang w:val="en-AU" w:eastAsia="en-AU"/>
        </w:rPr>
      </w:pPr>
      <w:r w:rsidRPr="00310A79">
        <w:rPr>
          <w:lang w:val="en-AU" w:eastAsia="en-AU"/>
        </w:rPr>
        <w:t>A</w:t>
      </w:r>
      <w:r>
        <w:rPr>
          <w:lang w:val="en-AU" w:eastAsia="en-AU"/>
        </w:rPr>
        <w:t xml:space="preserve">: </w:t>
      </w:r>
      <w:r w:rsidRPr="00310A79">
        <w:rPr>
          <w:lang w:val="en-AU" w:eastAsia="en-AU"/>
        </w:rPr>
        <w:t>I told them that I don’t understand, don’t speak English, and they give me the appointment later. Last time they gave it to me and I took it back to them, and I said, “I can’t understand.” So they gave me another letter. And then the last time they said, “You can bring your son,” to interpret for me. (</w:t>
      </w:r>
      <w:r w:rsidR="009D40FD" w:rsidRPr="009D40FD">
        <w:rPr>
          <w:lang w:val="en-AU" w:eastAsia="en-AU"/>
        </w:rPr>
        <w:t>F15 P Mother</w:t>
      </w:r>
      <w:r w:rsidRPr="00310A79">
        <w:rPr>
          <w:lang w:val="en-AU" w:eastAsia="en-AU"/>
        </w:rPr>
        <w:t>)</w:t>
      </w:r>
    </w:p>
    <w:p w:rsidR="00BC5527" w:rsidRPr="00310A79" w:rsidRDefault="00BC5527" w:rsidP="00BC5527">
      <w:pPr>
        <w:spacing w:line="360" w:lineRule="auto"/>
        <w:ind w:left="1418"/>
        <w:jc w:val="both"/>
        <w:rPr>
          <w:rFonts w:ascii="Calibri" w:hAnsi="Calibri"/>
          <w:i/>
          <w:sz w:val="22"/>
          <w:szCs w:val="22"/>
          <w:lang w:val="en-AU" w:eastAsia="en-AU"/>
        </w:rPr>
      </w:pPr>
    </w:p>
    <w:p w:rsidR="00BC5527" w:rsidRPr="00310A79" w:rsidRDefault="00BC5527" w:rsidP="001D6FB2">
      <w:pPr>
        <w:pStyle w:val="ICPSNormal"/>
      </w:pPr>
      <w:r w:rsidRPr="00310A79">
        <w:t>Some participants found the</w:t>
      </w:r>
      <w:r w:rsidR="009D40FD">
        <w:t xml:space="preserve"> mainstream</w:t>
      </w:r>
      <w:r w:rsidRPr="00310A79">
        <w:t xml:space="preserve"> service system difficult to understand and negotiate and</w:t>
      </w:r>
      <w:r w:rsidR="002206F8">
        <w:t>,</w:t>
      </w:r>
      <w:r w:rsidRPr="00310A79">
        <w:t xml:space="preserve"> as a consequence</w:t>
      </w:r>
      <w:r>
        <w:t>, to</w:t>
      </w:r>
      <w:r w:rsidRPr="00310A79">
        <w:t xml:space="preserve"> engage with. The requirements and expectations of some services, such as Centrelink, were difficult for some participants to understand</w:t>
      </w:r>
      <w:r w:rsidR="00CE41A3">
        <w:t>,</w:t>
      </w:r>
      <w:r w:rsidRPr="00310A79">
        <w:t xml:space="preserve"> particularly where they had limited English skills</w:t>
      </w:r>
      <w:r w:rsidR="009D40FD">
        <w:t xml:space="preserve"> and interpreters were not readily available</w:t>
      </w:r>
      <w:r w:rsidRPr="00310A79">
        <w:t xml:space="preserve">. </w:t>
      </w:r>
    </w:p>
    <w:p w:rsidR="00BC5527" w:rsidRPr="00310A79" w:rsidRDefault="00BC5527" w:rsidP="001E6A98">
      <w:pPr>
        <w:pStyle w:val="Heading30"/>
        <w:rPr>
          <w:lang w:val="en-AU" w:eastAsia="en-AU"/>
        </w:rPr>
      </w:pPr>
      <w:bookmarkStart w:id="188" w:name="_Toc427835253"/>
      <w:bookmarkStart w:id="189" w:name="_Toc427836579"/>
      <w:bookmarkStart w:id="190" w:name="_Toc461538800"/>
      <w:r>
        <w:rPr>
          <w:lang w:val="en-AU" w:eastAsia="en-AU"/>
        </w:rPr>
        <w:t>3.4.</w:t>
      </w:r>
      <w:r w:rsidR="00812185">
        <w:rPr>
          <w:lang w:val="en-AU" w:eastAsia="en-AU"/>
        </w:rPr>
        <w:t>4</w:t>
      </w:r>
      <w:r>
        <w:rPr>
          <w:lang w:val="en-AU" w:eastAsia="en-AU"/>
        </w:rPr>
        <w:t xml:space="preserve"> </w:t>
      </w:r>
      <w:r w:rsidRPr="00310A79">
        <w:rPr>
          <w:lang w:val="en-AU" w:eastAsia="en-AU"/>
        </w:rPr>
        <w:t xml:space="preserve">Service </w:t>
      </w:r>
      <w:r w:rsidR="00D645F7">
        <w:rPr>
          <w:lang w:val="en-AU" w:eastAsia="en-AU"/>
        </w:rPr>
        <w:t>u</w:t>
      </w:r>
      <w:r w:rsidRPr="00310A79">
        <w:rPr>
          <w:lang w:val="en-AU" w:eastAsia="en-AU"/>
        </w:rPr>
        <w:t>se</w:t>
      </w:r>
      <w:bookmarkEnd w:id="188"/>
      <w:bookmarkEnd w:id="189"/>
      <w:bookmarkEnd w:id="190"/>
    </w:p>
    <w:p w:rsidR="001E6A98" w:rsidRDefault="00812185" w:rsidP="001D6FB2">
      <w:pPr>
        <w:pStyle w:val="ICPSNormal"/>
      </w:pPr>
      <w:r>
        <w:t xml:space="preserve">Parents reported that the case management </w:t>
      </w:r>
      <w:r w:rsidR="002206F8">
        <w:t xml:space="preserve">service </w:t>
      </w:r>
      <w:r>
        <w:t>made available to families upon arrival was extremely helpful to them, providing a variety of practical and emotional assistance. The array of assistance provided to families</w:t>
      </w:r>
      <w:r w:rsidR="00C36173">
        <w:t xml:space="preserve"> </w:t>
      </w:r>
      <w:r>
        <w:t>facilitated by</w:t>
      </w:r>
      <w:r w:rsidR="00854067">
        <w:t xml:space="preserve"> specialist migrant and refugee </w:t>
      </w:r>
      <w:r>
        <w:t xml:space="preserve">services indicates the breadth of assistance required and used by families with a refugee background. Once primary needs </w:t>
      </w:r>
      <w:r>
        <w:lastRenderedPageBreak/>
        <w:t xml:space="preserve">were </w:t>
      </w:r>
      <w:r w:rsidR="002206F8">
        <w:t xml:space="preserve">met </w:t>
      </w:r>
      <w:r>
        <w:t>for families such as housing, income and health</w:t>
      </w:r>
      <w:r w:rsidR="002206F8">
        <w:t>.</w:t>
      </w:r>
      <w:r>
        <w:t xml:space="preserve"> additional supports and assistance were arranged to meet the</w:t>
      </w:r>
      <w:r w:rsidR="002206F8">
        <w:t>ir</w:t>
      </w:r>
      <w:r>
        <w:t xml:space="preserve"> other needs</w:t>
      </w:r>
      <w:r w:rsidR="001E6A98">
        <w:t xml:space="preserve">. </w:t>
      </w:r>
    </w:p>
    <w:p w:rsidR="001E6A98" w:rsidRDefault="001E6A98" w:rsidP="001D6FB2">
      <w:pPr>
        <w:pStyle w:val="ICPSNormal"/>
      </w:pPr>
    </w:p>
    <w:p w:rsidR="001E6A98" w:rsidRDefault="00812185" w:rsidP="001D6FB2">
      <w:pPr>
        <w:pStyle w:val="ICPSNormal"/>
      </w:pPr>
      <w:r>
        <w:t xml:space="preserve">Families spoke warmly of their case workers from </w:t>
      </w:r>
      <w:r w:rsidR="00854067">
        <w:t xml:space="preserve">specialist migrant and refugee </w:t>
      </w:r>
      <w:r>
        <w:t>services, particularly in the way they reduced their anxieties and emphasised the importance of the interaction between workers and the families</w:t>
      </w:r>
      <w:r w:rsidR="001E6A98">
        <w:t xml:space="preserve">. </w:t>
      </w:r>
    </w:p>
    <w:p w:rsidR="00812185" w:rsidRDefault="00812185" w:rsidP="009661DF">
      <w:pPr>
        <w:pStyle w:val="ICPSQuote"/>
      </w:pPr>
      <w:r>
        <w:t>With the CatholicCare, they don't –</w:t>
      </w:r>
      <w:r w:rsidR="008D2523">
        <w:t xml:space="preserve"> </w:t>
      </w:r>
      <w:r>
        <w:t>even though you don't, you're not, you know – they don't, what's the words? They don't look down on people, everyone is the same way, so they meet you, they always – when they see you, they greet you nicely and they give you a cuddle, it doesn't matter if you are dirty or clean, they just meet you very nicely. (</w:t>
      </w:r>
      <w:r w:rsidR="009D40FD" w:rsidRPr="009D40FD">
        <w:t>F20 P Mother</w:t>
      </w:r>
      <w:r w:rsidR="009661DF">
        <w:t>)</w:t>
      </w:r>
    </w:p>
    <w:p w:rsidR="00BC5527" w:rsidRPr="00310A79" w:rsidRDefault="009661DF" w:rsidP="001D6FB2">
      <w:pPr>
        <w:pStyle w:val="ICPSNormal"/>
      </w:pPr>
      <w:r>
        <w:br/>
      </w:r>
      <w:r w:rsidR="00411E8A">
        <w:t>As noted earlier a</w:t>
      </w:r>
      <w:r w:rsidR="00304F34">
        <w:t xml:space="preserve"> number of families</w:t>
      </w:r>
      <w:r w:rsidR="00BC5527" w:rsidRPr="00310A79">
        <w:t xml:space="preserve"> expressed genuine surprise at the level of government assistance provided to them. In the context of the difficulties the families had experienced in the recent past, any assistance provided was hugely welcome. </w:t>
      </w:r>
    </w:p>
    <w:p w:rsidR="00BC5527" w:rsidRPr="00310A79" w:rsidRDefault="00BC5527" w:rsidP="00BA498A">
      <w:pPr>
        <w:pStyle w:val="ICPSQuote"/>
        <w:rPr>
          <w:lang w:val="en-AU" w:eastAsia="en-AU"/>
        </w:rPr>
      </w:pPr>
      <w:r w:rsidRPr="00310A79">
        <w:rPr>
          <w:lang w:val="en-AU" w:eastAsia="en-AU"/>
        </w:rPr>
        <w:t>A</w:t>
      </w:r>
      <w:r>
        <w:rPr>
          <w:lang w:val="en-AU" w:eastAsia="en-AU"/>
        </w:rPr>
        <w:t xml:space="preserve">: </w:t>
      </w:r>
      <w:r w:rsidRPr="00310A79">
        <w:rPr>
          <w:lang w:val="en-AU" w:eastAsia="en-AU"/>
        </w:rPr>
        <w:t xml:space="preserve">Actually, I can’t explain that because the day I arrive, those people are the one who go and pick me up from the airport. They come together with my sister. By the time I get to my sister house, and they can’t explain to me. They tell me we got for you the house. There is another company, but I forget. If you come from Africa, they have a connection with the Companion House people. They organise everything. They find the house. When I come, they just surprise me because I don’t know how they do that. They said that you have the house in </w:t>
      </w:r>
      <w:r>
        <w:rPr>
          <w:lang w:val="en-AU" w:eastAsia="en-AU"/>
        </w:rPr>
        <w:t>[Canberra suburb]</w:t>
      </w:r>
      <w:r w:rsidRPr="00310A79">
        <w:rPr>
          <w:lang w:val="en-AU" w:eastAsia="en-AU"/>
        </w:rPr>
        <w:t xml:space="preserve">. You’re going to stay there with the kid. Yeah. So the same day, they take me to </w:t>
      </w:r>
      <w:r>
        <w:rPr>
          <w:lang w:val="en-AU" w:eastAsia="en-AU"/>
        </w:rPr>
        <w:t>[Canberra Suburb]</w:t>
      </w:r>
      <w:r w:rsidRPr="00310A79">
        <w:rPr>
          <w:lang w:val="en-AU" w:eastAsia="en-AU"/>
        </w:rPr>
        <w:t>.</w:t>
      </w:r>
    </w:p>
    <w:p w:rsidR="00BC5527" w:rsidRPr="00310A79" w:rsidRDefault="00BC5527" w:rsidP="00BA498A">
      <w:pPr>
        <w:pStyle w:val="ICPSQuote"/>
        <w:rPr>
          <w:lang w:val="en-AU" w:eastAsia="en-AU"/>
        </w:rPr>
      </w:pPr>
      <w:r w:rsidRPr="00310A79">
        <w:rPr>
          <w:lang w:val="en-AU" w:eastAsia="en-AU"/>
        </w:rPr>
        <w:t>Q</w:t>
      </w:r>
      <w:r>
        <w:rPr>
          <w:lang w:val="en-AU" w:eastAsia="en-AU"/>
        </w:rPr>
        <w:t xml:space="preserve">: </w:t>
      </w:r>
      <w:r w:rsidRPr="00310A79">
        <w:rPr>
          <w:lang w:val="en-AU" w:eastAsia="en-AU"/>
        </w:rPr>
        <w:t>So how did that make you feel?</w:t>
      </w:r>
    </w:p>
    <w:p w:rsidR="00BC5527" w:rsidRPr="00310A79" w:rsidRDefault="00BC5527" w:rsidP="00BA498A">
      <w:pPr>
        <w:pStyle w:val="ICPSQuote"/>
        <w:rPr>
          <w:lang w:val="en-AU" w:eastAsia="en-AU"/>
        </w:rPr>
      </w:pPr>
      <w:r w:rsidRPr="00310A79">
        <w:rPr>
          <w:lang w:val="en-AU" w:eastAsia="en-AU"/>
        </w:rPr>
        <w:t>A</w:t>
      </w:r>
      <w:r>
        <w:rPr>
          <w:lang w:val="en-AU" w:eastAsia="en-AU"/>
        </w:rPr>
        <w:t xml:space="preserve">: </w:t>
      </w:r>
      <w:r w:rsidRPr="00310A79">
        <w:rPr>
          <w:lang w:val="en-AU" w:eastAsia="en-AU"/>
        </w:rPr>
        <w:t>Yeah. It’s like – and they buy everything. Fridge and beds, all things. Even bed sheets. They do everything. Plates, cups, whatever.</w:t>
      </w:r>
    </w:p>
    <w:p w:rsidR="00BC5527" w:rsidRPr="00310A79" w:rsidRDefault="00BC5527" w:rsidP="00BA498A">
      <w:pPr>
        <w:pStyle w:val="ICPSQuote"/>
        <w:rPr>
          <w:lang w:val="en-AU" w:eastAsia="en-AU"/>
        </w:rPr>
      </w:pPr>
      <w:r w:rsidRPr="00310A79">
        <w:rPr>
          <w:lang w:val="en-AU" w:eastAsia="en-AU"/>
        </w:rPr>
        <w:t>Q</w:t>
      </w:r>
      <w:r>
        <w:rPr>
          <w:lang w:val="en-AU" w:eastAsia="en-AU"/>
        </w:rPr>
        <w:t xml:space="preserve">: </w:t>
      </w:r>
      <w:r w:rsidRPr="00310A79">
        <w:rPr>
          <w:lang w:val="en-AU" w:eastAsia="en-AU"/>
        </w:rPr>
        <w:t>It would’ve been a big relief.</w:t>
      </w:r>
    </w:p>
    <w:p w:rsidR="00BC5527" w:rsidRPr="00310A79" w:rsidRDefault="00BC5527" w:rsidP="00BA498A">
      <w:pPr>
        <w:pStyle w:val="ICPSQuote"/>
        <w:rPr>
          <w:lang w:val="en-AU" w:eastAsia="en-AU"/>
        </w:rPr>
      </w:pPr>
      <w:r w:rsidRPr="00310A79">
        <w:rPr>
          <w:lang w:val="en-AU" w:eastAsia="en-AU"/>
        </w:rPr>
        <w:t>A</w:t>
      </w:r>
      <w:r>
        <w:rPr>
          <w:lang w:val="en-AU" w:eastAsia="en-AU"/>
        </w:rPr>
        <w:t xml:space="preserve">: </w:t>
      </w:r>
      <w:r w:rsidRPr="00310A79">
        <w:rPr>
          <w:lang w:val="en-AU" w:eastAsia="en-AU"/>
        </w:rPr>
        <w:t>Yeah, yeah. I just got the house already. They brought everything, and I come. (</w:t>
      </w:r>
      <w:r w:rsidR="009D40FD" w:rsidRPr="009D40FD">
        <w:rPr>
          <w:lang w:val="en-AU" w:eastAsia="en-AU"/>
        </w:rPr>
        <w:t>F16 P Mother</w:t>
      </w:r>
      <w:r w:rsidRPr="00310A79">
        <w:rPr>
          <w:lang w:val="en-AU" w:eastAsia="en-AU"/>
        </w:rPr>
        <w:t xml:space="preserve">) </w:t>
      </w:r>
    </w:p>
    <w:p w:rsidR="00BC5527" w:rsidRPr="00310A79" w:rsidRDefault="00BC5527" w:rsidP="00BC5527">
      <w:pPr>
        <w:spacing w:line="360" w:lineRule="auto"/>
        <w:rPr>
          <w:rFonts w:asciiTheme="majorHAnsi" w:hAnsiTheme="majorHAnsi"/>
          <w:sz w:val="22"/>
        </w:rPr>
      </w:pPr>
    </w:p>
    <w:p w:rsidR="00BC5527" w:rsidRPr="00310A79" w:rsidRDefault="00BC5527" w:rsidP="001D6FB2">
      <w:pPr>
        <w:pStyle w:val="ICPSNormal"/>
      </w:pPr>
      <w:r w:rsidRPr="00310A79">
        <w:t>However</w:t>
      </w:r>
      <w:r>
        <w:t>,</w:t>
      </w:r>
      <w:r w:rsidRPr="00310A79">
        <w:t xml:space="preserve"> a small number of parents</w:t>
      </w:r>
      <w:r w:rsidR="007A6FFE">
        <w:t xml:space="preserve"> did not fully </w:t>
      </w:r>
      <w:r w:rsidRPr="00310A79">
        <w:t xml:space="preserve">access the </w:t>
      </w:r>
      <w:r w:rsidR="009D40FD">
        <w:t xml:space="preserve">specialist or mainstream </w:t>
      </w:r>
      <w:r w:rsidRPr="00310A79">
        <w:t xml:space="preserve">service system and had received little assistance from </w:t>
      </w:r>
      <w:r w:rsidR="007A6FFE" w:rsidRPr="00310A79">
        <w:t>services</w:t>
      </w:r>
      <w:r w:rsidR="00466BE3">
        <w:t>,</w:t>
      </w:r>
      <w:r w:rsidR="007A6FFE">
        <w:t xml:space="preserve"> </w:t>
      </w:r>
      <w:r w:rsidR="007A6FFE" w:rsidRPr="00310A79">
        <w:t>instead</w:t>
      </w:r>
      <w:r w:rsidR="007A6FFE" w:rsidRPr="007A6FFE">
        <w:t xml:space="preserve"> preferring to receive assistance from family and community members</w:t>
      </w:r>
      <w:r w:rsidR="00F82606">
        <w:t xml:space="preserve">. </w:t>
      </w:r>
    </w:p>
    <w:p w:rsidR="00BC5527" w:rsidRPr="009661DF" w:rsidRDefault="00BC5527" w:rsidP="009661DF">
      <w:pPr>
        <w:pStyle w:val="ICPSQuote"/>
        <w:rPr>
          <w:lang w:val="en-AU" w:eastAsia="en-AU"/>
        </w:rPr>
      </w:pPr>
      <w:r w:rsidRPr="00310A79">
        <w:rPr>
          <w:lang w:val="en-AU" w:eastAsia="en-AU"/>
        </w:rPr>
        <w:lastRenderedPageBreak/>
        <w:t xml:space="preserve">Yes I got support from my own community because they were there for me and to know that it has happened and calling in and see what’s going on and all that, but support from services or whatever, no there was nothing like that. Only from my family members and community. </w:t>
      </w:r>
      <w:r w:rsidR="007A6FFE">
        <w:rPr>
          <w:lang w:val="en-AU" w:eastAsia="en-AU"/>
        </w:rPr>
        <w:t>(</w:t>
      </w:r>
      <w:r w:rsidR="009D40FD" w:rsidRPr="009D40FD">
        <w:rPr>
          <w:lang w:val="en-AU" w:eastAsia="en-AU"/>
        </w:rPr>
        <w:t>F3 P Mother</w:t>
      </w:r>
      <w:r w:rsidR="007A6FFE">
        <w:rPr>
          <w:lang w:val="en-AU" w:eastAsia="en-AU"/>
        </w:rPr>
        <w:t>)</w:t>
      </w:r>
      <w:r w:rsidR="009661DF">
        <w:rPr>
          <w:lang w:val="en-AU" w:eastAsia="en-AU"/>
        </w:rPr>
        <w:t xml:space="preserve"> </w:t>
      </w:r>
    </w:p>
    <w:p w:rsidR="00BC5527" w:rsidRDefault="009661DF" w:rsidP="001D6FB2">
      <w:pPr>
        <w:pStyle w:val="ICPSNormal"/>
      </w:pPr>
      <w:r>
        <w:br/>
      </w:r>
      <w:r w:rsidR="00BC5527">
        <w:t xml:space="preserve">In some instances, families with a refugee background found that </w:t>
      </w:r>
      <w:r w:rsidR="009D40FD">
        <w:t xml:space="preserve">mainstream </w:t>
      </w:r>
      <w:r w:rsidR="00BC5527">
        <w:t>services could be unhelpful in their assistance. Frustrations could occur in relation to services not meeting their needs or expectations, requiring participation that seemed irrelevant to the objectives of the service use. This could be stressful</w:t>
      </w:r>
      <w:r w:rsidR="00466BE3">
        <w:t>,</w:t>
      </w:r>
      <w:r w:rsidR="00BC5527">
        <w:t xml:space="preserve"> particularly when families really needed help. </w:t>
      </w:r>
    </w:p>
    <w:p w:rsidR="00BC5527" w:rsidRPr="008209D2" w:rsidRDefault="00BC5527" w:rsidP="00BA498A">
      <w:pPr>
        <w:pStyle w:val="ICPSQuote"/>
        <w:rPr>
          <w:lang w:val="en-AU" w:eastAsia="en-AU"/>
        </w:rPr>
      </w:pPr>
      <w:r w:rsidRPr="008209D2">
        <w:rPr>
          <w:lang w:val="en-AU" w:eastAsia="en-AU"/>
        </w:rPr>
        <w:t>Q</w:t>
      </w:r>
      <w:r w:rsidR="008B5D54">
        <w:rPr>
          <w:lang w:val="en-AU" w:eastAsia="en-AU"/>
        </w:rPr>
        <w:t xml:space="preserve">: </w:t>
      </w:r>
      <w:r w:rsidRPr="008209D2">
        <w:rPr>
          <w:lang w:val="en-AU" w:eastAsia="en-AU"/>
        </w:rPr>
        <w:t>So do you have any ideas of the improvements that the Job Network could do in or</w:t>
      </w:r>
      <w:r w:rsidR="006335DC">
        <w:rPr>
          <w:lang w:val="en-AU" w:eastAsia="en-AU"/>
        </w:rPr>
        <w:t xml:space="preserve">der to better meet your needs? </w:t>
      </w:r>
      <w:r w:rsidRPr="008209D2">
        <w:rPr>
          <w:lang w:val="en-AU" w:eastAsia="en-AU"/>
        </w:rPr>
        <w:t>Do you have any suggestions?</w:t>
      </w:r>
    </w:p>
    <w:p w:rsidR="00BC5527" w:rsidRPr="008209D2" w:rsidRDefault="00BC5527" w:rsidP="00BA498A">
      <w:pPr>
        <w:pStyle w:val="ICPSQuote"/>
        <w:rPr>
          <w:lang w:val="en-AU" w:eastAsia="en-AU"/>
        </w:rPr>
      </w:pPr>
      <w:r w:rsidRPr="008209D2">
        <w:rPr>
          <w:lang w:val="en-AU" w:eastAsia="en-AU"/>
        </w:rPr>
        <w:t>A</w:t>
      </w:r>
      <w:r w:rsidR="008B5D54">
        <w:rPr>
          <w:lang w:val="en-AU" w:eastAsia="en-AU"/>
        </w:rPr>
        <w:t xml:space="preserve">: </w:t>
      </w:r>
      <w:r w:rsidRPr="008209D2">
        <w:rPr>
          <w:lang w:val="en-AU" w:eastAsia="en-AU"/>
        </w:rPr>
        <w:t xml:space="preserve">I found that dealing with them was very stressful. It is very stressful, because they create this panic in you that they keep asking you questions, “So when are you doing this? When are you doing that?”… </w:t>
      </w:r>
      <w:r w:rsidR="00B002DD" w:rsidRPr="008209D2">
        <w:rPr>
          <w:lang w:val="en-AU" w:eastAsia="en-AU"/>
        </w:rPr>
        <w:t>They</w:t>
      </w:r>
      <w:r w:rsidRPr="008209D2">
        <w:rPr>
          <w:lang w:val="en-AU" w:eastAsia="en-AU"/>
        </w:rPr>
        <w:t xml:space="preserve"> are not helping individuals to find their goal and to try to achieve that. What they’re trying to do is they are pushing people to get to where they want them to get to, instead of organising perhaps courses, finding out what people’s interests are and how they can achieve what they want to achieve. It seems like they are pushing their own agenda more than trying to help the person achieve something. (</w:t>
      </w:r>
      <w:r w:rsidR="009D40FD" w:rsidRPr="009D40FD">
        <w:rPr>
          <w:lang w:val="en-AU" w:eastAsia="en-AU"/>
        </w:rPr>
        <w:t>F4 P Mother</w:t>
      </w:r>
      <w:r w:rsidRPr="008209D2">
        <w:rPr>
          <w:lang w:val="en-AU" w:eastAsia="en-AU"/>
        </w:rPr>
        <w:t>)</w:t>
      </w:r>
    </w:p>
    <w:p w:rsidR="00BC5527" w:rsidRDefault="00BC5527" w:rsidP="001D6FB2">
      <w:pPr>
        <w:pStyle w:val="ICPSNormal"/>
      </w:pPr>
    </w:p>
    <w:p w:rsidR="00BC5527" w:rsidRDefault="00BC5527" w:rsidP="001D6FB2">
      <w:pPr>
        <w:pStyle w:val="ICPSNormal"/>
      </w:pPr>
      <w:r w:rsidRPr="00376656">
        <w:t xml:space="preserve">Some participants found the </w:t>
      </w:r>
      <w:r w:rsidR="009D40FD">
        <w:t xml:space="preserve">mainstream </w:t>
      </w:r>
      <w:r w:rsidRPr="00376656">
        <w:t>service system difficult to understand</w:t>
      </w:r>
      <w:r w:rsidR="00466BE3">
        <w:t>,</w:t>
      </w:r>
      <w:r w:rsidRPr="00376656">
        <w:t xml:space="preserve"> and as a consequence</w:t>
      </w:r>
      <w:r>
        <w:t>,</w:t>
      </w:r>
      <w:r w:rsidRPr="00376656">
        <w:t xml:space="preserve"> </w:t>
      </w:r>
      <w:r w:rsidR="00466BE3">
        <w:t xml:space="preserve">difficult to </w:t>
      </w:r>
      <w:r w:rsidRPr="00376656">
        <w:t>engage with</w:t>
      </w:r>
      <w:r>
        <w:t xml:space="preserve"> meaningfully</w:t>
      </w:r>
      <w:r w:rsidRPr="00376656">
        <w:t>. The requirements and expectations of som</w:t>
      </w:r>
      <w:r>
        <w:t xml:space="preserve">e services </w:t>
      </w:r>
      <w:r w:rsidRPr="00376656">
        <w:t xml:space="preserve">were difficult for some participants to </w:t>
      </w:r>
      <w:r>
        <w:t xml:space="preserve">comprehend, uncertain of their requirements and role in using that service. The unfamiliarity of complex service systems left some participants stressed and confused. </w:t>
      </w:r>
    </w:p>
    <w:p w:rsidR="00BC5527" w:rsidRPr="009661DF" w:rsidRDefault="00BC5527" w:rsidP="009661DF">
      <w:pPr>
        <w:pStyle w:val="ICPSQuote"/>
        <w:rPr>
          <w:lang w:val="en-AU" w:eastAsia="en-AU"/>
        </w:rPr>
      </w:pPr>
      <w:r w:rsidRPr="00376656">
        <w:rPr>
          <w:lang w:val="en-AU" w:eastAsia="en-AU"/>
        </w:rPr>
        <w:t>When you go to Centrelink, she says, she doesn’t know what to answer, or what to say. They provided an interpreter for her but she still doesn’t know what to say. (</w:t>
      </w:r>
      <w:r w:rsidR="009D40FD" w:rsidRPr="009D40FD">
        <w:rPr>
          <w:lang w:val="en-AU" w:eastAsia="en-AU"/>
        </w:rPr>
        <w:t>F21 P Mother</w:t>
      </w:r>
      <w:r w:rsidRPr="00376656">
        <w:rPr>
          <w:lang w:val="en-AU" w:eastAsia="en-AU"/>
        </w:rPr>
        <w:t xml:space="preserve">) </w:t>
      </w:r>
      <w:r>
        <w:rPr>
          <w:lang w:val="en-AU" w:eastAsia="en-AU"/>
        </w:rPr>
        <w:t>(As explained by interpreter)</w:t>
      </w:r>
    </w:p>
    <w:p w:rsidR="00BC5527" w:rsidRDefault="009661DF" w:rsidP="001D6FB2">
      <w:pPr>
        <w:pStyle w:val="ICPSNormal"/>
      </w:pPr>
      <w:r>
        <w:br/>
      </w:r>
      <w:r w:rsidR="00BC5527" w:rsidRPr="00DA44D5">
        <w:t xml:space="preserve">Service satisfaction was particularly high amongst participants when their needs were met. The elements of a satisfactory service experience for the families in this study included comprehending the service and what it could do for them, </w:t>
      </w:r>
      <w:r w:rsidR="002206F8">
        <w:t xml:space="preserve">availability of </w:t>
      </w:r>
      <w:r w:rsidR="00BC5527" w:rsidRPr="00DA44D5">
        <w:t>interpreters and how well the service provider achieved the goals of the service</w:t>
      </w:r>
      <w:r w:rsidR="00BC5527" w:rsidRPr="00310A79">
        <w:t xml:space="preserve"> user. </w:t>
      </w:r>
    </w:p>
    <w:p w:rsidR="00DA44D5" w:rsidRPr="00DA44D5" w:rsidRDefault="00DA44D5" w:rsidP="001E6A98">
      <w:pPr>
        <w:pStyle w:val="Heading40"/>
        <w:rPr>
          <w:lang w:val="en-AU"/>
        </w:rPr>
      </w:pPr>
      <w:r w:rsidRPr="00DA44D5">
        <w:rPr>
          <w:lang w:val="en-AU"/>
        </w:rPr>
        <w:lastRenderedPageBreak/>
        <w:t xml:space="preserve">Characteristics of helpful service delivery </w:t>
      </w:r>
    </w:p>
    <w:p w:rsidR="00DA44D5" w:rsidRPr="00DA44D5" w:rsidRDefault="00DA44D5" w:rsidP="001D6FB2">
      <w:pPr>
        <w:pStyle w:val="ICPSNormal"/>
        <w:rPr>
          <w:rFonts w:ascii="Calibri" w:eastAsia="Calibri" w:hAnsi="Calibri"/>
          <w:szCs w:val="22"/>
        </w:rPr>
      </w:pPr>
      <w:r w:rsidRPr="00DA44D5">
        <w:t>Parents discussed with researchers the characteristics of service delivery that were most helpful to them. While there are a number of factors that contribute to effective and helpful service delivery, the most common</w:t>
      </w:r>
      <w:r w:rsidR="00466BE3">
        <w:t xml:space="preserve"> factors cited by parents were </w:t>
      </w:r>
      <w:r w:rsidRPr="00DA44D5">
        <w:t>the ability of services to meet their diverse needs</w:t>
      </w:r>
      <w:r w:rsidR="00466BE3">
        <w:t>,</w:t>
      </w:r>
      <w:r w:rsidRPr="00DA44D5">
        <w:t xml:space="preserve"> as well as build culturally</w:t>
      </w:r>
      <w:r w:rsidRPr="00DA44D5">
        <w:rPr>
          <w:rFonts w:ascii="Calibri" w:eastAsia="Calibri" w:hAnsi="Calibri"/>
          <w:szCs w:val="22"/>
        </w:rPr>
        <w:t xml:space="preserve"> sensitive relationships and rapport. </w:t>
      </w:r>
    </w:p>
    <w:p w:rsidR="00DA44D5" w:rsidRPr="00DA44D5" w:rsidRDefault="00DA44D5" w:rsidP="00DA44D5">
      <w:pPr>
        <w:pStyle w:val="ICPSHeading5"/>
        <w:rPr>
          <w:lang w:val="en-AU"/>
        </w:rPr>
      </w:pPr>
      <w:r w:rsidRPr="00DA44D5">
        <w:rPr>
          <w:lang w:val="en-AU"/>
        </w:rPr>
        <w:t xml:space="preserve">Meeting diverse needs </w:t>
      </w:r>
    </w:p>
    <w:p w:rsidR="00011A66" w:rsidRPr="00DA44D5" w:rsidRDefault="00DA44D5" w:rsidP="001D6FB2">
      <w:pPr>
        <w:pStyle w:val="ICPSNormal"/>
      </w:pPr>
      <w:r w:rsidRPr="00DA44D5">
        <w:t xml:space="preserve">Flexible and pragmatic services that could assist families in a timely manner were highly appreciated by parents. Families were frequently presented with a diverse range of difficulties throughout settlement. Services that responded to a broad array of needs were cited as helpful. </w:t>
      </w:r>
    </w:p>
    <w:p w:rsidR="00DA44D5" w:rsidRPr="00DA44D5" w:rsidRDefault="00DA44D5" w:rsidP="00011A66">
      <w:pPr>
        <w:pStyle w:val="ICPSQuote"/>
        <w:rPr>
          <w:lang w:val="en-AU"/>
        </w:rPr>
      </w:pPr>
      <w:r w:rsidRPr="00DA44D5">
        <w:rPr>
          <w:lang w:val="en-AU"/>
        </w:rPr>
        <w:t>Q</w:t>
      </w:r>
      <w:r w:rsidR="008B5D54">
        <w:rPr>
          <w:lang w:val="en-AU"/>
        </w:rPr>
        <w:t xml:space="preserve">: </w:t>
      </w:r>
      <w:r w:rsidRPr="00DA44D5">
        <w:rPr>
          <w:lang w:val="en-AU"/>
        </w:rPr>
        <w:t>What about [NGO]? What did they help with?</w:t>
      </w:r>
    </w:p>
    <w:p w:rsidR="00DA44D5" w:rsidRPr="00DA44D5" w:rsidRDefault="00DA44D5" w:rsidP="00011A66">
      <w:pPr>
        <w:pStyle w:val="ICPSQuote"/>
        <w:rPr>
          <w:lang w:val="en-AU"/>
        </w:rPr>
      </w:pPr>
      <w:r w:rsidRPr="00DA44D5">
        <w:rPr>
          <w:lang w:val="en-AU"/>
        </w:rPr>
        <w:t>A</w:t>
      </w:r>
      <w:r w:rsidR="008B5D54">
        <w:rPr>
          <w:lang w:val="en-AU"/>
        </w:rPr>
        <w:t xml:space="preserve">: </w:t>
      </w:r>
      <w:r w:rsidRPr="00DA44D5">
        <w:rPr>
          <w:lang w:val="en-AU"/>
        </w:rPr>
        <w:t xml:space="preserve">Because when they first arrived, it’s very busy. They don’t know what to do, where to go. So </w:t>
      </w:r>
      <w:r w:rsidR="00466BE3" w:rsidRPr="00DA44D5">
        <w:rPr>
          <w:lang w:val="en-AU"/>
        </w:rPr>
        <w:t>Cent</w:t>
      </w:r>
      <w:r w:rsidR="00466BE3">
        <w:rPr>
          <w:lang w:val="en-AU"/>
        </w:rPr>
        <w:t>a</w:t>
      </w:r>
      <w:r w:rsidR="00466BE3" w:rsidRPr="00DA44D5">
        <w:rPr>
          <w:lang w:val="en-AU"/>
        </w:rPr>
        <w:t>care</w:t>
      </w:r>
      <w:r w:rsidRPr="00DA44D5">
        <w:rPr>
          <w:lang w:val="en-AU"/>
        </w:rPr>
        <w:t>, it’s looking after them. Help them, support them for six months and take them to, for example, to study English. Take them to the hospital</w:t>
      </w:r>
      <w:r w:rsidR="00F82606">
        <w:rPr>
          <w:lang w:val="en-AU"/>
        </w:rPr>
        <w:t xml:space="preserve">. </w:t>
      </w:r>
    </w:p>
    <w:p w:rsidR="00DA44D5" w:rsidRPr="00DA44D5" w:rsidRDefault="00DA44D5" w:rsidP="00011A66">
      <w:pPr>
        <w:pStyle w:val="ICPSQuote"/>
        <w:rPr>
          <w:lang w:val="en-AU"/>
        </w:rPr>
      </w:pPr>
      <w:r w:rsidRPr="00DA44D5">
        <w:rPr>
          <w:lang w:val="en-AU"/>
        </w:rPr>
        <w:t>Q</w:t>
      </w:r>
      <w:r w:rsidR="008B5D54">
        <w:rPr>
          <w:lang w:val="en-AU"/>
        </w:rPr>
        <w:t xml:space="preserve">: </w:t>
      </w:r>
      <w:r w:rsidRPr="00DA44D5">
        <w:rPr>
          <w:lang w:val="en-AU"/>
        </w:rPr>
        <w:t>So transportation?</w:t>
      </w:r>
    </w:p>
    <w:p w:rsidR="00DA44D5" w:rsidRPr="00DA44D5" w:rsidRDefault="00DA44D5" w:rsidP="00011A66">
      <w:pPr>
        <w:pStyle w:val="ICPSQuote"/>
        <w:rPr>
          <w:lang w:val="en-AU"/>
        </w:rPr>
      </w:pPr>
      <w:r w:rsidRPr="00DA44D5">
        <w:rPr>
          <w:lang w:val="en-AU"/>
        </w:rPr>
        <w:t>A</w:t>
      </w:r>
      <w:r w:rsidR="008B5D54">
        <w:rPr>
          <w:lang w:val="en-AU"/>
        </w:rPr>
        <w:t xml:space="preserve">: </w:t>
      </w:r>
      <w:r w:rsidRPr="00DA44D5">
        <w:rPr>
          <w:lang w:val="en-AU"/>
        </w:rPr>
        <w:t>Yes, especially when they have appointments, they help. (</w:t>
      </w:r>
      <w:r w:rsidR="009D40FD" w:rsidRPr="009D40FD">
        <w:rPr>
          <w:lang w:val="en-AU"/>
        </w:rPr>
        <w:t>F18 P Father</w:t>
      </w:r>
      <w:r w:rsidRPr="00DA44D5">
        <w:rPr>
          <w:lang w:val="en-AU"/>
        </w:rPr>
        <w:t xml:space="preserve">) (As explained by interpreter) </w:t>
      </w:r>
    </w:p>
    <w:p w:rsidR="00011A66" w:rsidRDefault="00011A66" w:rsidP="001D6FB2">
      <w:pPr>
        <w:pStyle w:val="ICPSNormal"/>
      </w:pPr>
    </w:p>
    <w:p w:rsidR="00011A66" w:rsidRPr="00DA44D5" w:rsidRDefault="00DA44D5" w:rsidP="001D6FB2">
      <w:pPr>
        <w:pStyle w:val="ICPSNormal"/>
      </w:pPr>
      <w:r w:rsidRPr="00DA44D5">
        <w:t xml:space="preserve">In meeting these needs, parents also appreciated when assistance was highly accessible, particularly if a service was able to come to them or were geographically close. Within these service interactions, an important aspect of services meeting the needs of families was through giving them the opportunity to articulate the needs of their family. </w:t>
      </w:r>
    </w:p>
    <w:p w:rsidR="00DA44D5" w:rsidRPr="00DA44D5" w:rsidRDefault="00DA44D5" w:rsidP="00011A66">
      <w:pPr>
        <w:pStyle w:val="ICPSQuote"/>
        <w:rPr>
          <w:lang w:val="en-AU"/>
        </w:rPr>
      </w:pPr>
      <w:r w:rsidRPr="00DA44D5">
        <w:rPr>
          <w:lang w:val="en-AU"/>
        </w:rPr>
        <w:t>Q</w:t>
      </w:r>
      <w:r w:rsidR="008B5D54">
        <w:rPr>
          <w:lang w:val="en-AU"/>
        </w:rPr>
        <w:t xml:space="preserve">: </w:t>
      </w:r>
      <w:r w:rsidRPr="00DA44D5">
        <w:rPr>
          <w:lang w:val="en-AU"/>
        </w:rPr>
        <w:t>So what do they do that’s really helpful, do you think? It’s a hard question, isn’t it?</w:t>
      </w:r>
    </w:p>
    <w:p w:rsidR="00011A66" w:rsidRPr="009661DF" w:rsidRDefault="00DA44D5" w:rsidP="009661DF">
      <w:pPr>
        <w:pStyle w:val="ICPSQuote"/>
        <w:rPr>
          <w:lang w:val="en-AU"/>
        </w:rPr>
      </w:pPr>
      <w:r w:rsidRPr="00DA44D5">
        <w:rPr>
          <w:lang w:val="en-AU"/>
        </w:rPr>
        <w:t>A</w:t>
      </w:r>
      <w:r w:rsidR="008B5D54">
        <w:rPr>
          <w:lang w:val="en-AU"/>
        </w:rPr>
        <w:t xml:space="preserve">: </w:t>
      </w:r>
      <w:r w:rsidRPr="00DA44D5">
        <w:rPr>
          <w:lang w:val="en-AU"/>
        </w:rPr>
        <w:t>Because the other people, when I came here, they are the people who came first and helped me. Yeah. The people I come here, they just come to me and see – and ask me what I want and everything. (</w:t>
      </w:r>
      <w:r w:rsidR="009D40FD" w:rsidRPr="009D40FD">
        <w:rPr>
          <w:lang w:val="en-AU"/>
        </w:rPr>
        <w:t>F16 P Mother</w:t>
      </w:r>
      <w:r w:rsidR="00011A66">
        <w:rPr>
          <w:lang w:val="en-AU"/>
        </w:rPr>
        <w:t>)</w:t>
      </w:r>
      <w:r w:rsidR="009661DF">
        <w:rPr>
          <w:lang w:val="en-AU"/>
        </w:rPr>
        <w:t xml:space="preserve"> </w:t>
      </w:r>
    </w:p>
    <w:p w:rsidR="00466BE3" w:rsidRPr="009661DF" w:rsidRDefault="009661DF" w:rsidP="001D6FB2">
      <w:pPr>
        <w:pStyle w:val="ICPSNormal"/>
        <w:rPr>
          <w:rFonts w:ascii="Calibri" w:eastAsia="Calibri" w:hAnsi="Calibri"/>
          <w:szCs w:val="22"/>
        </w:rPr>
      </w:pPr>
      <w:r>
        <w:br/>
      </w:r>
      <w:r w:rsidR="00DA44D5" w:rsidRPr="00DA44D5">
        <w:t>In addition, services that were able to offer multiple forms of reliable assistance were identified as helpful by participants</w:t>
      </w:r>
      <w:r w:rsidR="00DA44D5" w:rsidRPr="00DA44D5">
        <w:rPr>
          <w:rFonts w:ascii="Calibri" w:eastAsia="Calibri" w:hAnsi="Calibri"/>
          <w:szCs w:val="22"/>
        </w:rPr>
        <w:t xml:space="preserve">. </w:t>
      </w:r>
    </w:p>
    <w:p w:rsidR="00DA44D5" w:rsidRPr="00DA44D5" w:rsidRDefault="00DA44D5" w:rsidP="00011A66">
      <w:pPr>
        <w:pStyle w:val="ICPSQuote"/>
        <w:rPr>
          <w:lang w:val="en-AU"/>
        </w:rPr>
      </w:pPr>
      <w:r w:rsidRPr="00DA44D5">
        <w:rPr>
          <w:lang w:val="en-AU"/>
        </w:rPr>
        <w:t>She said anytime that she needs help, she want to ask for help, she will always get help [from caseworker]. (</w:t>
      </w:r>
      <w:r w:rsidR="009D40FD" w:rsidRPr="009D40FD">
        <w:rPr>
          <w:lang w:val="en-AU"/>
        </w:rPr>
        <w:t>F21 P Mother</w:t>
      </w:r>
      <w:r w:rsidRPr="00DA44D5">
        <w:rPr>
          <w:lang w:val="en-AU"/>
        </w:rPr>
        <w:t>) (As explained by interpreter)</w:t>
      </w:r>
    </w:p>
    <w:p w:rsidR="00DA44D5" w:rsidRPr="00DA44D5" w:rsidRDefault="00DA44D5" w:rsidP="00011A66">
      <w:pPr>
        <w:pStyle w:val="Heading50"/>
        <w:rPr>
          <w:lang w:val="en-AU"/>
        </w:rPr>
      </w:pPr>
      <w:r w:rsidRPr="00DA44D5">
        <w:rPr>
          <w:lang w:val="en-AU"/>
        </w:rPr>
        <w:lastRenderedPageBreak/>
        <w:t>Culturally sensitive relationships and rapport</w:t>
      </w:r>
    </w:p>
    <w:p w:rsidR="001E6A98" w:rsidRDefault="00DA44D5" w:rsidP="001D6FB2">
      <w:pPr>
        <w:pStyle w:val="ICPSNormal"/>
      </w:pPr>
      <w:r w:rsidRPr="00DA44D5">
        <w:t>Relationships with service provider staff were important to parents with a refugee background. A respectful and warm approach was highly appreciated and contributed to effective service delivery</w:t>
      </w:r>
      <w:r w:rsidR="001E6A98">
        <w:t xml:space="preserve">. </w:t>
      </w:r>
    </w:p>
    <w:p w:rsidR="001E6A98" w:rsidRDefault="001E6A98" w:rsidP="001D6FB2">
      <w:pPr>
        <w:pStyle w:val="ICPSNormal"/>
      </w:pPr>
    </w:p>
    <w:p w:rsidR="00466BE3" w:rsidRPr="00DA44D5" w:rsidRDefault="00DA44D5" w:rsidP="001D6FB2">
      <w:pPr>
        <w:pStyle w:val="ICPSNormal"/>
      </w:pPr>
      <w:r w:rsidRPr="00DA44D5">
        <w:t xml:space="preserve">In addition to a sincere rapport, service staff that had strong connections with communities and other forms of assistance </w:t>
      </w:r>
      <w:r w:rsidR="00466BE3" w:rsidRPr="00DA44D5">
        <w:t>w</w:t>
      </w:r>
      <w:r w:rsidR="00466BE3">
        <w:t>ere</w:t>
      </w:r>
      <w:r w:rsidR="00466BE3" w:rsidRPr="00DA44D5">
        <w:t xml:space="preserve"> </w:t>
      </w:r>
      <w:r w:rsidRPr="00DA44D5">
        <w:t xml:space="preserve">recognised as helpful. Having the ability to address issues through a keen knowledge of alternate available services was also important. </w:t>
      </w:r>
    </w:p>
    <w:p w:rsidR="00466BE3" w:rsidRPr="009661DF" w:rsidRDefault="00DA44D5" w:rsidP="009661DF">
      <w:pPr>
        <w:pStyle w:val="ICPSQuote"/>
        <w:rPr>
          <w:lang w:val="en-AU"/>
        </w:rPr>
      </w:pPr>
      <w:r w:rsidRPr="00DA44D5">
        <w:rPr>
          <w:lang w:val="en-AU"/>
        </w:rPr>
        <w:t>For me, this [NGO] has been good. The case worker for me has been very good. He has explained things to me very calmly, very patiently. He has put me in the right direction. He has given me information. If there is something that he doesn’t know or he can’t do – there has been many of them – he has said, “Look, I don’t know about this, but I can refer you to somewhere else or perhaps you can go such and such place.” So he has given me that kind of guidance, which has been really good for me. So if there is more services like that, they can put people in the right direction and give them information and advice on how to deal with situations, that would be really good. (</w:t>
      </w:r>
      <w:r w:rsidR="009D40FD" w:rsidRPr="009D40FD">
        <w:rPr>
          <w:lang w:val="en-AU"/>
        </w:rPr>
        <w:t>F4 P Mother</w:t>
      </w:r>
      <w:r w:rsidR="009661DF">
        <w:rPr>
          <w:lang w:val="en-AU"/>
        </w:rPr>
        <w:t xml:space="preserve">) </w:t>
      </w:r>
    </w:p>
    <w:p w:rsidR="00823671" w:rsidRDefault="00823671" w:rsidP="001D6FB2">
      <w:pPr>
        <w:pStyle w:val="ICPSNormal"/>
      </w:pPr>
    </w:p>
    <w:p w:rsidR="008B5D54" w:rsidRPr="00DA44D5" w:rsidRDefault="00DA44D5" w:rsidP="001D6FB2">
      <w:pPr>
        <w:pStyle w:val="ICPSNormal"/>
      </w:pPr>
      <w:r w:rsidRPr="00DA44D5">
        <w:t>For parents, a part of building culturally competent and effective relationships with support services occurred through their use of culturally appropriate tools</w:t>
      </w:r>
      <w:r w:rsidR="00466BE3">
        <w:t>,</w:t>
      </w:r>
      <w:r w:rsidRPr="00DA44D5">
        <w:t xml:space="preserve"> such as interpreters. This allowed for a more sincere exchange and a more comfortable scenario in which to explain their famil</w:t>
      </w:r>
      <w:r w:rsidR="00466BE3">
        <w:t xml:space="preserve">ies’ </w:t>
      </w:r>
      <w:r w:rsidRPr="00DA44D5">
        <w:t xml:space="preserve">needs and desires. </w:t>
      </w:r>
    </w:p>
    <w:p w:rsidR="00DA44D5" w:rsidRPr="00DA44D5" w:rsidRDefault="00DA44D5" w:rsidP="00011A66">
      <w:pPr>
        <w:pStyle w:val="ICPSQuote"/>
        <w:rPr>
          <w:lang w:val="en-AU"/>
        </w:rPr>
      </w:pPr>
      <w:r w:rsidRPr="00DA44D5">
        <w:rPr>
          <w:lang w:val="en-AU"/>
        </w:rPr>
        <w:t>Yes, I do feel happy when I get help from them, especially like they have an interpreter, I can talk with them, I can face my problem with them and the interpreter can translate. If I do get that help, I do feel happy. (</w:t>
      </w:r>
      <w:r w:rsidR="009D40FD" w:rsidRPr="009D40FD">
        <w:rPr>
          <w:lang w:val="en-AU"/>
        </w:rPr>
        <w:t>F8 P Mother</w:t>
      </w:r>
      <w:r w:rsidRPr="00DA44D5">
        <w:rPr>
          <w:lang w:val="en-AU"/>
        </w:rPr>
        <w:t xml:space="preserve">) </w:t>
      </w:r>
    </w:p>
    <w:p w:rsidR="00BC5527" w:rsidRDefault="00BC5527" w:rsidP="00BC5527">
      <w:pPr>
        <w:pStyle w:val="Heading20"/>
      </w:pPr>
      <w:bookmarkStart w:id="191" w:name="_Toc461538801"/>
      <w:bookmarkStart w:id="192" w:name="_Toc461539030"/>
      <w:r>
        <w:t>3.5 Factors</w:t>
      </w:r>
      <w:r w:rsidRPr="00C53F47">
        <w:t xml:space="preserve"> that support</w:t>
      </w:r>
      <w:r>
        <w:t xml:space="preserve"> positive</w:t>
      </w:r>
      <w:r w:rsidRPr="00C53F47">
        <w:t xml:space="preserve"> parenting</w:t>
      </w:r>
      <w:r>
        <w:t xml:space="preserve"> and family relationships</w:t>
      </w:r>
      <w:bookmarkEnd w:id="191"/>
      <w:bookmarkEnd w:id="192"/>
    </w:p>
    <w:p w:rsidR="00BC5527" w:rsidRPr="006D5C3D" w:rsidRDefault="00BC5527" w:rsidP="001D6FB2">
      <w:pPr>
        <w:pStyle w:val="ICPSNormal"/>
      </w:pPr>
      <w:r w:rsidRPr="006D5C3D">
        <w:t xml:space="preserve">An objective of this research is to </w:t>
      </w:r>
      <w:r>
        <w:t>consider</w:t>
      </w:r>
      <w:r w:rsidRPr="006D5C3D">
        <w:t xml:space="preserve"> the conditions and factors that are conducive to positive and successful parenting </w:t>
      </w:r>
      <w:r>
        <w:t>and family relationships</w:t>
      </w:r>
      <w:r w:rsidRPr="006D5C3D">
        <w:t xml:space="preserve">. Parental capacity to provide positive parenting is influenced by a complex interplay between the individual and their environment. </w:t>
      </w:r>
      <w:r w:rsidR="00072421">
        <w:t>T</w:t>
      </w:r>
      <w:r w:rsidRPr="006D5C3D">
        <w:t>he families involved in this research have significant resilience and agency</w:t>
      </w:r>
      <w:r>
        <w:t>,</w:t>
      </w:r>
      <w:r w:rsidRPr="006D5C3D">
        <w:t xml:space="preserve"> have in most cases resettled in Australia successfully, </w:t>
      </w:r>
      <w:r w:rsidR="002206F8">
        <w:t>and</w:t>
      </w:r>
      <w:r w:rsidR="002206F8" w:rsidRPr="006D5C3D">
        <w:t xml:space="preserve"> </w:t>
      </w:r>
      <w:r w:rsidRPr="006D5C3D">
        <w:t xml:space="preserve">have identified a range of factors that have assisted their family to provide a stable and comfortable life in which to raise their children. These factors work to reduce risk to their children’s wellbeing and promote the basic safety and emotional needs of their children. In some cases, parents were also able to identify </w:t>
      </w:r>
      <w:r>
        <w:t>factors</w:t>
      </w:r>
      <w:r w:rsidRPr="006D5C3D">
        <w:t xml:space="preserve"> </w:t>
      </w:r>
      <w:r>
        <w:t>affecting</w:t>
      </w:r>
      <w:r w:rsidRPr="006D5C3D">
        <w:t xml:space="preserve"> their ability to provide positive and appropriate parenting</w:t>
      </w:r>
      <w:r>
        <w:t>,</w:t>
      </w:r>
      <w:r w:rsidRPr="006D5C3D">
        <w:t xml:space="preserve"> which are included in this section. These factors, a number of which have </w:t>
      </w:r>
      <w:r w:rsidRPr="006D5C3D">
        <w:lastRenderedPageBreak/>
        <w:t xml:space="preserve">been discussed previously in this report, can be placed into two categories; ‘social and cultural </w:t>
      </w:r>
      <w:r w:rsidR="003E48A2">
        <w:t>connectedness’</w:t>
      </w:r>
      <w:r w:rsidRPr="006D5C3D">
        <w:t xml:space="preserve"> and ‘financial and material resources’</w:t>
      </w:r>
      <w:r w:rsidR="00F82606">
        <w:t xml:space="preserve">. </w:t>
      </w:r>
    </w:p>
    <w:p w:rsidR="00BC5527" w:rsidRPr="006D5C3D" w:rsidRDefault="00BC5527" w:rsidP="001E6A98">
      <w:pPr>
        <w:pStyle w:val="Heading30"/>
      </w:pPr>
      <w:bookmarkStart w:id="193" w:name="_Toc427835255"/>
      <w:bookmarkStart w:id="194" w:name="_Toc427836581"/>
      <w:bookmarkStart w:id="195" w:name="_Toc461538802"/>
      <w:r>
        <w:t xml:space="preserve">3.5.1 </w:t>
      </w:r>
      <w:r w:rsidRPr="006D5C3D">
        <w:t>Social and cultural connectedness</w:t>
      </w:r>
      <w:bookmarkEnd w:id="193"/>
      <w:bookmarkEnd w:id="194"/>
      <w:bookmarkEnd w:id="195"/>
    </w:p>
    <w:p w:rsidR="00ED49A8" w:rsidRDefault="00BC5527" w:rsidP="001D6FB2">
      <w:pPr>
        <w:pStyle w:val="ICPSNormal"/>
      </w:pPr>
      <w:r w:rsidRPr="006D5C3D">
        <w:t xml:space="preserve">The relationships that parents formed with family, friends and community members were identified by parents as </w:t>
      </w:r>
      <w:r w:rsidR="002206F8">
        <w:t>a</w:t>
      </w:r>
      <w:r w:rsidRPr="006D5C3D">
        <w:t xml:space="preserve"> significant help in parenting. These relationships provided parents with emotional and practical support in their parenting and strongly influenced the capabilities of parents to support the needs of their children. These relationships also assisted with adjustments to new cultural norms around parent-child relationships, as well as with interactions with institutions</w:t>
      </w:r>
      <w:r>
        <w:t>,</w:t>
      </w:r>
      <w:r w:rsidRPr="006D5C3D">
        <w:t xml:space="preserve"> such as schools. Religion and faith also provided parents with an important focus to assist with resilience</w:t>
      </w:r>
      <w:r w:rsidR="00F82606">
        <w:t xml:space="preserve">. </w:t>
      </w:r>
    </w:p>
    <w:p w:rsidR="00BC5527" w:rsidRPr="006D5C3D" w:rsidRDefault="00BC5527" w:rsidP="00BC5527">
      <w:pPr>
        <w:pStyle w:val="TableCaption"/>
      </w:pPr>
      <w:bookmarkStart w:id="196" w:name="_Toc419724317"/>
      <w:bookmarkStart w:id="197" w:name="_Toc461633396"/>
      <w:r w:rsidRPr="006D5C3D">
        <w:t xml:space="preserve">Table </w:t>
      </w:r>
      <w:r w:rsidR="007A6FFE">
        <w:t>9</w:t>
      </w:r>
      <w:r>
        <w:t xml:space="preserve">. </w:t>
      </w:r>
      <w:r w:rsidRPr="006D5C3D">
        <w:t>Social and cultural connectedness</w:t>
      </w:r>
      <w:bookmarkEnd w:id="196"/>
      <w:bookmarkEnd w:id="197"/>
    </w:p>
    <w:tbl>
      <w:tblPr>
        <w:tblStyle w:val="LightList-Accent51"/>
        <w:tblW w:w="918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9. Social and cultural connectedness"/>
        <w:tblDescription w:val="Social and cultural connectedness. Describes the factors that assist parenting and factors that hinder parenting. "/>
      </w:tblPr>
      <w:tblGrid>
        <w:gridCol w:w="4590"/>
        <w:gridCol w:w="4590"/>
      </w:tblGrid>
      <w:tr w:rsidR="008B5D54" w:rsidRPr="009661DF" w:rsidTr="00F55CDF">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Factors that assists parenting</w:t>
            </w:r>
          </w:p>
        </w:tc>
        <w:tc>
          <w:tcPr>
            <w:tcW w:w="4590" w:type="dxa"/>
          </w:tcPr>
          <w:p w:rsidR="00BC5527" w:rsidRPr="009661DF" w:rsidRDefault="00BC5527" w:rsidP="009661DF">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Factors that hinder parenting</w:t>
            </w:r>
          </w:p>
        </w:tc>
      </w:tr>
      <w:tr w:rsidR="00BC5527" w:rsidRPr="009661DF" w:rsidTr="008B5D5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Connections with family (physical and virtual)</w:t>
            </w:r>
          </w:p>
        </w:tc>
        <w:tc>
          <w:tcPr>
            <w:tcW w:w="4590" w:type="dxa"/>
          </w:tcPr>
          <w:p w:rsidR="00BC5527" w:rsidRPr="009661DF" w:rsidRDefault="00BC5527" w:rsidP="009661D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No family connections</w:t>
            </w:r>
          </w:p>
        </w:tc>
      </w:tr>
      <w:tr w:rsidR="00BC5527" w:rsidRPr="009661DF" w:rsidTr="008B5D54">
        <w:trPr>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Personal relationships</w:t>
            </w:r>
          </w:p>
        </w:tc>
        <w:tc>
          <w:tcPr>
            <w:tcW w:w="4590" w:type="dxa"/>
          </w:tcPr>
          <w:p w:rsidR="00BC5527" w:rsidRPr="009661DF" w:rsidRDefault="00BC5527" w:rsidP="009661D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Limited relationships</w:t>
            </w:r>
          </w:p>
        </w:tc>
      </w:tr>
      <w:tr w:rsidR="00BC5527" w:rsidRPr="009661DF" w:rsidTr="008B5D5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Proximity to family</w:t>
            </w:r>
          </w:p>
        </w:tc>
        <w:tc>
          <w:tcPr>
            <w:tcW w:w="4590" w:type="dxa"/>
          </w:tcPr>
          <w:p w:rsidR="00BC5527" w:rsidRPr="009661DF" w:rsidRDefault="00BC5527" w:rsidP="009661D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Isolated from family</w:t>
            </w:r>
          </w:p>
        </w:tc>
      </w:tr>
      <w:tr w:rsidR="00BC5527" w:rsidRPr="009661DF" w:rsidTr="008B5D54">
        <w:trPr>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Proximity to cultural/ethnic community</w:t>
            </w:r>
          </w:p>
        </w:tc>
        <w:tc>
          <w:tcPr>
            <w:tcW w:w="4590" w:type="dxa"/>
          </w:tcPr>
          <w:p w:rsidR="00BC5527" w:rsidRPr="009661DF" w:rsidRDefault="00BC5527" w:rsidP="009661D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Isolated from</w:t>
            </w:r>
            <w:r w:rsidR="009044C2" w:rsidRPr="009661DF">
              <w:rPr>
                <w:rFonts w:asciiTheme="majorHAnsi" w:hAnsiTheme="majorHAnsi"/>
                <w:sz w:val="20"/>
                <w:szCs w:val="20"/>
              </w:rPr>
              <w:t xml:space="preserve"> cultural/ethnic</w:t>
            </w:r>
            <w:r w:rsidRPr="009661DF">
              <w:rPr>
                <w:rFonts w:asciiTheme="majorHAnsi" w:hAnsiTheme="majorHAnsi"/>
                <w:sz w:val="20"/>
                <w:szCs w:val="20"/>
              </w:rPr>
              <w:t xml:space="preserve"> community</w:t>
            </w:r>
          </w:p>
        </w:tc>
      </w:tr>
      <w:tr w:rsidR="00BC5527" w:rsidRPr="009661DF" w:rsidTr="008B5D5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Ability to speak English</w:t>
            </w:r>
          </w:p>
        </w:tc>
        <w:tc>
          <w:tcPr>
            <w:tcW w:w="4590" w:type="dxa"/>
          </w:tcPr>
          <w:p w:rsidR="00BC5527" w:rsidRPr="009661DF" w:rsidRDefault="00BC5527" w:rsidP="009661D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Language barriers</w:t>
            </w:r>
          </w:p>
        </w:tc>
      </w:tr>
      <w:tr w:rsidR="00BC5527" w:rsidRPr="009661DF" w:rsidTr="008B5D54">
        <w:trPr>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Maintenance of cultural connections</w:t>
            </w:r>
          </w:p>
        </w:tc>
        <w:tc>
          <w:tcPr>
            <w:tcW w:w="4590" w:type="dxa"/>
          </w:tcPr>
          <w:p w:rsidR="00BC5527" w:rsidRPr="009661DF" w:rsidRDefault="00BC5527" w:rsidP="009661D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Dislocation from cultural practices</w:t>
            </w:r>
          </w:p>
        </w:tc>
      </w:tr>
      <w:tr w:rsidR="00BC5527" w:rsidRPr="009661DF" w:rsidTr="008B5D5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Religion and faith</w:t>
            </w:r>
          </w:p>
        </w:tc>
        <w:tc>
          <w:tcPr>
            <w:tcW w:w="4590" w:type="dxa"/>
          </w:tcPr>
          <w:p w:rsidR="00BC5527" w:rsidRPr="009661DF" w:rsidRDefault="00BC5527" w:rsidP="009661D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Inability to practice religion or faith</w:t>
            </w:r>
          </w:p>
        </w:tc>
      </w:tr>
      <w:tr w:rsidR="00BC5527" w:rsidRPr="009661DF" w:rsidTr="008B5D54">
        <w:trPr>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9044C2" w:rsidP="009661DF">
            <w:pPr>
              <w:rPr>
                <w:rFonts w:asciiTheme="majorHAnsi" w:hAnsiTheme="majorHAnsi"/>
                <w:sz w:val="20"/>
                <w:szCs w:val="20"/>
              </w:rPr>
            </w:pPr>
            <w:r w:rsidRPr="009661DF">
              <w:rPr>
                <w:rFonts w:asciiTheme="majorHAnsi" w:hAnsiTheme="majorHAnsi"/>
                <w:sz w:val="20"/>
                <w:szCs w:val="20"/>
              </w:rPr>
              <w:t>Capacity to participate in mainstream community</w:t>
            </w:r>
          </w:p>
        </w:tc>
        <w:tc>
          <w:tcPr>
            <w:tcW w:w="4590" w:type="dxa"/>
          </w:tcPr>
          <w:p w:rsidR="00BC5527" w:rsidRPr="009661DF" w:rsidRDefault="009044C2" w:rsidP="009661D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Isolation from mainstream community</w:t>
            </w:r>
          </w:p>
        </w:tc>
      </w:tr>
    </w:tbl>
    <w:p w:rsidR="00823671" w:rsidRDefault="00823671" w:rsidP="005C324A">
      <w:pPr>
        <w:pStyle w:val="Heading30"/>
        <w:spacing w:before="0" w:line="240" w:lineRule="auto"/>
      </w:pPr>
      <w:bookmarkStart w:id="198" w:name="_Toc427835256"/>
      <w:bookmarkStart w:id="199" w:name="_Toc427836582"/>
      <w:bookmarkStart w:id="200" w:name="_Toc461538803"/>
    </w:p>
    <w:p w:rsidR="00BC5527" w:rsidRPr="006D5C3D" w:rsidRDefault="00BC5527" w:rsidP="001E6A98">
      <w:pPr>
        <w:pStyle w:val="Heading30"/>
      </w:pPr>
      <w:r>
        <w:t xml:space="preserve">3.5.2 </w:t>
      </w:r>
      <w:r w:rsidRPr="006D5C3D">
        <w:t xml:space="preserve">Financial and </w:t>
      </w:r>
      <w:r w:rsidR="00D645F7">
        <w:t>m</w:t>
      </w:r>
      <w:r w:rsidRPr="006D5C3D">
        <w:t xml:space="preserve">aterial </w:t>
      </w:r>
      <w:r w:rsidR="00D645F7">
        <w:t>r</w:t>
      </w:r>
      <w:r w:rsidRPr="006D5C3D">
        <w:t>esources</w:t>
      </w:r>
      <w:bookmarkEnd w:id="198"/>
      <w:bookmarkEnd w:id="199"/>
      <w:bookmarkEnd w:id="200"/>
    </w:p>
    <w:p w:rsidR="00BC5527" w:rsidRPr="006D5C3D" w:rsidRDefault="00BC5527" w:rsidP="001D6FB2">
      <w:pPr>
        <w:pStyle w:val="ICPSNormal"/>
      </w:pPr>
      <w:r w:rsidRPr="006D5C3D">
        <w:t xml:space="preserve">Parents identified that financial independence and stability were crucial to their ability to meet their children’s needs and desires. </w:t>
      </w:r>
      <w:r w:rsidR="00112726">
        <w:t>P</w:t>
      </w:r>
      <w:r w:rsidRPr="006D5C3D">
        <w:t>articipants</w:t>
      </w:r>
      <w:r w:rsidR="00974F42">
        <w:t xml:space="preserve"> who </w:t>
      </w:r>
      <w:r w:rsidRPr="006D5C3D">
        <w:t xml:space="preserve">did not have a regular or adequate income </w:t>
      </w:r>
      <w:r w:rsidR="00112726">
        <w:t>said this</w:t>
      </w:r>
      <w:r w:rsidRPr="006D5C3D">
        <w:t xml:space="preserve"> affected their capacity to parent in </w:t>
      </w:r>
      <w:r w:rsidR="00974F42">
        <w:t>the</w:t>
      </w:r>
      <w:r w:rsidRPr="006D5C3D">
        <w:t xml:space="preserve"> way they desired. A difficult financial position could negatively affect parent-child relationships and add stress to the household. The uncertainty and financial pressure of unemployment was also cited as a barrier to parenting in </w:t>
      </w:r>
      <w:r w:rsidR="00112726">
        <w:t>their preferred manner</w:t>
      </w:r>
      <w:r w:rsidRPr="006D5C3D">
        <w:t xml:space="preserve">. In addition, housing scenarios that were unsafe or unaffordable did not allow for the positive parenting that families desired. Stable employment and adequate income, assisted by vocational training and effective service support, allowed parents to meet the parenting needs of their children. </w:t>
      </w:r>
    </w:p>
    <w:p w:rsidR="00BC5527" w:rsidRPr="006D5C3D" w:rsidRDefault="00BC5527" w:rsidP="00BC5527">
      <w:pPr>
        <w:pStyle w:val="TableCaption"/>
      </w:pPr>
      <w:bookmarkStart w:id="201" w:name="_Toc419724318"/>
      <w:bookmarkStart w:id="202" w:name="_Toc461633397"/>
      <w:r w:rsidRPr="006D5C3D">
        <w:t xml:space="preserve">Table </w:t>
      </w:r>
      <w:r w:rsidR="007A6FFE">
        <w:t>10</w:t>
      </w:r>
      <w:r>
        <w:t xml:space="preserve">. </w:t>
      </w:r>
      <w:r w:rsidRPr="006D5C3D">
        <w:t>Financial and material resources</w:t>
      </w:r>
      <w:bookmarkEnd w:id="201"/>
      <w:bookmarkEnd w:id="202"/>
    </w:p>
    <w:tbl>
      <w:tblPr>
        <w:tblStyle w:val="LightList-Accent51"/>
        <w:tblW w:w="918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10. Financial and material resources"/>
        <w:tblDescription w:val=" Financial and material resources. Describes the factors that assist parenting and factors that hinder parenting. "/>
      </w:tblPr>
      <w:tblGrid>
        <w:gridCol w:w="4590"/>
        <w:gridCol w:w="4590"/>
      </w:tblGrid>
      <w:tr w:rsidR="008F42FA" w:rsidRPr="009661DF" w:rsidTr="00F55CDF">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 xml:space="preserve">Factors that assist parenting </w:t>
            </w:r>
          </w:p>
        </w:tc>
        <w:tc>
          <w:tcPr>
            <w:tcW w:w="4590" w:type="dxa"/>
          </w:tcPr>
          <w:p w:rsidR="00BC5527" w:rsidRPr="009661DF" w:rsidRDefault="00BC5527" w:rsidP="009661DF">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Factors that hinder parenting</w:t>
            </w:r>
          </w:p>
        </w:tc>
      </w:tr>
      <w:tr w:rsidR="00BC5527" w:rsidRPr="009661DF" w:rsidTr="008F42FA">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 xml:space="preserve">Stable employment </w:t>
            </w:r>
          </w:p>
        </w:tc>
        <w:tc>
          <w:tcPr>
            <w:tcW w:w="4590" w:type="dxa"/>
          </w:tcPr>
          <w:p w:rsidR="00BC5527" w:rsidRPr="009661DF" w:rsidRDefault="00BC5527" w:rsidP="009661D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Unemployment</w:t>
            </w:r>
          </w:p>
        </w:tc>
      </w:tr>
      <w:tr w:rsidR="00BC5527" w:rsidRPr="009661DF" w:rsidTr="008F42FA">
        <w:trPr>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lastRenderedPageBreak/>
              <w:t>Parenting focused service</w:t>
            </w:r>
          </w:p>
        </w:tc>
        <w:tc>
          <w:tcPr>
            <w:tcW w:w="4590" w:type="dxa"/>
          </w:tcPr>
          <w:p w:rsidR="00BC5527" w:rsidRPr="009661DF" w:rsidRDefault="00BC5527" w:rsidP="009661D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Parenting assistance unavailable</w:t>
            </w:r>
          </w:p>
        </w:tc>
      </w:tr>
      <w:tr w:rsidR="00BC5527" w:rsidRPr="009661DF" w:rsidTr="008F42F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Service availability</w:t>
            </w:r>
          </w:p>
        </w:tc>
        <w:tc>
          <w:tcPr>
            <w:tcW w:w="4590" w:type="dxa"/>
          </w:tcPr>
          <w:p w:rsidR="00BC5527" w:rsidRPr="009661DF" w:rsidRDefault="00BC5527" w:rsidP="009661D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Inaccessible services</w:t>
            </w:r>
          </w:p>
        </w:tc>
      </w:tr>
      <w:tr w:rsidR="00BC5527" w:rsidRPr="009661DF" w:rsidTr="008F42FA">
        <w:trPr>
          <w:trHeight w:val="404"/>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Service competency and relevance</w:t>
            </w:r>
          </w:p>
        </w:tc>
        <w:tc>
          <w:tcPr>
            <w:tcW w:w="4590" w:type="dxa"/>
          </w:tcPr>
          <w:p w:rsidR="00BC5527" w:rsidRPr="009661DF" w:rsidRDefault="00BC5527" w:rsidP="009661D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Service irrelevant to needs</w:t>
            </w:r>
          </w:p>
        </w:tc>
      </w:tr>
      <w:tr w:rsidR="00BC5527" w:rsidRPr="009661DF" w:rsidTr="008F42FA">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Stable and safe accommodation</w:t>
            </w:r>
          </w:p>
        </w:tc>
        <w:tc>
          <w:tcPr>
            <w:tcW w:w="4590" w:type="dxa"/>
          </w:tcPr>
          <w:p w:rsidR="00BC5527" w:rsidRPr="009661DF" w:rsidRDefault="00BC5527" w:rsidP="009661D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Impermanent and unsafe accommodation</w:t>
            </w:r>
          </w:p>
        </w:tc>
      </w:tr>
      <w:tr w:rsidR="00BC5527" w:rsidRPr="009661DF" w:rsidTr="008F42FA">
        <w:trPr>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Safe neighbourhood and community</w:t>
            </w:r>
          </w:p>
        </w:tc>
        <w:tc>
          <w:tcPr>
            <w:tcW w:w="4590" w:type="dxa"/>
          </w:tcPr>
          <w:p w:rsidR="00BC5527" w:rsidRPr="009661DF" w:rsidRDefault="00BC5527" w:rsidP="009661D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Unsafe neighbourhood and community</w:t>
            </w:r>
          </w:p>
        </w:tc>
      </w:tr>
      <w:tr w:rsidR="00BC5527" w:rsidRPr="009661DF" w:rsidTr="008F42F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 xml:space="preserve">Regular </w:t>
            </w:r>
            <w:r w:rsidR="007A6FFE" w:rsidRPr="009661DF">
              <w:rPr>
                <w:rFonts w:asciiTheme="majorHAnsi" w:hAnsiTheme="majorHAnsi"/>
                <w:sz w:val="20"/>
                <w:szCs w:val="20"/>
              </w:rPr>
              <w:t xml:space="preserve">and </w:t>
            </w:r>
            <w:r w:rsidRPr="009661DF">
              <w:rPr>
                <w:rFonts w:asciiTheme="majorHAnsi" w:hAnsiTheme="majorHAnsi"/>
                <w:sz w:val="20"/>
                <w:szCs w:val="20"/>
              </w:rPr>
              <w:t>adequate income</w:t>
            </w:r>
          </w:p>
        </w:tc>
        <w:tc>
          <w:tcPr>
            <w:tcW w:w="4590" w:type="dxa"/>
          </w:tcPr>
          <w:p w:rsidR="00BC5527" w:rsidRPr="009661DF" w:rsidRDefault="00BC5527" w:rsidP="009661D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Irregular or low income</w:t>
            </w:r>
          </w:p>
        </w:tc>
      </w:tr>
      <w:tr w:rsidR="00BC5527" w:rsidRPr="009661DF" w:rsidTr="008F42FA">
        <w:trPr>
          <w:trHeight w:val="428"/>
        </w:trPr>
        <w:tc>
          <w:tcPr>
            <w:cnfStyle w:val="001000000000" w:firstRow="0" w:lastRow="0" w:firstColumn="1" w:lastColumn="0" w:oddVBand="0" w:evenVBand="0" w:oddHBand="0" w:evenHBand="0" w:firstRowFirstColumn="0" w:firstRowLastColumn="0" w:lastRowFirstColumn="0" w:lastRowLastColumn="0"/>
            <w:tcW w:w="4590" w:type="dxa"/>
          </w:tcPr>
          <w:p w:rsidR="00BC5527" w:rsidRPr="009661DF" w:rsidRDefault="00BC5527" w:rsidP="009661DF">
            <w:pPr>
              <w:rPr>
                <w:rFonts w:asciiTheme="majorHAnsi" w:hAnsiTheme="majorHAnsi"/>
                <w:sz w:val="20"/>
                <w:szCs w:val="20"/>
              </w:rPr>
            </w:pPr>
            <w:r w:rsidRPr="009661DF">
              <w:rPr>
                <w:rFonts w:asciiTheme="majorHAnsi" w:hAnsiTheme="majorHAnsi"/>
                <w:sz w:val="20"/>
                <w:szCs w:val="20"/>
              </w:rPr>
              <w:t>Vocational educational opportunities</w:t>
            </w:r>
          </w:p>
        </w:tc>
        <w:tc>
          <w:tcPr>
            <w:tcW w:w="4590" w:type="dxa"/>
          </w:tcPr>
          <w:p w:rsidR="00BC5527" w:rsidRPr="009661DF" w:rsidRDefault="00BC5527" w:rsidP="009661D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61DF">
              <w:rPr>
                <w:rFonts w:asciiTheme="majorHAnsi" w:hAnsiTheme="majorHAnsi"/>
                <w:sz w:val="20"/>
                <w:szCs w:val="20"/>
              </w:rPr>
              <w:t>No vocational education</w:t>
            </w:r>
          </w:p>
        </w:tc>
      </w:tr>
    </w:tbl>
    <w:p w:rsidR="00BC5527" w:rsidRDefault="00915945" w:rsidP="009661DF">
      <w:pPr>
        <w:pStyle w:val="Heading10"/>
      </w:pPr>
      <w:r>
        <w:br w:type="page"/>
      </w:r>
      <w:bookmarkStart w:id="203" w:name="_Toc461538804"/>
      <w:bookmarkStart w:id="204" w:name="_Toc461539031"/>
      <w:r w:rsidR="00BC5527">
        <w:lastRenderedPageBreak/>
        <w:t xml:space="preserve">4. Online </w:t>
      </w:r>
      <w:r w:rsidR="00D645F7">
        <w:t>s</w:t>
      </w:r>
      <w:r w:rsidR="00BC5527">
        <w:t xml:space="preserve">urvey </w:t>
      </w:r>
      <w:r w:rsidR="00D645F7">
        <w:t>f</w:t>
      </w:r>
      <w:r w:rsidR="00BC5527">
        <w:t>indings</w:t>
      </w:r>
      <w:bookmarkEnd w:id="203"/>
      <w:bookmarkEnd w:id="204"/>
    </w:p>
    <w:p w:rsidR="001E6A98" w:rsidRDefault="00BC5527" w:rsidP="001D6FB2">
      <w:pPr>
        <w:pStyle w:val="ICPSNormal"/>
      </w:pPr>
      <w:r w:rsidRPr="006C134B">
        <w:t>A critical aspect to refugees’ successful transition into a new life is the services and supports that can be provided to them within their local community. In developing an understanding of how to best support families during their resettlement in Australia</w:t>
      </w:r>
      <w:r w:rsidR="00112726">
        <w:t>,</w:t>
      </w:r>
      <w:r w:rsidRPr="006C134B">
        <w:t xml:space="preserve"> it is </w:t>
      </w:r>
      <w:r>
        <w:t>essential</w:t>
      </w:r>
      <w:r w:rsidRPr="006C134B">
        <w:t xml:space="preserve"> to acknowledge the role of the service system in providing assistance and resources to families</w:t>
      </w:r>
      <w:r w:rsidR="001E6A98">
        <w:t xml:space="preserve">. </w:t>
      </w:r>
    </w:p>
    <w:p w:rsidR="001E6A98" w:rsidRDefault="001E6A98" w:rsidP="001D6FB2">
      <w:pPr>
        <w:pStyle w:val="ICPSNormal"/>
      </w:pPr>
    </w:p>
    <w:p w:rsidR="001E6A98" w:rsidRDefault="00BC5527" w:rsidP="001D6FB2">
      <w:pPr>
        <w:pStyle w:val="ICPSNormal"/>
      </w:pPr>
      <w:r w:rsidRPr="001562F3">
        <w:t xml:space="preserve">This </w:t>
      </w:r>
      <w:r>
        <w:t xml:space="preserve">section </w:t>
      </w:r>
      <w:r w:rsidRPr="001562F3">
        <w:t xml:space="preserve">of the report draws upon the responses received from </w:t>
      </w:r>
      <w:r w:rsidR="000F3869">
        <w:t>specialist migrant and refugee services (SMRS</w:t>
      </w:r>
      <w:r w:rsidR="00C53747">
        <w:t>)</w:t>
      </w:r>
      <w:r w:rsidR="00C53747" w:rsidRPr="001562F3">
        <w:t xml:space="preserve"> </w:t>
      </w:r>
      <w:r w:rsidR="00C53747">
        <w:t xml:space="preserve">(comprising of the services funded under CCS, </w:t>
      </w:r>
      <w:r w:rsidR="007D0735">
        <w:t>SG</w:t>
      </w:r>
      <w:r w:rsidR="00C53747">
        <w:t xml:space="preserve"> and HSS) </w:t>
      </w:r>
      <w:r w:rsidRPr="001562F3">
        <w:t xml:space="preserve">and </w:t>
      </w:r>
      <w:r>
        <w:t>Communities for Children</w:t>
      </w:r>
      <w:r w:rsidR="000C031B">
        <w:t xml:space="preserve"> Facilitating Partners</w:t>
      </w:r>
      <w:r>
        <w:t xml:space="preserve"> </w:t>
      </w:r>
      <w:r w:rsidR="00C53747">
        <w:t xml:space="preserve">mainstream </w:t>
      </w:r>
      <w:r w:rsidRPr="001562F3">
        <w:t>services</w:t>
      </w:r>
      <w:r>
        <w:t xml:space="preserve"> </w:t>
      </w:r>
      <w:r w:rsidRPr="001562F3">
        <w:t>working with refugee children and their families</w:t>
      </w:r>
      <w:r w:rsidR="001E6A98">
        <w:t xml:space="preserve">. </w:t>
      </w:r>
    </w:p>
    <w:p w:rsidR="001E6A98" w:rsidRDefault="001E6A98" w:rsidP="001D6FB2">
      <w:pPr>
        <w:pStyle w:val="ICPSNormal"/>
      </w:pPr>
    </w:p>
    <w:p w:rsidR="00BC5527" w:rsidRDefault="00BC5527" w:rsidP="001D6FB2">
      <w:pPr>
        <w:pStyle w:val="ICPSNormal"/>
      </w:pPr>
      <w:r>
        <w:t>It</w:t>
      </w:r>
      <w:r w:rsidRPr="006C134B">
        <w:t xml:space="preserve"> provides a perspective from the</w:t>
      </w:r>
      <w:r>
        <w:t>se</w:t>
      </w:r>
      <w:r w:rsidRPr="006C134B">
        <w:t xml:space="preserve"> services about the clients they work with, the gaps in services, the aims of their work</w:t>
      </w:r>
      <w:r>
        <w:t>,</w:t>
      </w:r>
      <w:r w:rsidRPr="006C134B">
        <w:t xml:space="preserve"> </w:t>
      </w:r>
      <w:r>
        <w:t xml:space="preserve">the supports and programs they are currently providing to assist families </w:t>
      </w:r>
      <w:r w:rsidRPr="006C134B">
        <w:t>and how th</w:t>
      </w:r>
      <w:r>
        <w:t>ese</w:t>
      </w:r>
      <w:r w:rsidRPr="006C134B">
        <w:t xml:space="preserve"> could be improved</w:t>
      </w:r>
      <w:r w:rsidR="00F82606">
        <w:t xml:space="preserve">. </w:t>
      </w:r>
      <w:r w:rsidR="00077EA8">
        <w:t>A discussion of these findings will be presented in Section 5.</w:t>
      </w:r>
    </w:p>
    <w:p w:rsidR="00BC5527" w:rsidRDefault="00BC5527" w:rsidP="00011A66">
      <w:pPr>
        <w:pStyle w:val="Heading20"/>
      </w:pPr>
      <w:bookmarkStart w:id="205" w:name="_Toc461538805"/>
      <w:bookmarkStart w:id="206" w:name="_Toc461539032"/>
      <w:r>
        <w:t>4.1 Demographics</w:t>
      </w:r>
      <w:bookmarkEnd w:id="205"/>
      <w:bookmarkEnd w:id="206"/>
    </w:p>
    <w:p w:rsidR="00BC5527" w:rsidRDefault="00BC5527" w:rsidP="001D6FB2">
      <w:pPr>
        <w:pStyle w:val="ICPSNormal"/>
      </w:pPr>
      <w:r w:rsidRPr="00310A79">
        <w:t xml:space="preserve">The majority of </w:t>
      </w:r>
      <w:r w:rsidR="000C031B">
        <w:t>staff</w:t>
      </w:r>
      <w:r w:rsidRPr="00310A79">
        <w:t xml:space="preserve"> completing the survey identified as managers (60%</w:t>
      </w:r>
      <w:r>
        <w:t xml:space="preserve"> </w:t>
      </w:r>
      <w:r w:rsidR="000F3869">
        <w:t>SMRS</w:t>
      </w:r>
      <w:r w:rsidR="000C031B">
        <w:t xml:space="preserve"> and </w:t>
      </w:r>
      <w:r>
        <w:t xml:space="preserve">56% </w:t>
      </w:r>
      <w:r w:rsidR="000C031B">
        <w:t>CFC</w:t>
      </w:r>
      <w:r w:rsidRPr="00310A79">
        <w:t>). For those who selected the category of ‘Other’, roles included support worker, project officer, directors and psychologists</w:t>
      </w:r>
      <w:r>
        <w:t xml:space="preserve">, team leaders, project officers and community development workers </w:t>
      </w:r>
      <w:r w:rsidRPr="00310A79">
        <w:t>(Table</w:t>
      </w:r>
      <w:r w:rsidR="007A6FFE">
        <w:t xml:space="preserve"> 11</w:t>
      </w:r>
      <w:r w:rsidRPr="00310A79">
        <w:t xml:space="preserve">). </w:t>
      </w:r>
    </w:p>
    <w:p w:rsidR="00BC5527" w:rsidRPr="00310A79" w:rsidRDefault="00BC5527" w:rsidP="00BC5527">
      <w:pPr>
        <w:pStyle w:val="TableCaption"/>
      </w:pPr>
      <w:bookmarkStart w:id="207" w:name="_Toc419724319"/>
      <w:bookmarkStart w:id="208" w:name="_Toc461633398"/>
      <w:r w:rsidRPr="00310A79">
        <w:t xml:space="preserve">Table </w:t>
      </w:r>
      <w:r w:rsidR="007A6FFE">
        <w:t>11</w:t>
      </w:r>
      <w:r>
        <w:t>. Role</w:t>
      </w:r>
      <w:r w:rsidR="00112726">
        <w:t>s</w:t>
      </w:r>
      <w:r>
        <w:t xml:space="preserve"> of respondent</w:t>
      </w:r>
      <w:r w:rsidR="003429C0">
        <w:t>,</w:t>
      </w:r>
      <w:r>
        <w:t xml:space="preserve"> </w:t>
      </w:r>
      <w:r w:rsidR="000F3869">
        <w:t>SMRS</w:t>
      </w:r>
      <w:r>
        <w:t xml:space="preserve"> and CFC</w:t>
      </w:r>
      <w:bookmarkEnd w:id="207"/>
      <w:bookmarkEnd w:id="208"/>
      <w:r>
        <w:t xml:space="preserve"> </w:t>
      </w:r>
    </w:p>
    <w:tbl>
      <w:tblPr>
        <w:tblStyle w:val="LightList-Accent5"/>
        <w:tblW w:w="7562" w:type="dxa"/>
        <w:jc w:val="center"/>
        <w:tblInd w:w="-32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E0" w:firstRow="1" w:lastRow="1" w:firstColumn="1" w:lastColumn="0" w:noHBand="0" w:noVBand="1"/>
        <w:tblCaption w:val="Table 11. Roles of respondent MARSS and CFC "/>
        <w:tblDescription w:val="Roles of respondent MARSS and CFC "/>
      </w:tblPr>
      <w:tblGrid>
        <w:gridCol w:w="1716"/>
        <w:gridCol w:w="1349"/>
        <w:gridCol w:w="1499"/>
        <w:gridCol w:w="1499"/>
        <w:gridCol w:w="1499"/>
      </w:tblGrid>
      <w:tr w:rsidR="00281DB4" w:rsidRPr="0068660F" w:rsidTr="003429C0">
        <w:trPr>
          <w:cnfStyle w:val="100000000000" w:firstRow="1" w:lastRow="0" w:firstColumn="0" w:lastColumn="0" w:oddVBand="0" w:evenVBand="0" w:oddHBand="0" w:evenHBand="0" w:firstRowFirstColumn="0" w:firstRowLastColumn="0" w:lastRowFirstColumn="0" w:lastRowLastColumn="0"/>
          <w:trHeight w:val="321"/>
          <w:tblHeader/>
          <w:jc w:val="center"/>
        </w:trPr>
        <w:tc>
          <w:tcPr>
            <w:cnfStyle w:val="001000000000" w:firstRow="0" w:lastRow="0" w:firstColumn="1" w:lastColumn="0" w:oddVBand="0" w:evenVBand="0" w:oddHBand="0" w:evenHBand="0" w:firstRowFirstColumn="0" w:firstRowLastColumn="0" w:lastRowFirstColumn="0" w:lastRowLastColumn="0"/>
            <w:tcW w:w="1716" w:type="dxa"/>
          </w:tcPr>
          <w:p w:rsidR="00281DB4" w:rsidRPr="0068660F" w:rsidRDefault="00281DB4" w:rsidP="007C32CA">
            <w:pPr>
              <w:spacing w:line="320" w:lineRule="atLeast"/>
              <w:ind w:left="60" w:right="60"/>
              <w:jc w:val="center"/>
              <w:rPr>
                <w:rFonts w:asciiTheme="majorHAnsi" w:hAnsiTheme="majorHAnsi" w:cs="Arial"/>
                <w:sz w:val="22"/>
                <w:szCs w:val="22"/>
              </w:rPr>
            </w:pPr>
            <w:r w:rsidRPr="0068660F">
              <w:rPr>
                <w:rFonts w:asciiTheme="majorHAnsi" w:hAnsiTheme="majorHAnsi" w:cs="Arial"/>
                <w:sz w:val="22"/>
                <w:szCs w:val="22"/>
              </w:rPr>
              <w:t>Role</w:t>
            </w:r>
          </w:p>
        </w:tc>
        <w:tc>
          <w:tcPr>
            <w:tcW w:w="1349" w:type="dxa"/>
          </w:tcPr>
          <w:p w:rsidR="00281DB4" w:rsidRDefault="000F3869"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0F3869">
              <w:rPr>
                <w:rFonts w:asciiTheme="majorHAnsi" w:hAnsiTheme="majorHAnsi" w:cs="Arial"/>
                <w:sz w:val="22"/>
                <w:szCs w:val="22"/>
              </w:rPr>
              <w:t>SMRS</w:t>
            </w:r>
            <w:r w:rsidRPr="0068660F">
              <w:rPr>
                <w:rFonts w:asciiTheme="majorHAnsi" w:hAnsiTheme="majorHAnsi" w:cs="Arial"/>
                <w:sz w:val="22"/>
                <w:szCs w:val="22"/>
              </w:rPr>
              <w:t xml:space="preserve"> </w:t>
            </w:r>
            <w:r w:rsidR="00281DB4" w:rsidRPr="0068660F">
              <w:rPr>
                <w:rFonts w:asciiTheme="majorHAnsi" w:hAnsiTheme="majorHAnsi" w:cs="Arial"/>
                <w:sz w:val="22"/>
                <w:szCs w:val="22"/>
              </w:rPr>
              <w:t>Frequency</w:t>
            </w:r>
          </w:p>
          <w:p w:rsidR="00112726" w:rsidRPr="0068660F" w:rsidRDefault="00112726" w:rsidP="001E5094">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Pr>
                <w:rFonts w:asciiTheme="majorHAnsi" w:hAnsiTheme="majorHAnsi" w:cs="Arial"/>
                <w:sz w:val="22"/>
                <w:szCs w:val="22"/>
              </w:rPr>
              <w:t>(N=</w:t>
            </w:r>
            <w:r w:rsidR="001E5094">
              <w:rPr>
                <w:rFonts w:asciiTheme="majorHAnsi" w:hAnsiTheme="majorHAnsi" w:cs="Arial"/>
                <w:sz w:val="22"/>
                <w:szCs w:val="22"/>
              </w:rPr>
              <w:t>79</w:t>
            </w:r>
            <w:r>
              <w:rPr>
                <w:rFonts w:asciiTheme="majorHAnsi" w:hAnsiTheme="majorHAnsi" w:cs="Arial"/>
                <w:sz w:val="22"/>
                <w:szCs w:val="22"/>
              </w:rPr>
              <w:t>)</w:t>
            </w:r>
          </w:p>
        </w:tc>
        <w:tc>
          <w:tcPr>
            <w:tcW w:w="1499" w:type="dxa"/>
          </w:tcPr>
          <w:p w:rsidR="00281DB4" w:rsidRPr="0068660F" w:rsidRDefault="000F3869" w:rsidP="001E5094">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0F3869">
              <w:rPr>
                <w:rFonts w:asciiTheme="majorHAnsi" w:hAnsiTheme="majorHAnsi" w:cs="Arial"/>
                <w:sz w:val="22"/>
                <w:szCs w:val="22"/>
              </w:rPr>
              <w:t>SMRS</w:t>
            </w:r>
            <w:r w:rsidRPr="0068660F">
              <w:rPr>
                <w:rFonts w:asciiTheme="majorHAnsi" w:hAnsiTheme="majorHAnsi" w:cs="Arial"/>
                <w:sz w:val="22"/>
                <w:szCs w:val="22"/>
              </w:rPr>
              <w:t xml:space="preserve"> </w:t>
            </w:r>
            <w:r w:rsidR="00281DB4" w:rsidRPr="0068660F">
              <w:rPr>
                <w:rFonts w:asciiTheme="majorHAnsi" w:hAnsiTheme="majorHAnsi" w:cs="Arial"/>
                <w:sz w:val="22"/>
                <w:szCs w:val="22"/>
              </w:rPr>
              <w:t>Per</w:t>
            </w:r>
            <w:r w:rsidR="001E5094">
              <w:rPr>
                <w:rFonts w:asciiTheme="majorHAnsi" w:hAnsiTheme="majorHAnsi" w:cs="Arial"/>
                <w:sz w:val="22"/>
                <w:szCs w:val="22"/>
              </w:rPr>
              <w:t xml:space="preserve"> </w:t>
            </w:r>
            <w:r w:rsidR="00281DB4" w:rsidRPr="0068660F">
              <w:rPr>
                <w:rFonts w:asciiTheme="majorHAnsi" w:hAnsiTheme="majorHAnsi" w:cs="Arial"/>
                <w:sz w:val="22"/>
                <w:szCs w:val="22"/>
              </w:rPr>
              <w:t>cent</w:t>
            </w:r>
          </w:p>
        </w:tc>
        <w:tc>
          <w:tcPr>
            <w:tcW w:w="1499" w:type="dxa"/>
          </w:tcPr>
          <w:p w:rsidR="00281DB4" w:rsidRPr="0068660F" w:rsidRDefault="00281DB4"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CFC</w:t>
            </w:r>
          </w:p>
          <w:p w:rsidR="00281DB4" w:rsidRDefault="00281DB4"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Frequency</w:t>
            </w:r>
          </w:p>
          <w:p w:rsidR="00112726" w:rsidRPr="0068660F" w:rsidRDefault="00112726"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Pr>
                <w:rFonts w:asciiTheme="majorHAnsi" w:hAnsiTheme="majorHAnsi" w:cs="Arial"/>
                <w:sz w:val="22"/>
                <w:szCs w:val="22"/>
              </w:rPr>
              <w:t>(N=</w:t>
            </w:r>
            <w:r w:rsidR="001E5094">
              <w:rPr>
                <w:rFonts w:asciiTheme="majorHAnsi" w:hAnsiTheme="majorHAnsi" w:cs="Arial"/>
                <w:sz w:val="22"/>
                <w:szCs w:val="22"/>
              </w:rPr>
              <w:t>19</w:t>
            </w:r>
            <w:r>
              <w:rPr>
                <w:rFonts w:asciiTheme="majorHAnsi" w:hAnsiTheme="majorHAnsi" w:cs="Arial"/>
                <w:sz w:val="22"/>
                <w:szCs w:val="22"/>
              </w:rPr>
              <w:t>)</w:t>
            </w:r>
          </w:p>
        </w:tc>
        <w:tc>
          <w:tcPr>
            <w:tcW w:w="1499" w:type="dxa"/>
          </w:tcPr>
          <w:p w:rsidR="00281DB4" w:rsidRPr="0068660F" w:rsidRDefault="00281DB4"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CFC</w:t>
            </w:r>
          </w:p>
          <w:p w:rsidR="00281DB4" w:rsidRPr="0068660F" w:rsidRDefault="00281DB4" w:rsidP="001E5094">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Per</w:t>
            </w:r>
            <w:r w:rsidR="001E5094">
              <w:rPr>
                <w:rFonts w:asciiTheme="majorHAnsi" w:hAnsiTheme="majorHAnsi" w:cs="Arial"/>
                <w:sz w:val="22"/>
                <w:szCs w:val="22"/>
              </w:rPr>
              <w:t xml:space="preserve"> </w:t>
            </w:r>
            <w:r w:rsidRPr="0068660F">
              <w:rPr>
                <w:rFonts w:asciiTheme="majorHAnsi" w:hAnsiTheme="majorHAnsi" w:cs="Arial"/>
                <w:sz w:val="22"/>
                <w:szCs w:val="22"/>
              </w:rPr>
              <w:t>cent</w:t>
            </w:r>
          </w:p>
        </w:tc>
      </w:tr>
      <w:tr w:rsidR="00281DB4" w:rsidRPr="0068660F" w:rsidTr="003429C0">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716" w:type="dxa"/>
          </w:tcPr>
          <w:p w:rsidR="00281DB4" w:rsidRPr="0068660F" w:rsidRDefault="00281DB4" w:rsidP="0068660F">
            <w:pPr>
              <w:spacing w:line="320" w:lineRule="atLeast"/>
              <w:ind w:left="60" w:right="60"/>
              <w:rPr>
                <w:rFonts w:asciiTheme="majorHAnsi" w:hAnsiTheme="majorHAnsi" w:cs="Arial"/>
                <w:color w:val="000000"/>
                <w:sz w:val="22"/>
                <w:szCs w:val="22"/>
              </w:rPr>
            </w:pPr>
            <w:r w:rsidRPr="0068660F">
              <w:rPr>
                <w:rFonts w:asciiTheme="majorHAnsi" w:hAnsiTheme="majorHAnsi" w:cs="Arial"/>
                <w:color w:val="000000"/>
                <w:sz w:val="22"/>
                <w:szCs w:val="22"/>
              </w:rPr>
              <w:t>Manager</w:t>
            </w:r>
          </w:p>
        </w:tc>
        <w:tc>
          <w:tcPr>
            <w:tcW w:w="134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40</w:t>
            </w:r>
          </w:p>
        </w:tc>
        <w:tc>
          <w:tcPr>
            <w:tcW w:w="149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60%</w:t>
            </w:r>
          </w:p>
        </w:tc>
        <w:tc>
          <w:tcPr>
            <w:tcW w:w="149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10</w:t>
            </w:r>
          </w:p>
        </w:tc>
        <w:tc>
          <w:tcPr>
            <w:tcW w:w="1499" w:type="dxa"/>
          </w:tcPr>
          <w:p w:rsidR="00281DB4" w:rsidRPr="0068660F" w:rsidRDefault="00112726"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5</w:t>
            </w:r>
            <w:r>
              <w:rPr>
                <w:rFonts w:asciiTheme="majorHAnsi" w:hAnsiTheme="majorHAnsi" w:cs="Arial"/>
                <w:color w:val="000000"/>
                <w:sz w:val="22"/>
                <w:szCs w:val="22"/>
              </w:rPr>
              <w:t>5.5</w:t>
            </w:r>
            <w:r w:rsidR="00281DB4" w:rsidRPr="0068660F">
              <w:rPr>
                <w:rFonts w:asciiTheme="majorHAnsi" w:hAnsiTheme="majorHAnsi" w:cs="Arial"/>
                <w:color w:val="000000"/>
                <w:sz w:val="22"/>
                <w:szCs w:val="22"/>
              </w:rPr>
              <w:t>%</w:t>
            </w:r>
          </w:p>
        </w:tc>
      </w:tr>
      <w:tr w:rsidR="00281DB4" w:rsidRPr="0068660F" w:rsidTr="003429C0">
        <w:trPr>
          <w:trHeight w:val="337"/>
          <w:jc w:val="center"/>
        </w:trPr>
        <w:tc>
          <w:tcPr>
            <w:cnfStyle w:val="001000000000" w:firstRow="0" w:lastRow="0" w:firstColumn="1" w:lastColumn="0" w:oddVBand="0" w:evenVBand="0" w:oddHBand="0" w:evenHBand="0" w:firstRowFirstColumn="0" w:firstRowLastColumn="0" w:lastRowFirstColumn="0" w:lastRowLastColumn="0"/>
            <w:tcW w:w="1716" w:type="dxa"/>
          </w:tcPr>
          <w:p w:rsidR="00281DB4" w:rsidRPr="0068660F" w:rsidRDefault="00281DB4" w:rsidP="0068660F">
            <w:pPr>
              <w:spacing w:line="320" w:lineRule="atLeast"/>
              <w:ind w:left="60" w:right="60"/>
              <w:rPr>
                <w:rFonts w:asciiTheme="majorHAnsi" w:hAnsiTheme="majorHAnsi" w:cs="Arial"/>
                <w:color w:val="000000"/>
                <w:sz w:val="22"/>
                <w:szCs w:val="22"/>
              </w:rPr>
            </w:pPr>
            <w:r w:rsidRPr="0068660F">
              <w:rPr>
                <w:rFonts w:asciiTheme="majorHAnsi" w:hAnsiTheme="majorHAnsi" w:cs="Arial"/>
                <w:color w:val="000000"/>
                <w:sz w:val="22"/>
                <w:szCs w:val="22"/>
              </w:rPr>
              <w:t>Case worker</w:t>
            </w:r>
          </w:p>
        </w:tc>
        <w:tc>
          <w:tcPr>
            <w:tcW w:w="1349" w:type="dxa"/>
          </w:tcPr>
          <w:p w:rsidR="00281DB4" w:rsidRPr="0068660F" w:rsidRDefault="00281DB4" w:rsidP="003429C0">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8</w:t>
            </w:r>
          </w:p>
        </w:tc>
        <w:tc>
          <w:tcPr>
            <w:tcW w:w="1499" w:type="dxa"/>
          </w:tcPr>
          <w:p w:rsidR="00281DB4" w:rsidRPr="0068660F" w:rsidRDefault="00281DB4" w:rsidP="003429C0">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12%</w:t>
            </w:r>
          </w:p>
        </w:tc>
        <w:tc>
          <w:tcPr>
            <w:tcW w:w="1499" w:type="dxa"/>
          </w:tcPr>
          <w:p w:rsidR="00281DB4" w:rsidRPr="0068660F" w:rsidRDefault="00281DB4" w:rsidP="003429C0">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1</w:t>
            </w:r>
          </w:p>
        </w:tc>
        <w:tc>
          <w:tcPr>
            <w:tcW w:w="1499" w:type="dxa"/>
          </w:tcPr>
          <w:p w:rsidR="00281DB4" w:rsidRPr="0068660F" w:rsidRDefault="00112726" w:rsidP="003429C0">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Pr>
                <w:rFonts w:asciiTheme="majorHAnsi" w:hAnsiTheme="majorHAnsi" w:cs="Arial"/>
                <w:color w:val="000000"/>
                <w:sz w:val="22"/>
                <w:szCs w:val="22"/>
              </w:rPr>
              <w:t>5.5</w:t>
            </w:r>
            <w:r w:rsidR="00281DB4" w:rsidRPr="0068660F">
              <w:rPr>
                <w:rFonts w:asciiTheme="majorHAnsi" w:hAnsiTheme="majorHAnsi" w:cs="Arial"/>
                <w:color w:val="000000"/>
                <w:sz w:val="22"/>
                <w:szCs w:val="22"/>
              </w:rPr>
              <w:t>%</w:t>
            </w:r>
          </w:p>
        </w:tc>
      </w:tr>
      <w:tr w:rsidR="00281DB4" w:rsidRPr="0068660F" w:rsidTr="003429C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716" w:type="dxa"/>
          </w:tcPr>
          <w:p w:rsidR="00281DB4" w:rsidRPr="0068660F" w:rsidRDefault="00281DB4" w:rsidP="0068660F">
            <w:pPr>
              <w:spacing w:line="320" w:lineRule="atLeast"/>
              <w:ind w:left="60" w:right="60"/>
              <w:rPr>
                <w:rFonts w:asciiTheme="majorHAnsi" w:hAnsiTheme="majorHAnsi" w:cs="Arial"/>
                <w:color w:val="000000"/>
                <w:sz w:val="22"/>
                <w:szCs w:val="22"/>
              </w:rPr>
            </w:pPr>
            <w:r w:rsidRPr="0068660F">
              <w:rPr>
                <w:rFonts w:asciiTheme="majorHAnsi" w:hAnsiTheme="majorHAnsi" w:cs="Arial"/>
                <w:color w:val="000000"/>
                <w:sz w:val="22"/>
                <w:szCs w:val="22"/>
              </w:rPr>
              <w:t>Counsellor</w:t>
            </w:r>
          </w:p>
        </w:tc>
        <w:tc>
          <w:tcPr>
            <w:tcW w:w="134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5</w:t>
            </w:r>
          </w:p>
        </w:tc>
        <w:tc>
          <w:tcPr>
            <w:tcW w:w="149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7%</w:t>
            </w:r>
          </w:p>
        </w:tc>
        <w:tc>
          <w:tcPr>
            <w:tcW w:w="149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0</w:t>
            </w:r>
          </w:p>
        </w:tc>
        <w:tc>
          <w:tcPr>
            <w:tcW w:w="149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0%</w:t>
            </w:r>
          </w:p>
        </w:tc>
      </w:tr>
      <w:tr w:rsidR="00281DB4" w:rsidRPr="0068660F" w:rsidTr="003429C0">
        <w:trPr>
          <w:trHeight w:val="337"/>
          <w:jc w:val="center"/>
        </w:trPr>
        <w:tc>
          <w:tcPr>
            <w:cnfStyle w:val="001000000000" w:firstRow="0" w:lastRow="0" w:firstColumn="1" w:lastColumn="0" w:oddVBand="0" w:evenVBand="0" w:oddHBand="0" w:evenHBand="0" w:firstRowFirstColumn="0" w:firstRowLastColumn="0" w:lastRowFirstColumn="0" w:lastRowLastColumn="0"/>
            <w:tcW w:w="1716" w:type="dxa"/>
          </w:tcPr>
          <w:p w:rsidR="00281DB4" w:rsidRPr="0068660F" w:rsidRDefault="00281DB4" w:rsidP="0068660F">
            <w:pPr>
              <w:spacing w:line="320" w:lineRule="atLeast"/>
              <w:ind w:left="60" w:right="60"/>
              <w:rPr>
                <w:rFonts w:asciiTheme="majorHAnsi" w:hAnsiTheme="majorHAnsi" w:cs="Arial"/>
                <w:color w:val="000000"/>
                <w:sz w:val="22"/>
                <w:szCs w:val="22"/>
              </w:rPr>
            </w:pPr>
            <w:r w:rsidRPr="0068660F">
              <w:rPr>
                <w:rFonts w:asciiTheme="majorHAnsi" w:hAnsiTheme="majorHAnsi" w:cs="Arial"/>
                <w:color w:val="000000"/>
                <w:sz w:val="22"/>
                <w:szCs w:val="22"/>
              </w:rPr>
              <w:t>Advocate</w:t>
            </w:r>
          </w:p>
        </w:tc>
        <w:tc>
          <w:tcPr>
            <w:tcW w:w="1349" w:type="dxa"/>
          </w:tcPr>
          <w:p w:rsidR="00281DB4" w:rsidRPr="0068660F" w:rsidRDefault="00281DB4" w:rsidP="003429C0">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2</w:t>
            </w:r>
          </w:p>
        </w:tc>
        <w:tc>
          <w:tcPr>
            <w:tcW w:w="1499" w:type="dxa"/>
          </w:tcPr>
          <w:p w:rsidR="00281DB4" w:rsidRPr="0068660F" w:rsidRDefault="00281DB4" w:rsidP="003429C0">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3%</w:t>
            </w:r>
          </w:p>
        </w:tc>
        <w:tc>
          <w:tcPr>
            <w:tcW w:w="1499" w:type="dxa"/>
          </w:tcPr>
          <w:p w:rsidR="00281DB4" w:rsidRPr="0068660F" w:rsidRDefault="00281DB4" w:rsidP="003429C0">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0</w:t>
            </w:r>
          </w:p>
        </w:tc>
        <w:tc>
          <w:tcPr>
            <w:tcW w:w="1499" w:type="dxa"/>
          </w:tcPr>
          <w:p w:rsidR="00281DB4" w:rsidRPr="0068660F" w:rsidRDefault="00281DB4" w:rsidP="003429C0">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0%</w:t>
            </w:r>
          </w:p>
        </w:tc>
      </w:tr>
      <w:tr w:rsidR="00281DB4" w:rsidRPr="0068660F" w:rsidTr="003429C0">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716" w:type="dxa"/>
          </w:tcPr>
          <w:p w:rsidR="00281DB4" w:rsidRPr="0068660F" w:rsidRDefault="00281DB4" w:rsidP="0068660F">
            <w:pPr>
              <w:spacing w:line="320" w:lineRule="atLeast"/>
              <w:ind w:left="60" w:right="60"/>
              <w:rPr>
                <w:rFonts w:asciiTheme="majorHAnsi" w:hAnsiTheme="majorHAnsi" w:cs="Arial"/>
                <w:color w:val="000000"/>
                <w:sz w:val="22"/>
                <w:szCs w:val="22"/>
              </w:rPr>
            </w:pPr>
            <w:r w:rsidRPr="0068660F">
              <w:rPr>
                <w:rFonts w:asciiTheme="majorHAnsi" w:hAnsiTheme="majorHAnsi" w:cs="Arial"/>
                <w:color w:val="000000"/>
                <w:sz w:val="22"/>
                <w:szCs w:val="22"/>
              </w:rPr>
              <w:t xml:space="preserve">Other </w:t>
            </w:r>
          </w:p>
        </w:tc>
        <w:tc>
          <w:tcPr>
            <w:tcW w:w="134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12</w:t>
            </w:r>
          </w:p>
        </w:tc>
        <w:tc>
          <w:tcPr>
            <w:tcW w:w="149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18%</w:t>
            </w:r>
          </w:p>
        </w:tc>
        <w:tc>
          <w:tcPr>
            <w:tcW w:w="149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7</w:t>
            </w:r>
          </w:p>
        </w:tc>
        <w:tc>
          <w:tcPr>
            <w:tcW w:w="1499" w:type="dxa"/>
          </w:tcPr>
          <w:p w:rsidR="00281DB4" w:rsidRPr="0068660F" w:rsidRDefault="00281DB4" w:rsidP="003429C0">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39%</w:t>
            </w:r>
          </w:p>
        </w:tc>
      </w:tr>
      <w:tr w:rsidR="00281DB4" w:rsidRPr="0068660F" w:rsidTr="003429C0">
        <w:trPr>
          <w:cnfStyle w:val="010000000000" w:firstRow="0" w:lastRow="1"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716" w:type="dxa"/>
          </w:tcPr>
          <w:p w:rsidR="00281DB4" w:rsidRPr="0068660F" w:rsidRDefault="00281DB4" w:rsidP="007C32CA">
            <w:pPr>
              <w:spacing w:line="320" w:lineRule="atLeast"/>
              <w:ind w:left="60" w:right="60"/>
              <w:jc w:val="center"/>
              <w:rPr>
                <w:rFonts w:asciiTheme="majorHAnsi" w:hAnsiTheme="majorHAnsi" w:cs="Arial"/>
                <w:color w:val="000000"/>
                <w:sz w:val="22"/>
                <w:szCs w:val="22"/>
              </w:rPr>
            </w:pPr>
            <w:r w:rsidRPr="0068660F">
              <w:rPr>
                <w:rFonts w:asciiTheme="majorHAnsi" w:hAnsiTheme="majorHAnsi" w:cs="Arial"/>
                <w:color w:val="000000"/>
                <w:sz w:val="22"/>
                <w:szCs w:val="22"/>
              </w:rPr>
              <w:t>Total</w:t>
            </w:r>
          </w:p>
        </w:tc>
        <w:tc>
          <w:tcPr>
            <w:tcW w:w="1349" w:type="dxa"/>
          </w:tcPr>
          <w:p w:rsidR="00281DB4" w:rsidRPr="0068660F" w:rsidRDefault="00281DB4" w:rsidP="003429C0">
            <w:pPr>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67</w:t>
            </w:r>
          </w:p>
        </w:tc>
        <w:tc>
          <w:tcPr>
            <w:tcW w:w="1499" w:type="dxa"/>
          </w:tcPr>
          <w:p w:rsidR="00281DB4" w:rsidRPr="0068660F" w:rsidRDefault="00281DB4" w:rsidP="003429C0">
            <w:pPr>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100%</w:t>
            </w:r>
          </w:p>
        </w:tc>
        <w:tc>
          <w:tcPr>
            <w:tcW w:w="1499" w:type="dxa"/>
          </w:tcPr>
          <w:p w:rsidR="00281DB4" w:rsidRPr="0068660F" w:rsidRDefault="00281DB4" w:rsidP="003429C0">
            <w:pPr>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18</w:t>
            </w:r>
          </w:p>
        </w:tc>
        <w:tc>
          <w:tcPr>
            <w:tcW w:w="1499" w:type="dxa"/>
          </w:tcPr>
          <w:p w:rsidR="00281DB4" w:rsidRPr="0068660F" w:rsidRDefault="00281DB4" w:rsidP="003429C0">
            <w:pPr>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Arial"/>
                <w:color w:val="000000"/>
                <w:sz w:val="22"/>
                <w:szCs w:val="22"/>
              </w:rPr>
            </w:pPr>
            <w:r w:rsidRPr="0068660F">
              <w:rPr>
                <w:rFonts w:asciiTheme="majorHAnsi" w:hAnsiTheme="majorHAnsi" w:cs="Arial"/>
                <w:color w:val="000000"/>
                <w:sz w:val="22"/>
                <w:szCs w:val="22"/>
              </w:rPr>
              <w:t>100%</w:t>
            </w:r>
          </w:p>
        </w:tc>
      </w:tr>
    </w:tbl>
    <w:p w:rsidR="00823671" w:rsidRDefault="00823671" w:rsidP="001E6A98">
      <w:pPr>
        <w:pStyle w:val="Heading30"/>
      </w:pPr>
      <w:bookmarkStart w:id="209" w:name="_Toc427835259"/>
      <w:bookmarkStart w:id="210" w:name="_Toc427836585"/>
      <w:bookmarkStart w:id="211" w:name="_Toc461538806"/>
    </w:p>
    <w:p w:rsidR="00BC5527" w:rsidRDefault="00BC5527" w:rsidP="001E6A98">
      <w:pPr>
        <w:pStyle w:val="Heading30"/>
      </w:pPr>
      <w:r>
        <w:t>4.1.1 Client target group</w:t>
      </w:r>
      <w:bookmarkEnd w:id="209"/>
      <w:bookmarkEnd w:id="210"/>
      <w:bookmarkEnd w:id="211"/>
    </w:p>
    <w:p w:rsidR="00824C00" w:rsidRDefault="00FB0409" w:rsidP="001D6FB2">
      <w:pPr>
        <w:pStyle w:val="ICPSNormal"/>
      </w:pPr>
      <w:r>
        <w:t>Not surprisingly, t</w:t>
      </w:r>
      <w:r w:rsidR="00BC5527" w:rsidRPr="00310A79">
        <w:t xml:space="preserve">he majority of </w:t>
      </w:r>
      <w:r w:rsidR="000F3869">
        <w:t>SMRS</w:t>
      </w:r>
      <w:r w:rsidR="00BC5527" w:rsidRPr="00310A79">
        <w:t xml:space="preserve"> providers identif</w:t>
      </w:r>
      <w:r w:rsidR="00BC5527">
        <w:t>ied</w:t>
      </w:r>
      <w:r w:rsidR="00BC5527" w:rsidRPr="00310A79">
        <w:t xml:space="preserve"> their target client group as </w:t>
      </w:r>
      <w:r w:rsidR="00112726">
        <w:t>r</w:t>
      </w:r>
      <w:r w:rsidR="00112726" w:rsidRPr="00310A79">
        <w:t xml:space="preserve">efugee </w:t>
      </w:r>
      <w:r w:rsidR="00BC5527" w:rsidRPr="00310A79">
        <w:t xml:space="preserve">and </w:t>
      </w:r>
      <w:r w:rsidR="00112726">
        <w:t>h</w:t>
      </w:r>
      <w:r w:rsidR="00112726" w:rsidRPr="00310A79">
        <w:t xml:space="preserve">umanitarian </w:t>
      </w:r>
      <w:r w:rsidR="00BC5527" w:rsidRPr="00310A79">
        <w:t>entrants</w:t>
      </w:r>
      <w:r w:rsidR="00BC5527">
        <w:t xml:space="preserve"> with just over half of the CFC service providers identifying working with this group.</w:t>
      </w:r>
      <w:r w:rsidR="00BC5527" w:rsidRPr="00310A79">
        <w:t xml:space="preserve"> </w:t>
      </w:r>
      <w:r w:rsidR="00C53747">
        <w:t>The following T</w:t>
      </w:r>
      <w:r w:rsidR="00BC5527">
        <w:t>able</w:t>
      </w:r>
      <w:r w:rsidR="00C53747">
        <w:t xml:space="preserve"> 12</w:t>
      </w:r>
      <w:r w:rsidR="00BC5527">
        <w:t xml:space="preserve"> details the client groups that services identify working with.</w:t>
      </w:r>
    </w:p>
    <w:p w:rsidR="00281DB4" w:rsidRPr="0068660F" w:rsidRDefault="00BC5527" w:rsidP="00823671">
      <w:pPr>
        <w:pStyle w:val="TableCaption"/>
        <w:keepNext/>
        <w:rPr>
          <w:lang w:val="en-AU" w:eastAsia="en-AU"/>
        </w:rPr>
      </w:pPr>
      <w:bookmarkStart w:id="212" w:name="_Toc419724320"/>
      <w:bookmarkStart w:id="213" w:name="_Toc461633399"/>
      <w:r w:rsidRPr="00040BED">
        <w:rPr>
          <w:lang w:val="en-AU" w:eastAsia="en-AU"/>
        </w:rPr>
        <w:lastRenderedPageBreak/>
        <w:t xml:space="preserve">Table </w:t>
      </w:r>
      <w:r w:rsidR="00C53747">
        <w:rPr>
          <w:lang w:val="en-AU" w:eastAsia="en-AU"/>
        </w:rPr>
        <w:t>12</w:t>
      </w:r>
      <w:r w:rsidR="00F41A57">
        <w:rPr>
          <w:lang w:val="en-AU" w:eastAsia="en-AU"/>
        </w:rPr>
        <w:t>.</w:t>
      </w:r>
      <w:r w:rsidR="00C53747">
        <w:rPr>
          <w:lang w:val="en-AU" w:eastAsia="en-AU"/>
        </w:rPr>
        <w:t xml:space="preserve"> </w:t>
      </w:r>
      <w:r w:rsidRPr="00040BED">
        <w:rPr>
          <w:lang w:val="en-AU" w:eastAsia="en-AU"/>
        </w:rPr>
        <w:t>Client target group</w:t>
      </w:r>
      <w:bookmarkEnd w:id="212"/>
      <w:bookmarkEnd w:id="213"/>
    </w:p>
    <w:tbl>
      <w:tblPr>
        <w:tblStyle w:val="LightList-Accent5"/>
        <w:tblW w:w="0" w:type="auto"/>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12. Client target group"/>
        <w:tblDescription w:val="Client target group of MARSS and CFC Services. "/>
      </w:tblPr>
      <w:tblGrid>
        <w:gridCol w:w="2383"/>
        <w:gridCol w:w="1560"/>
        <w:gridCol w:w="1417"/>
        <w:gridCol w:w="1758"/>
        <w:gridCol w:w="1375"/>
      </w:tblGrid>
      <w:tr w:rsidR="0068660F" w:rsidRPr="0068660F" w:rsidTr="00F55CDF">
        <w:trPr>
          <w:cnfStyle w:val="100000000000" w:firstRow="1" w:lastRow="0" w:firstColumn="0" w:lastColumn="0" w:oddVBand="0" w:evenVBand="0" w:oddHBand="0" w:evenHBand="0" w:firstRowFirstColumn="0" w:firstRowLastColumn="0" w:lastRowFirstColumn="0" w:lastRowLastColumn="0"/>
          <w:trHeight w:val="656"/>
          <w:tblHeader/>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0F3869" w:rsidP="00823671">
            <w:pPr>
              <w:keepNext/>
              <w:ind w:left="60" w:right="60"/>
              <w:jc w:val="center"/>
              <w:rPr>
                <w:rFonts w:asciiTheme="majorHAnsi" w:hAnsiTheme="majorHAnsi" w:cs="Arial"/>
                <w:sz w:val="22"/>
                <w:szCs w:val="22"/>
              </w:rPr>
            </w:pPr>
            <w:r>
              <w:rPr>
                <w:rFonts w:asciiTheme="majorHAnsi" w:hAnsiTheme="majorHAnsi" w:cs="Arial"/>
                <w:sz w:val="22"/>
                <w:szCs w:val="22"/>
              </w:rPr>
              <w:t>SMRS</w:t>
            </w:r>
            <w:r w:rsidR="00281DB4" w:rsidRPr="0068660F">
              <w:rPr>
                <w:rFonts w:asciiTheme="majorHAnsi" w:hAnsiTheme="majorHAnsi" w:cs="Arial"/>
                <w:sz w:val="22"/>
                <w:szCs w:val="22"/>
              </w:rPr>
              <w:t xml:space="preserve"> Answer</w:t>
            </w:r>
          </w:p>
        </w:tc>
        <w:tc>
          <w:tcPr>
            <w:tcW w:w="1560" w:type="dxa"/>
          </w:tcPr>
          <w:p w:rsidR="00281DB4" w:rsidRPr="0068660F" w:rsidRDefault="000F3869"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Pr>
                <w:rFonts w:asciiTheme="majorHAnsi" w:hAnsiTheme="majorHAnsi" w:cs="Arial"/>
                <w:sz w:val="22"/>
                <w:szCs w:val="22"/>
              </w:rPr>
              <w:t>SMRS</w:t>
            </w:r>
          </w:p>
          <w:p w:rsidR="00281DB4" w:rsidRDefault="00281DB4"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Response</w:t>
            </w:r>
          </w:p>
          <w:p w:rsidR="001E5094" w:rsidRPr="0068660F" w:rsidRDefault="001E5094"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Pr>
                <w:rFonts w:asciiTheme="majorHAnsi" w:hAnsiTheme="majorHAnsi" w:cs="Arial"/>
                <w:sz w:val="22"/>
                <w:szCs w:val="22"/>
              </w:rPr>
              <w:t>(N=79)</w:t>
            </w:r>
          </w:p>
        </w:tc>
        <w:tc>
          <w:tcPr>
            <w:tcW w:w="1417" w:type="dxa"/>
          </w:tcPr>
          <w:p w:rsidR="00281DB4" w:rsidRPr="0068660F" w:rsidRDefault="000F3869"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Pr>
                <w:rFonts w:asciiTheme="majorHAnsi" w:hAnsiTheme="majorHAnsi" w:cs="Arial"/>
                <w:sz w:val="22"/>
                <w:szCs w:val="22"/>
              </w:rPr>
              <w:t>SMRS</w:t>
            </w:r>
          </w:p>
          <w:p w:rsidR="00281DB4" w:rsidRPr="0068660F" w:rsidRDefault="00281DB4"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Per</w:t>
            </w:r>
            <w:r w:rsidR="00BE4650">
              <w:rPr>
                <w:rFonts w:asciiTheme="majorHAnsi" w:hAnsiTheme="majorHAnsi" w:cs="Arial"/>
                <w:sz w:val="22"/>
                <w:szCs w:val="22"/>
              </w:rPr>
              <w:t xml:space="preserve"> </w:t>
            </w:r>
            <w:r w:rsidRPr="0068660F">
              <w:rPr>
                <w:rFonts w:asciiTheme="majorHAnsi" w:hAnsiTheme="majorHAnsi" w:cs="Arial"/>
                <w:sz w:val="22"/>
                <w:szCs w:val="22"/>
              </w:rPr>
              <w:t>cent</w:t>
            </w:r>
          </w:p>
        </w:tc>
        <w:tc>
          <w:tcPr>
            <w:tcW w:w="1758" w:type="dxa"/>
          </w:tcPr>
          <w:p w:rsidR="00281DB4" w:rsidRPr="0068660F" w:rsidRDefault="00281DB4"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CFC</w:t>
            </w:r>
          </w:p>
          <w:p w:rsidR="00281DB4" w:rsidRDefault="00281DB4"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Response</w:t>
            </w:r>
          </w:p>
          <w:p w:rsidR="001E5094" w:rsidRPr="0068660F" w:rsidRDefault="001E5094"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Pr>
                <w:rFonts w:asciiTheme="majorHAnsi" w:hAnsiTheme="majorHAnsi" w:cs="Arial"/>
                <w:sz w:val="22"/>
                <w:szCs w:val="22"/>
              </w:rPr>
              <w:t>(N=19)</w:t>
            </w:r>
          </w:p>
        </w:tc>
        <w:tc>
          <w:tcPr>
            <w:tcW w:w="1375" w:type="dxa"/>
          </w:tcPr>
          <w:p w:rsidR="00281DB4" w:rsidRPr="0068660F" w:rsidRDefault="00281DB4"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CFC</w:t>
            </w:r>
          </w:p>
          <w:p w:rsidR="00281DB4" w:rsidRPr="0068660F" w:rsidRDefault="00281DB4" w:rsidP="00823671">
            <w:pPr>
              <w:keepNex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Per</w:t>
            </w:r>
            <w:r w:rsidR="00BE4650">
              <w:rPr>
                <w:rFonts w:asciiTheme="majorHAnsi" w:hAnsiTheme="majorHAnsi" w:cs="Arial"/>
                <w:sz w:val="22"/>
                <w:szCs w:val="22"/>
              </w:rPr>
              <w:t xml:space="preserve"> </w:t>
            </w:r>
            <w:r w:rsidRPr="0068660F">
              <w:rPr>
                <w:rFonts w:asciiTheme="majorHAnsi" w:hAnsiTheme="majorHAnsi" w:cs="Arial"/>
                <w:sz w:val="22"/>
                <w:szCs w:val="22"/>
              </w:rPr>
              <w:t>cent</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 xml:space="preserve">Refugee and </w:t>
            </w:r>
            <w:r w:rsidR="00112726">
              <w:rPr>
                <w:rFonts w:asciiTheme="majorHAnsi" w:hAnsiTheme="majorHAnsi" w:cs="Arial"/>
                <w:b w:val="0"/>
                <w:sz w:val="22"/>
                <w:szCs w:val="22"/>
              </w:rPr>
              <w:t>h</w:t>
            </w:r>
            <w:r w:rsidRPr="0068660F">
              <w:rPr>
                <w:rFonts w:asciiTheme="majorHAnsi" w:hAnsiTheme="majorHAnsi" w:cs="Arial"/>
                <w:b w:val="0"/>
                <w:sz w:val="22"/>
                <w:szCs w:val="22"/>
              </w:rPr>
              <w:t>umanitarian entrants</w:t>
            </w:r>
          </w:p>
        </w:tc>
        <w:tc>
          <w:tcPr>
            <w:tcW w:w="1560"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61</w:t>
            </w:r>
          </w:p>
        </w:tc>
        <w:tc>
          <w:tcPr>
            <w:tcW w:w="1417"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90%</w:t>
            </w:r>
          </w:p>
        </w:tc>
        <w:tc>
          <w:tcPr>
            <w:tcW w:w="1758"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11</w:t>
            </w:r>
          </w:p>
        </w:tc>
        <w:tc>
          <w:tcPr>
            <w:tcW w:w="1375"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58%</w:t>
            </w:r>
          </w:p>
        </w:tc>
      </w:tr>
      <w:tr w:rsidR="00281DB4" w:rsidRPr="0068660F" w:rsidTr="0068660F">
        <w:trPr>
          <w:trHeight w:val="345"/>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 xml:space="preserve">Permanent </w:t>
            </w:r>
            <w:r w:rsidR="00112726">
              <w:rPr>
                <w:rFonts w:asciiTheme="majorHAnsi" w:hAnsiTheme="majorHAnsi" w:cs="Arial"/>
                <w:b w:val="0"/>
                <w:sz w:val="22"/>
                <w:szCs w:val="22"/>
              </w:rPr>
              <w:t>r</w:t>
            </w:r>
            <w:r w:rsidRPr="0068660F">
              <w:rPr>
                <w:rFonts w:asciiTheme="majorHAnsi" w:hAnsiTheme="majorHAnsi" w:cs="Arial"/>
                <w:b w:val="0"/>
                <w:sz w:val="22"/>
                <w:szCs w:val="22"/>
              </w:rPr>
              <w:t>esidents</w:t>
            </w:r>
          </w:p>
        </w:tc>
        <w:tc>
          <w:tcPr>
            <w:tcW w:w="1560"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36</w:t>
            </w:r>
          </w:p>
        </w:tc>
        <w:tc>
          <w:tcPr>
            <w:tcW w:w="1417"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53%</w:t>
            </w:r>
          </w:p>
        </w:tc>
        <w:tc>
          <w:tcPr>
            <w:tcW w:w="1758"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8</w:t>
            </w:r>
          </w:p>
        </w:tc>
        <w:tc>
          <w:tcPr>
            <w:tcW w:w="1375"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42%</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 xml:space="preserve">Other Family Visa </w:t>
            </w:r>
            <w:r w:rsidR="00112726">
              <w:rPr>
                <w:rFonts w:asciiTheme="majorHAnsi" w:hAnsiTheme="majorHAnsi" w:cs="Arial"/>
                <w:b w:val="0"/>
                <w:sz w:val="22"/>
                <w:szCs w:val="22"/>
              </w:rPr>
              <w:t>h</w:t>
            </w:r>
            <w:r w:rsidRPr="0068660F">
              <w:rPr>
                <w:rFonts w:asciiTheme="majorHAnsi" w:hAnsiTheme="majorHAnsi" w:cs="Arial"/>
                <w:b w:val="0"/>
                <w:sz w:val="22"/>
                <w:szCs w:val="22"/>
              </w:rPr>
              <w:t>olders</w:t>
            </w:r>
          </w:p>
        </w:tc>
        <w:tc>
          <w:tcPr>
            <w:tcW w:w="1560"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27</w:t>
            </w:r>
          </w:p>
        </w:tc>
        <w:tc>
          <w:tcPr>
            <w:tcW w:w="1417"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40%</w:t>
            </w:r>
          </w:p>
        </w:tc>
        <w:tc>
          <w:tcPr>
            <w:tcW w:w="1758"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2</w:t>
            </w:r>
          </w:p>
        </w:tc>
        <w:tc>
          <w:tcPr>
            <w:tcW w:w="1375"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11%</w:t>
            </w:r>
          </w:p>
        </w:tc>
      </w:tr>
      <w:tr w:rsidR="00281DB4" w:rsidRPr="0068660F" w:rsidTr="0068660F">
        <w:trPr>
          <w:trHeight w:val="321"/>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 xml:space="preserve">Women at </w:t>
            </w:r>
            <w:r w:rsidR="00112726">
              <w:rPr>
                <w:rFonts w:asciiTheme="majorHAnsi" w:hAnsiTheme="majorHAnsi" w:cs="Arial"/>
                <w:b w:val="0"/>
                <w:sz w:val="22"/>
                <w:szCs w:val="22"/>
              </w:rPr>
              <w:t>r</w:t>
            </w:r>
            <w:r w:rsidRPr="0068660F">
              <w:rPr>
                <w:rFonts w:asciiTheme="majorHAnsi" w:hAnsiTheme="majorHAnsi" w:cs="Arial"/>
                <w:b w:val="0"/>
                <w:sz w:val="22"/>
                <w:szCs w:val="22"/>
              </w:rPr>
              <w:t>isk</w:t>
            </w:r>
          </w:p>
        </w:tc>
        <w:tc>
          <w:tcPr>
            <w:tcW w:w="1560"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35</w:t>
            </w:r>
          </w:p>
        </w:tc>
        <w:tc>
          <w:tcPr>
            <w:tcW w:w="1417"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51%</w:t>
            </w:r>
          </w:p>
        </w:tc>
        <w:tc>
          <w:tcPr>
            <w:tcW w:w="1758"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5</w:t>
            </w:r>
          </w:p>
        </w:tc>
        <w:tc>
          <w:tcPr>
            <w:tcW w:w="1375"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26%</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Children up to 12 years</w:t>
            </w:r>
          </w:p>
        </w:tc>
        <w:tc>
          <w:tcPr>
            <w:tcW w:w="1560"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30</w:t>
            </w:r>
          </w:p>
        </w:tc>
        <w:tc>
          <w:tcPr>
            <w:tcW w:w="1417"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44%</w:t>
            </w:r>
          </w:p>
        </w:tc>
        <w:tc>
          <w:tcPr>
            <w:tcW w:w="1758"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13</w:t>
            </w:r>
          </w:p>
        </w:tc>
        <w:tc>
          <w:tcPr>
            <w:tcW w:w="1375"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68%</w:t>
            </w:r>
          </w:p>
        </w:tc>
      </w:tr>
      <w:tr w:rsidR="00281DB4" w:rsidRPr="0068660F" w:rsidTr="0068660F">
        <w:trPr>
          <w:trHeight w:val="335"/>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 xml:space="preserve">Family </w:t>
            </w:r>
            <w:r w:rsidR="00112726">
              <w:rPr>
                <w:rFonts w:asciiTheme="majorHAnsi" w:hAnsiTheme="majorHAnsi" w:cs="Arial"/>
                <w:b w:val="0"/>
                <w:sz w:val="22"/>
                <w:szCs w:val="22"/>
              </w:rPr>
              <w:t>g</w:t>
            </w:r>
            <w:r w:rsidRPr="0068660F">
              <w:rPr>
                <w:rFonts w:asciiTheme="majorHAnsi" w:hAnsiTheme="majorHAnsi" w:cs="Arial"/>
                <w:b w:val="0"/>
                <w:sz w:val="22"/>
                <w:szCs w:val="22"/>
              </w:rPr>
              <w:t>roups</w:t>
            </w:r>
          </w:p>
        </w:tc>
        <w:tc>
          <w:tcPr>
            <w:tcW w:w="1560"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33</w:t>
            </w:r>
          </w:p>
        </w:tc>
        <w:tc>
          <w:tcPr>
            <w:tcW w:w="1417"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49%</w:t>
            </w:r>
          </w:p>
        </w:tc>
        <w:tc>
          <w:tcPr>
            <w:tcW w:w="1758"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10</w:t>
            </w:r>
          </w:p>
        </w:tc>
        <w:tc>
          <w:tcPr>
            <w:tcW w:w="1375"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53%</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 xml:space="preserve">Sole </w:t>
            </w:r>
            <w:r w:rsidR="00112726">
              <w:rPr>
                <w:rFonts w:asciiTheme="majorHAnsi" w:hAnsiTheme="majorHAnsi" w:cs="Arial"/>
                <w:b w:val="0"/>
                <w:sz w:val="22"/>
                <w:szCs w:val="22"/>
              </w:rPr>
              <w:t>p</w:t>
            </w:r>
            <w:r w:rsidRPr="0068660F">
              <w:rPr>
                <w:rFonts w:asciiTheme="majorHAnsi" w:hAnsiTheme="majorHAnsi" w:cs="Arial"/>
                <w:b w:val="0"/>
                <w:sz w:val="22"/>
                <w:szCs w:val="22"/>
              </w:rPr>
              <w:t>arents</w:t>
            </w:r>
          </w:p>
        </w:tc>
        <w:tc>
          <w:tcPr>
            <w:tcW w:w="1560"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27</w:t>
            </w:r>
          </w:p>
        </w:tc>
        <w:tc>
          <w:tcPr>
            <w:tcW w:w="1417"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40%</w:t>
            </w:r>
          </w:p>
        </w:tc>
        <w:tc>
          <w:tcPr>
            <w:tcW w:w="1758"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7</w:t>
            </w:r>
          </w:p>
        </w:tc>
        <w:tc>
          <w:tcPr>
            <w:tcW w:w="1375"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37%</w:t>
            </w:r>
          </w:p>
        </w:tc>
      </w:tr>
      <w:tr w:rsidR="00281DB4" w:rsidRPr="0068660F" w:rsidTr="0068660F">
        <w:trPr>
          <w:trHeight w:val="459"/>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Young People up to 18 years</w:t>
            </w:r>
          </w:p>
        </w:tc>
        <w:tc>
          <w:tcPr>
            <w:tcW w:w="1560"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32</w:t>
            </w:r>
          </w:p>
        </w:tc>
        <w:tc>
          <w:tcPr>
            <w:tcW w:w="1417"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47%</w:t>
            </w:r>
          </w:p>
        </w:tc>
        <w:tc>
          <w:tcPr>
            <w:tcW w:w="1758"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3</w:t>
            </w:r>
          </w:p>
        </w:tc>
        <w:tc>
          <w:tcPr>
            <w:tcW w:w="1375"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16%</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 xml:space="preserve">Couple </w:t>
            </w:r>
            <w:r w:rsidR="00112726">
              <w:rPr>
                <w:rFonts w:asciiTheme="majorHAnsi" w:hAnsiTheme="majorHAnsi" w:cs="Arial"/>
                <w:b w:val="0"/>
                <w:sz w:val="22"/>
                <w:szCs w:val="22"/>
              </w:rPr>
              <w:t>p</w:t>
            </w:r>
            <w:r w:rsidRPr="0068660F">
              <w:rPr>
                <w:rFonts w:asciiTheme="majorHAnsi" w:hAnsiTheme="majorHAnsi" w:cs="Arial"/>
                <w:b w:val="0"/>
                <w:sz w:val="22"/>
                <w:szCs w:val="22"/>
              </w:rPr>
              <w:t>arents</w:t>
            </w:r>
          </w:p>
        </w:tc>
        <w:tc>
          <w:tcPr>
            <w:tcW w:w="1560"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33</w:t>
            </w:r>
          </w:p>
        </w:tc>
        <w:tc>
          <w:tcPr>
            <w:tcW w:w="1417"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49%</w:t>
            </w:r>
          </w:p>
        </w:tc>
        <w:tc>
          <w:tcPr>
            <w:tcW w:w="1758"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11</w:t>
            </w:r>
          </w:p>
        </w:tc>
        <w:tc>
          <w:tcPr>
            <w:tcW w:w="1375" w:type="dxa"/>
          </w:tcPr>
          <w:p w:rsidR="00281DB4" w:rsidRPr="0068660F" w:rsidRDefault="00281DB4" w:rsidP="0068660F">
            <w:pPr>
              <w:ind w:left="60" w:right="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58%</w:t>
            </w:r>
          </w:p>
        </w:tc>
      </w:tr>
      <w:tr w:rsidR="00281DB4" w:rsidRPr="0068660F" w:rsidTr="0068660F">
        <w:trPr>
          <w:trHeight w:val="303"/>
          <w:jc w:val="center"/>
        </w:trPr>
        <w:tc>
          <w:tcPr>
            <w:cnfStyle w:val="001000000000" w:firstRow="0" w:lastRow="0" w:firstColumn="1" w:lastColumn="0" w:oddVBand="0" w:evenVBand="0" w:oddHBand="0" w:evenHBand="0" w:firstRowFirstColumn="0" w:firstRowLastColumn="0" w:lastRowFirstColumn="0" w:lastRowLastColumn="0"/>
            <w:tcW w:w="2383" w:type="dxa"/>
          </w:tcPr>
          <w:p w:rsidR="00281DB4" w:rsidRPr="0068660F" w:rsidRDefault="00281DB4" w:rsidP="0068660F">
            <w:pPr>
              <w:ind w:left="60" w:right="60"/>
              <w:rPr>
                <w:rFonts w:asciiTheme="majorHAnsi" w:hAnsiTheme="majorHAnsi" w:cs="Arial"/>
                <w:b w:val="0"/>
                <w:sz w:val="22"/>
                <w:szCs w:val="22"/>
              </w:rPr>
            </w:pPr>
            <w:r w:rsidRPr="0068660F">
              <w:rPr>
                <w:rFonts w:asciiTheme="majorHAnsi" w:hAnsiTheme="majorHAnsi" w:cs="Arial"/>
                <w:b w:val="0"/>
                <w:sz w:val="22"/>
                <w:szCs w:val="22"/>
              </w:rPr>
              <w:t xml:space="preserve">Other - </w:t>
            </w:r>
            <w:r w:rsidR="00112726">
              <w:rPr>
                <w:rFonts w:asciiTheme="majorHAnsi" w:hAnsiTheme="majorHAnsi" w:cs="Arial"/>
                <w:b w:val="0"/>
                <w:sz w:val="22"/>
                <w:szCs w:val="22"/>
              </w:rPr>
              <w:t>p</w:t>
            </w:r>
            <w:r w:rsidRPr="0068660F">
              <w:rPr>
                <w:rFonts w:asciiTheme="majorHAnsi" w:hAnsiTheme="majorHAnsi" w:cs="Arial"/>
                <w:b w:val="0"/>
                <w:sz w:val="22"/>
                <w:szCs w:val="22"/>
              </w:rPr>
              <w:t>lease specify</w:t>
            </w:r>
          </w:p>
        </w:tc>
        <w:tc>
          <w:tcPr>
            <w:tcW w:w="1560"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16</w:t>
            </w:r>
          </w:p>
        </w:tc>
        <w:tc>
          <w:tcPr>
            <w:tcW w:w="1417"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24%</w:t>
            </w:r>
          </w:p>
        </w:tc>
        <w:tc>
          <w:tcPr>
            <w:tcW w:w="1758"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2</w:t>
            </w:r>
          </w:p>
        </w:tc>
        <w:tc>
          <w:tcPr>
            <w:tcW w:w="1375" w:type="dxa"/>
          </w:tcPr>
          <w:p w:rsidR="00281DB4" w:rsidRPr="0068660F" w:rsidRDefault="00281DB4" w:rsidP="0068660F">
            <w:pPr>
              <w:ind w:left="60" w:right="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68660F">
              <w:rPr>
                <w:rFonts w:asciiTheme="majorHAnsi" w:hAnsiTheme="majorHAnsi" w:cs="Arial"/>
                <w:sz w:val="22"/>
                <w:szCs w:val="22"/>
              </w:rPr>
              <w:t>11%</w:t>
            </w:r>
          </w:p>
        </w:tc>
      </w:tr>
    </w:tbl>
    <w:p w:rsidR="00823671" w:rsidRDefault="00823671" w:rsidP="001E6A98">
      <w:pPr>
        <w:pStyle w:val="Heading30"/>
        <w:rPr>
          <w:lang w:val="en-AU" w:eastAsia="en-AU"/>
        </w:rPr>
      </w:pPr>
      <w:bookmarkStart w:id="214" w:name="_Toc427835260"/>
      <w:bookmarkStart w:id="215" w:name="_Toc427836586"/>
      <w:bookmarkStart w:id="216" w:name="_Toc461538807"/>
    </w:p>
    <w:p w:rsidR="00BC5527" w:rsidRPr="00310A79" w:rsidRDefault="00BC5527" w:rsidP="001E6A98">
      <w:pPr>
        <w:pStyle w:val="Heading30"/>
        <w:rPr>
          <w:lang w:val="en-AU" w:eastAsia="en-AU"/>
        </w:rPr>
      </w:pPr>
      <w:r>
        <w:rPr>
          <w:lang w:val="en-AU" w:eastAsia="en-AU"/>
        </w:rPr>
        <w:t xml:space="preserve">4.1.2 </w:t>
      </w:r>
      <w:r w:rsidRPr="00310A79">
        <w:rPr>
          <w:lang w:val="en-AU" w:eastAsia="en-AU"/>
        </w:rPr>
        <w:t xml:space="preserve">Service </w:t>
      </w:r>
      <w:r w:rsidR="00D645F7">
        <w:rPr>
          <w:lang w:val="en-AU" w:eastAsia="en-AU"/>
        </w:rPr>
        <w:t>a</w:t>
      </w:r>
      <w:r w:rsidRPr="00310A79">
        <w:rPr>
          <w:lang w:val="en-AU" w:eastAsia="en-AU"/>
        </w:rPr>
        <w:t>ccess</w:t>
      </w:r>
      <w:bookmarkEnd w:id="214"/>
      <w:bookmarkEnd w:id="215"/>
      <w:bookmarkEnd w:id="216"/>
    </w:p>
    <w:p w:rsidR="001E6A98" w:rsidRDefault="000F3869" w:rsidP="001D6FB2">
      <w:pPr>
        <w:pStyle w:val="ICPSNormal"/>
      </w:pPr>
      <w:r>
        <w:t>SMRS</w:t>
      </w:r>
      <w:r w:rsidR="00BC5527">
        <w:t xml:space="preserve"> s</w:t>
      </w:r>
      <w:r w:rsidR="00BC5527" w:rsidRPr="00310A79">
        <w:t xml:space="preserve">ervice providers </w:t>
      </w:r>
      <w:r w:rsidR="00BC5527">
        <w:t>reported</w:t>
      </w:r>
      <w:r w:rsidR="00BC5527" w:rsidRPr="00310A79">
        <w:t xml:space="preserve"> that the most frequent source of referral came from the client, with 67% of service providers reporting that clients self-referred to their service. </w:t>
      </w:r>
      <w:r w:rsidR="00BC5527">
        <w:t>This differs to CFC service providers</w:t>
      </w:r>
      <w:r w:rsidR="00112726">
        <w:t>,</w:t>
      </w:r>
      <w:r w:rsidR="00BC5527">
        <w:t xml:space="preserve"> who received more referrals from other community organisations </w:t>
      </w:r>
      <w:r w:rsidR="00112726">
        <w:t>(</w:t>
      </w:r>
      <w:r w:rsidR="00BC5527">
        <w:t xml:space="preserve">although self-referrals remained the next most frequent source of referral </w:t>
      </w:r>
      <w:r w:rsidR="00112726">
        <w:t xml:space="preserve">- </w:t>
      </w:r>
      <w:r w:rsidR="00BC5527">
        <w:t xml:space="preserve">see Table </w:t>
      </w:r>
      <w:r w:rsidR="00525205">
        <w:t>13</w:t>
      </w:r>
      <w:r w:rsidR="00BC5527" w:rsidRPr="00310A79">
        <w:t>)</w:t>
      </w:r>
      <w:r w:rsidR="001E6A98">
        <w:t xml:space="preserve">. </w:t>
      </w:r>
    </w:p>
    <w:p w:rsidR="001E6A98" w:rsidRDefault="001E6A98" w:rsidP="001D6FB2">
      <w:pPr>
        <w:pStyle w:val="ICPSNormal"/>
      </w:pPr>
    </w:p>
    <w:p w:rsidR="00281DB4" w:rsidRDefault="00FB0409" w:rsidP="001D6FB2">
      <w:pPr>
        <w:pStyle w:val="ICPSNormal"/>
      </w:pPr>
      <w:r>
        <w:t xml:space="preserve">Seventy-one percent of </w:t>
      </w:r>
      <w:r w:rsidR="000F3869">
        <w:t>SMRS</w:t>
      </w:r>
      <w:r>
        <w:t xml:space="preserve"> providers working with </w:t>
      </w:r>
      <w:r w:rsidR="00CD45D6">
        <w:t>r</w:t>
      </w:r>
      <w:r>
        <w:t xml:space="preserve">efugee and </w:t>
      </w:r>
      <w:r w:rsidR="00CD45D6">
        <w:t>h</w:t>
      </w:r>
      <w:r>
        <w:t xml:space="preserve">umanitarian entrants reported that </w:t>
      </w:r>
      <w:r w:rsidR="00C627DE">
        <w:t xml:space="preserve">self was the main source of </w:t>
      </w:r>
      <w:r w:rsidR="008E7CD8">
        <w:t>referral</w:t>
      </w:r>
      <w:r w:rsidR="003429C0">
        <w:t xml:space="preserve">. </w:t>
      </w:r>
      <w:r w:rsidR="008E7CD8">
        <w:t>Sixty-three per</w:t>
      </w:r>
      <w:r w:rsidR="00BE4650">
        <w:t xml:space="preserve"> </w:t>
      </w:r>
      <w:r w:rsidR="008E7CD8">
        <w:t xml:space="preserve">cent of </w:t>
      </w:r>
      <w:r w:rsidR="000F3869">
        <w:t>SMRS</w:t>
      </w:r>
      <w:r w:rsidR="008E7CD8">
        <w:t xml:space="preserve"> providers identified community organisations</w:t>
      </w:r>
      <w:r w:rsidR="00CD45D6">
        <w:t>,</w:t>
      </w:r>
      <w:r w:rsidR="008E7CD8">
        <w:t xml:space="preserve"> and 53% schools or education facilities. Ninety per</w:t>
      </w:r>
      <w:r w:rsidR="00BE4650">
        <w:t xml:space="preserve"> </w:t>
      </w:r>
      <w:r w:rsidR="008E7CD8">
        <w:t xml:space="preserve">cent of CFC providers identified </w:t>
      </w:r>
      <w:r w:rsidR="008E7CD8" w:rsidRPr="008E7CD8">
        <w:t>community organisations</w:t>
      </w:r>
      <w:r w:rsidR="008E7CD8">
        <w:t xml:space="preserve"> and 70% self</w:t>
      </w:r>
      <w:r w:rsidR="008E7CD8" w:rsidRPr="008E7CD8">
        <w:t xml:space="preserve"> </w:t>
      </w:r>
      <w:r w:rsidR="008E7CD8">
        <w:t xml:space="preserve">as the main sources of referral. </w:t>
      </w:r>
      <w:r w:rsidR="00281DB4">
        <w:t xml:space="preserve">The breakdown of referrals made to service providers by target client group can be found in Appendix D. </w:t>
      </w:r>
    </w:p>
    <w:p w:rsidR="008E7CD8" w:rsidRDefault="008E7CD8" w:rsidP="001D6FB2">
      <w:pPr>
        <w:pStyle w:val="ICPSNormal"/>
      </w:pPr>
    </w:p>
    <w:p w:rsidR="0068660F" w:rsidRDefault="0068660F">
      <w:pPr>
        <w:rPr>
          <w:rFonts w:ascii="Calibri" w:hAnsi="Calibri"/>
          <w:bCs/>
          <w:i/>
          <w:sz w:val="22"/>
          <w:szCs w:val="18"/>
          <w:lang w:eastAsia="en-AU"/>
        </w:rPr>
      </w:pPr>
      <w:r>
        <w:rPr>
          <w:lang w:eastAsia="en-AU"/>
        </w:rPr>
        <w:br w:type="page"/>
      </w:r>
    </w:p>
    <w:p w:rsidR="00BC5527" w:rsidRPr="00310A79" w:rsidRDefault="00BC5527" w:rsidP="00BC5527">
      <w:pPr>
        <w:pStyle w:val="TableCaption"/>
        <w:rPr>
          <w:lang w:eastAsia="en-AU"/>
        </w:rPr>
      </w:pPr>
      <w:bookmarkStart w:id="217" w:name="_Toc419724321"/>
      <w:bookmarkStart w:id="218" w:name="_Toc461633400"/>
      <w:r w:rsidRPr="00310A79">
        <w:rPr>
          <w:lang w:eastAsia="en-AU"/>
        </w:rPr>
        <w:t>Ta</w:t>
      </w:r>
      <w:r>
        <w:rPr>
          <w:lang w:eastAsia="en-AU"/>
        </w:rPr>
        <w:t xml:space="preserve">ble </w:t>
      </w:r>
      <w:r w:rsidR="00525205">
        <w:rPr>
          <w:lang w:eastAsia="en-AU"/>
        </w:rPr>
        <w:t>13</w:t>
      </w:r>
      <w:r>
        <w:rPr>
          <w:lang w:eastAsia="en-AU"/>
        </w:rPr>
        <w:t>.</w:t>
      </w:r>
      <w:r w:rsidRPr="00310A79">
        <w:rPr>
          <w:lang w:eastAsia="en-AU"/>
        </w:rPr>
        <w:t xml:space="preserve"> </w:t>
      </w:r>
      <w:r>
        <w:rPr>
          <w:lang w:eastAsia="en-AU"/>
        </w:rPr>
        <w:t>R</w:t>
      </w:r>
      <w:r w:rsidRPr="00310A79">
        <w:rPr>
          <w:lang w:eastAsia="en-AU"/>
        </w:rPr>
        <w:t xml:space="preserve">eferrals </w:t>
      </w:r>
      <w:r>
        <w:rPr>
          <w:lang w:eastAsia="en-AU"/>
        </w:rPr>
        <w:t xml:space="preserve">made to </w:t>
      </w:r>
      <w:r w:rsidR="000F3869">
        <w:rPr>
          <w:lang w:eastAsia="en-AU"/>
        </w:rPr>
        <w:t>SMRS</w:t>
      </w:r>
      <w:bookmarkEnd w:id="217"/>
      <w:bookmarkEnd w:id="218"/>
      <w:r w:rsidRPr="00310A79">
        <w:rPr>
          <w:lang w:eastAsia="en-AU"/>
        </w:rPr>
        <w:t xml:space="preserve"> </w:t>
      </w:r>
    </w:p>
    <w:tbl>
      <w:tblPr>
        <w:tblStyle w:val="LightList-Accent5"/>
        <w:tblW w:w="7905"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13. Referrals made to MARSS "/>
        <w:tblDescription w:val="Sources of Referrals made to MARSS services"/>
      </w:tblPr>
      <w:tblGrid>
        <w:gridCol w:w="2700"/>
        <w:gridCol w:w="1212"/>
        <w:gridCol w:w="1363"/>
        <w:gridCol w:w="1267"/>
        <w:gridCol w:w="1363"/>
      </w:tblGrid>
      <w:tr w:rsidR="00CF25A4" w:rsidRPr="0068660F" w:rsidTr="00F55CDF">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2938" w:type="dxa"/>
          </w:tcPr>
          <w:p w:rsidR="00CF25A4" w:rsidRPr="0068660F" w:rsidRDefault="00CF25A4" w:rsidP="007C32CA">
            <w:pPr>
              <w:spacing w:line="320" w:lineRule="atLeast"/>
              <w:ind w:left="60" w:right="60"/>
              <w:jc w:val="center"/>
              <w:rPr>
                <w:rFonts w:asciiTheme="majorHAnsi" w:hAnsiTheme="majorHAnsi" w:cs="Arial"/>
                <w:bCs w:val="0"/>
                <w:sz w:val="22"/>
                <w:szCs w:val="22"/>
              </w:rPr>
            </w:pPr>
            <w:r w:rsidRPr="0068660F">
              <w:rPr>
                <w:rFonts w:asciiTheme="majorHAnsi" w:hAnsiTheme="majorHAnsi" w:cs="Arial"/>
                <w:bCs w:val="0"/>
                <w:sz w:val="22"/>
                <w:szCs w:val="22"/>
              </w:rPr>
              <w:t>Answer</w:t>
            </w:r>
          </w:p>
        </w:tc>
        <w:tc>
          <w:tcPr>
            <w:tcW w:w="1139" w:type="dxa"/>
          </w:tcPr>
          <w:p w:rsidR="00CF25A4" w:rsidRDefault="000F3869"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Pr>
                <w:rFonts w:asciiTheme="majorHAnsi" w:hAnsiTheme="majorHAnsi" w:cs="Arial"/>
                <w:bCs w:val="0"/>
                <w:sz w:val="22"/>
                <w:szCs w:val="22"/>
              </w:rPr>
              <w:t>SMRS</w:t>
            </w:r>
            <w:r w:rsidR="00281DB4" w:rsidRPr="0068660F">
              <w:rPr>
                <w:rFonts w:asciiTheme="majorHAnsi" w:hAnsiTheme="majorHAnsi" w:cs="Arial"/>
                <w:bCs w:val="0"/>
                <w:sz w:val="22"/>
                <w:szCs w:val="22"/>
              </w:rPr>
              <w:t xml:space="preserve"> </w:t>
            </w:r>
            <w:r w:rsidR="00CF25A4" w:rsidRPr="0068660F">
              <w:rPr>
                <w:rFonts w:asciiTheme="majorHAnsi" w:hAnsiTheme="majorHAnsi" w:cs="Arial"/>
                <w:bCs w:val="0"/>
                <w:sz w:val="22"/>
                <w:szCs w:val="22"/>
              </w:rPr>
              <w:t>Response</w:t>
            </w:r>
          </w:p>
          <w:p w:rsidR="001E5094" w:rsidRPr="0068660F" w:rsidRDefault="001E5094"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Pr>
                <w:rFonts w:asciiTheme="majorHAnsi" w:hAnsiTheme="majorHAnsi" w:cs="Arial"/>
                <w:bCs w:val="0"/>
                <w:sz w:val="22"/>
                <w:szCs w:val="22"/>
              </w:rPr>
              <w:t>(N=79)</w:t>
            </w:r>
          </w:p>
        </w:tc>
        <w:tc>
          <w:tcPr>
            <w:tcW w:w="1276" w:type="dxa"/>
          </w:tcPr>
          <w:p w:rsidR="00281DB4" w:rsidRPr="0068660F" w:rsidRDefault="000F3869"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Pr>
                <w:rFonts w:asciiTheme="majorHAnsi" w:hAnsiTheme="majorHAnsi" w:cs="Arial"/>
                <w:bCs w:val="0"/>
                <w:sz w:val="22"/>
                <w:szCs w:val="22"/>
              </w:rPr>
              <w:t>SMRS</w:t>
            </w:r>
          </w:p>
          <w:p w:rsidR="00CF25A4" w:rsidRPr="0068660F" w:rsidRDefault="00CF25A4" w:rsidP="007C32CA">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sidRPr="0068660F">
              <w:rPr>
                <w:rFonts w:asciiTheme="majorHAnsi" w:hAnsiTheme="majorHAnsi" w:cs="Arial"/>
                <w:bCs w:val="0"/>
                <w:sz w:val="22"/>
                <w:szCs w:val="22"/>
              </w:rPr>
              <w:t>Percentage</w:t>
            </w:r>
          </w:p>
        </w:tc>
        <w:tc>
          <w:tcPr>
            <w:tcW w:w="1276" w:type="dxa"/>
          </w:tcPr>
          <w:p w:rsidR="00281DB4" w:rsidRPr="0068660F" w:rsidRDefault="00281DB4" w:rsidP="008E7CD8">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sidRPr="0068660F">
              <w:rPr>
                <w:rFonts w:asciiTheme="majorHAnsi" w:hAnsiTheme="majorHAnsi" w:cs="Arial"/>
                <w:bCs w:val="0"/>
                <w:sz w:val="22"/>
                <w:szCs w:val="22"/>
              </w:rPr>
              <w:t>CFC</w:t>
            </w:r>
          </w:p>
          <w:p w:rsidR="00CF25A4" w:rsidRDefault="00CF25A4" w:rsidP="008E7CD8">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sidRPr="0068660F">
              <w:rPr>
                <w:rFonts w:asciiTheme="majorHAnsi" w:hAnsiTheme="majorHAnsi" w:cs="Arial"/>
                <w:bCs w:val="0"/>
                <w:sz w:val="22"/>
                <w:szCs w:val="22"/>
              </w:rPr>
              <w:t>Response</w:t>
            </w:r>
          </w:p>
          <w:p w:rsidR="001E5094" w:rsidRPr="0068660F" w:rsidRDefault="001E5094" w:rsidP="008E7CD8">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Pr>
                <w:rFonts w:asciiTheme="majorHAnsi" w:hAnsiTheme="majorHAnsi" w:cs="Arial"/>
                <w:bCs w:val="0"/>
                <w:sz w:val="22"/>
                <w:szCs w:val="22"/>
              </w:rPr>
              <w:t>(N=19)</w:t>
            </w:r>
          </w:p>
        </w:tc>
        <w:tc>
          <w:tcPr>
            <w:tcW w:w="1276" w:type="dxa"/>
          </w:tcPr>
          <w:p w:rsidR="00281DB4" w:rsidRPr="0068660F" w:rsidRDefault="00281DB4" w:rsidP="008E7CD8">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sidRPr="0068660F">
              <w:rPr>
                <w:rFonts w:asciiTheme="majorHAnsi" w:hAnsiTheme="majorHAnsi" w:cs="Arial"/>
                <w:bCs w:val="0"/>
                <w:sz w:val="22"/>
                <w:szCs w:val="22"/>
              </w:rPr>
              <w:t>CFC</w:t>
            </w:r>
          </w:p>
          <w:p w:rsidR="00CF25A4" w:rsidRPr="0068660F" w:rsidRDefault="00CF25A4" w:rsidP="008E7CD8">
            <w:pPr>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2"/>
                <w:szCs w:val="22"/>
              </w:rPr>
            </w:pPr>
            <w:r w:rsidRPr="0068660F">
              <w:rPr>
                <w:rFonts w:asciiTheme="majorHAnsi" w:hAnsiTheme="majorHAnsi" w:cs="Arial"/>
                <w:bCs w:val="0"/>
                <w:sz w:val="22"/>
                <w:szCs w:val="22"/>
              </w:rPr>
              <w:t>Percentage</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Self</w:t>
            </w:r>
          </w:p>
        </w:tc>
        <w:tc>
          <w:tcPr>
            <w:tcW w:w="1139"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35</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67%</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9</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69%</w:t>
            </w:r>
          </w:p>
        </w:tc>
      </w:tr>
      <w:tr w:rsidR="00281DB4" w:rsidRPr="0068660F" w:rsidTr="0068660F">
        <w:trPr>
          <w:trHeight w:val="490"/>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Department of Immigration and Border Protection</w:t>
            </w:r>
          </w:p>
        </w:tc>
        <w:tc>
          <w:tcPr>
            <w:tcW w:w="1139"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14</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27%</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0</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0%</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CD45D6">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 xml:space="preserve">School / </w:t>
            </w:r>
            <w:r w:rsidR="00CD45D6">
              <w:rPr>
                <w:rFonts w:asciiTheme="majorHAnsi" w:hAnsiTheme="majorHAnsi"/>
                <w:b w:val="0"/>
                <w:sz w:val="22"/>
                <w:szCs w:val="22"/>
                <w:lang w:val="en-AU" w:eastAsia="en-AU"/>
              </w:rPr>
              <w:t>o</w:t>
            </w:r>
            <w:r w:rsidR="00CD45D6" w:rsidRPr="0068660F">
              <w:rPr>
                <w:rFonts w:asciiTheme="majorHAnsi" w:hAnsiTheme="majorHAnsi"/>
                <w:b w:val="0"/>
                <w:sz w:val="22"/>
                <w:szCs w:val="22"/>
                <w:lang w:val="en-AU" w:eastAsia="en-AU"/>
              </w:rPr>
              <w:t xml:space="preserve">ther </w:t>
            </w:r>
            <w:r w:rsidR="00CD45D6">
              <w:rPr>
                <w:rFonts w:asciiTheme="majorHAnsi" w:hAnsiTheme="majorHAnsi"/>
                <w:b w:val="0"/>
                <w:sz w:val="22"/>
                <w:szCs w:val="22"/>
                <w:lang w:val="en-AU" w:eastAsia="en-AU"/>
              </w:rPr>
              <w:t>e</w:t>
            </w:r>
            <w:r w:rsidRPr="0068660F">
              <w:rPr>
                <w:rFonts w:asciiTheme="majorHAnsi" w:hAnsiTheme="majorHAnsi"/>
                <w:b w:val="0"/>
                <w:sz w:val="22"/>
                <w:szCs w:val="22"/>
                <w:lang w:val="en-AU" w:eastAsia="en-AU"/>
              </w:rPr>
              <w:t xml:space="preserve">ducation </w:t>
            </w:r>
            <w:r w:rsidR="00CD45D6">
              <w:rPr>
                <w:rFonts w:asciiTheme="majorHAnsi" w:hAnsiTheme="majorHAnsi"/>
                <w:b w:val="0"/>
                <w:sz w:val="22"/>
                <w:szCs w:val="22"/>
                <w:lang w:val="en-AU" w:eastAsia="en-AU"/>
              </w:rPr>
              <w:t>f</w:t>
            </w:r>
            <w:r w:rsidRPr="0068660F">
              <w:rPr>
                <w:rFonts w:asciiTheme="majorHAnsi" w:hAnsiTheme="majorHAnsi"/>
                <w:b w:val="0"/>
                <w:sz w:val="22"/>
                <w:szCs w:val="22"/>
                <w:lang w:val="en-AU" w:eastAsia="en-AU"/>
              </w:rPr>
              <w:t>acility</w:t>
            </w:r>
          </w:p>
        </w:tc>
        <w:tc>
          <w:tcPr>
            <w:tcW w:w="1139"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28</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54%</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7</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54%</w:t>
            </w:r>
          </w:p>
        </w:tc>
      </w:tr>
      <w:tr w:rsidR="00281DB4" w:rsidRPr="0068660F" w:rsidTr="0068660F">
        <w:trPr>
          <w:trHeight w:val="350"/>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 xml:space="preserve">Other </w:t>
            </w:r>
            <w:r w:rsidR="00CD45D6">
              <w:rPr>
                <w:rFonts w:asciiTheme="majorHAnsi" w:hAnsiTheme="majorHAnsi"/>
                <w:b w:val="0"/>
                <w:sz w:val="22"/>
                <w:szCs w:val="22"/>
                <w:lang w:val="en-AU" w:eastAsia="en-AU"/>
              </w:rPr>
              <w:t>g</w:t>
            </w:r>
            <w:r w:rsidRPr="0068660F">
              <w:rPr>
                <w:rFonts w:asciiTheme="majorHAnsi" w:hAnsiTheme="majorHAnsi"/>
                <w:b w:val="0"/>
                <w:sz w:val="22"/>
                <w:szCs w:val="22"/>
                <w:lang w:val="en-AU" w:eastAsia="en-AU"/>
              </w:rPr>
              <w:t xml:space="preserve">overnment </w:t>
            </w:r>
            <w:r w:rsidR="00CD45D6">
              <w:rPr>
                <w:rFonts w:asciiTheme="majorHAnsi" w:hAnsiTheme="majorHAnsi"/>
                <w:b w:val="0"/>
                <w:sz w:val="22"/>
                <w:szCs w:val="22"/>
                <w:lang w:val="en-AU" w:eastAsia="en-AU"/>
              </w:rPr>
              <w:t>s</w:t>
            </w:r>
            <w:r w:rsidRPr="0068660F">
              <w:rPr>
                <w:rFonts w:asciiTheme="majorHAnsi" w:hAnsiTheme="majorHAnsi"/>
                <w:b w:val="0"/>
                <w:sz w:val="22"/>
                <w:szCs w:val="22"/>
                <w:lang w:val="en-AU" w:eastAsia="en-AU"/>
              </w:rPr>
              <w:t xml:space="preserve">ervice </w:t>
            </w:r>
          </w:p>
        </w:tc>
        <w:tc>
          <w:tcPr>
            <w:tcW w:w="1139"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20</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38%</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0</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0%</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Family</w:t>
            </w:r>
          </w:p>
        </w:tc>
        <w:tc>
          <w:tcPr>
            <w:tcW w:w="1139"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20</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38%</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7</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54%</w:t>
            </w:r>
          </w:p>
        </w:tc>
      </w:tr>
      <w:tr w:rsidR="00281DB4" w:rsidRPr="0068660F" w:rsidTr="0068660F">
        <w:trPr>
          <w:trHeight w:val="260"/>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Friend</w:t>
            </w:r>
          </w:p>
        </w:tc>
        <w:tc>
          <w:tcPr>
            <w:tcW w:w="1139"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19</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37%</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6</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46%</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 xml:space="preserve">Ethnic </w:t>
            </w:r>
            <w:r w:rsidR="00CD45D6">
              <w:rPr>
                <w:rFonts w:asciiTheme="majorHAnsi" w:hAnsiTheme="majorHAnsi"/>
                <w:b w:val="0"/>
                <w:sz w:val="22"/>
                <w:szCs w:val="22"/>
                <w:lang w:val="en-AU" w:eastAsia="en-AU"/>
              </w:rPr>
              <w:t>c</w:t>
            </w:r>
            <w:r w:rsidRPr="0068660F">
              <w:rPr>
                <w:rFonts w:asciiTheme="majorHAnsi" w:hAnsiTheme="majorHAnsi"/>
                <w:b w:val="0"/>
                <w:sz w:val="22"/>
                <w:szCs w:val="22"/>
                <w:lang w:val="en-AU" w:eastAsia="en-AU"/>
              </w:rPr>
              <w:t>ommunity</w:t>
            </w:r>
          </w:p>
        </w:tc>
        <w:tc>
          <w:tcPr>
            <w:tcW w:w="1139"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23</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44%</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23%</w:t>
            </w:r>
          </w:p>
        </w:tc>
      </w:tr>
      <w:tr w:rsidR="00281DB4" w:rsidRPr="0068660F" w:rsidTr="0068660F">
        <w:trPr>
          <w:trHeight w:val="260"/>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Church</w:t>
            </w:r>
          </w:p>
        </w:tc>
        <w:tc>
          <w:tcPr>
            <w:tcW w:w="1139"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10</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19%</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0</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0%</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 xml:space="preserve">Community </w:t>
            </w:r>
            <w:r w:rsidR="00CD45D6">
              <w:rPr>
                <w:rFonts w:asciiTheme="majorHAnsi" w:hAnsiTheme="majorHAnsi"/>
                <w:b w:val="0"/>
                <w:sz w:val="22"/>
                <w:szCs w:val="22"/>
                <w:lang w:val="en-AU" w:eastAsia="en-AU"/>
              </w:rPr>
              <w:t>o</w:t>
            </w:r>
            <w:r w:rsidRPr="0068660F">
              <w:rPr>
                <w:rFonts w:asciiTheme="majorHAnsi" w:hAnsiTheme="majorHAnsi"/>
                <w:b w:val="0"/>
                <w:sz w:val="22"/>
                <w:szCs w:val="22"/>
                <w:lang w:val="en-AU" w:eastAsia="en-AU"/>
              </w:rPr>
              <w:t>rganisation</w:t>
            </w:r>
          </w:p>
        </w:tc>
        <w:tc>
          <w:tcPr>
            <w:tcW w:w="1139"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33</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63%</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11</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85%</w:t>
            </w:r>
          </w:p>
        </w:tc>
      </w:tr>
      <w:tr w:rsidR="00281DB4" w:rsidRPr="0068660F" w:rsidTr="0068660F">
        <w:trPr>
          <w:trHeight w:val="275"/>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Centrelink</w:t>
            </w:r>
          </w:p>
        </w:tc>
        <w:tc>
          <w:tcPr>
            <w:tcW w:w="1139"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19</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37%</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w:t>
            </w:r>
          </w:p>
        </w:tc>
        <w:tc>
          <w:tcPr>
            <w:tcW w:w="1276" w:type="dxa"/>
          </w:tcPr>
          <w:p w:rsidR="00281DB4" w:rsidRPr="0068660F" w:rsidRDefault="00281DB4" w:rsidP="006866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8%</w:t>
            </w:r>
          </w:p>
        </w:tc>
      </w:tr>
      <w:tr w:rsidR="00281DB4" w:rsidRPr="0068660F" w:rsidTr="0068660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938" w:type="dxa"/>
          </w:tcPr>
          <w:p w:rsidR="00281DB4" w:rsidRPr="0068660F" w:rsidRDefault="00281DB4" w:rsidP="007C32CA">
            <w:pPr>
              <w:rPr>
                <w:rFonts w:asciiTheme="majorHAnsi" w:hAnsiTheme="majorHAnsi"/>
                <w:b w:val="0"/>
                <w:sz w:val="22"/>
                <w:szCs w:val="22"/>
                <w:lang w:val="en-AU" w:eastAsia="en-AU"/>
              </w:rPr>
            </w:pPr>
            <w:r w:rsidRPr="0068660F">
              <w:rPr>
                <w:rFonts w:asciiTheme="majorHAnsi" w:hAnsiTheme="majorHAnsi"/>
                <w:b w:val="0"/>
                <w:sz w:val="22"/>
                <w:szCs w:val="22"/>
                <w:lang w:val="en-AU" w:eastAsia="en-AU"/>
              </w:rPr>
              <w:t xml:space="preserve">Other - </w:t>
            </w:r>
            <w:r w:rsidR="00CD45D6">
              <w:rPr>
                <w:rFonts w:asciiTheme="majorHAnsi" w:hAnsiTheme="majorHAnsi"/>
                <w:b w:val="0"/>
                <w:sz w:val="22"/>
                <w:szCs w:val="22"/>
                <w:lang w:val="en-AU" w:eastAsia="en-AU"/>
              </w:rPr>
              <w:t>p</w:t>
            </w:r>
            <w:r w:rsidRPr="0068660F">
              <w:rPr>
                <w:rFonts w:asciiTheme="majorHAnsi" w:hAnsiTheme="majorHAnsi"/>
                <w:b w:val="0"/>
                <w:sz w:val="22"/>
                <w:szCs w:val="22"/>
                <w:lang w:val="en-AU" w:eastAsia="en-AU"/>
              </w:rPr>
              <w:t xml:space="preserve">lease </w:t>
            </w:r>
            <w:r w:rsidR="00CD45D6">
              <w:rPr>
                <w:rFonts w:asciiTheme="majorHAnsi" w:hAnsiTheme="majorHAnsi"/>
                <w:b w:val="0"/>
                <w:sz w:val="22"/>
                <w:szCs w:val="22"/>
                <w:lang w:val="en-AU" w:eastAsia="en-AU"/>
              </w:rPr>
              <w:t>s</w:t>
            </w:r>
            <w:r w:rsidRPr="0068660F">
              <w:rPr>
                <w:rFonts w:asciiTheme="majorHAnsi" w:hAnsiTheme="majorHAnsi"/>
                <w:b w:val="0"/>
                <w:sz w:val="22"/>
                <w:szCs w:val="22"/>
                <w:lang w:val="en-AU" w:eastAsia="en-AU"/>
              </w:rPr>
              <w:t>pecify</w:t>
            </w:r>
          </w:p>
        </w:tc>
        <w:tc>
          <w:tcPr>
            <w:tcW w:w="1139"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14</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27%</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w:t>
            </w:r>
          </w:p>
        </w:tc>
        <w:tc>
          <w:tcPr>
            <w:tcW w:w="1276" w:type="dxa"/>
          </w:tcPr>
          <w:p w:rsidR="00281DB4" w:rsidRPr="0068660F" w:rsidRDefault="00281DB4" w:rsidP="006866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15%</w:t>
            </w:r>
          </w:p>
        </w:tc>
      </w:tr>
    </w:tbl>
    <w:p w:rsidR="00BC5527" w:rsidRPr="00035FB0" w:rsidRDefault="00BC5527" w:rsidP="00011A66">
      <w:pPr>
        <w:pStyle w:val="Heading20"/>
        <w:rPr>
          <w:lang w:val="en-AU"/>
        </w:rPr>
      </w:pPr>
      <w:bookmarkStart w:id="219" w:name="_Toc461538808"/>
      <w:bookmarkStart w:id="220" w:name="_Toc461539033"/>
      <w:r>
        <w:rPr>
          <w:lang w:val="en-AU"/>
        </w:rPr>
        <w:t xml:space="preserve">4.2 </w:t>
      </w:r>
      <w:r w:rsidRPr="00035FB0">
        <w:rPr>
          <w:lang w:val="en-AU"/>
        </w:rPr>
        <w:t>Barriers to accessing services</w:t>
      </w:r>
      <w:bookmarkEnd w:id="219"/>
      <w:bookmarkEnd w:id="220"/>
    </w:p>
    <w:p w:rsidR="001E6A98" w:rsidRDefault="00BC5527" w:rsidP="001D6FB2">
      <w:pPr>
        <w:pStyle w:val="ICPSNormal"/>
      </w:pPr>
      <w:r w:rsidRPr="00035FB0">
        <w:t xml:space="preserve">Service providers </w:t>
      </w:r>
      <w:r w:rsidR="00CD45D6">
        <w:t>indicated</w:t>
      </w:r>
      <w:r w:rsidR="00CD45D6" w:rsidRPr="00035FB0">
        <w:t xml:space="preserve"> </w:t>
      </w:r>
      <w:r w:rsidRPr="00035FB0">
        <w:t xml:space="preserve">barriers </w:t>
      </w:r>
      <w:r>
        <w:t xml:space="preserve">for families wanting to </w:t>
      </w:r>
      <w:r w:rsidR="009A383E">
        <w:t xml:space="preserve">access </w:t>
      </w:r>
      <w:r w:rsidRPr="00035FB0">
        <w:t>services were characterised by community, personal and structural challenges. The three reasons most frequently reported</w:t>
      </w:r>
      <w:r w:rsidR="00974F42">
        <w:t xml:space="preserve"> barriers</w:t>
      </w:r>
      <w:r w:rsidRPr="00035FB0">
        <w:t xml:space="preserve"> that prevent</w:t>
      </w:r>
      <w:r w:rsidR="00974F42">
        <w:t>ed</w:t>
      </w:r>
      <w:r w:rsidRPr="00035FB0">
        <w:t xml:space="preserve"> families </w:t>
      </w:r>
      <w:r w:rsidR="00974F42">
        <w:t xml:space="preserve">from </w:t>
      </w:r>
      <w:r w:rsidRPr="00035FB0">
        <w:t>accessing services were language difficulties (</w:t>
      </w:r>
      <w:r w:rsidR="00901F29">
        <w:t xml:space="preserve">74% </w:t>
      </w:r>
      <w:r w:rsidR="000F3869">
        <w:t>SMRS</w:t>
      </w:r>
      <w:r w:rsidRPr="00035FB0">
        <w:t xml:space="preserve"> </w:t>
      </w:r>
      <w:r w:rsidR="008733BE">
        <w:t>and 54% CFC</w:t>
      </w:r>
      <w:r w:rsidR="008733BE" w:rsidRPr="00035FB0">
        <w:t xml:space="preserve"> </w:t>
      </w:r>
      <w:r w:rsidRPr="00035FB0">
        <w:t>service providers</w:t>
      </w:r>
      <w:r w:rsidR="00901F29">
        <w:t xml:space="preserve"> </w:t>
      </w:r>
      <w:r w:rsidRPr="00035FB0">
        <w:t>strongly agreed), limited transport options (</w:t>
      </w:r>
      <w:r w:rsidR="008733BE">
        <w:t xml:space="preserve">53% </w:t>
      </w:r>
      <w:r w:rsidR="000F3869">
        <w:t>SMRS</w:t>
      </w:r>
      <w:r w:rsidR="008733BE">
        <w:t xml:space="preserve"> and 38% CFC </w:t>
      </w:r>
      <w:r w:rsidRPr="00035FB0">
        <w:t>strongly agreed) and social isolation (</w:t>
      </w:r>
      <w:r w:rsidR="008733BE">
        <w:t xml:space="preserve">51% </w:t>
      </w:r>
      <w:r w:rsidR="000F3869">
        <w:t>SMRS</w:t>
      </w:r>
      <w:r w:rsidR="008733BE">
        <w:t xml:space="preserve"> and 54% CFC </w:t>
      </w:r>
      <w:r w:rsidRPr="00035FB0">
        <w:t>service providers strongly agreed)</w:t>
      </w:r>
      <w:r w:rsidR="001E6A98">
        <w:t xml:space="preserve">. </w:t>
      </w:r>
    </w:p>
    <w:p w:rsidR="001E6A98" w:rsidRDefault="001E6A98" w:rsidP="001D6FB2">
      <w:pPr>
        <w:pStyle w:val="ICPSNormal"/>
      </w:pPr>
    </w:p>
    <w:p w:rsidR="00E44073" w:rsidRDefault="00A052D8" w:rsidP="001D6FB2">
      <w:pPr>
        <w:pStyle w:val="ICPSNormal"/>
      </w:pPr>
      <w:r>
        <w:t>Waiting lists were considered more of a barrier</w:t>
      </w:r>
      <w:r w:rsidR="007A1208">
        <w:t xml:space="preserve"> to families requiring support</w:t>
      </w:r>
      <w:r>
        <w:t xml:space="preserve"> by</w:t>
      </w:r>
      <w:r w:rsidR="00974F42">
        <w:t xml:space="preserve"> </w:t>
      </w:r>
      <w:r w:rsidR="000F3869">
        <w:t>SMRS</w:t>
      </w:r>
      <w:r w:rsidR="00974F42">
        <w:t xml:space="preserve"> </w:t>
      </w:r>
      <w:r w:rsidR="00A2156A">
        <w:t>providers than</w:t>
      </w:r>
      <w:r>
        <w:t xml:space="preserve"> CFC services. More CFC services identified that there was a lack of culturally aware family support services than </w:t>
      </w:r>
      <w:r w:rsidR="000F3869">
        <w:t>SMRS</w:t>
      </w:r>
      <w:r w:rsidR="00974F42">
        <w:t>,</w:t>
      </w:r>
      <w:r w:rsidR="007A1208">
        <w:t xml:space="preserve"> and CFC services also more frequently reported that a l</w:t>
      </w:r>
      <w:r w:rsidR="007A1208" w:rsidRPr="007A1208">
        <w:t>ack of timely and available services</w:t>
      </w:r>
      <w:r w:rsidR="007A1208">
        <w:t xml:space="preserve"> were a barrier to families accessing services </w:t>
      </w:r>
      <w:r w:rsidR="00DF797D">
        <w:t xml:space="preserve">(see </w:t>
      </w:r>
      <w:r w:rsidR="008D0245">
        <w:t>A</w:t>
      </w:r>
      <w:r w:rsidR="00DF797D">
        <w:t>ppendix E for more detail).</w:t>
      </w:r>
    </w:p>
    <w:p w:rsidR="00823671" w:rsidRDefault="00823671" w:rsidP="001D6FB2">
      <w:pPr>
        <w:pStyle w:val="ICPSNormal"/>
      </w:pPr>
    </w:p>
    <w:p w:rsidR="001E6A98" w:rsidRDefault="002963D1" w:rsidP="001D6FB2">
      <w:pPr>
        <w:pStyle w:val="ICPSNormal"/>
      </w:pPr>
      <w:r>
        <w:t xml:space="preserve">Eligibility to access services was most strongly identified as an issue by </w:t>
      </w:r>
      <w:r w:rsidR="000F3869">
        <w:t>SMRS</w:t>
      </w:r>
      <w:r w:rsidR="00974F42">
        <w:t>,</w:t>
      </w:r>
      <w:r>
        <w:t xml:space="preserve"> and less so by CFC services. </w:t>
      </w:r>
      <w:r w:rsidRPr="002963D1">
        <w:t xml:space="preserve">Where </w:t>
      </w:r>
      <w:r w:rsidR="000F3869">
        <w:t>SMRS</w:t>
      </w:r>
      <w:r>
        <w:t xml:space="preserve"> </w:t>
      </w:r>
      <w:r w:rsidRPr="002963D1">
        <w:t xml:space="preserve">providers reported eligibility issues, </w:t>
      </w:r>
      <w:r>
        <w:t>they highlighted the</w:t>
      </w:r>
      <w:r w:rsidRPr="002963D1">
        <w:t xml:space="preserve"> capacity to pay fees</w:t>
      </w:r>
      <w:r w:rsidR="00FD7013">
        <w:t xml:space="preserve">, the duration and length of time in Australia and geographic location. </w:t>
      </w:r>
      <w:r w:rsidRPr="002963D1">
        <w:t>Whilst not in scope of this project, participants highlighted that non-permanent residents, Temporary Protection Visa holders, asylum seekers and people on bridging visas are not entitled to a range of supports, including financial support, casework services, mainstream services and mental health.</w:t>
      </w:r>
      <w:r w:rsidR="000F1223">
        <w:t xml:space="preserve"> CFC providers highlighted visa status</w:t>
      </w:r>
      <w:r w:rsidR="003F1BB5">
        <w:t xml:space="preserve"> as a barrier to accessing services</w:t>
      </w:r>
      <w:r w:rsidR="001E6A98">
        <w:t xml:space="preserve">. </w:t>
      </w:r>
    </w:p>
    <w:p w:rsidR="00E44073" w:rsidRDefault="00E44073" w:rsidP="001D6FB2">
      <w:pPr>
        <w:pStyle w:val="ICPSNormal"/>
      </w:pPr>
    </w:p>
    <w:p w:rsidR="000F1223" w:rsidRDefault="000F1223" w:rsidP="001D6FB2">
      <w:pPr>
        <w:pStyle w:val="ICPSNormal"/>
      </w:pPr>
      <w:r>
        <w:lastRenderedPageBreak/>
        <w:t xml:space="preserve">Other barriers highlighted by both CFC and </w:t>
      </w:r>
      <w:r w:rsidR="000F3869">
        <w:t>SMRS</w:t>
      </w:r>
      <w:r>
        <w:t xml:space="preserve"> providers include a lack of interpreters, cultural perceptions of asking for help, the complexity of issues experienced by families</w:t>
      </w:r>
      <w:r w:rsidR="00974F42">
        <w:t>,</w:t>
      </w:r>
      <w:r>
        <w:t xml:space="preserve"> and the limitations on the length of time that the service can be provided.</w:t>
      </w:r>
    </w:p>
    <w:p w:rsidR="00BC5527" w:rsidRPr="00C5253E" w:rsidRDefault="00BC5527" w:rsidP="008D0245">
      <w:pPr>
        <w:pStyle w:val="Heading20"/>
      </w:pPr>
      <w:bookmarkStart w:id="221" w:name="_Toc461538809"/>
      <w:bookmarkStart w:id="222" w:name="_Toc461539034"/>
      <w:r>
        <w:t xml:space="preserve">4.3 </w:t>
      </w:r>
      <w:r w:rsidRPr="00C5253E">
        <w:t xml:space="preserve">Service </w:t>
      </w:r>
      <w:r w:rsidR="00D645F7">
        <w:t>p</w:t>
      </w:r>
      <w:r w:rsidRPr="00C5253E">
        <w:t>rovision</w:t>
      </w:r>
      <w:bookmarkEnd w:id="221"/>
      <w:bookmarkEnd w:id="222"/>
      <w:r>
        <w:t xml:space="preserve"> </w:t>
      </w:r>
    </w:p>
    <w:p w:rsidR="00E853A2" w:rsidRDefault="00E853A2" w:rsidP="001E6A98">
      <w:pPr>
        <w:pStyle w:val="Heading30"/>
        <w:rPr>
          <w:lang w:val="en-AU" w:bidi="en-US"/>
        </w:rPr>
      </w:pPr>
      <w:bookmarkStart w:id="223" w:name="_Toc427835263"/>
      <w:bookmarkStart w:id="224" w:name="_Toc427836589"/>
      <w:bookmarkStart w:id="225" w:name="_Toc461538810"/>
      <w:r>
        <w:rPr>
          <w:lang w:val="en-AU" w:bidi="en-US"/>
        </w:rPr>
        <w:t>4.3</w:t>
      </w:r>
      <w:r w:rsidR="00D645F7">
        <w:rPr>
          <w:lang w:val="en-AU" w:bidi="en-US"/>
        </w:rPr>
        <w:t>.</w:t>
      </w:r>
      <w:r>
        <w:rPr>
          <w:lang w:val="en-AU" w:bidi="en-US"/>
        </w:rPr>
        <w:t>1 Services provided to support families</w:t>
      </w:r>
      <w:bookmarkEnd w:id="223"/>
      <w:bookmarkEnd w:id="224"/>
      <w:bookmarkEnd w:id="225"/>
    </w:p>
    <w:p w:rsidR="008D0245" w:rsidRPr="00E853A2" w:rsidRDefault="00E853A2" w:rsidP="001D6FB2">
      <w:pPr>
        <w:pStyle w:val="ICPSNormal"/>
        <w:rPr>
          <w:lang w:bidi="en-US"/>
        </w:rPr>
      </w:pPr>
      <w:r w:rsidRPr="00E853A2">
        <w:rPr>
          <w:lang w:bidi="en-US"/>
        </w:rPr>
        <w:t>Service providers were asked to report on the services and programs that they provide to parents and children. A range of programs and supports to families are detailed in Table 1</w:t>
      </w:r>
      <w:r w:rsidR="00862C91">
        <w:rPr>
          <w:lang w:bidi="en-US"/>
        </w:rPr>
        <w:t>4</w:t>
      </w:r>
      <w:r w:rsidRPr="00E853A2">
        <w:rPr>
          <w:lang w:bidi="en-US"/>
        </w:rPr>
        <w:t>.</w:t>
      </w:r>
      <w:r w:rsidR="005738C6" w:rsidRPr="005738C6">
        <w:t xml:space="preserve"> </w:t>
      </w:r>
      <w:r w:rsidR="003F48F4">
        <w:rPr>
          <w:lang w:bidi="en-US"/>
        </w:rPr>
        <w:t xml:space="preserve">Service providers differed slightly in the focus of services and supports they provided with CFC offering nearly a third more child focussed groups than </w:t>
      </w:r>
      <w:r w:rsidR="000F3869">
        <w:rPr>
          <w:lang w:bidi="en-US"/>
        </w:rPr>
        <w:t>SMRS</w:t>
      </w:r>
      <w:r w:rsidR="003F48F4">
        <w:rPr>
          <w:lang w:bidi="en-US"/>
        </w:rPr>
        <w:t xml:space="preserve"> providers. However both service types reported providing </w:t>
      </w:r>
      <w:r w:rsidR="005738C6" w:rsidRPr="005738C6">
        <w:rPr>
          <w:lang w:bidi="en-US"/>
        </w:rPr>
        <w:t>case management and education and skills training</w:t>
      </w:r>
      <w:r w:rsidR="003F48F4">
        <w:rPr>
          <w:lang w:bidi="en-US"/>
        </w:rPr>
        <w:t xml:space="preserve">. </w:t>
      </w:r>
      <w:r w:rsidRPr="00E853A2">
        <w:rPr>
          <w:lang w:bidi="en-US"/>
        </w:rPr>
        <w:t>For those services that selected ‘Other’</w:t>
      </w:r>
      <w:r w:rsidR="00BD7234">
        <w:rPr>
          <w:lang w:bidi="en-US"/>
        </w:rPr>
        <w:t>,</w:t>
      </w:r>
      <w:r w:rsidRPr="00E853A2">
        <w:rPr>
          <w:lang w:bidi="en-US"/>
        </w:rPr>
        <w:t xml:space="preserve"> key areas included:</w:t>
      </w:r>
    </w:p>
    <w:p w:rsidR="00E853A2" w:rsidRPr="00E853A2" w:rsidRDefault="00E853A2" w:rsidP="009661DF">
      <w:pPr>
        <w:pStyle w:val="ICPSDot-PointList"/>
        <w:numPr>
          <w:ilvl w:val="0"/>
          <w:numId w:val="38"/>
        </w:numPr>
      </w:pPr>
      <w:r w:rsidRPr="00E853A2">
        <w:t xml:space="preserve">Support </w:t>
      </w:r>
      <w:r w:rsidR="00CD45D6">
        <w:t>g</w:t>
      </w:r>
      <w:r w:rsidR="00CD45D6" w:rsidRPr="00E853A2">
        <w:t xml:space="preserve">roups </w:t>
      </w:r>
    </w:p>
    <w:p w:rsidR="00E853A2" w:rsidRPr="00E853A2" w:rsidRDefault="00E853A2" w:rsidP="009661DF">
      <w:pPr>
        <w:pStyle w:val="ICPSDot-PointList"/>
        <w:numPr>
          <w:ilvl w:val="0"/>
          <w:numId w:val="38"/>
        </w:numPr>
      </w:pPr>
      <w:r w:rsidRPr="00E853A2">
        <w:t>Referrals to other agencies</w:t>
      </w:r>
      <w:r w:rsidR="00BD7234">
        <w:t>,</w:t>
      </w:r>
      <w:r w:rsidRPr="00E853A2">
        <w:t xml:space="preserve"> including government and non-government organisations</w:t>
      </w:r>
    </w:p>
    <w:p w:rsidR="00E853A2" w:rsidRPr="00E853A2" w:rsidRDefault="00E853A2" w:rsidP="009661DF">
      <w:pPr>
        <w:pStyle w:val="ICPSDot-PointList"/>
        <w:numPr>
          <w:ilvl w:val="0"/>
          <w:numId w:val="38"/>
        </w:numPr>
      </w:pPr>
      <w:r w:rsidRPr="00E853A2">
        <w:t>Childcare, school holiday programs and early learning education</w:t>
      </w:r>
    </w:p>
    <w:p w:rsidR="00E853A2" w:rsidRPr="00E853A2" w:rsidRDefault="00E853A2" w:rsidP="009661DF">
      <w:pPr>
        <w:pStyle w:val="ICPSDot-PointList"/>
        <w:numPr>
          <w:ilvl w:val="0"/>
          <w:numId w:val="38"/>
        </w:numPr>
      </w:pPr>
      <w:r w:rsidRPr="00E853A2">
        <w:t xml:space="preserve">Education, </w:t>
      </w:r>
      <w:r w:rsidR="00CD45D6">
        <w:t>i</w:t>
      </w:r>
      <w:r w:rsidRPr="00E853A2">
        <w:t xml:space="preserve">nformation and </w:t>
      </w:r>
      <w:r w:rsidR="00CD45D6">
        <w:t>w</w:t>
      </w:r>
      <w:r w:rsidRPr="00E853A2">
        <w:t>orkshops</w:t>
      </w:r>
    </w:p>
    <w:p w:rsidR="00E853A2" w:rsidRPr="00E853A2" w:rsidRDefault="00E853A2" w:rsidP="009661DF">
      <w:pPr>
        <w:pStyle w:val="ICPSDot-PointList"/>
        <w:numPr>
          <w:ilvl w:val="0"/>
          <w:numId w:val="38"/>
        </w:numPr>
      </w:pPr>
      <w:r w:rsidRPr="00E853A2">
        <w:t>Social and recreational activities for adults and children</w:t>
      </w:r>
    </w:p>
    <w:p w:rsidR="00862C91" w:rsidRDefault="00E853A2" w:rsidP="009661DF">
      <w:pPr>
        <w:pStyle w:val="ICPSDot-PointList"/>
        <w:numPr>
          <w:ilvl w:val="0"/>
          <w:numId w:val="38"/>
        </w:numPr>
      </w:pPr>
      <w:r w:rsidRPr="00E853A2">
        <w:t>Funding for services that support children 0-12 years</w:t>
      </w:r>
    </w:p>
    <w:p w:rsidR="00CA1D34" w:rsidRDefault="00CA1D34" w:rsidP="00862C91">
      <w:pPr>
        <w:spacing w:line="360" w:lineRule="auto"/>
        <w:rPr>
          <w:rFonts w:asciiTheme="majorHAnsi" w:hAnsiTheme="majorHAnsi"/>
          <w:sz w:val="22"/>
        </w:rPr>
      </w:pPr>
    </w:p>
    <w:p w:rsidR="00CB56D3" w:rsidRDefault="00CA1D34" w:rsidP="001D6FB2">
      <w:pPr>
        <w:pStyle w:val="ICPSNormal"/>
        <w:rPr>
          <w:rFonts w:ascii="Calibri" w:hAnsi="Calibri"/>
          <w:i/>
          <w:szCs w:val="18"/>
        </w:rPr>
      </w:pPr>
      <w:r>
        <w:t>Seventy-five per</w:t>
      </w:r>
      <w:r w:rsidR="00BE4650">
        <w:t xml:space="preserve"> </w:t>
      </w:r>
      <w:r>
        <w:t xml:space="preserve">cent of </w:t>
      </w:r>
      <w:r w:rsidR="000F3869">
        <w:t>SMRS</w:t>
      </w:r>
      <w:r>
        <w:t xml:space="preserve"> providers</w:t>
      </w:r>
      <w:r w:rsidR="00503130">
        <w:t xml:space="preserve"> who </w:t>
      </w:r>
      <w:r w:rsidR="00FA1BB5">
        <w:t>report working</w:t>
      </w:r>
      <w:r w:rsidR="00503130" w:rsidRPr="00503130">
        <w:t xml:space="preserve"> with refugee and humanitarian entrants</w:t>
      </w:r>
      <w:r w:rsidR="00503130">
        <w:t xml:space="preserve"> stated </w:t>
      </w:r>
      <w:r>
        <w:t xml:space="preserve">that they provide </w:t>
      </w:r>
      <w:r w:rsidR="00503130">
        <w:t xml:space="preserve">this group with </w:t>
      </w:r>
      <w:r>
        <w:t xml:space="preserve">case management </w:t>
      </w:r>
      <w:r w:rsidR="00FA1BB5">
        <w:t xml:space="preserve">services. </w:t>
      </w:r>
      <w:r>
        <w:t>Seventy-four per</w:t>
      </w:r>
      <w:r w:rsidR="00BE4650">
        <w:t xml:space="preserve"> </w:t>
      </w:r>
      <w:r>
        <w:t>cent reported providing Advocacy. Eighty-one per</w:t>
      </w:r>
      <w:r w:rsidR="00BE4650">
        <w:t xml:space="preserve"> </w:t>
      </w:r>
      <w:r>
        <w:t xml:space="preserve">cent of CFC providers who report working with </w:t>
      </w:r>
      <w:r w:rsidRPr="00CA1D34">
        <w:t>refugee and humanitarian entrants</w:t>
      </w:r>
      <w:r w:rsidR="00503130">
        <w:t xml:space="preserve"> stated that they provide education and skills and 72% reported providing child focused groups. </w:t>
      </w:r>
      <w:r w:rsidR="003F48F4" w:rsidRPr="00503130">
        <w:rPr>
          <w:rStyle w:val="ICPSNormalChar"/>
        </w:rPr>
        <w:t>For a breakdown of the client target groups receiving these services</w:t>
      </w:r>
      <w:r w:rsidR="00CD45D6">
        <w:rPr>
          <w:rStyle w:val="ICPSNormalChar"/>
        </w:rPr>
        <w:t>,</w:t>
      </w:r>
      <w:r w:rsidR="003F48F4" w:rsidRPr="00503130">
        <w:rPr>
          <w:rStyle w:val="ICPSNormalChar"/>
        </w:rPr>
        <w:t xml:space="preserve"> see Appendix </w:t>
      </w:r>
      <w:r w:rsidR="00984D8C">
        <w:rPr>
          <w:rStyle w:val="ICPSNormalChar"/>
        </w:rPr>
        <w:t>F</w:t>
      </w:r>
      <w:r w:rsidR="003F48F4" w:rsidRPr="00503130">
        <w:rPr>
          <w:rStyle w:val="ICPSNormalChar"/>
        </w:rPr>
        <w:t>.</w:t>
      </w:r>
    </w:p>
    <w:p w:rsidR="00E853A2" w:rsidRPr="00E853A2" w:rsidRDefault="009D2AFB" w:rsidP="008D0245">
      <w:pPr>
        <w:pStyle w:val="TableCaption"/>
        <w:rPr>
          <w:lang w:eastAsia="en-AU"/>
        </w:rPr>
      </w:pPr>
      <w:bookmarkStart w:id="226" w:name="_Toc419724322"/>
      <w:r>
        <w:rPr>
          <w:lang w:eastAsia="en-AU"/>
        </w:rPr>
        <w:br w:type="page"/>
      </w:r>
      <w:bookmarkStart w:id="227" w:name="_Toc461633401"/>
      <w:r w:rsidR="00E853A2" w:rsidRPr="00E853A2">
        <w:rPr>
          <w:lang w:eastAsia="en-AU"/>
        </w:rPr>
        <w:lastRenderedPageBreak/>
        <w:t>Table 1</w:t>
      </w:r>
      <w:r w:rsidR="00862C91">
        <w:rPr>
          <w:lang w:eastAsia="en-AU"/>
        </w:rPr>
        <w:t>4</w:t>
      </w:r>
      <w:r w:rsidR="00E853A2" w:rsidRPr="00E853A2">
        <w:rPr>
          <w:lang w:eastAsia="en-AU"/>
        </w:rPr>
        <w:t>. Ser</w:t>
      </w:r>
      <w:r w:rsidR="003429C0">
        <w:rPr>
          <w:lang w:eastAsia="en-AU"/>
        </w:rPr>
        <w:t>vices and supports provided by o</w:t>
      </w:r>
      <w:r w:rsidR="00E853A2" w:rsidRPr="00E853A2">
        <w:rPr>
          <w:lang w:eastAsia="en-AU"/>
        </w:rPr>
        <w:t>rganisations</w:t>
      </w:r>
      <w:bookmarkEnd w:id="226"/>
      <w:bookmarkEnd w:id="227"/>
      <w:r w:rsidR="00E853A2" w:rsidRPr="00E853A2">
        <w:rPr>
          <w:lang w:eastAsia="en-AU"/>
        </w:rPr>
        <w:t xml:space="preserve"> </w:t>
      </w:r>
    </w:p>
    <w:tbl>
      <w:tblPr>
        <w:tblStyle w:val="LightList-Accent51"/>
        <w:tblW w:w="7905"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14. Services and supports provided by Organisations "/>
        <w:tblDescription w:val="Services and supports provided by MARSS and CFC Organisations."/>
      </w:tblPr>
      <w:tblGrid>
        <w:gridCol w:w="1951"/>
        <w:gridCol w:w="1337"/>
        <w:gridCol w:w="1356"/>
        <w:gridCol w:w="1560"/>
        <w:gridCol w:w="1701"/>
      </w:tblGrid>
      <w:tr w:rsidR="0068660F" w:rsidRPr="00AA310D" w:rsidTr="00F55CDF">
        <w:trPr>
          <w:cnfStyle w:val="100000000000" w:firstRow="1" w:lastRow="0" w:firstColumn="0" w:lastColumn="0" w:oddVBand="0" w:evenVBand="0" w:oddHBand="0" w:evenHBand="0" w:firstRowFirstColumn="0" w:firstRowLastColumn="0" w:lastRowFirstColumn="0" w:lastRowLastColumn="0"/>
          <w:trHeight w:val="261"/>
          <w:tblHeader/>
          <w:jc w:val="center"/>
        </w:trPr>
        <w:tc>
          <w:tcPr>
            <w:cnfStyle w:val="001000000000" w:firstRow="0" w:lastRow="0" w:firstColumn="1" w:lastColumn="0" w:oddVBand="0" w:evenVBand="0" w:oddHBand="0" w:evenHBand="0" w:firstRowFirstColumn="0" w:firstRowLastColumn="0" w:lastRowFirstColumn="0" w:lastRowLastColumn="0"/>
            <w:tcW w:w="1951" w:type="dxa"/>
          </w:tcPr>
          <w:p w:rsidR="005738C6" w:rsidRPr="00AA310D" w:rsidRDefault="005738C6" w:rsidP="00E853A2">
            <w:pPr>
              <w:rPr>
                <w:rFonts w:asciiTheme="majorHAnsi" w:hAnsiTheme="majorHAnsi"/>
                <w:sz w:val="22"/>
                <w:szCs w:val="22"/>
                <w:lang w:val="en-AU" w:eastAsia="en-AU"/>
              </w:rPr>
            </w:pPr>
            <w:r w:rsidRPr="00AA310D">
              <w:rPr>
                <w:rFonts w:asciiTheme="majorHAnsi" w:hAnsiTheme="majorHAnsi"/>
                <w:sz w:val="22"/>
                <w:szCs w:val="22"/>
                <w:lang w:val="en-AU" w:eastAsia="en-AU"/>
              </w:rPr>
              <w:t>Answer</w:t>
            </w:r>
          </w:p>
        </w:tc>
        <w:tc>
          <w:tcPr>
            <w:tcW w:w="1337" w:type="dxa"/>
          </w:tcPr>
          <w:p w:rsidR="005738C6" w:rsidRDefault="000F3869" w:rsidP="00E853A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Pr>
                <w:rFonts w:asciiTheme="majorHAnsi" w:hAnsiTheme="majorHAnsi"/>
                <w:sz w:val="22"/>
                <w:szCs w:val="22"/>
                <w:lang w:val="en-AU" w:eastAsia="en-AU"/>
              </w:rPr>
              <w:t>SMRS</w:t>
            </w:r>
            <w:r w:rsidR="005738C6" w:rsidRPr="00AA310D">
              <w:rPr>
                <w:rFonts w:asciiTheme="majorHAnsi" w:hAnsiTheme="majorHAnsi"/>
                <w:sz w:val="22"/>
                <w:szCs w:val="22"/>
                <w:lang w:val="en-AU" w:eastAsia="en-AU"/>
              </w:rPr>
              <w:t xml:space="preserve"> Response</w:t>
            </w:r>
          </w:p>
          <w:p w:rsidR="001E5094" w:rsidRPr="00AA310D" w:rsidRDefault="001E5094" w:rsidP="00E853A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Pr>
                <w:rFonts w:asciiTheme="majorHAnsi" w:hAnsiTheme="majorHAnsi"/>
                <w:sz w:val="22"/>
                <w:szCs w:val="22"/>
                <w:lang w:val="en-AU" w:eastAsia="en-AU"/>
              </w:rPr>
              <w:t>(N=79)</w:t>
            </w:r>
          </w:p>
        </w:tc>
        <w:tc>
          <w:tcPr>
            <w:tcW w:w="1356" w:type="dxa"/>
          </w:tcPr>
          <w:p w:rsidR="005738C6" w:rsidRPr="00AA310D" w:rsidRDefault="000F3869" w:rsidP="005738C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Pr>
                <w:rFonts w:asciiTheme="majorHAnsi" w:hAnsiTheme="majorHAnsi"/>
                <w:sz w:val="22"/>
                <w:szCs w:val="22"/>
                <w:lang w:val="en-AU" w:eastAsia="en-AU"/>
              </w:rPr>
              <w:t>SMRS</w:t>
            </w:r>
            <w:r w:rsidR="005738C6" w:rsidRPr="00AA310D">
              <w:rPr>
                <w:rFonts w:asciiTheme="majorHAnsi" w:hAnsiTheme="majorHAnsi"/>
                <w:sz w:val="22"/>
                <w:szCs w:val="22"/>
                <w:lang w:val="en-AU" w:eastAsia="en-AU"/>
              </w:rPr>
              <w:t xml:space="preserve"> </w:t>
            </w:r>
          </w:p>
          <w:p w:rsidR="005738C6" w:rsidRPr="00AA310D" w:rsidRDefault="005738C6" w:rsidP="005738C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AA310D">
              <w:rPr>
                <w:rFonts w:asciiTheme="majorHAnsi" w:hAnsiTheme="majorHAnsi"/>
                <w:sz w:val="22"/>
                <w:szCs w:val="22"/>
                <w:lang w:val="en-AU" w:eastAsia="en-AU"/>
              </w:rPr>
              <w:t>Per</w:t>
            </w:r>
            <w:r w:rsidR="00BE4650">
              <w:rPr>
                <w:rFonts w:asciiTheme="majorHAnsi" w:hAnsiTheme="majorHAnsi"/>
                <w:sz w:val="22"/>
                <w:szCs w:val="22"/>
                <w:lang w:val="en-AU" w:eastAsia="en-AU"/>
              </w:rPr>
              <w:t xml:space="preserve"> </w:t>
            </w:r>
            <w:r w:rsidRPr="00AA310D">
              <w:rPr>
                <w:rFonts w:asciiTheme="majorHAnsi" w:hAnsiTheme="majorHAnsi"/>
                <w:sz w:val="22"/>
                <w:szCs w:val="22"/>
                <w:lang w:val="en-AU" w:eastAsia="en-AU"/>
              </w:rPr>
              <w:t>cent</w:t>
            </w:r>
          </w:p>
        </w:tc>
        <w:tc>
          <w:tcPr>
            <w:tcW w:w="1560" w:type="dxa"/>
          </w:tcPr>
          <w:p w:rsidR="005738C6" w:rsidRPr="00AA310D" w:rsidRDefault="005738C6" w:rsidP="005738C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AA310D">
              <w:rPr>
                <w:rFonts w:asciiTheme="majorHAnsi" w:hAnsiTheme="majorHAnsi"/>
                <w:sz w:val="22"/>
                <w:szCs w:val="22"/>
                <w:lang w:val="en-AU" w:eastAsia="en-AU"/>
              </w:rPr>
              <w:t>CFC</w:t>
            </w:r>
          </w:p>
          <w:p w:rsidR="005738C6" w:rsidRDefault="005738C6" w:rsidP="005738C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AA310D">
              <w:rPr>
                <w:rFonts w:asciiTheme="majorHAnsi" w:hAnsiTheme="majorHAnsi"/>
                <w:sz w:val="22"/>
                <w:szCs w:val="22"/>
                <w:lang w:val="en-AU" w:eastAsia="en-AU"/>
              </w:rPr>
              <w:t>Response</w:t>
            </w:r>
          </w:p>
          <w:p w:rsidR="001E5094" w:rsidRPr="00AA310D" w:rsidRDefault="001E5094" w:rsidP="005738C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Pr>
                <w:rFonts w:asciiTheme="majorHAnsi" w:hAnsiTheme="majorHAnsi"/>
                <w:sz w:val="22"/>
                <w:szCs w:val="22"/>
                <w:lang w:val="en-AU" w:eastAsia="en-AU"/>
              </w:rPr>
              <w:t>(N=19)</w:t>
            </w:r>
          </w:p>
        </w:tc>
        <w:tc>
          <w:tcPr>
            <w:tcW w:w="1701" w:type="dxa"/>
          </w:tcPr>
          <w:p w:rsidR="005738C6" w:rsidRPr="00AA310D" w:rsidRDefault="005738C6" w:rsidP="005738C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AA310D">
              <w:rPr>
                <w:rFonts w:asciiTheme="majorHAnsi" w:hAnsiTheme="majorHAnsi"/>
                <w:sz w:val="22"/>
                <w:szCs w:val="22"/>
                <w:lang w:val="en-AU" w:eastAsia="en-AU"/>
              </w:rPr>
              <w:t>CFC</w:t>
            </w:r>
          </w:p>
          <w:p w:rsidR="005738C6" w:rsidRPr="00AA310D" w:rsidRDefault="005738C6" w:rsidP="005738C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AA310D">
              <w:rPr>
                <w:rFonts w:asciiTheme="majorHAnsi" w:hAnsiTheme="majorHAnsi"/>
                <w:sz w:val="22"/>
                <w:szCs w:val="22"/>
                <w:lang w:val="en-AU" w:eastAsia="en-AU"/>
              </w:rPr>
              <w:t>Per</w:t>
            </w:r>
            <w:r w:rsidR="00BE4650">
              <w:rPr>
                <w:rFonts w:asciiTheme="majorHAnsi" w:hAnsiTheme="majorHAnsi"/>
                <w:sz w:val="22"/>
                <w:szCs w:val="22"/>
                <w:lang w:val="en-AU" w:eastAsia="en-AU"/>
              </w:rPr>
              <w:t xml:space="preserve"> </w:t>
            </w:r>
            <w:r w:rsidRPr="00AA310D">
              <w:rPr>
                <w:rFonts w:asciiTheme="majorHAnsi" w:hAnsiTheme="majorHAnsi"/>
                <w:sz w:val="22"/>
                <w:szCs w:val="22"/>
                <w:lang w:val="en-AU" w:eastAsia="en-AU"/>
              </w:rPr>
              <w:t>cent</w:t>
            </w:r>
          </w:p>
        </w:tc>
      </w:tr>
      <w:tr w:rsidR="005738C6" w:rsidRPr="0068660F" w:rsidTr="0068660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951" w:type="dxa"/>
          </w:tcPr>
          <w:p w:rsidR="005738C6" w:rsidRPr="00AA310D" w:rsidRDefault="005738C6" w:rsidP="00E853A2">
            <w:pPr>
              <w:rPr>
                <w:rFonts w:asciiTheme="majorHAnsi" w:hAnsiTheme="majorHAnsi"/>
                <w:b w:val="0"/>
                <w:sz w:val="22"/>
                <w:szCs w:val="22"/>
                <w:lang w:val="en-AU" w:eastAsia="en-AU"/>
              </w:rPr>
            </w:pPr>
            <w:r w:rsidRPr="00AA310D">
              <w:rPr>
                <w:rFonts w:asciiTheme="majorHAnsi" w:hAnsiTheme="majorHAnsi"/>
                <w:b w:val="0"/>
                <w:sz w:val="22"/>
                <w:szCs w:val="22"/>
                <w:lang w:val="en-AU" w:eastAsia="en-AU"/>
              </w:rPr>
              <w:t>Counselling</w:t>
            </w:r>
          </w:p>
        </w:tc>
        <w:tc>
          <w:tcPr>
            <w:tcW w:w="1337"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25</w:t>
            </w:r>
          </w:p>
        </w:tc>
        <w:tc>
          <w:tcPr>
            <w:tcW w:w="1356"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37%</w:t>
            </w:r>
          </w:p>
        </w:tc>
        <w:tc>
          <w:tcPr>
            <w:tcW w:w="1560"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5</w:t>
            </w:r>
          </w:p>
        </w:tc>
        <w:tc>
          <w:tcPr>
            <w:tcW w:w="1701"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26%</w:t>
            </w:r>
          </w:p>
        </w:tc>
      </w:tr>
      <w:tr w:rsidR="005738C6" w:rsidRPr="0068660F" w:rsidTr="0068660F">
        <w:trPr>
          <w:trHeight w:val="261"/>
          <w:jc w:val="center"/>
        </w:trPr>
        <w:tc>
          <w:tcPr>
            <w:cnfStyle w:val="001000000000" w:firstRow="0" w:lastRow="0" w:firstColumn="1" w:lastColumn="0" w:oddVBand="0" w:evenVBand="0" w:oddHBand="0" w:evenHBand="0" w:firstRowFirstColumn="0" w:firstRowLastColumn="0" w:lastRowFirstColumn="0" w:lastRowLastColumn="0"/>
            <w:tcW w:w="1951" w:type="dxa"/>
          </w:tcPr>
          <w:p w:rsidR="005738C6" w:rsidRPr="00AA310D" w:rsidRDefault="005738C6" w:rsidP="00E853A2">
            <w:pPr>
              <w:rPr>
                <w:rFonts w:asciiTheme="majorHAnsi" w:hAnsiTheme="majorHAnsi"/>
                <w:b w:val="0"/>
                <w:sz w:val="22"/>
                <w:szCs w:val="22"/>
                <w:lang w:val="en-AU" w:eastAsia="en-AU"/>
              </w:rPr>
            </w:pPr>
            <w:r w:rsidRPr="00AA310D">
              <w:rPr>
                <w:rFonts w:asciiTheme="majorHAnsi" w:hAnsiTheme="majorHAnsi"/>
                <w:b w:val="0"/>
                <w:sz w:val="22"/>
                <w:szCs w:val="22"/>
                <w:lang w:val="en-AU" w:eastAsia="en-AU"/>
              </w:rPr>
              <w:t>Advocacy</w:t>
            </w:r>
          </w:p>
        </w:tc>
        <w:tc>
          <w:tcPr>
            <w:tcW w:w="1337"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47</w:t>
            </w:r>
          </w:p>
        </w:tc>
        <w:tc>
          <w:tcPr>
            <w:tcW w:w="1356"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69%</w:t>
            </w:r>
          </w:p>
        </w:tc>
        <w:tc>
          <w:tcPr>
            <w:tcW w:w="1560"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8</w:t>
            </w:r>
          </w:p>
        </w:tc>
        <w:tc>
          <w:tcPr>
            <w:tcW w:w="1701"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42%</w:t>
            </w:r>
          </w:p>
        </w:tc>
      </w:tr>
      <w:tr w:rsidR="005738C6" w:rsidRPr="0068660F" w:rsidTr="0068660F">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1951" w:type="dxa"/>
          </w:tcPr>
          <w:p w:rsidR="005738C6" w:rsidRPr="00AA310D" w:rsidRDefault="005738C6" w:rsidP="00E853A2">
            <w:pPr>
              <w:rPr>
                <w:rFonts w:asciiTheme="majorHAnsi" w:hAnsiTheme="majorHAnsi"/>
                <w:b w:val="0"/>
                <w:sz w:val="22"/>
                <w:szCs w:val="22"/>
                <w:lang w:val="en-AU" w:eastAsia="en-AU"/>
              </w:rPr>
            </w:pPr>
            <w:r w:rsidRPr="00AA310D">
              <w:rPr>
                <w:rFonts w:asciiTheme="majorHAnsi" w:hAnsiTheme="majorHAnsi"/>
                <w:b w:val="0"/>
                <w:sz w:val="22"/>
                <w:szCs w:val="22"/>
                <w:lang w:val="en-AU" w:eastAsia="en-AU"/>
              </w:rPr>
              <w:t>Education and skills</w:t>
            </w:r>
          </w:p>
        </w:tc>
        <w:tc>
          <w:tcPr>
            <w:tcW w:w="1337"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44</w:t>
            </w:r>
          </w:p>
        </w:tc>
        <w:tc>
          <w:tcPr>
            <w:tcW w:w="1356"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65%</w:t>
            </w:r>
          </w:p>
        </w:tc>
        <w:tc>
          <w:tcPr>
            <w:tcW w:w="1560"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14</w:t>
            </w:r>
          </w:p>
        </w:tc>
        <w:tc>
          <w:tcPr>
            <w:tcW w:w="1701"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74%</w:t>
            </w:r>
          </w:p>
        </w:tc>
      </w:tr>
      <w:tr w:rsidR="005738C6" w:rsidRPr="0068660F" w:rsidTr="0068660F">
        <w:trPr>
          <w:trHeight w:val="522"/>
          <w:jc w:val="center"/>
        </w:trPr>
        <w:tc>
          <w:tcPr>
            <w:cnfStyle w:val="001000000000" w:firstRow="0" w:lastRow="0" w:firstColumn="1" w:lastColumn="0" w:oddVBand="0" w:evenVBand="0" w:oddHBand="0" w:evenHBand="0" w:firstRowFirstColumn="0" w:firstRowLastColumn="0" w:lastRowFirstColumn="0" w:lastRowLastColumn="0"/>
            <w:tcW w:w="1951" w:type="dxa"/>
          </w:tcPr>
          <w:p w:rsidR="005738C6" w:rsidRPr="00AA310D" w:rsidRDefault="005738C6" w:rsidP="00E853A2">
            <w:pPr>
              <w:rPr>
                <w:rFonts w:asciiTheme="majorHAnsi" w:hAnsiTheme="majorHAnsi"/>
                <w:b w:val="0"/>
                <w:sz w:val="22"/>
                <w:szCs w:val="22"/>
                <w:lang w:val="en-AU" w:eastAsia="en-AU"/>
              </w:rPr>
            </w:pPr>
            <w:r w:rsidRPr="00AA310D">
              <w:rPr>
                <w:rFonts w:asciiTheme="majorHAnsi" w:hAnsiTheme="majorHAnsi"/>
                <w:b w:val="0"/>
                <w:sz w:val="22"/>
                <w:szCs w:val="22"/>
                <w:lang w:val="en-AU" w:eastAsia="en-AU"/>
              </w:rPr>
              <w:t>Case Management</w:t>
            </w:r>
          </w:p>
        </w:tc>
        <w:tc>
          <w:tcPr>
            <w:tcW w:w="1337"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51</w:t>
            </w:r>
          </w:p>
        </w:tc>
        <w:tc>
          <w:tcPr>
            <w:tcW w:w="1356"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75%</w:t>
            </w:r>
          </w:p>
        </w:tc>
        <w:tc>
          <w:tcPr>
            <w:tcW w:w="1560"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8</w:t>
            </w:r>
          </w:p>
        </w:tc>
        <w:tc>
          <w:tcPr>
            <w:tcW w:w="1701"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42%</w:t>
            </w:r>
          </w:p>
        </w:tc>
      </w:tr>
      <w:tr w:rsidR="005738C6" w:rsidRPr="0068660F" w:rsidTr="0068660F">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1951" w:type="dxa"/>
          </w:tcPr>
          <w:p w:rsidR="005738C6" w:rsidRPr="00AA310D" w:rsidRDefault="005738C6" w:rsidP="00E853A2">
            <w:pPr>
              <w:rPr>
                <w:rFonts w:asciiTheme="majorHAnsi" w:hAnsiTheme="majorHAnsi"/>
                <w:b w:val="0"/>
                <w:sz w:val="22"/>
                <w:szCs w:val="22"/>
                <w:lang w:val="en-AU" w:eastAsia="en-AU"/>
              </w:rPr>
            </w:pPr>
            <w:r w:rsidRPr="00AA310D">
              <w:rPr>
                <w:rFonts w:asciiTheme="majorHAnsi" w:hAnsiTheme="majorHAnsi"/>
                <w:b w:val="0"/>
                <w:sz w:val="22"/>
                <w:szCs w:val="22"/>
                <w:lang w:val="en-AU" w:eastAsia="en-AU"/>
              </w:rPr>
              <w:t>Child-focused groups</w:t>
            </w:r>
          </w:p>
        </w:tc>
        <w:tc>
          <w:tcPr>
            <w:tcW w:w="1337"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24</w:t>
            </w:r>
          </w:p>
        </w:tc>
        <w:tc>
          <w:tcPr>
            <w:tcW w:w="1356"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35%</w:t>
            </w:r>
          </w:p>
        </w:tc>
        <w:tc>
          <w:tcPr>
            <w:tcW w:w="1560"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13</w:t>
            </w:r>
          </w:p>
        </w:tc>
        <w:tc>
          <w:tcPr>
            <w:tcW w:w="1701" w:type="dxa"/>
          </w:tcPr>
          <w:p w:rsidR="005738C6" w:rsidRPr="0068660F" w:rsidRDefault="005738C6" w:rsidP="00E853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68%</w:t>
            </w:r>
          </w:p>
        </w:tc>
      </w:tr>
      <w:tr w:rsidR="005738C6" w:rsidRPr="0068660F" w:rsidTr="0068660F">
        <w:trPr>
          <w:trHeight w:val="522"/>
          <w:jc w:val="center"/>
        </w:trPr>
        <w:tc>
          <w:tcPr>
            <w:cnfStyle w:val="001000000000" w:firstRow="0" w:lastRow="0" w:firstColumn="1" w:lastColumn="0" w:oddVBand="0" w:evenVBand="0" w:oddHBand="0" w:evenHBand="0" w:firstRowFirstColumn="0" w:firstRowLastColumn="0" w:lastRowFirstColumn="0" w:lastRowLastColumn="0"/>
            <w:tcW w:w="1951" w:type="dxa"/>
          </w:tcPr>
          <w:p w:rsidR="005738C6" w:rsidRPr="00AA310D" w:rsidRDefault="005738C6" w:rsidP="00E853A2">
            <w:pPr>
              <w:rPr>
                <w:rFonts w:asciiTheme="majorHAnsi" w:hAnsiTheme="majorHAnsi"/>
                <w:b w:val="0"/>
                <w:sz w:val="22"/>
                <w:szCs w:val="22"/>
                <w:lang w:val="en-AU" w:eastAsia="en-AU"/>
              </w:rPr>
            </w:pPr>
            <w:r w:rsidRPr="00AA310D">
              <w:rPr>
                <w:rFonts w:asciiTheme="majorHAnsi" w:hAnsiTheme="majorHAnsi"/>
                <w:b w:val="0"/>
                <w:sz w:val="22"/>
                <w:szCs w:val="22"/>
                <w:lang w:val="en-AU" w:eastAsia="en-AU"/>
              </w:rPr>
              <w:t>Other - Please specify</w:t>
            </w:r>
          </w:p>
        </w:tc>
        <w:tc>
          <w:tcPr>
            <w:tcW w:w="1337"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26</w:t>
            </w:r>
          </w:p>
        </w:tc>
        <w:tc>
          <w:tcPr>
            <w:tcW w:w="1356"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38%</w:t>
            </w:r>
          </w:p>
        </w:tc>
        <w:tc>
          <w:tcPr>
            <w:tcW w:w="1560"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5</w:t>
            </w:r>
          </w:p>
        </w:tc>
        <w:tc>
          <w:tcPr>
            <w:tcW w:w="1701" w:type="dxa"/>
          </w:tcPr>
          <w:p w:rsidR="005738C6" w:rsidRPr="0068660F" w:rsidRDefault="005738C6" w:rsidP="00E853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AU" w:eastAsia="en-AU"/>
              </w:rPr>
            </w:pPr>
            <w:r w:rsidRPr="0068660F">
              <w:rPr>
                <w:rFonts w:asciiTheme="majorHAnsi" w:hAnsiTheme="majorHAnsi"/>
                <w:sz w:val="22"/>
                <w:szCs w:val="22"/>
                <w:lang w:val="en-AU" w:eastAsia="en-AU"/>
              </w:rPr>
              <w:t>26%</w:t>
            </w:r>
          </w:p>
        </w:tc>
      </w:tr>
    </w:tbl>
    <w:p w:rsidR="00823671" w:rsidRDefault="00823671" w:rsidP="001E6A98">
      <w:pPr>
        <w:pStyle w:val="Heading30"/>
      </w:pPr>
      <w:bookmarkStart w:id="228" w:name="_Toc427835264"/>
      <w:bookmarkStart w:id="229" w:name="_Toc427836590"/>
      <w:bookmarkStart w:id="230" w:name="_Toc461538811"/>
    </w:p>
    <w:p w:rsidR="00B20F71" w:rsidRDefault="00B20F71" w:rsidP="001E6A98">
      <w:pPr>
        <w:pStyle w:val="Heading30"/>
      </w:pPr>
      <w:r>
        <w:t>4.3</w:t>
      </w:r>
      <w:r w:rsidR="00D645F7">
        <w:t>.</w:t>
      </w:r>
      <w:r>
        <w:t>2 Effective services</w:t>
      </w:r>
      <w:bookmarkEnd w:id="228"/>
      <w:bookmarkEnd w:id="229"/>
      <w:bookmarkEnd w:id="230"/>
    </w:p>
    <w:p w:rsidR="001E6A98" w:rsidRDefault="00EC7C34" w:rsidP="001D6FB2">
      <w:pPr>
        <w:pStyle w:val="ICPSNormal"/>
      </w:pPr>
      <w:r>
        <w:t xml:space="preserve">Both </w:t>
      </w:r>
      <w:r w:rsidR="000F3869">
        <w:t>SMRS</w:t>
      </w:r>
      <w:r>
        <w:t xml:space="preserve"> and CFC providers were asked to</w:t>
      </w:r>
      <w:r w:rsidR="00BC5527">
        <w:t xml:space="preserve"> provide examples of programs and services that are effective at supporting family relationships and parenting for refugee families</w:t>
      </w:r>
      <w:r>
        <w:t>. Forty</w:t>
      </w:r>
      <w:r w:rsidR="00BD7234">
        <w:t>-</w:t>
      </w:r>
      <w:r>
        <w:t xml:space="preserve">nine responses were provided by </w:t>
      </w:r>
      <w:r w:rsidR="000F3869">
        <w:t>SMRS</w:t>
      </w:r>
      <w:r>
        <w:t xml:space="preserve"> providers and 11</w:t>
      </w:r>
      <w:r w:rsidR="00BD7234">
        <w:t xml:space="preserve"> responses provided by </w:t>
      </w:r>
      <w:r>
        <w:t>CFC</w:t>
      </w:r>
      <w:r w:rsidR="00BD7234">
        <w:t xml:space="preserve"> providers</w:t>
      </w:r>
      <w:r w:rsidR="00F82606">
        <w:t xml:space="preserve">. </w:t>
      </w:r>
      <w:r>
        <w:t>A</w:t>
      </w:r>
      <w:r w:rsidR="00BC5527" w:rsidRPr="00310A79">
        <w:t xml:space="preserve"> sma</w:t>
      </w:r>
      <w:r w:rsidR="00BC5527">
        <w:t xml:space="preserve">ll number of </w:t>
      </w:r>
      <w:r w:rsidR="000F3869">
        <w:t>SMRS</w:t>
      </w:r>
      <w:r w:rsidR="006E5554">
        <w:t xml:space="preserve"> and CFC</w:t>
      </w:r>
      <w:r w:rsidR="00BC5527">
        <w:t xml:space="preserve"> providers stated</w:t>
      </w:r>
      <w:r w:rsidR="00BC5527" w:rsidRPr="00310A79">
        <w:t xml:space="preserve"> that they needed to improve upon the services that they provide to </w:t>
      </w:r>
      <w:r w:rsidR="006E5554">
        <w:t xml:space="preserve">refugee </w:t>
      </w:r>
      <w:r w:rsidR="00BC5527" w:rsidRPr="00310A79">
        <w:t>families and children</w:t>
      </w:r>
      <w:r w:rsidR="001E6A98">
        <w:t xml:space="preserve">. </w:t>
      </w:r>
    </w:p>
    <w:p w:rsidR="001E6A98" w:rsidRDefault="001E6A98" w:rsidP="001D6FB2">
      <w:pPr>
        <w:pStyle w:val="ICPSNormal"/>
      </w:pPr>
    </w:p>
    <w:p w:rsidR="001E6A98" w:rsidRDefault="00042619" w:rsidP="001D6FB2">
      <w:pPr>
        <w:pStyle w:val="ICPSNormal"/>
      </w:pPr>
      <w:r>
        <w:t>In contrast</w:t>
      </w:r>
      <w:r w:rsidR="00BD7234">
        <w:t>,</w:t>
      </w:r>
      <w:r>
        <w:t xml:space="preserve"> </w:t>
      </w:r>
      <w:r w:rsidR="00BC5527" w:rsidRPr="00310A79">
        <w:t xml:space="preserve">a much larger number of </w:t>
      </w:r>
      <w:r w:rsidR="00BD7234">
        <w:t xml:space="preserve">providers </w:t>
      </w:r>
      <w:r w:rsidR="00BC5527" w:rsidRPr="00310A79">
        <w:t>describe</w:t>
      </w:r>
      <w:r w:rsidR="00BC5527">
        <w:t>d</w:t>
      </w:r>
      <w:r w:rsidR="00BC5527" w:rsidRPr="00310A79">
        <w:t xml:space="preserve"> a diverse range of interventions, programs and services (both individual and group) that are currently used by families </w:t>
      </w:r>
      <w:r w:rsidR="00BC5527">
        <w:t>with</w:t>
      </w:r>
      <w:r w:rsidR="00BC5527" w:rsidRPr="00310A79">
        <w:t xml:space="preserve"> a refugee background. Most of the </w:t>
      </w:r>
      <w:r w:rsidR="000F3869">
        <w:t>SMRS</w:t>
      </w:r>
      <w:r w:rsidR="006E5554">
        <w:t xml:space="preserve"> and CFC</w:t>
      </w:r>
      <w:r w:rsidR="00BC5527" w:rsidRPr="00310A79">
        <w:t xml:space="preserve"> providers described interventions that focused on individuals within families. Interventions were usually directed towards adults, very young children or older youth. </w:t>
      </w:r>
      <w:r w:rsidR="006E5554">
        <w:t>CFC providers particularly described supported playgroups as an effective way of working with families</w:t>
      </w:r>
      <w:r w:rsidR="00BB0F0C">
        <w:t xml:space="preserve">. They </w:t>
      </w:r>
      <w:r w:rsidR="00EC7C34">
        <w:t xml:space="preserve">identified </w:t>
      </w:r>
      <w:r w:rsidR="00BB0F0C">
        <w:t xml:space="preserve">that referring clients to </w:t>
      </w:r>
      <w:r w:rsidR="00EC7C34">
        <w:t xml:space="preserve">services provided by </w:t>
      </w:r>
      <w:r w:rsidR="000F3869">
        <w:t>SMRS</w:t>
      </w:r>
      <w:r w:rsidR="00EC7C34">
        <w:t xml:space="preserve"> providers</w:t>
      </w:r>
      <w:r w:rsidR="00BB0F0C">
        <w:t xml:space="preserve"> was also effective. </w:t>
      </w:r>
      <w:r w:rsidR="00BC5527" w:rsidRPr="00310A79">
        <w:t>Many of the services</w:t>
      </w:r>
      <w:r w:rsidR="00BB0F0C">
        <w:t xml:space="preserve"> provided by both </w:t>
      </w:r>
      <w:r w:rsidR="001E5BBF">
        <w:t xml:space="preserve">types of </w:t>
      </w:r>
      <w:r w:rsidR="00BB0F0C">
        <w:t xml:space="preserve">service providers </w:t>
      </w:r>
      <w:r w:rsidR="00BC5527" w:rsidRPr="00310A79">
        <w:t xml:space="preserve">focused on prevention and early intervention and were short term in nature. A number of </w:t>
      </w:r>
      <w:r w:rsidR="000F3869">
        <w:t>SMRS</w:t>
      </w:r>
      <w:r w:rsidR="00BB0F0C">
        <w:t xml:space="preserve"> </w:t>
      </w:r>
      <w:r w:rsidR="00BC5527" w:rsidRPr="00310A79">
        <w:t xml:space="preserve">providers emphasised that the nature of these programs was not always appropriate for families and that </w:t>
      </w:r>
      <w:r w:rsidR="00BC5527">
        <w:t>families</w:t>
      </w:r>
      <w:r w:rsidR="00BC5527" w:rsidRPr="00310A79">
        <w:t xml:space="preserve"> needed higher level, intensive support</w:t>
      </w:r>
      <w:r w:rsidR="001E6A98">
        <w:t xml:space="preserve">. </w:t>
      </w:r>
    </w:p>
    <w:p w:rsidR="001E6A98" w:rsidRDefault="001E6A98" w:rsidP="001D6FB2">
      <w:pPr>
        <w:pStyle w:val="ICPSNormal"/>
      </w:pPr>
    </w:p>
    <w:p w:rsidR="00067E8D" w:rsidRDefault="00BC5527" w:rsidP="001D6FB2">
      <w:pPr>
        <w:pStyle w:val="ICPSNormal"/>
      </w:pPr>
      <w:r w:rsidRPr="00310A79">
        <w:t>There were a small number of services that provided more therapeutic interventions or more intensive supports</w:t>
      </w:r>
      <w:r>
        <w:t xml:space="preserve">, but </w:t>
      </w:r>
      <w:r w:rsidRPr="00310A79">
        <w:t xml:space="preserve">these were usually focused on trauma therapy. </w:t>
      </w:r>
      <w:r w:rsidR="00067E8D">
        <w:t xml:space="preserve">Only one </w:t>
      </w:r>
      <w:r w:rsidR="000F3869">
        <w:t>SMRS</w:t>
      </w:r>
      <w:r w:rsidR="00067E8D">
        <w:t xml:space="preserve"> provider reported a</w:t>
      </w:r>
      <w:r w:rsidR="00BB0F0C">
        <w:t>dvocacy as an effective service</w:t>
      </w:r>
      <w:r w:rsidR="00B2067A">
        <w:t>,</w:t>
      </w:r>
      <w:r w:rsidR="00BB0F0C">
        <w:t xml:space="preserve"> which is interesting </w:t>
      </w:r>
      <w:r w:rsidR="00B2067A">
        <w:t xml:space="preserve">given </w:t>
      </w:r>
      <w:r w:rsidR="00BB0F0C">
        <w:t>that so many services provide this</w:t>
      </w:r>
      <w:r w:rsidR="00EA1397">
        <w:t xml:space="preserve"> support</w:t>
      </w:r>
      <w:r w:rsidR="00BB0F0C">
        <w:t xml:space="preserve"> for their clients.</w:t>
      </w:r>
    </w:p>
    <w:p w:rsidR="00067E8D" w:rsidRDefault="00067E8D" w:rsidP="001D6FB2">
      <w:pPr>
        <w:pStyle w:val="ICPSNormal"/>
      </w:pPr>
    </w:p>
    <w:p w:rsidR="00BC5527" w:rsidRDefault="00BC5527" w:rsidP="001D6FB2">
      <w:pPr>
        <w:pStyle w:val="ICPSNormal"/>
      </w:pPr>
      <w:r w:rsidRPr="00310A79">
        <w:lastRenderedPageBreak/>
        <w:t xml:space="preserve">A number of </w:t>
      </w:r>
      <w:r w:rsidR="000F3869">
        <w:t>SMRS</w:t>
      </w:r>
      <w:r w:rsidR="00BB0F0C">
        <w:t xml:space="preserve"> and CFC </w:t>
      </w:r>
      <w:r w:rsidRPr="00310A79">
        <w:t>service providers also described the nature and the characteristics of the strategies and approaches used with families. The following approaches to working with families were commonly identified across the data</w:t>
      </w:r>
      <w:r>
        <w:t>.</w:t>
      </w:r>
    </w:p>
    <w:p w:rsidR="00EE0E12" w:rsidRPr="00310A79" w:rsidRDefault="00EE0E12" w:rsidP="001E6A98">
      <w:pPr>
        <w:pStyle w:val="Heading40"/>
      </w:pPr>
      <w:r w:rsidRPr="00310A79">
        <w:t xml:space="preserve">Parenting programs </w:t>
      </w:r>
    </w:p>
    <w:p w:rsidR="00BD7234" w:rsidRPr="00310A79" w:rsidRDefault="00A72C3D" w:rsidP="001D6FB2">
      <w:pPr>
        <w:pStyle w:val="ICPSNormal"/>
      </w:pPr>
      <w:r>
        <w:t>Thirty one</w:t>
      </w:r>
      <w:r w:rsidR="00EE0E12">
        <w:t xml:space="preserve"> </w:t>
      </w:r>
      <w:r w:rsidR="000F3869">
        <w:t>SMRS</w:t>
      </w:r>
      <w:r w:rsidR="00EE0E12">
        <w:t xml:space="preserve"> providers </w:t>
      </w:r>
      <w:r w:rsidR="00EC7C34">
        <w:t xml:space="preserve">and one CFC provider </w:t>
      </w:r>
      <w:r w:rsidR="00EE0E12" w:rsidRPr="00310A79">
        <w:t>described particular programs (listed below)</w:t>
      </w:r>
      <w:r w:rsidR="00EE0E12">
        <w:t>,</w:t>
      </w:r>
      <w:r w:rsidR="00EE0E12" w:rsidRPr="00310A79">
        <w:t xml:space="preserve"> which are used with families to improve and enhance parenting skills and knowledge. Such programs aim to create a better environment for the child and are worked within a cultural context to ensure they are meaningful and respectful to parents. </w:t>
      </w:r>
    </w:p>
    <w:p w:rsidR="00EE0E12" w:rsidRPr="00310A79" w:rsidRDefault="00EE0E12" w:rsidP="009661DF">
      <w:pPr>
        <w:pStyle w:val="ICPSDot-PointList"/>
        <w:numPr>
          <w:ilvl w:val="0"/>
          <w:numId w:val="30"/>
        </w:numPr>
      </w:pPr>
      <w:r w:rsidRPr="00310A79">
        <w:t>Triple P</w:t>
      </w:r>
    </w:p>
    <w:p w:rsidR="00EE0E12" w:rsidRPr="00310A79" w:rsidRDefault="00EE0E12" w:rsidP="009661DF">
      <w:pPr>
        <w:pStyle w:val="ICPSDot-PointList"/>
        <w:numPr>
          <w:ilvl w:val="0"/>
          <w:numId w:val="30"/>
        </w:numPr>
      </w:pPr>
      <w:r w:rsidRPr="00310A79">
        <w:t xml:space="preserve">Building </w:t>
      </w:r>
      <w:r w:rsidR="00A2156A">
        <w:t>S</w:t>
      </w:r>
      <w:r w:rsidRPr="00310A79">
        <w:t>tronger Families Program</w:t>
      </w:r>
    </w:p>
    <w:p w:rsidR="00EE0E12" w:rsidRPr="00310A79" w:rsidRDefault="00EE0E12" w:rsidP="009661DF">
      <w:pPr>
        <w:pStyle w:val="ICPSDot-PointList"/>
        <w:numPr>
          <w:ilvl w:val="0"/>
          <w:numId w:val="30"/>
        </w:numPr>
      </w:pPr>
      <w:r w:rsidRPr="00310A79">
        <w:t xml:space="preserve">Tips and Ideas for </w:t>
      </w:r>
      <w:r w:rsidR="00A2156A">
        <w:t>P</w:t>
      </w:r>
      <w:r w:rsidRPr="00310A79">
        <w:t xml:space="preserve">arenting </w:t>
      </w:r>
      <w:r w:rsidR="00A2156A">
        <w:t>S</w:t>
      </w:r>
      <w:r w:rsidRPr="00310A79">
        <w:t>kills</w:t>
      </w:r>
    </w:p>
    <w:p w:rsidR="00EE0E12" w:rsidRPr="00310A79" w:rsidRDefault="00EE0E12" w:rsidP="009661DF">
      <w:pPr>
        <w:pStyle w:val="ICPSDot-PointList"/>
        <w:numPr>
          <w:ilvl w:val="0"/>
          <w:numId w:val="30"/>
        </w:numPr>
      </w:pPr>
      <w:r w:rsidRPr="00310A79">
        <w:t xml:space="preserve">Families in </w:t>
      </w:r>
      <w:r w:rsidR="00A2156A">
        <w:t>C</w:t>
      </w:r>
      <w:r w:rsidRPr="00310A79">
        <w:t xml:space="preserve">ultural </w:t>
      </w:r>
      <w:r w:rsidR="00A2156A">
        <w:t>T</w:t>
      </w:r>
      <w:r w:rsidRPr="00310A79">
        <w:t>ransition</w:t>
      </w:r>
    </w:p>
    <w:p w:rsidR="00EE0E12" w:rsidRPr="00310A79" w:rsidRDefault="00EE0E12" w:rsidP="009661DF">
      <w:pPr>
        <w:pStyle w:val="ICPSDot-PointList"/>
        <w:numPr>
          <w:ilvl w:val="0"/>
          <w:numId w:val="30"/>
        </w:numPr>
      </w:pPr>
      <w:r w:rsidRPr="00310A79">
        <w:t xml:space="preserve">Stronger </w:t>
      </w:r>
      <w:r w:rsidR="00A2156A">
        <w:t>F</w:t>
      </w:r>
      <w:r w:rsidRPr="00310A79">
        <w:t xml:space="preserve">amilies </w:t>
      </w:r>
      <w:r w:rsidR="00A2156A">
        <w:t>P</w:t>
      </w:r>
      <w:r w:rsidRPr="00310A79">
        <w:t>rogram</w:t>
      </w:r>
    </w:p>
    <w:p w:rsidR="00EE0E12" w:rsidRPr="00310A79" w:rsidRDefault="00EE0E12" w:rsidP="009661DF">
      <w:pPr>
        <w:pStyle w:val="ICPSDot-PointList"/>
        <w:numPr>
          <w:ilvl w:val="0"/>
          <w:numId w:val="30"/>
        </w:numPr>
      </w:pPr>
      <w:r w:rsidRPr="00310A79">
        <w:t xml:space="preserve">Brighter </w:t>
      </w:r>
      <w:r>
        <w:t>F</w:t>
      </w:r>
      <w:r w:rsidRPr="00310A79">
        <w:t>utures</w:t>
      </w:r>
    </w:p>
    <w:p w:rsidR="00B16AC1" w:rsidRDefault="00EE0E12" w:rsidP="009661DF">
      <w:pPr>
        <w:pStyle w:val="ICPSDot-PointList"/>
        <w:numPr>
          <w:ilvl w:val="0"/>
          <w:numId w:val="30"/>
        </w:numPr>
      </w:pPr>
      <w:r w:rsidRPr="00310A79">
        <w:t xml:space="preserve">Connect 2 </w:t>
      </w:r>
      <w:r w:rsidR="00A2156A">
        <w:t>P</w:t>
      </w:r>
      <w:r w:rsidRPr="00310A79">
        <w:t xml:space="preserve">arenting </w:t>
      </w:r>
      <w:r w:rsidR="00A2156A">
        <w:t>P</w:t>
      </w:r>
      <w:r w:rsidRPr="00310A79">
        <w:t>rograms</w:t>
      </w:r>
      <w:r>
        <w:t>.</w:t>
      </w:r>
    </w:p>
    <w:p w:rsidR="00823671" w:rsidRDefault="00823671" w:rsidP="001D6FB2">
      <w:pPr>
        <w:pStyle w:val="ICPSNormal"/>
      </w:pPr>
    </w:p>
    <w:p w:rsidR="00EC7C34" w:rsidRPr="00310A79" w:rsidRDefault="00EC7C34" w:rsidP="001D6FB2">
      <w:pPr>
        <w:pStyle w:val="ICPSNormal"/>
      </w:pPr>
      <w:r>
        <w:t xml:space="preserve">Seven CFC </w:t>
      </w:r>
      <w:r w:rsidR="00C45F89">
        <w:t xml:space="preserve">and </w:t>
      </w:r>
      <w:r w:rsidR="00B2067A">
        <w:t xml:space="preserve">five </w:t>
      </w:r>
      <w:r w:rsidR="000F3869">
        <w:t>SMRS</w:t>
      </w:r>
      <w:r w:rsidR="00C45F89">
        <w:t xml:space="preserve"> </w:t>
      </w:r>
      <w:r>
        <w:t xml:space="preserve">providers reported </w:t>
      </w:r>
      <w:r w:rsidR="00607170">
        <w:t>that supported playgroups were an effectiv</w:t>
      </w:r>
      <w:r w:rsidR="00C45F89">
        <w:t>e way of working with families.</w:t>
      </w:r>
    </w:p>
    <w:p w:rsidR="006E5554" w:rsidRPr="00310A79" w:rsidRDefault="006E5554" w:rsidP="001E6A98">
      <w:pPr>
        <w:pStyle w:val="Heading40"/>
      </w:pPr>
      <w:r w:rsidRPr="00310A79">
        <w:t>Activity groups</w:t>
      </w:r>
    </w:p>
    <w:p w:rsidR="006E5554" w:rsidRPr="00310A79" w:rsidRDefault="00EE0E12" w:rsidP="001D6FB2">
      <w:pPr>
        <w:pStyle w:val="ICPSNormal"/>
      </w:pPr>
      <w:r>
        <w:t>Thirty</w:t>
      </w:r>
      <w:r w:rsidR="00927659">
        <w:t>-</w:t>
      </w:r>
      <w:r>
        <w:t>two per</w:t>
      </w:r>
      <w:r w:rsidR="00927659">
        <w:t xml:space="preserve"> </w:t>
      </w:r>
      <w:r>
        <w:t xml:space="preserve">cent of </w:t>
      </w:r>
      <w:r w:rsidR="000F3869">
        <w:t>SMRS</w:t>
      </w:r>
      <w:r w:rsidR="006E5554">
        <w:t xml:space="preserve"> providers </w:t>
      </w:r>
      <w:r w:rsidR="00EC7C34">
        <w:t xml:space="preserve">and just under half the CFC providers (45%) </w:t>
      </w:r>
      <w:r w:rsidR="00927659">
        <w:t xml:space="preserve">that </w:t>
      </w:r>
      <w:r>
        <w:t xml:space="preserve">responded to this question reported </w:t>
      </w:r>
      <w:r w:rsidR="00927659">
        <w:t>‘</w:t>
      </w:r>
      <w:r>
        <w:t>activity groups</w:t>
      </w:r>
      <w:r w:rsidR="00927659">
        <w:t>’</w:t>
      </w:r>
      <w:r>
        <w:t xml:space="preserve"> as an effective way of working with families</w:t>
      </w:r>
      <w:r w:rsidR="00F82606">
        <w:t xml:space="preserve">. </w:t>
      </w:r>
      <w:r w:rsidR="006E5554" w:rsidRPr="00310A79">
        <w:t xml:space="preserve">Activity groups encompass a range of services that frequently aim to reduce social isolation, increase social participation and build skills and knowledge. Service providers describe a number of groups for children and young people that included child focused activities, play groups, school holiday camps, leadership camps, </w:t>
      </w:r>
      <w:r w:rsidR="00927659">
        <w:t xml:space="preserve">and </w:t>
      </w:r>
      <w:r w:rsidR="006E5554" w:rsidRPr="00310A79">
        <w:t>life skills. For adults, social activities, family</w:t>
      </w:r>
      <w:r w:rsidR="00927659">
        <w:t>-</w:t>
      </w:r>
      <w:r w:rsidR="006E5554" w:rsidRPr="00310A79">
        <w:t>based activities, workshops, education, life skills and community groups were frequently reported</w:t>
      </w:r>
      <w:r w:rsidR="00927659">
        <w:t xml:space="preserve"> as an effective way of working with families</w:t>
      </w:r>
      <w:r w:rsidR="006E5554" w:rsidRPr="00310A79">
        <w:t>.</w:t>
      </w:r>
    </w:p>
    <w:p w:rsidR="006E5554" w:rsidRPr="00310A79" w:rsidRDefault="006E5554" w:rsidP="001E6A98">
      <w:pPr>
        <w:pStyle w:val="Heading40"/>
      </w:pPr>
      <w:r w:rsidRPr="00310A79">
        <w:t>Therapeutic interventions</w:t>
      </w:r>
    </w:p>
    <w:p w:rsidR="00927659" w:rsidRPr="00310A79" w:rsidRDefault="006E5554" w:rsidP="001D6FB2">
      <w:pPr>
        <w:pStyle w:val="ICPSNormal"/>
      </w:pPr>
      <w:r w:rsidRPr="00310A79">
        <w:t xml:space="preserve">A small number of </w:t>
      </w:r>
      <w:r w:rsidR="000F3869">
        <w:t>SMRS</w:t>
      </w:r>
      <w:r w:rsidR="00981547">
        <w:t xml:space="preserve"> </w:t>
      </w:r>
      <w:r w:rsidR="00981547" w:rsidRPr="00310A79">
        <w:t>providers</w:t>
      </w:r>
      <w:r w:rsidR="00607170">
        <w:t xml:space="preserve"> (</w:t>
      </w:r>
      <w:r w:rsidR="00A72C3D">
        <w:t>17</w:t>
      </w:r>
      <w:r w:rsidR="00607170">
        <w:t>) and one CFC provider</w:t>
      </w:r>
      <w:r w:rsidRPr="00310A79">
        <w:t xml:space="preserve"> describe</w:t>
      </w:r>
      <w:r w:rsidR="00607170">
        <w:t>d</w:t>
      </w:r>
      <w:r w:rsidRPr="00310A79">
        <w:t xml:space="preserve"> therapeutic interventions that are provided to both parents and children to address individual mental health issues and relationship difficulties. Relationship difficulties were identified as occurring between parents and </w:t>
      </w:r>
      <w:r w:rsidRPr="00310A79">
        <w:lastRenderedPageBreak/>
        <w:t>children as well as between other family members. Key therapeutic interventions include</w:t>
      </w:r>
      <w:r w:rsidR="00927659">
        <w:t>d</w:t>
      </w:r>
      <w:r w:rsidRPr="00310A79">
        <w:t xml:space="preserve"> the following:</w:t>
      </w:r>
    </w:p>
    <w:p w:rsidR="006E5554" w:rsidRPr="00310A79" w:rsidRDefault="006E5554" w:rsidP="009661DF">
      <w:pPr>
        <w:pStyle w:val="ICPSDot-PointList"/>
        <w:numPr>
          <w:ilvl w:val="0"/>
          <w:numId w:val="31"/>
        </w:numPr>
      </w:pPr>
      <w:r w:rsidRPr="00310A79">
        <w:t>Trauma focused counselling</w:t>
      </w:r>
    </w:p>
    <w:p w:rsidR="006E5554" w:rsidRPr="00310A79" w:rsidRDefault="006E5554" w:rsidP="009661DF">
      <w:pPr>
        <w:pStyle w:val="ICPSDot-PointList"/>
        <w:numPr>
          <w:ilvl w:val="0"/>
          <w:numId w:val="31"/>
        </w:numPr>
      </w:pPr>
      <w:r w:rsidRPr="00310A79">
        <w:t xml:space="preserve">Counselling for </w:t>
      </w:r>
      <w:r>
        <w:t>m</w:t>
      </w:r>
      <w:r w:rsidRPr="00310A79">
        <w:t xml:space="preserve">ental </w:t>
      </w:r>
      <w:r>
        <w:t>h</w:t>
      </w:r>
      <w:r w:rsidRPr="00310A79">
        <w:t>ealth issues such as anxiety</w:t>
      </w:r>
    </w:p>
    <w:p w:rsidR="006E5554" w:rsidRPr="00310A79" w:rsidRDefault="006E5554" w:rsidP="009661DF">
      <w:pPr>
        <w:pStyle w:val="ICPSDot-PointList"/>
        <w:numPr>
          <w:ilvl w:val="0"/>
          <w:numId w:val="31"/>
        </w:numPr>
      </w:pPr>
      <w:r w:rsidRPr="00310A79">
        <w:t>Relationship counselling</w:t>
      </w:r>
    </w:p>
    <w:p w:rsidR="006E5554" w:rsidRPr="00310A79" w:rsidRDefault="006E5554" w:rsidP="009661DF">
      <w:pPr>
        <w:pStyle w:val="ICPSDot-PointList"/>
        <w:numPr>
          <w:ilvl w:val="0"/>
          <w:numId w:val="31"/>
        </w:numPr>
      </w:pPr>
      <w:r w:rsidRPr="00310A79">
        <w:t>Drama therapy</w:t>
      </w:r>
    </w:p>
    <w:p w:rsidR="006E5554" w:rsidRPr="00310A79" w:rsidRDefault="006E5554" w:rsidP="009661DF">
      <w:pPr>
        <w:pStyle w:val="ICPSDot-PointList"/>
        <w:numPr>
          <w:ilvl w:val="0"/>
          <w:numId w:val="31"/>
        </w:numPr>
      </w:pPr>
      <w:r w:rsidRPr="00310A79">
        <w:t>Counselling for young children</w:t>
      </w:r>
    </w:p>
    <w:p w:rsidR="006E5554" w:rsidRPr="00310A79" w:rsidRDefault="006E5554" w:rsidP="009661DF">
      <w:pPr>
        <w:pStyle w:val="ICPSDot-PointList"/>
        <w:numPr>
          <w:ilvl w:val="0"/>
          <w:numId w:val="31"/>
        </w:numPr>
      </w:pPr>
      <w:r w:rsidRPr="00310A79">
        <w:t>Play therapy</w:t>
      </w:r>
    </w:p>
    <w:p w:rsidR="00DB3E0D" w:rsidRPr="00953B31" w:rsidRDefault="006E5554" w:rsidP="009661DF">
      <w:pPr>
        <w:pStyle w:val="ICPSDot-PointList"/>
        <w:numPr>
          <w:ilvl w:val="0"/>
          <w:numId w:val="31"/>
        </w:numPr>
      </w:pPr>
      <w:r w:rsidRPr="00310A79">
        <w:t>Filial therapy</w:t>
      </w:r>
      <w:r w:rsidR="00953B31">
        <w:t>.</w:t>
      </w:r>
    </w:p>
    <w:p w:rsidR="00FE3C16" w:rsidRDefault="00FE3C16" w:rsidP="001E6A98">
      <w:pPr>
        <w:pStyle w:val="Heading40"/>
      </w:pPr>
      <w:r>
        <w:t xml:space="preserve">Case </w:t>
      </w:r>
      <w:r w:rsidR="00D645F7">
        <w:t>m</w:t>
      </w:r>
      <w:r>
        <w:t>anagement and case work</w:t>
      </w:r>
    </w:p>
    <w:p w:rsidR="00927659" w:rsidRDefault="00FE3C16" w:rsidP="001D6FB2">
      <w:pPr>
        <w:pStyle w:val="ICPSNormal"/>
      </w:pPr>
      <w:r>
        <w:t xml:space="preserve">A third of the </w:t>
      </w:r>
      <w:r w:rsidR="000F3869">
        <w:t>SMRS</w:t>
      </w:r>
      <w:r>
        <w:t xml:space="preserve"> providers </w:t>
      </w:r>
      <w:r w:rsidR="007137DE">
        <w:t xml:space="preserve">(33%) </w:t>
      </w:r>
      <w:r>
        <w:t xml:space="preserve">reported </w:t>
      </w:r>
      <w:r w:rsidR="005934DC">
        <w:t xml:space="preserve">that case management or case work were important elements of effective service provision for refugee families. Only </w:t>
      </w:r>
      <w:r w:rsidR="003429C0">
        <w:t>three</w:t>
      </w:r>
      <w:r w:rsidR="005934DC">
        <w:t xml:space="preserve"> providers listed complex case support as </w:t>
      </w:r>
      <w:r w:rsidR="00C45F89">
        <w:t xml:space="preserve">effective. </w:t>
      </w:r>
    </w:p>
    <w:p w:rsidR="00C45F89" w:rsidRPr="00C45F89" w:rsidRDefault="00C45F89" w:rsidP="00BA498A">
      <w:pPr>
        <w:pStyle w:val="ICPSQuote"/>
        <w:rPr>
          <w:lang w:val="en-AU"/>
        </w:rPr>
      </w:pPr>
      <w:r w:rsidRPr="00C45F89">
        <w:rPr>
          <w:lang w:val="en-AU"/>
        </w:rPr>
        <w:t>Case management services that can assess the families</w:t>
      </w:r>
      <w:r w:rsidR="00ED49A8">
        <w:rPr>
          <w:lang w:val="en-AU"/>
        </w:rPr>
        <w:t>’</w:t>
      </w:r>
      <w:r w:rsidRPr="00C45F89">
        <w:rPr>
          <w:lang w:val="en-AU"/>
        </w:rPr>
        <w:t xml:space="preserve"> overall needs and assist them to address these issues for example housing, English language, budgeting, connections with service providers, information on systems and supports. </w:t>
      </w:r>
      <w:r w:rsidR="00A72C3D">
        <w:rPr>
          <w:lang w:val="en-AU"/>
        </w:rPr>
        <w:t>(</w:t>
      </w:r>
      <w:r w:rsidR="000F3869">
        <w:rPr>
          <w:lang w:val="en-AU"/>
        </w:rPr>
        <w:t>SMRS</w:t>
      </w:r>
      <w:r w:rsidR="00A72C3D">
        <w:rPr>
          <w:lang w:val="en-AU"/>
        </w:rPr>
        <w:t xml:space="preserve"> Provider)</w:t>
      </w:r>
    </w:p>
    <w:p w:rsidR="00BC5527" w:rsidRPr="00310A79" w:rsidRDefault="00BC5527" w:rsidP="001E6A98">
      <w:pPr>
        <w:pStyle w:val="Heading40"/>
      </w:pPr>
      <w:r w:rsidRPr="00310A79">
        <w:t>Mentoring</w:t>
      </w:r>
    </w:p>
    <w:p w:rsidR="001E6A98" w:rsidRDefault="00981547" w:rsidP="001D6FB2">
      <w:pPr>
        <w:pStyle w:val="ICPSNormal"/>
      </w:pPr>
      <w:r>
        <w:t xml:space="preserve">Whilst only a small number of </w:t>
      </w:r>
      <w:r w:rsidR="000F3869">
        <w:t>SMRS</w:t>
      </w:r>
      <w:r>
        <w:t xml:space="preserve"> providers (8%) specifically identified existing mentoring programs, many </w:t>
      </w:r>
      <w:r w:rsidR="000F3869">
        <w:t>SMRS</w:t>
      </w:r>
      <w:r>
        <w:t xml:space="preserve"> providers reported other programs that linked parents and children to other families with the aim of </w:t>
      </w:r>
      <w:r w:rsidR="00FE3C16">
        <w:rPr>
          <w:lang w:val="en-US"/>
        </w:rPr>
        <w:t>developing relationships with</w:t>
      </w:r>
      <w:r w:rsidR="00FE3C16" w:rsidRPr="00FE3C16">
        <w:rPr>
          <w:lang w:val="en-US"/>
        </w:rPr>
        <w:t xml:space="preserve"> individuals who offer guidance, </w:t>
      </w:r>
      <w:r w:rsidR="00FE3C16">
        <w:rPr>
          <w:lang w:val="en-US"/>
        </w:rPr>
        <w:t>support and encouragement.</w:t>
      </w:r>
      <w:r w:rsidR="00B853F0">
        <w:rPr>
          <w:lang w:val="en-US"/>
        </w:rPr>
        <w:t xml:space="preserve"> </w:t>
      </w:r>
      <w:r w:rsidR="00BC5527" w:rsidRPr="00310A79">
        <w:t xml:space="preserve">For </w:t>
      </w:r>
      <w:r w:rsidR="00BC5527">
        <w:t xml:space="preserve">programs provided to </w:t>
      </w:r>
      <w:r w:rsidR="00BC5527" w:rsidRPr="00310A79">
        <w:t xml:space="preserve">children, service providers </w:t>
      </w:r>
      <w:r w:rsidR="00B2067A">
        <w:t>gave</w:t>
      </w:r>
      <w:r w:rsidR="00B2067A" w:rsidRPr="00310A79">
        <w:t xml:space="preserve"> </w:t>
      </w:r>
      <w:r w:rsidR="00BC5527" w:rsidRPr="00310A79">
        <w:t>examples where primary school students were being mentored one-on-one by high school students who would also assist them each week with their homework. Other examples of mentoring were identified amongst women’s groups and mothers</w:t>
      </w:r>
      <w:r w:rsidR="00BC5527">
        <w:t>’</w:t>
      </w:r>
      <w:r w:rsidR="00BC5527" w:rsidRPr="00310A79">
        <w:t xml:space="preserve"> groups. This was seen as particularly useful</w:t>
      </w:r>
      <w:r w:rsidR="00927659">
        <w:t>,</w:t>
      </w:r>
      <w:r w:rsidR="00BC5527" w:rsidRPr="00310A79">
        <w:t xml:space="preserve"> as this gave a shared understanding to staff and families about the culturally appropriate expectations of parenting</w:t>
      </w:r>
      <w:r w:rsidR="001E6A98">
        <w:t xml:space="preserve">. </w:t>
      </w:r>
    </w:p>
    <w:p w:rsidR="001E6A98" w:rsidRDefault="001E6A98" w:rsidP="001D6FB2">
      <w:pPr>
        <w:pStyle w:val="ICPSNormal"/>
      </w:pPr>
    </w:p>
    <w:p w:rsidR="00BC5527" w:rsidRPr="00310A79" w:rsidRDefault="00BC5527" w:rsidP="001D6FB2">
      <w:pPr>
        <w:pStyle w:val="ICPSNormal"/>
      </w:pPr>
      <w:r w:rsidRPr="00310A79">
        <w:t>Service providers also reported that the employment of culturally appropriate senior staff in programs enabled the mentoring of more junior staff</w:t>
      </w:r>
      <w:r w:rsidR="00927659">
        <w:t>,</w:t>
      </w:r>
      <w:r w:rsidRPr="00310A79">
        <w:t xml:space="preserve"> ensuring cultural awareness and respectful communication. This enabled English speaking staff to identify parenting issues and early childhood behaviours</w:t>
      </w:r>
      <w:r>
        <w:t>,</w:t>
      </w:r>
      <w:r w:rsidRPr="00310A79">
        <w:t xml:space="preserve"> and respond in a more appropriate and meaningful manner. Lastly, whil</w:t>
      </w:r>
      <w:r w:rsidR="00B2067A">
        <w:t>e</w:t>
      </w:r>
      <w:r w:rsidRPr="00310A79">
        <w:t xml:space="preserve"> not quite defined as mentoring, a small number of service providers reported </w:t>
      </w:r>
      <w:r>
        <w:t xml:space="preserve">the usefulness of </w:t>
      </w:r>
      <w:r w:rsidRPr="00310A79">
        <w:t>using volunteers to assist parents with forms and/or attending appointments.</w:t>
      </w:r>
    </w:p>
    <w:p w:rsidR="006E5554" w:rsidRPr="00310A79" w:rsidRDefault="006E5554" w:rsidP="001E6A98">
      <w:pPr>
        <w:pStyle w:val="Heading40"/>
      </w:pPr>
      <w:r w:rsidRPr="00310A79">
        <w:lastRenderedPageBreak/>
        <w:t>Support Groups</w:t>
      </w:r>
    </w:p>
    <w:p w:rsidR="00DB3E0D" w:rsidRDefault="00FE3C16" w:rsidP="001D6FB2">
      <w:pPr>
        <w:pStyle w:val="ICPSNormal"/>
      </w:pPr>
      <w:r>
        <w:t xml:space="preserve">Just under a quarter of </w:t>
      </w:r>
      <w:r w:rsidR="000F3869">
        <w:t>SMRS</w:t>
      </w:r>
      <w:r>
        <w:t xml:space="preserve"> providers</w:t>
      </w:r>
      <w:r w:rsidR="00072872">
        <w:t xml:space="preserve"> (24%) </w:t>
      </w:r>
      <w:r>
        <w:t>reported that s</w:t>
      </w:r>
      <w:r w:rsidR="006E5554" w:rsidRPr="00310A79">
        <w:t xml:space="preserve">upport groups </w:t>
      </w:r>
      <w:r>
        <w:t>are an</w:t>
      </w:r>
      <w:r w:rsidR="006E5554" w:rsidRPr="00310A79">
        <w:t xml:space="preserve"> important way of providing assistance to parents, children and young people. </w:t>
      </w:r>
      <w:r>
        <w:t>S</w:t>
      </w:r>
      <w:r w:rsidR="006E5554" w:rsidRPr="00310A79">
        <w:t xml:space="preserve">upport groups are </w:t>
      </w:r>
      <w:r>
        <w:t>currently provided to</w:t>
      </w:r>
      <w:r w:rsidR="006E5554" w:rsidRPr="00310A79">
        <w:t xml:space="preserve"> specific groups</w:t>
      </w:r>
      <w:r w:rsidR="00927659">
        <w:t>,</w:t>
      </w:r>
      <w:r w:rsidR="006E5554" w:rsidRPr="00310A79">
        <w:t xml:space="preserve"> including religious or cultural groups, children</w:t>
      </w:r>
      <w:r w:rsidR="00927659">
        <w:t xml:space="preserve">, </w:t>
      </w:r>
      <w:r w:rsidR="006E5554" w:rsidRPr="00310A79">
        <w:t>young people or women</w:t>
      </w:r>
      <w:r w:rsidR="00927659">
        <w:t>,</w:t>
      </w:r>
      <w:r w:rsidR="006E5554" w:rsidRPr="00310A79">
        <w:t xml:space="preserve"> or about specific issues such as settlement, family support and parenting. </w:t>
      </w:r>
    </w:p>
    <w:p w:rsidR="00FE3C16" w:rsidRPr="004F1F0C" w:rsidRDefault="00DB3E0D" w:rsidP="004F1F0C">
      <w:pPr>
        <w:pStyle w:val="ICPSQuote"/>
        <w:rPr>
          <w:lang w:val="en-AU"/>
        </w:rPr>
      </w:pPr>
      <w:r>
        <w:rPr>
          <w:lang w:val="en-AU"/>
        </w:rPr>
        <w:t>Groups</w:t>
      </w:r>
      <w:r w:rsidR="00981547">
        <w:rPr>
          <w:lang w:val="en-AU"/>
        </w:rPr>
        <w:t xml:space="preserve"> need to be</w:t>
      </w:r>
      <w:r>
        <w:rPr>
          <w:lang w:val="en-AU"/>
        </w:rPr>
        <w:t xml:space="preserve"> </w:t>
      </w:r>
      <w:r w:rsidRPr="00DB3E0D">
        <w:rPr>
          <w:lang w:val="en-AU"/>
        </w:rPr>
        <w:t>targeted to particular language groups and that are sensitive to the needs and issues of the community</w:t>
      </w:r>
      <w:r w:rsidR="00927659">
        <w:rPr>
          <w:lang w:val="en-AU"/>
        </w:rPr>
        <w:t>.</w:t>
      </w:r>
      <w:r w:rsidR="00953B31">
        <w:rPr>
          <w:lang w:val="en-AU"/>
        </w:rPr>
        <w:t xml:space="preserve"> </w:t>
      </w:r>
      <w:r w:rsidR="0053573C">
        <w:rPr>
          <w:lang w:val="en-AU"/>
        </w:rPr>
        <w:t>(</w:t>
      </w:r>
      <w:r w:rsidR="000F3869">
        <w:rPr>
          <w:lang w:val="en-AU"/>
        </w:rPr>
        <w:t>SMRS</w:t>
      </w:r>
      <w:r w:rsidR="0053573C">
        <w:rPr>
          <w:lang w:val="en-AU"/>
        </w:rPr>
        <w:t xml:space="preserve"> provider)</w:t>
      </w:r>
    </w:p>
    <w:p w:rsidR="00823671" w:rsidRDefault="00823671" w:rsidP="001D6FB2">
      <w:pPr>
        <w:pStyle w:val="ICPSNormal"/>
      </w:pPr>
    </w:p>
    <w:p w:rsidR="006E5554" w:rsidRPr="00310A79" w:rsidRDefault="006E5554" w:rsidP="001D6FB2">
      <w:pPr>
        <w:pStyle w:val="ICPSNormal"/>
      </w:pPr>
      <w:r w:rsidRPr="00310A79">
        <w:t>Service providers also highlighted that peer support was important</w:t>
      </w:r>
      <w:r>
        <w:t>,</w:t>
      </w:r>
      <w:r w:rsidRPr="00310A79">
        <w:t xml:space="preserve"> in that individuals were able to come together to share and discuss experiences</w:t>
      </w:r>
      <w:r w:rsidR="00927659">
        <w:t>,</w:t>
      </w:r>
      <w:r w:rsidRPr="00310A79">
        <w:t xml:space="preserve"> as well as learn from one another.</w:t>
      </w:r>
    </w:p>
    <w:p w:rsidR="00BC5527" w:rsidRPr="00310A79" w:rsidRDefault="00BC5527" w:rsidP="001E6A98">
      <w:pPr>
        <w:pStyle w:val="Heading40"/>
      </w:pPr>
      <w:r w:rsidRPr="00310A79">
        <w:t xml:space="preserve">Health </w:t>
      </w:r>
      <w:r w:rsidR="00067E8D">
        <w:t xml:space="preserve">and wellbeing </w:t>
      </w:r>
      <w:r w:rsidRPr="00310A79">
        <w:t>services</w:t>
      </w:r>
    </w:p>
    <w:p w:rsidR="00BC5527" w:rsidRPr="00310A79" w:rsidRDefault="00BC5527" w:rsidP="001D6FB2">
      <w:pPr>
        <w:pStyle w:val="ICPSNormal"/>
      </w:pPr>
      <w:r w:rsidRPr="00310A79">
        <w:t xml:space="preserve">Preventative health programs were </w:t>
      </w:r>
      <w:r w:rsidR="00067E8D">
        <w:t xml:space="preserve">acknowledged by a small number of </w:t>
      </w:r>
      <w:r w:rsidR="000F3869">
        <w:t>SMRS</w:t>
      </w:r>
      <w:r w:rsidR="0041412B">
        <w:t xml:space="preserve"> and CFC</w:t>
      </w:r>
      <w:r w:rsidR="00067E8D">
        <w:t xml:space="preserve"> </w:t>
      </w:r>
      <w:r w:rsidR="0041412B">
        <w:t>providers (1</w:t>
      </w:r>
      <w:r w:rsidR="0012200D">
        <w:t>5</w:t>
      </w:r>
      <w:r w:rsidR="0041412B">
        <w:t>%</w:t>
      </w:r>
      <w:r w:rsidR="00612041">
        <w:t xml:space="preserve"> total</w:t>
      </w:r>
      <w:r w:rsidR="0041412B">
        <w:t xml:space="preserve">). </w:t>
      </w:r>
      <w:r w:rsidR="00067E8D">
        <w:t>The s</w:t>
      </w:r>
      <w:r>
        <w:t xml:space="preserve">ervices reported </w:t>
      </w:r>
      <w:r w:rsidR="00067E8D">
        <w:t xml:space="preserve">included </w:t>
      </w:r>
      <w:r>
        <w:t>providing s</w:t>
      </w:r>
      <w:r w:rsidRPr="00310A79">
        <w:t xml:space="preserve">exual health </w:t>
      </w:r>
      <w:r w:rsidR="00B96737">
        <w:t xml:space="preserve">education </w:t>
      </w:r>
      <w:r w:rsidRPr="00310A79">
        <w:t>and contraception for young women, general preventative health programs and education about nutrition for both parents and children</w:t>
      </w:r>
      <w:r w:rsidR="00067E8D">
        <w:t>, mental health education</w:t>
      </w:r>
      <w:r w:rsidR="00927659">
        <w:t>,</w:t>
      </w:r>
      <w:r w:rsidR="00067E8D">
        <w:t xml:space="preserve"> and support for and education about domestic violence.</w:t>
      </w:r>
    </w:p>
    <w:p w:rsidR="00BC5527" w:rsidRPr="00310A79" w:rsidRDefault="00D645F7" w:rsidP="001E6A98">
      <w:pPr>
        <w:pStyle w:val="Heading40"/>
      </w:pPr>
      <w:r>
        <w:t xml:space="preserve">Drop-in </w:t>
      </w:r>
      <w:r w:rsidR="00BC5527" w:rsidRPr="00310A79">
        <w:t>and/or outreach</w:t>
      </w:r>
    </w:p>
    <w:p w:rsidR="00BC5527" w:rsidRDefault="004B4812" w:rsidP="001D6FB2">
      <w:pPr>
        <w:pStyle w:val="ICPSNormal"/>
      </w:pPr>
      <w:r>
        <w:t xml:space="preserve">A small number of </w:t>
      </w:r>
      <w:r w:rsidR="00C45F89">
        <w:t xml:space="preserve">CFC and </w:t>
      </w:r>
      <w:r w:rsidR="000F3869">
        <w:t>SMRS</w:t>
      </w:r>
      <w:r w:rsidR="00C45F89">
        <w:t xml:space="preserve"> providers </w:t>
      </w:r>
      <w:r w:rsidR="00612041">
        <w:t xml:space="preserve">(13% total) </w:t>
      </w:r>
      <w:r w:rsidR="00C45F89">
        <w:t xml:space="preserve">reported </w:t>
      </w:r>
      <w:r w:rsidR="00C45F89" w:rsidRPr="00310A79">
        <w:t>outreach and drop</w:t>
      </w:r>
      <w:r w:rsidR="00C45F89">
        <w:t>-</w:t>
      </w:r>
      <w:r w:rsidR="00C45F89" w:rsidRPr="00310A79">
        <w:t xml:space="preserve">in services </w:t>
      </w:r>
      <w:r w:rsidR="00BC5527" w:rsidRPr="00310A79">
        <w:t>as useful in supporting families.</w:t>
      </w:r>
    </w:p>
    <w:p w:rsidR="00BC5527" w:rsidRPr="00310A79" w:rsidRDefault="00BC5527" w:rsidP="008D0245">
      <w:pPr>
        <w:pStyle w:val="Heading20"/>
      </w:pPr>
      <w:bookmarkStart w:id="231" w:name="_Toc461538812"/>
      <w:bookmarkStart w:id="232" w:name="_Toc461539035"/>
      <w:r>
        <w:t xml:space="preserve">4.4 </w:t>
      </w:r>
      <w:r w:rsidRPr="00310A79">
        <w:t xml:space="preserve">Expected </w:t>
      </w:r>
      <w:r w:rsidR="00D645F7">
        <w:t>o</w:t>
      </w:r>
      <w:r w:rsidRPr="00310A79">
        <w:t xml:space="preserve">utcomes for </w:t>
      </w:r>
      <w:r w:rsidR="00D645F7">
        <w:t>f</w:t>
      </w:r>
      <w:r w:rsidRPr="00310A79">
        <w:t>amilies using services</w:t>
      </w:r>
      <w:bookmarkEnd w:id="231"/>
      <w:bookmarkEnd w:id="232"/>
    </w:p>
    <w:p w:rsidR="00EB096B" w:rsidRDefault="00EB096B" w:rsidP="001D6FB2">
      <w:pPr>
        <w:pStyle w:val="ICPSNormal"/>
      </w:pPr>
      <w:r w:rsidRPr="00EB096B">
        <w:t xml:space="preserve">A challenge for many of the service providers working with refugee families is to provide families with adequate support to address the often complex and complicated issues that many of the families experience. As noted above, service providers experience a range of challenges in trying to facilitate and provide support to families, particularly those who experience significant disadvantage and complexity. When asked what kinds of changes they expected to see in the families they did work with, service providers responded with a range of answers, incorporating aspirational global statements </w:t>
      </w:r>
      <w:r w:rsidR="00B96737">
        <w:t>in</w:t>
      </w:r>
      <w:r w:rsidRPr="00EB096B">
        <w:t xml:space="preserve">to specific and measurable goals. Twelve CFC providers and 49 </w:t>
      </w:r>
      <w:r w:rsidR="000F3869">
        <w:t>SMRS</w:t>
      </w:r>
      <w:r w:rsidRPr="00EB096B">
        <w:t xml:space="preserve"> providers responded to this question. </w:t>
      </w:r>
      <w:r w:rsidR="00B96737">
        <w:t>Their responses</w:t>
      </w:r>
      <w:r w:rsidRPr="00EB096B">
        <w:t xml:space="preserve"> were linked to five domains: parenting and family relationships (57%), personal development (44%), service use (42%), social connections (13%) and health (9%). Whil</w:t>
      </w:r>
      <w:r w:rsidR="00B96737">
        <w:t>e</w:t>
      </w:r>
      <w:r w:rsidRPr="00EB096B">
        <w:t xml:space="preserve"> the majority of themes were found across services, the CFC providers more frequently described changes in social connections compared </w:t>
      </w:r>
      <w:r w:rsidR="00F82606">
        <w:t>with</w:t>
      </w:r>
      <w:r w:rsidRPr="00EB096B">
        <w:t xml:space="preserve"> the </w:t>
      </w:r>
      <w:r w:rsidR="000F3869">
        <w:t>SMRS</w:t>
      </w:r>
      <w:r w:rsidRPr="00EB096B">
        <w:t xml:space="preserve"> providers</w:t>
      </w:r>
      <w:r w:rsidR="004F1F0C">
        <w:t>.</w:t>
      </w:r>
    </w:p>
    <w:p w:rsidR="00BC5527" w:rsidRPr="00310A79" w:rsidRDefault="00DF13E5" w:rsidP="001D6FB2">
      <w:pPr>
        <w:pStyle w:val="ICPSNormal"/>
      </w:pPr>
      <w:r>
        <w:lastRenderedPageBreak/>
        <w:t xml:space="preserve">Thirteen CFC providers and 51 </w:t>
      </w:r>
      <w:r w:rsidR="000F3869">
        <w:t>SMRS</w:t>
      </w:r>
      <w:r>
        <w:t xml:space="preserve"> providers reported on the </w:t>
      </w:r>
      <w:r w:rsidR="00BC5527" w:rsidRPr="00310A79">
        <w:t xml:space="preserve">three main outcomes that they hoped to achieve when working </w:t>
      </w:r>
      <w:r w:rsidR="00BC5527">
        <w:t xml:space="preserve">with </w:t>
      </w:r>
      <w:r w:rsidR="00BC5527" w:rsidRPr="00310A79">
        <w:t xml:space="preserve">parents with a refugee background. A range of outcomes were identified by services that focused on the following issues: </w:t>
      </w:r>
      <w:r w:rsidR="00BC5527">
        <w:t xml:space="preserve">improved </w:t>
      </w:r>
      <w:r w:rsidR="00BC5527" w:rsidRPr="00310A79">
        <w:t xml:space="preserve">family relationships, parenting, social participation, health and wellbeing, skills and knowledge, service use and settlement. </w:t>
      </w:r>
      <w:r w:rsidR="00DD0936">
        <w:t>These themes were identified across service providers</w:t>
      </w:r>
      <w:r w:rsidR="00927659">
        <w:t>;</w:t>
      </w:r>
      <w:r w:rsidR="00DD0936">
        <w:t xml:space="preserve"> however</w:t>
      </w:r>
      <w:r w:rsidR="00927659">
        <w:t>,</w:t>
      </w:r>
      <w:r w:rsidR="00DD0936">
        <w:t xml:space="preserve"> CFC providers were less likely to identify outcomes related to settlement.</w:t>
      </w:r>
    </w:p>
    <w:p w:rsidR="00DD0936" w:rsidRPr="00310A79" w:rsidRDefault="00CB0718" w:rsidP="001E6A98">
      <w:pPr>
        <w:pStyle w:val="Heading30"/>
      </w:pPr>
      <w:bookmarkStart w:id="233" w:name="_Toc427835266"/>
      <w:bookmarkStart w:id="234" w:name="_Toc427836592"/>
      <w:bookmarkStart w:id="235" w:name="_Toc461538813"/>
      <w:r>
        <w:t xml:space="preserve">4.4.1 </w:t>
      </w:r>
      <w:r w:rsidR="00DD0936" w:rsidRPr="00310A79">
        <w:t xml:space="preserve">Service </w:t>
      </w:r>
      <w:r w:rsidR="00D645F7">
        <w:t>u</w:t>
      </w:r>
      <w:r w:rsidR="00DD0936" w:rsidRPr="00310A79">
        <w:t>se</w:t>
      </w:r>
      <w:bookmarkEnd w:id="233"/>
      <w:bookmarkEnd w:id="234"/>
      <w:bookmarkEnd w:id="235"/>
    </w:p>
    <w:p w:rsidR="00DD0936" w:rsidRPr="00310A79" w:rsidRDefault="00DD0936" w:rsidP="001D6FB2">
      <w:pPr>
        <w:pStyle w:val="ICPSNormal"/>
      </w:pPr>
      <w:r>
        <w:t>Sixty</w:t>
      </w:r>
      <w:r w:rsidR="00927659">
        <w:t>-</w:t>
      </w:r>
      <w:r>
        <w:t>eight per</w:t>
      </w:r>
      <w:r w:rsidR="00927659">
        <w:t xml:space="preserve"> </w:t>
      </w:r>
      <w:r>
        <w:t>cent of s</w:t>
      </w:r>
      <w:r w:rsidRPr="00310A79">
        <w:t>ervice providers described outcomes for families that included ensuring that families had a greater understanding of the support systems available to them, an increased knowledge and awareness of specific services relevant to their needs and an understanding of how to negotiate the Australian service environment. A key outcome for families identified by service providers was to ensure their clients developed a greater sense of autonomy</w:t>
      </w:r>
      <w:r w:rsidR="00927659">
        <w:t>,</w:t>
      </w:r>
      <w:r w:rsidRPr="00310A79">
        <w:t xml:space="preserve"> </w:t>
      </w:r>
      <w:r w:rsidR="00B96737">
        <w:t>including</w:t>
      </w:r>
      <w:r w:rsidRPr="00310A79">
        <w:t xml:space="preserve"> how to access mainstream services independently</w:t>
      </w:r>
      <w:r w:rsidR="00927659">
        <w:t>,</w:t>
      </w:r>
      <w:r w:rsidRPr="00310A79">
        <w:t xml:space="preserve"> as well as by referral. </w:t>
      </w:r>
    </w:p>
    <w:p w:rsidR="00BC5527" w:rsidRPr="00310A79" w:rsidRDefault="00CB0718" w:rsidP="001E6A98">
      <w:pPr>
        <w:pStyle w:val="Heading30"/>
      </w:pPr>
      <w:bookmarkStart w:id="236" w:name="_Toc427835267"/>
      <w:bookmarkStart w:id="237" w:name="_Toc427836593"/>
      <w:bookmarkStart w:id="238" w:name="_Toc461538814"/>
      <w:r>
        <w:t xml:space="preserve">4.4.2 </w:t>
      </w:r>
      <w:r w:rsidR="00BC5527" w:rsidRPr="00310A79">
        <w:t xml:space="preserve">Family </w:t>
      </w:r>
      <w:r w:rsidR="00D645F7">
        <w:t>r</w:t>
      </w:r>
      <w:r w:rsidR="00BC5527" w:rsidRPr="00310A79">
        <w:t>elationships</w:t>
      </w:r>
      <w:bookmarkEnd w:id="236"/>
      <w:bookmarkEnd w:id="237"/>
      <w:bookmarkEnd w:id="238"/>
    </w:p>
    <w:p w:rsidR="00927659" w:rsidRPr="00310A79" w:rsidRDefault="00DD0936" w:rsidP="001D6FB2">
      <w:pPr>
        <w:pStyle w:val="ICPSNormal"/>
      </w:pPr>
      <w:r>
        <w:t>Forty</w:t>
      </w:r>
      <w:r w:rsidR="00927659">
        <w:t>-</w:t>
      </w:r>
      <w:r>
        <w:t>six per</w:t>
      </w:r>
      <w:r w:rsidR="00927659">
        <w:t xml:space="preserve"> </w:t>
      </w:r>
      <w:r>
        <w:t xml:space="preserve">cent of service providers reported </w:t>
      </w:r>
      <w:r w:rsidR="00BC5527" w:rsidRPr="00310A79">
        <w:t>outcomes concerning family relationships</w:t>
      </w:r>
      <w:r>
        <w:t>. These</w:t>
      </w:r>
      <w:r w:rsidR="00BC5527" w:rsidRPr="00310A79">
        <w:t xml:space="preserve"> ranged from a general improvement of relationships within the family to other</w:t>
      </w:r>
      <w:r w:rsidR="00927659">
        <w:t>,</w:t>
      </w:r>
      <w:r w:rsidR="00BC5527" w:rsidRPr="00310A79">
        <w:t xml:space="preserve"> more specific issues</w:t>
      </w:r>
      <w:r w:rsidR="00927659">
        <w:t>,</w:t>
      </w:r>
      <w:r w:rsidR="00BC5527" w:rsidRPr="00310A79">
        <w:t xml:space="preserve"> </w:t>
      </w:r>
      <w:r w:rsidR="00927659">
        <w:t xml:space="preserve">which </w:t>
      </w:r>
      <w:r w:rsidR="00BC5527" w:rsidRPr="00310A79">
        <w:t>include:</w:t>
      </w:r>
    </w:p>
    <w:p w:rsidR="00BC5527" w:rsidRPr="00310A79" w:rsidRDefault="00BC5527" w:rsidP="004F1F0C">
      <w:pPr>
        <w:pStyle w:val="ICPSDot-PointList"/>
      </w:pPr>
      <w:r>
        <w:t>D</w:t>
      </w:r>
      <w:r w:rsidRPr="00310A79">
        <w:t>ecreasing or preventing intergenerational conflict</w:t>
      </w:r>
    </w:p>
    <w:p w:rsidR="00BC5527" w:rsidRPr="00310A79" w:rsidRDefault="00BC5527" w:rsidP="004F1F0C">
      <w:pPr>
        <w:pStyle w:val="ICPSDot-PointList"/>
      </w:pPr>
      <w:r>
        <w:t>A</w:t>
      </w:r>
      <w:r w:rsidRPr="00310A79">
        <w:t xml:space="preserve">ddressing family violence </w:t>
      </w:r>
    </w:p>
    <w:p w:rsidR="00BC5527" w:rsidRPr="00310A79" w:rsidRDefault="00BC5527" w:rsidP="004F1F0C">
      <w:pPr>
        <w:pStyle w:val="ICPSDot-PointList"/>
      </w:pPr>
      <w:r>
        <w:t>I</w:t>
      </w:r>
      <w:r w:rsidRPr="00310A79">
        <w:t>mproving parent/child relationships</w:t>
      </w:r>
    </w:p>
    <w:p w:rsidR="00BC5527" w:rsidRPr="00310A79" w:rsidRDefault="00BC5527" w:rsidP="004F1F0C">
      <w:pPr>
        <w:pStyle w:val="ICPSDot-PointList"/>
      </w:pPr>
      <w:r>
        <w:t>E</w:t>
      </w:r>
      <w:r w:rsidRPr="00310A79">
        <w:t xml:space="preserve">nabling stronger attachments between </w:t>
      </w:r>
      <w:r w:rsidR="00927659">
        <w:t>parents and their children</w:t>
      </w:r>
    </w:p>
    <w:p w:rsidR="00BC5527" w:rsidRPr="00310A79" w:rsidRDefault="00BC5527" w:rsidP="004F1F0C">
      <w:pPr>
        <w:pStyle w:val="ICPSDot-PointList"/>
      </w:pPr>
      <w:r>
        <w:t>P</w:t>
      </w:r>
      <w:r w:rsidRPr="00310A79">
        <w:t>roviding intensive family support</w:t>
      </w:r>
      <w:r>
        <w:t>.</w:t>
      </w:r>
    </w:p>
    <w:p w:rsidR="00BC5527" w:rsidRPr="00310A79" w:rsidRDefault="00CB0718" w:rsidP="001E6A98">
      <w:pPr>
        <w:pStyle w:val="Heading30"/>
      </w:pPr>
      <w:bookmarkStart w:id="239" w:name="_Toc427835268"/>
      <w:bookmarkStart w:id="240" w:name="_Toc427836594"/>
      <w:bookmarkStart w:id="241" w:name="_Toc461538815"/>
      <w:r>
        <w:t xml:space="preserve">4.4.3 </w:t>
      </w:r>
      <w:r w:rsidR="00BC5527" w:rsidRPr="00310A79">
        <w:t xml:space="preserve">Better </w:t>
      </w:r>
      <w:r w:rsidR="00D645F7">
        <w:t>p</w:t>
      </w:r>
      <w:r w:rsidR="00BC5527" w:rsidRPr="00310A79">
        <w:t>arenting</w:t>
      </w:r>
      <w:bookmarkEnd w:id="239"/>
      <w:bookmarkEnd w:id="240"/>
      <w:bookmarkEnd w:id="241"/>
    </w:p>
    <w:p w:rsidR="00BC5527" w:rsidRDefault="00056EF8" w:rsidP="001D6FB2">
      <w:pPr>
        <w:pStyle w:val="ICPSNormal"/>
      </w:pPr>
      <w:r>
        <w:t>Fifty per</w:t>
      </w:r>
      <w:r w:rsidR="00D05324">
        <w:t xml:space="preserve"> </w:t>
      </w:r>
      <w:r>
        <w:t>cent of s</w:t>
      </w:r>
      <w:r w:rsidR="00BC5527" w:rsidRPr="00310A79">
        <w:t>ervice providers reported a range of outcomes associated with augmenting parenting knowledge and skills</w:t>
      </w:r>
      <w:r w:rsidR="00D05324">
        <w:t>, including</w:t>
      </w:r>
      <w:r w:rsidR="00BC5527" w:rsidRPr="00310A79">
        <w:t>:</w:t>
      </w:r>
    </w:p>
    <w:p w:rsidR="00BC5527" w:rsidRPr="00310A79" w:rsidRDefault="00BC5527" w:rsidP="004F1F0C">
      <w:pPr>
        <w:pStyle w:val="ICPSDot-PointList"/>
      </w:pPr>
      <w:r>
        <w:t>B</w:t>
      </w:r>
      <w:r w:rsidRPr="00310A79">
        <w:t xml:space="preserve">uilding confidence in parenting </w:t>
      </w:r>
    </w:p>
    <w:p w:rsidR="00BC5527" w:rsidRPr="00310A79" w:rsidRDefault="00BC5527" w:rsidP="004F1F0C">
      <w:pPr>
        <w:pStyle w:val="ICPSDot-PointList"/>
      </w:pPr>
      <w:r>
        <w:t>B</w:t>
      </w:r>
      <w:r w:rsidRPr="00310A79">
        <w:t>uilding and increasing the capacity to parent positively</w:t>
      </w:r>
    </w:p>
    <w:p w:rsidR="00BC5527" w:rsidRPr="00310A79" w:rsidRDefault="00BC5527" w:rsidP="004F1F0C">
      <w:pPr>
        <w:pStyle w:val="ICPSDot-PointList"/>
      </w:pPr>
      <w:r>
        <w:t>U</w:t>
      </w:r>
      <w:r w:rsidRPr="00310A79">
        <w:t>nderstanding child development</w:t>
      </w:r>
    </w:p>
    <w:p w:rsidR="00BC5527" w:rsidRPr="00310A79" w:rsidRDefault="00BC5527" w:rsidP="004F1F0C">
      <w:pPr>
        <w:pStyle w:val="ICPSDot-PointList"/>
      </w:pPr>
      <w:r>
        <w:t>I</w:t>
      </w:r>
      <w:r w:rsidRPr="00310A79">
        <w:t>ncreasing cultural knowledge about parenting in the Australian context including understanding child protection law</w:t>
      </w:r>
      <w:r w:rsidR="00ED49A8">
        <w:t>s</w:t>
      </w:r>
      <w:r w:rsidRPr="00310A79">
        <w:t xml:space="preserve"> and the role of child protection services</w:t>
      </w:r>
      <w:r w:rsidR="00D05324">
        <w:t>,</w:t>
      </w:r>
      <w:r w:rsidRPr="00310A79">
        <w:t xml:space="preserve"> and schools and the education system for children and young people.</w:t>
      </w:r>
    </w:p>
    <w:p w:rsidR="00BC5527" w:rsidRPr="00310A79" w:rsidRDefault="00CB0718" w:rsidP="001E6A98">
      <w:pPr>
        <w:pStyle w:val="Heading30"/>
      </w:pPr>
      <w:bookmarkStart w:id="242" w:name="_Toc427835269"/>
      <w:bookmarkStart w:id="243" w:name="_Toc427836595"/>
      <w:bookmarkStart w:id="244" w:name="_Toc461538816"/>
      <w:r>
        <w:t xml:space="preserve">4.4.4 </w:t>
      </w:r>
      <w:r w:rsidR="00BC5527" w:rsidRPr="00310A79">
        <w:t xml:space="preserve">Social </w:t>
      </w:r>
      <w:r w:rsidR="00D645F7">
        <w:t>p</w:t>
      </w:r>
      <w:r w:rsidR="00BC5527" w:rsidRPr="00310A79">
        <w:t>articipation</w:t>
      </w:r>
      <w:bookmarkEnd w:id="242"/>
      <w:bookmarkEnd w:id="243"/>
      <w:bookmarkEnd w:id="244"/>
    </w:p>
    <w:p w:rsidR="00BC5527" w:rsidRPr="00310A79" w:rsidRDefault="005231D5" w:rsidP="001D6FB2">
      <w:pPr>
        <w:pStyle w:val="ICPSNormal"/>
      </w:pPr>
      <w:r>
        <w:t>Almost half</w:t>
      </w:r>
      <w:r w:rsidR="00BC5527" w:rsidRPr="00310A79">
        <w:t xml:space="preserve"> of service providers </w:t>
      </w:r>
      <w:r w:rsidR="00056EF8">
        <w:t xml:space="preserve">(48%) </w:t>
      </w:r>
      <w:r w:rsidR="00BC5527" w:rsidRPr="00310A79">
        <w:t>described social participation and increasing connections to community as important outcomes for parent</w:t>
      </w:r>
      <w:r w:rsidR="00D05324">
        <w:t>s</w:t>
      </w:r>
      <w:r w:rsidR="00BC5527" w:rsidRPr="00310A79">
        <w:t xml:space="preserve"> and carers. By facilitating links to other families, </w:t>
      </w:r>
      <w:r w:rsidR="00BC5527" w:rsidRPr="00310A79">
        <w:lastRenderedPageBreak/>
        <w:t>communities and social group</w:t>
      </w:r>
      <w:r w:rsidR="00BC5527">
        <w:t>s,</w:t>
      </w:r>
      <w:r w:rsidR="00BC5527" w:rsidRPr="00310A79">
        <w:t xml:space="preserve"> as well as employment opportunities</w:t>
      </w:r>
      <w:r w:rsidR="00BC5527">
        <w:t>,</w:t>
      </w:r>
      <w:r w:rsidR="00BC5527" w:rsidRPr="00310A79">
        <w:t xml:space="preserve"> parents would experience a</w:t>
      </w:r>
      <w:r w:rsidR="00BC5527">
        <w:t xml:space="preserve"> </w:t>
      </w:r>
      <w:r w:rsidR="00BC5527" w:rsidRPr="00310A79">
        <w:t>range of outcomes</w:t>
      </w:r>
      <w:r w:rsidR="00D05324">
        <w:t xml:space="preserve">, including </w:t>
      </w:r>
      <w:r w:rsidR="00BC5527" w:rsidRPr="00310A79">
        <w:t>reduced social isolation, improved language skills, increased self-reliance and independence. Furthermore</w:t>
      </w:r>
      <w:r w:rsidR="00BC5527">
        <w:t>,</w:t>
      </w:r>
      <w:r w:rsidR="00BC5527" w:rsidRPr="00310A79">
        <w:t xml:space="preserve"> service providers also described that through increasing social participation</w:t>
      </w:r>
      <w:r w:rsidR="00BC5527">
        <w:t>,</w:t>
      </w:r>
      <w:r w:rsidR="00BC5527" w:rsidRPr="00310A79">
        <w:t xml:space="preserve"> families would be more likely to be accepted into new communities and provided with opportunities to become respected community members. </w:t>
      </w:r>
    </w:p>
    <w:p w:rsidR="00BC5527" w:rsidRPr="00310A79" w:rsidRDefault="00CB0718" w:rsidP="001E6A98">
      <w:pPr>
        <w:pStyle w:val="Heading30"/>
      </w:pPr>
      <w:bookmarkStart w:id="245" w:name="_Toc427835270"/>
      <w:bookmarkStart w:id="246" w:name="_Toc427836596"/>
      <w:bookmarkStart w:id="247" w:name="_Toc461538817"/>
      <w:r>
        <w:t xml:space="preserve">4.4.5 </w:t>
      </w:r>
      <w:r w:rsidR="00BC5527" w:rsidRPr="00310A79">
        <w:t xml:space="preserve">Health and </w:t>
      </w:r>
      <w:r w:rsidR="00D645F7">
        <w:t>w</w:t>
      </w:r>
      <w:r w:rsidR="00BC5527" w:rsidRPr="00310A79">
        <w:t>ellbeing</w:t>
      </w:r>
      <w:bookmarkEnd w:id="245"/>
      <w:bookmarkEnd w:id="246"/>
      <w:bookmarkEnd w:id="247"/>
    </w:p>
    <w:p w:rsidR="00BC5527" w:rsidRPr="00310A79" w:rsidRDefault="00056EF8" w:rsidP="001D6FB2">
      <w:pPr>
        <w:pStyle w:val="ICPSNormal"/>
      </w:pPr>
      <w:r>
        <w:t>Forty per</w:t>
      </w:r>
      <w:r w:rsidR="00D05324">
        <w:t xml:space="preserve"> </w:t>
      </w:r>
      <w:r>
        <w:t>cent of service providers reported a</w:t>
      </w:r>
      <w:r w:rsidR="00BC5527" w:rsidRPr="00310A79">
        <w:t xml:space="preserve"> range of outcomes associated with an improvement in health and wellbeing for families. </w:t>
      </w:r>
      <w:r w:rsidR="00B96737">
        <w:t>S</w:t>
      </w:r>
      <w:r w:rsidR="00B96737" w:rsidRPr="00310A79">
        <w:t xml:space="preserve">ervice providers particularly highlighted </w:t>
      </w:r>
      <w:r w:rsidR="00B96737">
        <w:t>m</w:t>
      </w:r>
      <w:r w:rsidR="00B96737" w:rsidRPr="00310A79">
        <w:t xml:space="preserve">ental </w:t>
      </w:r>
      <w:r w:rsidR="00BC5527" w:rsidRPr="00310A79">
        <w:t xml:space="preserve">health and reducing the effects of torture and trauma. </w:t>
      </w:r>
      <w:r w:rsidR="00B96737">
        <w:t>Methods to achieve this outcome</w:t>
      </w:r>
      <w:r w:rsidR="00B96737" w:rsidRPr="00310A79">
        <w:t xml:space="preserve"> </w:t>
      </w:r>
      <w:r w:rsidR="00BC5527" w:rsidRPr="00310A79">
        <w:t>included assisting parents and children on an individual basis</w:t>
      </w:r>
      <w:r w:rsidR="00BC5527">
        <w:t>,</w:t>
      </w:r>
      <w:r w:rsidR="00BC5527" w:rsidRPr="00310A79">
        <w:t xml:space="preserve"> </w:t>
      </w:r>
      <w:r w:rsidR="00D05324">
        <w:t xml:space="preserve">as well as </w:t>
      </w:r>
      <w:r w:rsidR="00BC5527" w:rsidRPr="00310A79">
        <w:t xml:space="preserve">assisting parents to support their children who had experienced trauma. Outcomes for self-improvement, building confidence and fostering healthier life styles were also </w:t>
      </w:r>
      <w:r w:rsidR="00B96737">
        <w:t>described</w:t>
      </w:r>
      <w:r w:rsidR="00B96737" w:rsidRPr="00310A79">
        <w:t xml:space="preserve"> </w:t>
      </w:r>
      <w:r w:rsidR="00BC5527" w:rsidRPr="00310A79">
        <w:t>as important outcomes for families.</w:t>
      </w:r>
    </w:p>
    <w:p w:rsidR="00BC5527" w:rsidRPr="00310A79" w:rsidRDefault="00CB0718" w:rsidP="001E6A98">
      <w:pPr>
        <w:pStyle w:val="Heading30"/>
      </w:pPr>
      <w:bookmarkStart w:id="248" w:name="_Toc427835271"/>
      <w:bookmarkStart w:id="249" w:name="_Toc427836597"/>
      <w:bookmarkStart w:id="250" w:name="_Toc461538818"/>
      <w:r>
        <w:t xml:space="preserve">4.4.6 </w:t>
      </w:r>
      <w:r w:rsidR="00BC5527" w:rsidRPr="00310A79">
        <w:t>Skills and knowledge</w:t>
      </w:r>
      <w:bookmarkEnd w:id="248"/>
      <w:bookmarkEnd w:id="249"/>
      <w:bookmarkEnd w:id="250"/>
    </w:p>
    <w:p w:rsidR="00BC5527" w:rsidRPr="00310A79" w:rsidRDefault="00056EF8" w:rsidP="001D6FB2">
      <w:pPr>
        <w:pStyle w:val="ICPSNormal"/>
      </w:pPr>
      <w:r>
        <w:t>Forty</w:t>
      </w:r>
      <w:r w:rsidR="00D05324">
        <w:t>-</w:t>
      </w:r>
      <w:r>
        <w:t>five per</w:t>
      </w:r>
      <w:r w:rsidR="00D05324">
        <w:t xml:space="preserve"> </w:t>
      </w:r>
      <w:r>
        <w:t xml:space="preserve">cent of service providers </w:t>
      </w:r>
      <w:r w:rsidR="00BC5527" w:rsidRPr="00310A79">
        <w:t xml:space="preserve">described the development of skills and knowledge as an important outcome for families. Service providers reported the development of skills and knowledge in the domains noted above, </w:t>
      </w:r>
      <w:r w:rsidR="00BC0BD4">
        <w:t xml:space="preserve">as well as </w:t>
      </w:r>
      <w:r w:rsidR="00BC5527" w:rsidRPr="00310A79">
        <w:t xml:space="preserve">general life skills, increased education, training and qualifications and knowledge of women’s and children’s rights. </w:t>
      </w:r>
    </w:p>
    <w:p w:rsidR="00BC5527" w:rsidRPr="00310A79" w:rsidRDefault="00CB0718" w:rsidP="001E6A98">
      <w:pPr>
        <w:pStyle w:val="Heading30"/>
      </w:pPr>
      <w:bookmarkStart w:id="251" w:name="_Toc427835272"/>
      <w:bookmarkStart w:id="252" w:name="_Toc427836598"/>
      <w:bookmarkStart w:id="253" w:name="_Toc461538819"/>
      <w:r>
        <w:t xml:space="preserve">4.4.7 </w:t>
      </w:r>
      <w:r w:rsidR="00BC5527" w:rsidRPr="00310A79">
        <w:t>Settlement</w:t>
      </w:r>
      <w:bookmarkEnd w:id="251"/>
      <w:bookmarkEnd w:id="252"/>
      <w:bookmarkEnd w:id="253"/>
    </w:p>
    <w:p w:rsidR="00BC5527" w:rsidRDefault="00E67CBD" w:rsidP="001D6FB2">
      <w:pPr>
        <w:pStyle w:val="ICPSNormal"/>
      </w:pPr>
      <w:r>
        <w:t>Over a third</w:t>
      </w:r>
      <w:r w:rsidR="00BC5527" w:rsidRPr="00310A79">
        <w:t xml:space="preserve"> of service providers </w:t>
      </w:r>
      <w:r w:rsidR="007914E8">
        <w:t xml:space="preserve">(37%) </w:t>
      </w:r>
      <w:r w:rsidR="00BC5527" w:rsidRPr="00310A79">
        <w:t>reported outcomes associated with successful settlement. These included general statements about addressing issues throughout the settlement process, and assisting with integration and acculturation. Service providers also highlighted the need for achieving safety and safe places for families.</w:t>
      </w:r>
    </w:p>
    <w:p w:rsidR="00BC5527" w:rsidRPr="00310A79" w:rsidRDefault="009A495D" w:rsidP="00CB0718">
      <w:pPr>
        <w:pStyle w:val="Heading20"/>
        <w:rPr>
          <w:lang w:val="en-AU"/>
        </w:rPr>
      </w:pPr>
      <w:bookmarkStart w:id="254" w:name="_Toc427835273"/>
      <w:bookmarkStart w:id="255" w:name="_Toc461538820"/>
      <w:bookmarkStart w:id="256" w:name="_Toc461539036"/>
      <w:r>
        <w:rPr>
          <w:lang w:val="en-AU"/>
        </w:rPr>
        <w:t>4.</w:t>
      </w:r>
      <w:r w:rsidR="00EB096B">
        <w:rPr>
          <w:lang w:val="en-AU"/>
        </w:rPr>
        <w:t>5</w:t>
      </w:r>
      <w:r w:rsidR="00BC5527">
        <w:rPr>
          <w:lang w:val="en-AU"/>
        </w:rPr>
        <w:t xml:space="preserve"> Connecting to other services</w:t>
      </w:r>
      <w:bookmarkEnd w:id="254"/>
      <w:bookmarkEnd w:id="255"/>
      <w:bookmarkEnd w:id="256"/>
    </w:p>
    <w:p w:rsidR="00C7640E" w:rsidRPr="00310A79" w:rsidRDefault="00BF11B5" w:rsidP="001D6FB2">
      <w:pPr>
        <w:pStyle w:val="ICPSNormal"/>
      </w:pPr>
      <w:r w:rsidRPr="00310A79">
        <w:t xml:space="preserve">Service providers were asked about the types of services and supports </w:t>
      </w:r>
      <w:r w:rsidR="00B96737">
        <w:t>to whom</w:t>
      </w:r>
      <w:r w:rsidR="00B96737" w:rsidRPr="00310A79">
        <w:t xml:space="preserve"> </w:t>
      </w:r>
      <w:r w:rsidRPr="00310A79">
        <w:t xml:space="preserve">they </w:t>
      </w:r>
      <w:r w:rsidR="00A35610">
        <w:t xml:space="preserve">referred refugee parents and children </w:t>
      </w:r>
      <w:r w:rsidRPr="00310A79">
        <w:t xml:space="preserve">that enable positive relationships and enhanced parenting skills. </w:t>
      </w:r>
      <w:r w:rsidR="00A35610">
        <w:t>Forty</w:t>
      </w:r>
      <w:r w:rsidR="00C7640E">
        <w:t>-</w:t>
      </w:r>
      <w:r w:rsidR="00A35610">
        <w:t xml:space="preserve">seven </w:t>
      </w:r>
      <w:r w:rsidR="000F3869">
        <w:t>SMRS</w:t>
      </w:r>
      <w:r w:rsidR="00A35610">
        <w:t xml:space="preserve"> and </w:t>
      </w:r>
      <w:r w:rsidR="00B96737">
        <w:t xml:space="preserve">nine </w:t>
      </w:r>
      <w:r w:rsidR="00A35610">
        <w:t xml:space="preserve">CFC </w:t>
      </w:r>
      <w:r w:rsidR="00A35610" w:rsidRPr="00A35610">
        <w:t>providers</w:t>
      </w:r>
      <w:r w:rsidR="00A35610">
        <w:t xml:space="preserve"> responded to this question. Both </w:t>
      </w:r>
      <w:r w:rsidR="009C2E0D">
        <w:t xml:space="preserve">types of </w:t>
      </w:r>
      <w:r w:rsidR="00A35610">
        <w:t>s</w:t>
      </w:r>
      <w:r w:rsidRPr="00310A79">
        <w:t xml:space="preserve">ervice providers </w:t>
      </w:r>
      <w:r w:rsidR="001A2CB7">
        <w:t xml:space="preserve">reported that they </w:t>
      </w:r>
      <w:r>
        <w:t>referred</w:t>
      </w:r>
      <w:r w:rsidRPr="00310A79">
        <w:t xml:space="preserve"> clients to the following key service types:</w:t>
      </w:r>
    </w:p>
    <w:p w:rsidR="00BF11B5" w:rsidRPr="00310A79" w:rsidRDefault="00BF11B5" w:rsidP="009661DF">
      <w:pPr>
        <w:pStyle w:val="ICPSDot-PointList"/>
        <w:numPr>
          <w:ilvl w:val="0"/>
          <w:numId w:val="32"/>
        </w:numPr>
        <w:rPr>
          <w:lang w:eastAsia="en-AU"/>
        </w:rPr>
      </w:pPr>
      <w:r w:rsidRPr="00310A79">
        <w:rPr>
          <w:lang w:eastAsia="en-AU"/>
        </w:rPr>
        <w:t xml:space="preserve">Counselling and </w:t>
      </w:r>
      <w:r>
        <w:rPr>
          <w:lang w:eastAsia="en-AU"/>
        </w:rPr>
        <w:t>m</w:t>
      </w:r>
      <w:r w:rsidRPr="00310A79">
        <w:rPr>
          <w:lang w:eastAsia="en-AU"/>
        </w:rPr>
        <w:t xml:space="preserve">ediation </w:t>
      </w:r>
      <w:r>
        <w:rPr>
          <w:lang w:eastAsia="en-AU"/>
        </w:rPr>
        <w:t>s</w:t>
      </w:r>
      <w:r w:rsidRPr="00310A79">
        <w:rPr>
          <w:lang w:eastAsia="en-AU"/>
        </w:rPr>
        <w:t>ervices</w:t>
      </w:r>
      <w:r w:rsidR="00110953">
        <w:rPr>
          <w:lang w:eastAsia="en-AU"/>
        </w:rPr>
        <w:t xml:space="preserve"> (35%)</w:t>
      </w:r>
    </w:p>
    <w:p w:rsidR="00BF11B5" w:rsidRPr="00310A79" w:rsidRDefault="00BF11B5" w:rsidP="009661DF">
      <w:pPr>
        <w:pStyle w:val="ICPSDot-PointList"/>
        <w:numPr>
          <w:ilvl w:val="0"/>
          <w:numId w:val="32"/>
        </w:numPr>
        <w:rPr>
          <w:lang w:eastAsia="en-AU"/>
        </w:rPr>
      </w:pPr>
      <w:r w:rsidRPr="00310A79">
        <w:rPr>
          <w:lang w:eastAsia="en-AU"/>
        </w:rPr>
        <w:t xml:space="preserve">Parenting </w:t>
      </w:r>
      <w:r>
        <w:rPr>
          <w:lang w:eastAsia="en-AU"/>
        </w:rPr>
        <w:t>s</w:t>
      </w:r>
      <w:r w:rsidRPr="00310A79">
        <w:rPr>
          <w:lang w:eastAsia="en-AU"/>
        </w:rPr>
        <w:t>upport services</w:t>
      </w:r>
      <w:r w:rsidR="00110953">
        <w:rPr>
          <w:lang w:eastAsia="en-AU"/>
        </w:rPr>
        <w:t xml:space="preserve"> (35%)</w:t>
      </w:r>
    </w:p>
    <w:p w:rsidR="00110953" w:rsidRPr="00310A79" w:rsidRDefault="00110953" w:rsidP="009661DF">
      <w:pPr>
        <w:pStyle w:val="ICPSDot-PointList"/>
        <w:numPr>
          <w:ilvl w:val="0"/>
          <w:numId w:val="32"/>
        </w:numPr>
        <w:rPr>
          <w:lang w:eastAsia="en-AU"/>
        </w:rPr>
      </w:pPr>
      <w:r w:rsidRPr="00310A79">
        <w:rPr>
          <w:lang w:eastAsia="en-AU"/>
        </w:rPr>
        <w:t xml:space="preserve">Services for </w:t>
      </w:r>
      <w:r>
        <w:rPr>
          <w:lang w:eastAsia="en-AU"/>
        </w:rPr>
        <w:t>c</w:t>
      </w:r>
      <w:r w:rsidRPr="00310A79">
        <w:rPr>
          <w:lang w:eastAsia="en-AU"/>
        </w:rPr>
        <w:t xml:space="preserve">hildren and </w:t>
      </w:r>
      <w:r>
        <w:rPr>
          <w:lang w:eastAsia="en-AU"/>
        </w:rPr>
        <w:t>y</w:t>
      </w:r>
      <w:r w:rsidRPr="00310A79">
        <w:rPr>
          <w:lang w:eastAsia="en-AU"/>
        </w:rPr>
        <w:t>oung people</w:t>
      </w:r>
      <w:r>
        <w:rPr>
          <w:lang w:eastAsia="en-AU"/>
        </w:rPr>
        <w:t xml:space="preserve"> (27%)</w:t>
      </w:r>
    </w:p>
    <w:p w:rsidR="00110953" w:rsidRPr="00310A79" w:rsidRDefault="00110953" w:rsidP="009661DF">
      <w:pPr>
        <w:pStyle w:val="ICPSDot-PointList"/>
        <w:numPr>
          <w:ilvl w:val="0"/>
          <w:numId w:val="32"/>
        </w:numPr>
        <w:rPr>
          <w:lang w:eastAsia="en-AU"/>
        </w:rPr>
      </w:pPr>
      <w:r w:rsidRPr="00310A79">
        <w:rPr>
          <w:lang w:eastAsia="en-AU"/>
        </w:rPr>
        <w:t>Health and wellbeing services</w:t>
      </w:r>
      <w:r>
        <w:rPr>
          <w:lang w:eastAsia="en-AU"/>
        </w:rPr>
        <w:t xml:space="preserve"> (14%)</w:t>
      </w:r>
    </w:p>
    <w:p w:rsidR="00BF11B5" w:rsidRPr="00310A79" w:rsidRDefault="00BF11B5" w:rsidP="009661DF">
      <w:pPr>
        <w:pStyle w:val="ICPSDot-PointList"/>
        <w:numPr>
          <w:ilvl w:val="0"/>
          <w:numId w:val="32"/>
        </w:numPr>
        <w:rPr>
          <w:lang w:eastAsia="en-AU"/>
        </w:rPr>
      </w:pPr>
      <w:r w:rsidRPr="00310A79">
        <w:rPr>
          <w:lang w:eastAsia="en-AU"/>
        </w:rPr>
        <w:t xml:space="preserve">Peer </w:t>
      </w:r>
      <w:r>
        <w:rPr>
          <w:lang w:eastAsia="en-AU"/>
        </w:rPr>
        <w:t>s</w:t>
      </w:r>
      <w:r w:rsidRPr="00310A79">
        <w:rPr>
          <w:lang w:eastAsia="en-AU"/>
        </w:rPr>
        <w:t xml:space="preserve">upport </w:t>
      </w:r>
      <w:r>
        <w:rPr>
          <w:lang w:eastAsia="en-AU"/>
        </w:rPr>
        <w:t>g</w:t>
      </w:r>
      <w:r w:rsidRPr="00310A79">
        <w:rPr>
          <w:lang w:eastAsia="en-AU"/>
        </w:rPr>
        <w:t>roups</w:t>
      </w:r>
      <w:r w:rsidR="00110953">
        <w:rPr>
          <w:lang w:eastAsia="en-AU"/>
        </w:rPr>
        <w:t xml:space="preserve"> (11%)</w:t>
      </w:r>
    </w:p>
    <w:p w:rsidR="00BF11B5" w:rsidRPr="00310A79" w:rsidRDefault="00BF11B5" w:rsidP="009661DF">
      <w:pPr>
        <w:pStyle w:val="ICPSDot-PointList"/>
        <w:numPr>
          <w:ilvl w:val="0"/>
          <w:numId w:val="32"/>
        </w:numPr>
        <w:rPr>
          <w:lang w:eastAsia="en-AU"/>
        </w:rPr>
      </w:pPr>
      <w:r w:rsidRPr="00310A79">
        <w:rPr>
          <w:lang w:eastAsia="en-AU"/>
        </w:rPr>
        <w:t>Education programs</w:t>
      </w:r>
      <w:r w:rsidR="00110953">
        <w:rPr>
          <w:lang w:eastAsia="en-AU"/>
        </w:rPr>
        <w:t xml:space="preserve"> (not including parenting programs) (9%).</w:t>
      </w:r>
      <w:r>
        <w:rPr>
          <w:lang w:eastAsia="en-AU"/>
        </w:rPr>
        <w:t xml:space="preserve"> </w:t>
      </w:r>
    </w:p>
    <w:p w:rsidR="00BF11B5" w:rsidRPr="00310A79" w:rsidRDefault="00BF11B5" w:rsidP="00BF11B5">
      <w:pPr>
        <w:spacing w:line="360" w:lineRule="auto"/>
        <w:rPr>
          <w:rFonts w:asciiTheme="majorHAnsi" w:hAnsiTheme="majorHAnsi"/>
          <w:sz w:val="22"/>
          <w:lang w:val="en-AU" w:eastAsia="en-AU"/>
        </w:rPr>
      </w:pPr>
    </w:p>
    <w:p w:rsidR="001E6A98" w:rsidRDefault="00110953" w:rsidP="001D6FB2">
      <w:pPr>
        <w:pStyle w:val="ICPSNormal"/>
      </w:pPr>
      <w:r>
        <w:t xml:space="preserve">Three CFC </w:t>
      </w:r>
      <w:r w:rsidR="00BF11B5" w:rsidRPr="00310A79">
        <w:t>providers also report</w:t>
      </w:r>
      <w:r w:rsidR="00ED49A8">
        <w:t xml:space="preserve">ed </w:t>
      </w:r>
      <w:r w:rsidR="00BF11B5" w:rsidRPr="00310A79">
        <w:t xml:space="preserve">that referrals are made to local multicultural </w:t>
      </w:r>
      <w:r w:rsidR="00963E16" w:rsidRPr="00310A79">
        <w:t>centres</w:t>
      </w:r>
      <w:r w:rsidR="00BF11B5" w:rsidRPr="00310A79">
        <w:t xml:space="preserve"> and ethnic community groups and clubs</w:t>
      </w:r>
      <w:r>
        <w:t>, particularly for children and young people. T</w:t>
      </w:r>
      <w:r w:rsidR="00BF11B5" w:rsidRPr="00310A79">
        <w:t>hese groups provide social activities and community events which were highlighted as useful supports for parents and children</w:t>
      </w:r>
      <w:r w:rsidR="00F82606">
        <w:t xml:space="preserve">. </w:t>
      </w:r>
      <w:r w:rsidR="00BF11B5" w:rsidRPr="00310A79">
        <w:t>A small number of service providers described referring families to government services</w:t>
      </w:r>
      <w:r w:rsidR="00C7640E">
        <w:t>,</w:t>
      </w:r>
      <w:r w:rsidR="00BF11B5" w:rsidRPr="00310A79">
        <w:t xml:space="preserve"> although they did not specify what types of services these were. Other service providers report referring parents to services that would assist in helping families </w:t>
      </w:r>
      <w:r w:rsidR="00C7640E">
        <w:t xml:space="preserve">to </w:t>
      </w:r>
      <w:r w:rsidR="00BF11B5" w:rsidRPr="00310A79">
        <w:t>adapt to the Australian cultural expectations of parenting and child care.</w:t>
      </w:r>
      <w:r w:rsidR="001A2CB7" w:rsidRPr="001A2CB7">
        <w:t xml:space="preserve"> </w:t>
      </w:r>
      <w:r w:rsidR="001A2CB7">
        <w:t>One CFC provider reported that they had limited experience of working with this target client group</w:t>
      </w:r>
      <w:r w:rsidR="001E6A98">
        <w:t xml:space="preserve">. </w:t>
      </w:r>
    </w:p>
    <w:p w:rsidR="001E6A98" w:rsidRDefault="001E6A98" w:rsidP="001D6FB2">
      <w:pPr>
        <w:pStyle w:val="ICPSNormal"/>
      </w:pPr>
    </w:p>
    <w:p w:rsidR="00BF11B5" w:rsidRDefault="001A2CB7" w:rsidP="001D6FB2">
      <w:pPr>
        <w:pStyle w:val="ICPSNormal"/>
      </w:pPr>
      <w:r>
        <w:t>A</w:t>
      </w:r>
      <w:r w:rsidR="00BF11B5" w:rsidRPr="00310A79">
        <w:t xml:space="preserve"> small number of </w:t>
      </w:r>
      <w:r w:rsidR="000F3869">
        <w:t>SMRS</w:t>
      </w:r>
      <w:r>
        <w:t xml:space="preserve"> </w:t>
      </w:r>
      <w:r w:rsidR="00BF11B5" w:rsidRPr="00310A79">
        <w:t xml:space="preserve">providers </w:t>
      </w:r>
      <w:r w:rsidR="00F53A95">
        <w:t xml:space="preserve">(16%) </w:t>
      </w:r>
      <w:r w:rsidR="00BF11B5" w:rsidRPr="00310A79">
        <w:t>highlighted that referring families on to mainstream services was problematic</w:t>
      </w:r>
      <w:r w:rsidR="00BF11B5">
        <w:t>,</w:t>
      </w:r>
      <w:r w:rsidR="00BF11B5" w:rsidRPr="00310A79">
        <w:t xml:space="preserve"> as many programs designed to support parents were not designed to meet the needs of families </w:t>
      </w:r>
      <w:r w:rsidR="00BF11B5">
        <w:t>with</w:t>
      </w:r>
      <w:r w:rsidR="00BF11B5" w:rsidRPr="00310A79">
        <w:t xml:space="preserve"> a refugee background.</w:t>
      </w:r>
      <w:r w:rsidR="00F53A95">
        <w:t xml:space="preserve"> </w:t>
      </w:r>
      <w:r w:rsidR="000F3869">
        <w:t>SMRS</w:t>
      </w:r>
      <w:r>
        <w:t xml:space="preserve"> providers also reported that l</w:t>
      </w:r>
      <w:r w:rsidR="00BF11B5" w:rsidRPr="00310A79">
        <w:t xml:space="preserve">anguage barriers were </w:t>
      </w:r>
      <w:r w:rsidR="00B96737">
        <w:t>frequently</w:t>
      </w:r>
      <w:r w:rsidR="00B96737" w:rsidRPr="00310A79">
        <w:t xml:space="preserve"> </w:t>
      </w:r>
      <w:r w:rsidR="00BF11B5" w:rsidRPr="00310A79">
        <w:t xml:space="preserve">problematic for families accessing mainstream services. Often interpreters were not available and families did not feel comfortable using services where they could not be understood. Other feedback from participants </w:t>
      </w:r>
      <w:r w:rsidR="00BF11B5">
        <w:t xml:space="preserve">was </w:t>
      </w:r>
      <w:r w:rsidR="00BF11B5" w:rsidRPr="00310A79">
        <w:t>that mainstream services were not always culturally responsive or had the capacity to work with families from culturally diverse backgrounds.</w:t>
      </w:r>
    </w:p>
    <w:p w:rsidR="00823671" w:rsidRDefault="00823671" w:rsidP="001D6FB2">
      <w:pPr>
        <w:pStyle w:val="ICPSNormal"/>
      </w:pPr>
    </w:p>
    <w:p w:rsidR="001A2CB7" w:rsidRDefault="001A2CB7" w:rsidP="001D6FB2">
      <w:pPr>
        <w:pStyle w:val="ICPSNormal"/>
      </w:pPr>
      <w:r>
        <w:t xml:space="preserve">Service providers were also asked about </w:t>
      </w:r>
      <w:r w:rsidR="00AF1475">
        <w:t xml:space="preserve">types of </w:t>
      </w:r>
      <w:r>
        <w:t xml:space="preserve">other services </w:t>
      </w:r>
      <w:r w:rsidR="00AF1475">
        <w:t xml:space="preserve">and the frequency in </w:t>
      </w:r>
      <w:r>
        <w:t xml:space="preserve">which they worked with </w:t>
      </w:r>
      <w:r w:rsidR="00AF1475">
        <w:t xml:space="preserve">them </w:t>
      </w:r>
      <w:r>
        <w:t xml:space="preserve">to support parents and children. </w:t>
      </w:r>
      <w:r w:rsidR="00AD1E7B">
        <w:t xml:space="preserve">Both CFC and </w:t>
      </w:r>
      <w:r w:rsidR="000F3869">
        <w:t>SMRS</w:t>
      </w:r>
      <w:r w:rsidR="00AD1E7B">
        <w:t xml:space="preserve"> providers</w:t>
      </w:r>
      <w:r w:rsidR="00E17148">
        <w:t xml:space="preserve"> reported having </w:t>
      </w:r>
      <w:r w:rsidR="00AD1E7B">
        <w:t xml:space="preserve">regular contact with </w:t>
      </w:r>
      <w:r w:rsidR="00502129">
        <w:t>schools and</w:t>
      </w:r>
      <w:r w:rsidR="00AD1E7B">
        <w:t xml:space="preserve"> health services. </w:t>
      </w:r>
      <w:r w:rsidR="000F3869">
        <w:t>SMRS</w:t>
      </w:r>
      <w:r w:rsidR="00963E16">
        <w:t xml:space="preserve"> providers also reported having regular contact with youth groups. The reasons for contact</w:t>
      </w:r>
      <w:r w:rsidR="00086382">
        <w:t xml:space="preserve"> with external organisations</w:t>
      </w:r>
      <w:r w:rsidR="00963E16">
        <w:t xml:space="preserve"> were usually client referrals and</w:t>
      </w:r>
      <w:r w:rsidR="00086382">
        <w:t xml:space="preserve"> agency networking. Fewer services highlighted shared group activities or integrated service delivery</w:t>
      </w:r>
      <w:r w:rsidR="00F82606">
        <w:t xml:space="preserve">. </w:t>
      </w:r>
      <w:r w:rsidR="00B853F0">
        <w:t xml:space="preserve">For further information </w:t>
      </w:r>
      <w:r w:rsidR="00086382">
        <w:t>about the frequency and reasons for contact</w:t>
      </w:r>
      <w:r w:rsidR="00B96737">
        <w:t>,</w:t>
      </w:r>
      <w:r w:rsidR="003429C0">
        <w:t xml:space="preserve"> see Appendix </w:t>
      </w:r>
      <w:r w:rsidR="00502129">
        <w:t>G.</w:t>
      </w:r>
    </w:p>
    <w:p w:rsidR="009A495D" w:rsidRPr="00310A79" w:rsidRDefault="003A26D7" w:rsidP="00CB0718">
      <w:pPr>
        <w:pStyle w:val="Heading20"/>
      </w:pPr>
      <w:bookmarkStart w:id="257" w:name="_Toc427835274"/>
      <w:bookmarkStart w:id="258" w:name="_Toc461538821"/>
      <w:bookmarkStart w:id="259" w:name="_Toc461539037"/>
      <w:r>
        <w:t>4.</w:t>
      </w:r>
      <w:r w:rsidR="00EB096B">
        <w:t>6</w:t>
      </w:r>
      <w:r w:rsidR="009A495D">
        <w:t xml:space="preserve"> </w:t>
      </w:r>
      <w:r w:rsidR="009A495D" w:rsidRPr="00310A79">
        <w:t>Valuable forms of assistance</w:t>
      </w:r>
      <w:bookmarkEnd w:id="257"/>
      <w:bookmarkEnd w:id="258"/>
      <w:bookmarkEnd w:id="259"/>
    </w:p>
    <w:p w:rsidR="009A495D" w:rsidRDefault="009A495D" w:rsidP="001D6FB2">
      <w:pPr>
        <w:pStyle w:val="ICPSNormal"/>
      </w:pPr>
      <w:r>
        <w:t xml:space="preserve">Thirty three </w:t>
      </w:r>
      <w:r w:rsidR="000F3869">
        <w:t>SMRS</w:t>
      </w:r>
      <w:r>
        <w:t xml:space="preserve"> providers and </w:t>
      </w:r>
      <w:r w:rsidR="00785525">
        <w:t>five</w:t>
      </w:r>
      <w:r>
        <w:t xml:space="preserve"> CFC providers described </w:t>
      </w:r>
      <w:r w:rsidRPr="00310A79">
        <w:t>the most valuable forms of support that they provided to families accessing their services. Two key themes emerged from their responses. The first involved descriptions of service characteristics,</w:t>
      </w:r>
      <w:r w:rsidR="00C7640E">
        <w:t xml:space="preserve"> and</w:t>
      </w:r>
      <w:r w:rsidRPr="00310A79">
        <w:t xml:space="preserve"> the second included the types of services or programs that were useful for families.</w:t>
      </w:r>
      <w:r w:rsidR="004F1F0C">
        <w:t xml:space="preserve"> These are detailed below.</w:t>
      </w:r>
    </w:p>
    <w:p w:rsidR="009A495D" w:rsidRDefault="009A495D" w:rsidP="001D6FB2">
      <w:pPr>
        <w:pStyle w:val="ICPSNormal"/>
      </w:pPr>
      <w:r>
        <w:t>Characteristics of service provision:</w:t>
      </w:r>
    </w:p>
    <w:p w:rsidR="009A495D" w:rsidRDefault="009A495D" w:rsidP="009661DF">
      <w:pPr>
        <w:pStyle w:val="ICPSDot-PointList"/>
        <w:numPr>
          <w:ilvl w:val="0"/>
          <w:numId w:val="25"/>
        </w:numPr>
      </w:pPr>
      <w:r>
        <w:t>Trusting and respectful relationships between workers and clients</w:t>
      </w:r>
    </w:p>
    <w:p w:rsidR="009A495D" w:rsidRDefault="009A495D" w:rsidP="009661DF">
      <w:pPr>
        <w:pStyle w:val="ICPSDot-PointList"/>
        <w:numPr>
          <w:ilvl w:val="0"/>
          <w:numId w:val="25"/>
        </w:numPr>
      </w:pPr>
      <w:r>
        <w:t>Regular contact and follow up</w:t>
      </w:r>
    </w:p>
    <w:p w:rsidR="009A495D" w:rsidRDefault="009A495D" w:rsidP="009661DF">
      <w:pPr>
        <w:pStyle w:val="ICPSDot-PointList"/>
        <w:numPr>
          <w:ilvl w:val="0"/>
          <w:numId w:val="25"/>
        </w:numPr>
      </w:pPr>
      <w:r>
        <w:lastRenderedPageBreak/>
        <w:t>Bilingual workers available</w:t>
      </w:r>
    </w:p>
    <w:p w:rsidR="009A495D" w:rsidRDefault="009A495D" w:rsidP="009661DF">
      <w:pPr>
        <w:pStyle w:val="ICPSDot-PointList"/>
        <w:numPr>
          <w:ilvl w:val="0"/>
          <w:numId w:val="25"/>
        </w:numPr>
      </w:pPr>
      <w:r>
        <w:t>Allowing time for clients</w:t>
      </w:r>
    </w:p>
    <w:p w:rsidR="009A495D" w:rsidRDefault="009A495D" w:rsidP="009661DF">
      <w:pPr>
        <w:pStyle w:val="ICPSDot-PointList"/>
        <w:numPr>
          <w:ilvl w:val="0"/>
          <w:numId w:val="25"/>
        </w:numPr>
      </w:pPr>
      <w:r>
        <w:t>Thorough assessment of need</w:t>
      </w:r>
    </w:p>
    <w:p w:rsidR="009A495D" w:rsidRDefault="009A495D" w:rsidP="009661DF">
      <w:pPr>
        <w:pStyle w:val="ICPSDot-PointList"/>
        <w:numPr>
          <w:ilvl w:val="0"/>
          <w:numId w:val="25"/>
        </w:numPr>
      </w:pPr>
      <w:r>
        <w:t>Providing unconditional positive regard and warm regard</w:t>
      </w:r>
    </w:p>
    <w:p w:rsidR="009A495D" w:rsidRDefault="009A495D" w:rsidP="009661DF">
      <w:pPr>
        <w:pStyle w:val="ICPSDot-PointList"/>
        <w:numPr>
          <w:ilvl w:val="0"/>
          <w:numId w:val="25"/>
        </w:numPr>
      </w:pPr>
      <w:r>
        <w:t>Free of charge</w:t>
      </w:r>
    </w:p>
    <w:p w:rsidR="009A495D" w:rsidRPr="00310A79" w:rsidRDefault="009A495D" w:rsidP="009661DF">
      <w:pPr>
        <w:pStyle w:val="ICPSDot-PointList"/>
        <w:numPr>
          <w:ilvl w:val="0"/>
          <w:numId w:val="25"/>
        </w:numPr>
      </w:pPr>
      <w:r>
        <w:t>Translation of written materials</w:t>
      </w:r>
      <w:r w:rsidR="003429C0">
        <w:t>.</w:t>
      </w:r>
    </w:p>
    <w:p w:rsidR="009A495D" w:rsidRPr="00310A79" w:rsidRDefault="009A495D" w:rsidP="009A495D">
      <w:pPr>
        <w:spacing w:line="360" w:lineRule="auto"/>
        <w:ind w:left="1440"/>
        <w:rPr>
          <w:rFonts w:asciiTheme="majorHAnsi" w:hAnsiTheme="majorHAnsi"/>
          <w:sz w:val="22"/>
        </w:rPr>
      </w:pPr>
    </w:p>
    <w:p w:rsidR="009A495D" w:rsidRDefault="009A495D" w:rsidP="001D6FB2">
      <w:pPr>
        <w:pStyle w:val="ICPSNormal"/>
      </w:pPr>
      <w:r>
        <w:t>Valuable services available to families:</w:t>
      </w:r>
    </w:p>
    <w:p w:rsidR="009A495D" w:rsidRDefault="009A495D" w:rsidP="009661DF">
      <w:pPr>
        <w:pStyle w:val="ICPSDot-PointList"/>
        <w:numPr>
          <w:ilvl w:val="0"/>
          <w:numId w:val="26"/>
        </w:numPr>
      </w:pPr>
      <w:r>
        <w:t>Intensive family support</w:t>
      </w:r>
    </w:p>
    <w:p w:rsidR="009A495D" w:rsidRDefault="009A495D" w:rsidP="009661DF">
      <w:pPr>
        <w:pStyle w:val="ICPSDot-PointList"/>
        <w:numPr>
          <w:ilvl w:val="0"/>
          <w:numId w:val="26"/>
        </w:numPr>
      </w:pPr>
      <w:r>
        <w:t>Parenting programs</w:t>
      </w:r>
    </w:p>
    <w:p w:rsidR="009A495D" w:rsidRDefault="009A495D" w:rsidP="009661DF">
      <w:pPr>
        <w:pStyle w:val="ICPSDot-PointList"/>
        <w:numPr>
          <w:ilvl w:val="0"/>
          <w:numId w:val="26"/>
        </w:numPr>
      </w:pPr>
      <w:r>
        <w:t>Emotional and psychological support</w:t>
      </w:r>
    </w:p>
    <w:p w:rsidR="009A495D" w:rsidRDefault="009A495D" w:rsidP="009661DF">
      <w:pPr>
        <w:pStyle w:val="ICPSDot-PointList"/>
        <w:numPr>
          <w:ilvl w:val="0"/>
          <w:numId w:val="26"/>
        </w:numPr>
      </w:pPr>
      <w:r>
        <w:t>Mentoring</w:t>
      </w:r>
    </w:p>
    <w:p w:rsidR="009A495D" w:rsidRDefault="009A495D" w:rsidP="009661DF">
      <w:pPr>
        <w:pStyle w:val="ICPSDot-PointList"/>
        <w:numPr>
          <w:ilvl w:val="0"/>
          <w:numId w:val="26"/>
        </w:numPr>
      </w:pPr>
      <w:r>
        <w:t>Awards, congratulatory messages and certificates</w:t>
      </w:r>
    </w:p>
    <w:p w:rsidR="009A495D" w:rsidRDefault="009A495D" w:rsidP="009661DF">
      <w:pPr>
        <w:pStyle w:val="ICPSDot-PointList"/>
        <w:numPr>
          <w:ilvl w:val="0"/>
          <w:numId w:val="26"/>
        </w:numPr>
      </w:pPr>
      <w:r>
        <w:t>Childcare</w:t>
      </w:r>
    </w:p>
    <w:p w:rsidR="009A495D" w:rsidRDefault="009A495D" w:rsidP="009661DF">
      <w:pPr>
        <w:pStyle w:val="ICPSDot-PointList"/>
        <w:numPr>
          <w:ilvl w:val="0"/>
          <w:numId w:val="26"/>
        </w:numPr>
      </w:pPr>
      <w:r>
        <w:t>School holiday activities</w:t>
      </w:r>
    </w:p>
    <w:p w:rsidR="009A495D" w:rsidRDefault="009A495D" w:rsidP="009661DF">
      <w:pPr>
        <w:pStyle w:val="ICPSDot-PointList"/>
        <w:numPr>
          <w:ilvl w:val="0"/>
          <w:numId w:val="26"/>
        </w:numPr>
      </w:pPr>
      <w:r>
        <w:t>Complex case management</w:t>
      </w:r>
      <w:r w:rsidR="003429C0">
        <w:t>.</w:t>
      </w:r>
    </w:p>
    <w:p w:rsidR="009A495D" w:rsidRDefault="009A495D" w:rsidP="009661DF">
      <w:pPr>
        <w:pStyle w:val="ICPSDot-PointList"/>
        <w:numPr>
          <w:ilvl w:val="0"/>
          <w:numId w:val="26"/>
        </w:numPr>
      </w:pPr>
      <w:r>
        <w:t>Gender and age specific group support</w:t>
      </w:r>
    </w:p>
    <w:p w:rsidR="009A495D" w:rsidRDefault="00BE564C" w:rsidP="009661DF">
      <w:pPr>
        <w:pStyle w:val="ICPSDot-PointList"/>
        <w:numPr>
          <w:ilvl w:val="0"/>
          <w:numId w:val="26"/>
        </w:numPr>
      </w:pPr>
      <w:r>
        <w:t>Practical</w:t>
      </w:r>
      <w:r w:rsidR="009A495D">
        <w:t xml:space="preserve"> assistance</w:t>
      </w:r>
    </w:p>
    <w:p w:rsidR="009A495D" w:rsidRDefault="009A495D" w:rsidP="009661DF">
      <w:pPr>
        <w:pStyle w:val="ICPSDot-PointList"/>
        <w:numPr>
          <w:ilvl w:val="0"/>
          <w:numId w:val="26"/>
        </w:numPr>
      </w:pPr>
      <w:r>
        <w:t>Referrals to other services</w:t>
      </w:r>
    </w:p>
    <w:p w:rsidR="009A495D" w:rsidRDefault="009A495D" w:rsidP="009661DF">
      <w:pPr>
        <w:pStyle w:val="ICPSDot-PointList"/>
        <w:numPr>
          <w:ilvl w:val="0"/>
          <w:numId w:val="26"/>
        </w:numPr>
      </w:pPr>
      <w:r>
        <w:t>Settlement support</w:t>
      </w:r>
    </w:p>
    <w:p w:rsidR="009A495D" w:rsidRDefault="009A495D" w:rsidP="009661DF">
      <w:pPr>
        <w:pStyle w:val="ICPSDot-PointList"/>
        <w:numPr>
          <w:ilvl w:val="0"/>
          <w:numId w:val="26"/>
        </w:numPr>
      </w:pPr>
      <w:r>
        <w:t>Education and information</w:t>
      </w:r>
    </w:p>
    <w:p w:rsidR="007A7F87" w:rsidRDefault="00AA310D" w:rsidP="009661DF">
      <w:pPr>
        <w:pStyle w:val="ICPSDot-PointList"/>
        <w:numPr>
          <w:ilvl w:val="0"/>
          <w:numId w:val="26"/>
        </w:numPr>
      </w:pPr>
      <w:r>
        <w:t>Learning to navigate systems</w:t>
      </w:r>
      <w:r w:rsidR="003429C0">
        <w:t>.</w:t>
      </w:r>
    </w:p>
    <w:p w:rsidR="009A495D" w:rsidRPr="00310A79" w:rsidRDefault="003A26D7" w:rsidP="00CB0718">
      <w:pPr>
        <w:pStyle w:val="Heading20"/>
      </w:pPr>
      <w:bookmarkStart w:id="260" w:name="_Toc427835275"/>
      <w:bookmarkStart w:id="261" w:name="_Toc461538822"/>
      <w:bookmarkStart w:id="262" w:name="_Toc461539038"/>
      <w:r>
        <w:t>4.</w:t>
      </w:r>
      <w:r w:rsidR="00EB096B">
        <w:t>7</w:t>
      </w:r>
      <w:r w:rsidR="009A495D">
        <w:t xml:space="preserve"> </w:t>
      </w:r>
      <w:r w:rsidR="009A495D" w:rsidRPr="00310A79">
        <w:t>Improving outcomes and effectiveness of service provision</w:t>
      </w:r>
      <w:bookmarkEnd w:id="260"/>
      <w:bookmarkEnd w:id="261"/>
      <w:bookmarkEnd w:id="262"/>
    </w:p>
    <w:p w:rsidR="00BC5527" w:rsidRPr="00310A79" w:rsidRDefault="00CE732B" w:rsidP="001D6FB2">
      <w:pPr>
        <w:pStyle w:val="ICPSNormal"/>
      </w:pPr>
      <w:r>
        <w:t>As noted in the previous sections</w:t>
      </w:r>
      <w:r w:rsidR="00C7640E">
        <w:t>,</w:t>
      </w:r>
      <w:r>
        <w:t xml:space="preserve"> service providers report</w:t>
      </w:r>
      <w:r w:rsidR="00C7640E">
        <w:t>ed</w:t>
      </w:r>
      <w:r>
        <w:t xml:space="preserve"> a range of services that they understand to be effective and valuable for families with a refugee background. </w:t>
      </w:r>
      <w:r w:rsidR="00C7640E">
        <w:t>S</w:t>
      </w:r>
      <w:r>
        <w:t xml:space="preserve">ervice providers were </w:t>
      </w:r>
      <w:r w:rsidR="00C7640E">
        <w:t xml:space="preserve">also </w:t>
      </w:r>
      <w:r>
        <w:t xml:space="preserve">asked about </w:t>
      </w:r>
      <w:r w:rsidR="009B79BF">
        <w:t xml:space="preserve">what could </w:t>
      </w:r>
      <w:r w:rsidR="00564D53">
        <w:t xml:space="preserve">also </w:t>
      </w:r>
      <w:r w:rsidR="009B79BF">
        <w:t xml:space="preserve">be put in place to improve outcomes for families. </w:t>
      </w:r>
      <w:r w:rsidR="00BC5527" w:rsidRPr="00310A79">
        <w:t xml:space="preserve">Service providers </w:t>
      </w:r>
      <w:r w:rsidR="007A7F87">
        <w:t>(</w:t>
      </w:r>
      <w:r w:rsidR="000F3869">
        <w:t>SMRS</w:t>
      </w:r>
      <w:r w:rsidR="007A7F87">
        <w:t xml:space="preserve"> 30 responses and CFC </w:t>
      </w:r>
      <w:r w:rsidR="00A20B35">
        <w:t>six</w:t>
      </w:r>
      <w:r w:rsidR="007A7F87">
        <w:t xml:space="preserve"> responses) </w:t>
      </w:r>
      <w:r w:rsidR="00BC5527" w:rsidRPr="00310A79">
        <w:t>reported a range of issues experienced both in the workplace and at a sector level. In order to address these</w:t>
      </w:r>
      <w:r w:rsidR="00BC5527">
        <w:t xml:space="preserve"> issues,</w:t>
      </w:r>
      <w:r w:rsidR="00BC5527" w:rsidRPr="00310A79">
        <w:t xml:space="preserve"> </w:t>
      </w:r>
      <w:r w:rsidR="009B79BF">
        <w:t xml:space="preserve">both </w:t>
      </w:r>
      <w:r w:rsidR="000F3869">
        <w:t>SMRS</w:t>
      </w:r>
      <w:r w:rsidR="009B79BF">
        <w:t xml:space="preserve"> and CFC </w:t>
      </w:r>
      <w:r w:rsidR="00BC5527" w:rsidRPr="00310A79">
        <w:t>service providers identified a number of possible actions that could improve</w:t>
      </w:r>
      <w:r w:rsidR="005A353E">
        <w:t xml:space="preserve"> the effectiveness of services and</w:t>
      </w:r>
      <w:r w:rsidR="00BC5527" w:rsidRPr="00310A79">
        <w:t xml:space="preserve"> outcomes for families. </w:t>
      </w:r>
    </w:p>
    <w:p w:rsidR="00820C8D" w:rsidRPr="00310A79" w:rsidRDefault="00CB0718" w:rsidP="001E6A98">
      <w:pPr>
        <w:pStyle w:val="Heading30"/>
      </w:pPr>
      <w:bookmarkStart w:id="263" w:name="_Toc427835276"/>
      <w:bookmarkStart w:id="264" w:name="_Toc427836602"/>
      <w:bookmarkStart w:id="265" w:name="_Toc461538823"/>
      <w:r>
        <w:lastRenderedPageBreak/>
        <w:t>4.</w:t>
      </w:r>
      <w:r w:rsidR="00EB096B">
        <w:t>7</w:t>
      </w:r>
      <w:r>
        <w:t xml:space="preserve">.1 </w:t>
      </w:r>
      <w:r w:rsidR="00820C8D" w:rsidRPr="00310A79">
        <w:t>Building and strengthening service provision</w:t>
      </w:r>
      <w:bookmarkEnd w:id="263"/>
      <w:bookmarkEnd w:id="264"/>
      <w:bookmarkEnd w:id="265"/>
    </w:p>
    <w:p w:rsidR="00820C8D" w:rsidRDefault="00820C8D" w:rsidP="001D6FB2">
      <w:pPr>
        <w:pStyle w:val="ICPSNormal"/>
      </w:pPr>
      <w:r w:rsidRPr="00310A79">
        <w:t>The online survey indicated a number of workforce issues, such as the recruitment, training and retention of high quality cross</w:t>
      </w:r>
      <w:r>
        <w:t>-</w:t>
      </w:r>
      <w:r w:rsidRPr="00310A79">
        <w:t xml:space="preserve">cultural and bilingual staff. </w:t>
      </w:r>
      <w:r>
        <w:t>Forty-three per</w:t>
      </w:r>
      <w:r w:rsidR="00BE4650">
        <w:t xml:space="preserve"> </w:t>
      </w:r>
      <w:r>
        <w:t xml:space="preserve">cent of </w:t>
      </w:r>
      <w:r w:rsidR="000F3869">
        <w:t>SMRS</w:t>
      </w:r>
      <w:r w:rsidRPr="00310A79">
        <w:t xml:space="preserve"> </w:t>
      </w:r>
      <w:r>
        <w:t xml:space="preserve">providers </w:t>
      </w:r>
      <w:r w:rsidRPr="00310A79">
        <w:t>had difficulty in recruiting staff with the specific skills needed to work with complexity of is</w:t>
      </w:r>
      <w:r w:rsidR="00E64CBD">
        <w:t xml:space="preserve">sues that families present with. These </w:t>
      </w:r>
      <w:r w:rsidR="000F3869">
        <w:t>SMRS</w:t>
      </w:r>
      <w:r w:rsidR="00E64CBD">
        <w:t xml:space="preserve"> providers also reported </w:t>
      </w:r>
      <w:r>
        <w:t xml:space="preserve">a need for </w:t>
      </w:r>
      <w:r w:rsidRPr="00820C8D">
        <w:t>more bi-lingual and ethnic specific staff</w:t>
      </w:r>
      <w:r>
        <w:t xml:space="preserve"> to fill these roles.</w:t>
      </w:r>
      <w:r w:rsidR="00046221">
        <w:t xml:space="preserve"> One CFC provider highlighted the need to increase the diversity </w:t>
      </w:r>
      <w:r w:rsidR="00785525">
        <w:t xml:space="preserve">of </w:t>
      </w:r>
      <w:r w:rsidR="00046221">
        <w:t>the</w:t>
      </w:r>
      <w:r w:rsidR="00785525">
        <w:t>ir</w:t>
      </w:r>
      <w:r w:rsidR="00046221">
        <w:t xml:space="preserve"> workforce.</w:t>
      </w:r>
    </w:p>
    <w:p w:rsidR="00823671" w:rsidRPr="00310A79" w:rsidRDefault="00823671" w:rsidP="001D6FB2">
      <w:pPr>
        <w:pStyle w:val="ICPSNormal"/>
      </w:pPr>
    </w:p>
    <w:p w:rsidR="00E64CBD" w:rsidRDefault="00A57E74" w:rsidP="001D6FB2">
      <w:pPr>
        <w:pStyle w:val="ICPSNormal"/>
      </w:pPr>
      <w:r>
        <w:t>Nearly a third of</w:t>
      </w:r>
      <w:r w:rsidR="00E64CBD">
        <w:t xml:space="preserve"> </w:t>
      </w:r>
      <w:r w:rsidR="000F3869">
        <w:t>SMRS</w:t>
      </w:r>
      <w:r w:rsidR="00E64CBD">
        <w:t xml:space="preserve"> </w:t>
      </w:r>
      <w:r w:rsidR="00E64CBD" w:rsidRPr="00310A79">
        <w:t xml:space="preserve">providers </w:t>
      </w:r>
      <w:r>
        <w:t xml:space="preserve">(30%) </w:t>
      </w:r>
      <w:r w:rsidR="00E64CBD" w:rsidRPr="00310A79">
        <w:t xml:space="preserve">highlighted the need for more funding for the provision of language appropriate services, intensive family support, long term targeted programs, access to programs for refugees living </w:t>
      </w:r>
      <w:r w:rsidR="00E64CBD">
        <w:t xml:space="preserve">in </w:t>
      </w:r>
      <w:r w:rsidR="00E64CBD" w:rsidRPr="00310A79">
        <w:t xml:space="preserve">Australia longer than five years and specific local projects that work with families. </w:t>
      </w:r>
    </w:p>
    <w:p w:rsidR="00BC5527" w:rsidRPr="00310A79" w:rsidRDefault="00EB096B" w:rsidP="001E6A98">
      <w:pPr>
        <w:pStyle w:val="Heading30"/>
      </w:pPr>
      <w:bookmarkStart w:id="266" w:name="_Toc427835277"/>
      <w:bookmarkStart w:id="267" w:name="_Toc427836603"/>
      <w:bookmarkStart w:id="268" w:name="_Toc461538824"/>
      <w:r>
        <w:t>4.7</w:t>
      </w:r>
      <w:r w:rsidR="00CB0718">
        <w:t xml:space="preserve">.2 </w:t>
      </w:r>
      <w:r w:rsidR="00564D53">
        <w:t>Working together</w:t>
      </w:r>
      <w:bookmarkEnd w:id="266"/>
      <w:bookmarkEnd w:id="267"/>
      <w:bookmarkEnd w:id="268"/>
    </w:p>
    <w:p w:rsidR="00BC5527" w:rsidRDefault="000F3869" w:rsidP="001D6FB2">
      <w:pPr>
        <w:pStyle w:val="ICPSNormal"/>
      </w:pPr>
      <w:r>
        <w:t>SMRS</w:t>
      </w:r>
      <w:r w:rsidR="00046221">
        <w:t xml:space="preserve"> </w:t>
      </w:r>
      <w:r w:rsidR="00BC5527" w:rsidRPr="00310A79">
        <w:t>providers reported that communication and networking between specialist migrant and refugee services</w:t>
      </w:r>
      <w:r w:rsidR="00564D53">
        <w:t>, parents</w:t>
      </w:r>
      <w:r w:rsidR="00BC5527" w:rsidRPr="00310A79">
        <w:t xml:space="preserve"> and mainstream services</w:t>
      </w:r>
      <w:r w:rsidR="00BC5527">
        <w:t>,</w:t>
      </w:r>
      <w:r w:rsidR="00BC5527" w:rsidRPr="00310A79">
        <w:t xml:space="preserve"> in particular education</w:t>
      </w:r>
      <w:r w:rsidR="00046221">
        <w:t xml:space="preserve"> and schools</w:t>
      </w:r>
      <w:r w:rsidR="00BC5527" w:rsidRPr="00310A79">
        <w:t xml:space="preserve">, would lead to improved outcomes. Increasing the knowledge of what services and supports are available for families across the services sector would also lead to more appropriate and timely referrals and facilitate access to supports. </w:t>
      </w:r>
      <w:r w:rsidR="00046221">
        <w:t>Furthermore</w:t>
      </w:r>
      <w:r w:rsidR="00785525">
        <w:t>,</w:t>
      </w:r>
      <w:r w:rsidR="00046221">
        <w:t xml:space="preserve"> confidence</w:t>
      </w:r>
      <w:r w:rsidR="00533F6F">
        <w:t xml:space="preserve"> </w:t>
      </w:r>
      <w:r w:rsidR="004F34AF">
        <w:t xml:space="preserve">within </w:t>
      </w:r>
      <w:r>
        <w:t>SMRS</w:t>
      </w:r>
      <w:r w:rsidR="004F34AF">
        <w:t xml:space="preserve"> providers </w:t>
      </w:r>
      <w:r w:rsidR="00046221">
        <w:t>that mainstream services can adequately respond to the needs of refugee families</w:t>
      </w:r>
      <w:r w:rsidR="00785525" w:rsidRPr="00785525">
        <w:t xml:space="preserve"> </w:t>
      </w:r>
      <w:r w:rsidR="00785525">
        <w:t>needs to be an improved</w:t>
      </w:r>
      <w:r w:rsidR="00046221">
        <w:t xml:space="preserve">. </w:t>
      </w:r>
    </w:p>
    <w:p w:rsidR="00BC5527" w:rsidRPr="00310A79" w:rsidRDefault="00EB096B" w:rsidP="001E6A98">
      <w:pPr>
        <w:pStyle w:val="Heading30"/>
      </w:pPr>
      <w:bookmarkStart w:id="269" w:name="_Toc427835278"/>
      <w:bookmarkStart w:id="270" w:name="_Toc427836604"/>
      <w:bookmarkStart w:id="271" w:name="_Toc461538825"/>
      <w:r>
        <w:t>4.7</w:t>
      </w:r>
      <w:r w:rsidR="00CB0718">
        <w:t xml:space="preserve">.3 </w:t>
      </w:r>
      <w:r w:rsidR="00BC5527" w:rsidRPr="00310A79">
        <w:t>Providing alternatives</w:t>
      </w:r>
      <w:bookmarkEnd w:id="269"/>
      <w:bookmarkEnd w:id="270"/>
      <w:bookmarkEnd w:id="271"/>
    </w:p>
    <w:p w:rsidR="00533F6F" w:rsidRDefault="00533F6F" w:rsidP="001D6FB2">
      <w:pPr>
        <w:pStyle w:val="ICPSNormal"/>
      </w:pPr>
      <w:r>
        <w:t>Over half (58%) of all s</w:t>
      </w:r>
      <w:r w:rsidR="00BC5527" w:rsidRPr="00310A79">
        <w:t xml:space="preserve">ervice providers described the need for organisations working with families to provide alternative ways </w:t>
      </w:r>
      <w:r w:rsidR="004F34AF">
        <w:t xml:space="preserve">for them </w:t>
      </w:r>
      <w:r w:rsidR="00BC5527" w:rsidRPr="00310A79">
        <w:t xml:space="preserve">to access services. Providing outreach services, flexible hours of operation, </w:t>
      </w:r>
      <w:r w:rsidR="00564D53">
        <w:t xml:space="preserve">more flexible ways of working, </w:t>
      </w:r>
      <w:r w:rsidR="00BC5527" w:rsidRPr="00310A79">
        <w:t xml:space="preserve">specialist workers in universal settings </w:t>
      </w:r>
      <w:r w:rsidR="00785525">
        <w:t>(</w:t>
      </w:r>
      <w:r w:rsidR="00BC5527" w:rsidRPr="00310A79">
        <w:t>including schools, Centrelink and health services</w:t>
      </w:r>
      <w:r w:rsidR="00785525">
        <w:t>)</w:t>
      </w:r>
      <w:r w:rsidR="00BC5527" w:rsidRPr="00310A79">
        <w:t xml:space="preserve"> were all identified as alternative ways of working with families that would increase the uptake of services and improve outcomes. </w:t>
      </w:r>
    </w:p>
    <w:p w:rsidR="00BC5527" w:rsidRPr="00035FB0" w:rsidRDefault="00BC5527" w:rsidP="00CB0718">
      <w:pPr>
        <w:pStyle w:val="Heading20"/>
      </w:pPr>
      <w:bookmarkStart w:id="272" w:name="_Toc427835279"/>
      <w:bookmarkStart w:id="273" w:name="_Toc461538826"/>
      <w:bookmarkStart w:id="274" w:name="_Toc461539039"/>
      <w:r>
        <w:t>4.</w:t>
      </w:r>
      <w:r w:rsidR="00EB096B">
        <w:t>8</w:t>
      </w:r>
      <w:r>
        <w:t xml:space="preserve"> </w:t>
      </w:r>
      <w:r w:rsidRPr="00035FB0">
        <w:t>Falling through the gaps</w:t>
      </w:r>
      <w:bookmarkEnd w:id="272"/>
      <w:bookmarkEnd w:id="273"/>
      <w:bookmarkEnd w:id="274"/>
    </w:p>
    <w:p w:rsidR="003A68C5" w:rsidRDefault="00BC5527" w:rsidP="001D6FB2">
      <w:pPr>
        <w:pStyle w:val="ICPSNormal"/>
      </w:pPr>
      <w:r w:rsidRPr="00035FB0">
        <w:t>Whil</w:t>
      </w:r>
      <w:r w:rsidR="00785525">
        <w:t>e</w:t>
      </w:r>
      <w:r w:rsidRPr="00035FB0">
        <w:t xml:space="preserve"> service providers report</w:t>
      </w:r>
      <w:r w:rsidR="005A353E">
        <w:t>ed</w:t>
      </w:r>
      <w:r w:rsidRPr="00035FB0">
        <w:t xml:space="preserve"> working</w:t>
      </w:r>
      <w:r w:rsidR="00634B1A">
        <w:t xml:space="preserve"> successfully </w:t>
      </w:r>
      <w:r w:rsidRPr="00035FB0">
        <w:t>with a range of individuals and families from refugee backgrounds</w:t>
      </w:r>
      <w:r w:rsidR="005A353E">
        <w:t>,</w:t>
      </w:r>
      <w:r w:rsidR="00A136D1">
        <w:t xml:space="preserve"> service providers (32 </w:t>
      </w:r>
      <w:r w:rsidR="000F3869">
        <w:t>SMRS</w:t>
      </w:r>
      <w:r w:rsidR="00A136D1">
        <w:t xml:space="preserve"> and 10 CFC providers</w:t>
      </w:r>
      <w:r w:rsidR="00DE2F4F">
        <w:t>)</w:t>
      </w:r>
      <w:r w:rsidR="003A68C5">
        <w:t xml:space="preserve"> were also asked about the families that are not served well by </w:t>
      </w:r>
      <w:r w:rsidR="004F34AF">
        <w:t xml:space="preserve">their </w:t>
      </w:r>
      <w:r w:rsidR="003A68C5">
        <w:t xml:space="preserve">services. </w:t>
      </w:r>
      <w:r w:rsidR="003A68C5" w:rsidRPr="003A68C5">
        <w:t>Four providers (</w:t>
      </w:r>
      <w:r w:rsidR="00785525">
        <w:t xml:space="preserve">three </w:t>
      </w:r>
      <w:r w:rsidR="000F3869">
        <w:t>SMRS</w:t>
      </w:r>
      <w:r w:rsidR="003A68C5" w:rsidRPr="003A68C5">
        <w:t xml:space="preserve"> and </w:t>
      </w:r>
      <w:r w:rsidR="00785525">
        <w:t>one</w:t>
      </w:r>
      <w:r w:rsidR="003A68C5" w:rsidRPr="003A68C5">
        <w:t xml:space="preserve"> CFC) </w:t>
      </w:r>
      <w:r w:rsidR="003A68C5">
        <w:t>reported</w:t>
      </w:r>
      <w:r w:rsidR="003A68C5" w:rsidRPr="003A68C5">
        <w:t xml:space="preserve"> that all the families they worked with were serviced to the best of their ability. Where </w:t>
      </w:r>
      <w:r w:rsidR="000A0246">
        <w:t>services providers</w:t>
      </w:r>
      <w:r w:rsidR="003A68C5" w:rsidRPr="003A68C5">
        <w:t xml:space="preserve"> were not able to provide appropriate services</w:t>
      </w:r>
      <w:r w:rsidR="00785525">
        <w:t>,</w:t>
      </w:r>
      <w:r w:rsidR="003A68C5" w:rsidRPr="003A68C5">
        <w:t xml:space="preserve"> they referred onto other services.</w:t>
      </w:r>
    </w:p>
    <w:p w:rsidR="00823671" w:rsidRDefault="00823671" w:rsidP="001D6FB2">
      <w:pPr>
        <w:pStyle w:val="ICPSNormal"/>
      </w:pPr>
    </w:p>
    <w:p w:rsidR="00E32967" w:rsidRDefault="00785525" w:rsidP="001D6FB2">
      <w:pPr>
        <w:pStyle w:val="ICPSNormal"/>
      </w:pPr>
      <w:r>
        <w:lastRenderedPageBreak/>
        <w:t>T</w:t>
      </w:r>
      <w:r w:rsidR="003A68C5">
        <w:t>he remaining respondents reported that there were a diverse range of families with a refugee background that</w:t>
      </w:r>
      <w:r w:rsidR="00DE2F4F">
        <w:t xml:space="preserve"> experienced a </w:t>
      </w:r>
      <w:r w:rsidR="00E32967">
        <w:t>variety</w:t>
      </w:r>
      <w:r w:rsidR="00DE2F4F">
        <w:t xml:space="preserve"> of issues, both personal and structural</w:t>
      </w:r>
      <w:r>
        <w:t>,</w:t>
      </w:r>
      <w:r w:rsidR="00DE2F4F">
        <w:t xml:space="preserve"> that prevented them from fully accessing support services</w:t>
      </w:r>
      <w:r w:rsidR="003429C0">
        <w:t xml:space="preserve">. </w:t>
      </w:r>
      <w:r w:rsidR="003A68C5">
        <w:t xml:space="preserve">A number of these </w:t>
      </w:r>
      <w:r w:rsidR="00E32967">
        <w:t xml:space="preserve">issues </w:t>
      </w:r>
      <w:r w:rsidR="003A68C5">
        <w:t xml:space="preserve">have already been discussed in section 4.2 Barriers to </w:t>
      </w:r>
      <w:r>
        <w:t>service u</w:t>
      </w:r>
      <w:r w:rsidR="003A68C5">
        <w:t xml:space="preserve">se. </w:t>
      </w:r>
      <w:r w:rsidR="00E32967">
        <w:t xml:space="preserve">This section further supports those stated issues and highlights further issues that place families at risk </w:t>
      </w:r>
      <w:r w:rsidR="00E32967" w:rsidRPr="00E32967">
        <w:t>of</w:t>
      </w:r>
      <w:r w:rsidR="00E32967">
        <w:t xml:space="preserve"> not receiving adequate support and</w:t>
      </w:r>
      <w:r w:rsidR="00E32967" w:rsidRPr="00E32967">
        <w:t xml:space="preserve"> ‘falling through the gaps’</w:t>
      </w:r>
      <w:r w:rsidR="004F1F0C">
        <w:t>.</w:t>
      </w:r>
    </w:p>
    <w:p w:rsidR="00823671" w:rsidRDefault="00823671" w:rsidP="001D6FB2">
      <w:pPr>
        <w:pStyle w:val="ICPSNormal"/>
      </w:pPr>
    </w:p>
    <w:p w:rsidR="00CB0718" w:rsidRPr="00E32967" w:rsidRDefault="00785525" w:rsidP="001D6FB2">
      <w:pPr>
        <w:pStyle w:val="ICPSNormal"/>
      </w:pPr>
      <w:r>
        <w:t>Some e</w:t>
      </w:r>
      <w:r w:rsidR="00E32967" w:rsidRPr="00E32967">
        <w:t>xampl</w:t>
      </w:r>
      <w:r w:rsidR="00AA0425">
        <w:t xml:space="preserve">es of the types of families </w:t>
      </w:r>
      <w:r w:rsidR="00841013">
        <w:t xml:space="preserve">reported by </w:t>
      </w:r>
      <w:r w:rsidR="000F3869">
        <w:t>SMRS</w:t>
      </w:r>
      <w:r w:rsidR="00841013">
        <w:t xml:space="preserve"> providers as </w:t>
      </w:r>
      <w:r w:rsidR="00AA0425">
        <w:t>not being serviced well by the current service system</w:t>
      </w:r>
      <w:r>
        <w:t xml:space="preserve"> are</w:t>
      </w:r>
      <w:r w:rsidR="00AA0425">
        <w:t>:</w:t>
      </w:r>
      <w:r w:rsidR="00E32967" w:rsidRPr="00E32967">
        <w:t xml:space="preserve"> </w:t>
      </w:r>
    </w:p>
    <w:p w:rsidR="00E32967" w:rsidRPr="00AA0425" w:rsidRDefault="00E32967" w:rsidP="009661DF">
      <w:pPr>
        <w:pStyle w:val="ICPSDot-PointList"/>
        <w:numPr>
          <w:ilvl w:val="0"/>
          <w:numId w:val="33"/>
        </w:numPr>
      </w:pPr>
      <w:r w:rsidRPr="00AA0425">
        <w:t>Separated families</w:t>
      </w:r>
    </w:p>
    <w:p w:rsidR="00E32967" w:rsidRPr="00AA0425" w:rsidRDefault="00AA0425" w:rsidP="009661DF">
      <w:pPr>
        <w:pStyle w:val="ICPSDot-PointList"/>
        <w:numPr>
          <w:ilvl w:val="0"/>
          <w:numId w:val="33"/>
        </w:numPr>
      </w:pPr>
      <w:r w:rsidRPr="00AA0425">
        <w:t xml:space="preserve">Single father families </w:t>
      </w:r>
    </w:p>
    <w:p w:rsidR="00AA0425" w:rsidRPr="00AA0425" w:rsidRDefault="00AA0425" w:rsidP="009661DF">
      <w:pPr>
        <w:pStyle w:val="ICPSDot-PointList"/>
        <w:numPr>
          <w:ilvl w:val="0"/>
          <w:numId w:val="33"/>
        </w:numPr>
      </w:pPr>
      <w:r w:rsidRPr="00AA0425">
        <w:t xml:space="preserve">Single women with children </w:t>
      </w:r>
    </w:p>
    <w:p w:rsidR="00AA0425" w:rsidRPr="00AA0425" w:rsidRDefault="00AA0425" w:rsidP="009661DF">
      <w:pPr>
        <w:pStyle w:val="ICPSDot-PointList"/>
        <w:numPr>
          <w:ilvl w:val="0"/>
          <w:numId w:val="33"/>
        </w:numPr>
      </w:pPr>
      <w:r w:rsidRPr="00AA0425">
        <w:t>Large families</w:t>
      </w:r>
    </w:p>
    <w:p w:rsidR="00AA0425" w:rsidRPr="00AA0425" w:rsidRDefault="00AA0425" w:rsidP="009661DF">
      <w:pPr>
        <w:pStyle w:val="ICPSDot-PointList"/>
        <w:numPr>
          <w:ilvl w:val="0"/>
          <w:numId w:val="33"/>
        </w:numPr>
      </w:pPr>
      <w:r w:rsidRPr="00AA0425">
        <w:t xml:space="preserve">Transient families </w:t>
      </w:r>
    </w:p>
    <w:p w:rsidR="00AA0425" w:rsidRPr="00AA0425" w:rsidRDefault="00AA0425" w:rsidP="009661DF">
      <w:pPr>
        <w:pStyle w:val="ICPSDot-PointList"/>
        <w:numPr>
          <w:ilvl w:val="0"/>
          <w:numId w:val="33"/>
        </w:numPr>
      </w:pPr>
      <w:r w:rsidRPr="00AA0425">
        <w:t xml:space="preserve">Families who have been here </w:t>
      </w:r>
      <w:r w:rsidR="00A20B35">
        <w:t>five</w:t>
      </w:r>
      <w:r w:rsidRPr="00AA0425">
        <w:t xml:space="preserve"> years or more</w:t>
      </w:r>
    </w:p>
    <w:p w:rsidR="00AA0425" w:rsidRPr="00AA0425" w:rsidRDefault="00AA0425" w:rsidP="009661DF">
      <w:pPr>
        <w:pStyle w:val="ICPSDot-PointList"/>
        <w:numPr>
          <w:ilvl w:val="0"/>
          <w:numId w:val="33"/>
        </w:numPr>
      </w:pPr>
      <w:r w:rsidRPr="00AA0425">
        <w:t>Families that come through other streams of migration</w:t>
      </w:r>
    </w:p>
    <w:p w:rsidR="00AA0425" w:rsidRPr="00AA0425" w:rsidRDefault="00AA0425" w:rsidP="009661DF">
      <w:pPr>
        <w:pStyle w:val="ICPSDot-PointList"/>
        <w:numPr>
          <w:ilvl w:val="0"/>
          <w:numId w:val="33"/>
        </w:numPr>
      </w:pPr>
      <w:r w:rsidRPr="00AA0425">
        <w:t>Families in small rural towns</w:t>
      </w:r>
    </w:p>
    <w:p w:rsidR="00AA0425" w:rsidRPr="00AA0425" w:rsidRDefault="00AA0425" w:rsidP="009661DF">
      <w:pPr>
        <w:pStyle w:val="ICPSDot-PointList"/>
        <w:numPr>
          <w:ilvl w:val="0"/>
          <w:numId w:val="33"/>
        </w:numPr>
      </w:pPr>
      <w:r w:rsidRPr="00AA0425">
        <w:t>Families with adolescents</w:t>
      </w:r>
      <w:r w:rsidR="003429C0">
        <w:t>.</w:t>
      </w:r>
    </w:p>
    <w:p w:rsidR="00AA0425" w:rsidRDefault="00AA0425" w:rsidP="00E32967">
      <w:pPr>
        <w:spacing w:line="360" w:lineRule="auto"/>
        <w:rPr>
          <w:rFonts w:asciiTheme="majorHAnsi" w:hAnsiTheme="majorHAnsi"/>
          <w:sz w:val="22"/>
        </w:rPr>
      </w:pPr>
    </w:p>
    <w:p w:rsidR="00AA0425" w:rsidRDefault="00841013" w:rsidP="001D6FB2">
      <w:pPr>
        <w:pStyle w:val="ICPSNormal"/>
      </w:pPr>
      <w:r>
        <w:t xml:space="preserve">Both </w:t>
      </w:r>
      <w:r w:rsidR="000F3869">
        <w:t>SMRS</w:t>
      </w:r>
      <w:r>
        <w:t xml:space="preserve"> and CFC </w:t>
      </w:r>
      <w:r w:rsidR="00785525">
        <w:t xml:space="preserve">service </w:t>
      </w:r>
      <w:r w:rsidR="00AA0425">
        <w:t>providers also highlighted that some of the issues that children and parents experienced were difficult to obtain adequate service responses for. These included:</w:t>
      </w:r>
    </w:p>
    <w:p w:rsidR="00841013" w:rsidRDefault="00841013" w:rsidP="009661DF">
      <w:pPr>
        <w:pStyle w:val="ICPSDot-PointList"/>
        <w:numPr>
          <w:ilvl w:val="0"/>
          <w:numId w:val="34"/>
        </w:numPr>
      </w:pPr>
      <w:r>
        <w:t>Families with complex and multiple issues</w:t>
      </w:r>
    </w:p>
    <w:p w:rsidR="00E32967" w:rsidRPr="00841013" w:rsidRDefault="00E32967" w:rsidP="009661DF">
      <w:pPr>
        <w:pStyle w:val="ICPSDot-PointList"/>
        <w:numPr>
          <w:ilvl w:val="0"/>
          <w:numId w:val="34"/>
        </w:numPr>
      </w:pPr>
      <w:r w:rsidRPr="00841013">
        <w:t>Families with domestic violence issues</w:t>
      </w:r>
    </w:p>
    <w:p w:rsidR="00841013" w:rsidRPr="00841013" w:rsidRDefault="00841013" w:rsidP="009661DF">
      <w:pPr>
        <w:pStyle w:val="ICPSDot-PointList"/>
        <w:numPr>
          <w:ilvl w:val="0"/>
          <w:numId w:val="34"/>
        </w:numPr>
      </w:pPr>
      <w:r w:rsidRPr="00841013">
        <w:t>Children with mental health issues, including trauma</w:t>
      </w:r>
    </w:p>
    <w:p w:rsidR="00841013" w:rsidRPr="00841013" w:rsidRDefault="00841013" w:rsidP="009661DF">
      <w:pPr>
        <w:pStyle w:val="ICPSDot-PointList"/>
        <w:numPr>
          <w:ilvl w:val="0"/>
          <w:numId w:val="34"/>
        </w:numPr>
      </w:pPr>
      <w:r w:rsidRPr="00841013">
        <w:t>Children with a disability</w:t>
      </w:r>
    </w:p>
    <w:p w:rsidR="00E32967" w:rsidRPr="00841013" w:rsidRDefault="00AA0425" w:rsidP="009661DF">
      <w:pPr>
        <w:pStyle w:val="ICPSDot-PointList"/>
        <w:numPr>
          <w:ilvl w:val="0"/>
          <w:numId w:val="34"/>
        </w:numPr>
      </w:pPr>
      <w:r w:rsidRPr="00841013">
        <w:t>Asylum seekers with family relationship difficulties</w:t>
      </w:r>
    </w:p>
    <w:p w:rsidR="00841013" w:rsidRPr="00841013" w:rsidRDefault="00E32967" w:rsidP="009661DF">
      <w:pPr>
        <w:pStyle w:val="ICPSDot-PointList"/>
        <w:numPr>
          <w:ilvl w:val="0"/>
          <w:numId w:val="34"/>
        </w:numPr>
      </w:pPr>
      <w:r w:rsidRPr="00841013">
        <w:t>People needing cul</w:t>
      </w:r>
      <w:r w:rsidR="00AA0425" w:rsidRPr="00841013">
        <w:t>turally appropriate counselling</w:t>
      </w:r>
      <w:r w:rsidR="00841013" w:rsidRPr="00841013">
        <w:t xml:space="preserve"> </w:t>
      </w:r>
    </w:p>
    <w:p w:rsidR="00841013" w:rsidRPr="00841013" w:rsidRDefault="00841013" w:rsidP="009661DF">
      <w:pPr>
        <w:pStyle w:val="ICPSDot-PointList"/>
        <w:numPr>
          <w:ilvl w:val="0"/>
          <w:numId w:val="34"/>
        </w:numPr>
      </w:pPr>
      <w:r w:rsidRPr="00841013">
        <w:t>Ag</w:t>
      </w:r>
      <w:r w:rsidR="003429C0">
        <w:t>e</w:t>
      </w:r>
      <w:r w:rsidRPr="00841013">
        <w:t>ing family members</w:t>
      </w:r>
      <w:r w:rsidR="003429C0">
        <w:t>.</w:t>
      </w:r>
    </w:p>
    <w:p w:rsidR="00823671" w:rsidRDefault="00823671" w:rsidP="001D6FB2">
      <w:pPr>
        <w:pStyle w:val="ICPSNormal"/>
      </w:pPr>
    </w:p>
    <w:p w:rsidR="00841013" w:rsidRDefault="000F3869" w:rsidP="001D6FB2">
      <w:pPr>
        <w:pStyle w:val="ICPSNormal"/>
      </w:pPr>
      <w:r>
        <w:t>SMRS</w:t>
      </w:r>
      <w:r w:rsidR="00841013">
        <w:t xml:space="preserve"> providers report that</w:t>
      </w:r>
      <w:r w:rsidR="00841013" w:rsidRPr="00841013">
        <w:t xml:space="preserve"> a lack of staff with the relevant skills and knowledge to deal with such complexity, a lack of resources available in the area to support families, and a lack of funding to provide adequate levels of service provision</w:t>
      </w:r>
      <w:r w:rsidR="000A0246">
        <w:t xml:space="preserve"> may prevent these families from accessing appropriate mainstream supports.</w:t>
      </w:r>
    </w:p>
    <w:p w:rsidR="000A0246" w:rsidRDefault="000A0246" w:rsidP="003A68C5">
      <w:pPr>
        <w:spacing w:line="360" w:lineRule="auto"/>
        <w:rPr>
          <w:rFonts w:asciiTheme="majorHAnsi" w:hAnsiTheme="majorHAnsi"/>
          <w:sz w:val="22"/>
        </w:rPr>
      </w:pPr>
    </w:p>
    <w:p w:rsidR="000A0246" w:rsidRDefault="000A0246" w:rsidP="00BA498A">
      <w:pPr>
        <w:pStyle w:val="ICPSQuote"/>
      </w:pPr>
      <w:r w:rsidRPr="003A68C5">
        <w:lastRenderedPageBreak/>
        <w:t xml:space="preserve">Mainstream services are challenged and not able to support a client /family for long times while they build capacity. Case Management needs to refer the clients to mainstream services but it does not work because the family has multiple issues such as family violence, poor parenting, trauma and low levels of language. </w:t>
      </w:r>
      <w:r>
        <w:t xml:space="preserve">[Mainstream] </w:t>
      </w:r>
      <w:r w:rsidRPr="003A68C5">
        <w:t>Services do not use interpreters. So the mainstream service does not engage with a family and they "bounce back" to our service</w:t>
      </w:r>
      <w:r w:rsidR="004F34AF" w:rsidRPr="003A68C5">
        <w:t>.</w:t>
      </w:r>
      <w:r w:rsidR="004F34AF">
        <w:t xml:space="preserve"> (</w:t>
      </w:r>
      <w:r w:rsidR="000F3869">
        <w:t>SMRS</w:t>
      </w:r>
      <w:r w:rsidR="004F34AF">
        <w:t xml:space="preserve"> provider)</w:t>
      </w:r>
    </w:p>
    <w:p w:rsidR="00841013" w:rsidRDefault="00841013" w:rsidP="003A68C5">
      <w:pPr>
        <w:spacing w:line="360" w:lineRule="auto"/>
        <w:rPr>
          <w:rFonts w:asciiTheme="majorHAnsi" w:hAnsiTheme="majorHAnsi"/>
          <w:sz w:val="22"/>
        </w:rPr>
      </w:pPr>
    </w:p>
    <w:p w:rsidR="004F34AF" w:rsidRDefault="000A0246" w:rsidP="001D6FB2">
      <w:pPr>
        <w:pStyle w:val="ICPSNormal"/>
      </w:pPr>
      <w:r>
        <w:t xml:space="preserve">Both types of service </w:t>
      </w:r>
      <w:r w:rsidR="004F34AF">
        <w:t xml:space="preserve">providers </w:t>
      </w:r>
      <w:r>
        <w:t xml:space="preserve">highlighted that </w:t>
      </w:r>
      <w:r w:rsidR="005C3EDB">
        <w:t>families with a refugee background</w:t>
      </w:r>
      <w:r>
        <w:t xml:space="preserve"> can be hard to engage with because they ‘stay’ within their community. </w:t>
      </w:r>
      <w:r w:rsidR="004F34AF">
        <w:t>Service</w:t>
      </w:r>
      <w:r w:rsidR="005C3EDB">
        <w:t xml:space="preserve"> providers</w:t>
      </w:r>
      <w:r w:rsidR="004F34AF">
        <w:t xml:space="preserve"> report that where </w:t>
      </w:r>
      <w:r>
        <w:t>families have developed strong links and support systems within their own community, families are</w:t>
      </w:r>
      <w:r w:rsidR="004F34AF">
        <w:t xml:space="preserve"> less likely to engage with services. Furthermore</w:t>
      </w:r>
      <w:r w:rsidR="00785525">
        <w:t>,</w:t>
      </w:r>
      <w:r w:rsidR="004F34AF">
        <w:t xml:space="preserve"> most services report</w:t>
      </w:r>
      <w:r w:rsidR="00785525">
        <w:t>ed</w:t>
      </w:r>
      <w:r w:rsidR="004F34AF">
        <w:t xml:space="preserve"> that they rely on families </w:t>
      </w:r>
      <w:r w:rsidR="005C3EDB">
        <w:t>to self-present</w:t>
      </w:r>
      <w:r w:rsidR="004F34AF">
        <w:t xml:space="preserve"> or on referrals from other services. </w:t>
      </w:r>
      <w:r w:rsidR="00785525">
        <w:t>T</w:t>
      </w:r>
      <w:r w:rsidR="005C3EDB">
        <w:t>his is problematic for f</w:t>
      </w:r>
      <w:r w:rsidR="004F34AF">
        <w:t>amilies</w:t>
      </w:r>
      <w:r w:rsidR="005C3EDB">
        <w:t xml:space="preserve"> who</w:t>
      </w:r>
      <w:r w:rsidR="004F34AF">
        <w:t xml:space="preserve"> are reported</w:t>
      </w:r>
      <w:r w:rsidR="00785525">
        <w:t>ly</w:t>
      </w:r>
      <w:r w:rsidR="004F34AF">
        <w:t xml:space="preserve"> not engaging with services due to cultural perceptions about help-seeking</w:t>
      </w:r>
      <w:r w:rsidR="005C3EDB">
        <w:t>.</w:t>
      </w:r>
      <w:r w:rsidR="009D2AFB">
        <w:t xml:space="preserve"> </w:t>
      </w:r>
    </w:p>
    <w:p w:rsidR="004F34AF" w:rsidRDefault="004F34AF" w:rsidP="00AA310D">
      <w:pPr>
        <w:pStyle w:val="ICPSQuote"/>
      </w:pPr>
      <w:r w:rsidRPr="004F34AF">
        <w:t>[it] is a very multi</w:t>
      </w:r>
      <w:r>
        <w:t>-</w:t>
      </w:r>
      <w:r w:rsidRPr="004F34AF">
        <w:t>culturally diverse community. Many groups (especially Pacific Islander and Vietnamese) have established their own strong support systems within their respective communities, including church. These groups often don't access mainstream family support services.</w:t>
      </w:r>
      <w:r>
        <w:t xml:space="preserve"> (CFC provider)</w:t>
      </w:r>
    </w:p>
    <w:p w:rsidR="00077EA8" w:rsidRDefault="00D10F12" w:rsidP="00CB0718">
      <w:pPr>
        <w:pStyle w:val="Heading10"/>
      </w:pPr>
      <w:bookmarkStart w:id="275" w:name="_Toc427835280"/>
      <w:r>
        <w:br w:type="page"/>
      </w:r>
      <w:bookmarkStart w:id="276" w:name="_Toc461538827"/>
      <w:bookmarkStart w:id="277" w:name="_Toc461539040"/>
      <w:r w:rsidR="00824C00">
        <w:lastRenderedPageBreak/>
        <w:t xml:space="preserve">5. </w:t>
      </w:r>
      <w:r w:rsidR="00077EA8">
        <w:t>Discussion</w:t>
      </w:r>
      <w:bookmarkEnd w:id="275"/>
      <w:bookmarkEnd w:id="276"/>
      <w:bookmarkEnd w:id="277"/>
    </w:p>
    <w:p w:rsidR="002B39E7" w:rsidRDefault="00D25035" w:rsidP="001D6FB2">
      <w:pPr>
        <w:pStyle w:val="ICPSNormal"/>
      </w:pPr>
      <w:r>
        <w:t>This study</w:t>
      </w:r>
      <w:r w:rsidR="00ED27B8">
        <w:t xml:space="preserve"> adds to the developing evidence base of what works with families, children and young people with a refugee background</w:t>
      </w:r>
      <w:r>
        <w:t xml:space="preserve">. </w:t>
      </w:r>
      <w:r w:rsidR="001A141F">
        <w:t>While this study confirms a number of findings identified in previous Australian studies about refugee families (discussed later on), i</w:t>
      </w:r>
      <w:r>
        <w:t>t provides</w:t>
      </w:r>
      <w:r w:rsidR="00455370" w:rsidRPr="00077EA8">
        <w:t xml:space="preserve"> </w:t>
      </w:r>
      <w:r w:rsidR="001A141F">
        <w:t xml:space="preserve">new </w:t>
      </w:r>
      <w:r w:rsidR="00455370" w:rsidRPr="00077EA8">
        <w:t xml:space="preserve">qualitative evidence of how refugee children </w:t>
      </w:r>
      <w:r w:rsidR="00455370">
        <w:t xml:space="preserve">perceive and </w:t>
      </w:r>
      <w:r w:rsidR="005114F5">
        <w:t>draw on</w:t>
      </w:r>
      <w:r w:rsidR="00455370">
        <w:t xml:space="preserve"> different supports, networks and </w:t>
      </w:r>
      <w:r w:rsidR="00455370" w:rsidRPr="00077EA8">
        <w:t>connections</w:t>
      </w:r>
      <w:r w:rsidR="005114F5">
        <w:t xml:space="preserve"> both </w:t>
      </w:r>
      <w:r w:rsidR="00F70FD9">
        <w:t xml:space="preserve">external to and </w:t>
      </w:r>
      <w:r w:rsidR="005114F5">
        <w:t xml:space="preserve">within their family in order to support them in their resettlement. </w:t>
      </w:r>
      <w:r w:rsidR="00180DD7">
        <w:t xml:space="preserve">It also provides an understanding about the current work of </w:t>
      </w:r>
      <w:r w:rsidR="00180DD7" w:rsidRPr="00180DD7">
        <w:t>mainstream and specialist services</w:t>
      </w:r>
      <w:r w:rsidR="00180DD7">
        <w:t xml:space="preserve"> working with refugee families. </w:t>
      </w:r>
      <w:r w:rsidR="00451CB6">
        <w:t xml:space="preserve">As with all studies, </w:t>
      </w:r>
      <w:r w:rsidR="001C429A">
        <w:t xml:space="preserve">there are limitations that should be considered when interpreting the findings of this study (set out in Section </w:t>
      </w:r>
      <w:r w:rsidR="00451CB6">
        <w:t>2.8.)</w:t>
      </w:r>
      <w:r w:rsidR="00785525">
        <w:t>.</w:t>
      </w:r>
      <w:r w:rsidR="00451CB6">
        <w:t xml:space="preserve"> </w:t>
      </w:r>
      <w:r w:rsidR="00785525">
        <w:t>H</w:t>
      </w:r>
      <w:r w:rsidR="00451CB6">
        <w:t>owever</w:t>
      </w:r>
      <w:r w:rsidR="00785525">
        <w:t>,</w:t>
      </w:r>
      <w:r w:rsidR="00451CB6">
        <w:t xml:space="preserve"> this study is an important addition</w:t>
      </w:r>
      <w:r w:rsidR="004D2E37">
        <w:t xml:space="preserve"> to the literature</w:t>
      </w:r>
      <w:r w:rsidR="00451CB6">
        <w:t xml:space="preserve"> in </w:t>
      </w:r>
      <w:r w:rsidR="00785525">
        <w:t xml:space="preserve">the </w:t>
      </w:r>
      <w:r w:rsidR="00451CB6">
        <w:t>field.</w:t>
      </w:r>
    </w:p>
    <w:p w:rsidR="005D01BB" w:rsidRDefault="005D01BB" w:rsidP="001D6FB2">
      <w:pPr>
        <w:pStyle w:val="ICPSNormal"/>
      </w:pPr>
    </w:p>
    <w:p w:rsidR="001E6A98" w:rsidRDefault="00861781" w:rsidP="001D6FB2">
      <w:pPr>
        <w:pStyle w:val="ICPSNormal"/>
      </w:pPr>
      <w:r>
        <w:t>This study provides a common narrative of the experi</w:t>
      </w:r>
      <w:r w:rsidR="00065803">
        <w:t>ences</w:t>
      </w:r>
      <w:r>
        <w:t xml:space="preserve"> of families with a refugee background. It does not provide culturally or gendered accounts of parenting</w:t>
      </w:r>
      <w:r w:rsidR="005311A1">
        <w:t xml:space="preserve"> and family life. </w:t>
      </w:r>
      <w:r w:rsidR="00785525">
        <w:t>I</w:t>
      </w:r>
      <w:r w:rsidR="005311A1">
        <w:t xml:space="preserve">t is evident in </w:t>
      </w:r>
      <w:r w:rsidR="00785525">
        <w:t xml:space="preserve">families’ </w:t>
      </w:r>
      <w:r w:rsidR="005311A1">
        <w:t xml:space="preserve">narratives that </w:t>
      </w:r>
      <w:r w:rsidR="003D5720">
        <w:t>they exp</w:t>
      </w:r>
      <w:r w:rsidR="00065803">
        <w:t>eri</w:t>
      </w:r>
      <w:r w:rsidR="003D5720">
        <w:t>e</w:t>
      </w:r>
      <w:r w:rsidR="00065803">
        <w:t>nce</w:t>
      </w:r>
      <w:r w:rsidR="003D5720">
        <w:t xml:space="preserve"> a</w:t>
      </w:r>
      <w:r w:rsidR="00065803">
        <w:t xml:space="preserve"> </w:t>
      </w:r>
      <w:r w:rsidR="003D5720">
        <w:t xml:space="preserve">wide range of personal </w:t>
      </w:r>
      <w:r w:rsidR="00065803">
        <w:t xml:space="preserve">and </w:t>
      </w:r>
      <w:r w:rsidR="003D5720" w:rsidRPr="00065803">
        <w:t>contextual factors</w:t>
      </w:r>
      <w:r w:rsidR="00065803">
        <w:t xml:space="preserve"> influenc</w:t>
      </w:r>
      <w:r w:rsidR="00785525">
        <w:t>ing</w:t>
      </w:r>
      <w:r w:rsidR="00065803">
        <w:t xml:space="preserve"> their parenting</w:t>
      </w:r>
      <w:r w:rsidR="008759F2">
        <w:t xml:space="preserve"> and relationships</w:t>
      </w:r>
      <w:r w:rsidR="00065803">
        <w:t xml:space="preserve">. </w:t>
      </w:r>
      <w:r w:rsidR="00C31D42">
        <w:t>As previous research has identifed</w:t>
      </w:r>
      <w:r w:rsidR="008759F2">
        <w:t>,</w:t>
      </w:r>
      <w:r w:rsidR="00C31D42">
        <w:t xml:space="preserve"> parenting is socially constructed and </w:t>
      </w:r>
      <w:r w:rsidR="00C31D42" w:rsidRPr="00985AFE">
        <w:t xml:space="preserve">not only ‘adult-driven, but is actively shaped by children in their interactions with their parents’ </w:t>
      </w:r>
      <w:r w:rsidR="00985AFE" w:rsidRPr="00985AFE">
        <w:t>(Centre for CHild Community Health, 2004</w:t>
      </w:r>
      <w:r w:rsidR="00C31D42" w:rsidRPr="00985AFE">
        <w:t>, p.</w:t>
      </w:r>
      <w:r w:rsidR="00E269E2" w:rsidRPr="00985AFE">
        <w:t xml:space="preserve"> </w:t>
      </w:r>
      <w:r w:rsidR="00C31D42" w:rsidRPr="00985AFE">
        <w:t xml:space="preserve">67). </w:t>
      </w:r>
      <w:r w:rsidR="008759F2" w:rsidRPr="00985AFE">
        <w:t>W</w:t>
      </w:r>
      <w:r w:rsidR="00C31D42" w:rsidRPr="00985AFE">
        <w:t xml:space="preserve">hat we see </w:t>
      </w:r>
      <w:r w:rsidR="008759F2" w:rsidRPr="00985AFE">
        <w:t>in</w:t>
      </w:r>
      <w:r w:rsidR="00C31D42" w:rsidRPr="00985AFE">
        <w:t xml:space="preserve"> this study is that parenting </w:t>
      </w:r>
      <w:r w:rsidR="0001094F" w:rsidRPr="00985AFE">
        <w:t xml:space="preserve">and family life </w:t>
      </w:r>
      <w:r w:rsidR="00C31D42" w:rsidRPr="00985AFE">
        <w:t>differs across cultures as much as it does within cultures</w:t>
      </w:r>
      <w:r w:rsidR="001E6A98">
        <w:t xml:space="preserve">. </w:t>
      </w:r>
    </w:p>
    <w:p w:rsidR="001E6A98" w:rsidRDefault="001E6A98" w:rsidP="001D6FB2">
      <w:pPr>
        <w:pStyle w:val="ICPSNormal"/>
      </w:pPr>
    </w:p>
    <w:p w:rsidR="001E6A98" w:rsidRDefault="005311A1" w:rsidP="001D6FB2">
      <w:pPr>
        <w:pStyle w:val="ICPSNormal"/>
      </w:pPr>
      <w:r w:rsidRPr="00985AFE">
        <w:t>Many of the c</w:t>
      </w:r>
      <w:r w:rsidR="00861781" w:rsidRPr="00985AFE">
        <w:t>h</w:t>
      </w:r>
      <w:r w:rsidRPr="00985AFE">
        <w:t>a</w:t>
      </w:r>
      <w:r w:rsidR="00861781" w:rsidRPr="00985AFE">
        <w:t>llenges</w:t>
      </w:r>
      <w:r w:rsidR="00C31D42" w:rsidRPr="00985AFE">
        <w:t xml:space="preserve"> identified in this study </w:t>
      </w:r>
      <w:r w:rsidRPr="00985AFE">
        <w:t>experi</w:t>
      </w:r>
      <w:r w:rsidR="00C31D42" w:rsidRPr="00985AFE">
        <w:t xml:space="preserve">enced </w:t>
      </w:r>
      <w:r w:rsidR="00861781" w:rsidRPr="00985AFE">
        <w:t xml:space="preserve">by families </w:t>
      </w:r>
      <w:r w:rsidR="00065803" w:rsidRPr="00985AFE">
        <w:t xml:space="preserve">living </w:t>
      </w:r>
      <w:r w:rsidR="00861781" w:rsidRPr="00985AFE">
        <w:t xml:space="preserve">in the ACT were similar </w:t>
      </w:r>
      <w:r w:rsidR="00C31D42" w:rsidRPr="00985AFE">
        <w:t>to those experienced</w:t>
      </w:r>
      <w:r w:rsidRPr="00985AFE">
        <w:t xml:space="preserve"> by families in South Australia. </w:t>
      </w:r>
      <w:r w:rsidR="00CD30B6" w:rsidRPr="00985AFE">
        <w:t xml:space="preserve">Previous studies have identified </w:t>
      </w:r>
      <w:r w:rsidR="00316045" w:rsidRPr="00985AFE">
        <w:t>similar</w:t>
      </w:r>
      <w:r w:rsidR="00CD30B6" w:rsidRPr="00985AFE">
        <w:t xml:space="preserve"> challenges that </w:t>
      </w:r>
      <w:r w:rsidR="00316045" w:rsidRPr="00985AFE">
        <w:t xml:space="preserve">the </w:t>
      </w:r>
      <w:r w:rsidR="00CD30B6" w:rsidRPr="00985AFE">
        <w:t>refugee parents in this study experienced when resettling in Australia (Lewig, Arney &amp; Salveron, 2009). Si</w:t>
      </w:r>
      <w:r w:rsidR="00CD30B6" w:rsidRPr="00CD30B6">
        <w:t xml:space="preserve">milar to Lewig, Arney and Salveron’s study in SA conducted in 2009, the parents in this study experienced a range of challenges associated with resettlement and trauma experienced prior to arriving in Australia. These challenges included cultural differences in parenting (including discipline), differences in the availability of family and community supports, changing family roles, language barriers </w:t>
      </w:r>
      <w:r w:rsidR="00CD30B6" w:rsidRPr="00985AFE">
        <w:t xml:space="preserve">and knowledge about family practices (including children’s rights) (Lewig, Arney &amp; Salveron, 2009). </w:t>
      </w:r>
      <w:r w:rsidR="00785525" w:rsidRPr="00985AFE">
        <w:t xml:space="preserve">It </w:t>
      </w:r>
      <w:r w:rsidR="00814116" w:rsidRPr="00985AFE">
        <w:t>is conce</w:t>
      </w:r>
      <w:r w:rsidR="00814116">
        <w:t>rning that a decade later, families are still experiencing these same significant challenges for protracted periods of time</w:t>
      </w:r>
      <w:r w:rsidR="001E6A98">
        <w:t xml:space="preserve">. </w:t>
      </w:r>
    </w:p>
    <w:p w:rsidR="001E6A98" w:rsidRDefault="001E6A98" w:rsidP="001D6FB2">
      <w:pPr>
        <w:pStyle w:val="ICPSNormal"/>
      </w:pPr>
    </w:p>
    <w:p w:rsidR="001E6A98" w:rsidRDefault="00814116" w:rsidP="001D6FB2">
      <w:pPr>
        <w:pStyle w:val="ICPSNormal"/>
      </w:pPr>
      <w:r>
        <w:t xml:space="preserve">Similar too are the aspirations </w:t>
      </w:r>
      <w:r w:rsidR="00AC253C">
        <w:t>that parents and children have about their futures in Australia</w:t>
      </w:r>
      <w:r>
        <w:t xml:space="preserve">. </w:t>
      </w:r>
      <w:r w:rsidRPr="00814116">
        <w:t>The literature highlights that many families moving from their country of origin typically share a common objective of access to ‘better economic opportunities, political freedom, and social mobility’ (Roubeni et al</w:t>
      </w:r>
      <w:r w:rsidR="00E269E2">
        <w:t>.</w:t>
      </w:r>
      <w:r w:rsidRPr="00814116">
        <w:t>, 2015</w:t>
      </w:r>
      <w:r w:rsidR="00E269E2">
        <w:t>,</w:t>
      </w:r>
      <w:r w:rsidRPr="00814116">
        <w:t xml:space="preserve"> p.</w:t>
      </w:r>
      <w:r w:rsidR="00E269E2">
        <w:t xml:space="preserve"> </w:t>
      </w:r>
      <w:r w:rsidRPr="00814116">
        <w:t xml:space="preserve">276) and that this is also closely linked with the aspiration to provide their </w:t>
      </w:r>
      <w:r w:rsidRPr="00814116">
        <w:lastRenderedPageBreak/>
        <w:t>children with greater opportunities for growth, advancement, and prosperity (Chuang &amp; Gielen, 2009).</w:t>
      </w:r>
      <w:r w:rsidR="007266F3">
        <w:t xml:space="preserve"> It is evident within this study that such expectations may continue to be a source of conflict for some families</w:t>
      </w:r>
      <w:r w:rsidR="00E84409">
        <w:t xml:space="preserve"> and impact upon the relationships that children have with their parents. Furthermore</w:t>
      </w:r>
      <w:r w:rsidR="00785525">
        <w:t>,</w:t>
      </w:r>
      <w:r w:rsidR="00E84409">
        <w:t xml:space="preserve"> p</w:t>
      </w:r>
      <w:r w:rsidR="007266F3">
        <w:t>arents and children appear to have limited information or support regarding the different education or career trajectories tha</w:t>
      </w:r>
      <w:r w:rsidR="004F1F0C">
        <w:t>t maybe followed in Australia</w:t>
      </w:r>
      <w:r w:rsidR="001E6A98">
        <w:t xml:space="preserve">. </w:t>
      </w:r>
    </w:p>
    <w:p w:rsidR="001E6A98" w:rsidRDefault="001E6A98" w:rsidP="001D6FB2">
      <w:pPr>
        <w:pStyle w:val="ICPSNormal"/>
      </w:pPr>
    </w:p>
    <w:p w:rsidR="001E6A98" w:rsidRDefault="00641038" w:rsidP="001D6FB2">
      <w:pPr>
        <w:pStyle w:val="ICPSNormal"/>
      </w:pPr>
      <w:r w:rsidRPr="00641038">
        <w:t xml:space="preserve">Some of the strongest themes to </w:t>
      </w:r>
      <w:r w:rsidR="00F70992" w:rsidRPr="00641038">
        <w:t>emerge</w:t>
      </w:r>
      <w:r w:rsidR="00F70992">
        <w:t xml:space="preserve"> </w:t>
      </w:r>
      <w:r w:rsidR="004D2E37">
        <w:t xml:space="preserve">from this study </w:t>
      </w:r>
      <w:r w:rsidR="00940D74">
        <w:t>were</w:t>
      </w:r>
      <w:r w:rsidR="00F70FD9">
        <w:t xml:space="preserve"> the informal social connections used by children. </w:t>
      </w:r>
      <w:r w:rsidR="00E84409">
        <w:t xml:space="preserve">Formal and informal social support helps individuals to cope in an immediate way with stress during crisis situations and reinforces the self-confidence needed to manage ongoing challenges critical to the adaptation process (Simich et al., 2005). </w:t>
      </w:r>
      <w:r w:rsidR="00F70FD9">
        <w:t xml:space="preserve">Previous research has documented the importance of social </w:t>
      </w:r>
      <w:r w:rsidR="00814116">
        <w:t>connections for</w:t>
      </w:r>
      <w:r w:rsidR="00940D74">
        <w:t xml:space="preserve"> parents </w:t>
      </w:r>
      <w:r w:rsidR="00814116">
        <w:t>with a refugee background and</w:t>
      </w:r>
      <w:r w:rsidR="00F70FD9">
        <w:t xml:space="preserve"> the integral role that social support from family and like ethnic community members can have on refugee re-settlement experience</w:t>
      </w:r>
      <w:r w:rsidR="00F70FD9" w:rsidRPr="00985AFE">
        <w:t>s (Simich et al., 200</w:t>
      </w:r>
      <w:r w:rsidR="005F629F" w:rsidRPr="00985AFE">
        <w:t>5</w:t>
      </w:r>
      <w:r w:rsidR="00AC253C" w:rsidRPr="00985AFE">
        <w:t>; Pitt</w:t>
      </w:r>
      <w:r w:rsidR="00AC253C" w:rsidRPr="00AC253C">
        <w:t>away, 2008</w:t>
      </w:r>
      <w:r w:rsidR="00F70FD9">
        <w:t xml:space="preserve">). </w:t>
      </w:r>
      <w:r w:rsidR="00F24498">
        <w:t>Mc</w:t>
      </w:r>
      <w:r w:rsidR="00AC253C">
        <w:t xml:space="preserve">Michael, Gifford and </w:t>
      </w:r>
      <w:r w:rsidR="00AC253C" w:rsidRPr="00AC253C">
        <w:t>Correa-Velez</w:t>
      </w:r>
      <w:r w:rsidR="00AC253C">
        <w:t xml:space="preserve"> (201</w:t>
      </w:r>
      <w:r w:rsidR="00F24498">
        <w:t>1</w:t>
      </w:r>
      <w:r w:rsidR="00AC253C">
        <w:t>) argue that family have a critical supportive role for young people resettling in Australia. This study supports these findings</w:t>
      </w:r>
      <w:r w:rsidR="00785525">
        <w:t>,</w:t>
      </w:r>
      <w:r w:rsidR="00AC253C">
        <w:t xml:space="preserve"> in that children and young people reported strong bo</w:t>
      </w:r>
      <w:r w:rsidR="00E82274">
        <w:t xml:space="preserve">nds </w:t>
      </w:r>
      <w:r w:rsidR="007266F3">
        <w:t xml:space="preserve">between </w:t>
      </w:r>
      <w:r w:rsidR="00316045">
        <w:t xml:space="preserve">them and other </w:t>
      </w:r>
      <w:r w:rsidR="007266F3">
        <w:t>family members</w:t>
      </w:r>
      <w:r w:rsidR="00E82274">
        <w:t>.</w:t>
      </w:r>
      <w:r w:rsidR="00DA6A8D">
        <w:t xml:space="preserve"> They highlighted the importance that family ha</w:t>
      </w:r>
      <w:r w:rsidR="00E36F22">
        <w:t>s</w:t>
      </w:r>
      <w:r w:rsidR="00DA6A8D">
        <w:t xml:space="preserve"> in their lives in provid</w:t>
      </w:r>
      <w:r w:rsidR="00785525">
        <w:t>ing</w:t>
      </w:r>
      <w:r w:rsidR="00DA6A8D">
        <w:t xml:space="preserve"> </w:t>
      </w:r>
      <w:r w:rsidR="00FB4814">
        <w:t xml:space="preserve">considerable </w:t>
      </w:r>
      <w:r w:rsidR="00DA6A8D">
        <w:t>emotional and financial support</w:t>
      </w:r>
      <w:r w:rsidR="001E6A98">
        <w:t xml:space="preserve">. </w:t>
      </w:r>
    </w:p>
    <w:p w:rsidR="001E6A98" w:rsidRDefault="001E6A98" w:rsidP="001D6FB2">
      <w:pPr>
        <w:pStyle w:val="ICPSNormal"/>
      </w:pPr>
    </w:p>
    <w:p w:rsidR="001E6A98" w:rsidRDefault="007266F3" w:rsidP="001D6FB2">
      <w:pPr>
        <w:pStyle w:val="ICPSNormal"/>
      </w:pPr>
      <w:r>
        <w:t xml:space="preserve">Social connections and social support in the lives of children </w:t>
      </w:r>
      <w:r w:rsidR="00180DD7">
        <w:t>can</w:t>
      </w:r>
      <w:r w:rsidR="00316045">
        <w:t xml:space="preserve"> </w:t>
      </w:r>
      <w:r>
        <w:t xml:space="preserve">generally </w:t>
      </w:r>
      <w:r w:rsidR="00316045">
        <w:t xml:space="preserve">be </w:t>
      </w:r>
      <w:r>
        <w:t xml:space="preserve">seen as a result of the relationships that their parents have with </w:t>
      </w:r>
      <w:r w:rsidR="00180DD7">
        <w:t>others. Children in this study report</w:t>
      </w:r>
      <w:r w:rsidR="00785525">
        <w:t>ed</w:t>
      </w:r>
      <w:r w:rsidR="00B51ACD">
        <w:t xml:space="preserve"> that parents </w:t>
      </w:r>
      <w:r w:rsidR="00E36F22">
        <w:t>frequently assist them</w:t>
      </w:r>
      <w:r w:rsidR="00B51ACD">
        <w:t xml:space="preserve"> in the development of connections between </w:t>
      </w:r>
      <w:r w:rsidR="00E36F22">
        <w:t xml:space="preserve">other </w:t>
      </w:r>
      <w:r w:rsidR="00B51ACD">
        <w:t>children</w:t>
      </w:r>
      <w:r w:rsidR="00E36F22">
        <w:t xml:space="preserve"> and adults</w:t>
      </w:r>
      <w:r w:rsidR="00B51ACD">
        <w:t xml:space="preserve">, </w:t>
      </w:r>
      <w:r w:rsidR="006726FA">
        <w:t xml:space="preserve">the </w:t>
      </w:r>
      <w:r w:rsidR="00B51ACD">
        <w:t>local ethnic community and church</w:t>
      </w:r>
      <w:r w:rsidR="00F82606">
        <w:t xml:space="preserve">. </w:t>
      </w:r>
      <w:r w:rsidR="00E36F22" w:rsidRPr="00E36F22">
        <w:t>However</w:t>
      </w:r>
      <w:r w:rsidR="00785525">
        <w:t>,</w:t>
      </w:r>
      <w:r w:rsidR="00E36F22" w:rsidRPr="00E36F22">
        <w:t xml:space="preserve"> this study also found that children and young people indicated that their parents</w:t>
      </w:r>
      <w:r w:rsidR="00896634">
        <w:t>’</w:t>
      </w:r>
      <w:r w:rsidR="00E36F22" w:rsidRPr="00E36F22">
        <w:t xml:space="preserve"> own lack of resources could considerably impact their own access to social connections, networks and resources. Subsequently children described using a range of other social connections external to their family for support, particularly as they became more independent</w:t>
      </w:r>
      <w:r w:rsidR="001E6A98">
        <w:t xml:space="preserve">. </w:t>
      </w:r>
    </w:p>
    <w:p w:rsidR="001E6A98" w:rsidRDefault="001E6A98" w:rsidP="001D6FB2">
      <w:pPr>
        <w:pStyle w:val="ICPSNormal"/>
      </w:pPr>
    </w:p>
    <w:p w:rsidR="001E6A98" w:rsidRDefault="00E36F22" w:rsidP="001D6FB2">
      <w:pPr>
        <w:pStyle w:val="ICPSNormal"/>
      </w:pPr>
      <w:r>
        <w:t xml:space="preserve">Such connections </w:t>
      </w:r>
      <w:r w:rsidR="00940D74">
        <w:t xml:space="preserve">to children </w:t>
      </w:r>
      <w:r>
        <w:t>could be provided by formal and informal supports. However</w:t>
      </w:r>
      <w:r w:rsidR="004D2E37">
        <w:t xml:space="preserve">, </w:t>
      </w:r>
      <w:r w:rsidR="00ED27B8">
        <w:t xml:space="preserve">children report </w:t>
      </w:r>
      <w:r w:rsidR="00602E12">
        <w:t>that the</w:t>
      </w:r>
      <w:r w:rsidR="00316045">
        <w:t xml:space="preserve"> connections </w:t>
      </w:r>
      <w:r w:rsidR="00ED27B8">
        <w:t xml:space="preserve">they </w:t>
      </w:r>
      <w:r w:rsidR="00316045">
        <w:t xml:space="preserve">make within </w:t>
      </w:r>
      <w:r w:rsidR="00DA6A8D">
        <w:t>school and the broader</w:t>
      </w:r>
      <w:r w:rsidR="00421E29">
        <w:t xml:space="preserve"> </w:t>
      </w:r>
      <w:r w:rsidR="00316045">
        <w:t xml:space="preserve">community </w:t>
      </w:r>
      <w:r w:rsidR="00DA6A8D">
        <w:t>often need</w:t>
      </w:r>
      <w:r w:rsidR="00B51ACD">
        <w:t>ed</w:t>
      </w:r>
      <w:r w:rsidR="00DA6A8D">
        <w:t xml:space="preserve"> to be fostered by themselves due to the language and cultural barriers experienced by their parents. </w:t>
      </w:r>
      <w:r w:rsidR="00316045">
        <w:t xml:space="preserve">Many of the connections children described provided them with new friendships and resources to learn about the new culture that they were now living in. </w:t>
      </w:r>
      <w:r w:rsidR="00DA6A8D">
        <w:t xml:space="preserve">For </w:t>
      </w:r>
      <w:r w:rsidR="00FB4814">
        <w:t>younger</w:t>
      </w:r>
      <w:r w:rsidR="00DA6A8D">
        <w:t xml:space="preserve"> children, school was the primary source of these connections.</w:t>
      </w:r>
      <w:r w:rsidR="004549C2">
        <w:t xml:space="preserve"> T</w:t>
      </w:r>
      <w:r w:rsidR="00B27D04">
        <w:t xml:space="preserve">hese findings are </w:t>
      </w:r>
      <w:r w:rsidR="004549C2">
        <w:t>important</w:t>
      </w:r>
      <w:r w:rsidR="00635C6A">
        <w:t>,</w:t>
      </w:r>
      <w:r w:rsidR="004549C2">
        <w:t xml:space="preserve"> as </w:t>
      </w:r>
      <w:r w:rsidR="00051911">
        <w:t>the</w:t>
      </w:r>
      <w:r w:rsidR="00635C6A">
        <w:t>y</w:t>
      </w:r>
      <w:r w:rsidR="00051911">
        <w:t xml:space="preserve"> illustrate</w:t>
      </w:r>
      <w:r w:rsidR="004549C2">
        <w:t xml:space="preserve"> </w:t>
      </w:r>
      <w:r w:rsidR="00051911">
        <w:t xml:space="preserve">children’s active </w:t>
      </w:r>
      <w:r w:rsidR="00717174">
        <w:t>participation in seeking out supports and resources in their immediate world</w:t>
      </w:r>
      <w:r w:rsidR="001E6A98">
        <w:t xml:space="preserve">. </w:t>
      </w:r>
    </w:p>
    <w:p w:rsidR="001E6A98" w:rsidRDefault="001E6A98" w:rsidP="001D6FB2">
      <w:pPr>
        <w:pStyle w:val="ICPSNormal"/>
      </w:pPr>
    </w:p>
    <w:p w:rsidR="006726FA" w:rsidRDefault="00717174" w:rsidP="001D6FB2">
      <w:pPr>
        <w:pStyle w:val="ICPSNormal"/>
      </w:pPr>
      <w:r>
        <w:t xml:space="preserve">The importance of religious and spiritual supports to children and young people was also evident in this study. </w:t>
      </w:r>
      <w:r w:rsidR="008B4733">
        <w:t xml:space="preserve">The role of religion in children and young people’s lives is rarely discussed </w:t>
      </w:r>
      <w:r w:rsidR="009F721E">
        <w:t xml:space="preserve">in the literature </w:t>
      </w:r>
      <w:r w:rsidR="00B953A0">
        <w:t xml:space="preserve">and </w:t>
      </w:r>
      <w:r w:rsidR="008B4733">
        <w:t>if it is</w:t>
      </w:r>
      <w:r w:rsidR="00B953A0">
        <w:t xml:space="preserve"> discussed</w:t>
      </w:r>
      <w:r w:rsidR="004D2E37">
        <w:t>,</w:t>
      </w:r>
      <w:r w:rsidR="008B4733">
        <w:t xml:space="preserve"> it is of</w:t>
      </w:r>
      <w:r w:rsidR="003429C0">
        <w:t>ten connected to community and/</w:t>
      </w:r>
      <w:r w:rsidR="008B4733">
        <w:t xml:space="preserve">or cultural supports. A UK study conducted by </w:t>
      </w:r>
      <w:r w:rsidR="008B4733" w:rsidRPr="008B4733">
        <w:t>Ní Raghallaigh</w:t>
      </w:r>
      <w:r w:rsidR="008B4733">
        <w:t xml:space="preserve"> &amp; Gilligan (2010)</w:t>
      </w:r>
      <w:r w:rsidR="009F721E">
        <w:t xml:space="preserve"> about unaccompanied refugee minors</w:t>
      </w:r>
      <w:r w:rsidR="008B4733">
        <w:t xml:space="preserve"> suggest that while specific coping strategies </w:t>
      </w:r>
      <w:r w:rsidR="009F721E">
        <w:t>‘</w:t>
      </w:r>
      <w:r w:rsidR="008B4733">
        <w:t>were frequently used independently of religious faith, often, the young people’s religious beliefs and practices formed a part of the different strategies</w:t>
      </w:r>
      <w:r w:rsidR="009F721E">
        <w:t>’ (p.</w:t>
      </w:r>
      <w:r w:rsidR="005B5034">
        <w:t xml:space="preserve"> </w:t>
      </w:r>
      <w:r w:rsidR="009F721E">
        <w:t>232)</w:t>
      </w:r>
      <w:r w:rsidR="008B4733">
        <w:t>.</w:t>
      </w:r>
      <w:r w:rsidR="009F721E">
        <w:t xml:space="preserve"> The young people in this study identified that religion was itself a coping strategy. This is important to keep in mind when considering the provision of formal supports.</w:t>
      </w:r>
    </w:p>
    <w:p w:rsidR="00823671" w:rsidRDefault="00823671" w:rsidP="001D6FB2">
      <w:pPr>
        <w:pStyle w:val="ICPSNormal"/>
      </w:pPr>
    </w:p>
    <w:p w:rsidR="001E6A98" w:rsidRDefault="00E84409" w:rsidP="001D6FB2">
      <w:pPr>
        <w:pStyle w:val="ICPSNormal"/>
      </w:pPr>
      <w:r>
        <w:t>The international literature identifies that many refugees will rely on friends and family for support to overcome settlement difficulties, rather than formal health and social service organisations (Ng, Wilkins, Gendron, &amp; Berthelot, 2005).</w:t>
      </w:r>
      <w:r w:rsidR="009F721E">
        <w:t xml:space="preserve"> </w:t>
      </w:r>
      <w:r w:rsidR="00531588">
        <w:t xml:space="preserve">Families </w:t>
      </w:r>
      <w:r w:rsidR="003F77C3">
        <w:t xml:space="preserve">in this study </w:t>
      </w:r>
      <w:r w:rsidR="00531588">
        <w:t>had variable experiences with the service systems and supports. The findings confirm that the lives of people of refugee backgrounds have a wide range of complex and multiple needs that may prevent them from participating fully in society. That even where families ‘are doing well’, life is often complicated and complex. Their experiences of services still point to an inconsistency of service provision and the complexity</w:t>
      </w:r>
      <w:r w:rsidR="004F1F0C">
        <w:t xml:space="preserve"> of their lives can lead to further disadvantage</w:t>
      </w:r>
      <w:r w:rsidR="001E6A98">
        <w:t xml:space="preserve">. </w:t>
      </w:r>
    </w:p>
    <w:p w:rsidR="001E6A98" w:rsidRDefault="001E6A98" w:rsidP="001D6FB2">
      <w:pPr>
        <w:pStyle w:val="ICPSNormal"/>
      </w:pPr>
    </w:p>
    <w:p w:rsidR="001E6A98" w:rsidRDefault="00B953A0" w:rsidP="001D6FB2">
      <w:pPr>
        <w:pStyle w:val="ICPSNormal"/>
      </w:pPr>
      <w:r>
        <w:t>P</w:t>
      </w:r>
      <w:r w:rsidR="003F77C3">
        <w:t xml:space="preserve">revention and early intervention </w:t>
      </w:r>
      <w:r w:rsidR="004D2E37">
        <w:t xml:space="preserve">support </w:t>
      </w:r>
      <w:r w:rsidR="003F77C3">
        <w:t xml:space="preserve">services for families </w:t>
      </w:r>
      <w:r w:rsidR="004D2E37">
        <w:t xml:space="preserve">in this study </w:t>
      </w:r>
      <w:r w:rsidR="003F77C3">
        <w:t>were</w:t>
      </w:r>
      <w:r w:rsidR="00165989">
        <w:t xml:space="preserve"> reported as being seldom used. F</w:t>
      </w:r>
      <w:r w:rsidR="00306D28">
        <w:t xml:space="preserve">amilies participating in this study described a range of risk factors that were unique to the challenges that they had experienced </w:t>
      </w:r>
      <w:r w:rsidR="00165989">
        <w:t xml:space="preserve">prior to and during </w:t>
      </w:r>
      <w:r w:rsidR="00306D28">
        <w:t xml:space="preserve">their jouney to Australia. </w:t>
      </w:r>
      <w:r w:rsidR="001A71F4">
        <w:t>A numbe</w:t>
      </w:r>
      <w:r w:rsidR="006656DD">
        <w:t>r</w:t>
      </w:r>
      <w:r w:rsidR="001A71F4">
        <w:t xml:space="preserve"> of these families also described other factors such as poverty a</w:t>
      </w:r>
      <w:r w:rsidR="006656DD">
        <w:t>nd mental illness that imp</w:t>
      </w:r>
      <w:r w:rsidR="001A71F4">
        <w:t>acted upon them</w:t>
      </w:r>
      <w:r w:rsidR="00165989">
        <w:t xml:space="preserve"> upon settlement in Australia</w:t>
      </w:r>
      <w:r w:rsidR="001A71F4">
        <w:t xml:space="preserve">. </w:t>
      </w:r>
      <w:r w:rsidR="005E0124">
        <w:t xml:space="preserve">Many of these families </w:t>
      </w:r>
      <w:r w:rsidR="005E0124" w:rsidRPr="005E0124">
        <w:t>found strategies for coping</w:t>
      </w:r>
      <w:r w:rsidR="005E0124">
        <w:t xml:space="preserve"> that could help them ‘get by’</w:t>
      </w:r>
      <w:r w:rsidR="00165989">
        <w:t xml:space="preserve"> that included c</w:t>
      </w:r>
      <w:r w:rsidR="001A71F4">
        <w:t>ommunity</w:t>
      </w:r>
      <w:r w:rsidR="00165989">
        <w:t xml:space="preserve"> support</w:t>
      </w:r>
      <w:r w:rsidR="001A71F4">
        <w:t>, friendships and family</w:t>
      </w:r>
      <w:r w:rsidR="001E6A98">
        <w:t xml:space="preserve">. </w:t>
      </w:r>
    </w:p>
    <w:p w:rsidR="001E6A98" w:rsidRDefault="001E6A98" w:rsidP="001D6FB2">
      <w:pPr>
        <w:pStyle w:val="ICPSNormal"/>
      </w:pPr>
    </w:p>
    <w:p w:rsidR="006656DD" w:rsidRDefault="009F52C8" w:rsidP="001D6FB2">
      <w:pPr>
        <w:pStyle w:val="ICPSNormal"/>
      </w:pPr>
      <w:r>
        <w:t>High qual</w:t>
      </w:r>
      <w:r w:rsidR="00581242">
        <w:t>i</w:t>
      </w:r>
      <w:r>
        <w:t xml:space="preserve">ty </w:t>
      </w:r>
      <w:r w:rsidR="00165989">
        <w:t xml:space="preserve">informal support </w:t>
      </w:r>
      <w:r>
        <w:t>drawn from the</w:t>
      </w:r>
      <w:r w:rsidR="00165989">
        <w:t xml:space="preserve"> community and informal networks </w:t>
      </w:r>
      <w:r>
        <w:t>clearly</w:t>
      </w:r>
      <w:r w:rsidR="00165989">
        <w:t xml:space="preserve"> </w:t>
      </w:r>
      <w:r>
        <w:t xml:space="preserve">provided critical forms of support to both children and parents </w:t>
      </w:r>
      <w:r w:rsidR="00165989">
        <w:t>with the challenges they faced</w:t>
      </w:r>
      <w:r>
        <w:t>.</w:t>
      </w:r>
    </w:p>
    <w:p w:rsidR="00581242" w:rsidRDefault="00581242" w:rsidP="001D6FB2">
      <w:pPr>
        <w:pStyle w:val="ICPSNormal"/>
      </w:pPr>
    </w:p>
    <w:p w:rsidR="006656DD" w:rsidRDefault="006656DD" w:rsidP="001D6FB2">
      <w:pPr>
        <w:pStyle w:val="ICPSNormal"/>
      </w:pPr>
      <w:r w:rsidRPr="006656DD">
        <w:t xml:space="preserve">The barriers outlined </w:t>
      </w:r>
      <w:r>
        <w:t>by serv</w:t>
      </w:r>
      <w:r w:rsidR="003429C0">
        <w:t>ice</w:t>
      </w:r>
      <w:r>
        <w:t xml:space="preserve"> providers</w:t>
      </w:r>
      <w:r w:rsidR="003F3654">
        <w:t xml:space="preserve"> in this study </w:t>
      </w:r>
      <w:r w:rsidRPr="006656DD">
        <w:t>indicate that refugee families experience many systemic issues, such as unemployment</w:t>
      </w:r>
      <w:r w:rsidR="003429C0">
        <w:t>,</w:t>
      </w:r>
      <w:r w:rsidRPr="006656DD">
        <w:t xml:space="preserve"> low income</w:t>
      </w:r>
      <w:r w:rsidR="003429C0">
        <w:t>,</w:t>
      </w:r>
      <w:r w:rsidRPr="006656DD">
        <w:t xml:space="preserve"> </w:t>
      </w:r>
      <w:r w:rsidR="00B953A0">
        <w:t xml:space="preserve">and </w:t>
      </w:r>
      <w:r w:rsidRPr="006656DD">
        <w:t xml:space="preserve">housing, health, and education difficulties. While much of the literature discusses the relationships within families, there is an understanding that to enhance the lived experience these systemic issues must also be addressed. This requires acknowledgement of the issues at a programming level so that programs do not just </w:t>
      </w:r>
      <w:r w:rsidRPr="006656DD">
        <w:lastRenderedPageBreak/>
        <w:t>address parenting issues, but also focus on the factors which will promote effective parenting (Lewig et al., 2009). For example, a program which improves parents’ access to job training and paid work could be an effective strategy to helping parents increase access to social supports and decrease financial stresses. To develop multidiscip</w:t>
      </w:r>
      <w:r w:rsidRPr="00985AFE">
        <w:t>linary, multi-systemic broad interventions, community organisations, government and families need to work together in partnership (</w:t>
      </w:r>
      <w:r w:rsidR="002B2BB9" w:rsidRPr="00985AFE">
        <w:t>Hudson</w:t>
      </w:r>
      <w:r w:rsidRPr="00985AFE">
        <w:t>, 2004; Podorefsky</w:t>
      </w:r>
      <w:r w:rsidR="00985AFE" w:rsidRPr="00985AFE">
        <w:t>, McDonald-Dowdell &amp; Beardslee</w:t>
      </w:r>
      <w:r w:rsidRPr="00985AFE">
        <w:t>, 2001).</w:t>
      </w:r>
    </w:p>
    <w:p w:rsidR="00823671" w:rsidRPr="00985AFE" w:rsidRDefault="00823671" w:rsidP="001D6FB2">
      <w:pPr>
        <w:pStyle w:val="ICPSNormal"/>
      </w:pPr>
    </w:p>
    <w:p w:rsidR="003F77C3" w:rsidRDefault="006656DD" w:rsidP="001D6FB2">
      <w:pPr>
        <w:pStyle w:val="ICPSNormal"/>
      </w:pPr>
      <w:r w:rsidRPr="00985AFE">
        <w:t>In 2009, Lewig, Arney and Salveron (2009) sug</w:t>
      </w:r>
      <w:r>
        <w:t>gested that refugee families be provided with</w:t>
      </w:r>
      <w:r w:rsidRPr="00575740">
        <w:t xml:space="preserve"> more early intervention and prevention </w:t>
      </w:r>
      <w:r>
        <w:t>services in order to assist with ‘</w:t>
      </w:r>
      <w:r w:rsidRPr="00575740">
        <w:rPr>
          <w:rStyle w:val="ICPSQuoteChar"/>
        </w:rPr>
        <w:t xml:space="preserve">new supports to replace the traditional community and family supports that they have lost, and adjusting to new roles within the family brought about by the loss of family members and the influences of a new culture.’ </w:t>
      </w:r>
      <w:r>
        <w:t>(p.</w:t>
      </w:r>
      <w:r w:rsidR="005B5034">
        <w:t xml:space="preserve"> </w:t>
      </w:r>
      <w:r>
        <w:t xml:space="preserve">13). It is evident in this study that families are not always accessing such services, </w:t>
      </w:r>
      <w:r w:rsidR="00B953A0">
        <w:t xml:space="preserve">instead </w:t>
      </w:r>
      <w:r>
        <w:t>relying on c</w:t>
      </w:r>
      <w:r w:rsidR="004F1F0C">
        <w:t>ommunity or family for support.</w:t>
      </w:r>
    </w:p>
    <w:p w:rsidR="00823671" w:rsidRDefault="00823671" w:rsidP="001D6FB2">
      <w:pPr>
        <w:pStyle w:val="ICPSNormal"/>
      </w:pPr>
    </w:p>
    <w:p w:rsidR="00652A98" w:rsidRDefault="003F77C3" w:rsidP="001D6FB2">
      <w:pPr>
        <w:pStyle w:val="ICPSNormal"/>
      </w:pPr>
      <w:r>
        <w:t xml:space="preserve">For those families using services, service providers highlight a range of positive </w:t>
      </w:r>
      <w:r w:rsidR="00C31CDE">
        <w:t xml:space="preserve">family and settlement outcomes </w:t>
      </w:r>
      <w:r>
        <w:t xml:space="preserve">experienced by </w:t>
      </w:r>
      <w:r w:rsidR="00C31CDE">
        <w:t>young children, older youth and parents. However</w:t>
      </w:r>
      <w:r w:rsidR="00B953A0">
        <w:t>,</w:t>
      </w:r>
      <w:r w:rsidR="00C31CDE">
        <w:t xml:space="preserve"> for children in the ‘middle years’ or pre-teenage years there appears to be a gap in services. Providing support at this point in time could possibly assist with addressing some potential areas of conflict between children and parents as they become more independent. The survey data also identifies limited service provision regarding health and wellbeing services, </w:t>
      </w:r>
      <w:r w:rsidR="00B953A0">
        <w:t xml:space="preserve">but </w:t>
      </w:r>
      <w:r w:rsidR="00714D69">
        <w:t xml:space="preserve">this may be due to families </w:t>
      </w:r>
      <w:r w:rsidR="00F70992">
        <w:t xml:space="preserve">being connected to and </w:t>
      </w:r>
      <w:r w:rsidR="00C31CDE">
        <w:t>accessing such services fro</w:t>
      </w:r>
      <w:r w:rsidR="00F70992">
        <w:t>m more relevant organisations that were not included in this survey.</w:t>
      </w:r>
      <w:r w:rsidR="00915945">
        <w:t xml:space="preserve"> </w:t>
      </w:r>
    </w:p>
    <w:p w:rsidR="00387E20" w:rsidRDefault="00915945" w:rsidP="00CB0718">
      <w:pPr>
        <w:pStyle w:val="Heading10"/>
      </w:pPr>
      <w:r>
        <w:br w:type="page"/>
      </w:r>
      <w:bookmarkStart w:id="278" w:name="_Toc427835281"/>
      <w:bookmarkStart w:id="279" w:name="_Toc461538828"/>
      <w:bookmarkStart w:id="280" w:name="_Toc461539041"/>
      <w:r w:rsidR="00077EA8">
        <w:lastRenderedPageBreak/>
        <w:t>6. Policy</w:t>
      </w:r>
      <w:r w:rsidR="00824C00">
        <w:t xml:space="preserve"> and </w:t>
      </w:r>
      <w:r w:rsidR="00D645F7">
        <w:t>p</w:t>
      </w:r>
      <w:r w:rsidR="00824C00">
        <w:t xml:space="preserve">ractice </w:t>
      </w:r>
      <w:r w:rsidR="00D645F7">
        <w:t>i</w:t>
      </w:r>
      <w:r w:rsidR="00824C00">
        <w:t>mplications</w:t>
      </w:r>
      <w:bookmarkEnd w:id="278"/>
      <w:bookmarkEnd w:id="279"/>
      <w:bookmarkEnd w:id="280"/>
      <w:r w:rsidR="00824C00">
        <w:t xml:space="preserve"> </w:t>
      </w:r>
    </w:p>
    <w:p w:rsidR="007B09C9" w:rsidRDefault="00717174" w:rsidP="001D6FB2">
      <w:pPr>
        <w:pStyle w:val="ICPSNormal"/>
      </w:pPr>
      <w:r w:rsidRPr="00717174">
        <w:t>This mixed methods study provides in-depth and contextualised data about the formal and informal supports used by parents and children from a refugee background. It provides a snapshot of how mainstream and specialist services currently support parents with a refugee background to care for their children. This study contribute</w:t>
      </w:r>
      <w:r w:rsidR="00B953A0">
        <w:t>s</w:t>
      </w:r>
      <w:r w:rsidRPr="00717174">
        <w:t xml:space="preserve"> to improving the provision of formal and informal supports for families with a refugee background</w:t>
      </w:r>
      <w:r w:rsidR="00B953A0">
        <w:t>,</w:t>
      </w:r>
      <w:r w:rsidRPr="00717174">
        <w:t xml:space="preserve"> in order to facilitate positive outcomes for children and young people. It was designed to provide a deeper understanding of the experiences of refugee families who have settled in ACT and SA, and the services that work with them to inform more appropriate service responses.</w:t>
      </w:r>
    </w:p>
    <w:p w:rsidR="00823671" w:rsidRDefault="00823671" w:rsidP="001D6FB2">
      <w:pPr>
        <w:pStyle w:val="ICPSNormal"/>
      </w:pPr>
    </w:p>
    <w:p w:rsidR="001E6A98" w:rsidRDefault="009938A4" w:rsidP="001D6FB2">
      <w:pPr>
        <w:pStyle w:val="ICPSNormal"/>
      </w:pPr>
      <w:r>
        <w:t>While a focused literature review was conducted prior to this research being undertaken, i</w:t>
      </w:r>
      <w:r w:rsidR="005A115F">
        <w:t xml:space="preserve">t is out of the scope of this research project to provide a full discussion </w:t>
      </w:r>
      <w:r>
        <w:t xml:space="preserve">and comparison </w:t>
      </w:r>
      <w:r w:rsidR="005A115F">
        <w:t xml:space="preserve">of the </w:t>
      </w:r>
      <w:r w:rsidR="00E102D5">
        <w:t>Australian and international</w:t>
      </w:r>
      <w:r w:rsidR="005A115F" w:rsidRPr="005A115F">
        <w:t xml:space="preserve"> literature </w:t>
      </w:r>
      <w:r>
        <w:t>that pertains</w:t>
      </w:r>
      <w:r w:rsidR="005A115F">
        <w:t xml:space="preserve"> to the support of </w:t>
      </w:r>
      <w:r w:rsidR="005A115F" w:rsidRPr="005A115F">
        <w:t>refugee families, children and young people</w:t>
      </w:r>
      <w:r w:rsidR="005A115F">
        <w:t>. However, i</w:t>
      </w:r>
      <w:r w:rsidR="00E102D5">
        <w:t>t is recognised</w:t>
      </w:r>
      <w:r w:rsidR="00155C39">
        <w:t xml:space="preserve"> tha</w:t>
      </w:r>
      <w:r w:rsidR="00155C39" w:rsidRPr="00985AFE">
        <w:t xml:space="preserve">t a number of the </w:t>
      </w:r>
      <w:r w:rsidR="005A115F" w:rsidRPr="00985AFE">
        <w:t>issues and challenges described by the parents participating in</w:t>
      </w:r>
      <w:r w:rsidR="00155C39" w:rsidRPr="00985AFE">
        <w:t xml:space="preserve"> this study</w:t>
      </w:r>
      <w:r w:rsidR="005A115F" w:rsidRPr="00985AFE">
        <w:t>,</w:t>
      </w:r>
      <w:r w:rsidR="00155C39" w:rsidRPr="00985AFE">
        <w:t xml:space="preserve"> </w:t>
      </w:r>
      <w:r w:rsidR="005A115F" w:rsidRPr="00985AFE">
        <w:t xml:space="preserve">have been reported in </w:t>
      </w:r>
      <w:r w:rsidRPr="00985AFE">
        <w:t>a previous study</w:t>
      </w:r>
      <w:r w:rsidR="005A115F" w:rsidRPr="00985AFE">
        <w:t xml:space="preserve"> conducted in Australia</w:t>
      </w:r>
      <w:r w:rsidRPr="00985AFE">
        <w:t xml:space="preserve"> (Lewig, Arney, Salveron, 2009)</w:t>
      </w:r>
      <w:r w:rsidR="005A115F" w:rsidRPr="00985AFE">
        <w:t xml:space="preserve">. </w:t>
      </w:r>
      <w:r w:rsidR="00E102D5" w:rsidRPr="00985AFE">
        <w:t>W</w:t>
      </w:r>
      <w:r w:rsidRPr="00985AFE">
        <w:t xml:space="preserve">hat is concerning </w:t>
      </w:r>
      <w:r w:rsidR="005A115F" w:rsidRPr="00985AFE">
        <w:t xml:space="preserve">is that </w:t>
      </w:r>
      <w:r w:rsidRPr="00985AFE">
        <w:t xml:space="preserve">these issues and parenting </w:t>
      </w:r>
      <w:r w:rsidR="004F1F0C" w:rsidRPr="00985AFE">
        <w:t>challenges continue to persist</w:t>
      </w:r>
      <w:r w:rsidR="001E6A98">
        <w:t xml:space="preserve">. </w:t>
      </w:r>
    </w:p>
    <w:p w:rsidR="001E6A98" w:rsidRDefault="001E6A98" w:rsidP="001D6FB2">
      <w:pPr>
        <w:pStyle w:val="ICPSNormal"/>
      </w:pPr>
    </w:p>
    <w:p w:rsidR="001E6A98" w:rsidRDefault="009938A4" w:rsidP="001D6FB2">
      <w:pPr>
        <w:pStyle w:val="ICPSNormal"/>
      </w:pPr>
      <w:r>
        <w:t xml:space="preserve">This </w:t>
      </w:r>
      <w:r w:rsidR="00B953A0">
        <w:t xml:space="preserve">current </w:t>
      </w:r>
      <w:r>
        <w:t>study found that children experience many of the same issues that their parents also face in their resettlement.</w:t>
      </w:r>
      <w:r w:rsidR="00E102D5">
        <w:t xml:space="preserve"> </w:t>
      </w:r>
      <w:r w:rsidR="00702484">
        <w:t>Children are also aware of the multiple issues faced by parents in managing family relationships. However</w:t>
      </w:r>
      <w:r w:rsidR="00B953A0">
        <w:t>,</w:t>
      </w:r>
      <w:r w:rsidR="00702484">
        <w:t xml:space="preserve"> they also experience issues that are different to their parents</w:t>
      </w:r>
      <w:r w:rsidR="00F82606">
        <w:t xml:space="preserve">. </w:t>
      </w:r>
      <w:r w:rsidR="00E102D5">
        <w:t>This study also indicates that</w:t>
      </w:r>
      <w:r>
        <w:t xml:space="preserve"> </w:t>
      </w:r>
      <w:r w:rsidR="00E102D5">
        <w:t xml:space="preserve">the social connections and resources that children access are important </w:t>
      </w:r>
      <w:r w:rsidR="00702484">
        <w:t>factors in helping them flourish. W</w:t>
      </w:r>
      <w:r w:rsidR="00E102D5">
        <w:t>hil</w:t>
      </w:r>
      <w:r w:rsidR="00B953A0">
        <w:t>e</w:t>
      </w:r>
      <w:r w:rsidR="00E102D5">
        <w:t xml:space="preserve"> more still needs to be done to support families, particularly in mainstream services,</w:t>
      </w:r>
      <w:r w:rsidR="00702484">
        <w:t xml:space="preserve"> this study highlights that</w:t>
      </w:r>
      <w:r w:rsidR="00E102D5">
        <w:t xml:space="preserve"> </w:t>
      </w:r>
      <w:r w:rsidR="00425C60">
        <w:t xml:space="preserve">given the opportunity and means, </w:t>
      </w:r>
      <w:r w:rsidR="00E102D5">
        <w:t>children</w:t>
      </w:r>
      <w:r>
        <w:t xml:space="preserve"> report considerable capacity in which to find solutions </w:t>
      </w:r>
      <w:r w:rsidR="00425C60">
        <w:t>to the difficulties they experience</w:t>
      </w:r>
      <w:r w:rsidR="00A160CC">
        <w:t xml:space="preserve"> within families</w:t>
      </w:r>
      <w:r w:rsidR="001E6A98">
        <w:t xml:space="preserve">. </w:t>
      </w:r>
    </w:p>
    <w:p w:rsidR="001E6A98" w:rsidRDefault="001E6A98" w:rsidP="001D6FB2">
      <w:pPr>
        <w:pStyle w:val="ICPSNormal"/>
      </w:pPr>
    </w:p>
    <w:p w:rsidR="00531588" w:rsidRDefault="00702484" w:rsidP="001D6FB2">
      <w:pPr>
        <w:pStyle w:val="ICPSNormal"/>
      </w:pPr>
      <w:r>
        <w:rPr>
          <w:lang w:val="en-US"/>
        </w:rPr>
        <w:t xml:space="preserve">The findings of this study have implications for both policy and practice. </w:t>
      </w:r>
      <w:r w:rsidR="00531588">
        <w:t>The following section outlines some of the implications of the research findings to inform how service systems can improve the experiences of families with a refugee background. Many of these implications overlap and are interdependent.</w:t>
      </w:r>
    </w:p>
    <w:p w:rsidR="00F7275A" w:rsidRPr="00F7275A" w:rsidRDefault="00451CB6" w:rsidP="00CB0718">
      <w:pPr>
        <w:pStyle w:val="Heading20"/>
      </w:pPr>
      <w:bookmarkStart w:id="281" w:name="_Toc427835282"/>
      <w:bookmarkStart w:id="282" w:name="_Toc461538829"/>
      <w:bookmarkStart w:id="283" w:name="_Toc461539042"/>
      <w:r>
        <w:lastRenderedPageBreak/>
        <w:t>6</w:t>
      </w:r>
      <w:r w:rsidR="00CB0718">
        <w:t xml:space="preserve">.1 </w:t>
      </w:r>
      <w:r w:rsidR="00F7275A" w:rsidRPr="00F7275A">
        <w:t>Current opportunities in the new policy landscape</w:t>
      </w:r>
      <w:bookmarkEnd w:id="281"/>
      <w:bookmarkEnd w:id="282"/>
      <w:bookmarkEnd w:id="283"/>
    </w:p>
    <w:p w:rsidR="00F7275A" w:rsidRPr="00F7275A" w:rsidRDefault="00D054CA" w:rsidP="001D6FB2">
      <w:pPr>
        <w:pStyle w:val="ICPSNormal"/>
      </w:pPr>
      <w:r>
        <w:t>T</w:t>
      </w:r>
      <w:r w:rsidRPr="00D054CA">
        <w:t xml:space="preserve">he transfer of Settlement Services to DSS provides an opportunity to connect early settlement support with other mainstream programs. </w:t>
      </w:r>
      <w:r w:rsidR="00F7275A" w:rsidRPr="00F7275A">
        <w:t>A well-functioning system of family support is one which differentiates responses to vulnerable children and families, according to their needs along a number of different dimensions and at different points in time. As family vulnerability and complexity of issues increases, the need for services to work more closely together also increases (McArthur and Winkworth 2010; Winkworth and White 2010). Both service providers and families in this study reported the challenges of accessing mainstream services particularly where there were language barriers or where mainstream services were not culturally responsive. All parents</w:t>
      </w:r>
      <w:r w:rsidR="00940D74">
        <w:t xml:space="preserve"> and children </w:t>
      </w:r>
      <w:r w:rsidR="00F7275A" w:rsidRPr="00F7275A">
        <w:t xml:space="preserve">require a range of universal services to support </w:t>
      </w:r>
      <w:r w:rsidR="00940D74">
        <w:t>them</w:t>
      </w:r>
      <w:r w:rsidR="00F7275A" w:rsidRPr="00F7275A">
        <w:t xml:space="preserve"> and many </w:t>
      </w:r>
      <w:r w:rsidR="00940D74">
        <w:t>parents and children have</w:t>
      </w:r>
      <w:r w:rsidR="00F7275A" w:rsidRPr="00F7275A">
        <w:t xml:space="preserve"> the capacity, on their own, to access a loosely organised network of services to secure their families’ wellbeing</w:t>
      </w:r>
      <w:r w:rsidR="00940D74">
        <w:t xml:space="preserve"> if they are aware of them</w:t>
      </w:r>
      <w:r w:rsidR="00F7275A" w:rsidRPr="00F7275A">
        <w:t>. However at the other end of the continuum are parents who experience major barriers to parenting. Although services may exist and indeed be universally offered, those who may benefit most from services sometimes have the most difficulties accessing them.</w:t>
      </w:r>
      <w:r w:rsidR="00CB0718">
        <w:t xml:space="preserve"> </w:t>
      </w:r>
      <w:r w:rsidR="00D25035">
        <w:t>This is particularly so for children.</w:t>
      </w:r>
      <w:r w:rsidR="00CB0718">
        <w:t xml:space="preserve"> </w:t>
      </w:r>
    </w:p>
    <w:p w:rsidR="00F7275A" w:rsidRPr="00F7275A" w:rsidRDefault="00451CB6" w:rsidP="00CB0718">
      <w:pPr>
        <w:pStyle w:val="Heading20"/>
      </w:pPr>
      <w:bookmarkStart w:id="284" w:name="_Toc427835283"/>
      <w:bookmarkStart w:id="285" w:name="_Toc461538830"/>
      <w:bookmarkStart w:id="286" w:name="_Toc461539043"/>
      <w:r>
        <w:t>6</w:t>
      </w:r>
      <w:r w:rsidR="00CB0718">
        <w:t xml:space="preserve">.2 </w:t>
      </w:r>
      <w:r w:rsidR="00F7275A" w:rsidRPr="00F7275A">
        <w:t>Complex needs</w:t>
      </w:r>
      <w:bookmarkEnd w:id="284"/>
      <w:bookmarkEnd w:id="285"/>
      <w:bookmarkEnd w:id="286"/>
    </w:p>
    <w:p w:rsidR="001E6A98" w:rsidRDefault="00F7275A" w:rsidP="001D6FB2">
      <w:pPr>
        <w:pStyle w:val="ICPSNormal"/>
      </w:pPr>
      <w:r w:rsidRPr="00F7275A">
        <w:t xml:space="preserve">A number of Australian (and international studies) have been conducted concerning the resettlement and integration of refugees </w:t>
      </w:r>
      <w:r w:rsidR="00FA0424">
        <w:t xml:space="preserve">into local communities </w:t>
      </w:r>
      <w:r w:rsidRPr="00F7275A">
        <w:t>(Francis &amp; Cornfoot, 2007, p. 36; Millbank, Phillips, &amp; Bohm, 2006; Olliff &amp; Mohamed, 2007). The literature highlights the often complex issues that refugees experience when coming to Australia, such as unemployment, under-employment, poor housing, discrimination, poverty, cultural and language barriers, and relationship issues. Such issues can be seen to impact considerably on the successful resettlement of children and families and their future integrati</w:t>
      </w:r>
      <w:r w:rsidR="004F1F0C">
        <w:t>on into their local community</w:t>
      </w:r>
      <w:r w:rsidR="001E6A98">
        <w:t xml:space="preserve">. </w:t>
      </w:r>
    </w:p>
    <w:p w:rsidR="001E6A98" w:rsidRDefault="001E6A98" w:rsidP="001D6FB2">
      <w:pPr>
        <w:pStyle w:val="ICPSNormal"/>
      </w:pPr>
    </w:p>
    <w:p w:rsidR="001E6A98" w:rsidRDefault="00F7275A" w:rsidP="001D6FB2">
      <w:pPr>
        <w:pStyle w:val="ICPSNormal"/>
      </w:pPr>
      <w:r w:rsidRPr="00F7275A">
        <w:t>This study found that there was a group of families that remained socially isolated from both their communities and from the formal service system, even when they had resided in Australia for a longer period of time. Some of these families found strategies for coping that could help them ‘get by’. However, with appropriate assistance and support</w:t>
      </w:r>
      <w:r w:rsidR="004F1F0C">
        <w:t>, these families could thrive</w:t>
      </w:r>
      <w:r w:rsidR="001E6A98">
        <w:t xml:space="preserve">. </w:t>
      </w:r>
    </w:p>
    <w:p w:rsidR="001E6A98" w:rsidRDefault="001E6A98" w:rsidP="001D6FB2">
      <w:pPr>
        <w:pStyle w:val="ICPSNormal"/>
      </w:pPr>
    </w:p>
    <w:p w:rsidR="001E6A98" w:rsidRDefault="00F7275A" w:rsidP="001D6FB2">
      <w:pPr>
        <w:pStyle w:val="ICPSNormal"/>
      </w:pPr>
      <w:r w:rsidRPr="00F7275A">
        <w:t>Some of the families had a range of complex issues: poor mental and physical health, poor housing, and living with financial hardship, compounded by cultural and language barriers. These are all key risk factors for children that can exacerbate existin</w:t>
      </w:r>
      <w:r w:rsidR="004F1F0C">
        <w:t>g disadvantage and complexity</w:t>
      </w:r>
      <w:r w:rsidR="001E6A98">
        <w:t xml:space="preserve">. </w:t>
      </w:r>
    </w:p>
    <w:p w:rsidR="001E6A98" w:rsidRDefault="001E6A98" w:rsidP="001D6FB2">
      <w:pPr>
        <w:pStyle w:val="ICPSNormal"/>
      </w:pPr>
    </w:p>
    <w:p w:rsidR="001E6A98" w:rsidRDefault="00F7275A" w:rsidP="001D6FB2">
      <w:pPr>
        <w:pStyle w:val="ICPSNormal"/>
      </w:pPr>
      <w:r w:rsidRPr="00F7275A">
        <w:lastRenderedPageBreak/>
        <w:t>The findings of this study confirm other research (Winkworth &amp; McArthur et al, 2010</w:t>
      </w:r>
      <w:r w:rsidR="005E6FE8">
        <w:t>;</w:t>
      </w:r>
      <w:r w:rsidRPr="00F7275A">
        <w:t xml:space="preserve"> Butler, McArthur, Thomson, &amp; Winkworth, 2012) that has established that people with multiple complex issues do not always take up the offer of services, because they have had previous negative experiences, feel ashamed about asking for help, have insufficient information about services to access them or because they are too overwhelmed to do so. However the families in this study also reported language barriers and cultural norms about help-seeking that contribute to them being unable to always access the services they needed. These families appear to be those most in need of supportive, proactive, ongoing and </w:t>
      </w:r>
      <w:r w:rsidR="004F1F0C">
        <w:t>coordinated service responses</w:t>
      </w:r>
      <w:r w:rsidR="001E6A98">
        <w:t xml:space="preserve">. </w:t>
      </w:r>
    </w:p>
    <w:p w:rsidR="001E6A98" w:rsidRDefault="001E6A98" w:rsidP="001D6FB2">
      <w:pPr>
        <w:pStyle w:val="ICPSNormal"/>
      </w:pPr>
    </w:p>
    <w:p w:rsidR="00F7275A" w:rsidRPr="00F7275A" w:rsidRDefault="00F7275A" w:rsidP="001D6FB2">
      <w:pPr>
        <w:pStyle w:val="ICPSNormal"/>
      </w:pPr>
      <w:r w:rsidRPr="00F7275A">
        <w:t>It has long been recognised that people with multiple needs often receive multiple interventions that are uncoordinated, and do not serve to meet their individual needs in a personalised and targeted way (Rankin &amp; Regan, 2004; Butler, McArthur, Thomson &amp; Winkworth, 2012).</w:t>
      </w:r>
      <w:r w:rsidR="00FA0424">
        <w:t xml:space="preserve"> </w:t>
      </w:r>
      <w:r w:rsidRPr="00F7275A">
        <w:t>This is a critical challenge for policy makers and service providers to develop and sustain a more joined up service system</w:t>
      </w:r>
      <w:r w:rsidR="00714D69">
        <w:t>,</w:t>
      </w:r>
      <w:r w:rsidRPr="00F7275A">
        <w:t xml:space="preserve"> particularly for those who have complex and multiple needs. It is imperative for government and non-government services to build and strengthen mechanisms to address the multiple, complex and potentially enduring issues of this population group. Furthermore, the service providers’ survey responses specifically identified the need for more long term support to be available for refugee families.</w:t>
      </w:r>
    </w:p>
    <w:p w:rsidR="00F7275A" w:rsidRPr="00F7275A" w:rsidRDefault="00451CB6" w:rsidP="00CB0718">
      <w:pPr>
        <w:pStyle w:val="Heading20"/>
      </w:pPr>
      <w:bookmarkStart w:id="287" w:name="_Toc427835284"/>
      <w:bookmarkStart w:id="288" w:name="_Toc461538831"/>
      <w:bookmarkStart w:id="289" w:name="_Toc461539044"/>
      <w:r>
        <w:t>6</w:t>
      </w:r>
      <w:r w:rsidR="00CB0718">
        <w:t xml:space="preserve">.3 </w:t>
      </w:r>
      <w:r w:rsidR="00F7275A" w:rsidRPr="00F7275A">
        <w:t>Working across service sectors</w:t>
      </w:r>
      <w:bookmarkEnd w:id="287"/>
      <w:bookmarkEnd w:id="288"/>
      <w:bookmarkEnd w:id="289"/>
    </w:p>
    <w:p w:rsidR="00CB0718" w:rsidRDefault="00F7275A" w:rsidP="001D6FB2">
      <w:pPr>
        <w:pStyle w:val="ICPSNormal"/>
      </w:pPr>
      <w:r w:rsidRPr="00F7275A">
        <w:t>Awareness of the available services and resources between different services and service sectors can improve access to appropriate supports. The communication and networking between the service sectors as we</w:t>
      </w:r>
      <w:r w:rsidR="00C72EFE">
        <w:t xml:space="preserve">ll as cultural communities and </w:t>
      </w:r>
      <w:r w:rsidR="00714D69">
        <w:t>c</w:t>
      </w:r>
      <w:r w:rsidRPr="00F7275A">
        <w:t xml:space="preserve">ommunity </w:t>
      </w:r>
      <w:r w:rsidR="00714D69">
        <w:t>l</w:t>
      </w:r>
      <w:r w:rsidRPr="00F7275A">
        <w:t>eaders will help to develop better working relationships, sharing of information about the needs of the population, and facilitate or lead to improved outcomes. Increasing the knowledge of what services and supports are available for refugee families within their local community and the services sector will lead to more appropriate referrals and facilitate access to the supports they are entitled to, rather than expecting them to navi</w:t>
      </w:r>
      <w:r w:rsidR="004F1F0C">
        <w:t>gate the systems by themselves.</w:t>
      </w:r>
    </w:p>
    <w:p w:rsidR="000B234B" w:rsidRDefault="000B234B" w:rsidP="001D6FB2">
      <w:pPr>
        <w:pStyle w:val="ICPSNormal"/>
      </w:pPr>
    </w:p>
    <w:p w:rsidR="008759F2" w:rsidRDefault="00F7275A" w:rsidP="001D6FB2">
      <w:pPr>
        <w:pStyle w:val="ICPSNormal"/>
      </w:pPr>
      <w:r w:rsidRPr="00F7275A">
        <w:t xml:space="preserve">One of the key service delivery principles for HSS is for services </w:t>
      </w:r>
      <w:r w:rsidRPr="00985AFE">
        <w:t xml:space="preserve">to work together with other community and government agencies in the best interests of the client (DSS, 2015). </w:t>
      </w:r>
      <w:r w:rsidR="00805507" w:rsidRPr="00985AFE">
        <w:t>Yet</w:t>
      </w:r>
      <w:r w:rsidR="00805507">
        <w:t xml:space="preserve"> t</w:t>
      </w:r>
      <w:r w:rsidRPr="00F7275A">
        <w:t xml:space="preserve">he experiences of families in this study found that more could be done to ensure that families were better connected to family support services. </w:t>
      </w:r>
      <w:r w:rsidR="00B953A0">
        <w:t>T</w:t>
      </w:r>
      <w:r w:rsidRPr="00F7275A">
        <w:t xml:space="preserve">his study identified a range of barriers to finding out what support is available. Many participants were unable to access information because of language </w:t>
      </w:r>
      <w:r w:rsidRPr="00F7275A">
        <w:lastRenderedPageBreak/>
        <w:t xml:space="preserve">and literacy issues or a lack of skill in negotiating the service environment. </w:t>
      </w:r>
      <w:r w:rsidR="008759F2" w:rsidRPr="008759F2">
        <w:t>The expansion of relationships and connections between key workers in and across multiple services has the potential to provide a network of services that hold direct knowledge of relevant service systems for families from a refugee background and a greater ability to link clients to the services they require, particularly beyond initial HSS case management.</w:t>
      </w:r>
    </w:p>
    <w:p w:rsidR="000B234B" w:rsidRDefault="000B234B" w:rsidP="001D6FB2">
      <w:pPr>
        <w:pStyle w:val="ICPSNormal"/>
      </w:pPr>
    </w:p>
    <w:p w:rsidR="008C5EA7" w:rsidRDefault="00F7275A" w:rsidP="001D6FB2">
      <w:pPr>
        <w:pStyle w:val="ICPSNormal"/>
      </w:pPr>
      <w:r w:rsidRPr="00F7275A">
        <w:t xml:space="preserve">Assisting families to understand and navigate service systems was reported by services as a critical part of service delivery, yet families participating in this study still felt at a loss </w:t>
      </w:r>
      <w:r w:rsidR="003F55F9">
        <w:t xml:space="preserve">as to the </w:t>
      </w:r>
      <w:r w:rsidRPr="00F7275A">
        <w:t xml:space="preserve">services </w:t>
      </w:r>
      <w:r w:rsidR="003F55F9">
        <w:t xml:space="preserve">that </w:t>
      </w:r>
      <w:r w:rsidRPr="00F7275A">
        <w:t>existed to support them and their family.</w:t>
      </w:r>
      <w:r w:rsidR="008C5EA7">
        <w:t xml:space="preserve"> </w:t>
      </w:r>
      <w:r w:rsidR="00805507">
        <w:t xml:space="preserve">This is not an unsurprising finding </w:t>
      </w:r>
      <w:r w:rsidR="00B75D2F">
        <w:t>and</w:t>
      </w:r>
      <w:r w:rsidR="00B75D2F" w:rsidRPr="00F7275A">
        <w:t xml:space="preserve"> indicates that more attention is required to how services may assist people to know what is available to them and what they are entitled to. </w:t>
      </w:r>
      <w:r w:rsidR="00B75D2F">
        <w:t xml:space="preserve">However it is important to note that </w:t>
      </w:r>
      <w:r w:rsidR="008C5EA7">
        <w:t xml:space="preserve">recent service developments such as the myGov shopfront and </w:t>
      </w:r>
      <w:r w:rsidR="00805507">
        <w:t xml:space="preserve">other </w:t>
      </w:r>
      <w:r w:rsidR="008C5EA7">
        <w:t xml:space="preserve">one stop </w:t>
      </w:r>
      <w:r w:rsidR="00805507">
        <w:t xml:space="preserve">community </w:t>
      </w:r>
      <w:r w:rsidR="008C5EA7">
        <w:t xml:space="preserve">shops </w:t>
      </w:r>
      <w:r w:rsidR="00805507">
        <w:t xml:space="preserve">have gone some way in trying to address these issues by providing </w:t>
      </w:r>
      <w:r w:rsidR="002651B1">
        <w:t>simpler</w:t>
      </w:r>
      <w:r w:rsidR="00805507" w:rsidRPr="00805507">
        <w:t>, fast</w:t>
      </w:r>
      <w:r w:rsidR="00805507">
        <w:t>er</w:t>
      </w:r>
      <w:r w:rsidR="00805507" w:rsidRPr="00805507">
        <w:t xml:space="preserve">, </w:t>
      </w:r>
      <w:r w:rsidR="00805507">
        <w:t xml:space="preserve">ways of connecting with other services. Furthermore </w:t>
      </w:r>
      <w:r w:rsidR="00C847EA">
        <w:t xml:space="preserve">a recent project conducted by the Australian Centre for Child </w:t>
      </w:r>
      <w:r w:rsidR="00B75D2F">
        <w:t>Protection under</w:t>
      </w:r>
      <w:r w:rsidR="00C847EA">
        <w:t xml:space="preserve"> the National Framework has led to services providing </w:t>
      </w:r>
      <w:r w:rsidR="00805507">
        <w:t xml:space="preserve">more innovative ways </w:t>
      </w:r>
      <w:r w:rsidR="00B75D2F">
        <w:t>t</w:t>
      </w:r>
      <w:r w:rsidR="00B75D2F" w:rsidRPr="00B75D2F">
        <w:t>o enhance the knowledge and skills of practitioners</w:t>
      </w:r>
      <w:r w:rsidR="00B75D2F">
        <w:t xml:space="preserve"> and to encourage</w:t>
      </w:r>
      <w:r w:rsidR="002651B1" w:rsidRPr="002651B1">
        <w:t xml:space="preserve"> </w:t>
      </w:r>
      <w:r w:rsidR="00B75D2F">
        <w:t xml:space="preserve">connections and </w:t>
      </w:r>
      <w:r w:rsidR="002651B1" w:rsidRPr="002651B1">
        <w:t xml:space="preserve">collaboration between adult-focused and child-focused </w:t>
      </w:r>
      <w:r w:rsidR="00B75D2F" w:rsidRPr="002651B1">
        <w:t>services</w:t>
      </w:r>
      <w:r w:rsidR="00B75D2F">
        <w:t xml:space="preserve"> </w:t>
      </w:r>
      <w:r w:rsidR="00B75D2F" w:rsidRPr="002651B1">
        <w:t>to</w:t>
      </w:r>
      <w:r w:rsidR="002651B1" w:rsidRPr="002651B1">
        <w:t xml:space="preserve"> enhance the way in which clients who require multiple supports experience the service system</w:t>
      </w:r>
      <w:r w:rsidR="002651B1">
        <w:t xml:space="preserve"> (</w:t>
      </w:r>
      <w:r w:rsidR="00FA0424">
        <w:t>Gibson et al</w:t>
      </w:r>
      <w:r w:rsidR="002651B1">
        <w:t xml:space="preserve">, </w:t>
      </w:r>
      <w:r w:rsidR="000B3344">
        <w:t>201</w:t>
      </w:r>
      <w:r w:rsidR="00FA0424">
        <w:t>5</w:t>
      </w:r>
      <w:r w:rsidR="005E6FE8">
        <w:t>,</w:t>
      </w:r>
      <w:r w:rsidR="00B75D2F">
        <w:t xml:space="preserve"> p.</w:t>
      </w:r>
      <w:r w:rsidR="005E6FE8">
        <w:t xml:space="preserve"> </w:t>
      </w:r>
      <w:r w:rsidR="00B75D2F">
        <w:t>3</w:t>
      </w:r>
      <w:r w:rsidR="000B3344">
        <w:t>)</w:t>
      </w:r>
      <w:r w:rsidR="00B75D2F">
        <w:t xml:space="preserve">. </w:t>
      </w:r>
    </w:p>
    <w:p w:rsidR="00F7275A" w:rsidRPr="00F7275A" w:rsidRDefault="00451CB6" w:rsidP="00CB0718">
      <w:pPr>
        <w:pStyle w:val="Heading20"/>
      </w:pPr>
      <w:bookmarkStart w:id="290" w:name="_Toc427835285"/>
      <w:bookmarkStart w:id="291" w:name="_Toc461538832"/>
      <w:bookmarkStart w:id="292" w:name="_Toc461539045"/>
      <w:r>
        <w:t>6</w:t>
      </w:r>
      <w:r w:rsidR="00CB0718">
        <w:t xml:space="preserve">.4 </w:t>
      </w:r>
      <w:r w:rsidR="00F7275A" w:rsidRPr="00F7275A">
        <w:t>Better usage of mainstream services and universal settings</w:t>
      </w:r>
      <w:bookmarkEnd w:id="290"/>
      <w:bookmarkEnd w:id="291"/>
      <w:bookmarkEnd w:id="292"/>
    </w:p>
    <w:p w:rsidR="00CB0718" w:rsidRDefault="00F7275A" w:rsidP="001D6FB2">
      <w:pPr>
        <w:pStyle w:val="ICPSNormal"/>
      </w:pPr>
      <w:r w:rsidRPr="00F7275A">
        <w:t xml:space="preserve">A major issue facing supportive human services is to find and engage families with limited social networks, and to link them to support that could improve outcomes for their children and themselves. This is the case for some of the families in this study. All of the families came in contact with key services such as Centrelink, health and housing services, and yet limited connections </w:t>
      </w:r>
      <w:r w:rsidR="003F55F9">
        <w:t>we</w:t>
      </w:r>
      <w:r w:rsidRPr="00F7275A">
        <w:t xml:space="preserve">re made from these institutions. We have argued previously that even very socially isolated families </w:t>
      </w:r>
      <w:r w:rsidR="00B953A0">
        <w:t>(</w:t>
      </w:r>
      <w:r w:rsidRPr="00F7275A">
        <w:t>like some of those in this stud</w:t>
      </w:r>
      <w:r w:rsidR="00714D69">
        <w:t>y</w:t>
      </w:r>
      <w:r w:rsidR="00B953A0">
        <w:t>)</w:t>
      </w:r>
      <w:r w:rsidRPr="00F7275A">
        <w:t>, brush up against the service system, yet these agencies do not appear to actively link families to broader service systems</w:t>
      </w:r>
      <w:r w:rsidR="005E6FE8">
        <w:t xml:space="preserve"> (Winkworth, McArthur, Layton &amp;</w:t>
      </w:r>
      <w:r w:rsidR="00D25035">
        <w:t xml:space="preserve"> Thomson, 2010)</w:t>
      </w:r>
      <w:r w:rsidRPr="00F7275A">
        <w:t>. There continues to be an argument to build the capacity of these widely used settings to routinely provide information and support, and to actively link families with both state and feder</w:t>
      </w:r>
      <w:r w:rsidR="004F1F0C">
        <w:t>ally funded services.</w:t>
      </w:r>
    </w:p>
    <w:p w:rsidR="000B234B" w:rsidRDefault="000B234B" w:rsidP="001D6FB2">
      <w:pPr>
        <w:pStyle w:val="ICPSNormal"/>
      </w:pPr>
    </w:p>
    <w:p w:rsidR="00F7275A" w:rsidRDefault="00F7275A" w:rsidP="001D6FB2">
      <w:pPr>
        <w:pStyle w:val="ICPSNormal"/>
      </w:pPr>
      <w:r w:rsidRPr="00F7275A">
        <w:t xml:space="preserve">Many of the parents and children identified schools as a key place where relationships are built and linking to other supportive services can occur. However, for those with limited English and confidence, the use of active outreach is required to build the trust necessary for parents to </w:t>
      </w:r>
      <w:r w:rsidRPr="00F7275A">
        <w:lastRenderedPageBreak/>
        <w:t>effectively engage. Previous research concludes that services can reach out to isolated parents to p</w:t>
      </w:r>
      <w:r w:rsidR="004F1F0C">
        <w:t>rovide formal support and help.</w:t>
      </w:r>
    </w:p>
    <w:p w:rsidR="00581242" w:rsidRPr="00F7275A" w:rsidRDefault="00581242" w:rsidP="001D6FB2">
      <w:pPr>
        <w:pStyle w:val="ICPSNormal"/>
      </w:pPr>
    </w:p>
    <w:p w:rsidR="00CB0718" w:rsidRDefault="00F7275A" w:rsidP="001D6FB2">
      <w:pPr>
        <w:pStyle w:val="ICPSNormal"/>
      </w:pPr>
      <w:r w:rsidRPr="00F7275A">
        <w:t xml:space="preserve">Assertive linking, such as warm referrals and following up after referrals, as well as active engagement and outreach are key mechanisms </w:t>
      </w:r>
      <w:r w:rsidR="00B953A0">
        <w:t>to</w:t>
      </w:r>
      <w:r w:rsidRPr="00F7275A">
        <w:t xml:space="preserve"> facilitate stronger links to appropriate services. The most effective way for this to happen is to work alongside informal networks and universal settings (such as schools, churches, ethnic community hubs, child care and health services), to provide appropriate services to those who need them (Katz,</w:t>
      </w:r>
      <w:r w:rsidR="005B5034">
        <w:t xml:space="preserve"> La Placa &amp; Hunter,</w:t>
      </w:r>
      <w:r w:rsidRPr="00F7275A">
        <w:t xml:space="preserve"> 2007; Winkworth et al, 2009). There is some important work being done in schools and other universal settings, but for some of the families in this study the school setting is not playing</w:t>
      </w:r>
      <w:r w:rsidR="00D25035">
        <w:t xml:space="preserve"> this important role.</w:t>
      </w:r>
      <w:r w:rsidR="008759F2" w:rsidRPr="008759F2">
        <w:t xml:space="preserve"> Through promoting a shared responsibility among services to connect families with relevant services, particularly following the cessation of humanitarian settlement service case management, better usage of mainstream services could occur.</w:t>
      </w:r>
    </w:p>
    <w:p w:rsidR="00581242" w:rsidRDefault="00581242" w:rsidP="001D6FB2">
      <w:pPr>
        <w:pStyle w:val="ICPSNormal"/>
      </w:pPr>
    </w:p>
    <w:p w:rsidR="00CB0718" w:rsidRDefault="00F7275A" w:rsidP="001D6FB2">
      <w:pPr>
        <w:pStyle w:val="ICPSNormal"/>
      </w:pPr>
      <w:r w:rsidRPr="00F7275A">
        <w:t>Service providers also highlighted the importance of supported playgroups. However, for older children, it is schools that are important sites for providing opportunities to work with families and to build informal connections. Families recognise that relationships involving trust and reciprocity are a key gateway to support and access to supportive services. Without the ability to repay small favours, links to social support both from formal and informal sources is limited. More services need to be located in schools to bette</w:t>
      </w:r>
      <w:r w:rsidR="004F1F0C">
        <w:t>r identify and assist families.</w:t>
      </w:r>
    </w:p>
    <w:p w:rsidR="006515A2" w:rsidRDefault="006515A2" w:rsidP="001D6FB2">
      <w:pPr>
        <w:pStyle w:val="ICPSNormal"/>
      </w:pPr>
    </w:p>
    <w:p w:rsidR="001E6A98" w:rsidRDefault="00F7275A" w:rsidP="001D6FB2">
      <w:pPr>
        <w:pStyle w:val="ICPSNormal"/>
      </w:pPr>
      <w:r w:rsidRPr="00F7275A">
        <w:t xml:space="preserve">The online survey found that </w:t>
      </w:r>
      <w:r w:rsidR="003F55F9">
        <w:t xml:space="preserve">the </w:t>
      </w:r>
      <w:r w:rsidRPr="00F7275A">
        <w:t>biggest referral source to service providers is self-referral</w:t>
      </w:r>
      <w:r w:rsidR="00474051">
        <w:t>,</w:t>
      </w:r>
      <w:r w:rsidRPr="00F7275A">
        <w:t xml:space="preserve"> indicating that it is often the responsibility of the individual to access services. This can be problematic for those who don’t speak English </w:t>
      </w:r>
      <w:r w:rsidR="00474051">
        <w:t>or</w:t>
      </w:r>
      <w:r w:rsidR="00474051" w:rsidRPr="00F7275A">
        <w:t xml:space="preserve"> </w:t>
      </w:r>
      <w:r w:rsidRPr="00F7275A">
        <w:t>who are unaware of what is available. Subsequently it is understandable why many families rely on informal community support for sometimes complex issues. Whil</w:t>
      </w:r>
      <w:r w:rsidR="00474051">
        <w:t>e</w:t>
      </w:r>
      <w:r w:rsidRPr="00F7275A">
        <w:t xml:space="preserve"> links between mainstream and specialist services are important</w:t>
      </w:r>
      <w:r w:rsidR="00474051">
        <w:t>,</w:t>
      </w:r>
      <w:r w:rsidRPr="00F7275A">
        <w:t xml:space="preserve"> there also needs to be further connections made between et</w:t>
      </w:r>
      <w:r w:rsidR="004F1F0C">
        <w:t>hnic communities and services</w:t>
      </w:r>
      <w:r w:rsidR="001E6A98">
        <w:t xml:space="preserve">. </w:t>
      </w:r>
    </w:p>
    <w:p w:rsidR="001E6A98" w:rsidRDefault="001E6A98" w:rsidP="001D6FB2">
      <w:pPr>
        <w:pStyle w:val="ICPSNormal"/>
      </w:pPr>
    </w:p>
    <w:p w:rsidR="00F7275A" w:rsidRPr="00F7275A" w:rsidRDefault="00F7275A" w:rsidP="001D6FB2">
      <w:pPr>
        <w:pStyle w:val="ICPSNormal"/>
      </w:pPr>
      <w:r w:rsidRPr="00F7275A">
        <w:t xml:space="preserve">As noted earlier, a number of service providers reported that one of the reasons families are not accessing services is due to cultural perceptions of asking for help. This study found that there were families that may have benefited from the strong network of Australian Government family relationship services </w:t>
      </w:r>
      <w:r w:rsidR="008759F2">
        <w:t>or family support serv</w:t>
      </w:r>
      <w:r w:rsidR="003429C0">
        <w:t>ice</w:t>
      </w:r>
      <w:r w:rsidR="008759F2">
        <w:t xml:space="preserve">s </w:t>
      </w:r>
      <w:r w:rsidRPr="00F7275A">
        <w:t xml:space="preserve">but who were not accessing them. These service models are based on research that highlights some key intervention points related to family development and transition, when access to family relationship assistance could be most useful. </w:t>
      </w:r>
      <w:r w:rsidRPr="00F7275A">
        <w:lastRenderedPageBreak/>
        <w:t>Messages for refugee families need to highlight the normalcy of seeking help and information; the depiction of solutions, not simply problems, and how common relation</w:t>
      </w:r>
      <w:r w:rsidR="00CB0718">
        <w:t>ship issues are in family life.</w:t>
      </w:r>
    </w:p>
    <w:p w:rsidR="00F7275A" w:rsidRPr="00F7275A" w:rsidRDefault="00451CB6" w:rsidP="00CB0718">
      <w:pPr>
        <w:pStyle w:val="Heading20"/>
      </w:pPr>
      <w:bookmarkStart w:id="293" w:name="_Toc427835286"/>
      <w:bookmarkStart w:id="294" w:name="_Toc461538833"/>
      <w:bookmarkStart w:id="295" w:name="_Toc461539046"/>
      <w:r>
        <w:t>6</w:t>
      </w:r>
      <w:r w:rsidR="00CB0718">
        <w:t xml:space="preserve">.5 </w:t>
      </w:r>
      <w:r w:rsidR="00F7275A" w:rsidRPr="00F7275A">
        <w:t>Informal community support</w:t>
      </w:r>
      <w:bookmarkEnd w:id="293"/>
      <w:bookmarkEnd w:id="294"/>
      <w:bookmarkEnd w:id="295"/>
    </w:p>
    <w:p w:rsidR="00F7275A" w:rsidRDefault="00F7275A" w:rsidP="001D6FB2">
      <w:pPr>
        <w:pStyle w:val="ICPSNormal"/>
      </w:pPr>
      <w:r w:rsidRPr="00F7275A">
        <w:t>The role of support, from informal sources such as family and friends or community organisations and from formal services, is well known to have a mediating effect on the isolation and stress that may be experienced by vulnerable families (Cattell, 2001; Forrest &amp; Kearns, 2001; Fram, 2003; Whittaker &amp; Garbarino, 1983; Woolcock &amp; Narayan, 2000). Community support is considered to be a parenting resource that influences parenting efficacy. For example, lower levels of parenting efficacy are associated with living in isolated neighbourhoods with high violence, drug use and unemployment rates (Ardelt &amp; Eccles, 2001). However, parents who engage in positive interactions with local people are more likely to access information about local support, services and practical assistance during times of stress or uncertainty (Clinton, Lunney</w:t>
      </w:r>
      <w:r w:rsidR="004F1F0C">
        <w:t>, Edwards, Weir &amp; Barr, 1998).</w:t>
      </w:r>
    </w:p>
    <w:p w:rsidR="006515A2" w:rsidRPr="00F7275A" w:rsidRDefault="006515A2" w:rsidP="001D6FB2">
      <w:pPr>
        <w:pStyle w:val="ICPSNormal"/>
      </w:pPr>
    </w:p>
    <w:p w:rsidR="001E6A98" w:rsidRDefault="00F7275A" w:rsidP="001D6FB2">
      <w:pPr>
        <w:pStyle w:val="ICPSNormal"/>
      </w:pPr>
      <w:r w:rsidRPr="00F7275A">
        <w:t>This study supported these findings, with many participating refugee families relying on people in their cultural community for support.</w:t>
      </w:r>
      <w:r w:rsidR="00714D69">
        <w:t xml:space="preserve"> </w:t>
      </w:r>
      <w:r w:rsidR="00474051">
        <w:t>F</w:t>
      </w:r>
      <w:r w:rsidRPr="00F7275A">
        <w:t>or many participants, these informal supports were the preferred form of support. However, these community supports are often under-resourced and under-equipped to address the comp</w:t>
      </w:r>
      <w:r w:rsidR="004F1F0C">
        <w:t>lex needs of refugee families</w:t>
      </w:r>
      <w:r w:rsidR="001E6A98">
        <w:t xml:space="preserve">. </w:t>
      </w:r>
    </w:p>
    <w:p w:rsidR="001E6A98" w:rsidRDefault="001E6A98" w:rsidP="001D6FB2">
      <w:pPr>
        <w:pStyle w:val="ICPSNormal"/>
      </w:pPr>
    </w:p>
    <w:p w:rsidR="001E6A98" w:rsidRDefault="00487C25" w:rsidP="001D6FB2">
      <w:pPr>
        <w:pStyle w:val="ICPSNormal"/>
      </w:pPr>
      <w:r>
        <w:t>B</w:t>
      </w:r>
      <w:r w:rsidR="00F7275A" w:rsidRPr="00F7275A">
        <w:t xml:space="preserve">uilding social connectedness or social capital to assist parents to cope with the stresses and demands of raising children can occur in different ways; for example, at the individual and family level, by increasing opportunities to strengthen the bonds between family and friends (e.g. improving partnered and other relationships); and at the community level, by increasing the existence of new networks (e.g. through involvement in schools and other community activities) which have the potential to link parents to education, employment and other </w:t>
      </w:r>
      <w:r w:rsidR="004F1F0C">
        <w:t>forms of social participation</w:t>
      </w:r>
      <w:r w:rsidR="001E6A98">
        <w:t xml:space="preserve">. </w:t>
      </w:r>
    </w:p>
    <w:p w:rsidR="001E6A98" w:rsidRDefault="001E6A98" w:rsidP="001D6FB2">
      <w:pPr>
        <w:pStyle w:val="ICPSNormal"/>
      </w:pPr>
    </w:p>
    <w:p w:rsidR="00F7275A" w:rsidRDefault="00F7275A" w:rsidP="001D6FB2">
      <w:pPr>
        <w:pStyle w:val="ICPSNormal"/>
      </w:pPr>
      <w:r w:rsidRPr="00F7275A">
        <w:t>Lohoar et al. (2013) outline community capacity-building principles as focusing on community needs, bottom-up grassroots practice, strengths-based approaches, inclusive practice, investment in community, and sustainability. The key objectives of these principles are to strengthen community identity and a sense of belonging among community members, to empower communities to address their own concerns and build frameworks that facilitate social change in a sustainable and ongoing way. Whil</w:t>
      </w:r>
      <w:r w:rsidR="00474051">
        <w:t>e</w:t>
      </w:r>
      <w:r w:rsidRPr="00F7275A">
        <w:t xml:space="preserve"> community capacity-building approaches often target the most vulnerable groups in a </w:t>
      </w:r>
      <w:r w:rsidRPr="00F7275A">
        <w:lastRenderedPageBreak/>
        <w:t>community (Chaskin, 2009), a strong community capacity-building framework can assist to build strong, cohesive communities for the benefi</w:t>
      </w:r>
      <w:r w:rsidR="004F1F0C">
        <w:t>t of all (Lohoar,</w:t>
      </w:r>
      <w:r w:rsidR="005B5034">
        <w:t xml:space="preserve"> Price-Robertson &amp; Nair,</w:t>
      </w:r>
      <w:r w:rsidR="004F1F0C">
        <w:t xml:space="preserve"> 2013).</w:t>
      </w:r>
    </w:p>
    <w:p w:rsidR="006515A2" w:rsidRPr="00F7275A" w:rsidRDefault="006515A2" w:rsidP="001D6FB2">
      <w:pPr>
        <w:pStyle w:val="ICPSNormal"/>
      </w:pPr>
    </w:p>
    <w:p w:rsidR="00F7275A" w:rsidRPr="00F7275A" w:rsidRDefault="00F7275A" w:rsidP="001D6FB2">
      <w:pPr>
        <w:pStyle w:val="ICPSNormal"/>
      </w:pPr>
      <w:r w:rsidRPr="00F7275A">
        <w:t xml:space="preserve">Community capacity-building approaches focus more on the ability of families to draw on support from their own less formal networks within the community (Lohoar et al., 2013). Chaskin (2009) identifies that linking families to the community through informal networks can provide critical forms of support for families at little cost to the community. </w:t>
      </w:r>
    </w:p>
    <w:p w:rsidR="00F7275A" w:rsidRPr="00F7275A" w:rsidRDefault="00451CB6" w:rsidP="00CB0718">
      <w:pPr>
        <w:pStyle w:val="Heading20"/>
      </w:pPr>
      <w:bookmarkStart w:id="296" w:name="_Toc427835287"/>
      <w:bookmarkStart w:id="297" w:name="_Toc461538834"/>
      <w:bookmarkStart w:id="298" w:name="_Toc461539047"/>
      <w:r>
        <w:t>6</w:t>
      </w:r>
      <w:r w:rsidR="00CB0718">
        <w:t xml:space="preserve">.6 </w:t>
      </w:r>
      <w:r w:rsidR="00F7275A" w:rsidRPr="00F7275A">
        <w:t>Building culturally safe and appropriate programs</w:t>
      </w:r>
      <w:bookmarkEnd w:id="296"/>
      <w:bookmarkEnd w:id="297"/>
      <w:bookmarkEnd w:id="298"/>
    </w:p>
    <w:p w:rsidR="001E6A98" w:rsidRDefault="00F7275A" w:rsidP="001D6FB2">
      <w:pPr>
        <w:pStyle w:val="ICPSNormal"/>
      </w:pPr>
      <w:r w:rsidRPr="00F7275A">
        <w:t>Aristotle (1999) and Libesman (2004) write that at all stages of program development the inclusion of cultural responsiveness to people from all backgrounds, including western backgrounds, is critical to creating a program that reaches families and makes a diffe</w:t>
      </w:r>
      <w:r w:rsidRPr="00985AFE">
        <w:t xml:space="preserve">rence. Lewig </w:t>
      </w:r>
      <w:r w:rsidR="005E6FE8">
        <w:t xml:space="preserve">and colleages </w:t>
      </w:r>
      <w:r w:rsidRPr="00985AFE">
        <w:t>(2009) outline</w:t>
      </w:r>
      <w:r w:rsidRPr="00F7275A">
        <w:t xml:space="preserve"> some of the critical elements of cultural responsiveness as listening and responding to individuals, ensuring content is relevant to people from different backgrounds, and </w:t>
      </w:r>
      <w:r w:rsidR="004F1F0C">
        <w:t>ensuring programs are inclusive</w:t>
      </w:r>
      <w:r w:rsidR="001E6A98">
        <w:t xml:space="preserve">. </w:t>
      </w:r>
    </w:p>
    <w:p w:rsidR="001E6A98" w:rsidRDefault="001E6A98" w:rsidP="001D6FB2">
      <w:pPr>
        <w:pStyle w:val="ICPSNormal"/>
      </w:pPr>
    </w:p>
    <w:p w:rsidR="00F7275A" w:rsidRDefault="00F7275A" w:rsidP="001D6FB2">
      <w:pPr>
        <w:pStyle w:val="ICPSNormal"/>
      </w:pPr>
      <w:r w:rsidRPr="00F7275A">
        <w:t>The findings of this study indicate variability in the ability of mainstream universal services to reach and engage refugee families. These findings are consistent with previous research projects suggest</w:t>
      </w:r>
      <w:r w:rsidR="00786A7F">
        <w:t>ing</w:t>
      </w:r>
      <w:r w:rsidRPr="00F7275A">
        <w:t xml:space="preserve"> universal services need to develop more culturally appropriate responses for families</w:t>
      </w:r>
      <w:r w:rsidR="00F82606">
        <w:t xml:space="preserve">. </w:t>
      </w:r>
      <w:r w:rsidRPr="00F7275A">
        <w:t>It is important that programs which work toward cultural responsiveness are family-centred and include features that acknowledge and work to support families, such as child-care, interpreting and transport to promote involvement and inclusion (Aristotle, 1999; Goodkind &amp; Foster-Fishman, 2002). The use of mentors is outlined as a key contributor to the informal supports which can be mirrored in a formal setting (Roehlkepartain et al., 2002), and extended family members can be invited to par</w:t>
      </w:r>
      <w:r w:rsidR="004F1F0C">
        <w:t>ticipate (Tamis-LeMonda, 2003).</w:t>
      </w:r>
    </w:p>
    <w:p w:rsidR="006515A2" w:rsidRPr="00F7275A" w:rsidRDefault="006515A2" w:rsidP="001D6FB2">
      <w:pPr>
        <w:pStyle w:val="ICPSNormal"/>
      </w:pPr>
    </w:p>
    <w:p w:rsidR="00F7275A" w:rsidRDefault="00F7275A" w:rsidP="001D6FB2">
      <w:pPr>
        <w:pStyle w:val="ICPSNormal"/>
      </w:pPr>
      <w:r w:rsidRPr="00F7275A">
        <w:t xml:space="preserve">Vawter et al. (2003) write it is important that many examples are given that include a range of contexts, family types and cultural backgrounds, rather than only predominant ones. Information provided needs to be culturally sensitive and include parents of all cultures (Vawter et al., 2003). Coll and Pachter (2002) highlight the need for programs to be flexible and to cater for factors within groups such as age, acculturation levels and different family types. Kalil (2003) notes that families may be at different stages of the lifecycle, </w:t>
      </w:r>
      <w:r w:rsidR="00786A7F">
        <w:t>so</w:t>
      </w:r>
      <w:r w:rsidRPr="00F7275A">
        <w:t xml:space="preserve"> programs may need to be </w:t>
      </w:r>
      <w:r w:rsidR="00786A7F">
        <w:t>wide-ranging</w:t>
      </w:r>
      <w:r w:rsidRPr="00F7275A">
        <w:t xml:space="preserve"> or adaptable and flexible in their delivery to </w:t>
      </w:r>
      <w:r w:rsidR="00786A7F">
        <w:t xml:space="preserve">enhance </w:t>
      </w:r>
      <w:r w:rsidRPr="00F7275A">
        <w:t>fami</w:t>
      </w:r>
      <w:r w:rsidR="00CB0718">
        <w:t>lies</w:t>
      </w:r>
      <w:r w:rsidR="00786A7F">
        <w:t>’</w:t>
      </w:r>
      <w:r w:rsidR="00CB0718">
        <w:t xml:space="preserve"> resilience. </w:t>
      </w:r>
    </w:p>
    <w:p w:rsidR="00180DD7" w:rsidRDefault="00451CB6" w:rsidP="00CB0718">
      <w:pPr>
        <w:pStyle w:val="Heading20"/>
      </w:pPr>
      <w:bookmarkStart w:id="299" w:name="_Toc427835288"/>
      <w:bookmarkStart w:id="300" w:name="_Toc461538835"/>
      <w:bookmarkStart w:id="301" w:name="_Toc461539048"/>
      <w:r>
        <w:lastRenderedPageBreak/>
        <w:t>6</w:t>
      </w:r>
      <w:r w:rsidR="00CB0718">
        <w:t xml:space="preserve">.7 </w:t>
      </w:r>
      <w:r w:rsidR="00734919">
        <w:t xml:space="preserve">English </w:t>
      </w:r>
      <w:r w:rsidR="00786A7F">
        <w:t>l</w:t>
      </w:r>
      <w:r w:rsidR="00734919">
        <w:t xml:space="preserve">anguage and </w:t>
      </w:r>
      <w:r w:rsidR="00786A7F">
        <w:t>i</w:t>
      </w:r>
      <w:r w:rsidR="00180DD7">
        <w:t>nterpreters</w:t>
      </w:r>
      <w:bookmarkEnd w:id="299"/>
      <w:bookmarkEnd w:id="300"/>
      <w:bookmarkEnd w:id="301"/>
    </w:p>
    <w:p w:rsidR="001E6A98" w:rsidRDefault="00B360E2" w:rsidP="001D6FB2">
      <w:pPr>
        <w:pStyle w:val="ICPSNormal"/>
      </w:pPr>
      <w:r>
        <w:t>In both this and other studi</w:t>
      </w:r>
      <w:r w:rsidRPr="00985AFE">
        <w:t>es, (Lewig, Arney and Salveron, 2009; Watk</w:t>
      </w:r>
      <w:r>
        <w:t xml:space="preserve">ins, Razee &amp; Richters, 2012) families report that having limited English proficiency affects their </w:t>
      </w:r>
      <w:r w:rsidR="00F26447">
        <w:t xml:space="preserve">knowledge of and access to services, </w:t>
      </w:r>
      <w:r w:rsidR="00734919">
        <w:t xml:space="preserve">opportunities for </w:t>
      </w:r>
      <w:r>
        <w:t xml:space="preserve">employment and </w:t>
      </w:r>
      <w:r w:rsidR="00734919">
        <w:t>education and family relationships</w:t>
      </w:r>
      <w:r w:rsidR="00F82606">
        <w:t xml:space="preserve">. </w:t>
      </w:r>
      <w:r w:rsidR="009F1E46" w:rsidRPr="009F1E46">
        <w:t>The findings</w:t>
      </w:r>
      <w:r w:rsidR="00045C42">
        <w:t xml:space="preserve"> in this study</w:t>
      </w:r>
      <w:r w:rsidR="009F1E46" w:rsidRPr="009F1E46">
        <w:t xml:space="preserve"> </w:t>
      </w:r>
      <w:r w:rsidR="00045C42">
        <w:t xml:space="preserve">also </w:t>
      </w:r>
      <w:r w:rsidR="009F1E46" w:rsidRPr="009F1E46">
        <w:t xml:space="preserve">demonstrate </w:t>
      </w:r>
      <w:r w:rsidR="00045C42">
        <w:t xml:space="preserve">the </w:t>
      </w:r>
      <w:r w:rsidR="00734919">
        <w:t>challenges</w:t>
      </w:r>
      <w:r w:rsidR="00045C42">
        <w:t xml:space="preserve"> mainstream service providers have in working with </w:t>
      </w:r>
      <w:r w:rsidR="0003278A">
        <w:t>refugee families who</w:t>
      </w:r>
      <w:r w:rsidR="00045C42">
        <w:t xml:space="preserve"> have limited English language </w:t>
      </w:r>
      <w:r w:rsidR="0003278A">
        <w:t>skills</w:t>
      </w:r>
      <w:r w:rsidR="001E6A98">
        <w:t xml:space="preserve">. </w:t>
      </w:r>
    </w:p>
    <w:p w:rsidR="001E6A98" w:rsidRDefault="001E6A98" w:rsidP="001D6FB2">
      <w:pPr>
        <w:pStyle w:val="ICPSNormal"/>
      </w:pPr>
    </w:p>
    <w:p w:rsidR="00180DD7" w:rsidRPr="00180DD7" w:rsidRDefault="0003278A" w:rsidP="001D6FB2">
      <w:pPr>
        <w:pStyle w:val="ICPSNormal"/>
      </w:pPr>
      <w:r>
        <w:t>For families to be</w:t>
      </w:r>
      <w:r w:rsidR="003D39E6">
        <w:t xml:space="preserve"> better</w:t>
      </w:r>
      <w:r>
        <w:t xml:space="preserve"> connected to mainstream services and community</w:t>
      </w:r>
      <w:r w:rsidR="003D39E6">
        <w:t>,</w:t>
      </w:r>
      <w:r>
        <w:t xml:space="preserve"> two challenges must be addressed. Mainstream services need to better </w:t>
      </w:r>
      <w:r w:rsidR="003D39E6">
        <w:t xml:space="preserve">access and </w:t>
      </w:r>
      <w:r>
        <w:t>work with interpreters</w:t>
      </w:r>
      <w:r w:rsidR="0054337D">
        <w:t>. This will assist famil</w:t>
      </w:r>
      <w:r w:rsidR="003F55F9">
        <w:t>ie</w:t>
      </w:r>
      <w:r w:rsidR="0054337D">
        <w:t>s accessing services in the first place</w:t>
      </w:r>
      <w:r w:rsidR="00786A7F">
        <w:t>,</w:t>
      </w:r>
      <w:r w:rsidR="0054337D">
        <w:t xml:space="preserve"> and then staying engaged. A better use of interpreters in mainstream services may also help </w:t>
      </w:r>
      <w:r w:rsidR="00DF7F24">
        <w:t>reduce parents</w:t>
      </w:r>
      <w:r w:rsidR="00714D69">
        <w:t>’</w:t>
      </w:r>
      <w:r w:rsidR="00DF7F24">
        <w:t xml:space="preserve"> anxiety about using services. </w:t>
      </w:r>
      <w:r w:rsidR="00786A7F">
        <w:t>E</w:t>
      </w:r>
      <w:r w:rsidR="00DF7F24">
        <w:t>nsuring that there are appropriate interpreters available will reduce the need for children and young people to take on the role of interpreter</w:t>
      </w:r>
      <w:r w:rsidR="00786A7F">
        <w:t>,</w:t>
      </w:r>
      <w:r w:rsidR="00DF7F24">
        <w:t xml:space="preserve"> which can be inappropriate and contribute to </w:t>
      </w:r>
      <w:r w:rsidR="00B8012E">
        <w:t>family conflict.</w:t>
      </w:r>
      <w:r w:rsidR="00761A9A">
        <w:t xml:space="preserve"> </w:t>
      </w:r>
      <w:r w:rsidR="00B8012E">
        <w:t xml:space="preserve">In addition to this, the provision of language education also needs to be reconsidered </w:t>
      </w:r>
      <w:r w:rsidR="00786A7F">
        <w:t xml:space="preserve">- </w:t>
      </w:r>
      <w:r w:rsidR="00B8012E">
        <w:t>particularly in relation to sole parents</w:t>
      </w:r>
      <w:r w:rsidR="00786A7F">
        <w:t>,</w:t>
      </w:r>
      <w:r w:rsidR="00B8012E">
        <w:t xml:space="preserve"> who are usually women. Sole parents were less likely to continue with English language education due to time constraints</w:t>
      </w:r>
      <w:r w:rsidR="00761A9A">
        <w:t xml:space="preserve"> and child rearing responsibilities</w:t>
      </w:r>
      <w:r w:rsidR="00B8012E">
        <w:t>. Language education s</w:t>
      </w:r>
      <w:r>
        <w:t>ervices</w:t>
      </w:r>
      <w:r w:rsidR="00045C42">
        <w:t xml:space="preserve"> </w:t>
      </w:r>
      <w:r w:rsidR="00734919" w:rsidRPr="009F1E46">
        <w:t xml:space="preserve">must </w:t>
      </w:r>
      <w:r w:rsidR="00734919">
        <w:t>acknowledge</w:t>
      </w:r>
      <w:r w:rsidR="00734919" w:rsidRPr="009F1E46">
        <w:t xml:space="preserve"> the </w:t>
      </w:r>
      <w:r>
        <w:t>role</w:t>
      </w:r>
      <w:r w:rsidR="00734919" w:rsidRPr="009F1E46">
        <w:t xml:space="preserve"> of gender and context on </w:t>
      </w:r>
      <w:r w:rsidR="00734919">
        <w:t xml:space="preserve">a parent’s capacity to engage. </w:t>
      </w:r>
    </w:p>
    <w:p w:rsidR="00F7275A" w:rsidRPr="00F7275A" w:rsidRDefault="00180DD7" w:rsidP="00CB0718">
      <w:pPr>
        <w:pStyle w:val="Heading20"/>
      </w:pPr>
      <w:bookmarkStart w:id="302" w:name="_Toc427835289"/>
      <w:bookmarkStart w:id="303" w:name="_Toc461538836"/>
      <w:bookmarkStart w:id="304" w:name="_Toc461539049"/>
      <w:r>
        <w:t xml:space="preserve">6.8 </w:t>
      </w:r>
      <w:r w:rsidR="00F7275A" w:rsidRPr="00F7275A">
        <w:t>Discrimination, racism and lack of understanding</w:t>
      </w:r>
      <w:bookmarkEnd w:id="302"/>
      <w:bookmarkEnd w:id="303"/>
      <w:bookmarkEnd w:id="304"/>
    </w:p>
    <w:p w:rsidR="00F7275A" w:rsidRDefault="00F7275A" w:rsidP="001D6FB2">
      <w:pPr>
        <w:pStyle w:val="ICPSNormal"/>
      </w:pPr>
      <w:r w:rsidRPr="00F7275A">
        <w:t>Some of the families</w:t>
      </w:r>
      <w:r w:rsidR="00487C25">
        <w:t xml:space="preserve"> in the current </w:t>
      </w:r>
      <w:r w:rsidR="0003278A">
        <w:t>study</w:t>
      </w:r>
      <w:r w:rsidRPr="00F7275A">
        <w:t xml:space="preserve"> raised the issue of how discrimination has a serious impact on how they can get ahead. A number of the children who participated described experiences where they were bullied both at school and within their community based on race. Racism has damaging effects both on individuals and the learning and working environment. Racism undermines wellbeing and impacts negatively on parents, children and the local community (Foundation for Young Australians, 2009). Research shows that children who are subjected to racist treatment may respond in a range of ways, including self-harm and abuse, rejecting their own or others’ cultures, being rebellious or violent, or withdrawing from learning and other activities. These are issues that require constant and considered attention through public awareness campaigns, specific programs and ongoing training of</w:t>
      </w:r>
      <w:r w:rsidR="004F1F0C">
        <w:t xml:space="preserve"> professionals and other staff.</w:t>
      </w:r>
    </w:p>
    <w:p w:rsidR="006515A2" w:rsidRPr="00F7275A" w:rsidRDefault="006515A2" w:rsidP="001D6FB2">
      <w:pPr>
        <w:pStyle w:val="ICPSNormal"/>
      </w:pPr>
    </w:p>
    <w:p w:rsidR="00F7275A" w:rsidRPr="00F7275A" w:rsidRDefault="00F7275A" w:rsidP="001D6FB2">
      <w:pPr>
        <w:pStyle w:val="ICPSNormal"/>
      </w:pPr>
      <w:r w:rsidRPr="00F7275A">
        <w:t>Furthermore, children spoke about the tensions they experience living bi-culturally and practising religions that differed to their peers. They discussed the tensions that exist between them and their families, and also between them and their peers. Understanding how children respond to and manage these issues requires further examination</w:t>
      </w:r>
      <w:r w:rsidR="00F82606">
        <w:t xml:space="preserve">. </w:t>
      </w:r>
    </w:p>
    <w:p w:rsidR="00F7275A" w:rsidRPr="00F7275A" w:rsidRDefault="00451CB6" w:rsidP="00CB0718">
      <w:pPr>
        <w:pStyle w:val="Heading20"/>
      </w:pPr>
      <w:bookmarkStart w:id="305" w:name="_Toc427835290"/>
      <w:bookmarkStart w:id="306" w:name="_Toc461538837"/>
      <w:bookmarkStart w:id="307" w:name="_Toc461539050"/>
      <w:r>
        <w:lastRenderedPageBreak/>
        <w:t>6</w:t>
      </w:r>
      <w:r w:rsidR="00180DD7">
        <w:t>.9</w:t>
      </w:r>
      <w:r w:rsidR="00CB0718">
        <w:t xml:space="preserve"> </w:t>
      </w:r>
      <w:r w:rsidR="00D054CA">
        <w:t>Recognising</w:t>
      </w:r>
      <w:r w:rsidR="00F7275A" w:rsidRPr="00F7275A">
        <w:t xml:space="preserve"> the significance of relationships</w:t>
      </w:r>
      <w:bookmarkEnd w:id="305"/>
      <w:bookmarkEnd w:id="306"/>
      <w:bookmarkEnd w:id="307"/>
      <w:r w:rsidR="00F7275A" w:rsidRPr="00F7275A">
        <w:t xml:space="preserve"> </w:t>
      </w:r>
    </w:p>
    <w:p w:rsidR="001E6A98" w:rsidRDefault="00F7275A" w:rsidP="001D6FB2">
      <w:pPr>
        <w:pStyle w:val="ICPSNormal"/>
      </w:pPr>
      <w:r w:rsidRPr="00F7275A">
        <w:t>This study shows that an encounter with any service or service system is only ever as good as the interaction between staff and clients. Interactions and experiences with services are an accumulation of the interpersonal interactions between the client and the worker(s) they deal with. When the participants found a person to help them, this often led to a positive service experience and outcome. It also meant that many families would return to those services to seek assistance, even if they were no longer consid</w:t>
      </w:r>
      <w:r w:rsidR="004F1F0C">
        <w:t>ered eligible for the service</w:t>
      </w:r>
      <w:r w:rsidR="001E6A98">
        <w:t xml:space="preserve">. </w:t>
      </w:r>
    </w:p>
    <w:p w:rsidR="001E6A98" w:rsidRDefault="001E6A98" w:rsidP="001D6FB2">
      <w:pPr>
        <w:pStyle w:val="ICPSNormal"/>
      </w:pPr>
    </w:p>
    <w:p w:rsidR="00F7275A" w:rsidRDefault="00F7275A" w:rsidP="001D6FB2">
      <w:pPr>
        <w:pStyle w:val="ICPSNormal"/>
      </w:pPr>
      <w:r w:rsidRPr="00F7275A">
        <w:t>This research suggests that numerous factors contribute to making the interaction between a client and a worker a positive service experience:</w:t>
      </w:r>
    </w:p>
    <w:p w:rsidR="00F7275A" w:rsidRPr="00F7275A" w:rsidRDefault="00F7275A" w:rsidP="009661DF">
      <w:pPr>
        <w:pStyle w:val="ICPSDot-PointList"/>
        <w:numPr>
          <w:ilvl w:val="0"/>
          <w:numId w:val="35"/>
        </w:numPr>
      </w:pPr>
      <w:r w:rsidRPr="00F7275A">
        <w:t>the service responds to their individual situation</w:t>
      </w:r>
    </w:p>
    <w:p w:rsidR="00F7275A" w:rsidRPr="00F7275A" w:rsidRDefault="00F7275A" w:rsidP="009661DF">
      <w:pPr>
        <w:pStyle w:val="ICPSDot-PointList"/>
        <w:numPr>
          <w:ilvl w:val="0"/>
          <w:numId w:val="35"/>
        </w:numPr>
      </w:pPr>
      <w:r w:rsidRPr="00F7275A">
        <w:t>clients are actively linked with other services</w:t>
      </w:r>
    </w:p>
    <w:p w:rsidR="00F7275A" w:rsidRPr="00F7275A" w:rsidRDefault="00F7275A" w:rsidP="009661DF">
      <w:pPr>
        <w:pStyle w:val="ICPSDot-PointList"/>
        <w:numPr>
          <w:ilvl w:val="0"/>
          <w:numId w:val="35"/>
        </w:numPr>
      </w:pPr>
      <w:r w:rsidRPr="00F7275A">
        <w:t>there is a focus on children’s needs</w:t>
      </w:r>
    </w:p>
    <w:p w:rsidR="00F7275A" w:rsidRPr="00F7275A" w:rsidRDefault="00F7275A" w:rsidP="009661DF">
      <w:pPr>
        <w:pStyle w:val="ICPSDot-PointList"/>
        <w:numPr>
          <w:ilvl w:val="0"/>
          <w:numId w:val="35"/>
        </w:numPr>
      </w:pPr>
      <w:r w:rsidRPr="00F7275A">
        <w:t>there is communication between services</w:t>
      </w:r>
    </w:p>
    <w:p w:rsidR="00F7275A" w:rsidRPr="00F7275A" w:rsidRDefault="00F7275A" w:rsidP="009661DF">
      <w:pPr>
        <w:pStyle w:val="ICPSDot-PointList"/>
        <w:numPr>
          <w:ilvl w:val="0"/>
          <w:numId w:val="35"/>
        </w:numPr>
      </w:pPr>
      <w:r w:rsidRPr="00F7275A">
        <w:t>there is continuity with a worker or service</w:t>
      </w:r>
    </w:p>
    <w:p w:rsidR="00F7275A" w:rsidRPr="00F7275A" w:rsidRDefault="00F7275A" w:rsidP="009661DF">
      <w:pPr>
        <w:pStyle w:val="ICPSDot-PointList"/>
        <w:numPr>
          <w:ilvl w:val="0"/>
          <w:numId w:val="35"/>
        </w:numPr>
      </w:pPr>
      <w:r w:rsidRPr="00F7275A">
        <w:t xml:space="preserve">there was a respectful and </w:t>
      </w:r>
      <w:r w:rsidR="008759F2" w:rsidRPr="00F7275A">
        <w:t>non-judgmental</w:t>
      </w:r>
      <w:r w:rsidRPr="00F7275A">
        <w:t xml:space="preserve"> human connection with the worker </w:t>
      </w:r>
    </w:p>
    <w:p w:rsidR="00F7275A" w:rsidRPr="00F7275A" w:rsidRDefault="00F7275A" w:rsidP="009661DF">
      <w:pPr>
        <w:pStyle w:val="ICPSDot-PointList"/>
        <w:numPr>
          <w:ilvl w:val="0"/>
          <w:numId w:val="35"/>
        </w:numPr>
      </w:pPr>
      <w:r w:rsidRPr="00F7275A">
        <w:t>language and cultural needs were responded to</w:t>
      </w:r>
      <w:r w:rsidR="00714D69">
        <w:t>.</w:t>
      </w:r>
    </w:p>
    <w:p w:rsidR="008759F2" w:rsidRDefault="004F1F0C" w:rsidP="001D6FB2">
      <w:pPr>
        <w:pStyle w:val="ICPSNormal"/>
      </w:pPr>
      <w:r>
        <w:br/>
      </w:r>
      <w:r w:rsidR="00F7275A" w:rsidRPr="00F7275A">
        <w:t>The findings indicated that some refugee families feel embarrassed or uncomfortable about their circumstances and the need to ask for help. Service providers also identify cultural barriers that exist for families accessing services. This trepidation becomes a barrier to access</w:t>
      </w:r>
      <w:r w:rsidR="00786A7F">
        <w:t>ing</w:t>
      </w:r>
      <w:r w:rsidR="00F7275A" w:rsidRPr="00F7275A">
        <w:t xml:space="preserve"> support. If participants feel like they are being treated with respect and dignity</w:t>
      </w:r>
      <w:r w:rsidR="00786A7F">
        <w:t>,</w:t>
      </w:r>
      <w:r w:rsidR="00F7275A" w:rsidRPr="00F7275A">
        <w:t xml:space="preserve"> they are more likely to ask for assistance and disclose their needs. </w:t>
      </w:r>
    </w:p>
    <w:p w:rsidR="008759F2" w:rsidRPr="008759F2" w:rsidRDefault="008759F2" w:rsidP="004F1F0C">
      <w:pPr>
        <w:pStyle w:val="Heading20"/>
      </w:pPr>
      <w:bookmarkStart w:id="308" w:name="_Toc427835291"/>
      <w:bookmarkStart w:id="309" w:name="_Toc461538838"/>
      <w:bookmarkStart w:id="310" w:name="_Toc461539051"/>
      <w:r w:rsidRPr="008759F2">
        <w:t>6.</w:t>
      </w:r>
      <w:r>
        <w:t xml:space="preserve">10 </w:t>
      </w:r>
      <w:r w:rsidRPr="008759F2">
        <w:t>Staff training</w:t>
      </w:r>
      <w:bookmarkEnd w:id="308"/>
      <w:bookmarkEnd w:id="309"/>
      <w:bookmarkEnd w:id="310"/>
    </w:p>
    <w:p w:rsidR="001E6A98" w:rsidRDefault="008759F2" w:rsidP="001D6FB2">
      <w:pPr>
        <w:pStyle w:val="ICPSNormal"/>
        <w:rPr>
          <w:lang w:bidi="en-US"/>
        </w:rPr>
      </w:pPr>
      <w:r w:rsidRPr="008759F2">
        <w:t xml:space="preserve">The experiences of participants in their interactions with services revealed scenarios in which their needs were not being fully met. In an entirely unfamiliar service system some participants found it difficult to </w:t>
      </w:r>
      <w:r w:rsidR="00260A09">
        <w:t xml:space="preserve">access, </w:t>
      </w:r>
      <w:r w:rsidRPr="008759F2">
        <w:t>comprehend and</w:t>
      </w:r>
      <w:r w:rsidR="00260A09">
        <w:t>/or</w:t>
      </w:r>
      <w:r w:rsidRPr="008759F2">
        <w:t xml:space="preserve"> then act on service requirements. This is related to the </w:t>
      </w:r>
      <w:r w:rsidR="00260A09">
        <w:t xml:space="preserve">particpants </w:t>
      </w:r>
      <w:r w:rsidRPr="008759F2">
        <w:t xml:space="preserve">general miscomprehension of service systems and a reliance on others to synthesise important knowledge of services. Training for staff that centres on cross-cultural communication and a service focus that incorporates a greater appreciation for the </w:t>
      </w:r>
      <w:r w:rsidRPr="008759F2">
        <w:rPr>
          <w:lang w:bidi="en-US"/>
        </w:rPr>
        <w:t>new social, cultural and geographical experience of clients could assist in improving client outcomes</w:t>
      </w:r>
      <w:r w:rsidR="001E6A98">
        <w:rPr>
          <w:lang w:bidi="en-US"/>
        </w:rPr>
        <w:t xml:space="preserve">. </w:t>
      </w:r>
    </w:p>
    <w:p w:rsidR="001E6A98" w:rsidRDefault="001E6A98" w:rsidP="001D6FB2">
      <w:pPr>
        <w:pStyle w:val="ICPSNormal"/>
        <w:rPr>
          <w:lang w:bidi="en-US"/>
        </w:rPr>
      </w:pPr>
    </w:p>
    <w:p w:rsidR="001E6A98" w:rsidRDefault="008759F2" w:rsidP="001D6FB2">
      <w:pPr>
        <w:pStyle w:val="ICPSNormal"/>
        <w:rPr>
          <w:lang w:bidi="en-US"/>
        </w:rPr>
      </w:pPr>
      <w:r w:rsidRPr="008759F2">
        <w:lastRenderedPageBreak/>
        <w:t xml:space="preserve">Staff that can identify the normative aspects of knowledge, expectations and values in Australian society would </w:t>
      </w:r>
      <w:r w:rsidR="002F6696">
        <w:t>be better placed</w:t>
      </w:r>
      <w:r w:rsidRPr="008759F2">
        <w:t xml:space="preserve"> to understand, and then assist in, issues of misunderstandings and miscomprehension among service users with a refugee background. Additionally, cross-cultural communication skills that enable workers</w:t>
      </w:r>
      <w:r w:rsidRPr="008759F2">
        <w:rPr>
          <w:lang w:bidi="en-US"/>
        </w:rPr>
        <w:t xml:space="preserve"> to identify if a client has understood information or has the capacity to act on that guidance or information is crucial</w:t>
      </w:r>
      <w:r w:rsidR="001E6A98">
        <w:rPr>
          <w:lang w:bidi="en-US"/>
        </w:rPr>
        <w:t xml:space="preserve">. </w:t>
      </w:r>
    </w:p>
    <w:p w:rsidR="001E6A98" w:rsidRDefault="001E6A98" w:rsidP="001D6FB2">
      <w:pPr>
        <w:pStyle w:val="ICPSNormal"/>
        <w:rPr>
          <w:lang w:bidi="en-US"/>
        </w:rPr>
      </w:pPr>
    </w:p>
    <w:p w:rsidR="008759F2" w:rsidRPr="008759F2" w:rsidRDefault="008759F2" w:rsidP="001D6FB2">
      <w:pPr>
        <w:pStyle w:val="ICPSNormal"/>
      </w:pPr>
      <w:r w:rsidRPr="008759F2">
        <w:t>Culturally responsive interactions involv</w:t>
      </w:r>
      <w:r w:rsidR="00786A7F">
        <w:t>ing</w:t>
      </w:r>
      <w:r w:rsidRPr="008759F2">
        <w:t xml:space="preserve"> listening and responding to individuals, as well as ensuring content and information is relevant to people from multiple backgrounds, can reduce issues arising in service use. A greater flexibility in interactions and communication styles can enhance exchanges of informati</w:t>
      </w:r>
      <w:r w:rsidRPr="00985AFE">
        <w:t xml:space="preserve">on. </w:t>
      </w:r>
      <w:r w:rsidR="000523D4" w:rsidRPr="00985AFE">
        <w:t>Fontes and Plummer (2010) outli</w:t>
      </w:r>
      <w:r w:rsidR="000523D4" w:rsidRPr="000523D4">
        <w:t>ne the characteristics of bi-cultural competence among professionals. These include proactively learning about cultures including the familial differences in cultures, as well as having the capacity to explore their own biases and cultural expectati</w:t>
      </w:r>
      <w:r w:rsidR="000523D4" w:rsidRPr="00985AFE">
        <w:t>ons (Fontes</w:t>
      </w:r>
      <w:r w:rsidR="005E6FE8">
        <w:t xml:space="preserve"> &amp;</w:t>
      </w:r>
      <w:r w:rsidR="000523D4" w:rsidRPr="00985AFE">
        <w:t xml:space="preserve"> Plummer, 2010). </w:t>
      </w:r>
      <w:r w:rsidRPr="00985AFE">
        <w:t>Staff tha</w:t>
      </w:r>
      <w:r w:rsidRPr="008759F2">
        <w:t xml:space="preserve">t have a strong knowledge of other services available and the types of support they provide offer greater assistance to people with a refugee background. </w:t>
      </w:r>
    </w:p>
    <w:p w:rsidR="00F7275A" w:rsidRPr="00CB0718" w:rsidRDefault="00451CB6" w:rsidP="00CB0718">
      <w:pPr>
        <w:pStyle w:val="Heading20"/>
      </w:pPr>
      <w:bookmarkStart w:id="311" w:name="_Toc427835292"/>
      <w:bookmarkStart w:id="312" w:name="_Toc461538839"/>
      <w:bookmarkStart w:id="313" w:name="_Toc461539052"/>
      <w:r>
        <w:t>6</w:t>
      </w:r>
      <w:r w:rsidR="00CB0718">
        <w:t>.</w:t>
      </w:r>
      <w:r w:rsidR="008759F2">
        <w:t>11</w:t>
      </w:r>
      <w:r w:rsidR="00CB0718">
        <w:t xml:space="preserve"> </w:t>
      </w:r>
      <w:r w:rsidR="00F7275A" w:rsidRPr="00CB0718">
        <w:t>Structural barriers</w:t>
      </w:r>
      <w:bookmarkEnd w:id="311"/>
      <w:bookmarkEnd w:id="312"/>
      <w:bookmarkEnd w:id="313"/>
      <w:r w:rsidR="00F7275A" w:rsidRPr="00CB0718">
        <w:t xml:space="preserve"> </w:t>
      </w:r>
    </w:p>
    <w:p w:rsidR="00F7275A" w:rsidRDefault="00F7275A" w:rsidP="001D6FB2">
      <w:pPr>
        <w:pStyle w:val="ICPSNormal"/>
      </w:pPr>
      <w:r w:rsidRPr="00F7275A">
        <w:t xml:space="preserve">Structural and external </w:t>
      </w:r>
      <w:r w:rsidR="00A70750">
        <w:t>elements</w:t>
      </w:r>
      <w:r w:rsidR="00A70750" w:rsidRPr="00F7275A">
        <w:t xml:space="preserve"> </w:t>
      </w:r>
      <w:r w:rsidRPr="00F7275A">
        <w:t>contribute to the factors shap</w:t>
      </w:r>
      <w:r w:rsidR="00A70750">
        <w:t>ing</w:t>
      </w:r>
      <w:r w:rsidRPr="00F7275A">
        <w:t xml:space="preserve"> the lives and experiences of refugee families. The participants in this study were aware of these factors and articulated how the broader conditions of the housing and job markets affected their lives, as well as how limited resources sh</w:t>
      </w:r>
      <w:r w:rsidR="004F1F0C">
        <w:t>aped their service experiences.</w:t>
      </w:r>
    </w:p>
    <w:p w:rsidR="006515A2" w:rsidRPr="00F7275A" w:rsidRDefault="006515A2" w:rsidP="001D6FB2">
      <w:pPr>
        <w:pStyle w:val="ICPSNormal"/>
      </w:pPr>
    </w:p>
    <w:p w:rsidR="00F7275A" w:rsidRDefault="00F7275A" w:rsidP="001D6FB2">
      <w:pPr>
        <w:pStyle w:val="ICPSNormal"/>
      </w:pPr>
      <w:r w:rsidRPr="00F7275A">
        <w:t>The job market has an impact on employment options, and in turn, the income of refugee families. Precarious employment and low income tie into the lack of affordable housing to increase instability. Furthermore, both housing and employment issues can put stress on families and individuals and increase the likelihood of</w:t>
      </w:r>
      <w:r w:rsidR="004F1F0C">
        <w:t xml:space="preserve"> family conflict and breakdown.</w:t>
      </w:r>
    </w:p>
    <w:p w:rsidR="006515A2" w:rsidRPr="00F7275A" w:rsidRDefault="006515A2" w:rsidP="001D6FB2">
      <w:pPr>
        <w:pStyle w:val="ICPSNormal"/>
      </w:pPr>
    </w:p>
    <w:p w:rsidR="00F7275A" w:rsidRPr="00F7275A" w:rsidRDefault="00F7275A" w:rsidP="001D6FB2">
      <w:pPr>
        <w:pStyle w:val="ICPSNormal"/>
      </w:pPr>
      <w:r w:rsidRPr="00F7275A">
        <w:t>The findings of this study show that both mainstream and specialist services are restricted in their capacity to provide the kind of service response that is need</w:t>
      </w:r>
      <w:r w:rsidR="003F55F9">
        <w:t>ed</w:t>
      </w:r>
      <w:r w:rsidRPr="00F7275A">
        <w:t xml:space="preserve"> by refugee families. High caseloads and structural impediments can limit the quality of service provision. Continuity of care and the profoundly important role of establishing a relationship are restricted by time demands, caseloads, and </w:t>
      </w:r>
      <w:r w:rsidR="00CB0718">
        <w:t>limited resources.</w:t>
      </w:r>
    </w:p>
    <w:p w:rsidR="00F7275A" w:rsidRPr="00F7275A" w:rsidRDefault="00451CB6" w:rsidP="00CB0718">
      <w:pPr>
        <w:pStyle w:val="Heading20"/>
      </w:pPr>
      <w:bookmarkStart w:id="314" w:name="_Toc427835293"/>
      <w:bookmarkStart w:id="315" w:name="_Toc461538840"/>
      <w:bookmarkStart w:id="316" w:name="_Toc461539053"/>
      <w:r>
        <w:lastRenderedPageBreak/>
        <w:t>6</w:t>
      </w:r>
      <w:r w:rsidR="00CB0718">
        <w:t>.1</w:t>
      </w:r>
      <w:r w:rsidR="008759F2">
        <w:t>2</w:t>
      </w:r>
      <w:r w:rsidR="00CB0718">
        <w:t xml:space="preserve"> </w:t>
      </w:r>
      <w:r w:rsidR="00F7275A" w:rsidRPr="00F7275A">
        <w:t>Further research</w:t>
      </w:r>
      <w:bookmarkEnd w:id="314"/>
      <w:bookmarkEnd w:id="315"/>
      <w:bookmarkEnd w:id="316"/>
    </w:p>
    <w:p w:rsidR="005451DE" w:rsidRDefault="00F7275A" w:rsidP="001D6FB2">
      <w:pPr>
        <w:pStyle w:val="ICPSNormal"/>
        <w:rPr>
          <w:lang w:val="en-US"/>
        </w:rPr>
      </w:pPr>
      <w:r w:rsidRPr="00F7275A">
        <w:t>The families in this study did not describe experiences of contact with statutory child protection services, although many were worried that they could be and certainly some were living in circumstances where risks were in evidence. Although there is some evidence that refugee families do come into contact with statutory child protection services, a better understanding of their experiences is required to inform more effective approaches to prevention and early intervention.</w:t>
      </w:r>
      <w:r w:rsidR="00915945">
        <w:rPr>
          <w:lang w:val="en-US"/>
        </w:rPr>
        <w:t xml:space="preserve"> </w:t>
      </w:r>
    </w:p>
    <w:p w:rsidR="006A7C53" w:rsidRDefault="005451DE" w:rsidP="00D10F12">
      <w:pPr>
        <w:pStyle w:val="Heading10"/>
      </w:pPr>
      <w:r>
        <w:br w:type="page"/>
      </w:r>
      <w:bookmarkStart w:id="317" w:name="_Toc427835294"/>
      <w:bookmarkStart w:id="318" w:name="_Toc461538841"/>
      <w:bookmarkStart w:id="319" w:name="_Toc461539054"/>
      <w:r w:rsidR="006A7C53">
        <w:lastRenderedPageBreak/>
        <w:t>References</w:t>
      </w:r>
      <w:bookmarkEnd w:id="317"/>
      <w:bookmarkEnd w:id="318"/>
      <w:bookmarkEnd w:id="319"/>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Ardelt, M., &amp; Eccles, J. (2001). Effects of mothers' parental efficacy beliefs and promotive parenting strategies on inner-city youth. </w:t>
      </w:r>
      <w:r w:rsidRPr="008471D3">
        <w:rPr>
          <w:rFonts w:asciiTheme="majorHAnsi" w:eastAsia="Calibri" w:hAnsiTheme="majorHAnsi" w:cs="Times New Roman"/>
          <w:i/>
          <w:sz w:val="22"/>
          <w:szCs w:val="22"/>
          <w:lang w:val="en-AU"/>
        </w:rPr>
        <w:t>Journal of Family Issues</w:t>
      </w:r>
      <w:r w:rsidRPr="008471D3">
        <w:rPr>
          <w:rFonts w:asciiTheme="majorHAnsi" w:eastAsia="Calibri" w:hAnsiTheme="majorHAnsi" w:cs="Times New Roman"/>
          <w:sz w:val="22"/>
          <w:szCs w:val="22"/>
          <w:lang w:val="en-AU"/>
        </w:rPr>
        <w:t xml:space="preserve">, </w:t>
      </w:r>
      <w:r w:rsidRPr="008471D3">
        <w:rPr>
          <w:rFonts w:asciiTheme="majorHAnsi" w:eastAsia="Calibri" w:hAnsiTheme="majorHAnsi" w:cs="Times New Roman"/>
          <w:i/>
          <w:sz w:val="22"/>
          <w:szCs w:val="22"/>
          <w:lang w:val="en-AU"/>
        </w:rPr>
        <w:t>22</w:t>
      </w:r>
      <w:r w:rsidRPr="008471D3">
        <w:rPr>
          <w:rFonts w:asciiTheme="majorHAnsi" w:eastAsia="Calibri" w:hAnsiTheme="majorHAnsi" w:cs="Times New Roman"/>
          <w:sz w:val="22"/>
          <w:szCs w:val="22"/>
          <w:lang w:val="en-AU"/>
        </w:rPr>
        <w:t>(8), 944-972.</w:t>
      </w:r>
    </w:p>
    <w:p w:rsidR="006A7C53" w:rsidRPr="008471D3" w:rsidRDefault="006A7C53" w:rsidP="005F447E">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Aristotle, P. (1999). </w:t>
      </w:r>
      <w:hyperlink r:id="rId15" w:history="1">
        <w:r w:rsidRPr="005F447E">
          <w:rPr>
            <w:rStyle w:val="Hyperlink"/>
            <w:rFonts w:asciiTheme="majorHAnsi" w:eastAsia="Calibri" w:hAnsiTheme="majorHAnsi" w:cs="Times New Roman"/>
            <w:i/>
            <w:sz w:val="22"/>
            <w:szCs w:val="22"/>
            <w:lang w:val="en-AU"/>
          </w:rPr>
          <w:t>Developing Cultural Responsiveness in the Delivery of Services to Refugees and Survivors of Torture and Tr</w:t>
        </w:r>
        <w:r w:rsidR="00584F57" w:rsidRPr="005F447E">
          <w:rPr>
            <w:rStyle w:val="Hyperlink"/>
            <w:rFonts w:asciiTheme="majorHAnsi" w:eastAsia="Calibri" w:hAnsiTheme="majorHAnsi" w:cs="Times New Roman"/>
            <w:i/>
            <w:sz w:val="22"/>
            <w:szCs w:val="22"/>
            <w:lang w:val="en-AU"/>
          </w:rPr>
          <w:t>au</w:t>
        </w:r>
        <w:r w:rsidRPr="005F447E">
          <w:rPr>
            <w:rStyle w:val="Hyperlink"/>
            <w:rFonts w:asciiTheme="majorHAnsi" w:eastAsia="Calibri" w:hAnsiTheme="majorHAnsi" w:cs="Times New Roman"/>
            <w:i/>
            <w:sz w:val="22"/>
            <w:szCs w:val="22"/>
            <w:lang w:val="en-AU"/>
          </w:rPr>
          <w:t>ma</w:t>
        </w:r>
      </w:hyperlink>
      <w:r w:rsidRPr="008471D3">
        <w:rPr>
          <w:rFonts w:asciiTheme="majorHAnsi" w:eastAsia="Calibri" w:hAnsiTheme="majorHAnsi" w:cs="Times New Roman"/>
          <w:sz w:val="22"/>
          <w:szCs w:val="22"/>
          <w:lang w:val="en-AU"/>
        </w:rPr>
        <w:t>. Paper presented at the Restoration for Victims of Crime Conference Melbourne, Australia.</w:t>
      </w:r>
    </w:p>
    <w:p w:rsidR="007C00DE" w:rsidRDefault="007C00DE" w:rsidP="008471D3">
      <w:pPr>
        <w:spacing w:line="360" w:lineRule="auto"/>
        <w:ind w:left="720" w:hanging="720"/>
        <w:jc w:val="both"/>
        <w:rPr>
          <w:rFonts w:asciiTheme="majorHAnsi" w:eastAsia="Calibri" w:hAnsiTheme="majorHAnsi" w:cs="Times New Roman"/>
          <w:sz w:val="22"/>
          <w:szCs w:val="22"/>
          <w:lang w:val="en-AU"/>
        </w:rPr>
      </w:pPr>
      <w:r>
        <w:rPr>
          <w:rFonts w:asciiTheme="majorHAnsi" w:eastAsia="Calibri" w:hAnsiTheme="majorHAnsi" w:cs="Times New Roman"/>
          <w:sz w:val="22"/>
          <w:szCs w:val="22"/>
          <w:lang w:val="en-AU"/>
        </w:rPr>
        <w:t>ABS: See Australian Bureau of Statistics.</w:t>
      </w:r>
    </w:p>
    <w:p w:rsidR="006A7C5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Australian Bureau of Statistics. (2010</w:t>
      </w:r>
      <w:r w:rsidRPr="007C00DE">
        <w:rPr>
          <w:rFonts w:asciiTheme="majorHAnsi" w:eastAsia="Calibri" w:hAnsiTheme="majorHAnsi" w:cs="Times New Roman"/>
          <w:sz w:val="22"/>
          <w:szCs w:val="22"/>
          <w:lang w:val="en-AU"/>
        </w:rPr>
        <w:t>)</w:t>
      </w:r>
      <w:r w:rsidRPr="008471D3">
        <w:rPr>
          <w:rFonts w:asciiTheme="majorHAnsi" w:eastAsia="Calibri" w:hAnsiTheme="majorHAnsi" w:cs="Times New Roman"/>
          <w:i/>
          <w:sz w:val="22"/>
          <w:szCs w:val="22"/>
          <w:lang w:val="en-AU"/>
        </w:rPr>
        <w:t>. Settlement Outcomes for Humanitarian Program Migrants - Experimental Estimates from the Migrants Statistical Study</w:t>
      </w:r>
      <w:r w:rsidRPr="008471D3">
        <w:rPr>
          <w:rFonts w:asciiTheme="majorHAnsi" w:eastAsia="Calibri" w:hAnsiTheme="majorHAnsi" w:cs="Times New Roman"/>
          <w:sz w:val="22"/>
          <w:szCs w:val="22"/>
          <w:lang w:val="en-AU"/>
        </w:rPr>
        <w:t>. Canberra: Australian Bureau of Statistics.</w:t>
      </w:r>
    </w:p>
    <w:p w:rsidR="00940352" w:rsidRPr="008471D3" w:rsidRDefault="00940352" w:rsidP="008471D3">
      <w:pPr>
        <w:spacing w:line="360" w:lineRule="auto"/>
        <w:ind w:left="720" w:hanging="720"/>
        <w:jc w:val="both"/>
        <w:rPr>
          <w:rFonts w:asciiTheme="majorHAnsi" w:eastAsia="Calibri" w:hAnsiTheme="majorHAnsi" w:cs="Times New Roman"/>
          <w:sz w:val="22"/>
          <w:szCs w:val="22"/>
          <w:lang w:val="en-AU"/>
        </w:rPr>
      </w:pPr>
      <w:r>
        <w:rPr>
          <w:rFonts w:asciiTheme="majorHAnsi" w:eastAsia="Calibri" w:hAnsiTheme="majorHAnsi" w:cs="Times New Roman"/>
          <w:sz w:val="22"/>
          <w:szCs w:val="22"/>
          <w:lang w:val="en-AU"/>
        </w:rPr>
        <w:t xml:space="preserve">Australian Bureau of Statistics. (2014). </w:t>
      </w:r>
      <w:r w:rsidRPr="00940352">
        <w:rPr>
          <w:rFonts w:asciiTheme="majorHAnsi" w:eastAsia="Calibri" w:hAnsiTheme="majorHAnsi" w:cs="Times New Roman"/>
          <w:i/>
          <w:sz w:val="22"/>
          <w:szCs w:val="22"/>
          <w:lang w:val="en-AU"/>
        </w:rPr>
        <w:t>Where do migrants live?</w:t>
      </w:r>
      <w:r>
        <w:rPr>
          <w:rFonts w:asciiTheme="majorHAnsi" w:eastAsia="Calibri" w:hAnsiTheme="majorHAnsi" w:cs="Times New Roman"/>
          <w:sz w:val="22"/>
          <w:szCs w:val="22"/>
          <w:lang w:val="en-AU"/>
        </w:rPr>
        <w:t xml:space="preserve"> Australian Social Trends 4102.0. Canberra: Australian Bureau of Statistics.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Azar, S., &amp; Cote, L. (2002). Sociocultural issues in the evaluation of the needs of children in custody decision making: What do our current frameworks have to offer? </w:t>
      </w:r>
      <w:r w:rsidRPr="008471D3">
        <w:rPr>
          <w:rFonts w:asciiTheme="majorHAnsi" w:eastAsia="Calibri" w:hAnsiTheme="majorHAnsi" w:cs="Times New Roman"/>
          <w:i/>
          <w:sz w:val="22"/>
          <w:szCs w:val="22"/>
          <w:lang w:val="en-AU"/>
        </w:rPr>
        <w:t>International Journal of Law and Psychiatry,</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25</w:t>
      </w:r>
      <w:r w:rsidRPr="008471D3">
        <w:rPr>
          <w:rFonts w:asciiTheme="majorHAnsi" w:eastAsia="Calibri" w:hAnsiTheme="majorHAnsi" w:cs="Times New Roman"/>
          <w:sz w:val="22"/>
          <w:szCs w:val="22"/>
          <w:lang w:val="en-AU"/>
        </w:rPr>
        <w:t>, 193-217.</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Bessell, S. (2006). Ethical research with children: The time for debate is now. </w:t>
      </w:r>
      <w:r w:rsidRPr="008471D3">
        <w:rPr>
          <w:rFonts w:asciiTheme="majorHAnsi" w:eastAsia="Calibri" w:hAnsiTheme="majorHAnsi" w:cs="Times New Roman"/>
          <w:i/>
          <w:sz w:val="22"/>
          <w:szCs w:val="22"/>
          <w:lang w:val="en-AU"/>
        </w:rPr>
        <w:t>Communities, Children and Families Australia</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1</w:t>
      </w:r>
      <w:r w:rsidRPr="008471D3">
        <w:rPr>
          <w:rFonts w:asciiTheme="majorHAnsi" w:eastAsia="Calibri" w:hAnsiTheme="majorHAnsi" w:cs="Times New Roman"/>
          <w:sz w:val="22"/>
          <w:szCs w:val="22"/>
          <w:lang w:val="en-AU"/>
        </w:rPr>
        <w:t>(1), 42-49.</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Brough, M., Gorman, D., Ramirez, E., &amp; Westoby, P. (2003). Young refugees talk about well-being: a qualitative analysis of refugee youth mental health from three states. </w:t>
      </w:r>
      <w:r w:rsidRPr="008471D3">
        <w:rPr>
          <w:rFonts w:asciiTheme="majorHAnsi" w:eastAsia="Calibri" w:hAnsiTheme="majorHAnsi" w:cs="Times New Roman"/>
          <w:i/>
          <w:sz w:val="22"/>
          <w:szCs w:val="22"/>
          <w:lang w:val="en-AU"/>
        </w:rPr>
        <w:t>Australian Journal of Social Issues,</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38</w:t>
      </w:r>
      <w:r w:rsidRPr="008471D3">
        <w:rPr>
          <w:rFonts w:asciiTheme="majorHAnsi" w:eastAsia="Calibri" w:hAnsiTheme="majorHAnsi" w:cs="Times New Roman"/>
          <w:sz w:val="22"/>
          <w:szCs w:val="22"/>
          <w:lang w:val="en-AU"/>
        </w:rPr>
        <w:t>(2), 193-208.</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Butler, K., McArthur, M., Thomson, L., &amp; Winkworth, G. (2012). Vulnerable Families' Use of Services: Getting What They Need. </w:t>
      </w:r>
      <w:r w:rsidRPr="008471D3">
        <w:rPr>
          <w:rFonts w:asciiTheme="majorHAnsi" w:eastAsia="Calibri" w:hAnsiTheme="majorHAnsi" w:cs="Times New Roman"/>
          <w:i/>
          <w:sz w:val="22"/>
          <w:szCs w:val="22"/>
          <w:lang w:val="en-AU"/>
        </w:rPr>
        <w:t>Australian Social Work</w:t>
      </w:r>
      <w:r w:rsidRPr="008471D3">
        <w:rPr>
          <w:rFonts w:asciiTheme="majorHAnsi" w:eastAsia="Calibri" w:hAnsiTheme="majorHAnsi" w:cs="Times New Roman"/>
          <w:sz w:val="22"/>
          <w:szCs w:val="22"/>
          <w:lang w:val="en-AU"/>
        </w:rPr>
        <w:t>, 65(4), 575-581.</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Cattell, V. (2001). Poor People, Poor Places and Poor Health: The Mediating Role of Social Networks and Social Capital. </w:t>
      </w:r>
      <w:r w:rsidRPr="008471D3">
        <w:rPr>
          <w:rFonts w:asciiTheme="majorHAnsi" w:eastAsia="Calibri" w:hAnsiTheme="majorHAnsi" w:cs="Times New Roman"/>
          <w:i/>
          <w:sz w:val="22"/>
          <w:szCs w:val="22"/>
          <w:lang w:val="en-AU"/>
        </w:rPr>
        <w:t>Social Science and Medicine</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52</w:t>
      </w:r>
      <w:r w:rsidRPr="008471D3">
        <w:rPr>
          <w:rFonts w:asciiTheme="majorHAnsi" w:eastAsia="Calibri" w:hAnsiTheme="majorHAnsi" w:cs="Times New Roman"/>
          <w:sz w:val="22"/>
          <w:szCs w:val="22"/>
          <w:lang w:val="en-AU"/>
        </w:rPr>
        <w:t>, pp. 1501-1516.</w:t>
      </w:r>
    </w:p>
    <w:p w:rsidR="00985AFE" w:rsidRDefault="00985AFE" w:rsidP="008471D3">
      <w:pPr>
        <w:spacing w:line="360" w:lineRule="auto"/>
        <w:ind w:left="720" w:hanging="720"/>
        <w:jc w:val="both"/>
        <w:rPr>
          <w:rFonts w:asciiTheme="majorHAnsi" w:eastAsia="Calibri" w:hAnsiTheme="majorHAnsi" w:cs="Times New Roman"/>
          <w:sz w:val="22"/>
          <w:szCs w:val="22"/>
          <w:lang w:val="en-AU"/>
        </w:rPr>
      </w:pPr>
      <w:r>
        <w:rPr>
          <w:rFonts w:asciiTheme="majorHAnsi" w:eastAsia="Calibri" w:hAnsiTheme="majorHAnsi" w:cs="Times New Roman"/>
          <w:sz w:val="22"/>
          <w:szCs w:val="22"/>
          <w:lang w:val="en-AU"/>
        </w:rPr>
        <w:t xml:space="preserve">Centre for Child Community Health. (2004). </w:t>
      </w:r>
      <w:r w:rsidRPr="00985AFE">
        <w:rPr>
          <w:rFonts w:asciiTheme="majorHAnsi" w:eastAsia="Calibri" w:hAnsiTheme="majorHAnsi" w:cs="Times New Roman"/>
          <w:i/>
          <w:sz w:val="22"/>
          <w:szCs w:val="22"/>
          <w:lang w:val="en-AU"/>
        </w:rPr>
        <w:t>Literature Review: Parenting Information Project</w:t>
      </w:r>
      <w:r>
        <w:rPr>
          <w:rFonts w:asciiTheme="majorHAnsi" w:eastAsia="Calibri" w:hAnsiTheme="majorHAnsi" w:cs="Times New Roman"/>
          <w:sz w:val="22"/>
          <w:szCs w:val="22"/>
          <w:lang w:val="en-AU"/>
        </w:rPr>
        <w:t xml:space="preserve">. Melbourne: CCHC, Royal Children’s Hospital Melbourne.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Chuang, S. S., &amp; Gielen, U. (Associate Editors) (2009). On new shores: Child development, family dynamics, and relationships among immigrant families from around the world. </w:t>
      </w:r>
      <w:r w:rsidRPr="008471D3">
        <w:rPr>
          <w:rFonts w:asciiTheme="majorHAnsi" w:eastAsia="Calibri" w:hAnsiTheme="majorHAnsi" w:cs="Times New Roman"/>
          <w:i/>
          <w:sz w:val="22"/>
          <w:szCs w:val="22"/>
          <w:lang w:val="en-AU"/>
        </w:rPr>
        <w:t>Journal of Family Psychology,</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23</w:t>
      </w:r>
      <w:r w:rsidRPr="008471D3">
        <w:rPr>
          <w:rFonts w:asciiTheme="majorHAnsi" w:eastAsia="Calibri" w:hAnsiTheme="majorHAnsi" w:cs="Times New Roman"/>
          <w:sz w:val="22"/>
          <w:szCs w:val="22"/>
          <w:lang w:val="en-AU"/>
        </w:rPr>
        <w:t>(3).</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Chaskin, R. J. (2009). Building community capacity for children, youth, and families</w:t>
      </w:r>
      <w:r w:rsidRPr="008471D3">
        <w:rPr>
          <w:rFonts w:asciiTheme="majorHAnsi" w:eastAsia="Calibri" w:hAnsiTheme="majorHAnsi" w:cs="Times New Roman"/>
          <w:i/>
          <w:sz w:val="22"/>
          <w:szCs w:val="22"/>
          <w:lang w:val="en-AU"/>
        </w:rPr>
        <w:t>. Children Australia</w:t>
      </w:r>
      <w:r w:rsidRPr="008471D3">
        <w:rPr>
          <w:rFonts w:asciiTheme="majorHAnsi" w:eastAsia="Calibri" w:hAnsiTheme="majorHAnsi" w:cs="Times New Roman"/>
          <w:sz w:val="22"/>
          <w:szCs w:val="22"/>
          <w:lang w:val="en-AU"/>
        </w:rPr>
        <w:t>, 34(1), 31-39.</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Christensen, P., &amp; James, A. (Eds.). (2008</w:t>
      </w:r>
      <w:r w:rsidRPr="008471D3">
        <w:rPr>
          <w:rFonts w:asciiTheme="majorHAnsi" w:eastAsia="Calibri" w:hAnsiTheme="majorHAnsi" w:cs="Times New Roman"/>
          <w:i/>
          <w:sz w:val="22"/>
          <w:szCs w:val="22"/>
          <w:lang w:val="en-AU"/>
        </w:rPr>
        <w:t>). Researching Children and Childhood. Cultures of Communication</w:t>
      </w:r>
      <w:r w:rsidRPr="008471D3">
        <w:rPr>
          <w:rFonts w:asciiTheme="majorHAnsi" w:eastAsia="Calibri" w:hAnsiTheme="majorHAnsi" w:cs="Times New Roman"/>
          <w:sz w:val="22"/>
          <w:szCs w:val="22"/>
          <w:lang w:val="en-AU"/>
        </w:rPr>
        <w:t xml:space="preserve"> (2nd ed.). London: Routledge.</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lastRenderedPageBreak/>
        <w:t>Clinton, M., Lunney, P., Edwards, H., Weir, D., &amp; Barr, J. (1998). Perceived social support and community adaptation in schizophrenia</w:t>
      </w:r>
      <w:r w:rsidRPr="008471D3">
        <w:rPr>
          <w:rFonts w:asciiTheme="majorHAnsi" w:eastAsia="Calibri" w:hAnsiTheme="majorHAnsi" w:cs="Times New Roman"/>
          <w:i/>
          <w:sz w:val="22"/>
          <w:szCs w:val="22"/>
          <w:lang w:val="en-AU"/>
        </w:rPr>
        <w:t>. Journal of Advanced Nursing</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27</w:t>
      </w:r>
      <w:r w:rsidRPr="008471D3">
        <w:rPr>
          <w:rFonts w:asciiTheme="majorHAnsi" w:eastAsia="Calibri" w:hAnsiTheme="majorHAnsi" w:cs="Times New Roman"/>
          <w:sz w:val="22"/>
          <w:szCs w:val="22"/>
          <w:lang w:val="en-AU"/>
        </w:rPr>
        <w:t>, 95-965.</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Coll, C. G., &amp; Pachter, L. M. (2002). </w:t>
      </w:r>
      <w:r w:rsidRPr="008471D3">
        <w:rPr>
          <w:rFonts w:asciiTheme="majorHAnsi" w:eastAsia="Calibri" w:hAnsiTheme="majorHAnsi" w:cs="Times New Roman"/>
          <w:i/>
          <w:sz w:val="22"/>
          <w:szCs w:val="22"/>
          <w:lang w:val="en-AU"/>
        </w:rPr>
        <w:t>Ethnic and minority parenting</w:t>
      </w:r>
      <w:r w:rsidRPr="008471D3">
        <w:rPr>
          <w:rFonts w:asciiTheme="majorHAnsi" w:eastAsia="Calibri" w:hAnsiTheme="majorHAnsi" w:cs="Times New Roman"/>
          <w:sz w:val="22"/>
          <w:szCs w:val="22"/>
          <w:lang w:val="en-AU"/>
        </w:rPr>
        <w:t>. Handbook of parenting, 4, 1-20.</w:t>
      </w:r>
    </w:p>
    <w:p w:rsidR="006A7C53" w:rsidRPr="008471D3" w:rsidRDefault="006A7C53" w:rsidP="008471D3">
      <w:pPr>
        <w:spacing w:line="360" w:lineRule="auto"/>
        <w:ind w:left="720" w:hanging="720"/>
        <w:jc w:val="both"/>
        <w:rPr>
          <w:rFonts w:asciiTheme="majorHAnsi" w:eastAsia="Calibri" w:hAnsiTheme="majorHAnsi" w:cs="Times New Roman"/>
          <w:noProof/>
          <w:sz w:val="22"/>
          <w:szCs w:val="22"/>
          <w:lang w:val="en-AU"/>
        </w:rPr>
      </w:pPr>
      <w:r w:rsidRPr="008471D3">
        <w:rPr>
          <w:rFonts w:asciiTheme="majorHAnsi" w:eastAsia="Calibri" w:hAnsiTheme="majorHAnsi" w:cs="Times New Roman"/>
          <w:sz w:val="22"/>
          <w:szCs w:val="22"/>
          <w:lang w:val="en-AU"/>
        </w:rPr>
        <w:t xml:space="preserve">Council of Australian Governments. (2009). </w:t>
      </w:r>
      <w:r w:rsidRPr="008471D3">
        <w:rPr>
          <w:rFonts w:asciiTheme="majorHAnsi" w:eastAsia="Calibri" w:hAnsiTheme="majorHAnsi" w:cs="Times New Roman"/>
          <w:i/>
          <w:sz w:val="22"/>
          <w:szCs w:val="22"/>
          <w:lang w:val="en-AU"/>
        </w:rPr>
        <w:t>Protecting Children is Everyone's Business - National Framework for Protecting Australia's Children: Implementing the First Three Year Action Plan. 2009-2012</w:t>
      </w:r>
      <w:r w:rsidRPr="008471D3">
        <w:rPr>
          <w:rFonts w:asciiTheme="majorHAnsi" w:eastAsia="Calibri" w:hAnsiTheme="majorHAnsi" w:cs="Times New Roman"/>
          <w:sz w:val="22"/>
          <w:szCs w:val="22"/>
          <w:lang w:val="en-AU"/>
        </w:rPr>
        <w:t>. Canberra: Commonwealth of Australia.</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Crotty, M. (1998). </w:t>
      </w:r>
      <w:r w:rsidRPr="008471D3">
        <w:rPr>
          <w:rFonts w:asciiTheme="majorHAnsi" w:eastAsia="Calibri" w:hAnsiTheme="majorHAnsi" w:cs="Times New Roman"/>
          <w:i/>
          <w:sz w:val="22"/>
          <w:szCs w:val="22"/>
          <w:lang w:val="en-AU"/>
        </w:rPr>
        <w:t>The foundations of social research: Meaning and perspectives in the research process.</w:t>
      </w:r>
      <w:r w:rsidRPr="008471D3">
        <w:rPr>
          <w:rFonts w:asciiTheme="majorHAnsi" w:eastAsia="Calibri" w:hAnsiTheme="majorHAnsi" w:cs="Times New Roman"/>
          <w:sz w:val="22"/>
          <w:szCs w:val="22"/>
          <w:lang w:val="en-AU"/>
        </w:rPr>
        <w:t xml:space="preserve"> St Leonards, NSW: Allen &amp; Unwin.</w:t>
      </w:r>
    </w:p>
    <w:p w:rsidR="007C00DE" w:rsidRPr="008471D3" w:rsidRDefault="007C00DE" w:rsidP="007C00DE">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Department of Immigration and Border Protection</w:t>
      </w:r>
      <w:r>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(2014a)</w:t>
      </w:r>
      <w:r>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w:t>
      </w:r>
      <w:hyperlink r:id="rId16" w:history="1">
        <w:r w:rsidRPr="005F447E">
          <w:rPr>
            <w:rStyle w:val="Hyperlink"/>
            <w:rFonts w:asciiTheme="majorHAnsi" w:eastAsia="Calibri" w:hAnsiTheme="majorHAnsi" w:cs="Times New Roman"/>
            <w:i/>
            <w:sz w:val="22"/>
            <w:szCs w:val="22"/>
            <w:lang w:val="en-AU"/>
          </w:rPr>
          <w:t>Australia’s Offshore Humanitarian Programme: 2013–14</w:t>
        </w:r>
      </w:hyperlink>
      <w:r w:rsidRPr="008471D3">
        <w:rPr>
          <w:rFonts w:asciiTheme="majorHAnsi" w:eastAsia="Calibri" w:hAnsiTheme="majorHAnsi" w:cs="Times New Roman"/>
          <w:i/>
          <w:sz w:val="22"/>
          <w:szCs w:val="22"/>
          <w:lang w:val="en-AU"/>
        </w:rPr>
        <w:t>.</w:t>
      </w:r>
      <w:r w:rsidRPr="008471D3">
        <w:rPr>
          <w:rFonts w:asciiTheme="majorHAnsi" w:eastAsia="Calibri" w:hAnsiTheme="majorHAnsi" w:cs="Times New Roman"/>
          <w:sz w:val="22"/>
          <w:szCs w:val="22"/>
          <w:lang w:val="en-AU"/>
        </w:rPr>
        <w:t xml:space="preserve"> Comm</w:t>
      </w:r>
      <w:r w:rsidR="005F447E">
        <w:rPr>
          <w:rFonts w:asciiTheme="majorHAnsi" w:eastAsia="Calibri" w:hAnsiTheme="majorHAnsi" w:cs="Times New Roman"/>
          <w:sz w:val="22"/>
          <w:szCs w:val="22"/>
          <w:lang w:val="en-AU"/>
        </w:rPr>
        <w:t>onwealth Government: Canberra</w:t>
      </w:r>
      <w:r w:rsidR="00F82606">
        <w:rPr>
          <w:rFonts w:asciiTheme="majorHAnsi" w:eastAsia="Calibri" w:hAnsiTheme="majorHAnsi" w:cs="Times New Roman"/>
          <w:sz w:val="22"/>
          <w:szCs w:val="22"/>
          <w:lang w:val="en-AU"/>
        </w:rPr>
        <w:t xml:space="preserve">.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Department of Immigration and Border Protection</w:t>
      </w:r>
      <w:r w:rsidR="008471D3">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(2014</w:t>
      </w:r>
      <w:r w:rsidR="007C00DE">
        <w:rPr>
          <w:rFonts w:asciiTheme="majorHAnsi" w:eastAsia="Calibri" w:hAnsiTheme="majorHAnsi" w:cs="Times New Roman"/>
          <w:sz w:val="22"/>
          <w:szCs w:val="22"/>
          <w:lang w:val="en-AU"/>
        </w:rPr>
        <w:t>b</w:t>
      </w:r>
      <w:r w:rsidRPr="008471D3">
        <w:rPr>
          <w:rFonts w:asciiTheme="majorHAnsi" w:eastAsia="Calibri" w:hAnsiTheme="majorHAnsi" w:cs="Times New Roman"/>
          <w:sz w:val="22"/>
          <w:szCs w:val="22"/>
          <w:lang w:val="en-AU"/>
        </w:rPr>
        <w:t>)</w:t>
      </w:r>
      <w:r w:rsidR="008471D3">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w:t>
      </w:r>
      <w:hyperlink r:id="rId17" w:history="1">
        <w:r w:rsidRPr="005F447E">
          <w:rPr>
            <w:rStyle w:val="Hyperlink"/>
            <w:rFonts w:asciiTheme="majorHAnsi" w:eastAsia="Calibri" w:hAnsiTheme="majorHAnsi" w:cs="Times New Roman"/>
            <w:i/>
            <w:sz w:val="22"/>
            <w:szCs w:val="22"/>
            <w:lang w:val="en-AU"/>
          </w:rPr>
          <w:t>Migration to Australia’s states and territories 2012–13</w:t>
        </w:r>
      </w:hyperlink>
      <w:r w:rsidRPr="008471D3">
        <w:rPr>
          <w:rFonts w:asciiTheme="majorHAnsi" w:eastAsia="Calibri" w:hAnsiTheme="majorHAnsi" w:cs="Times New Roman"/>
          <w:i/>
          <w:sz w:val="22"/>
          <w:szCs w:val="22"/>
          <w:lang w:val="en-AU"/>
        </w:rPr>
        <w:t xml:space="preserve">. </w:t>
      </w:r>
      <w:r w:rsidRPr="008471D3">
        <w:rPr>
          <w:rFonts w:asciiTheme="majorHAnsi" w:eastAsia="Calibri" w:hAnsiTheme="majorHAnsi" w:cs="Times New Roman"/>
          <w:sz w:val="22"/>
          <w:szCs w:val="22"/>
          <w:lang w:val="en-AU"/>
        </w:rPr>
        <w:t>Commonwealth Gover</w:t>
      </w:r>
      <w:r w:rsidR="005F447E">
        <w:rPr>
          <w:rFonts w:asciiTheme="majorHAnsi" w:eastAsia="Calibri" w:hAnsiTheme="majorHAnsi" w:cs="Times New Roman"/>
          <w:sz w:val="22"/>
          <w:szCs w:val="22"/>
          <w:lang w:val="en-AU"/>
        </w:rPr>
        <w:t xml:space="preserve">nment: Canberra.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Department of Immigration and Border Protection. (2015a). </w:t>
      </w:r>
      <w:hyperlink r:id="rId18" w:history="1">
        <w:r w:rsidRPr="005F447E">
          <w:rPr>
            <w:rStyle w:val="Hyperlink"/>
            <w:rFonts w:asciiTheme="majorHAnsi" w:eastAsia="Calibri" w:hAnsiTheme="majorHAnsi" w:cs="Times New Roman"/>
            <w:i/>
            <w:sz w:val="22"/>
            <w:szCs w:val="22"/>
            <w:lang w:val="en-AU"/>
          </w:rPr>
          <w:t>Fact Sheet 60 - Australia's Refugee and Humanitarian Program</w:t>
        </w:r>
      </w:hyperlink>
      <w:r w:rsidRPr="008471D3">
        <w:rPr>
          <w:rFonts w:asciiTheme="majorHAnsi" w:eastAsia="Calibri" w:hAnsiTheme="majorHAnsi" w:cs="Times New Roman"/>
          <w:i/>
          <w:sz w:val="22"/>
          <w:szCs w:val="22"/>
          <w:lang w:val="en-AU"/>
        </w:rPr>
        <w:t xml:space="preserve">. </w:t>
      </w:r>
      <w:r w:rsidRPr="008471D3">
        <w:rPr>
          <w:rFonts w:asciiTheme="majorHAnsi" w:eastAsia="Calibri" w:hAnsiTheme="majorHAnsi" w:cs="Times New Roman"/>
          <w:sz w:val="22"/>
          <w:szCs w:val="22"/>
          <w:lang w:val="en-AU"/>
        </w:rPr>
        <w:t xml:space="preserve">Canberra: Department of Immigration and </w:t>
      </w:r>
      <w:r w:rsidR="005F447E">
        <w:rPr>
          <w:rFonts w:asciiTheme="majorHAnsi" w:eastAsia="Calibri" w:hAnsiTheme="majorHAnsi" w:cs="Times New Roman"/>
          <w:sz w:val="22"/>
          <w:szCs w:val="22"/>
          <w:lang w:val="en-AU"/>
        </w:rPr>
        <w:t>Border Protection.</w:t>
      </w:r>
    </w:p>
    <w:p w:rsidR="007C00DE" w:rsidRDefault="00985AFE" w:rsidP="00985AFE">
      <w:pPr>
        <w:spacing w:line="360" w:lineRule="auto"/>
        <w:ind w:left="720" w:hanging="720"/>
        <w:jc w:val="both"/>
        <w:rPr>
          <w:rFonts w:asciiTheme="majorHAnsi" w:eastAsia="Calibri" w:hAnsiTheme="majorHAnsi" w:cs="Times New Roman"/>
          <w:sz w:val="22"/>
          <w:szCs w:val="22"/>
          <w:lang w:val="en-AU"/>
        </w:rPr>
      </w:pPr>
      <w:r w:rsidRPr="00243C88">
        <w:rPr>
          <w:rFonts w:asciiTheme="majorHAnsi" w:eastAsia="Calibri" w:hAnsiTheme="majorHAnsi" w:cs="Times New Roman"/>
          <w:sz w:val="22"/>
          <w:szCs w:val="22"/>
          <w:lang w:val="en-AU"/>
        </w:rPr>
        <w:t>Department of Immigration and Border Protection. (2015</w:t>
      </w:r>
      <w:r>
        <w:rPr>
          <w:rFonts w:asciiTheme="majorHAnsi" w:eastAsia="Calibri" w:hAnsiTheme="majorHAnsi" w:cs="Times New Roman"/>
          <w:sz w:val="22"/>
          <w:szCs w:val="22"/>
          <w:lang w:val="en-AU"/>
        </w:rPr>
        <w:t>b</w:t>
      </w:r>
      <w:r w:rsidRPr="00243C88">
        <w:rPr>
          <w:rFonts w:asciiTheme="majorHAnsi" w:eastAsia="Calibri" w:hAnsiTheme="majorHAnsi" w:cs="Times New Roman"/>
          <w:sz w:val="22"/>
          <w:szCs w:val="22"/>
          <w:lang w:val="en-AU"/>
        </w:rPr>
        <w:t xml:space="preserve">). </w:t>
      </w:r>
      <w:hyperlink r:id="rId19" w:history="1">
        <w:r w:rsidRPr="005F447E">
          <w:rPr>
            <w:rStyle w:val="Hyperlink"/>
            <w:rFonts w:asciiTheme="majorHAnsi" w:eastAsia="Calibri" w:hAnsiTheme="majorHAnsi" w:cs="Times New Roman"/>
            <w:i/>
            <w:sz w:val="22"/>
            <w:szCs w:val="22"/>
            <w:lang w:val="en-AU"/>
          </w:rPr>
          <w:t>Fact Sheet - Migration Programme planning levels</w:t>
        </w:r>
      </w:hyperlink>
      <w:r w:rsidR="005F447E">
        <w:rPr>
          <w:rFonts w:asciiTheme="majorHAnsi" w:eastAsia="Calibri" w:hAnsiTheme="majorHAnsi" w:cs="Times New Roman"/>
          <w:sz w:val="22"/>
          <w:szCs w:val="22"/>
          <w:lang w:val="en-AU"/>
        </w:rPr>
        <w:t xml:space="preserve">. Canberra: Department of Immigration and Border Protection. </w:t>
      </w:r>
    </w:p>
    <w:p w:rsidR="006A7C5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Department of Immigration and Border Protection. (2015</w:t>
      </w:r>
      <w:r w:rsidR="00985AFE">
        <w:rPr>
          <w:rFonts w:asciiTheme="majorHAnsi" w:eastAsia="Calibri" w:hAnsiTheme="majorHAnsi" w:cs="Times New Roman"/>
          <w:sz w:val="22"/>
          <w:szCs w:val="22"/>
          <w:lang w:val="en-AU"/>
        </w:rPr>
        <w:t>c</w:t>
      </w:r>
      <w:r w:rsidRPr="008471D3">
        <w:rPr>
          <w:rFonts w:asciiTheme="majorHAnsi" w:eastAsia="Calibri" w:hAnsiTheme="majorHAnsi" w:cs="Times New Roman"/>
          <w:sz w:val="22"/>
          <w:szCs w:val="22"/>
          <w:lang w:val="en-AU"/>
        </w:rPr>
        <w:t xml:space="preserve">). </w:t>
      </w:r>
      <w:hyperlink r:id="rId20" w:history="1">
        <w:r w:rsidRPr="005F447E">
          <w:rPr>
            <w:rStyle w:val="Hyperlink"/>
            <w:rFonts w:asciiTheme="majorHAnsi" w:eastAsia="Calibri" w:hAnsiTheme="majorHAnsi" w:cs="Times New Roman"/>
            <w:i/>
            <w:sz w:val="22"/>
            <w:szCs w:val="22"/>
            <w:lang w:val="en-AU"/>
          </w:rPr>
          <w:t>Settlement Reporting: providing statistical data to permanent arrivals to Australia</w:t>
        </w:r>
      </w:hyperlink>
      <w:r w:rsidRPr="008471D3">
        <w:rPr>
          <w:rFonts w:asciiTheme="majorHAnsi" w:eastAsia="Calibri" w:hAnsiTheme="majorHAnsi" w:cs="Times New Roman"/>
          <w:i/>
          <w:sz w:val="22"/>
          <w:szCs w:val="22"/>
          <w:lang w:val="en-AU"/>
        </w:rPr>
        <w:t>.</w:t>
      </w:r>
      <w:r w:rsidR="005F447E">
        <w:rPr>
          <w:rFonts w:asciiTheme="majorHAnsi" w:eastAsia="Calibri" w:hAnsiTheme="majorHAnsi" w:cs="Times New Roman"/>
          <w:sz w:val="22"/>
          <w:szCs w:val="22"/>
          <w:lang w:val="en-AU"/>
        </w:rPr>
        <w:t xml:space="preserve"> </w:t>
      </w:r>
    </w:p>
    <w:p w:rsidR="00940352" w:rsidRDefault="00940352" w:rsidP="008471D3">
      <w:pPr>
        <w:spacing w:line="360" w:lineRule="auto"/>
        <w:ind w:left="720" w:hanging="720"/>
        <w:jc w:val="both"/>
        <w:rPr>
          <w:rFonts w:asciiTheme="majorHAnsi" w:eastAsia="Calibri" w:hAnsiTheme="majorHAnsi" w:cs="Times New Roman"/>
          <w:sz w:val="22"/>
          <w:szCs w:val="22"/>
          <w:lang w:val="en-AU"/>
        </w:rPr>
      </w:pPr>
      <w:r>
        <w:rPr>
          <w:rFonts w:asciiTheme="majorHAnsi" w:eastAsia="Calibri" w:hAnsiTheme="majorHAnsi" w:cs="Times New Roman"/>
          <w:sz w:val="22"/>
          <w:szCs w:val="22"/>
          <w:lang w:val="en-AU"/>
        </w:rPr>
        <w:t xml:space="preserve">Department of Social Services. (2011). </w:t>
      </w:r>
      <w:r w:rsidRPr="007C00DE">
        <w:rPr>
          <w:rFonts w:asciiTheme="majorHAnsi" w:eastAsia="Calibri" w:hAnsiTheme="majorHAnsi" w:cs="Times New Roman"/>
          <w:i/>
          <w:sz w:val="22"/>
          <w:szCs w:val="22"/>
          <w:lang w:val="en-AU"/>
        </w:rPr>
        <w:t>National Research Agenda for Protecting Children 2011-2014</w:t>
      </w:r>
      <w:r>
        <w:rPr>
          <w:rFonts w:asciiTheme="majorHAnsi" w:eastAsia="Calibri" w:hAnsiTheme="majorHAnsi" w:cs="Times New Roman"/>
          <w:sz w:val="22"/>
          <w:szCs w:val="22"/>
          <w:lang w:val="en-AU"/>
        </w:rPr>
        <w:t>. Canberra: Commonwealth of Australia.</w:t>
      </w:r>
      <w:r w:rsidR="005F447E">
        <w:rPr>
          <w:rFonts w:asciiTheme="majorHAnsi" w:eastAsia="Calibri" w:hAnsiTheme="majorHAnsi" w:cs="Times New Roman"/>
          <w:sz w:val="22"/>
          <w:szCs w:val="22"/>
          <w:lang w:val="en-AU"/>
        </w:rPr>
        <w:t xml:space="preserve"> Canberra: Department of Immigration and Border Protection.</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Department of Social Services. (2015). </w:t>
      </w:r>
      <w:hyperlink r:id="rId21" w:history="1">
        <w:r w:rsidRPr="005F447E">
          <w:rPr>
            <w:rStyle w:val="Hyperlink"/>
            <w:rFonts w:asciiTheme="majorHAnsi" w:eastAsia="Calibri" w:hAnsiTheme="majorHAnsi" w:cs="Times New Roman"/>
            <w:i/>
            <w:sz w:val="22"/>
            <w:szCs w:val="22"/>
            <w:lang w:val="en-AU"/>
          </w:rPr>
          <w:t>Settlement and Multicultural Affairs</w:t>
        </w:r>
      </w:hyperlink>
      <w:r w:rsidRPr="007C00DE">
        <w:rPr>
          <w:rFonts w:asciiTheme="majorHAnsi" w:eastAsia="Calibri" w:hAnsiTheme="majorHAnsi" w:cs="Times New Roman"/>
          <w:i/>
          <w:sz w:val="22"/>
          <w:szCs w:val="22"/>
          <w:lang w:val="en-AU"/>
        </w:rPr>
        <w:t>. Settlement Services</w:t>
      </w:r>
      <w:r w:rsidR="005F447E">
        <w:rPr>
          <w:rFonts w:asciiTheme="majorHAnsi" w:eastAsia="Calibri" w:hAnsiTheme="majorHAnsi" w:cs="Times New Roman"/>
          <w:sz w:val="22"/>
          <w:szCs w:val="22"/>
          <w:lang w:val="en-AU"/>
        </w:rPr>
        <w:t>. Canberra: Department of Social Services.</w:t>
      </w:r>
    </w:p>
    <w:p w:rsidR="007C00DE" w:rsidRDefault="007C00DE" w:rsidP="008471D3">
      <w:pPr>
        <w:spacing w:line="360" w:lineRule="auto"/>
        <w:ind w:left="720" w:hanging="720"/>
        <w:jc w:val="both"/>
        <w:rPr>
          <w:rStyle w:val="vcard"/>
          <w:rFonts w:asciiTheme="majorHAnsi" w:eastAsia="Times New Roman" w:hAnsiTheme="majorHAnsi"/>
          <w:sz w:val="22"/>
          <w:szCs w:val="22"/>
        </w:rPr>
      </w:pPr>
      <w:r>
        <w:rPr>
          <w:rStyle w:val="vcard"/>
          <w:rFonts w:asciiTheme="majorHAnsi" w:eastAsia="Times New Roman" w:hAnsiTheme="majorHAnsi"/>
          <w:sz w:val="22"/>
          <w:szCs w:val="22"/>
        </w:rPr>
        <w:t xml:space="preserve">DIBP: See Department of Immigration and Border Protection. </w:t>
      </w:r>
    </w:p>
    <w:p w:rsidR="007C00DE" w:rsidRDefault="007C00DE" w:rsidP="008471D3">
      <w:pPr>
        <w:spacing w:line="360" w:lineRule="auto"/>
        <w:ind w:left="720" w:hanging="720"/>
        <w:jc w:val="both"/>
        <w:rPr>
          <w:rStyle w:val="vcard"/>
          <w:rFonts w:asciiTheme="majorHAnsi" w:eastAsia="Times New Roman" w:hAnsiTheme="majorHAnsi"/>
          <w:sz w:val="22"/>
          <w:szCs w:val="22"/>
        </w:rPr>
      </w:pPr>
      <w:r>
        <w:rPr>
          <w:rStyle w:val="vcard"/>
          <w:rFonts w:asciiTheme="majorHAnsi" w:eastAsia="Times New Roman" w:hAnsiTheme="majorHAnsi"/>
          <w:sz w:val="22"/>
          <w:szCs w:val="22"/>
        </w:rPr>
        <w:t xml:space="preserve">DSS: See Department of Social Services. </w:t>
      </w:r>
    </w:p>
    <w:p w:rsidR="00915470" w:rsidRPr="008471D3" w:rsidRDefault="00915470" w:rsidP="008471D3">
      <w:pPr>
        <w:spacing w:line="360" w:lineRule="auto"/>
        <w:ind w:left="720" w:hanging="720"/>
        <w:jc w:val="both"/>
        <w:rPr>
          <w:rFonts w:asciiTheme="majorHAnsi" w:hAnsiTheme="majorHAnsi"/>
          <w:sz w:val="22"/>
          <w:szCs w:val="22"/>
        </w:rPr>
      </w:pPr>
      <w:r w:rsidRPr="008471D3">
        <w:rPr>
          <w:rStyle w:val="vcard"/>
          <w:rFonts w:asciiTheme="majorHAnsi" w:eastAsia="Times New Roman" w:hAnsiTheme="majorHAnsi"/>
          <w:sz w:val="22"/>
          <w:szCs w:val="22"/>
        </w:rPr>
        <w:t>Edwards, R.</w:t>
      </w:r>
      <w:r w:rsidRPr="008471D3">
        <w:rPr>
          <w:rFonts w:asciiTheme="majorHAnsi" w:eastAsia="Times New Roman" w:hAnsiTheme="majorHAnsi"/>
          <w:sz w:val="22"/>
          <w:szCs w:val="22"/>
        </w:rPr>
        <w:t> </w:t>
      </w:r>
      <w:r w:rsidR="00584F57">
        <w:rPr>
          <w:rFonts w:asciiTheme="majorHAnsi" w:eastAsia="Times New Roman" w:hAnsiTheme="majorHAnsi"/>
          <w:sz w:val="22"/>
          <w:szCs w:val="22"/>
        </w:rPr>
        <w:t>(</w:t>
      </w:r>
      <w:r w:rsidRPr="008471D3">
        <w:rPr>
          <w:rStyle w:val="year"/>
          <w:rFonts w:asciiTheme="majorHAnsi" w:eastAsia="Times New Roman" w:hAnsiTheme="majorHAnsi"/>
          <w:sz w:val="22"/>
          <w:szCs w:val="22"/>
        </w:rPr>
        <w:t>1998</w:t>
      </w:r>
      <w:r w:rsidR="00584F57">
        <w:rPr>
          <w:rStyle w:val="year"/>
          <w:rFonts w:asciiTheme="majorHAnsi" w:eastAsia="Times New Roman" w:hAnsiTheme="majorHAnsi"/>
          <w:sz w:val="22"/>
          <w:szCs w:val="22"/>
        </w:rPr>
        <w:t>)</w:t>
      </w:r>
      <w:r w:rsidRPr="008471D3">
        <w:rPr>
          <w:rFonts w:asciiTheme="majorHAnsi" w:eastAsia="Times New Roman" w:hAnsiTheme="majorHAnsi"/>
          <w:sz w:val="22"/>
          <w:szCs w:val="22"/>
        </w:rPr>
        <w:t>. </w:t>
      </w:r>
      <w:r w:rsidRPr="008471D3">
        <w:rPr>
          <w:rStyle w:val="Title1"/>
          <w:rFonts w:asciiTheme="majorHAnsi" w:eastAsia="Times New Roman" w:hAnsiTheme="majorHAnsi"/>
          <w:sz w:val="22"/>
          <w:szCs w:val="22"/>
        </w:rPr>
        <w:t>A critical examination of the use of interpreters in the qualitative research process</w:t>
      </w:r>
      <w:r w:rsidRPr="008471D3">
        <w:rPr>
          <w:rFonts w:asciiTheme="majorHAnsi" w:eastAsia="Times New Roman" w:hAnsiTheme="majorHAnsi"/>
          <w:sz w:val="22"/>
          <w:szCs w:val="22"/>
        </w:rPr>
        <w:t>. </w:t>
      </w:r>
      <w:r w:rsidRPr="008471D3">
        <w:rPr>
          <w:rStyle w:val="source-title"/>
          <w:rFonts w:asciiTheme="majorHAnsi" w:eastAsia="Times New Roman" w:hAnsiTheme="majorHAnsi"/>
          <w:i/>
          <w:iCs/>
          <w:sz w:val="22"/>
          <w:szCs w:val="22"/>
        </w:rPr>
        <w:t>Journal of Ethnic and Migration Studies</w:t>
      </w:r>
      <w:r w:rsidRPr="008471D3">
        <w:rPr>
          <w:rFonts w:asciiTheme="majorHAnsi" w:eastAsia="Times New Roman" w:hAnsiTheme="majorHAnsi"/>
          <w:sz w:val="22"/>
          <w:szCs w:val="22"/>
        </w:rPr>
        <w:t>, </w:t>
      </w:r>
      <w:r w:rsidRPr="008471D3">
        <w:rPr>
          <w:rStyle w:val="volume"/>
          <w:rFonts w:asciiTheme="majorHAnsi" w:eastAsia="Times New Roman" w:hAnsiTheme="majorHAnsi"/>
          <w:bCs/>
          <w:i/>
          <w:sz w:val="22"/>
          <w:szCs w:val="22"/>
        </w:rPr>
        <w:t>24</w:t>
      </w:r>
      <w:r w:rsidRPr="008471D3">
        <w:rPr>
          <w:rFonts w:asciiTheme="majorHAnsi" w:eastAsia="Times New Roman" w:hAnsiTheme="majorHAnsi"/>
          <w:sz w:val="22"/>
          <w:szCs w:val="22"/>
        </w:rPr>
        <w:t>(1): </w:t>
      </w:r>
      <w:r w:rsidRPr="008471D3">
        <w:rPr>
          <w:rStyle w:val="start-page"/>
          <w:rFonts w:asciiTheme="majorHAnsi" w:eastAsia="Times New Roman" w:hAnsiTheme="majorHAnsi"/>
          <w:sz w:val="22"/>
          <w:szCs w:val="22"/>
        </w:rPr>
        <w:t>197</w:t>
      </w:r>
      <w:r w:rsidRPr="008471D3">
        <w:rPr>
          <w:rFonts w:asciiTheme="majorHAnsi" w:eastAsia="Times New Roman" w:hAnsiTheme="majorHAnsi"/>
          <w:sz w:val="22"/>
          <w:szCs w:val="22"/>
        </w:rPr>
        <w:t>–</w:t>
      </w:r>
      <w:r w:rsidRPr="008471D3">
        <w:rPr>
          <w:rStyle w:val="end-page"/>
          <w:rFonts w:asciiTheme="majorHAnsi" w:eastAsia="Times New Roman" w:hAnsiTheme="majorHAnsi"/>
          <w:sz w:val="22"/>
          <w:szCs w:val="22"/>
        </w:rPr>
        <w:t>208</w:t>
      </w:r>
      <w:r w:rsidRPr="008471D3">
        <w:rPr>
          <w:rFonts w:asciiTheme="majorHAnsi" w:eastAsia="Times New Roman" w:hAnsiTheme="majorHAnsi"/>
          <w:sz w:val="22"/>
          <w:szCs w:val="22"/>
        </w:rPr>
        <w:t>.</w:t>
      </w:r>
    </w:p>
    <w:p w:rsidR="005E5CC6" w:rsidRDefault="005E5CC6" w:rsidP="008471D3">
      <w:pPr>
        <w:spacing w:line="360" w:lineRule="auto"/>
        <w:ind w:left="720" w:hanging="720"/>
        <w:jc w:val="both"/>
        <w:rPr>
          <w:rFonts w:asciiTheme="majorHAnsi" w:eastAsia="Calibri" w:hAnsiTheme="majorHAnsi" w:cs="Times New Roman"/>
          <w:sz w:val="22"/>
          <w:szCs w:val="22"/>
          <w:lang w:val="en-AU"/>
        </w:rPr>
      </w:pPr>
      <w:r w:rsidRPr="005E5CC6">
        <w:rPr>
          <w:rFonts w:asciiTheme="majorHAnsi" w:eastAsia="Calibri" w:hAnsiTheme="majorHAnsi" w:cs="Times New Roman"/>
          <w:sz w:val="22"/>
          <w:szCs w:val="22"/>
          <w:lang w:val="en-AU"/>
        </w:rPr>
        <w:t xml:space="preserve">Fazel, M. (2015). A moment of change: Facilitating refugee children's mental health in UK schools. </w:t>
      </w:r>
      <w:r w:rsidRPr="005E5CC6">
        <w:rPr>
          <w:rFonts w:asciiTheme="majorHAnsi" w:eastAsia="Calibri" w:hAnsiTheme="majorHAnsi" w:cs="Times New Roman"/>
          <w:i/>
          <w:iCs/>
          <w:sz w:val="22"/>
          <w:szCs w:val="22"/>
          <w:lang w:val="en-AU"/>
        </w:rPr>
        <w:t>International Journal of Educational Development, 41</w:t>
      </w:r>
      <w:r w:rsidRPr="005E5CC6">
        <w:rPr>
          <w:rFonts w:asciiTheme="majorHAnsi" w:eastAsia="Calibri" w:hAnsiTheme="majorHAnsi" w:cs="Times New Roman"/>
          <w:sz w:val="22"/>
          <w:szCs w:val="22"/>
          <w:lang w:val="en-AU"/>
        </w:rPr>
        <w:t xml:space="preserve">(0), 255-261.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Ferguson, K. (2006). Social Capital and Children's Wellbeing: A Critical Synthesis of the Literature. </w:t>
      </w:r>
      <w:r w:rsidRPr="008471D3">
        <w:rPr>
          <w:rFonts w:asciiTheme="majorHAnsi" w:eastAsia="Calibri" w:hAnsiTheme="majorHAnsi" w:cs="Times New Roman"/>
          <w:i/>
          <w:sz w:val="22"/>
          <w:szCs w:val="22"/>
          <w:lang w:val="en-AU"/>
        </w:rPr>
        <w:t xml:space="preserve">International </w:t>
      </w:r>
      <w:r w:rsidR="008471D3">
        <w:rPr>
          <w:rFonts w:asciiTheme="majorHAnsi" w:eastAsia="Calibri" w:hAnsiTheme="majorHAnsi" w:cs="Times New Roman"/>
          <w:i/>
          <w:sz w:val="22"/>
          <w:szCs w:val="22"/>
          <w:lang w:val="en-AU"/>
        </w:rPr>
        <w:t>J</w:t>
      </w:r>
      <w:r w:rsidRPr="008471D3">
        <w:rPr>
          <w:rFonts w:asciiTheme="majorHAnsi" w:eastAsia="Calibri" w:hAnsiTheme="majorHAnsi" w:cs="Times New Roman"/>
          <w:i/>
          <w:sz w:val="22"/>
          <w:szCs w:val="22"/>
          <w:lang w:val="en-AU"/>
        </w:rPr>
        <w:t xml:space="preserve">ournal of </w:t>
      </w:r>
      <w:r w:rsidR="008471D3">
        <w:rPr>
          <w:rFonts w:asciiTheme="majorHAnsi" w:eastAsia="Calibri" w:hAnsiTheme="majorHAnsi" w:cs="Times New Roman"/>
          <w:i/>
          <w:sz w:val="22"/>
          <w:szCs w:val="22"/>
          <w:lang w:val="en-AU"/>
        </w:rPr>
        <w:t>S</w:t>
      </w:r>
      <w:r w:rsidRPr="008471D3">
        <w:rPr>
          <w:rFonts w:asciiTheme="majorHAnsi" w:eastAsia="Calibri" w:hAnsiTheme="majorHAnsi" w:cs="Times New Roman"/>
          <w:i/>
          <w:sz w:val="22"/>
          <w:szCs w:val="22"/>
          <w:lang w:val="en-AU"/>
        </w:rPr>
        <w:t xml:space="preserve">ocial </w:t>
      </w:r>
      <w:r w:rsidR="008471D3">
        <w:rPr>
          <w:rFonts w:asciiTheme="majorHAnsi" w:eastAsia="Calibri" w:hAnsiTheme="majorHAnsi" w:cs="Times New Roman"/>
          <w:i/>
          <w:sz w:val="22"/>
          <w:szCs w:val="22"/>
          <w:lang w:val="en-AU"/>
        </w:rPr>
        <w:t>W</w:t>
      </w:r>
      <w:r w:rsidRPr="008471D3">
        <w:rPr>
          <w:rFonts w:asciiTheme="majorHAnsi" w:eastAsia="Calibri" w:hAnsiTheme="majorHAnsi" w:cs="Times New Roman"/>
          <w:i/>
          <w:sz w:val="22"/>
          <w:szCs w:val="22"/>
          <w:lang w:val="en-AU"/>
        </w:rPr>
        <w:t>elfare</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15</w:t>
      </w:r>
      <w:r w:rsidRPr="008471D3">
        <w:rPr>
          <w:rFonts w:asciiTheme="majorHAnsi" w:eastAsia="Calibri" w:hAnsiTheme="majorHAnsi" w:cs="Times New Roman"/>
          <w:sz w:val="22"/>
          <w:szCs w:val="22"/>
          <w:lang w:val="en-AU"/>
        </w:rPr>
        <w:t>, pp. 2-18.</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Fielding, A., &amp; Anderson, J. (2008). </w:t>
      </w:r>
      <w:r w:rsidRPr="008471D3">
        <w:rPr>
          <w:rFonts w:asciiTheme="majorHAnsi" w:eastAsia="Calibri" w:hAnsiTheme="majorHAnsi" w:cs="Times New Roman"/>
          <w:i/>
          <w:sz w:val="22"/>
          <w:szCs w:val="22"/>
          <w:lang w:val="en-AU"/>
        </w:rPr>
        <w:t>Working with Refugee Communities to Build Collective Resilience ASeTTS Occasional Paper 2.</w:t>
      </w:r>
      <w:r w:rsidRPr="008471D3">
        <w:rPr>
          <w:rFonts w:asciiTheme="majorHAnsi" w:eastAsia="Calibri" w:hAnsiTheme="majorHAnsi" w:cs="Times New Roman"/>
          <w:sz w:val="22"/>
          <w:szCs w:val="22"/>
          <w:lang w:val="en-AU"/>
        </w:rPr>
        <w:t xml:space="preserve"> Perth: Association for Services to Torture and Trauma Survivors.</w:t>
      </w:r>
    </w:p>
    <w:p w:rsidR="000523D4" w:rsidRDefault="000523D4" w:rsidP="008471D3">
      <w:pPr>
        <w:spacing w:line="360" w:lineRule="auto"/>
        <w:ind w:left="720" w:hanging="720"/>
        <w:jc w:val="both"/>
        <w:rPr>
          <w:rFonts w:asciiTheme="majorHAnsi" w:eastAsia="Calibri" w:hAnsiTheme="majorHAnsi" w:cs="Times New Roman"/>
          <w:sz w:val="22"/>
          <w:szCs w:val="22"/>
          <w:lang w:val="en-AU"/>
        </w:rPr>
      </w:pPr>
      <w:r w:rsidRPr="000523D4">
        <w:rPr>
          <w:rFonts w:asciiTheme="majorHAnsi" w:eastAsia="Calibri" w:hAnsiTheme="majorHAnsi" w:cs="Times New Roman"/>
          <w:sz w:val="22"/>
          <w:szCs w:val="22"/>
          <w:lang w:val="en-AU"/>
        </w:rPr>
        <w:lastRenderedPageBreak/>
        <w:t xml:space="preserve">Fontes, L.A. &amp; Plummer, C. (2010). </w:t>
      </w:r>
      <w:r w:rsidRPr="007C00DE">
        <w:rPr>
          <w:rFonts w:asciiTheme="majorHAnsi" w:eastAsia="Calibri" w:hAnsiTheme="majorHAnsi" w:cs="Times New Roman"/>
          <w:i/>
          <w:sz w:val="22"/>
          <w:szCs w:val="22"/>
          <w:lang w:val="en-AU"/>
        </w:rPr>
        <w:t>Cultural Issues in Disclosures of Child Sexual Abuse, 19</w:t>
      </w:r>
      <w:r w:rsidRPr="000523D4">
        <w:rPr>
          <w:rFonts w:asciiTheme="majorHAnsi" w:eastAsia="Calibri" w:hAnsiTheme="majorHAnsi" w:cs="Times New Roman"/>
          <w:sz w:val="22"/>
          <w:szCs w:val="22"/>
          <w:lang w:val="en-AU"/>
        </w:rPr>
        <w:t>(5), pp. 491-518.</w:t>
      </w:r>
    </w:p>
    <w:p w:rsidR="00E345BC" w:rsidRPr="008471D3" w:rsidRDefault="00E345BC"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Forrest, R. &amp; Kearns, A. (2001). Social Cohesion, Social Capital and the Neighbourhood. </w:t>
      </w:r>
      <w:r w:rsidRPr="008471D3">
        <w:rPr>
          <w:rFonts w:asciiTheme="majorHAnsi" w:eastAsia="Calibri" w:hAnsiTheme="majorHAnsi" w:cs="Times New Roman"/>
          <w:i/>
          <w:sz w:val="22"/>
          <w:szCs w:val="22"/>
          <w:lang w:val="en-AU"/>
        </w:rPr>
        <w:t>Urban Studies,</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38</w:t>
      </w:r>
      <w:r w:rsidRPr="008471D3">
        <w:rPr>
          <w:rFonts w:asciiTheme="majorHAnsi" w:eastAsia="Calibri" w:hAnsiTheme="majorHAnsi" w:cs="Times New Roman"/>
          <w:sz w:val="22"/>
          <w:szCs w:val="22"/>
          <w:lang w:val="en-AU"/>
        </w:rPr>
        <w:t>(12), pp. 2125-2143.</w:t>
      </w:r>
    </w:p>
    <w:p w:rsidR="00E345BC" w:rsidRPr="008471D3" w:rsidRDefault="00E345BC" w:rsidP="005F447E">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Foundation for Young Australians</w:t>
      </w:r>
      <w:r w:rsidR="008471D3">
        <w:rPr>
          <w:rFonts w:asciiTheme="majorHAnsi" w:eastAsia="Calibri" w:hAnsiTheme="majorHAnsi" w:cs="Times New Roman"/>
          <w:sz w:val="22"/>
          <w:szCs w:val="22"/>
          <w:lang w:val="en-AU"/>
        </w:rPr>
        <w:t xml:space="preserve">. (2009). </w:t>
      </w:r>
      <w:hyperlink r:id="rId22" w:history="1">
        <w:r w:rsidRPr="005F447E">
          <w:rPr>
            <w:rStyle w:val="Hyperlink"/>
            <w:rFonts w:asciiTheme="majorHAnsi" w:eastAsia="Calibri" w:hAnsiTheme="majorHAnsi" w:cs="Times New Roman"/>
            <w:i/>
            <w:sz w:val="22"/>
            <w:szCs w:val="22"/>
            <w:lang w:val="en-AU"/>
          </w:rPr>
          <w:t>The Impact of racism upon the Health and Wellbeing of Young Australians</w:t>
        </w:r>
      </w:hyperlink>
      <w:r w:rsidR="005F447E">
        <w:rPr>
          <w:rFonts w:asciiTheme="majorHAnsi" w:eastAsia="Calibri" w:hAnsiTheme="majorHAnsi" w:cs="Times New Roman"/>
          <w:sz w:val="22"/>
          <w:szCs w:val="22"/>
          <w:lang w:val="en-AU"/>
        </w:rPr>
        <w:t xml:space="preserve">. Foundation for Young Australians.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Francis, S., &amp; Cornfoot, S. (2007). </w:t>
      </w:r>
      <w:hyperlink r:id="rId23" w:history="1">
        <w:r w:rsidRPr="005F447E">
          <w:rPr>
            <w:rStyle w:val="Hyperlink"/>
            <w:rFonts w:asciiTheme="majorHAnsi" w:eastAsia="Calibri" w:hAnsiTheme="majorHAnsi" w:cs="Times New Roman"/>
            <w:i/>
            <w:sz w:val="22"/>
            <w:szCs w:val="22"/>
            <w:lang w:val="en-AU"/>
          </w:rPr>
          <w:t>Multicultural Youth in Australia: Settlement and Transition</w:t>
        </w:r>
      </w:hyperlink>
      <w:r w:rsidR="00F82606">
        <w:rPr>
          <w:rFonts w:asciiTheme="majorHAnsi" w:eastAsia="Calibri" w:hAnsiTheme="majorHAnsi" w:cs="Times New Roman"/>
          <w:sz w:val="22"/>
          <w:szCs w:val="22"/>
          <w:lang w:val="en-AU"/>
        </w:rPr>
        <w:t xml:space="preserve">. </w:t>
      </w:r>
      <w:r w:rsidR="005F447E">
        <w:rPr>
          <w:rFonts w:asciiTheme="majorHAnsi" w:eastAsia="Calibri" w:hAnsiTheme="majorHAnsi" w:cs="Times New Roman"/>
          <w:sz w:val="22"/>
          <w:szCs w:val="22"/>
          <w:lang w:val="en-AU"/>
        </w:rPr>
        <w:t xml:space="preserve">Melbourne: Centre for Multicultural Youth.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Fram, M. (2003). </w:t>
      </w:r>
      <w:r w:rsidRPr="008471D3">
        <w:rPr>
          <w:rFonts w:asciiTheme="majorHAnsi" w:eastAsia="Calibri" w:hAnsiTheme="majorHAnsi" w:cs="Times New Roman"/>
          <w:i/>
          <w:sz w:val="22"/>
          <w:szCs w:val="22"/>
          <w:lang w:val="en-AU"/>
        </w:rPr>
        <w:t>Managing to Parent: Social Support, Social Capital, and Parenting Practice Among Welfare-participating Mothers With Young Children</w:t>
      </w:r>
      <w:r w:rsidRPr="008471D3">
        <w:rPr>
          <w:rFonts w:asciiTheme="majorHAnsi" w:eastAsia="Calibri" w:hAnsiTheme="majorHAnsi" w:cs="Times New Roman"/>
          <w:sz w:val="22"/>
          <w:szCs w:val="22"/>
          <w:lang w:val="en-AU"/>
        </w:rPr>
        <w:t>. Washington: University of Washington.</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Gaskill</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D</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Morrison</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P</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Sanders</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F</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Forster</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E</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Edwards</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H</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Fleming</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R</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w:t>
      </w:r>
      <w:r w:rsidR="007C00DE">
        <w:rPr>
          <w:rFonts w:asciiTheme="majorHAnsi" w:eastAsia="Calibri" w:hAnsiTheme="majorHAnsi" w:cs="Times New Roman"/>
          <w:sz w:val="22"/>
          <w:szCs w:val="22"/>
          <w:lang w:val="en-AU"/>
        </w:rPr>
        <w:t>&amp;</w:t>
      </w:r>
      <w:r w:rsidRPr="008471D3">
        <w:rPr>
          <w:rFonts w:asciiTheme="majorHAnsi" w:eastAsia="Calibri" w:hAnsiTheme="majorHAnsi" w:cs="Times New Roman"/>
          <w:sz w:val="22"/>
          <w:szCs w:val="22"/>
          <w:lang w:val="en-AU"/>
        </w:rPr>
        <w:t xml:space="preserve"> McClure</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S</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(2003)</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University and industry partnerships: lessons from collaborative research. </w:t>
      </w:r>
      <w:r w:rsidRPr="008471D3">
        <w:rPr>
          <w:rFonts w:asciiTheme="majorHAnsi" w:eastAsia="Calibri" w:hAnsiTheme="majorHAnsi" w:cs="Times New Roman"/>
          <w:i/>
          <w:sz w:val="22"/>
          <w:szCs w:val="22"/>
          <w:lang w:val="en-AU"/>
        </w:rPr>
        <w:t>International Journal of Nursing Practice</w:t>
      </w:r>
      <w:r w:rsidR="00584F57">
        <w:rPr>
          <w:rFonts w:asciiTheme="majorHAnsi" w:eastAsia="Calibri" w:hAnsiTheme="majorHAnsi" w:cs="Times New Roman"/>
          <w:i/>
          <w:sz w:val="22"/>
          <w:szCs w:val="22"/>
          <w:lang w:val="en-AU"/>
        </w:rPr>
        <w:t>,</w:t>
      </w:r>
      <w:r w:rsidRPr="008471D3">
        <w:rPr>
          <w:rFonts w:asciiTheme="majorHAnsi" w:eastAsia="Calibri" w:hAnsiTheme="majorHAnsi" w:cs="Times New Roman"/>
          <w:sz w:val="22"/>
          <w:szCs w:val="22"/>
          <w:lang w:val="en-AU"/>
        </w:rPr>
        <w:t xml:space="preserve"> </w:t>
      </w:r>
      <w:r w:rsidRPr="00584F57">
        <w:rPr>
          <w:rFonts w:asciiTheme="majorHAnsi" w:eastAsia="Calibri" w:hAnsiTheme="majorHAnsi" w:cs="Times New Roman"/>
          <w:i/>
          <w:sz w:val="22"/>
          <w:szCs w:val="22"/>
          <w:lang w:val="en-AU"/>
        </w:rPr>
        <w:t>9</w:t>
      </w:r>
      <w:r w:rsidRPr="008471D3">
        <w:rPr>
          <w:rFonts w:asciiTheme="majorHAnsi" w:eastAsia="Calibri" w:hAnsiTheme="majorHAnsi" w:cs="Times New Roman"/>
          <w:sz w:val="22"/>
          <w:szCs w:val="22"/>
          <w:lang w:val="en-AU"/>
        </w:rPr>
        <w:t>(6), 347–355</w:t>
      </w:r>
      <w:r w:rsidR="00584F57">
        <w:rPr>
          <w:rFonts w:asciiTheme="majorHAnsi" w:eastAsia="Calibri" w:hAnsiTheme="majorHAnsi" w:cs="Times New Roman"/>
          <w:sz w:val="22"/>
          <w:szCs w:val="22"/>
          <w:lang w:val="en-AU"/>
        </w:rPr>
        <w:t>.</w:t>
      </w:r>
    </w:p>
    <w:p w:rsidR="00FA0424" w:rsidRDefault="00FA0424" w:rsidP="008471D3">
      <w:pPr>
        <w:spacing w:line="360" w:lineRule="auto"/>
        <w:ind w:left="720" w:hanging="720"/>
        <w:jc w:val="both"/>
        <w:rPr>
          <w:rFonts w:asciiTheme="majorHAnsi" w:eastAsia="Calibri" w:hAnsiTheme="majorHAnsi" w:cs="Times New Roman"/>
          <w:sz w:val="22"/>
          <w:szCs w:val="22"/>
          <w:lang w:val="en-AU"/>
        </w:rPr>
      </w:pPr>
      <w:r w:rsidRPr="00FA0424">
        <w:rPr>
          <w:rFonts w:asciiTheme="majorHAnsi" w:eastAsia="Calibri" w:hAnsiTheme="majorHAnsi" w:cs="Times New Roman"/>
          <w:sz w:val="22"/>
          <w:szCs w:val="22"/>
          <w:lang w:val="en-AU"/>
        </w:rPr>
        <w:t>Gibson, C., Francis,</w:t>
      </w:r>
      <w:r w:rsidR="002F6696">
        <w:rPr>
          <w:rFonts w:asciiTheme="majorHAnsi" w:eastAsia="Calibri" w:hAnsiTheme="majorHAnsi" w:cs="Times New Roman"/>
          <w:sz w:val="22"/>
          <w:szCs w:val="22"/>
          <w:lang w:val="en-AU"/>
        </w:rPr>
        <w:t xml:space="preserve"> H., McDougall, S., Arney, F., </w:t>
      </w:r>
      <w:r w:rsidRPr="00FA0424">
        <w:rPr>
          <w:rFonts w:asciiTheme="majorHAnsi" w:eastAsia="Calibri" w:hAnsiTheme="majorHAnsi" w:cs="Times New Roman"/>
          <w:sz w:val="22"/>
          <w:szCs w:val="22"/>
          <w:lang w:val="en-AU"/>
        </w:rPr>
        <w:t xml:space="preserve">Grauwelman-Smith, R. </w:t>
      </w:r>
      <w:r w:rsidR="007C00DE">
        <w:rPr>
          <w:rFonts w:asciiTheme="majorHAnsi" w:eastAsia="Calibri" w:hAnsiTheme="majorHAnsi" w:cs="Times New Roman"/>
          <w:sz w:val="22"/>
          <w:szCs w:val="22"/>
          <w:lang w:val="en-AU"/>
        </w:rPr>
        <w:t>&amp;</w:t>
      </w:r>
      <w:r w:rsidRPr="00FA0424">
        <w:rPr>
          <w:rFonts w:asciiTheme="majorHAnsi" w:eastAsia="Calibri" w:hAnsiTheme="majorHAnsi" w:cs="Times New Roman"/>
          <w:sz w:val="22"/>
          <w:szCs w:val="22"/>
          <w:lang w:val="en-AU"/>
        </w:rPr>
        <w:t xml:space="preserve"> Parkinson, S. (2015). The Evaluation of the Protecting and Nurturing Children: Building Capacity, Building Bridges Initiative. Adelaide: The Australian Centre for Child Protection</w:t>
      </w:r>
      <w:r w:rsidR="007C00DE">
        <w:rPr>
          <w:rFonts w:asciiTheme="majorHAnsi" w:eastAsia="Calibri" w:hAnsiTheme="majorHAnsi" w:cs="Times New Roman"/>
          <w:sz w:val="22"/>
          <w:szCs w:val="22"/>
          <w:lang w:val="en-AU"/>
        </w:rPr>
        <w:t>.</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Goodkind, J. R., &amp; Foster-Fishman, P. G. (2002). Integrating diversity and fostering interdependence: Ecological lessons learned about refugee participation in multiethnic communities. </w:t>
      </w:r>
      <w:r w:rsidRPr="008471D3">
        <w:rPr>
          <w:rFonts w:asciiTheme="majorHAnsi" w:eastAsia="Calibri" w:hAnsiTheme="majorHAnsi" w:cs="Times New Roman"/>
          <w:i/>
          <w:sz w:val="22"/>
          <w:szCs w:val="22"/>
          <w:lang w:val="en-AU"/>
        </w:rPr>
        <w:t>Journal of Community Psychology</w:t>
      </w:r>
      <w:r w:rsidRPr="008471D3">
        <w:rPr>
          <w:rFonts w:asciiTheme="majorHAnsi" w:eastAsia="Calibri" w:hAnsiTheme="majorHAnsi" w:cs="Times New Roman"/>
          <w:sz w:val="22"/>
          <w:szCs w:val="22"/>
          <w:lang w:val="en-AU"/>
        </w:rPr>
        <w:t xml:space="preserve">, </w:t>
      </w:r>
      <w:r w:rsidRPr="00E334FD">
        <w:rPr>
          <w:rFonts w:asciiTheme="majorHAnsi" w:eastAsia="Calibri" w:hAnsiTheme="majorHAnsi" w:cs="Times New Roman"/>
          <w:i/>
          <w:sz w:val="22"/>
          <w:szCs w:val="22"/>
          <w:lang w:val="en-AU"/>
        </w:rPr>
        <w:t>30</w:t>
      </w:r>
      <w:r w:rsidRPr="008471D3">
        <w:rPr>
          <w:rFonts w:asciiTheme="majorHAnsi" w:eastAsia="Calibri" w:hAnsiTheme="majorHAnsi" w:cs="Times New Roman"/>
          <w:sz w:val="22"/>
          <w:szCs w:val="22"/>
          <w:lang w:val="en-AU"/>
        </w:rPr>
        <w:t xml:space="preserve">(4), 389-409.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Greenhalgh, M., Saunders, V. </w:t>
      </w:r>
      <w:r w:rsidR="00E334FD">
        <w:rPr>
          <w:rFonts w:asciiTheme="majorHAnsi" w:eastAsia="Calibri" w:hAnsiTheme="majorHAnsi" w:cs="Times New Roman"/>
          <w:sz w:val="22"/>
          <w:szCs w:val="22"/>
          <w:lang w:val="en-AU"/>
        </w:rPr>
        <w:t>&amp;</w:t>
      </w:r>
      <w:r w:rsidRPr="008471D3">
        <w:rPr>
          <w:rFonts w:asciiTheme="majorHAnsi" w:eastAsia="Calibri" w:hAnsiTheme="majorHAnsi" w:cs="Times New Roman"/>
          <w:sz w:val="22"/>
          <w:szCs w:val="22"/>
          <w:lang w:val="en-AU"/>
        </w:rPr>
        <w:t xml:space="preserve"> McArthur, M. (2013)</w:t>
      </w:r>
      <w:r w:rsidR="00E334FD">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w:t>
      </w:r>
      <w:r w:rsidRPr="00E334FD">
        <w:rPr>
          <w:rFonts w:asciiTheme="majorHAnsi" w:eastAsia="Calibri" w:hAnsiTheme="majorHAnsi" w:cs="Times New Roman"/>
          <w:i/>
          <w:sz w:val="22"/>
          <w:szCs w:val="22"/>
          <w:lang w:val="en-AU"/>
        </w:rPr>
        <w:t>Literature Review: Refugee Communities Intercultural Dialogue: Building Relationships, Building Communities</w:t>
      </w:r>
      <w:r w:rsidRPr="008471D3">
        <w:rPr>
          <w:rFonts w:asciiTheme="majorHAnsi" w:eastAsia="Calibri" w:hAnsiTheme="majorHAnsi" w:cs="Times New Roman"/>
          <w:sz w:val="22"/>
          <w:szCs w:val="22"/>
          <w:lang w:val="en-AU"/>
        </w:rPr>
        <w:t>. Institute of Child Protection Studies: Canberra</w:t>
      </w:r>
      <w:r w:rsidR="00E334FD">
        <w:rPr>
          <w:rFonts w:asciiTheme="majorHAnsi" w:eastAsia="Calibri" w:hAnsiTheme="majorHAnsi" w:cs="Times New Roman"/>
          <w:sz w:val="22"/>
          <w:szCs w:val="22"/>
          <w:lang w:val="en-AU"/>
        </w:rPr>
        <w:t>.</w:t>
      </w:r>
    </w:p>
    <w:p w:rsidR="00940352" w:rsidRPr="007C00DE" w:rsidRDefault="00940352" w:rsidP="007C00DE">
      <w:pPr>
        <w:spacing w:line="360" w:lineRule="auto"/>
        <w:rPr>
          <w:rFonts w:asciiTheme="majorHAnsi" w:hAnsiTheme="majorHAnsi"/>
          <w:sz w:val="22"/>
          <w:szCs w:val="22"/>
        </w:rPr>
      </w:pPr>
      <w:r w:rsidRPr="007C00DE">
        <w:rPr>
          <w:rFonts w:asciiTheme="majorHAnsi" w:hAnsiTheme="majorHAnsi"/>
          <w:sz w:val="22"/>
          <w:szCs w:val="22"/>
        </w:rPr>
        <w:t xml:space="preserve">Hek, R. (2005). </w:t>
      </w:r>
      <w:r w:rsidRPr="005E6FE8">
        <w:rPr>
          <w:rFonts w:asciiTheme="majorHAnsi" w:hAnsiTheme="majorHAnsi"/>
          <w:i/>
          <w:sz w:val="22"/>
          <w:szCs w:val="22"/>
        </w:rPr>
        <w:t xml:space="preserve">The experiences and needs of refugee and asylum seeking children in the UK: A </w:t>
      </w:r>
      <w:r w:rsidR="007C00DE" w:rsidRPr="005E6FE8">
        <w:rPr>
          <w:rFonts w:asciiTheme="majorHAnsi" w:hAnsiTheme="majorHAnsi"/>
          <w:i/>
          <w:sz w:val="22"/>
          <w:szCs w:val="22"/>
        </w:rPr>
        <w:tab/>
      </w:r>
      <w:r w:rsidRPr="005E6FE8">
        <w:rPr>
          <w:rFonts w:asciiTheme="majorHAnsi" w:hAnsiTheme="majorHAnsi"/>
          <w:i/>
          <w:sz w:val="22"/>
          <w:szCs w:val="22"/>
        </w:rPr>
        <w:t>literature review</w:t>
      </w:r>
      <w:r w:rsidRPr="007C00DE">
        <w:rPr>
          <w:rFonts w:asciiTheme="majorHAnsi" w:hAnsiTheme="majorHAnsi"/>
          <w:sz w:val="22"/>
          <w:szCs w:val="22"/>
        </w:rPr>
        <w:t>. Birmingham: NECF.</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Ho, J. (2010). Acculturation gaps in Vietnamese immigrant families: Impact on family relationships. </w:t>
      </w:r>
      <w:r w:rsidRPr="008471D3">
        <w:rPr>
          <w:rFonts w:asciiTheme="majorHAnsi" w:eastAsia="Calibri" w:hAnsiTheme="majorHAnsi" w:cs="Times New Roman"/>
          <w:i/>
          <w:sz w:val="22"/>
          <w:szCs w:val="22"/>
          <w:lang w:val="en-AU"/>
        </w:rPr>
        <w:t>International Journal of Intercultural Relations</w:t>
      </w:r>
      <w:r w:rsidRPr="008471D3">
        <w:rPr>
          <w:rFonts w:asciiTheme="majorHAnsi" w:eastAsia="Calibri" w:hAnsiTheme="majorHAnsi" w:cs="Times New Roman"/>
          <w:sz w:val="22"/>
          <w:szCs w:val="22"/>
          <w:lang w:val="en-AU"/>
        </w:rPr>
        <w:t xml:space="preserve">, </w:t>
      </w:r>
      <w:r w:rsidRPr="00E334FD">
        <w:rPr>
          <w:rFonts w:asciiTheme="majorHAnsi" w:eastAsia="Calibri" w:hAnsiTheme="majorHAnsi" w:cs="Times New Roman"/>
          <w:i/>
          <w:sz w:val="22"/>
          <w:szCs w:val="22"/>
          <w:lang w:val="en-AU"/>
        </w:rPr>
        <w:t>34</w:t>
      </w:r>
      <w:r w:rsidRPr="008471D3">
        <w:rPr>
          <w:rFonts w:asciiTheme="majorHAnsi" w:eastAsia="Calibri" w:hAnsiTheme="majorHAnsi" w:cs="Times New Roman"/>
          <w:sz w:val="22"/>
          <w:szCs w:val="22"/>
          <w:lang w:val="en-AU"/>
        </w:rPr>
        <w:t>, 22-33.</w:t>
      </w:r>
    </w:p>
    <w:p w:rsidR="00985AFE" w:rsidRDefault="00985AFE" w:rsidP="008471D3">
      <w:pPr>
        <w:spacing w:line="360" w:lineRule="auto"/>
        <w:ind w:left="720" w:hanging="720"/>
        <w:jc w:val="both"/>
        <w:rPr>
          <w:rFonts w:asciiTheme="majorHAnsi" w:eastAsia="Calibri" w:hAnsiTheme="majorHAnsi" w:cs="Times New Roman"/>
          <w:sz w:val="22"/>
          <w:szCs w:val="22"/>
          <w:lang w:val="en-AU"/>
        </w:rPr>
      </w:pPr>
      <w:r>
        <w:rPr>
          <w:rFonts w:asciiTheme="majorHAnsi" w:eastAsia="Calibri" w:hAnsiTheme="majorHAnsi" w:cs="Times New Roman"/>
          <w:sz w:val="22"/>
          <w:szCs w:val="22"/>
          <w:lang w:val="en-AU"/>
        </w:rPr>
        <w:t xml:space="preserve">House, J. S. (1987). Social Support and Social Structure. </w:t>
      </w:r>
      <w:r w:rsidRPr="00985AFE">
        <w:rPr>
          <w:rFonts w:asciiTheme="majorHAnsi" w:eastAsia="Calibri" w:hAnsiTheme="majorHAnsi" w:cs="Times New Roman"/>
          <w:i/>
          <w:sz w:val="22"/>
          <w:szCs w:val="22"/>
          <w:lang w:val="en-AU"/>
        </w:rPr>
        <w:t>Sociological Forum, 2</w:t>
      </w:r>
      <w:r>
        <w:rPr>
          <w:rFonts w:asciiTheme="majorHAnsi" w:eastAsia="Calibri" w:hAnsiTheme="majorHAnsi" w:cs="Times New Roman"/>
          <w:sz w:val="22"/>
          <w:szCs w:val="22"/>
          <w:lang w:val="en-AU"/>
        </w:rPr>
        <w:t>(1), 135-146.</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House, J. S., Umberson, D., &amp; Landis, K. R. (1988). Structures and Processes of Social Support. </w:t>
      </w:r>
      <w:r w:rsidRPr="008471D3">
        <w:rPr>
          <w:rFonts w:asciiTheme="majorHAnsi" w:eastAsia="Calibri" w:hAnsiTheme="majorHAnsi" w:cs="Times New Roman"/>
          <w:i/>
          <w:sz w:val="22"/>
          <w:szCs w:val="22"/>
          <w:lang w:val="en-AU"/>
        </w:rPr>
        <w:t>Annual Review of Sociology,</w:t>
      </w:r>
      <w:r w:rsidRPr="008471D3">
        <w:rPr>
          <w:rFonts w:asciiTheme="majorHAnsi" w:eastAsia="Calibri" w:hAnsiTheme="majorHAnsi" w:cs="Times New Roman"/>
          <w:sz w:val="22"/>
          <w:szCs w:val="22"/>
          <w:lang w:val="en-AU"/>
        </w:rPr>
        <w:t xml:space="preserve"> </w:t>
      </w:r>
      <w:r w:rsidRPr="00E334FD">
        <w:rPr>
          <w:rFonts w:asciiTheme="majorHAnsi" w:eastAsia="Calibri" w:hAnsiTheme="majorHAnsi" w:cs="Times New Roman"/>
          <w:i/>
          <w:sz w:val="22"/>
          <w:szCs w:val="22"/>
          <w:lang w:val="en-AU"/>
        </w:rPr>
        <w:t>14</w:t>
      </w:r>
      <w:r w:rsidRPr="008471D3">
        <w:rPr>
          <w:rFonts w:asciiTheme="majorHAnsi" w:eastAsia="Calibri" w:hAnsiTheme="majorHAnsi" w:cs="Times New Roman"/>
          <w:sz w:val="22"/>
          <w:szCs w:val="22"/>
          <w:lang w:val="en-AU"/>
        </w:rPr>
        <w:t xml:space="preserve">, 293-318. </w:t>
      </w:r>
    </w:p>
    <w:p w:rsidR="00985AFE" w:rsidRDefault="00985AFE" w:rsidP="008471D3">
      <w:pPr>
        <w:spacing w:line="360" w:lineRule="auto"/>
        <w:ind w:left="720" w:hanging="720"/>
        <w:jc w:val="both"/>
        <w:rPr>
          <w:rFonts w:asciiTheme="majorHAnsi" w:eastAsia="Calibri" w:hAnsiTheme="majorHAnsi" w:cs="Times New Roman"/>
          <w:sz w:val="22"/>
          <w:szCs w:val="22"/>
          <w:lang w:val="en-AU"/>
        </w:rPr>
      </w:pPr>
      <w:r>
        <w:rPr>
          <w:rFonts w:asciiTheme="majorHAnsi" w:eastAsia="Calibri" w:hAnsiTheme="majorHAnsi" w:cs="Times New Roman"/>
          <w:sz w:val="22"/>
          <w:szCs w:val="22"/>
          <w:lang w:val="en-AU"/>
        </w:rPr>
        <w:t xml:space="preserve">Hudson, B. (2007). Analysing network partnerships. </w:t>
      </w:r>
      <w:r w:rsidRPr="00985AFE">
        <w:rPr>
          <w:rFonts w:asciiTheme="majorHAnsi" w:eastAsia="Calibri" w:hAnsiTheme="majorHAnsi" w:cs="Times New Roman"/>
          <w:i/>
          <w:sz w:val="22"/>
          <w:szCs w:val="22"/>
          <w:lang w:val="en-AU"/>
        </w:rPr>
        <w:t>Public Management Review, 6</w:t>
      </w:r>
      <w:r>
        <w:rPr>
          <w:rFonts w:asciiTheme="majorHAnsi" w:eastAsia="Calibri" w:hAnsiTheme="majorHAnsi" w:cs="Times New Roman"/>
          <w:sz w:val="22"/>
          <w:szCs w:val="22"/>
          <w:lang w:val="en-AU"/>
        </w:rPr>
        <w:t>(1), 75-94.</w:t>
      </w:r>
    </w:p>
    <w:p w:rsidR="00940352" w:rsidRDefault="00940352" w:rsidP="008471D3">
      <w:pPr>
        <w:spacing w:line="360" w:lineRule="auto"/>
        <w:ind w:left="720" w:hanging="720"/>
        <w:jc w:val="both"/>
        <w:rPr>
          <w:rFonts w:asciiTheme="majorHAnsi" w:eastAsia="Calibri" w:hAnsiTheme="majorHAnsi" w:cs="Times New Roman"/>
          <w:sz w:val="22"/>
          <w:szCs w:val="22"/>
          <w:lang w:val="en-AU"/>
        </w:rPr>
      </w:pPr>
      <w:r>
        <w:rPr>
          <w:rFonts w:asciiTheme="majorHAnsi" w:eastAsia="Calibri" w:hAnsiTheme="majorHAnsi" w:cs="Times New Roman"/>
          <w:sz w:val="22"/>
          <w:szCs w:val="22"/>
          <w:lang w:val="en-AU"/>
        </w:rPr>
        <w:t xml:space="preserve">Joshi, P., &amp; O’Donnell, D. (2003). Consequences of child exposure to war and terrorism. </w:t>
      </w:r>
      <w:r w:rsidRPr="00940352">
        <w:rPr>
          <w:rFonts w:asciiTheme="majorHAnsi" w:eastAsia="Calibri" w:hAnsiTheme="majorHAnsi" w:cs="Times New Roman"/>
          <w:i/>
          <w:sz w:val="22"/>
          <w:szCs w:val="22"/>
          <w:lang w:val="en-AU"/>
        </w:rPr>
        <w:t>Clinical Child Family Psychology Review, 6</w:t>
      </w:r>
      <w:r>
        <w:rPr>
          <w:rFonts w:asciiTheme="majorHAnsi" w:eastAsia="Calibri" w:hAnsiTheme="majorHAnsi" w:cs="Times New Roman"/>
          <w:sz w:val="22"/>
          <w:szCs w:val="22"/>
          <w:lang w:val="en-AU"/>
        </w:rPr>
        <w:t>(4), 275-292.</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Kalil, A. (2003). </w:t>
      </w:r>
      <w:r w:rsidRPr="008471D3">
        <w:rPr>
          <w:rFonts w:asciiTheme="majorHAnsi" w:eastAsia="Calibri" w:hAnsiTheme="majorHAnsi" w:cs="Times New Roman"/>
          <w:i/>
          <w:sz w:val="22"/>
          <w:szCs w:val="22"/>
          <w:lang w:val="en-AU"/>
        </w:rPr>
        <w:t>Family Resilience and Good Child Outcomes.</w:t>
      </w:r>
      <w:r w:rsidRPr="008471D3">
        <w:rPr>
          <w:rFonts w:asciiTheme="majorHAnsi" w:eastAsia="Calibri" w:hAnsiTheme="majorHAnsi" w:cs="Times New Roman"/>
          <w:sz w:val="22"/>
          <w:szCs w:val="22"/>
          <w:lang w:val="en-AU"/>
        </w:rPr>
        <w:t xml:space="preserve"> M</w:t>
      </w:r>
      <w:r w:rsidR="006335DC">
        <w:rPr>
          <w:rFonts w:asciiTheme="majorHAnsi" w:eastAsia="Calibri" w:hAnsiTheme="majorHAnsi" w:cs="Times New Roman"/>
          <w:sz w:val="22"/>
          <w:szCs w:val="22"/>
          <w:lang w:val="en-AU"/>
        </w:rPr>
        <w:t xml:space="preserve">inistry of Social Development: </w:t>
      </w:r>
      <w:r w:rsidRPr="008471D3">
        <w:rPr>
          <w:rFonts w:asciiTheme="majorHAnsi" w:eastAsia="Calibri" w:hAnsiTheme="majorHAnsi" w:cs="Times New Roman"/>
          <w:sz w:val="22"/>
          <w:szCs w:val="22"/>
          <w:lang w:val="en-AU"/>
        </w:rPr>
        <w:t>Wellington.</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lastRenderedPageBreak/>
        <w:t xml:space="preserve">Katz, I. &amp; La Placa, V. (2007). </w:t>
      </w:r>
      <w:r w:rsidRPr="008471D3">
        <w:rPr>
          <w:rFonts w:asciiTheme="majorHAnsi" w:eastAsia="Calibri" w:hAnsiTheme="majorHAnsi" w:cs="Times New Roman"/>
          <w:i/>
          <w:sz w:val="22"/>
          <w:szCs w:val="22"/>
          <w:lang w:val="en-AU"/>
        </w:rPr>
        <w:t xml:space="preserve">Barriers to Inclusion and Successful Engagement of Parents in Mainstream Services. </w:t>
      </w:r>
      <w:r w:rsidRPr="008471D3">
        <w:rPr>
          <w:rFonts w:asciiTheme="majorHAnsi" w:eastAsia="Calibri" w:hAnsiTheme="majorHAnsi" w:cs="Times New Roman"/>
          <w:sz w:val="22"/>
          <w:szCs w:val="22"/>
          <w:lang w:val="en-AU"/>
        </w:rPr>
        <w:t>York: Joseph Rowntree Foundation.</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Katz, I., La Placa, V., &amp; Hunter, S. (2007). </w:t>
      </w:r>
      <w:hyperlink r:id="rId24" w:history="1">
        <w:r w:rsidRPr="005F447E">
          <w:rPr>
            <w:rStyle w:val="Hyperlink"/>
            <w:rFonts w:asciiTheme="majorHAnsi" w:eastAsia="Calibri" w:hAnsiTheme="majorHAnsi" w:cs="Times New Roman"/>
            <w:i/>
            <w:sz w:val="22"/>
            <w:szCs w:val="22"/>
            <w:lang w:val="en-AU"/>
          </w:rPr>
          <w:t>Barriers to inclusion and successful engagement of parents in mainstream services</w:t>
        </w:r>
      </w:hyperlink>
      <w:r w:rsidRPr="008471D3">
        <w:rPr>
          <w:rFonts w:asciiTheme="majorHAnsi" w:eastAsia="Calibri" w:hAnsiTheme="majorHAnsi" w:cs="Times New Roman"/>
          <w:sz w:val="22"/>
          <w:szCs w:val="22"/>
          <w:lang w:val="en-AU"/>
        </w:rPr>
        <w:t>. Water End, York: Joseph Rownt</w:t>
      </w:r>
      <w:r w:rsidR="005F447E">
        <w:rPr>
          <w:rFonts w:asciiTheme="majorHAnsi" w:eastAsia="Calibri" w:hAnsiTheme="majorHAnsi" w:cs="Times New Roman"/>
          <w:sz w:val="22"/>
          <w:szCs w:val="22"/>
          <w:lang w:val="en-AU"/>
        </w:rPr>
        <w:t xml:space="preserve">ree Foundation. </w:t>
      </w:r>
    </w:p>
    <w:p w:rsidR="006A7C53" w:rsidRPr="008471D3" w:rsidRDefault="006A7C53" w:rsidP="005F447E">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Kaur, J. (2012). </w:t>
      </w:r>
      <w:hyperlink r:id="rId25" w:history="1">
        <w:r w:rsidRPr="005F447E">
          <w:rPr>
            <w:rStyle w:val="Hyperlink"/>
            <w:rFonts w:asciiTheme="majorHAnsi" w:eastAsia="Calibri" w:hAnsiTheme="majorHAnsi" w:cs="Times New Roman"/>
            <w:i/>
            <w:sz w:val="22"/>
            <w:szCs w:val="22"/>
            <w:lang w:val="en-AU"/>
          </w:rPr>
          <w:t>Cultural Diversity and Child Protection A review of the Australian research on the needs of culturally and linguistically diverse (CALD) and refugee children and families</w:t>
        </w:r>
      </w:hyperlink>
      <w:r w:rsidR="005F447E">
        <w:rPr>
          <w:rFonts w:asciiTheme="majorHAnsi" w:eastAsia="Calibri" w:hAnsiTheme="majorHAnsi" w:cs="Times New Roman"/>
          <w:sz w:val="22"/>
          <w:szCs w:val="22"/>
          <w:lang w:val="en-AU"/>
        </w:rPr>
        <w:t xml:space="preserve">. JK Diversity Consultants.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Kwak, K. (2003). Adolescents and their parents: A review of intergenerational family relations for immigrant and non-immigrant families. </w:t>
      </w:r>
      <w:r w:rsidRPr="008471D3">
        <w:rPr>
          <w:rFonts w:asciiTheme="majorHAnsi" w:eastAsia="Calibri" w:hAnsiTheme="majorHAnsi" w:cs="Times New Roman"/>
          <w:i/>
          <w:sz w:val="22"/>
          <w:szCs w:val="22"/>
          <w:lang w:val="en-AU"/>
        </w:rPr>
        <w:t>Human Development</w:t>
      </w:r>
      <w:r w:rsidR="00E334FD">
        <w:rPr>
          <w:rFonts w:asciiTheme="majorHAnsi" w:eastAsia="Calibri" w:hAnsiTheme="majorHAnsi" w:cs="Times New Roman"/>
          <w:i/>
          <w:sz w:val="22"/>
          <w:szCs w:val="22"/>
          <w:lang w:val="en-AU"/>
        </w:rPr>
        <w:t>,</w:t>
      </w:r>
      <w:r w:rsidRPr="008471D3">
        <w:rPr>
          <w:rFonts w:asciiTheme="majorHAnsi" w:eastAsia="Calibri" w:hAnsiTheme="majorHAnsi" w:cs="Times New Roman"/>
          <w:sz w:val="22"/>
          <w:szCs w:val="22"/>
          <w:lang w:val="en-AU"/>
        </w:rPr>
        <w:t xml:space="preserve"> </w:t>
      </w:r>
      <w:r w:rsidRPr="00E334FD">
        <w:rPr>
          <w:rFonts w:asciiTheme="majorHAnsi" w:eastAsia="Calibri" w:hAnsiTheme="majorHAnsi" w:cs="Times New Roman"/>
          <w:i/>
          <w:sz w:val="22"/>
          <w:szCs w:val="22"/>
          <w:lang w:val="en-AU"/>
        </w:rPr>
        <w:t>46</w:t>
      </w:r>
      <w:r w:rsidRPr="008471D3">
        <w:rPr>
          <w:rFonts w:asciiTheme="majorHAnsi" w:eastAsia="Calibri" w:hAnsiTheme="majorHAnsi" w:cs="Times New Roman"/>
          <w:sz w:val="22"/>
          <w:szCs w:val="22"/>
          <w:lang w:val="en-AU"/>
        </w:rPr>
        <w:t>(2-3), 15-136.</w:t>
      </w:r>
    </w:p>
    <w:p w:rsidR="00915470" w:rsidRPr="008471D3" w:rsidRDefault="00915470"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Larkin, P. J., d</w:t>
      </w:r>
      <w:r w:rsidR="002F6696">
        <w:rPr>
          <w:rFonts w:asciiTheme="majorHAnsi" w:eastAsia="Calibri" w:hAnsiTheme="majorHAnsi" w:cs="Times New Roman"/>
          <w:sz w:val="22"/>
          <w:szCs w:val="22"/>
          <w:lang w:val="en-AU"/>
        </w:rPr>
        <w:t xml:space="preserve">e Casterlé, B. D., &amp; </w:t>
      </w:r>
      <w:r w:rsidRPr="008471D3">
        <w:rPr>
          <w:rFonts w:asciiTheme="majorHAnsi" w:eastAsia="Calibri" w:hAnsiTheme="majorHAnsi" w:cs="Times New Roman"/>
          <w:sz w:val="22"/>
          <w:szCs w:val="22"/>
          <w:lang w:val="en-AU"/>
        </w:rPr>
        <w:t>Schotsmans, P. (2007). Multilingual translation issues in qualitative research: Reflect</w:t>
      </w:r>
      <w:r w:rsidR="002F6696">
        <w:rPr>
          <w:rFonts w:asciiTheme="majorHAnsi" w:eastAsia="Calibri" w:hAnsiTheme="majorHAnsi" w:cs="Times New Roman"/>
          <w:sz w:val="22"/>
          <w:szCs w:val="22"/>
          <w:lang w:val="en-AU"/>
        </w:rPr>
        <w:t xml:space="preserve">ions on a metaphorical process. </w:t>
      </w:r>
      <w:r w:rsidRPr="008471D3">
        <w:rPr>
          <w:rFonts w:asciiTheme="majorHAnsi" w:eastAsia="Calibri" w:hAnsiTheme="majorHAnsi" w:cs="Times New Roman"/>
          <w:i/>
          <w:iCs/>
          <w:sz w:val="22"/>
          <w:szCs w:val="22"/>
          <w:lang w:val="en-AU"/>
        </w:rPr>
        <w:t>Qualitative Health Research, 17</w:t>
      </w:r>
      <w:r w:rsidRPr="008471D3">
        <w:rPr>
          <w:rFonts w:asciiTheme="majorHAnsi" w:eastAsia="Calibri" w:hAnsiTheme="majorHAnsi" w:cs="Times New Roman"/>
          <w:sz w:val="22"/>
          <w:szCs w:val="22"/>
          <w:lang w:val="en-AU"/>
        </w:rPr>
        <w:t>(4), 468-476.</w:t>
      </w:r>
    </w:p>
    <w:p w:rsidR="00761C6F" w:rsidRDefault="00761C6F" w:rsidP="008471D3">
      <w:pPr>
        <w:spacing w:line="360" w:lineRule="auto"/>
        <w:ind w:left="720" w:hanging="720"/>
        <w:jc w:val="both"/>
        <w:rPr>
          <w:rFonts w:asciiTheme="majorHAnsi" w:eastAsia="Calibri" w:hAnsiTheme="majorHAnsi" w:cs="Times New Roman"/>
          <w:sz w:val="22"/>
          <w:szCs w:val="22"/>
          <w:lang w:val="en-AU"/>
        </w:rPr>
      </w:pPr>
      <w:r w:rsidRPr="00761C6F">
        <w:rPr>
          <w:rFonts w:asciiTheme="majorHAnsi" w:eastAsia="Calibri" w:hAnsiTheme="majorHAnsi" w:cs="Times New Roman"/>
          <w:sz w:val="22"/>
          <w:szCs w:val="22"/>
          <w:lang w:val="en-AU"/>
        </w:rPr>
        <w:t>Lewig, K., Arney, F., &amp; Salveron, M. (2009).</w:t>
      </w:r>
      <w:r w:rsidR="006A5C7A">
        <w:rPr>
          <w:rFonts w:asciiTheme="majorHAnsi" w:eastAsia="Calibri" w:hAnsiTheme="majorHAnsi" w:cs="Times New Roman"/>
          <w:sz w:val="22"/>
          <w:szCs w:val="22"/>
          <w:lang w:val="en-AU"/>
        </w:rPr>
        <w:t xml:space="preserve"> </w:t>
      </w:r>
      <w:hyperlink r:id="rId26" w:history="1">
        <w:r w:rsidR="006A5C7A" w:rsidRPr="005F447E">
          <w:rPr>
            <w:rStyle w:val="Hyperlink"/>
            <w:rFonts w:asciiTheme="majorHAnsi" w:eastAsia="Calibri" w:hAnsiTheme="majorHAnsi" w:cs="Times New Roman"/>
            <w:i/>
            <w:sz w:val="22"/>
            <w:szCs w:val="22"/>
            <w:lang w:val="en-AU"/>
          </w:rPr>
          <w:t>The working with Refugee Families Project</w:t>
        </w:r>
      </w:hyperlink>
      <w:r w:rsidR="006A5C7A" w:rsidRPr="007C00DE">
        <w:rPr>
          <w:rFonts w:asciiTheme="majorHAnsi" w:eastAsia="Calibri" w:hAnsiTheme="majorHAnsi" w:cs="Times New Roman"/>
          <w:i/>
          <w:sz w:val="22"/>
          <w:szCs w:val="22"/>
          <w:lang w:val="en-AU"/>
        </w:rPr>
        <w:t>.</w:t>
      </w:r>
      <w:r w:rsidR="006A5C7A">
        <w:rPr>
          <w:rFonts w:asciiTheme="majorHAnsi" w:eastAsia="Calibri" w:hAnsiTheme="majorHAnsi" w:cs="Times New Roman"/>
          <w:sz w:val="22"/>
          <w:szCs w:val="22"/>
          <w:lang w:val="en-AU"/>
        </w:rPr>
        <w:t xml:space="preserve"> Australian Centre for Child Protection: University of </w:t>
      </w:r>
      <w:r w:rsidR="005F447E">
        <w:rPr>
          <w:rFonts w:asciiTheme="majorHAnsi" w:eastAsia="Calibri" w:hAnsiTheme="majorHAnsi" w:cs="Times New Roman"/>
          <w:sz w:val="22"/>
          <w:szCs w:val="22"/>
          <w:lang w:val="en-AU"/>
        </w:rPr>
        <w:t xml:space="preserve">South Australia.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Libesman, T. (2004). </w:t>
      </w:r>
      <w:r w:rsidRPr="008471D3">
        <w:rPr>
          <w:rFonts w:asciiTheme="majorHAnsi" w:eastAsia="Calibri" w:hAnsiTheme="majorHAnsi" w:cs="Times New Roman"/>
          <w:i/>
          <w:sz w:val="22"/>
          <w:szCs w:val="22"/>
          <w:lang w:val="en-AU"/>
        </w:rPr>
        <w:t>Child welfare approaches for Indigenous communities: International perspectives</w:t>
      </w:r>
      <w:r w:rsidRPr="008471D3">
        <w:rPr>
          <w:rFonts w:asciiTheme="majorHAnsi" w:eastAsia="Calibri" w:hAnsiTheme="majorHAnsi" w:cs="Times New Roman"/>
          <w:sz w:val="22"/>
          <w:szCs w:val="22"/>
          <w:lang w:val="en-AU"/>
        </w:rPr>
        <w:t>. Australian Institute of Family Studies.</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Lohoar, S., Price-Robertson, R., &amp; Nair, L. (2013). </w:t>
      </w:r>
      <w:r w:rsidRPr="008471D3">
        <w:rPr>
          <w:rFonts w:asciiTheme="majorHAnsi" w:eastAsia="Calibri" w:hAnsiTheme="majorHAnsi" w:cs="Times New Roman"/>
          <w:i/>
          <w:sz w:val="22"/>
          <w:szCs w:val="22"/>
          <w:lang w:val="en-AU"/>
        </w:rPr>
        <w:t>Applying community capacity-building approaches to child welfare practice and policy</w:t>
      </w:r>
      <w:r w:rsidRPr="008471D3">
        <w:rPr>
          <w:rFonts w:asciiTheme="majorHAnsi" w:eastAsia="Calibri" w:hAnsiTheme="majorHAnsi" w:cs="Times New Roman"/>
          <w:sz w:val="22"/>
          <w:szCs w:val="22"/>
          <w:lang w:val="en-AU"/>
        </w:rPr>
        <w:t>: Australian Institute of Family Studies.</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McDonald-Wilmsen, B., &amp; Gifford, M. (2009). </w:t>
      </w:r>
      <w:hyperlink r:id="rId27" w:history="1">
        <w:r w:rsidRPr="005F447E">
          <w:rPr>
            <w:rStyle w:val="Hyperlink"/>
            <w:rFonts w:asciiTheme="majorHAnsi" w:eastAsia="Calibri" w:hAnsiTheme="majorHAnsi" w:cs="Times New Roman"/>
            <w:i/>
            <w:sz w:val="22"/>
            <w:szCs w:val="22"/>
            <w:lang w:val="en-AU"/>
          </w:rPr>
          <w:t>Refugee resettlement, family separation and Australia’s humanitarian programm</w:t>
        </w:r>
      </w:hyperlink>
      <w:r w:rsidRPr="008471D3">
        <w:rPr>
          <w:rFonts w:asciiTheme="majorHAnsi" w:eastAsia="Calibri" w:hAnsiTheme="majorHAnsi" w:cs="Times New Roman"/>
          <w:i/>
          <w:sz w:val="22"/>
          <w:szCs w:val="22"/>
          <w:lang w:val="en-AU"/>
        </w:rPr>
        <w:t>e.</w:t>
      </w:r>
      <w:r w:rsidR="005F447E">
        <w:rPr>
          <w:rFonts w:asciiTheme="majorHAnsi" w:eastAsia="Calibri" w:hAnsiTheme="majorHAnsi" w:cs="Times New Roman"/>
          <w:sz w:val="22"/>
          <w:szCs w:val="22"/>
          <w:lang w:val="en-AU"/>
        </w:rPr>
        <w:t xml:space="preserve"> UNHCR.</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Mackenzie, C., McDowell, C., &amp; Pittaway, E. (2007). Beyond 'Do No Harm': The challenge of constructing ethical relationships in refugee research. </w:t>
      </w:r>
      <w:r w:rsidRPr="008471D3">
        <w:rPr>
          <w:rFonts w:asciiTheme="majorHAnsi" w:eastAsia="Calibri" w:hAnsiTheme="majorHAnsi" w:cs="Times New Roman"/>
          <w:i/>
          <w:sz w:val="22"/>
          <w:szCs w:val="22"/>
          <w:lang w:val="en-AU"/>
        </w:rPr>
        <w:t>Journal of Refugee Studies</w:t>
      </w:r>
      <w:r w:rsidRPr="008471D3">
        <w:rPr>
          <w:rFonts w:asciiTheme="majorHAnsi" w:eastAsia="Calibri" w:hAnsiTheme="majorHAnsi" w:cs="Times New Roman"/>
          <w:sz w:val="22"/>
          <w:szCs w:val="22"/>
          <w:lang w:val="en-AU"/>
        </w:rPr>
        <w:t>, vol. 20, no. 2, pp. 299 – 319.</w:t>
      </w:r>
    </w:p>
    <w:p w:rsidR="00F24498"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McArthur, M., Winkworth, G. (2010). Step by Step: Working Together to Increase the Safety and Life Chances of Children Whose Parents Misuse Substances. </w:t>
      </w:r>
      <w:r w:rsidRPr="008471D3">
        <w:rPr>
          <w:rFonts w:asciiTheme="majorHAnsi" w:eastAsia="Calibri" w:hAnsiTheme="majorHAnsi" w:cs="Times New Roman"/>
          <w:i/>
          <w:sz w:val="22"/>
          <w:szCs w:val="22"/>
          <w:lang w:val="en-AU"/>
        </w:rPr>
        <w:t>Communities, Children and Families Australia</w:t>
      </w:r>
      <w:r w:rsidRPr="008471D3">
        <w:rPr>
          <w:rFonts w:asciiTheme="majorHAnsi" w:eastAsia="Calibri" w:hAnsiTheme="majorHAnsi" w:cs="Times New Roman"/>
          <w:sz w:val="22"/>
          <w:szCs w:val="22"/>
          <w:lang w:val="en-AU"/>
        </w:rPr>
        <w:t>, 5(1), 46-59.</w:t>
      </w:r>
    </w:p>
    <w:p w:rsidR="00F24498" w:rsidRDefault="00F24498" w:rsidP="00F24498">
      <w:pPr>
        <w:spacing w:line="360" w:lineRule="auto"/>
        <w:ind w:left="720" w:hanging="720"/>
        <w:jc w:val="both"/>
        <w:rPr>
          <w:rFonts w:asciiTheme="majorHAnsi" w:eastAsia="Calibri" w:hAnsiTheme="majorHAnsi" w:cs="Times New Roman"/>
          <w:sz w:val="22"/>
          <w:szCs w:val="22"/>
          <w:lang w:val="en-AU"/>
        </w:rPr>
      </w:pPr>
      <w:r>
        <w:rPr>
          <w:rFonts w:asciiTheme="majorHAnsi" w:eastAsia="Calibri" w:hAnsiTheme="majorHAnsi" w:cs="Times New Roman"/>
          <w:sz w:val="22"/>
          <w:szCs w:val="22"/>
          <w:lang w:val="en-AU"/>
        </w:rPr>
        <w:t>McMichael,</w:t>
      </w:r>
      <w:r w:rsidR="007C00DE">
        <w:rPr>
          <w:rFonts w:asciiTheme="majorHAnsi" w:eastAsia="Calibri" w:hAnsiTheme="majorHAnsi" w:cs="Times New Roman"/>
          <w:sz w:val="22"/>
          <w:szCs w:val="22"/>
          <w:lang w:val="en-AU"/>
        </w:rPr>
        <w:t xml:space="preserve"> </w:t>
      </w:r>
      <w:r w:rsidRPr="00F24498">
        <w:rPr>
          <w:rFonts w:asciiTheme="majorHAnsi" w:eastAsia="Calibri" w:hAnsiTheme="majorHAnsi" w:cs="Times New Roman"/>
          <w:sz w:val="22"/>
          <w:szCs w:val="22"/>
          <w:lang w:val="en-AU"/>
        </w:rPr>
        <w:t>C.</w:t>
      </w:r>
      <w:r>
        <w:rPr>
          <w:rFonts w:asciiTheme="majorHAnsi" w:eastAsia="Calibri" w:hAnsiTheme="majorHAnsi" w:cs="Times New Roman"/>
          <w:sz w:val="22"/>
          <w:szCs w:val="22"/>
          <w:lang w:val="en-AU"/>
        </w:rPr>
        <w:t>,</w:t>
      </w:r>
      <w:r w:rsidRPr="00F24498">
        <w:rPr>
          <w:rFonts w:asciiTheme="majorHAnsi" w:eastAsia="Calibri" w:hAnsiTheme="majorHAnsi" w:cs="Times New Roman"/>
          <w:sz w:val="22"/>
          <w:szCs w:val="22"/>
          <w:lang w:val="en-AU"/>
        </w:rPr>
        <w:t xml:space="preserve"> Gifford</w:t>
      </w:r>
      <w:r>
        <w:rPr>
          <w:rFonts w:asciiTheme="majorHAnsi" w:eastAsia="Calibri" w:hAnsiTheme="majorHAnsi" w:cs="Times New Roman"/>
          <w:sz w:val="22"/>
          <w:szCs w:val="22"/>
          <w:lang w:val="en-AU"/>
        </w:rPr>
        <w:t>,</w:t>
      </w:r>
      <w:r w:rsidRPr="00F24498">
        <w:rPr>
          <w:rFonts w:asciiTheme="majorHAnsi" w:eastAsia="Calibri" w:hAnsiTheme="majorHAnsi" w:cs="Times New Roman"/>
          <w:sz w:val="22"/>
          <w:szCs w:val="22"/>
          <w:lang w:val="en-AU"/>
        </w:rPr>
        <w:t xml:space="preserve"> S.M.</w:t>
      </w:r>
      <w:r>
        <w:rPr>
          <w:rFonts w:asciiTheme="majorHAnsi" w:eastAsia="Calibri" w:hAnsiTheme="majorHAnsi" w:cs="Times New Roman"/>
          <w:sz w:val="22"/>
          <w:szCs w:val="22"/>
          <w:lang w:val="en-AU"/>
        </w:rPr>
        <w:t>,</w:t>
      </w:r>
      <w:r w:rsidRPr="00F24498">
        <w:rPr>
          <w:rFonts w:asciiTheme="majorHAnsi" w:eastAsia="Calibri" w:hAnsiTheme="majorHAnsi" w:cs="Times New Roman"/>
          <w:sz w:val="22"/>
          <w:szCs w:val="22"/>
          <w:lang w:val="en-AU"/>
        </w:rPr>
        <w:t xml:space="preserve"> &amp; Correa-Velez</w:t>
      </w:r>
      <w:r>
        <w:rPr>
          <w:rFonts w:asciiTheme="majorHAnsi" w:eastAsia="Calibri" w:hAnsiTheme="majorHAnsi" w:cs="Times New Roman"/>
          <w:sz w:val="22"/>
          <w:szCs w:val="22"/>
          <w:lang w:val="en-AU"/>
        </w:rPr>
        <w:t>,</w:t>
      </w:r>
      <w:r w:rsidRPr="00F24498">
        <w:rPr>
          <w:rFonts w:asciiTheme="majorHAnsi" w:eastAsia="Calibri" w:hAnsiTheme="majorHAnsi" w:cs="Times New Roman"/>
          <w:sz w:val="22"/>
          <w:szCs w:val="22"/>
          <w:lang w:val="en-AU"/>
        </w:rPr>
        <w:t xml:space="preserve"> I. (2011)</w:t>
      </w:r>
      <w:r w:rsidR="007C00DE">
        <w:rPr>
          <w:rFonts w:asciiTheme="majorHAnsi" w:eastAsia="Calibri" w:hAnsiTheme="majorHAnsi" w:cs="Times New Roman"/>
          <w:sz w:val="22"/>
          <w:szCs w:val="22"/>
          <w:lang w:val="en-AU"/>
        </w:rPr>
        <w:t>.</w:t>
      </w:r>
      <w:r w:rsidRPr="00F24498">
        <w:rPr>
          <w:rFonts w:asciiTheme="majorHAnsi" w:eastAsia="Calibri" w:hAnsiTheme="majorHAnsi" w:cs="Times New Roman"/>
          <w:sz w:val="22"/>
          <w:szCs w:val="22"/>
          <w:lang w:val="en-AU"/>
        </w:rPr>
        <w:t xml:space="preserve"> Negotiating family,</w:t>
      </w:r>
      <w:r>
        <w:rPr>
          <w:rFonts w:asciiTheme="majorHAnsi" w:eastAsia="Calibri" w:hAnsiTheme="majorHAnsi" w:cs="Times New Roman"/>
          <w:sz w:val="22"/>
          <w:szCs w:val="22"/>
          <w:lang w:val="en-AU"/>
        </w:rPr>
        <w:t xml:space="preserve"> </w:t>
      </w:r>
      <w:r w:rsidRPr="00F24498">
        <w:rPr>
          <w:rFonts w:asciiTheme="majorHAnsi" w:eastAsia="Calibri" w:hAnsiTheme="majorHAnsi" w:cs="Times New Roman"/>
          <w:sz w:val="22"/>
          <w:szCs w:val="22"/>
          <w:lang w:val="en-AU"/>
        </w:rPr>
        <w:t>navigating resettlement: family connectedness amongst resettled youth with refugee</w:t>
      </w:r>
      <w:r>
        <w:rPr>
          <w:rFonts w:asciiTheme="majorHAnsi" w:eastAsia="Calibri" w:hAnsiTheme="majorHAnsi" w:cs="Times New Roman"/>
          <w:sz w:val="22"/>
          <w:szCs w:val="22"/>
          <w:lang w:val="en-AU"/>
        </w:rPr>
        <w:t xml:space="preserve"> </w:t>
      </w:r>
      <w:r w:rsidRPr="00F24498">
        <w:rPr>
          <w:rFonts w:asciiTheme="majorHAnsi" w:eastAsia="Calibri" w:hAnsiTheme="majorHAnsi" w:cs="Times New Roman"/>
          <w:sz w:val="22"/>
          <w:szCs w:val="22"/>
          <w:lang w:val="en-AU"/>
        </w:rPr>
        <w:t>backgrounds living in Melbourne, Australia</w:t>
      </w:r>
      <w:r w:rsidR="007C00DE">
        <w:rPr>
          <w:rFonts w:asciiTheme="majorHAnsi" w:eastAsia="Calibri" w:hAnsiTheme="majorHAnsi" w:cs="Times New Roman"/>
          <w:sz w:val="22"/>
          <w:szCs w:val="22"/>
          <w:lang w:val="en-AU"/>
        </w:rPr>
        <w:t>.</w:t>
      </w:r>
      <w:r w:rsidRPr="00F24498">
        <w:rPr>
          <w:rFonts w:asciiTheme="majorHAnsi" w:eastAsia="Calibri" w:hAnsiTheme="majorHAnsi" w:cs="Times New Roman"/>
          <w:sz w:val="22"/>
          <w:szCs w:val="22"/>
          <w:lang w:val="en-AU"/>
        </w:rPr>
        <w:t xml:space="preserve"> </w:t>
      </w:r>
      <w:r w:rsidRPr="007C00DE">
        <w:rPr>
          <w:rFonts w:asciiTheme="majorHAnsi" w:eastAsia="Calibri" w:hAnsiTheme="majorHAnsi" w:cs="Times New Roman"/>
          <w:i/>
          <w:sz w:val="22"/>
          <w:szCs w:val="22"/>
          <w:lang w:val="en-AU"/>
        </w:rPr>
        <w:t>Journal of Youth Studies, 14</w:t>
      </w:r>
      <w:r w:rsidR="007C00DE">
        <w:rPr>
          <w:rFonts w:asciiTheme="majorHAnsi" w:eastAsia="Calibri" w:hAnsiTheme="majorHAnsi" w:cs="Times New Roman"/>
          <w:sz w:val="22"/>
          <w:szCs w:val="22"/>
          <w:lang w:val="en-AU"/>
        </w:rPr>
        <w:t>(</w:t>
      </w:r>
      <w:r w:rsidRPr="00F24498">
        <w:rPr>
          <w:rFonts w:asciiTheme="majorHAnsi" w:eastAsia="Calibri" w:hAnsiTheme="majorHAnsi" w:cs="Times New Roman"/>
          <w:sz w:val="22"/>
          <w:szCs w:val="22"/>
          <w:lang w:val="en-AU"/>
        </w:rPr>
        <w:t>2</w:t>
      </w:r>
      <w:r w:rsidR="007C00DE">
        <w:rPr>
          <w:rFonts w:asciiTheme="majorHAnsi" w:eastAsia="Calibri" w:hAnsiTheme="majorHAnsi" w:cs="Times New Roman"/>
          <w:sz w:val="22"/>
          <w:szCs w:val="22"/>
          <w:lang w:val="en-AU"/>
        </w:rPr>
        <w:t>)</w:t>
      </w:r>
      <w:r w:rsidRPr="00F24498">
        <w:rPr>
          <w:rFonts w:asciiTheme="majorHAnsi" w:eastAsia="Calibri" w:hAnsiTheme="majorHAnsi" w:cs="Times New Roman"/>
          <w:sz w:val="22"/>
          <w:szCs w:val="22"/>
          <w:lang w:val="en-AU"/>
        </w:rPr>
        <w:t xml:space="preserve">, 179-195, </w:t>
      </w:r>
    </w:p>
    <w:p w:rsidR="006A7C53" w:rsidRPr="008471D3" w:rsidRDefault="006A7C53" w:rsidP="00F24498">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Millbank, A., Phillips, J., &amp; Bohm, C. (2006). </w:t>
      </w:r>
      <w:hyperlink r:id="rId28" w:history="1">
        <w:r w:rsidRPr="005F447E">
          <w:rPr>
            <w:rStyle w:val="Hyperlink"/>
            <w:rFonts w:asciiTheme="majorHAnsi" w:eastAsia="Calibri" w:hAnsiTheme="majorHAnsi" w:cs="Times New Roman"/>
            <w:i/>
            <w:sz w:val="22"/>
            <w:szCs w:val="22"/>
            <w:lang w:val="en-AU"/>
          </w:rPr>
          <w:t>Australia's settlement services for refugees and migrants</w:t>
        </w:r>
      </w:hyperlink>
      <w:r w:rsidR="005F447E">
        <w:rPr>
          <w:rFonts w:asciiTheme="majorHAnsi" w:eastAsia="Calibri" w:hAnsiTheme="majorHAnsi" w:cs="Times New Roman"/>
          <w:sz w:val="22"/>
          <w:szCs w:val="22"/>
          <w:lang w:val="en-AU"/>
        </w:rPr>
        <w:t>. Parliament of Australia.</w:t>
      </w:r>
      <w:r w:rsidRPr="008471D3">
        <w:rPr>
          <w:rFonts w:asciiTheme="majorHAnsi" w:eastAsia="Calibri" w:hAnsiTheme="majorHAnsi" w:cs="Times New Roman"/>
          <w:sz w:val="22"/>
          <w:szCs w:val="22"/>
          <w:lang w:val="en-AU"/>
        </w:rPr>
        <w:t xml:space="preserve">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Moore, T., Noble-Carr, D., &amp; McArthur, M. (2007). </w:t>
      </w:r>
      <w:r w:rsidRPr="008471D3">
        <w:rPr>
          <w:rFonts w:asciiTheme="majorHAnsi" w:eastAsia="Calibri" w:hAnsiTheme="majorHAnsi" w:cs="Times New Roman"/>
          <w:i/>
          <w:sz w:val="22"/>
          <w:szCs w:val="22"/>
          <w:lang w:val="en-AU"/>
        </w:rPr>
        <w:t>Finding their way home: Children’s experiences of homelessness.</w:t>
      </w:r>
      <w:r w:rsidRPr="008471D3">
        <w:rPr>
          <w:rFonts w:asciiTheme="majorHAnsi" w:eastAsia="Calibri" w:hAnsiTheme="majorHAnsi" w:cs="Times New Roman"/>
          <w:sz w:val="22"/>
          <w:szCs w:val="22"/>
          <w:lang w:val="en-AU"/>
        </w:rPr>
        <w:t xml:space="preserve"> Canberra: Instit</w:t>
      </w:r>
      <w:r w:rsidR="007C00DE">
        <w:rPr>
          <w:rFonts w:asciiTheme="majorHAnsi" w:eastAsia="Calibri" w:hAnsiTheme="majorHAnsi" w:cs="Times New Roman"/>
          <w:sz w:val="22"/>
          <w:szCs w:val="22"/>
          <w:lang w:val="en-AU"/>
        </w:rPr>
        <w:t>ute of Child Protection Studies, ACU.</w:t>
      </w:r>
    </w:p>
    <w:p w:rsidR="0030617C" w:rsidRDefault="0030617C" w:rsidP="0030617C">
      <w:pPr>
        <w:spacing w:line="360" w:lineRule="auto"/>
        <w:ind w:left="720" w:hanging="720"/>
        <w:jc w:val="both"/>
        <w:rPr>
          <w:rFonts w:asciiTheme="majorHAnsi" w:eastAsia="Calibri" w:hAnsiTheme="majorHAnsi" w:cs="Times New Roman"/>
          <w:sz w:val="22"/>
          <w:szCs w:val="22"/>
          <w:lang w:val="en-AU"/>
        </w:rPr>
      </w:pPr>
      <w:r w:rsidRPr="0030617C">
        <w:rPr>
          <w:rFonts w:asciiTheme="majorHAnsi" w:eastAsia="Calibri" w:hAnsiTheme="majorHAnsi" w:cs="Times New Roman"/>
          <w:sz w:val="22"/>
          <w:szCs w:val="22"/>
          <w:lang w:val="en-AU"/>
        </w:rPr>
        <w:lastRenderedPageBreak/>
        <w:t xml:space="preserve">Ng, E. D. M., Wilkins, R., Gendron, F., &amp; Berthelot, J.-M. (2005). </w:t>
      </w:r>
      <w:r w:rsidRPr="007C00DE">
        <w:rPr>
          <w:rFonts w:asciiTheme="majorHAnsi" w:eastAsia="Calibri" w:hAnsiTheme="majorHAnsi" w:cs="Times New Roman"/>
          <w:i/>
          <w:sz w:val="22"/>
          <w:szCs w:val="22"/>
          <w:lang w:val="en-AU"/>
        </w:rPr>
        <w:t>Dynamics of immigrants' health in Canada: evidence from the National Population Health Survey: Statistics</w:t>
      </w:r>
      <w:r w:rsidR="007C00DE">
        <w:rPr>
          <w:rFonts w:asciiTheme="majorHAnsi" w:eastAsia="Calibri" w:hAnsiTheme="majorHAnsi" w:cs="Times New Roman"/>
          <w:sz w:val="22"/>
          <w:szCs w:val="22"/>
          <w:lang w:val="en-AU"/>
        </w:rPr>
        <w:t>.</w:t>
      </w:r>
      <w:r w:rsidRPr="0030617C">
        <w:rPr>
          <w:rFonts w:asciiTheme="majorHAnsi" w:eastAsia="Calibri" w:hAnsiTheme="majorHAnsi" w:cs="Times New Roman"/>
          <w:sz w:val="22"/>
          <w:szCs w:val="22"/>
          <w:lang w:val="en-AU"/>
        </w:rPr>
        <w:t xml:space="preserve"> Canada</w:t>
      </w:r>
      <w:r w:rsidR="007C00DE">
        <w:rPr>
          <w:rFonts w:asciiTheme="majorHAnsi" w:eastAsia="Calibri" w:hAnsiTheme="majorHAnsi" w:cs="Times New Roman"/>
          <w:sz w:val="22"/>
          <w:szCs w:val="22"/>
          <w:lang w:val="en-AU"/>
        </w:rPr>
        <w:t>,</w:t>
      </w:r>
      <w:r w:rsidRPr="0030617C">
        <w:rPr>
          <w:rFonts w:asciiTheme="majorHAnsi" w:eastAsia="Calibri" w:hAnsiTheme="majorHAnsi" w:cs="Times New Roman"/>
          <w:sz w:val="22"/>
          <w:szCs w:val="22"/>
          <w:lang w:val="en-AU"/>
        </w:rPr>
        <w:t xml:space="preserve"> Ottawa.</w:t>
      </w:r>
    </w:p>
    <w:p w:rsidR="0030617C" w:rsidRDefault="0030617C" w:rsidP="0030617C">
      <w:pPr>
        <w:spacing w:line="360" w:lineRule="auto"/>
        <w:ind w:left="720" w:hanging="720"/>
        <w:jc w:val="both"/>
        <w:rPr>
          <w:rFonts w:asciiTheme="majorHAnsi" w:eastAsia="Calibri" w:hAnsiTheme="majorHAnsi" w:cs="Times New Roman"/>
          <w:sz w:val="22"/>
          <w:szCs w:val="22"/>
          <w:lang w:val="en-AU"/>
        </w:rPr>
      </w:pPr>
      <w:r w:rsidRPr="0030617C">
        <w:rPr>
          <w:rFonts w:asciiTheme="majorHAnsi" w:eastAsia="Calibri" w:hAnsiTheme="majorHAnsi" w:cs="Times New Roman"/>
          <w:sz w:val="22"/>
          <w:szCs w:val="22"/>
          <w:lang w:val="en-AU"/>
        </w:rPr>
        <w:t>Ní Raghallaigh, M., &amp; Gilligan, R. (2010). Active survival in the lives of</w:t>
      </w:r>
      <w:r>
        <w:rPr>
          <w:rFonts w:asciiTheme="majorHAnsi" w:eastAsia="Calibri" w:hAnsiTheme="majorHAnsi" w:cs="Times New Roman"/>
          <w:sz w:val="22"/>
          <w:szCs w:val="22"/>
          <w:lang w:val="en-AU"/>
        </w:rPr>
        <w:t xml:space="preserve"> </w:t>
      </w:r>
      <w:r w:rsidRPr="0030617C">
        <w:rPr>
          <w:rFonts w:asciiTheme="majorHAnsi" w:eastAsia="Calibri" w:hAnsiTheme="majorHAnsi" w:cs="Times New Roman"/>
          <w:sz w:val="22"/>
          <w:szCs w:val="22"/>
          <w:lang w:val="en-AU"/>
        </w:rPr>
        <w:t>unaccompanied minors: coping strategies, resilience and the relevance of religion.</w:t>
      </w:r>
      <w:r>
        <w:rPr>
          <w:rFonts w:asciiTheme="majorHAnsi" w:eastAsia="Calibri" w:hAnsiTheme="majorHAnsi" w:cs="Times New Roman"/>
          <w:sz w:val="22"/>
          <w:szCs w:val="22"/>
          <w:lang w:val="en-AU"/>
        </w:rPr>
        <w:t xml:space="preserve"> </w:t>
      </w:r>
      <w:r w:rsidRPr="007C00DE">
        <w:rPr>
          <w:rFonts w:asciiTheme="majorHAnsi" w:eastAsia="Calibri" w:hAnsiTheme="majorHAnsi" w:cs="Times New Roman"/>
          <w:i/>
          <w:sz w:val="22"/>
          <w:szCs w:val="22"/>
          <w:lang w:val="en-AU"/>
        </w:rPr>
        <w:t>Child &amp; Family Social Work, 15</w:t>
      </w:r>
      <w:r w:rsidRPr="0030617C">
        <w:rPr>
          <w:rFonts w:asciiTheme="majorHAnsi" w:eastAsia="Calibri" w:hAnsiTheme="majorHAnsi" w:cs="Times New Roman"/>
          <w:sz w:val="22"/>
          <w:szCs w:val="22"/>
          <w:lang w:val="en-AU"/>
        </w:rPr>
        <w:t>, 226-237.</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Olliff, L., &amp; Mohamed, F. (2007). </w:t>
      </w:r>
      <w:hyperlink r:id="rId29" w:history="1">
        <w:r w:rsidRPr="005F447E">
          <w:rPr>
            <w:rStyle w:val="Hyperlink"/>
            <w:rFonts w:asciiTheme="majorHAnsi" w:eastAsia="Calibri" w:hAnsiTheme="majorHAnsi" w:cs="Times New Roman"/>
            <w:i/>
            <w:sz w:val="22"/>
            <w:szCs w:val="22"/>
            <w:lang w:val="en-AU"/>
          </w:rPr>
          <w:t>Settling in: How do refugee young people fair within Australia's settlement system?</w:t>
        </w:r>
      </w:hyperlink>
      <w:r w:rsidR="005F447E">
        <w:rPr>
          <w:rFonts w:asciiTheme="majorHAnsi" w:eastAsia="Calibri" w:hAnsiTheme="majorHAnsi" w:cs="Times New Roman"/>
          <w:sz w:val="22"/>
          <w:szCs w:val="22"/>
          <w:lang w:val="en-AU"/>
        </w:rPr>
        <w:t xml:space="preserve"> Centre for Multicultural Youth. </w:t>
      </w:r>
    </w:p>
    <w:p w:rsidR="0030617C" w:rsidRPr="007C00DE" w:rsidRDefault="0030617C" w:rsidP="007C00DE">
      <w:pPr>
        <w:spacing w:line="360" w:lineRule="auto"/>
        <w:ind w:left="720" w:hanging="720"/>
        <w:jc w:val="both"/>
        <w:rPr>
          <w:rFonts w:asciiTheme="majorHAnsi" w:eastAsia="Calibri" w:hAnsiTheme="majorHAnsi" w:cs="Times New Roman"/>
          <w:sz w:val="22"/>
          <w:szCs w:val="22"/>
          <w:lang w:val="en-AU"/>
        </w:rPr>
      </w:pPr>
      <w:r w:rsidRPr="0030617C">
        <w:rPr>
          <w:rFonts w:asciiTheme="majorHAnsi" w:eastAsia="Calibri" w:hAnsiTheme="majorHAnsi" w:cs="Times New Roman"/>
          <w:sz w:val="22"/>
          <w:szCs w:val="22"/>
          <w:lang w:val="en-AU"/>
        </w:rPr>
        <w:t xml:space="preserve">Pittaway, E 2008, I have a voice - hear me. The resettlement experience of Refugees from the Horn of Africa in Australia, Centre for Refugee Research Occasional Paper No. 11 CRR/ANCORW </w:t>
      </w:r>
      <w:r w:rsidRPr="007C00DE">
        <w:rPr>
          <w:rFonts w:asciiTheme="majorHAnsi" w:eastAsia="Calibri" w:hAnsiTheme="majorHAnsi" w:cs="Times New Roman"/>
          <w:sz w:val="22"/>
          <w:szCs w:val="22"/>
          <w:lang w:val="en-AU"/>
        </w:rPr>
        <w:t>Sydney.</w:t>
      </w:r>
    </w:p>
    <w:p w:rsidR="00985AFE" w:rsidRPr="007C00DE" w:rsidRDefault="00985AFE" w:rsidP="007C00DE">
      <w:pPr>
        <w:spacing w:line="360" w:lineRule="auto"/>
        <w:rPr>
          <w:rFonts w:asciiTheme="majorHAnsi" w:hAnsiTheme="majorHAnsi"/>
          <w:sz w:val="22"/>
          <w:szCs w:val="22"/>
        </w:rPr>
      </w:pPr>
      <w:r w:rsidRPr="007C00DE">
        <w:rPr>
          <w:rFonts w:asciiTheme="majorHAnsi" w:hAnsiTheme="majorHAnsi"/>
          <w:sz w:val="22"/>
          <w:szCs w:val="22"/>
        </w:rPr>
        <w:t xml:space="preserve">Podorefsky, D. L., McDonald-Dowdell, M., &amp; Beardslee, W. R. (2001). Adaptation of preventive </w:t>
      </w:r>
      <w:r w:rsidR="007C00DE">
        <w:rPr>
          <w:rFonts w:asciiTheme="majorHAnsi" w:hAnsiTheme="majorHAnsi"/>
          <w:sz w:val="22"/>
          <w:szCs w:val="22"/>
        </w:rPr>
        <w:tab/>
      </w:r>
      <w:r w:rsidRPr="007C00DE">
        <w:rPr>
          <w:rFonts w:asciiTheme="majorHAnsi" w:hAnsiTheme="majorHAnsi"/>
          <w:sz w:val="22"/>
          <w:szCs w:val="22"/>
        </w:rPr>
        <w:t xml:space="preserve">interventions for a low-income, culturally diverse community. Journal of the American </w:t>
      </w:r>
      <w:r w:rsidR="007C00DE">
        <w:rPr>
          <w:rFonts w:asciiTheme="majorHAnsi" w:hAnsiTheme="majorHAnsi"/>
          <w:sz w:val="22"/>
          <w:szCs w:val="22"/>
        </w:rPr>
        <w:tab/>
      </w:r>
      <w:r w:rsidRPr="007C00DE">
        <w:rPr>
          <w:rFonts w:asciiTheme="majorHAnsi" w:hAnsiTheme="majorHAnsi"/>
          <w:sz w:val="22"/>
          <w:szCs w:val="22"/>
        </w:rPr>
        <w:t>Academy of Child &amp; Adolescent Psychiatry, 40(8), 879-886.</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Putnam, R. (2000). </w:t>
      </w:r>
      <w:r w:rsidRPr="008471D3">
        <w:rPr>
          <w:rFonts w:asciiTheme="majorHAnsi" w:eastAsia="Calibri" w:hAnsiTheme="majorHAnsi" w:cs="Times New Roman"/>
          <w:i/>
          <w:sz w:val="22"/>
          <w:szCs w:val="22"/>
          <w:lang w:val="en-AU"/>
        </w:rPr>
        <w:t>Bowling Alone: The Collapse and Revival of American Community</w:t>
      </w:r>
      <w:r w:rsidRPr="008471D3">
        <w:rPr>
          <w:rFonts w:asciiTheme="majorHAnsi" w:eastAsia="Calibri" w:hAnsiTheme="majorHAnsi" w:cs="Times New Roman"/>
          <w:sz w:val="22"/>
          <w:szCs w:val="22"/>
          <w:lang w:val="en-AU"/>
        </w:rPr>
        <w:t>. New York: Simon &amp; Schuster.</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Rankin, J., &amp; Regan, S. (2004). </w:t>
      </w:r>
      <w:r w:rsidRPr="008471D3">
        <w:rPr>
          <w:rFonts w:asciiTheme="majorHAnsi" w:eastAsia="Calibri" w:hAnsiTheme="majorHAnsi" w:cs="Times New Roman"/>
          <w:i/>
          <w:sz w:val="22"/>
          <w:szCs w:val="22"/>
          <w:lang w:val="en-AU"/>
        </w:rPr>
        <w:t>Meeting Complex Needs: The Future of Social Care</w:t>
      </w:r>
      <w:r w:rsidR="00E334FD">
        <w:rPr>
          <w:rFonts w:asciiTheme="majorHAnsi" w:eastAsia="Calibri" w:hAnsiTheme="majorHAnsi" w:cs="Times New Roman"/>
          <w:sz w:val="22"/>
          <w:szCs w:val="22"/>
          <w:lang w:val="en-AU"/>
        </w:rPr>
        <w:t xml:space="preserve">. London: Turning </w:t>
      </w:r>
      <w:r w:rsidRPr="008471D3">
        <w:rPr>
          <w:rFonts w:asciiTheme="majorHAnsi" w:eastAsia="Calibri" w:hAnsiTheme="majorHAnsi" w:cs="Times New Roman"/>
          <w:sz w:val="22"/>
          <w:szCs w:val="22"/>
          <w:lang w:val="en-AU"/>
        </w:rPr>
        <w:t>Point.</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Richards, L. (2009). </w:t>
      </w:r>
      <w:r w:rsidRPr="008471D3">
        <w:rPr>
          <w:rFonts w:asciiTheme="majorHAnsi" w:eastAsia="Calibri" w:hAnsiTheme="majorHAnsi" w:cs="Times New Roman"/>
          <w:i/>
          <w:sz w:val="22"/>
          <w:szCs w:val="22"/>
          <w:lang w:val="en-AU"/>
        </w:rPr>
        <w:t>Handling qualitative data: A practical guide</w:t>
      </w:r>
      <w:r w:rsidRPr="008471D3">
        <w:rPr>
          <w:rFonts w:asciiTheme="majorHAnsi" w:eastAsia="Calibri" w:hAnsiTheme="majorHAnsi" w:cs="Times New Roman"/>
          <w:sz w:val="22"/>
          <w:szCs w:val="22"/>
          <w:lang w:val="en-AU"/>
        </w:rPr>
        <w:t>. SAGE Publications Limited.</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Roubeni, S., De Haene,L., Keatley, E., Shah,</w:t>
      </w:r>
      <w:r w:rsidR="005E6FE8">
        <w:rPr>
          <w:rFonts w:asciiTheme="majorHAnsi" w:eastAsia="Calibri" w:hAnsiTheme="majorHAnsi" w:cs="Times New Roman"/>
          <w:sz w:val="22"/>
          <w:szCs w:val="22"/>
          <w:lang w:val="en-AU"/>
        </w:rPr>
        <w:t xml:space="preserve"> </w:t>
      </w:r>
      <w:r w:rsidRPr="008471D3">
        <w:rPr>
          <w:rFonts w:asciiTheme="majorHAnsi" w:eastAsia="Calibri" w:hAnsiTheme="majorHAnsi" w:cs="Times New Roman"/>
          <w:sz w:val="22"/>
          <w:szCs w:val="22"/>
          <w:lang w:val="en-AU"/>
        </w:rPr>
        <w:t>N</w:t>
      </w:r>
      <w:r w:rsidR="005E6FE8">
        <w:rPr>
          <w:rFonts w:asciiTheme="majorHAnsi" w:eastAsia="Calibri" w:hAnsiTheme="majorHAnsi" w:cs="Times New Roman"/>
          <w:sz w:val="22"/>
          <w:szCs w:val="22"/>
          <w:lang w:val="en-AU"/>
        </w:rPr>
        <w:t xml:space="preserve">., &amp; </w:t>
      </w:r>
      <w:r w:rsidRPr="008471D3">
        <w:rPr>
          <w:rFonts w:asciiTheme="majorHAnsi" w:eastAsia="Calibri" w:hAnsiTheme="majorHAnsi" w:cs="Times New Roman"/>
          <w:sz w:val="22"/>
          <w:szCs w:val="22"/>
          <w:lang w:val="en-AU"/>
        </w:rPr>
        <w:t xml:space="preserve">Rasmussen, A. (2015) ‘‘If We Can’t Do It, Our </w:t>
      </w:r>
      <w:r w:rsidR="005E6FE8">
        <w:rPr>
          <w:rFonts w:asciiTheme="majorHAnsi" w:eastAsia="Calibri" w:hAnsiTheme="majorHAnsi" w:cs="Times New Roman"/>
          <w:sz w:val="22"/>
          <w:szCs w:val="22"/>
          <w:lang w:val="en-AU"/>
        </w:rPr>
        <w:t>c</w:t>
      </w:r>
      <w:r w:rsidRPr="008471D3">
        <w:rPr>
          <w:rFonts w:asciiTheme="majorHAnsi" w:eastAsia="Calibri" w:hAnsiTheme="majorHAnsi" w:cs="Times New Roman"/>
          <w:sz w:val="22"/>
          <w:szCs w:val="22"/>
          <w:lang w:val="en-AU"/>
        </w:rPr>
        <w:t xml:space="preserve">hildren Will Do It One Day’’: A Qualitative Study of West African Immigrant Parents’ Losses and Educational Aspirations for Their Children. </w:t>
      </w:r>
      <w:r w:rsidRPr="008471D3">
        <w:rPr>
          <w:rFonts w:asciiTheme="majorHAnsi" w:eastAsia="Calibri" w:hAnsiTheme="majorHAnsi" w:cs="Times New Roman"/>
          <w:i/>
          <w:sz w:val="22"/>
          <w:szCs w:val="22"/>
          <w:lang w:val="en-AU"/>
        </w:rPr>
        <w:t>American Educational Research Journal</w:t>
      </w:r>
      <w:r w:rsidR="00E334FD">
        <w:rPr>
          <w:rFonts w:asciiTheme="majorHAnsi" w:eastAsia="Calibri" w:hAnsiTheme="majorHAnsi" w:cs="Times New Roman"/>
          <w:i/>
          <w:sz w:val="22"/>
          <w:szCs w:val="22"/>
          <w:lang w:val="en-AU"/>
        </w:rPr>
        <w:t>,</w:t>
      </w:r>
      <w:r w:rsidRPr="008471D3">
        <w:rPr>
          <w:rFonts w:asciiTheme="majorHAnsi" w:eastAsia="Calibri" w:hAnsiTheme="majorHAnsi" w:cs="Times New Roman"/>
          <w:sz w:val="22"/>
          <w:szCs w:val="22"/>
          <w:lang w:val="en-AU"/>
        </w:rPr>
        <w:t xml:space="preserve"> </w:t>
      </w:r>
      <w:r w:rsidRPr="007C00DE">
        <w:rPr>
          <w:rFonts w:asciiTheme="majorHAnsi" w:eastAsia="Calibri" w:hAnsiTheme="majorHAnsi" w:cs="Times New Roman"/>
          <w:i/>
          <w:sz w:val="22"/>
          <w:szCs w:val="22"/>
          <w:lang w:val="en-AU"/>
        </w:rPr>
        <w:t>52</w:t>
      </w:r>
      <w:r w:rsidR="007C00DE">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2</w:t>
      </w:r>
      <w:r w:rsidR="007C00DE">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pp. 275–305</w:t>
      </w:r>
      <w:r w:rsidR="005E6FE8">
        <w:rPr>
          <w:rFonts w:asciiTheme="majorHAnsi" w:eastAsia="Calibri" w:hAnsiTheme="majorHAnsi" w:cs="Times New Roman"/>
          <w:sz w:val="22"/>
          <w:szCs w:val="22"/>
          <w:lang w:val="en-AU"/>
        </w:rPr>
        <w:t>.</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Rousseau, C., Rufagari, M., Bagilishya, D., &amp; Measham, T. (2004). Remaking family life: Strategies for re-establishing continuity among </w:t>
      </w:r>
      <w:r w:rsidR="00B002DD" w:rsidRPr="008471D3">
        <w:rPr>
          <w:rFonts w:asciiTheme="majorHAnsi" w:eastAsia="Calibri" w:hAnsiTheme="majorHAnsi" w:cs="Times New Roman"/>
          <w:sz w:val="22"/>
          <w:szCs w:val="22"/>
          <w:lang w:val="en-AU"/>
        </w:rPr>
        <w:t>Congolese</w:t>
      </w:r>
      <w:r w:rsidRPr="008471D3">
        <w:rPr>
          <w:rFonts w:asciiTheme="majorHAnsi" w:eastAsia="Calibri" w:hAnsiTheme="majorHAnsi" w:cs="Times New Roman"/>
          <w:sz w:val="22"/>
          <w:szCs w:val="22"/>
          <w:lang w:val="en-AU"/>
        </w:rPr>
        <w:t xml:space="preserve"> refugees during the family reunification process. </w:t>
      </w:r>
      <w:r w:rsidRPr="008471D3">
        <w:rPr>
          <w:rFonts w:asciiTheme="majorHAnsi" w:eastAsia="Calibri" w:hAnsiTheme="majorHAnsi" w:cs="Times New Roman"/>
          <w:i/>
          <w:sz w:val="22"/>
          <w:szCs w:val="22"/>
          <w:lang w:val="en-AU"/>
        </w:rPr>
        <w:t>Social Science &amp; Medicine</w:t>
      </w:r>
      <w:r w:rsidRPr="008471D3">
        <w:rPr>
          <w:rFonts w:asciiTheme="majorHAnsi" w:eastAsia="Calibri" w:hAnsiTheme="majorHAnsi" w:cs="Times New Roman"/>
          <w:sz w:val="22"/>
          <w:szCs w:val="22"/>
          <w:lang w:val="en-AU"/>
        </w:rPr>
        <w:t xml:space="preserve">, </w:t>
      </w:r>
      <w:r w:rsidRPr="00E334FD">
        <w:rPr>
          <w:rFonts w:asciiTheme="majorHAnsi" w:eastAsia="Calibri" w:hAnsiTheme="majorHAnsi" w:cs="Times New Roman"/>
          <w:i/>
          <w:sz w:val="22"/>
          <w:szCs w:val="22"/>
          <w:lang w:val="en-AU"/>
        </w:rPr>
        <w:t>59</w:t>
      </w:r>
      <w:r w:rsidRPr="008471D3">
        <w:rPr>
          <w:rFonts w:asciiTheme="majorHAnsi" w:eastAsia="Calibri" w:hAnsiTheme="majorHAnsi" w:cs="Times New Roman"/>
          <w:sz w:val="22"/>
          <w:szCs w:val="22"/>
          <w:lang w:val="en-AU"/>
        </w:rPr>
        <w:t>(5), 1095-1108.</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Sandelowski, M. (2000). Focus on Research Methods-</w:t>
      </w:r>
      <w:r w:rsidR="007C00DE">
        <w:rPr>
          <w:rFonts w:asciiTheme="majorHAnsi" w:eastAsia="Calibri" w:hAnsiTheme="majorHAnsi" w:cs="Times New Roman"/>
          <w:sz w:val="22"/>
          <w:szCs w:val="22"/>
          <w:lang w:val="en-AU"/>
        </w:rPr>
        <w:t xml:space="preserve"> </w:t>
      </w:r>
      <w:r w:rsidRPr="008471D3">
        <w:rPr>
          <w:rFonts w:asciiTheme="majorHAnsi" w:eastAsia="Calibri" w:hAnsiTheme="majorHAnsi" w:cs="Times New Roman"/>
          <w:sz w:val="22"/>
          <w:szCs w:val="22"/>
          <w:lang w:val="en-AU"/>
        </w:rPr>
        <w:t xml:space="preserve">Whatever Happened to Qualitative Description? </w:t>
      </w:r>
      <w:r w:rsidRPr="008471D3">
        <w:rPr>
          <w:rFonts w:asciiTheme="majorHAnsi" w:eastAsia="Calibri" w:hAnsiTheme="majorHAnsi" w:cs="Times New Roman"/>
          <w:i/>
          <w:sz w:val="22"/>
          <w:szCs w:val="22"/>
          <w:lang w:val="en-AU"/>
        </w:rPr>
        <w:t>Research in nursing and health</w:t>
      </w:r>
      <w:r w:rsidRPr="008471D3">
        <w:rPr>
          <w:rFonts w:asciiTheme="majorHAnsi" w:eastAsia="Calibri" w:hAnsiTheme="majorHAnsi" w:cs="Times New Roman"/>
          <w:sz w:val="22"/>
          <w:szCs w:val="22"/>
          <w:lang w:val="en-AU"/>
        </w:rPr>
        <w:t xml:space="preserve">, </w:t>
      </w:r>
      <w:r w:rsidRPr="00E334FD">
        <w:rPr>
          <w:rFonts w:asciiTheme="majorHAnsi" w:eastAsia="Calibri" w:hAnsiTheme="majorHAnsi" w:cs="Times New Roman"/>
          <w:i/>
          <w:sz w:val="22"/>
          <w:szCs w:val="22"/>
          <w:lang w:val="en-AU"/>
        </w:rPr>
        <w:t>23</w:t>
      </w:r>
      <w:r w:rsidRPr="008471D3">
        <w:rPr>
          <w:rFonts w:asciiTheme="majorHAnsi" w:eastAsia="Calibri" w:hAnsiTheme="majorHAnsi" w:cs="Times New Roman"/>
          <w:sz w:val="22"/>
          <w:szCs w:val="22"/>
          <w:lang w:val="en-AU"/>
        </w:rPr>
        <w:t>(4), 334-340.</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Sawrikar, P. (2009). </w:t>
      </w:r>
      <w:r w:rsidRPr="008471D3">
        <w:rPr>
          <w:rFonts w:asciiTheme="majorHAnsi" w:eastAsia="Calibri" w:hAnsiTheme="majorHAnsi" w:cs="Times New Roman"/>
          <w:i/>
          <w:sz w:val="22"/>
          <w:szCs w:val="22"/>
          <w:lang w:val="en-AU"/>
        </w:rPr>
        <w:t>Culturally appropriate service provision for CALD children and families in the NSW child protection system Interim Report 1: Literature Review</w:t>
      </w:r>
      <w:r w:rsidRPr="008471D3">
        <w:rPr>
          <w:rFonts w:asciiTheme="majorHAnsi" w:eastAsia="Calibri" w:hAnsiTheme="majorHAnsi" w:cs="Times New Roman"/>
          <w:sz w:val="22"/>
          <w:szCs w:val="22"/>
          <w:lang w:val="en-AU"/>
        </w:rPr>
        <w:t>. Social Policy Research Centre.</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Saunders, V., &amp; McArthur, M. (2012). </w:t>
      </w:r>
      <w:r w:rsidRPr="008471D3">
        <w:rPr>
          <w:rFonts w:asciiTheme="majorHAnsi" w:eastAsia="Calibri" w:hAnsiTheme="majorHAnsi" w:cs="Times New Roman"/>
          <w:i/>
          <w:sz w:val="22"/>
          <w:szCs w:val="22"/>
          <w:lang w:val="en-AU"/>
        </w:rPr>
        <w:t xml:space="preserve">A Scoping study: Research with Refugee Parents and their Children. </w:t>
      </w:r>
      <w:r w:rsidRPr="008471D3">
        <w:rPr>
          <w:rFonts w:asciiTheme="majorHAnsi" w:eastAsia="Calibri" w:hAnsiTheme="majorHAnsi" w:cs="Times New Roman"/>
          <w:sz w:val="22"/>
          <w:szCs w:val="22"/>
          <w:lang w:val="en-AU"/>
        </w:rPr>
        <w:t>Canberra: Institute of Child Protection Studies.</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Schweitzer, R., Melville, F., Steel, Z., &amp; Lacherez, P. (2006). Trauma, post-migration living difficulties, and social support as predictors of psychological adjustment in resettled Sudanese refugees. </w:t>
      </w:r>
      <w:r w:rsidRPr="008471D3">
        <w:rPr>
          <w:rFonts w:asciiTheme="majorHAnsi" w:eastAsia="Calibri" w:hAnsiTheme="majorHAnsi" w:cs="Times New Roman"/>
          <w:i/>
          <w:sz w:val="22"/>
          <w:szCs w:val="22"/>
          <w:lang w:val="en-AU"/>
        </w:rPr>
        <w:t>Australian and New Zealand Journal of Psychiatrists</w:t>
      </w:r>
      <w:r w:rsidRPr="008471D3">
        <w:rPr>
          <w:rFonts w:asciiTheme="majorHAnsi" w:eastAsia="Calibri" w:hAnsiTheme="majorHAnsi" w:cs="Times New Roman"/>
          <w:sz w:val="22"/>
          <w:szCs w:val="22"/>
          <w:lang w:val="en-AU"/>
        </w:rPr>
        <w:t xml:space="preserve">, </w:t>
      </w:r>
      <w:r w:rsidRPr="007C00DE">
        <w:rPr>
          <w:rFonts w:asciiTheme="majorHAnsi" w:eastAsia="Calibri" w:hAnsiTheme="majorHAnsi" w:cs="Times New Roman"/>
          <w:i/>
          <w:sz w:val="22"/>
          <w:szCs w:val="22"/>
          <w:lang w:val="en-AU"/>
        </w:rPr>
        <w:t>40</w:t>
      </w:r>
      <w:r w:rsidRPr="008471D3">
        <w:rPr>
          <w:rFonts w:asciiTheme="majorHAnsi" w:eastAsia="Calibri" w:hAnsiTheme="majorHAnsi" w:cs="Times New Roman"/>
          <w:sz w:val="22"/>
          <w:szCs w:val="22"/>
          <w:lang w:val="en-AU"/>
        </w:rPr>
        <w:t>, 179-187.</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lastRenderedPageBreak/>
        <w:t xml:space="preserve">Schutz, A. (1972). </w:t>
      </w:r>
      <w:r w:rsidRPr="008471D3">
        <w:rPr>
          <w:rFonts w:asciiTheme="majorHAnsi" w:eastAsia="Calibri" w:hAnsiTheme="majorHAnsi" w:cs="Times New Roman"/>
          <w:i/>
          <w:sz w:val="22"/>
          <w:szCs w:val="22"/>
          <w:lang w:val="en-AU"/>
        </w:rPr>
        <w:t>The phenomenology of the social world</w:t>
      </w:r>
      <w:r w:rsidRPr="008471D3">
        <w:rPr>
          <w:rFonts w:asciiTheme="majorHAnsi" w:eastAsia="Calibri" w:hAnsiTheme="majorHAnsi" w:cs="Times New Roman"/>
          <w:sz w:val="22"/>
          <w:szCs w:val="22"/>
          <w:lang w:val="en-AU"/>
        </w:rPr>
        <w:t>. London: Heinemann Educational.</w:t>
      </w:r>
    </w:p>
    <w:p w:rsidR="0030617C" w:rsidRDefault="0030617C" w:rsidP="008471D3">
      <w:pPr>
        <w:spacing w:line="360" w:lineRule="auto"/>
        <w:ind w:left="720" w:hanging="720"/>
        <w:jc w:val="both"/>
        <w:rPr>
          <w:rFonts w:asciiTheme="majorHAnsi" w:eastAsia="Calibri" w:hAnsiTheme="majorHAnsi" w:cs="Times New Roman"/>
          <w:sz w:val="22"/>
          <w:szCs w:val="22"/>
          <w:lang w:val="en-AU"/>
        </w:rPr>
      </w:pPr>
      <w:r w:rsidRPr="0030617C">
        <w:rPr>
          <w:rFonts w:asciiTheme="majorHAnsi" w:eastAsia="Calibri" w:hAnsiTheme="majorHAnsi" w:cs="Times New Roman"/>
          <w:sz w:val="22"/>
          <w:szCs w:val="22"/>
          <w:lang w:val="en-AU"/>
        </w:rPr>
        <w:t>Simich, L., Beiser, M., Stewart, M., &amp; Mak</w:t>
      </w:r>
      <w:r w:rsidR="005E6FE8">
        <w:rPr>
          <w:rFonts w:asciiTheme="majorHAnsi" w:eastAsia="Calibri" w:hAnsiTheme="majorHAnsi" w:cs="Times New Roman"/>
          <w:sz w:val="22"/>
          <w:szCs w:val="22"/>
          <w:lang w:val="en-AU"/>
        </w:rPr>
        <w:t>w</w:t>
      </w:r>
      <w:r w:rsidRPr="0030617C">
        <w:rPr>
          <w:rFonts w:asciiTheme="majorHAnsi" w:eastAsia="Calibri" w:hAnsiTheme="majorHAnsi" w:cs="Times New Roman"/>
          <w:sz w:val="22"/>
          <w:szCs w:val="22"/>
          <w:lang w:val="en-AU"/>
        </w:rPr>
        <w:t xml:space="preserve">arimba, E. (2005). Providing Social Support for Immigrants and Refugees in Canada: Challenges and Directions. </w:t>
      </w:r>
      <w:r w:rsidRPr="005E6FE8">
        <w:rPr>
          <w:rFonts w:asciiTheme="majorHAnsi" w:eastAsia="Calibri" w:hAnsiTheme="majorHAnsi" w:cs="Times New Roman"/>
          <w:i/>
          <w:sz w:val="22"/>
          <w:szCs w:val="22"/>
          <w:lang w:val="en-AU"/>
        </w:rPr>
        <w:t>Journal of Immigrant and Minority Health, 7</w:t>
      </w:r>
      <w:r w:rsidRPr="0030617C">
        <w:rPr>
          <w:rFonts w:asciiTheme="majorHAnsi" w:eastAsia="Calibri" w:hAnsiTheme="majorHAnsi" w:cs="Times New Roman"/>
          <w:sz w:val="22"/>
          <w:szCs w:val="22"/>
          <w:lang w:val="en-AU"/>
        </w:rPr>
        <w:t xml:space="preserve">(4), 259-268. </w:t>
      </w:r>
    </w:p>
    <w:p w:rsidR="006A7C53" w:rsidRDefault="006A7C53" w:rsidP="008471D3">
      <w:pPr>
        <w:spacing w:line="360" w:lineRule="auto"/>
        <w:ind w:left="720" w:hanging="720"/>
        <w:jc w:val="both"/>
        <w:rPr>
          <w:rStyle w:val="Hyperlink"/>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Sperry, D. M., &amp; Widom, C. S. (2013). Child abuse and neglect, social support, and psychopathology in adulthood: A prospective investigation. </w:t>
      </w:r>
      <w:r w:rsidRPr="008471D3">
        <w:rPr>
          <w:rFonts w:asciiTheme="majorHAnsi" w:eastAsia="Calibri" w:hAnsiTheme="majorHAnsi" w:cs="Times New Roman"/>
          <w:i/>
          <w:sz w:val="22"/>
          <w:szCs w:val="22"/>
          <w:lang w:val="en-AU"/>
        </w:rPr>
        <w:t>Child Abuse &amp; Neglect</w:t>
      </w:r>
      <w:r w:rsidRPr="008471D3">
        <w:rPr>
          <w:rFonts w:asciiTheme="majorHAnsi" w:eastAsia="Calibri" w:hAnsiTheme="majorHAnsi" w:cs="Times New Roman"/>
          <w:sz w:val="22"/>
          <w:szCs w:val="22"/>
          <w:lang w:val="en-AU"/>
        </w:rPr>
        <w:t xml:space="preserve">, </w:t>
      </w:r>
      <w:r w:rsidRPr="007C00DE">
        <w:rPr>
          <w:rFonts w:asciiTheme="majorHAnsi" w:eastAsia="Calibri" w:hAnsiTheme="majorHAnsi" w:cs="Times New Roman"/>
          <w:i/>
          <w:sz w:val="22"/>
          <w:szCs w:val="22"/>
          <w:lang w:val="en-AU"/>
        </w:rPr>
        <w:t>37</w:t>
      </w:r>
      <w:r w:rsidRPr="008471D3">
        <w:rPr>
          <w:rFonts w:asciiTheme="majorHAnsi" w:eastAsia="Calibri" w:hAnsiTheme="majorHAnsi" w:cs="Times New Roman"/>
          <w:sz w:val="22"/>
          <w:szCs w:val="22"/>
          <w:lang w:val="en-AU"/>
        </w:rPr>
        <w:t xml:space="preserve">(6), 415-425. </w:t>
      </w:r>
    </w:p>
    <w:p w:rsidR="00915470" w:rsidRPr="008471D3" w:rsidRDefault="00915470" w:rsidP="008471D3">
      <w:pPr>
        <w:spacing w:line="360" w:lineRule="auto"/>
        <w:ind w:left="720" w:hanging="720"/>
        <w:jc w:val="both"/>
        <w:rPr>
          <w:rFonts w:asciiTheme="majorHAnsi" w:eastAsia="Times New Roman" w:hAnsiTheme="majorHAnsi"/>
          <w:sz w:val="22"/>
          <w:szCs w:val="22"/>
        </w:rPr>
      </w:pPr>
      <w:r w:rsidRPr="008471D3">
        <w:rPr>
          <w:rStyle w:val="s6"/>
          <w:rFonts w:asciiTheme="majorHAnsi" w:eastAsia="Times New Roman" w:hAnsiTheme="majorHAnsi"/>
          <w:sz w:val="22"/>
          <w:szCs w:val="22"/>
        </w:rPr>
        <w:t>Squires, A. (2009). Methodological challenges in cross-language qualitative research: A research review. </w:t>
      </w:r>
      <w:r w:rsidRPr="008471D3">
        <w:rPr>
          <w:rStyle w:val="s10"/>
          <w:rFonts w:asciiTheme="majorHAnsi" w:eastAsia="Times New Roman" w:hAnsiTheme="majorHAnsi"/>
          <w:i/>
          <w:iCs/>
          <w:sz w:val="22"/>
          <w:szCs w:val="22"/>
        </w:rPr>
        <w:t>International Journal of Nursing Studies, 46</w:t>
      </w:r>
      <w:r w:rsidRPr="008471D3">
        <w:rPr>
          <w:rStyle w:val="s6"/>
          <w:rFonts w:asciiTheme="majorHAnsi" w:eastAsia="Times New Roman" w:hAnsiTheme="majorHAnsi"/>
          <w:sz w:val="22"/>
          <w:szCs w:val="22"/>
        </w:rPr>
        <w:t>(2), 277-287</w:t>
      </w:r>
      <w:r w:rsidR="00E334FD">
        <w:rPr>
          <w:rStyle w:val="s6"/>
          <w:rFonts w:asciiTheme="majorHAnsi" w:eastAsia="Times New Roman" w:hAnsiTheme="majorHAnsi"/>
          <w:sz w:val="22"/>
          <w:szCs w:val="22"/>
        </w:rPr>
        <w:t>.</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Tamis-LeMonda, C. S. (2003). Cultural perspectives on the ‘Whats?’ and ‘Whys?’ of parenting. </w:t>
      </w:r>
      <w:r w:rsidRPr="008471D3">
        <w:rPr>
          <w:rFonts w:asciiTheme="majorHAnsi" w:eastAsia="Calibri" w:hAnsiTheme="majorHAnsi" w:cs="Times New Roman"/>
          <w:i/>
          <w:sz w:val="22"/>
          <w:szCs w:val="22"/>
          <w:lang w:val="en-AU"/>
        </w:rPr>
        <w:t>Human Development</w:t>
      </w:r>
      <w:r w:rsidRPr="008471D3">
        <w:rPr>
          <w:rFonts w:asciiTheme="majorHAnsi" w:eastAsia="Calibri" w:hAnsiTheme="majorHAnsi" w:cs="Times New Roman"/>
          <w:sz w:val="22"/>
          <w:szCs w:val="22"/>
          <w:lang w:val="en-AU"/>
        </w:rPr>
        <w:t xml:space="preserve">, </w:t>
      </w:r>
      <w:r w:rsidRPr="007C00DE">
        <w:rPr>
          <w:rFonts w:asciiTheme="majorHAnsi" w:eastAsia="Calibri" w:hAnsiTheme="majorHAnsi" w:cs="Times New Roman"/>
          <w:i/>
          <w:sz w:val="22"/>
          <w:szCs w:val="22"/>
          <w:lang w:val="en-AU"/>
        </w:rPr>
        <w:t>46</w:t>
      </w:r>
      <w:r w:rsidRPr="008471D3">
        <w:rPr>
          <w:rFonts w:asciiTheme="majorHAnsi" w:eastAsia="Calibri" w:hAnsiTheme="majorHAnsi" w:cs="Times New Roman"/>
          <w:sz w:val="22"/>
          <w:szCs w:val="22"/>
          <w:lang w:val="en-AU"/>
        </w:rPr>
        <w:t>(5), 319-327.</w:t>
      </w:r>
    </w:p>
    <w:p w:rsidR="006A7C5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Tashakkori, A. &amp; Teddlie, C. (2003). </w:t>
      </w:r>
      <w:r w:rsidRPr="008471D3">
        <w:rPr>
          <w:rFonts w:asciiTheme="majorHAnsi" w:eastAsia="Calibri" w:hAnsiTheme="majorHAnsi" w:cs="Times New Roman"/>
          <w:i/>
          <w:sz w:val="22"/>
          <w:szCs w:val="22"/>
          <w:lang w:val="en-AU"/>
        </w:rPr>
        <w:t>Handbook of Mixed Methods in Social &amp; Behavioural Research</w:t>
      </w:r>
      <w:r w:rsidRPr="008471D3">
        <w:rPr>
          <w:rFonts w:asciiTheme="majorHAnsi" w:eastAsia="Calibri" w:hAnsiTheme="majorHAnsi" w:cs="Times New Roman"/>
          <w:sz w:val="22"/>
          <w:szCs w:val="22"/>
          <w:lang w:val="en-AU"/>
        </w:rPr>
        <w:t>. Thousand Oaks: Sage.</w:t>
      </w:r>
    </w:p>
    <w:p w:rsidR="00985AFE" w:rsidRPr="007C00DE" w:rsidRDefault="00985AFE" w:rsidP="007C00DE">
      <w:pPr>
        <w:spacing w:line="360" w:lineRule="auto"/>
        <w:rPr>
          <w:rFonts w:asciiTheme="majorHAnsi" w:hAnsiTheme="majorHAnsi"/>
          <w:sz w:val="22"/>
          <w:szCs w:val="22"/>
        </w:rPr>
      </w:pPr>
      <w:r w:rsidRPr="007C00DE">
        <w:rPr>
          <w:rFonts w:asciiTheme="majorHAnsi" w:hAnsiTheme="majorHAnsi"/>
          <w:sz w:val="22"/>
          <w:szCs w:val="22"/>
        </w:rPr>
        <w:t>Temple, B., &amp; Edwards, R. (2002). Interpreters/translators and cross-language research:</w:t>
      </w:r>
      <w:r w:rsidR="007C00DE">
        <w:rPr>
          <w:rFonts w:asciiTheme="majorHAnsi" w:hAnsiTheme="majorHAnsi"/>
          <w:sz w:val="22"/>
          <w:szCs w:val="22"/>
        </w:rPr>
        <w:t xml:space="preserve"> </w:t>
      </w:r>
      <w:r w:rsidRPr="007C00DE">
        <w:rPr>
          <w:rFonts w:asciiTheme="majorHAnsi" w:hAnsiTheme="majorHAnsi"/>
          <w:sz w:val="22"/>
          <w:szCs w:val="22"/>
        </w:rPr>
        <w:t xml:space="preserve">Reflexivity </w:t>
      </w:r>
      <w:r w:rsidR="007C00DE">
        <w:rPr>
          <w:rFonts w:asciiTheme="majorHAnsi" w:hAnsiTheme="majorHAnsi"/>
          <w:sz w:val="22"/>
          <w:szCs w:val="22"/>
        </w:rPr>
        <w:tab/>
      </w:r>
      <w:r w:rsidRPr="007C00DE">
        <w:rPr>
          <w:rFonts w:asciiTheme="majorHAnsi" w:hAnsiTheme="majorHAnsi"/>
          <w:sz w:val="22"/>
          <w:szCs w:val="22"/>
        </w:rPr>
        <w:t xml:space="preserve">and border crossings. </w:t>
      </w:r>
      <w:hyperlink r:id="rId30" w:history="1">
        <w:r w:rsidRPr="00644717">
          <w:rPr>
            <w:rStyle w:val="Hyperlink"/>
            <w:rFonts w:asciiTheme="majorHAnsi" w:hAnsiTheme="majorHAnsi"/>
            <w:i/>
            <w:sz w:val="22"/>
            <w:szCs w:val="22"/>
          </w:rPr>
          <w:t>International Jo</w:t>
        </w:r>
        <w:r w:rsidR="007C00DE" w:rsidRPr="00644717">
          <w:rPr>
            <w:rStyle w:val="Hyperlink"/>
            <w:rFonts w:asciiTheme="majorHAnsi" w:hAnsiTheme="majorHAnsi"/>
            <w:i/>
            <w:sz w:val="22"/>
            <w:szCs w:val="22"/>
          </w:rPr>
          <w:t>urnal of Qualitative Methods</w:t>
        </w:r>
      </w:hyperlink>
      <w:r w:rsidR="007C00DE">
        <w:rPr>
          <w:rFonts w:asciiTheme="majorHAnsi" w:hAnsiTheme="majorHAnsi"/>
          <w:i/>
          <w:sz w:val="22"/>
          <w:szCs w:val="22"/>
        </w:rPr>
        <w:t>, 1</w:t>
      </w:r>
      <w:r w:rsidRPr="007C00DE">
        <w:rPr>
          <w:rFonts w:asciiTheme="majorHAnsi" w:hAnsiTheme="majorHAnsi"/>
          <w:sz w:val="22"/>
          <w:szCs w:val="22"/>
        </w:rPr>
        <w:t>(2),</w:t>
      </w:r>
      <w:r w:rsidR="007C00DE">
        <w:rPr>
          <w:rFonts w:asciiTheme="majorHAnsi" w:hAnsiTheme="majorHAnsi"/>
          <w:sz w:val="22"/>
          <w:szCs w:val="22"/>
        </w:rPr>
        <w:t xml:space="preserve"> </w:t>
      </w:r>
      <w:r w:rsidRPr="007C00DE">
        <w:rPr>
          <w:rFonts w:asciiTheme="majorHAnsi" w:hAnsiTheme="majorHAnsi"/>
          <w:sz w:val="22"/>
          <w:szCs w:val="22"/>
        </w:rPr>
        <w:t xml:space="preserve">Article 1.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Tracy, E.M. &amp; Whittaker, J.K.</w:t>
      </w:r>
      <w:r w:rsidR="007C00DE">
        <w:rPr>
          <w:rFonts w:asciiTheme="majorHAnsi" w:eastAsia="Calibri" w:hAnsiTheme="majorHAnsi" w:cs="Times New Roman"/>
          <w:sz w:val="22"/>
          <w:szCs w:val="22"/>
          <w:lang w:val="en-AU"/>
        </w:rPr>
        <w:t xml:space="preserve"> (1990)</w:t>
      </w:r>
      <w:r w:rsidRPr="008471D3">
        <w:rPr>
          <w:rFonts w:asciiTheme="majorHAnsi" w:eastAsia="Calibri" w:hAnsiTheme="majorHAnsi" w:cs="Times New Roman"/>
          <w:sz w:val="22"/>
          <w:szCs w:val="22"/>
          <w:lang w:val="en-AU"/>
        </w:rPr>
        <w:t xml:space="preserve">. The Social Network Map: Assessing Social Support in Clinical Practice. </w:t>
      </w:r>
      <w:r w:rsidRPr="007C00DE">
        <w:rPr>
          <w:rFonts w:asciiTheme="majorHAnsi" w:eastAsia="Calibri" w:hAnsiTheme="majorHAnsi" w:cs="Times New Roman"/>
          <w:i/>
          <w:sz w:val="22"/>
          <w:szCs w:val="22"/>
          <w:lang w:val="en-AU"/>
        </w:rPr>
        <w:t>Families in Society: The Journal of Contemporary Human Services,</w:t>
      </w:r>
      <w:r w:rsidRPr="008471D3">
        <w:rPr>
          <w:rFonts w:asciiTheme="majorHAnsi" w:eastAsia="Calibri" w:hAnsiTheme="majorHAnsi" w:cs="Times New Roman"/>
          <w:sz w:val="22"/>
          <w:szCs w:val="22"/>
          <w:lang w:val="en-AU"/>
        </w:rPr>
        <w:t xml:space="preserve"> 461-470.</w:t>
      </w:r>
    </w:p>
    <w:p w:rsidR="00985AFE" w:rsidRPr="008471D3" w:rsidRDefault="00985AFE" w:rsidP="00985AFE">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Unger, D. G., &amp; Powell, D. (2014). </w:t>
      </w:r>
      <w:r w:rsidRPr="007C00DE">
        <w:rPr>
          <w:rFonts w:asciiTheme="majorHAnsi" w:eastAsia="Calibri" w:hAnsiTheme="majorHAnsi" w:cs="Times New Roman"/>
          <w:i/>
          <w:sz w:val="22"/>
          <w:szCs w:val="22"/>
          <w:lang w:val="en-AU"/>
        </w:rPr>
        <w:t>Families as Nurturing Systems: Support Across the Life Span</w:t>
      </w:r>
      <w:r w:rsidR="007C00DE">
        <w:rPr>
          <w:rFonts w:asciiTheme="majorHAnsi" w:eastAsia="Calibri" w:hAnsiTheme="majorHAnsi" w:cs="Times New Roman"/>
          <w:i/>
          <w:sz w:val="22"/>
          <w:szCs w:val="22"/>
          <w:lang w:val="en-AU"/>
        </w:rPr>
        <w:t xml:space="preserve">. </w:t>
      </w:r>
      <w:r w:rsidRPr="008471D3">
        <w:rPr>
          <w:rFonts w:asciiTheme="majorHAnsi" w:eastAsia="Calibri" w:hAnsiTheme="majorHAnsi" w:cs="Times New Roman"/>
          <w:sz w:val="22"/>
          <w:szCs w:val="22"/>
          <w:lang w:val="en-AU"/>
        </w:rPr>
        <w:t>Taylor &amp; Francis.</w:t>
      </w:r>
    </w:p>
    <w:p w:rsidR="00985AFE" w:rsidRDefault="00985AFE" w:rsidP="00985AFE">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United Nations. (1948). </w:t>
      </w:r>
      <w:r w:rsidRPr="007C00DE">
        <w:rPr>
          <w:rFonts w:asciiTheme="majorHAnsi" w:eastAsia="Calibri" w:hAnsiTheme="majorHAnsi" w:cs="Times New Roman"/>
          <w:i/>
          <w:sz w:val="22"/>
          <w:szCs w:val="22"/>
          <w:lang w:val="en-AU"/>
        </w:rPr>
        <w:t>The Universal Declaration of Human Rights</w:t>
      </w:r>
      <w:r w:rsidR="007C00DE">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UN General Assembly.</w:t>
      </w:r>
    </w:p>
    <w:p w:rsidR="00B75D2F" w:rsidRDefault="00B75D2F" w:rsidP="008471D3">
      <w:pPr>
        <w:spacing w:line="360" w:lineRule="auto"/>
        <w:ind w:left="720" w:hanging="720"/>
        <w:jc w:val="both"/>
        <w:rPr>
          <w:rFonts w:asciiTheme="majorHAnsi" w:eastAsia="Calibri" w:hAnsiTheme="majorHAnsi" w:cs="Times New Roman"/>
          <w:sz w:val="22"/>
          <w:szCs w:val="22"/>
          <w:lang w:val="en-AU"/>
        </w:rPr>
      </w:pPr>
      <w:r w:rsidRPr="00B75D2F">
        <w:rPr>
          <w:rFonts w:asciiTheme="majorHAnsi" w:eastAsia="Calibri" w:hAnsiTheme="majorHAnsi" w:cs="Times New Roman"/>
          <w:sz w:val="22"/>
          <w:szCs w:val="22"/>
          <w:lang w:val="en-AU"/>
        </w:rPr>
        <w:t>Watkins, P.G., Razee, H., &amp; Richters, J</w:t>
      </w:r>
      <w:r w:rsidR="00F82606">
        <w:rPr>
          <w:rFonts w:asciiTheme="majorHAnsi" w:eastAsia="Calibri" w:hAnsiTheme="majorHAnsi" w:cs="Times New Roman"/>
          <w:sz w:val="22"/>
          <w:szCs w:val="22"/>
          <w:lang w:val="en-AU"/>
        </w:rPr>
        <w:t xml:space="preserve">. </w:t>
      </w:r>
      <w:r w:rsidRPr="00B75D2F">
        <w:rPr>
          <w:rFonts w:asciiTheme="majorHAnsi" w:eastAsia="Calibri" w:hAnsiTheme="majorHAnsi" w:cs="Times New Roman"/>
          <w:sz w:val="22"/>
          <w:szCs w:val="22"/>
          <w:lang w:val="en-AU"/>
        </w:rPr>
        <w:t xml:space="preserve">(2012) ‘I'm Telling You … The Language Barrier is the Most, the Biggest Challenge’: Barriers to Education among Karen Refugee Women in Australia. </w:t>
      </w:r>
      <w:r w:rsidRPr="007C00DE">
        <w:rPr>
          <w:rFonts w:asciiTheme="majorHAnsi" w:eastAsia="Calibri" w:hAnsiTheme="majorHAnsi" w:cs="Times New Roman"/>
          <w:i/>
          <w:sz w:val="22"/>
          <w:szCs w:val="22"/>
          <w:lang w:val="en-AU"/>
        </w:rPr>
        <w:t>Australian Journal of Education August</w:t>
      </w:r>
      <w:r w:rsidR="007C00DE" w:rsidRPr="007C00DE">
        <w:rPr>
          <w:rFonts w:asciiTheme="majorHAnsi" w:eastAsia="Calibri" w:hAnsiTheme="majorHAnsi" w:cs="Times New Roman"/>
          <w:i/>
          <w:sz w:val="22"/>
          <w:szCs w:val="22"/>
          <w:lang w:val="en-AU"/>
        </w:rPr>
        <w:t xml:space="preserve">, </w:t>
      </w:r>
      <w:r w:rsidRPr="007C00DE">
        <w:rPr>
          <w:rFonts w:asciiTheme="majorHAnsi" w:eastAsia="Calibri" w:hAnsiTheme="majorHAnsi" w:cs="Times New Roman"/>
          <w:i/>
          <w:sz w:val="22"/>
          <w:szCs w:val="22"/>
          <w:lang w:val="en-AU"/>
        </w:rPr>
        <w:t>56</w:t>
      </w:r>
      <w:r w:rsidR="007C00DE">
        <w:rPr>
          <w:rFonts w:asciiTheme="majorHAnsi" w:eastAsia="Calibri" w:hAnsiTheme="majorHAnsi" w:cs="Times New Roman"/>
          <w:sz w:val="22"/>
          <w:szCs w:val="22"/>
          <w:lang w:val="en-AU"/>
        </w:rPr>
        <w:t>,</w:t>
      </w:r>
      <w:r w:rsidRPr="00B75D2F">
        <w:rPr>
          <w:rFonts w:asciiTheme="majorHAnsi" w:eastAsia="Calibri" w:hAnsiTheme="majorHAnsi" w:cs="Times New Roman"/>
          <w:sz w:val="22"/>
          <w:szCs w:val="22"/>
          <w:lang w:val="en-AU"/>
        </w:rPr>
        <w:t xml:space="preserve"> 126-141</w:t>
      </w:r>
      <w:r w:rsidR="005E6FE8">
        <w:rPr>
          <w:rFonts w:asciiTheme="majorHAnsi" w:eastAsia="Calibri" w:hAnsiTheme="majorHAnsi" w:cs="Times New Roman"/>
          <w:sz w:val="22"/>
          <w:szCs w:val="22"/>
          <w:lang w:val="en-AU"/>
        </w:rPr>
        <w:t>.</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Whittaker, K. J. &amp; Garbarino, J. (1983). </w:t>
      </w:r>
      <w:r w:rsidRPr="008471D3">
        <w:rPr>
          <w:rFonts w:asciiTheme="majorHAnsi" w:eastAsia="Calibri" w:hAnsiTheme="majorHAnsi" w:cs="Times New Roman"/>
          <w:i/>
          <w:sz w:val="22"/>
          <w:szCs w:val="22"/>
          <w:lang w:val="en-AU"/>
        </w:rPr>
        <w:t>Social Support Networks: Informal Helping in the Human Services.</w:t>
      </w:r>
      <w:r w:rsidRPr="008471D3">
        <w:rPr>
          <w:rFonts w:asciiTheme="majorHAnsi" w:eastAsia="Calibri" w:hAnsiTheme="majorHAnsi" w:cs="Times New Roman"/>
          <w:sz w:val="22"/>
          <w:szCs w:val="22"/>
          <w:lang w:val="en-AU"/>
        </w:rPr>
        <w:t xml:space="preserve"> New York</w:t>
      </w:r>
      <w:r w:rsidR="00280747">
        <w:rPr>
          <w:rFonts w:asciiTheme="majorHAnsi" w:eastAsia="Calibri" w:hAnsiTheme="majorHAnsi" w:cs="Times New Roman"/>
          <w:sz w:val="22"/>
          <w:szCs w:val="22"/>
          <w:lang w:val="en-AU"/>
        </w:rPr>
        <w:t>: Aldine de Gruyter Publishing C</w:t>
      </w:r>
      <w:r w:rsidRPr="008471D3">
        <w:rPr>
          <w:rFonts w:asciiTheme="majorHAnsi" w:eastAsia="Calibri" w:hAnsiTheme="majorHAnsi" w:cs="Times New Roman"/>
          <w:sz w:val="22"/>
          <w:szCs w:val="22"/>
          <w:lang w:val="en-AU"/>
        </w:rPr>
        <w:t>ompany.</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Whittlesea Community Connections. (2008). </w:t>
      </w:r>
      <w:hyperlink r:id="rId31" w:history="1">
        <w:r w:rsidRPr="00644717">
          <w:rPr>
            <w:rStyle w:val="Hyperlink"/>
            <w:rFonts w:asciiTheme="majorHAnsi" w:eastAsia="Calibri" w:hAnsiTheme="majorHAnsi" w:cs="Times New Roman"/>
            <w:i/>
            <w:sz w:val="22"/>
            <w:szCs w:val="22"/>
            <w:lang w:val="en-AU"/>
          </w:rPr>
          <w:t>Rebuilding Social Support Networks in Small &amp; Emerging refugee Communities</w:t>
        </w:r>
      </w:hyperlink>
      <w:r w:rsidRPr="008471D3">
        <w:rPr>
          <w:rFonts w:asciiTheme="majorHAnsi" w:eastAsia="Calibri" w:hAnsiTheme="majorHAnsi" w:cs="Times New Roman"/>
          <w:sz w:val="22"/>
          <w:szCs w:val="22"/>
          <w:lang w:val="en-AU"/>
        </w:rPr>
        <w:t xml:space="preserve">. </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Williams, N. (2008). Refugee Participation in South Australian Child Protection Research: Power, Voice, and Representation. </w:t>
      </w:r>
      <w:r w:rsidRPr="008471D3">
        <w:rPr>
          <w:rFonts w:asciiTheme="majorHAnsi" w:eastAsia="Calibri" w:hAnsiTheme="majorHAnsi" w:cs="Times New Roman"/>
          <w:i/>
          <w:sz w:val="22"/>
          <w:szCs w:val="22"/>
          <w:lang w:val="en-AU"/>
        </w:rPr>
        <w:t>Family and Consumer Sciences Research Journal</w:t>
      </w:r>
      <w:r w:rsidR="00280747">
        <w:rPr>
          <w:rFonts w:asciiTheme="majorHAnsi" w:eastAsia="Calibri" w:hAnsiTheme="majorHAnsi" w:cs="Times New Roman"/>
          <w:i/>
          <w:sz w:val="22"/>
          <w:szCs w:val="22"/>
          <w:lang w:val="en-AU"/>
        </w:rPr>
        <w:t>,</w:t>
      </w:r>
      <w:r w:rsidRPr="008471D3">
        <w:rPr>
          <w:rFonts w:asciiTheme="majorHAnsi" w:eastAsia="Calibri" w:hAnsiTheme="majorHAnsi" w:cs="Times New Roman"/>
          <w:sz w:val="22"/>
          <w:szCs w:val="22"/>
          <w:lang w:val="en-AU"/>
        </w:rPr>
        <w:t xml:space="preserve"> </w:t>
      </w:r>
      <w:r w:rsidRPr="00280747">
        <w:rPr>
          <w:rFonts w:asciiTheme="majorHAnsi" w:eastAsia="Calibri" w:hAnsiTheme="majorHAnsi" w:cs="Times New Roman"/>
          <w:i/>
          <w:sz w:val="22"/>
          <w:szCs w:val="22"/>
          <w:lang w:val="en-AU"/>
        </w:rPr>
        <w:t>37</w:t>
      </w:r>
      <w:r w:rsidRPr="008471D3">
        <w:rPr>
          <w:rFonts w:asciiTheme="majorHAnsi" w:eastAsia="Calibri" w:hAnsiTheme="majorHAnsi" w:cs="Times New Roman"/>
          <w:sz w:val="22"/>
          <w:szCs w:val="22"/>
          <w:lang w:val="en-AU"/>
        </w:rPr>
        <w:t>(2), 191-209.</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Williams, C. &amp; Soydan, H. (2005). When and How Does Ethnicity Matter? A Cross-National Study of Social Work Responses to Ethnicity in Child Protection Cases. </w:t>
      </w:r>
      <w:r w:rsidRPr="008471D3">
        <w:rPr>
          <w:rFonts w:asciiTheme="majorHAnsi" w:eastAsia="Calibri" w:hAnsiTheme="majorHAnsi" w:cs="Times New Roman"/>
          <w:i/>
          <w:sz w:val="22"/>
          <w:szCs w:val="22"/>
          <w:lang w:val="en-AU"/>
        </w:rPr>
        <w:t>British Journal of Social Work</w:t>
      </w:r>
      <w:r w:rsidRPr="008471D3">
        <w:rPr>
          <w:rFonts w:asciiTheme="majorHAnsi" w:eastAsia="Calibri" w:hAnsiTheme="majorHAnsi" w:cs="Times New Roman"/>
          <w:sz w:val="22"/>
          <w:szCs w:val="22"/>
          <w:lang w:val="en-AU"/>
        </w:rPr>
        <w:t xml:space="preserve">, </w:t>
      </w:r>
      <w:r w:rsidRPr="00280747">
        <w:rPr>
          <w:rFonts w:asciiTheme="majorHAnsi" w:eastAsia="Calibri" w:hAnsiTheme="majorHAnsi" w:cs="Times New Roman"/>
          <w:i/>
          <w:sz w:val="22"/>
          <w:szCs w:val="22"/>
          <w:lang w:val="en-AU"/>
        </w:rPr>
        <w:t>35</w:t>
      </w:r>
      <w:r w:rsidRPr="008471D3">
        <w:rPr>
          <w:rFonts w:asciiTheme="majorHAnsi" w:eastAsia="Calibri" w:hAnsiTheme="majorHAnsi" w:cs="Times New Roman"/>
          <w:sz w:val="22"/>
          <w:szCs w:val="22"/>
          <w:lang w:val="en-AU"/>
        </w:rPr>
        <w:t xml:space="preserve">(6), 901-920. </w:t>
      </w:r>
    </w:p>
    <w:p w:rsidR="00E334FD" w:rsidRDefault="00F9714A"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Winkworth, G., McArthur, M., Layton, M., &amp; Thomson, L. (2010). Someone to check in one me: Social capital, social support and vulnerable parents with very young children in the Australian Capital Territory. </w:t>
      </w:r>
      <w:r w:rsidRPr="00E334FD">
        <w:rPr>
          <w:rFonts w:asciiTheme="majorHAnsi" w:eastAsia="Calibri" w:hAnsiTheme="majorHAnsi" w:cs="Times New Roman"/>
          <w:i/>
          <w:sz w:val="22"/>
          <w:szCs w:val="22"/>
          <w:lang w:val="en-AU"/>
        </w:rPr>
        <w:t>Child &amp; Family Social Work, 15</w:t>
      </w:r>
      <w:r w:rsidRPr="008471D3">
        <w:rPr>
          <w:rFonts w:asciiTheme="majorHAnsi" w:eastAsia="Calibri" w:hAnsiTheme="majorHAnsi" w:cs="Times New Roman"/>
          <w:sz w:val="22"/>
          <w:szCs w:val="22"/>
          <w:lang w:val="en-AU"/>
        </w:rPr>
        <w:t>, 206-215.</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lastRenderedPageBreak/>
        <w:t>Winkworth, G.</w:t>
      </w:r>
      <w:r w:rsidR="00E334FD">
        <w:rPr>
          <w:rFonts w:asciiTheme="majorHAnsi" w:eastAsia="Calibri" w:hAnsiTheme="majorHAnsi" w:cs="Times New Roman"/>
          <w:sz w:val="22"/>
          <w:szCs w:val="22"/>
          <w:lang w:val="en-AU"/>
        </w:rPr>
        <w:t xml:space="preserve">, &amp; White, M. </w:t>
      </w:r>
      <w:r w:rsidRPr="008471D3">
        <w:rPr>
          <w:rFonts w:asciiTheme="majorHAnsi" w:eastAsia="Calibri" w:hAnsiTheme="majorHAnsi" w:cs="Times New Roman"/>
          <w:sz w:val="22"/>
          <w:szCs w:val="22"/>
          <w:lang w:val="en-AU"/>
        </w:rPr>
        <w:t xml:space="preserve">(2010). "May do, should do, can do: Collaboration between Commonwealth and State services for vulnerable children." </w:t>
      </w:r>
      <w:r w:rsidRPr="008471D3">
        <w:rPr>
          <w:rFonts w:asciiTheme="majorHAnsi" w:eastAsia="Calibri" w:hAnsiTheme="majorHAnsi" w:cs="Times New Roman"/>
          <w:i/>
          <w:sz w:val="22"/>
          <w:szCs w:val="22"/>
          <w:lang w:val="en-AU"/>
        </w:rPr>
        <w:t>Communities, Children and Families Australia</w:t>
      </w:r>
      <w:r w:rsidR="00E334FD">
        <w:rPr>
          <w:rFonts w:asciiTheme="majorHAnsi" w:eastAsia="Calibri" w:hAnsiTheme="majorHAnsi" w:cs="Times New Roman"/>
          <w:i/>
          <w:sz w:val="22"/>
          <w:szCs w:val="22"/>
          <w:lang w:val="en-AU"/>
        </w:rPr>
        <w:t>,</w:t>
      </w:r>
      <w:r w:rsidRPr="008471D3">
        <w:rPr>
          <w:rFonts w:asciiTheme="majorHAnsi" w:eastAsia="Calibri" w:hAnsiTheme="majorHAnsi" w:cs="Times New Roman"/>
          <w:i/>
          <w:sz w:val="22"/>
          <w:szCs w:val="22"/>
          <w:lang w:val="en-AU"/>
        </w:rPr>
        <w:t xml:space="preserve"> </w:t>
      </w:r>
      <w:r w:rsidRPr="00E334FD">
        <w:rPr>
          <w:rFonts w:asciiTheme="majorHAnsi" w:eastAsia="Calibri" w:hAnsiTheme="majorHAnsi" w:cs="Times New Roman"/>
          <w:i/>
          <w:sz w:val="22"/>
          <w:szCs w:val="22"/>
          <w:lang w:val="en-AU"/>
        </w:rPr>
        <w:t>5</w:t>
      </w:r>
      <w:r w:rsidRPr="008471D3">
        <w:rPr>
          <w:rFonts w:asciiTheme="majorHAnsi" w:eastAsia="Calibri" w:hAnsiTheme="majorHAnsi" w:cs="Times New Roman"/>
          <w:sz w:val="22"/>
          <w:szCs w:val="22"/>
          <w:lang w:val="en-AU"/>
        </w:rPr>
        <w:t>(1)</w:t>
      </w:r>
      <w:r w:rsidR="00280747">
        <w:rPr>
          <w:rFonts w:asciiTheme="majorHAnsi" w:eastAsia="Calibri" w:hAnsiTheme="majorHAnsi" w:cs="Times New Roman"/>
          <w:sz w:val="22"/>
          <w:szCs w:val="22"/>
          <w:lang w:val="en-AU"/>
        </w:rPr>
        <w:t>,</w:t>
      </w:r>
      <w:r w:rsidRPr="008471D3">
        <w:rPr>
          <w:rFonts w:asciiTheme="majorHAnsi" w:eastAsia="Calibri" w:hAnsiTheme="majorHAnsi" w:cs="Times New Roman"/>
          <w:sz w:val="22"/>
          <w:szCs w:val="22"/>
          <w:lang w:val="en-AU"/>
        </w:rPr>
        <w:t xml:space="preserve"> 5-20.</w:t>
      </w:r>
    </w:p>
    <w:p w:rsidR="006A7C53" w:rsidRPr="008471D3" w:rsidRDefault="006A7C53"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 xml:space="preserve">Woolcock, M. &amp; Narayan, D. (2000). Social Capital: Implications for Development Theory, Research and Policy. </w:t>
      </w:r>
      <w:r w:rsidRPr="008471D3">
        <w:rPr>
          <w:rFonts w:asciiTheme="majorHAnsi" w:eastAsia="Calibri" w:hAnsiTheme="majorHAnsi" w:cs="Times New Roman"/>
          <w:i/>
          <w:sz w:val="22"/>
          <w:szCs w:val="22"/>
          <w:lang w:val="en-AU"/>
        </w:rPr>
        <w:t>The World Bank Observer</w:t>
      </w:r>
      <w:r w:rsidRPr="008471D3">
        <w:rPr>
          <w:rFonts w:asciiTheme="majorHAnsi" w:eastAsia="Calibri" w:hAnsiTheme="majorHAnsi" w:cs="Times New Roman"/>
          <w:sz w:val="22"/>
          <w:szCs w:val="22"/>
          <w:lang w:val="en-AU"/>
        </w:rPr>
        <w:t>, 15(2), 225-249.</w:t>
      </w:r>
    </w:p>
    <w:p w:rsidR="006A7C53" w:rsidRPr="008471D3" w:rsidRDefault="00B002DD" w:rsidP="008471D3">
      <w:pPr>
        <w:spacing w:line="360" w:lineRule="auto"/>
        <w:ind w:left="720" w:hanging="720"/>
        <w:jc w:val="both"/>
        <w:rPr>
          <w:rFonts w:asciiTheme="majorHAnsi" w:eastAsia="Calibri" w:hAnsiTheme="majorHAnsi" w:cs="Times New Roman"/>
          <w:sz w:val="22"/>
          <w:szCs w:val="22"/>
          <w:lang w:val="en-AU"/>
        </w:rPr>
      </w:pPr>
      <w:r w:rsidRPr="008471D3">
        <w:rPr>
          <w:rFonts w:asciiTheme="majorHAnsi" w:eastAsia="Calibri" w:hAnsiTheme="majorHAnsi" w:cs="Times New Roman"/>
          <w:sz w:val="22"/>
          <w:szCs w:val="22"/>
          <w:lang w:val="en-AU"/>
        </w:rPr>
        <w:t>Vawter, D. E., Culhane-Per</w:t>
      </w:r>
      <w:r>
        <w:rPr>
          <w:rFonts w:asciiTheme="majorHAnsi" w:eastAsia="Calibri" w:hAnsiTheme="majorHAnsi" w:cs="Times New Roman"/>
          <w:sz w:val="22"/>
          <w:szCs w:val="22"/>
          <w:lang w:val="en-AU"/>
        </w:rPr>
        <w:t>a, K. A., Babbitt, B., Xiong, P</w:t>
      </w:r>
      <w:r w:rsidRPr="008471D3">
        <w:rPr>
          <w:rFonts w:asciiTheme="majorHAnsi" w:eastAsia="Calibri" w:hAnsiTheme="majorHAnsi" w:cs="Times New Roman"/>
          <w:sz w:val="22"/>
          <w:szCs w:val="22"/>
          <w:lang w:val="en-AU"/>
        </w:rPr>
        <w:t xml:space="preserve">. </w:t>
      </w:r>
      <w:r w:rsidR="006A7C53" w:rsidRPr="008471D3">
        <w:rPr>
          <w:rFonts w:asciiTheme="majorHAnsi" w:eastAsia="Calibri" w:hAnsiTheme="majorHAnsi" w:cs="Times New Roman"/>
          <w:sz w:val="22"/>
          <w:szCs w:val="22"/>
          <w:lang w:val="en-AU"/>
        </w:rPr>
        <w:t xml:space="preserve">&amp; Solber, M. M. (2003). </w:t>
      </w:r>
      <w:r w:rsidR="006A7C53" w:rsidRPr="008471D3">
        <w:rPr>
          <w:rFonts w:asciiTheme="majorHAnsi" w:eastAsia="Calibri" w:hAnsiTheme="majorHAnsi" w:cs="Times New Roman"/>
          <w:i/>
          <w:sz w:val="22"/>
          <w:szCs w:val="22"/>
          <w:lang w:val="en-AU"/>
        </w:rPr>
        <w:t>A model of culturally responsive health care</w:t>
      </w:r>
      <w:r w:rsidR="006A7C53" w:rsidRPr="008471D3">
        <w:rPr>
          <w:rFonts w:asciiTheme="majorHAnsi" w:eastAsia="Calibri" w:hAnsiTheme="majorHAnsi" w:cs="Times New Roman"/>
          <w:sz w:val="22"/>
          <w:szCs w:val="22"/>
          <w:lang w:val="en-AU"/>
        </w:rPr>
        <w:t>. In K. A. Culhane-Pera, D. E. Vawter, P. Xiong, B. Babbitt, &amp; M. M. Solberg (Eds.) Healing by heart: Clinical and ethical case studies of Hmong families and Western providers (pp. 297-356). Nashville, TN: Vanderbilt University Press</w:t>
      </w:r>
      <w:r w:rsidR="005E6FE8">
        <w:rPr>
          <w:rFonts w:asciiTheme="majorHAnsi" w:eastAsia="Calibri" w:hAnsiTheme="majorHAnsi" w:cs="Times New Roman"/>
          <w:sz w:val="22"/>
          <w:szCs w:val="22"/>
          <w:lang w:val="en-AU"/>
        </w:rPr>
        <w:t>.</w:t>
      </w:r>
    </w:p>
    <w:p w:rsidR="006A7C53" w:rsidRPr="006A7C53" w:rsidRDefault="006A7C53" w:rsidP="00915945">
      <w:pPr>
        <w:spacing w:line="360" w:lineRule="auto"/>
        <w:ind w:left="720" w:hanging="720"/>
        <w:jc w:val="both"/>
        <w:rPr>
          <w:rFonts w:ascii="Calibri" w:eastAsia="Calibri" w:hAnsi="Calibri" w:cs="Times New Roman"/>
          <w:b/>
          <w:sz w:val="22"/>
          <w:szCs w:val="22"/>
          <w:lang w:val="en-AU"/>
        </w:rPr>
      </w:pPr>
      <w:r w:rsidRPr="008471D3">
        <w:rPr>
          <w:rFonts w:asciiTheme="majorHAnsi" w:eastAsia="Calibri" w:hAnsiTheme="majorHAnsi" w:cs="Times New Roman"/>
          <w:sz w:val="22"/>
          <w:szCs w:val="22"/>
          <w:lang w:val="en-AU"/>
        </w:rPr>
        <w:t xml:space="preserve">Xu, Q., Bekteshi, V., &amp; Tran, T. (2010). Family, School, Country of Birth and Adolescents’ Psychological Well-Being. </w:t>
      </w:r>
      <w:r w:rsidRPr="008471D3">
        <w:rPr>
          <w:rFonts w:asciiTheme="majorHAnsi" w:eastAsia="Calibri" w:hAnsiTheme="majorHAnsi" w:cs="Times New Roman"/>
          <w:i/>
          <w:sz w:val="22"/>
          <w:szCs w:val="22"/>
          <w:lang w:val="en-AU"/>
        </w:rPr>
        <w:t>Journal of Immigrant &amp; Refugee Studies</w:t>
      </w:r>
      <w:r w:rsidRPr="008471D3">
        <w:rPr>
          <w:rFonts w:asciiTheme="majorHAnsi" w:eastAsia="Calibri" w:hAnsiTheme="majorHAnsi" w:cs="Times New Roman"/>
          <w:sz w:val="22"/>
          <w:szCs w:val="22"/>
          <w:lang w:val="en-AU"/>
        </w:rPr>
        <w:t xml:space="preserve">, </w:t>
      </w:r>
      <w:r w:rsidRPr="00280747">
        <w:rPr>
          <w:rFonts w:asciiTheme="majorHAnsi" w:eastAsia="Calibri" w:hAnsiTheme="majorHAnsi" w:cs="Times New Roman"/>
          <w:i/>
          <w:sz w:val="22"/>
          <w:szCs w:val="22"/>
          <w:lang w:val="en-AU"/>
        </w:rPr>
        <w:t>8</w:t>
      </w:r>
      <w:r w:rsidRPr="008471D3">
        <w:rPr>
          <w:rFonts w:asciiTheme="majorHAnsi" w:eastAsia="Calibri" w:hAnsiTheme="majorHAnsi" w:cs="Times New Roman"/>
          <w:sz w:val="22"/>
          <w:szCs w:val="22"/>
          <w:lang w:val="en-AU"/>
        </w:rPr>
        <w:t>(1), 91-110.</w:t>
      </w:r>
      <w:r w:rsidR="00915945" w:rsidRPr="006A7C53">
        <w:rPr>
          <w:rFonts w:ascii="Calibri" w:eastAsia="Calibri" w:hAnsi="Calibri" w:cs="Times New Roman"/>
          <w:b/>
          <w:sz w:val="22"/>
          <w:szCs w:val="22"/>
          <w:lang w:val="en-AU"/>
        </w:rPr>
        <w:t xml:space="preserve"> </w:t>
      </w:r>
    </w:p>
    <w:p w:rsidR="002B6739" w:rsidRDefault="00E334FD" w:rsidP="00CF65E4">
      <w:pPr>
        <w:pStyle w:val="Heading10"/>
      </w:pPr>
      <w:r>
        <w:br w:type="page"/>
      </w:r>
      <w:bookmarkStart w:id="320" w:name="_Toc427835295"/>
      <w:bookmarkStart w:id="321" w:name="_Toc461538842"/>
      <w:bookmarkStart w:id="322" w:name="_Toc461539055"/>
      <w:r w:rsidR="002B6739">
        <w:lastRenderedPageBreak/>
        <w:t>Appendix A</w:t>
      </w:r>
      <w:r w:rsidR="00CB0718">
        <w:t xml:space="preserve">: Ethical </w:t>
      </w:r>
      <w:r w:rsidR="00A70750">
        <w:t>considerations</w:t>
      </w:r>
      <w:bookmarkEnd w:id="320"/>
      <w:bookmarkEnd w:id="321"/>
      <w:bookmarkEnd w:id="322"/>
    </w:p>
    <w:p w:rsidR="002B6739" w:rsidRPr="008B07AD" w:rsidRDefault="002B6739" w:rsidP="0080742B">
      <w:pPr>
        <w:pStyle w:val="Heading20"/>
        <w:rPr>
          <w:lang w:val="en-AU"/>
        </w:rPr>
      </w:pPr>
      <w:bookmarkStart w:id="323" w:name="_Toc419724166"/>
      <w:bookmarkStart w:id="324" w:name="_Toc427835296"/>
      <w:bookmarkStart w:id="325" w:name="_Toc427836622"/>
      <w:bookmarkStart w:id="326" w:name="_Toc461536520"/>
      <w:bookmarkStart w:id="327" w:name="_Toc461538843"/>
      <w:bookmarkStart w:id="328" w:name="_Toc461539056"/>
      <w:r w:rsidRPr="008B07AD">
        <w:rPr>
          <w:lang w:val="en-AU"/>
        </w:rPr>
        <w:t xml:space="preserve">Informed </w:t>
      </w:r>
      <w:r w:rsidR="00A70750">
        <w:rPr>
          <w:lang w:val="en-AU"/>
        </w:rPr>
        <w:t>p</w:t>
      </w:r>
      <w:r w:rsidR="00A70750" w:rsidRPr="008B07AD">
        <w:rPr>
          <w:lang w:val="en-AU"/>
        </w:rPr>
        <w:t xml:space="preserve">articipation </w:t>
      </w:r>
      <w:r>
        <w:rPr>
          <w:lang w:val="en-AU"/>
        </w:rPr>
        <w:t>and consent</w:t>
      </w:r>
      <w:bookmarkEnd w:id="323"/>
      <w:bookmarkEnd w:id="324"/>
      <w:bookmarkEnd w:id="325"/>
      <w:bookmarkEnd w:id="326"/>
      <w:bookmarkEnd w:id="327"/>
      <w:bookmarkEnd w:id="328"/>
    </w:p>
    <w:p w:rsidR="002B6739" w:rsidRDefault="002B6739" w:rsidP="001D6FB2">
      <w:pPr>
        <w:pStyle w:val="ICPSNormal"/>
      </w:pPr>
      <w:r>
        <w:t>It was recognised at the commencement of the project that many of the participants would need assistance with language and inte</w:t>
      </w:r>
      <w:r w:rsidR="00C72EFE">
        <w:t xml:space="preserve">rpreters. All organisations or </w:t>
      </w:r>
      <w:r w:rsidR="00714D69">
        <w:t>community leaders</w:t>
      </w:r>
      <w:r>
        <w:t xml:space="preserve"> who referred potential participants to the study identified whether or not an interpreter would be required. </w:t>
      </w:r>
      <w:r w:rsidRPr="008B07AD">
        <w:t>Interpreters were used to explain to</w:t>
      </w:r>
      <w:r>
        <w:t xml:space="preserve"> family</w:t>
      </w:r>
      <w:r w:rsidRPr="008B07AD">
        <w:t xml:space="preserve"> </w:t>
      </w:r>
      <w:r>
        <w:t>participants</w:t>
      </w:r>
      <w:r w:rsidRPr="008B07AD">
        <w:t xml:space="preserve"> the purpose of the </w:t>
      </w:r>
      <w:r>
        <w:t>research</w:t>
      </w:r>
      <w:r w:rsidRPr="008B07AD">
        <w:t xml:space="preserve"> and the implications of participation. </w:t>
      </w:r>
      <w:r>
        <w:t>Interpreters were also used to gain consent for children and young people’s participation in the research. Children and young people were asked independently of their parents for their consent to participate</w:t>
      </w:r>
      <w:r w:rsidR="00A70750">
        <w:t>,</w:t>
      </w:r>
      <w:r>
        <w:t xml:space="preserve"> and i</w:t>
      </w:r>
      <w:r w:rsidRPr="00B058A2">
        <w:t>nformation letters and consent forms were designed to incorporate developmental and age appropriate language and information.</w:t>
      </w:r>
      <w:r w:rsidRPr="009C2F1A">
        <w:t xml:space="preserve"> </w:t>
      </w:r>
    </w:p>
    <w:p w:rsidR="005D01BB" w:rsidRDefault="005D01BB" w:rsidP="001D6FB2">
      <w:pPr>
        <w:pStyle w:val="ICPSNormal"/>
      </w:pPr>
    </w:p>
    <w:p w:rsidR="002B6739" w:rsidRDefault="002B6739" w:rsidP="001D6FB2">
      <w:pPr>
        <w:pStyle w:val="ICPSNormal"/>
      </w:pPr>
      <w:r>
        <w:t>The research team were also cognisant of language use</w:t>
      </w:r>
      <w:r w:rsidRPr="006F4D3C">
        <w:t xml:space="preserve"> and </w:t>
      </w:r>
      <w:r>
        <w:t xml:space="preserve">culturally </w:t>
      </w:r>
      <w:r w:rsidRPr="006F4D3C">
        <w:t xml:space="preserve">ambiguous interpretations of </w:t>
      </w:r>
      <w:r>
        <w:t>concepts such as ‘parenting’. Prior to consent being obtained</w:t>
      </w:r>
      <w:r w:rsidR="00A70750">
        <w:t>,</w:t>
      </w:r>
      <w:r>
        <w:t xml:space="preserve"> as well as throughout the interview, researchers explained concepts and provided information as required. Participant information and research questions were designed to discuss </w:t>
      </w:r>
      <w:r w:rsidRPr="00AA21E3">
        <w:t xml:space="preserve">meaning </w:t>
      </w:r>
      <w:r>
        <w:t>and</w:t>
      </w:r>
      <w:r w:rsidRPr="00AA21E3">
        <w:t xml:space="preserve"> redirect the discussion</w:t>
      </w:r>
      <w:r>
        <w:t xml:space="preserve"> </w:t>
      </w:r>
      <w:r w:rsidRPr="00AA21E3">
        <w:t>where needed</w:t>
      </w:r>
      <w:r>
        <w:t xml:space="preserve">. </w:t>
      </w:r>
    </w:p>
    <w:p w:rsidR="002B6739" w:rsidRPr="008B07AD" w:rsidRDefault="002B6739" w:rsidP="0080742B">
      <w:pPr>
        <w:pStyle w:val="Heading20"/>
        <w:rPr>
          <w:lang w:val="en-AU"/>
        </w:rPr>
      </w:pPr>
      <w:bookmarkStart w:id="329" w:name="_Toc419724167"/>
      <w:bookmarkStart w:id="330" w:name="_Toc427835297"/>
      <w:bookmarkStart w:id="331" w:name="_Toc427836623"/>
      <w:bookmarkStart w:id="332" w:name="_Toc461536521"/>
      <w:bookmarkStart w:id="333" w:name="_Toc461538844"/>
      <w:bookmarkStart w:id="334" w:name="_Toc461539057"/>
      <w:r w:rsidRPr="008B07AD">
        <w:rPr>
          <w:lang w:val="en-AU"/>
        </w:rPr>
        <w:t>Choice</w:t>
      </w:r>
      <w:bookmarkEnd w:id="329"/>
      <w:bookmarkEnd w:id="330"/>
      <w:bookmarkEnd w:id="331"/>
      <w:bookmarkEnd w:id="332"/>
      <w:bookmarkEnd w:id="333"/>
      <w:bookmarkEnd w:id="334"/>
    </w:p>
    <w:p w:rsidR="002B6739" w:rsidRPr="008B07AD" w:rsidRDefault="002B6739" w:rsidP="001D6FB2">
      <w:pPr>
        <w:pStyle w:val="ICPSNormal"/>
      </w:pPr>
      <w:r w:rsidRPr="008B07AD">
        <w:t xml:space="preserve">Individuals’ participation in the study was purely voluntary. At the </w:t>
      </w:r>
      <w:r>
        <w:t>time of gaining consent,</w:t>
      </w:r>
      <w:r w:rsidRPr="008B07AD">
        <w:t xml:space="preserve"> participants were informed of their communities’ endorsement of the research, </w:t>
      </w:r>
      <w:r w:rsidR="00A70750">
        <w:t>but</w:t>
      </w:r>
      <w:r w:rsidRPr="008B07AD">
        <w:t xml:space="preserve"> </w:t>
      </w:r>
      <w:r>
        <w:t xml:space="preserve">they were also assured that </w:t>
      </w:r>
      <w:r w:rsidRPr="008B07AD">
        <w:t xml:space="preserve">the decision </w:t>
      </w:r>
      <w:r>
        <w:t>in</w:t>
      </w:r>
      <w:r w:rsidRPr="008B07AD">
        <w:t xml:space="preserve"> whether to participate </w:t>
      </w:r>
      <w:r>
        <w:t xml:space="preserve">or not </w:t>
      </w:r>
      <w:r w:rsidRPr="008B07AD">
        <w:t xml:space="preserve">was their own. </w:t>
      </w:r>
      <w:r>
        <w:t xml:space="preserve">Participants were also </w:t>
      </w:r>
      <w:r w:rsidR="00A70750">
        <w:t>as</w:t>
      </w:r>
      <w:r>
        <w:t>sured that their community would not be informed about whether they had participated in the research</w:t>
      </w:r>
      <w:r w:rsidRPr="001829BD">
        <w:t xml:space="preserve"> </w:t>
      </w:r>
      <w:r>
        <w:t xml:space="preserve">or not. It was also emphasised that participants did not have to answer </w:t>
      </w:r>
      <w:r w:rsidR="00A70750">
        <w:t xml:space="preserve">any </w:t>
      </w:r>
      <w:r>
        <w:t>question</w:t>
      </w:r>
      <w:r w:rsidR="00A70750">
        <w:t>s</w:t>
      </w:r>
      <w:r>
        <w:t xml:space="preserve"> that they felt uncomfortable with.</w:t>
      </w:r>
    </w:p>
    <w:p w:rsidR="002B6739" w:rsidRPr="008B07AD" w:rsidRDefault="002B6739" w:rsidP="0080742B">
      <w:pPr>
        <w:pStyle w:val="Heading20"/>
        <w:rPr>
          <w:lang w:val="en-AU"/>
        </w:rPr>
      </w:pPr>
      <w:bookmarkStart w:id="335" w:name="_Toc419724168"/>
      <w:bookmarkStart w:id="336" w:name="_Toc427835298"/>
      <w:bookmarkStart w:id="337" w:name="_Toc427836624"/>
      <w:bookmarkStart w:id="338" w:name="_Toc461536522"/>
      <w:bookmarkStart w:id="339" w:name="_Toc461538845"/>
      <w:bookmarkStart w:id="340" w:name="_Toc461539058"/>
      <w:r w:rsidRPr="008B07AD">
        <w:rPr>
          <w:lang w:val="en-AU"/>
        </w:rPr>
        <w:t>Non-</w:t>
      </w:r>
      <w:bookmarkEnd w:id="335"/>
      <w:r w:rsidR="00A70750">
        <w:rPr>
          <w:lang w:val="en-AU"/>
        </w:rPr>
        <w:t>m</w:t>
      </w:r>
      <w:r w:rsidR="00A70750" w:rsidRPr="008B07AD">
        <w:rPr>
          <w:lang w:val="en-AU"/>
        </w:rPr>
        <w:t>aleficence</w:t>
      </w:r>
      <w:bookmarkEnd w:id="336"/>
      <w:bookmarkEnd w:id="337"/>
      <w:bookmarkEnd w:id="338"/>
      <w:bookmarkEnd w:id="339"/>
      <w:bookmarkEnd w:id="340"/>
      <w:r w:rsidR="00A70750" w:rsidRPr="008B07AD">
        <w:rPr>
          <w:lang w:val="en-AU"/>
        </w:rPr>
        <w:t xml:space="preserve"> </w:t>
      </w:r>
    </w:p>
    <w:p w:rsidR="002B6739" w:rsidRPr="008B07AD" w:rsidRDefault="002B6739" w:rsidP="001D6FB2">
      <w:pPr>
        <w:pStyle w:val="ICPSNormal"/>
      </w:pPr>
      <w:r w:rsidRPr="008B07AD">
        <w:t xml:space="preserve">Recognising the potential vulnerability of participants in this study, it was essential that children and parents did not experience negative impacts either as individuals, or as a group, as a result of their participation in this study. Many refugees will have experienced serious physical or psychological trauma, and been subject to fear of persecution, both in their home country and in transition to Australia. Discussing their </w:t>
      </w:r>
      <w:r>
        <w:t xml:space="preserve">parenting </w:t>
      </w:r>
      <w:r w:rsidRPr="008B07AD">
        <w:t xml:space="preserve">experiences in another country may be extremely challenging for some </w:t>
      </w:r>
      <w:r>
        <w:t>parents</w:t>
      </w:r>
      <w:r w:rsidRPr="008B07AD">
        <w:t xml:space="preserve">. Apart from the obvious distress they may experience recounting such stories, researchers need to be aware that participants may be nervous identifying issues that could put </w:t>
      </w:r>
      <w:r w:rsidRPr="008B07AD">
        <w:lastRenderedPageBreak/>
        <w:t>other family members at risk both in Australia and in their country of origin. This is relevant for both children and adults. Participants may also be fearful of highlighting issues that may put their own security or residence in Australia at risk. It cannot be forgotten that researching with refugees not only incorporates the individual’s experience</w:t>
      </w:r>
      <w:r w:rsidR="00A70750">
        <w:t>,</w:t>
      </w:r>
      <w:r w:rsidRPr="008B07AD">
        <w:t xml:space="preserve"> but also encompasses the socio-political environment and the power relations that sit within this.</w:t>
      </w:r>
    </w:p>
    <w:p w:rsidR="002B6739" w:rsidRPr="008B07AD" w:rsidRDefault="002B6739" w:rsidP="0080742B">
      <w:pPr>
        <w:pStyle w:val="Heading20"/>
        <w:rPr>
          <w:lang w:val="en-AU"/>
        </w:rPr>
      </w:pPr>
      <w:bookmarkStart w:id="341" w:name="_Toc419724169"/>
      <w:bookmarkStart w:id="342" w:name="_Toc427835299"/>
      <w:bookmarkStart w:id="343" w:name="_Toc427836625"/>
      <w:bookmarkStart w:id="344" w:name="_Toc461536523"/>
      <w:bookmarkStart w:id="345" w:name="_Toc461538846"/>
      <w:bookmarkStart w:id="346" w:name="_Toc461539059"/>
      <w:r w:rsidRPr="008B07AD">
        <w:rPr>
          <w:lang w:val="en-AU"/>
        </w:rPr>
        <w:t>Confidentiality</w:t>
      </w:r>
      <w:bookmarkEnd w:id="341"/>
      <w:bookmarkEnd w:id="342"/>
      <w:bookmarkEnd w:id="343"/>
      <w:bookmarkEnd w:id="344"/>
      <w:bookmarkEnd w:id="345"/>
      <w:bookmarkEnd w:id="346"/>
      <w:r w:rsidRPr="008B07AD">
        <w:rPr>
          <w:lang w:val="en-AU"/>
        </w:rPr>
        <w:t xml:space="preserve"> </w:t>
      </w:r>
    </w:p>
    <w:p w:rsidR="002B6739" w:rsidRPr="008B07AD" w:rsidRDefault="002B6739" w:rsidP="001D6FB2">
      <w:pPr>
        <w:pStyle w:val="ICPSNormal"/>
      </w:pPr>
      <w:r w:rsidRPr="008B07AD">
        <w:t xml:space="preserve">Participants were informed that the information they provided to researchers would remain confidential except when researchers were concerned about their safety or the safety of others. </w:t>
      </w:r>
      <w:r w:rsidR="00A70750">
        <w:t>W</w:t>
      </w:r>
      <w:r>
        <w:t>here interpreters were used, participants were also informed that interpreters were likewise bound by strict rules of confidentiality.</w:t>
      </w:r>
    </w:p>
    <w:p w:rsidR="002B6739" w:rsidRPr="008B07AD" w:rsidRDefault="002B6739" w:rsidP="0080742B">
      <w:pPr>
        <w:pStyle w:val="Heading20"/>
        <w:rPr>
          <w:lang w:val="en-AU"/>
        </w:rPr>
      </w:pPr>
      <w:bookmarkStart w:id="347" w:name="_Toc419724170"/>
      <w:bookmarkStart w:id="348" w:name="_Toc427835300"/>
      <w:bookmarkStart w:id="349" w:name="_Toc427836626"/>
      <w:bookmarkStart w:id="350" w:name="_Toc461536524"/>
      <w:bookmarkStart w:id="351" w:name="_Toc461538847"/>
      <w:bookmarkStart w:id="352" w:name="_Toc461539060"/>
      <w:r w:rsidRPr="008B07AD">
        <w:rPr>
          <w:lang w:val="en-AU"/>
        </w:rPr>
        <w:t xml:space="preserve">Power </w:t>
      </w:r>
      <w:r w:rsidR="00A70750">
        <w:rPr>
          <w:lang w:val="en-AU"/>
        </w:rPr>
        <w:t>i</w:t>
      </w:r>
      <w:r w:rsidRPr="008B07AD">
        <w:rPr>
          <w:lang w:val="en-AU"/>
        </w:rPr>
        <w:t>mbalances</w:t>
      </w:r>
      <w:bookmarkEnd w:id="347"/>
      <w:bookmarkEnd w:id="348"/>
      <w:bookmarkEnd w:id="349"/>
      <w:bookmarkEnd w:id="350"/>
      <w:bookmarkEnd w:id="351"/>
      <w:bookmarkEnd w:id="352"/>
      <w:r w:rsidRPr="008B07AD">
        <w:rPr>
          <w:lang w:val="en-AU"/>
        </w:rPr>
        <w:t xml:space="preserve"> </w:t>
      </w:r>
    </w:p>
    <w:p w:rsidR="001E6A98" w:rsidRDefault="002B6739" w:rsidP="001D6FB2">
      <w:pPr>
        <w:pStyle w:val="ICPSNormal"/>
      </w:pPr>
      <w:r w:rsidRPr="008B07AD">
        <w:t>Whil</w:t>
      </w:r>
      <w:r w:rsidR="00A70750">
        <w:t>e</w:t>
      </w:r>
      <w:r w:rsidRPr="008B07AD">
        <w:t xml:space="preserve"> it is acknowledged that many children and young people have less social power than adults in society, it is argued in the literature that adult refugees also experience considerable disadvantage and often great imbalances of power</w:t>
      </w:r>
      <w:r w:rsidR="00F82606">
        <w:t xml:space="preserve">. </w:t>
      </w:r>
      <w:r w:rsidRPr="008B07AD">
        <w:t>Refugees, both adults and children, have been identified as one of the most vulnerable groups in our society, in that they have been and continue to be constrained by conditions o</w:t>
      </w:r>
      <w:r w:rsidR="00A70750">
        <w:t>ver</w:t>
      </w:r>
      <w:r w:rsidRPr="008B07AD">
        <w:t xml:space="preserve"> which they have little control or say. Providing children and adults with information about the purpose of the </w:t>
      </w:r>
      <w:r>
        <w:t>interviews</w:t>
      </w:r>
      <w:r w:rsidRPr="008B07AD">
        <w:t xml:space="preserve">, </w:t>
      </w:r>
      <w:r>
        <w:t xml:space="preserve">incorporating the views and perspectives of </w:t>
      </w:r>
      <w:r w:rsidR="00714D69">
        <w:t>community leaders</w:t>
      </w:r>
      <w:r w:rsidRPr="008B07AD">
        <w:t xml:space="preserve">, </w:t>
      </w:r>
      <w:r>
        <w:t xml:space="preserve">and considering the style in which the interviews were conducted </w:t>
      </w:r>
      <w:r w:rsidRPr="008B07AD">
        <w:t>is an attempt to give participants some power and promote the fact that they have some control over their participation</w:t>
      </w:r>
      <w:r w:rsidR="001E6A98">
        <w:t xml:space="preserve">. </w:t>
      </w:r>
    </w:p>
    <w:p w:rsidR="001E6A98" w:rsidRDefault="001E6A98" w:rsidP="001D6FB2">
      <w:pPr>
        <w:pStyle w:val="ICPSNormal"/>
      </w:pPr>
    </w:p>
    <w:p w:rsidR="00915945" w:rsidRDefault="002B6739" w:rsidP="001D6FB2">
      <w:pPr>
        <w:pStyle w:val="ICPSNormal"/>
      </w:pPr>
      <w:r w:rsidRPr="00C03027">
        <w:t>Gift vouchers were offered to</w:t>
      </w:r>
      <w:r>
        <w:t xml:space="preserve"> all</w:t>
      </w:r>
      <w:r w:rsidRPr="00C03027">
        <w:t xml:space="preserve"> participants</w:t>
      </w:r>
      <w:r>
        <w:t xml:space="preserve"> being interviewed</w:t>
      </w:r>
      <w:r w:rsidRPr="00C03027">
        <w:t xml:space="preserve"> to acknowledge their contribution to the project.</w:t>
      </w:r>
    </w:p>
    <w:p w:rsidR="00F27744" w:rsidRPr="00AC6300" w:rsidRDefault="00915945" w:rsidP="001D6FB2">
      <w:pPr>
        <w:pStyle w:val="ICPSNormal"/>
      </w:pPr>
      <w:r>
        <w:br w:type="page"/>
      </w:r>
      <w:bookmarkStart w:id="353" w:name="_Toc417395571"/>
      <w:bookmarkStart w:id="354" w:name="_Toc419724171"/>
      <w:r w:rsidR="00F27744" w:rsidRPr="00AC6300">
        <w:lastRenderedPageBreak/>
        <w:t xml:space="preserve"> </w:t>
      </w:r>
      <w:r w:rsidR="004E7C2A">
        <w:drawing>
          <wp:inline distT="0" distB="0" distL="0" distR="0" wp14:anchorId="554CDA5F" wp14:editId="00625A6A">
            <wp:extent cx="5730240" cy="1206500"/>
            <wp:effectExtent l="0" t="0" r="3810" b="0"/>
            <wp:docPr id="3" name="Picture 3" descr="Logos for the Australian Centre for Child Protection and the Australian Catholic University"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2.png"/>
                    <pic:cNvPicPr/>
                  </pic:nvPicPr>
                  <pic:blipFill>
                    <a:blip r:embed="rId32">
                      <a:extLst>
                        <a:ext uri="{28A0092B-C50C-407E-A947-70E740481C1C}">
                          <a14:useLocalDpi xmlns:a14="http://schemas.microsoft.com/office/drawing/2010/main" val="0"/>
                        </a:ext>
                      </a:extLst>
                    </a:blip>
                    <a:stretch>
                      <a:fillRect/>
                    </a:stretch>
                  </pic:blipFill>
                  <pic:spPr>
                    <a:xfrm>
                      <a:off x="0" y="0"/>
                      <a:ext cx="5730240" cy="1206500"/>
                    </a:xfrm>
                    <a:prstGeom prst="rect">
                      <a:avLst/>
                    </a:prstGeom>
                  </pic:spPr>
                </pic:pic>
              </a:graphicData>
            </a:graphic>
          </wp:inline>
        </w:drawing>
      </w:r>
    </w:p>
    <w:p w:rsidR="00935B56" w:rsidRPr="00912C6E" w:rsidRDefault="00935B56" w:rsidP="0080742B">
      <w:pPr>
        <w:pStyle w:val="Heading20"/>
      </w:pPr>
      <w:bookmarkStart w:id="355" w:name="_Toc427835301"/>
      <w:bookmarkStart w:id="356" w:name="_Toc427836627"/>
      <w:bookmarkStart w:id="357" w:name="_Toc461536525"/>
      <w:bookmarkStart w:id="358" w:name="_Toc461538848"/>
      <w:bookmarkStart w:id="359" w:name="_Toc461539061"/>
      <w:r w:rsidRPr="00912C6E">
        <w:t xml:space="preserve">Information letter </w:t>
      </w:r>
      <w:r w:rsidR="0080742B">
        <w:t xml:space="preserve">to </w:t>
      </w:r>
      <w:r w:rsidRPr="00912C6E">
        <w:t>Parents</w:t>
      </w:r>
      <w:bookmarkEnd w:id="353"/>
      <w:bookmarkEnd w:id="354"/>
      <w:bookmarkEnd w:id="355"/>
      <w:bookmarkEnd w:id="356"/>
      <w:bookmarkEnd w:id="357"/>
      <w:bookmarkEnd w:id="358"/>
      <w:bookmarkEnd w:id="359"/>
    </w:p>
    <w:p w:rsidR="00935B56" w:rsidRPr="009F4B01" w:rsidRDefault="00935B56" w:rsidP="001D6FB2">
      <w:pPr>
        <w:pStyle w:val="ICPSNormal"/>
      </w:pPr>
      <w:r w:rsidRPr="009F4B01">
        <w:t>PARTICIPANT INFORMATION LETTER - PARENT</w:t>
      </w:r>
    </w:p>
    <w:p w:rsidR="00935B56" w:rsidRPr="009F4B01" w:rsidRDefault="00935B56" w:rsidP="001D6FB2">
      <w:pPr>
        <w:pStyle w:val="ICPSNormal"/>
      </w:pPr>
      <w:r w:rsidRPr="009F4B01">
        <w:t>PROJECT TITLE: REFUGEE COMMUNITIES. INTERCULTURAL DIALOGUE: BUILDING RELATIONSHIPS, BUILDING COMMUNITIES</w:t>
      </w:r>
    </w:p>
    <w:p w:rsidR="0080742B" w:rsidRDefault="00935B56" w:rsidP="001D6FB2">
      <w:pPr>
        <w:pStyle w:val="ICPSNormal"/>
      </w:pPr>
      <w:r w:rsidRPr="009F4B01">
        <w:t>PRINCIPAL INVESTIGATOR: PROFESSOR MORAG MCARTHUR</w:t>
      </w:r>
    </w:p>
    <w:p w:rsidR="00935B56" w:rsidRPr="009F4B01" w:rsidRDefault="00935B56" w:rsidP="001D6FB2">
      <w:pPr>
        <w:pStyle w:val="ICPSNormal"/>
      </w:pPr>
      <w:r w:rsidRPr="009F4B01">
        <w:t>CO-INVESTIGATOR: MS VICKY SAUNDERS</w:t>
      </w:r>
    </w:p>
    <w:p w:rsidR="00935B56" w:rsidRPr="00935B56" w:rsidRDefault="00935B56" w:rsidP="001D6FB2">
      <w:pPr>
        <w:pStyle w:val="ICPSNormal"/>
      </w:pPr>
    </w:p>
    <w:p w:rsidR="00935B56" w:rsidRPr="00935B56" w:rsidRDefault="00935B56" w:rsidP="001D6FB2">
      <w:pPr>
        <w:pStyle w:val="ICPSNormal"/>
      </w:pPr>
      <w:r w:rsidRPr="00935B56">
        <w:t>Dear Participant,</w:t>
      </w:r>
    </w:p>
    <w:p w:rsidR="00935B56" w:rsidRPr="00935B56" w:rsidRDefault="00935B56" w:rsidP="001D6FB2">
      <w:pPr>
        <w:pStyle w:val="ICPSNormal"/>
      </w:pPr>
      <w:r w:rsidRPr="00935B56">
        <w:t>You are invited to participate in the research project described below.</w:t>
      </w:r>
    </w:p>
    <w:p w:rsidR="00935B56" w:rsidRPr="00935B56" w:rsidRDefault="00935B56" w:rsidP="001D6FB2">
      <w:pPr>
        <w:pStyle w:val="ICPSNormalBOLD"/>
      </w:pPr>
      <w:r w:rsidRPr="00935B56">
        <w:t>What is the project about?</w:t>
      </w:r>
    </w:p>
    <w:p w:rsidR="00935B56" w:rsidRPr="00935B56" w:rsidRDefault="00935B56" w:rsidP="001D6FB2">
      <w:pPr>
        <w:pStyle w:val="ICPSNormal"/>
      </w:pPr>
      <w:r w:rsidRPr="00935B56">
        <w:t>The research project investigates the challenges and needs of children, young people and parents who have settled in Australia as refugees. We will be interviewing children, young people and their parents about how they would like services to better assist them. There is not a lot of research in this area so it is very important that we gather information to assist those who make decisions about the types of support provided to families of refugee like backgrounds in Australia.</w:t>
      </w:r>
    </w:p>
    <w:p w:rsidR="00935B56" w:rsidRPr="00935B56" w:rsidRDefault="00935B56" w:rsidP="001D6FB2">
      <w:pPr>
        <w:pStyle w:val="ICPSNormalBOLD"/>
      </w:pPr>
      <w:r w:rsidRPr="00935B56">
        <w:t>Who is undertaking the project?</w:t>
      </w:r>
    </w:p>
    <w:p w:rsidR="00935B56" w:rsidRPr="00935B56" w:rsidRDefault="00935B56" w:rsidP="001D6FB2">
      <w:pPr>
        <w:pStyle w:val="ICPSNormal"/>
      </w:pPr>
      <w:r w:rsidRPr="00935B56">
        <w:t>This project is being conducted by the Institute of Child Protection Studies at the Australian Catholic University on behalf of the Department of Social Services.</w:t>
      </w:r>
    </w:p>
    <w:p w:rsidR="00935B56" w:rsidRPr="00935B56" w:rsidRDefault="00935B56" w:rsidP="001D6FB2">
      <w:pPr>
        <w:pStyle w:val="ICPSNormalBOLD"/>
      </w:pPr>
      <w:r w:rsidRPr="00935B56">
        <w:t>Are there any risks associated with participating in this project?</w:t>
      </w:r>
    </w:p>
    <w:p w:rsidR="001E6A98" w:rsidRDefault="00935B56" w:rsidP="001D6FB2">
      <w:pPr>
        <w:pStyle w:val="ICPSNormal"/>
      </w:pPr>
      <w:r w:rsidRPr="00935B56">
        <w:t>The researchers believe that there are no foreseeable risks associated with your participation in this research. However, it can be difficult to foresee every risk and how different individuals may respond to their experience of participating in the research interview. You may not have been given the chance to talk about these things before, and therefore talking about them may be rewarding, but also challenging. The interviews will be conducted with the utmost sensitivity and respect</w:t>
      </w:r>
      <w:r w:rsidR="001E6A98">
        <w:t xml:space="preserve">. </w:t>
      </w:r>
    </w:p>
    <w:p w:rsidR="001E6A98" w:rsidRDefault="001E6A98" w:rsidP="001D6FB2">
      <w:pPr>
        <w:pStyle w:val="ICPSNormal"/>
      </w:pPr>
    </w:p>
    <w:p w:rsidR="00A70750" w:rsidRDefault="00935B56" w:rsidP="001D6FB2">
      <w:pPr>
        <w:pStyle w:val="ICPSNormal"/>
      </w:pPr>
      <w:r w:rsidRPr="00935B56">
        <w:t>To ensure that everyone is looked after we will make sure that each researcher has access to information about services that can be contacted to provide support to you following the interview.</w:t>
      </w:r>
    </w:p>
    <w:p w:rsidR="00935B56" w:rsidRPr="00805E8C" w:rsidRDefault="00935B56" w:rsidP="001D6FB2">
      <w:pPr>
        <w:pStyle w:val="ICPSNormalBOLD"/>
      </w:pPr>
      <w:r w:rsidRPr="00935B56">
        <w:lastRenderedPageBreak/>
        <w:t xml:space="preserve"> </w:t>
      </w:r>
      <w:r w:rsidRPr="00805E8C">
        <w:t>What will I be asked to do?</w:t>
      </w:r>
    </w:p>
    <w:p w:rsidR="00935B56" w:rsidRPr="00935B56" w:rsidRDefault="00935B56" w:rsidP="001D6FB2">
      <w:pPr>
        <w:pStyle w:val="ICPSNormal"/>
      </w:pPr>
      <w:r w:rsidRPr="00935B56">
        <w:t xml:space="preserve">As part of the research we will be conducting interviews to explore what types of support are given to assist families coming to live in Australia and about how useful these supports are. During the interview you will also be asked about the kinds of supports you would like to receive and why as well as the types of barriers that exist that prevent families accessing support. These conversations will be digitally audio taped to ensure that the researchers have an accurate record. If you request that the recording be stopped, the researcher will take notes instead. The recording will be used by researchers when writing the research report and will not be accessible to anyone outside the research team. </w:t>
      </w:r>
    </w:p>
    <w:p w:rsidR="00935B56" w:rsidRPr="00935B56" w:rsidRDefault="00935B56" w:rsidP="001D6FB2">
      <w:pPr>
        <w:pStyle w:val="ICPSNormalBOLD"/>
      </w:pPr>
      <w:r w:rsidRPr="00935B56">
        <w:t>How much time will the project take?</w:t>
      </w:r>
    </w:p>
    <w:p w:rsidR="0080742B" w:rsidRDefault="00935B56" w:rsidP="001D6FB2">
      <w:pPr>
        <w:pStyle w:val="ICPSNormal"/>
      </w:pPr>
      <w:r w:rsidRPr="00935B56">
        <w:t xml:space="preserve">It is estimated that this interview will take approximately </w:t>
      </w:r>
      <w:r w:rsidR="00380595">
        <w:t>one</w:t>
      </w:r>
      <w:r w:rsidRPr="00935B56">
        <w:t xml:space="preserve"> hour of your time; the interview will take place in a</w:t>
      </w:r>
      <w:r w:rsidR="004F1F0C">
        <w:t xml:space="preserve"> mutually convenient location. </w:t>
      </w:r>
    </w:p>
    <w:p w:rsidR="00935B56" w:rsidRPr="00935B56" w:rsidRDefault="00935B56" w:rsidP="001D6FB2">
      <w:pPr>
        <w:pStyle w:val="ICPSNormalBOLD"/>
      </w:pPr>
      <w:r w:rsidRPr="00935B56">
        <w:t>What are the benefits of the research project?</w:t>
      </w:r>
    </w:p>
    <w:p w:rsidR="0080742B" w:rsidRDefault="00935B56" w:rsidP="001D6FB2">
      <w:pPr>
        <w:pStyle w:val="ICPSNormal"/>
      </w:pPr>
      <w:r w:rsidRPr="00935B56">
        <w:t xml:space="preserve">This research will give you an opportunity to share your thoughts and feelings on how services in Australia can best assist the refugee families they work with. Your participation will contribute to building important knowledge about how services can better approach, work with, and meet the needs of children, young people and their families </w:t>
      </w:r>
      <w:r w:rsidR="004F1F0C">
        <w:t>upon settlement in Australia</w:t>
      </w:r>
      <w:r w:rsidR="00F82606">
        <w:t xml:space="preserve">. </w:t>
      </w:r>
    </w:p>
    <w:p w:rsidR="00935B56" w:rsidRPr="00935B56" w:rsidRDefault="00935B56" w:rsidP="001D6FB2">
      <w:pPr>
        <w:pStyle w:val="ICPSNormalBOLD"/>
      </w:pPr>
      <w:r w:rsidRPr="00935B56">
        <w:t>Can I withdraw from the study?</w:t>
      </w:r>
    </w:p>
    <w:p w:rsidR="00935B56" w:rsidRPr="00935B56" w:rsidRDefault="00935B56" w:rsidP="001D6FB2">
      <w:pPr>
        <w:pStyle w:val="ICPSNormal"/>
      </w:pPr>
      <w:r w:rsidRPr="00935B56">
        <w:t xml:space="preserve">Participation in this study is completely voluntary. You are not under any obligation to participate. If you agree to participate, you can still withdraw from the study at any time without adverse consequences. You do not have to give a reason, you can just let the researcher know at any time in the process that you no longer wish to participate. </w:t>
      </w:r>
    </w:p>
    <w:p w:rsidR="0080742B" w:rsidRDefault="0080742B" w:rsidP="001D6FB2">
      <w:pPr>
        <w:pStyle w:val="ICPSNormal"/>
      </w:pPr>
    </w:p>
    <w:p w:rsidR="00935B56" w:rsidRPr="00935B56" w:rsidRDefault="00935B56" w:rsidP="001D6FB2">
      <w:pPr>
        <w:pStyle w:val="ICPSNormalBOLD"/>
      </w:pPr>
      <w:r w:rsidRPr="00935B56">
        <w:t>Will anyone else know the results of the project?</w:t>
      </w:r>
    </w:p>
    <w:p w:rsidR="0080742B" w:rsidRDefault="00935B56" w:rsidP="001D6FB2">
      <w:pPr>
        <w:pStyle w:val="ICPSNormal"/>
      </w:pPr>
      <w:r w:rsidRPr="00935B56">
        <w:t>The information provided during the interview will be used to write a final report about the research findings, this report and the information you have provided may be used to develop some articles which we will publish for others to read in academic journals or conference presentations, however we will ensure that names and any other information that might identify you will be removed from any articles and will not be accessible to anyone outside of the research team. In our research, everything that is shared with researchers is confidential. This means that we will only use information for the purposes of our research project, and only with permission. The only time when this may not possible is if the researcher has serious concerns about the health or wellbeing of anyone involved in the research. The researcher would then discuss this with you. No one will be identified either by name or any other info</w:t>
      </w:r>
      <w:r w:rsidR="004F1F0C">
        <w:t>rmation in the research report.</w:t>
      </w:r>
    </w:p>
    <w:p w:rsidR="00935B56" w:rsidRPr="00935B56" w:rsidRDefault="00935B56" w:rsidP="001D6FB2">
      <w:pPr>
        <w:pStyle w:val="ICPSNormalBOLD"/>
      </w:pPr>
      <w:r w:rsidRPr="00935B56">
        <w:lastRenderedPageBreak/>
        <w:t>Will I be able to find out the results of the project?</w:t>
      </w:r>
    </w:p>
    <w:p w:rsidR="0080742B" w:rsidRDefault="00935B56" w:rsidP="001D6FB2">
      <w:pPr>
        <w:pStyle w:val="ICPSNormal"/>
      </w:pPr>
      <w:r w:rsidRPr="00935B56">
        <w:t>At the end of the project, we will send interested individuals a summary of our fin</w:t>
      </w:r>
      <w:r w:rsidR="004F1F0C">
        <w:t xml:space="preserve">dings. If you would like a copy </w:t>
      </w:r>
      <w:r w:rsidRPr="00935B56">
        <w:t xml:space="preserve">of this summary, </w:t>
      </w:r>
      <w:r w:rsidR="004F1F0C">
        <w:t>please let the researcher know.</w:t>
      </w:r>
    </w:p>
    <w:p w:rsidR="00935B56" w:rsidRPr="00935B56" w:rsidRDefault="00935B56" w:rsidP="001D6FB2">
      <w:pPr>
        <w:pStyle w:val="ICPSNormalBOLD"/>
      </w:pPr>
      <w:r w:rsidRPr="00935B56">
        <w:t>Who do I contact if I have questions about the project?</w:t>
      </w:r>
    </w:p>
    <w:p w:rsidR="00935B56" w:rsidRDefault="00935B56" w:rsidP="001D6FB2">
      <w:pPr>
        <w:pStyle w:val="ICPSNormal"/>
      </w:pPr>
      <w:r w:rsidRPr="00935B56">
        <w:t>If you have any questions about the project, please contact the principal researcher:</w:t>
      </w:r>
    </w:p>
    <w:p w:rsidR="004F1F0C" w:rsidRPr="004F1F0C" w:rsidRDefault="00935B56" w:rsidP="004F1F0C">
      <w:pPr>
        <w:rPr>
          <w:rFonts w:asciiTheme="majorHAnsi" w:hAnsiTheme="majorHAnsi"/>
          <w:sz w:val="22"/>
          <w:szCs w:val="22"/>
        </w:rPr>
      </w:pPr>
      <w:r w:rsidRPr="004F1F0C">
        <w:rPr>
          <w:rFonts w:asciiTheme="majorHAnsi" w:hAnsiTheme="majorHAnsi"/>
          <w:sz w:val="22"/>
          <w:szCs w:val="22"/>
        </w:rPr>
        <w:t>Professor Morag McArthur</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Institute of Child Protection Studies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223 Antill Street</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Watson ACT 2602</w:t>
      </w:r>
    </w:p>
    <w:p w:rsidR="00935B56" w:rsidRPr="004F1F0C" w:rsidRDefault="006335DC" w:rsidP="004F1F0C">
      <w:pPr>
        <w:rPr>
          <w:rFonts w:asciiTheme="majorHAnsi" w:hAnsiTheme="majorHAnsi"/>
          <w:sz w:val="22"/>
          <w:szCs w:val="22"/>
        </w:rPr>
      </w:pPr>
      <w:r>
        <w:rPr>
          <w:rFonts w:asciiTheme="majorHAnsi" w:hAnsiTheme="majorHAnsi"/>
          <w:sz w:val="22"/>
          <w:szCs w:val="22"/>
        </w:rPr>
        <w:t xml:space="preserve">Phone: </w:t>
      </w:r>
      <w:r w:rsidR="00935B56" w:rsidRPr="004F1F0C">
        <w:rPr>
          <w:rFonts w:asciiTheme="majorHAnsi" w:hAnsiTheme="majorHAnsi"/>
          <w:sz w:val="22"/>
          <w:szCs w:val="22"/>
        </w:rPr>
        <w:t>02 6209 1225</w:t>
      </w:r>
    </w:p>
    <w:p w:rsidR="00935B56" w:rsidRPr="00935B56" w:rsidRDefault="00935B56" w:rsidP="001D6FB2">
      <w:pPr>
        <w:pStyle w:val="ICPSNormal"/>
      </w:pPr>
    </w:p>
    <w:p w:rsidR="00935B56" w:rsidRPr="00935B56" w:rsidRDefault="00935B56" w:rsidP="001D6FB2">
      <w:pPr>
        <w:pStyle w:val="ICPSNormal"/>
      </w:pPr>
      <w:r w:rsidRPr="00935B56">
        <w:t>Or</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Ms Vicky Saunders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Institute of Child Protection Studies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223 Antill Street</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Watson ACT 2602</w:t>
      </w:r>
    </w:p>
    <w:p w:rsidR="004F1F0C" w:rsidRDefault="00935B56" w:rsidP="009D2AFB">
      <w:r w:rsidRPr="004F1F0C">
        <w:rPr>
          <w:rFonts w:asciiTheme="majorHAnsi" w:hAnsiTheme="majorHAnsi"/>
          <w:sz w:val="22"/>
          <w:szCs w:val="22"/>
        </w:rPr>
        <w:t>Phone: 02 6209 1219</w:t>
      </w:r>
    </w:p>
    <w:p w:rsidR="00935B56" w:rsidRPr="00935B56" w:rsidRDefault="009D2AFB" w:rsidP="001D6FB2">
      <w:pPr>
        <w:pStyle w:val="ICPSNormalBOLD"/>
      </w:pPr>
      <w:r>
        <w:br w:type="page"/>
      </w:r>
      <w:r w:rsidR="00935B56" w:rsidRPr="00935B56">
        <w:lastRenderedPageBreak/>
        <w:t>What if I have a complaint or any concerns?</w:t>
      </w:r>
    </w:p>
    <w:p w:rsidR="00935B56" w:rsidRPr="00935B56" w:rsidRDefault="00935B56" w:rsidP="001D6FB2">
      <w:pPr>
        <w:pStyle w:val="ICPSNormal"/>
      </w:pPr>
      <w:r w:rsidRPr="00935B56">
        <w:t>The study has been approved by the Human Research Ethics Committee at Australian Catholic University (approval number 2013 210N). If you have any complaints or concerns about the conduct of the project, you may write to the Chair of the Human Research Ethics Committee care of the Office of the Dep</w:t>
      </w:r>
      <w:r w:rsidR="004F1F0C">
        <w:t>uty Vice Chancellor (Research).</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Chair, HREC</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c/o Office of the Deputy Vice Chancellor (Research)</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Melbourne Campus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Locked Bag 4115</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FITZROY, VIC, 3065</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Ph: 03 9953 3150</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Fax: 03 9953 3315</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 xml:space="preserve">Email: </w:t>
      </w:r>
      <w:hyperlink r:id="rId33" w:history="1">
        <w:r w:rsidRPr="004F1F0C">
          <w:rPr>
            <w:rStyle w:val="Hyperlink"/>
            <w:rFonts w:asciiTheme="majorHAnsi" w:hAnsiTheme="majorHAnsi"/>
            <w:sz w:val="22"/>
            <w:szCs w:val="22"/>
          </w:rPr>
          <w:t>res.ethics@acu.edu.au</w:t>
        </w:r>
      </w:hyperlink>
      <w:r w:rsidRPr="004F1F0C">
        <w:rPr>
          <w:rFonts w:asciiTheme="majorHAnsi" w:hAnsiTheme="majorHAnsi"/>
          <w:sz w:val="22"/>
          <w:szCs w:val="22"/>
        </w:rPr>
        <w:t xml:space="preserve"> </w:t>
      </w:r>
    </w:p>
    <w:p w:rsidR="00935B56" w:rsidRPr="00935B56" w:rsidRDefault="00935B56" w:rsidP="001D6FB2">
      <w:pPr>
        <w:pStyle w:val="ICPSNormal"/>
      </w:pPr>
    </w:p>
    <w:p w:rsidR="00935B56" w:rsidRPr="00935B56" w:rsidRDefault="00935B56" w:rsidP="001D6FB2">
      <w:pPr>
        <w:pStyle w:val="ICPSNormal"/>
      </w:pPr>
      <w:r w:rsidRPr="00935B56">
        <w:t>Any complaint or concern will be treated in confidence and fully investigated. You w</w:t>
      </w:r>
      <w:r w:rsidR="004F1F0C">
        <w:t>ill be informed of the outcome.</w:t>
      </w:r>
    </w:p>
    <w:p w:rsidR="00935B56" w:rsidRPr="00935B56" w:rsidRDefault="00935B56" w:rsidP="001D6FB2">
      <w:pPr>
        <w:pStyle w:val="ICPSNormalBOLD"/>
      </w:pPr>
      <w:r w:rsidRPr="00935B56">
        <w:t>I want to participate! How do I sign up?</w:t>
      </w:r>
    </w:p>
    <w:p w:rsidR="00935B56" w:rsidRPr="00935B56" w:rsidRDefault="00935B56" w:rsidP="001D6FB2">
      <w:pPr>
        <w:pStyle w:val="ICPSNormal"/>
      </w:pPr>
      <w:r w:rsidRPr="00935B56">
        <w:t>If you have decided that you would like to participate in this research please contact Vicky Saunders on 02 6209 1219 or at vicky.saunders@acu.edu.au. Vicky will arrange a meeting time in a mutually convenient location. At the meeting you will be given this information and an opportunity to ask any questions</w:t>
      </w:r>
      <w:r w:rsidR="00F82606">
        <w:t xml:space="preserve">. </w:t>
      </w:r>
      <w:r w:rsidRPr="00935B56">
        <w:t xml:space="preserve">You will then be asked for your consent to participate in this research. You will take away a copy of this consent form for your records. The other will be kept by the research team. </w:t>
      </w:r>
    </w:p>
    <w:p w:rsidR="00935B56" w:rsidRPr="00935B56" w:rsidRDefault="00935B56" w:rsidP="001D6FB2">
      <w:pPr>
        <w:pStyle w:val="ICPSNormal"/>
      </w:pPr>
    </w:p>
    <w:p w:rsidR="00935B56" w:rsidRPr="00935B56" w:rsidRDefault="00935B56" w:rsidP="001D6FB2">
      <w:pPr>
        <w:pStyle w:val="ICPSNormal"/>
      </w:pPr>
      <w:r w:rsidRPr="00935B56">
        <w:t>Yours sincerely,</w:t>
      </w:r>
    </w:p>
    <w:p w:rsidR="00935B56" w:rsidRPr="00935B56" w:rsidRDefault="00935B56" w:rsidP="001D6FB2">
      <w:pPr>
        <w:pStyle w:val="ICPSNormal"/>
      </w:pPr>
    </w:p>
    <w:p w:rsidR="00935B56" w:rsidRPr="00935B56" w:rsidRDefault="00935B56" w:rsidP="001D6FB2">
      <w:pPr>
        <w:pStyle w:val="ICPSNormal"/>
      </w:pPr>
      <w:r w:rsidRPr="00935B56">
        <w:t>Morag McArthur</w:t>
      </w:r>
    </w:p>
    <w:p w:rsidR="00915945" w:rsidRDefault="00935B56" w:rsidP="001D6FB2">
      <w:pPr>
        <w:pStyle w:val="ICPSNormal"/>
      </w:pPr>
      <w:r w:rsidRPr="00935B56">
        <w:t>Principal Investigator</w:t>
      </w:r>
    </w:p>
    <w:p w:rsidR="00F27744" w:rsidRDefault="00915945" w:rsidP="001D6FB2">
      <w:pPr>
        <w:pStyle w:val="ICPSNormal"/>
      </w:pPr>
      <w:r>
        <w:br w:type="page"/>
      </w:r>
      <w:r w:rsidR="004E7C2A">
        <w:lastRenderedPageBreak/>
        <w:drawing>
          <wp:inline distT="0" distB="0" distL="0" distR="0" wp14:anchorId="58333733" wp14:editId="3FD97D31">
            <wp:extent cx="5730240" cy="1206500"/>
            <wp:effectExtent l="0" t="0" r="3810" b="0"/>
            <wp:docPr id="4" name="Picture 4" descr="Logos for the Australian Centre for Child Protection and the Australian Catholic University"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2.png"/>
                    <pic:cNvPicPr/>
                  </pic:nvPicPr>
                  <pic:blipFill>
                    <a:blip r:embed="rId32">
                      <a:extLst>
                        <a:ext uri="{28A0092B-C50C-407E-A947-70E740481C1C}">
                          <a14:useLocalDpi xmlns:a14="http://schemas.microsoft.com/office/drawing/2010/main" val="0"/>
                        </a:ext>
                      </a:extLst>
                    </a:blip>
                    <a:stretch>
                      <a:fillRect/>
                    </a:stretch>
                  </pic:blipFill>
                  <pic:spPr>
                    <a:xfrm>
                      <a:off x="0" y="0"/>
                      <a:ext cx="5730240" cy="1206500"/>
                    </a:xfrm>
                    <a:prstGeom prst="rect">
                      <a:avLst/>
                    </a:prstGeom>
                  </pic:spPr>
                </pic:pic>
              </a:graphicData>
            </a:graphic>
          </wp:inline>
        </w:drawing>
      </w:r>
      <w:r w:rsidR="00F27744">
        <w:t xml:space="preserve"> </w:t>
      </w:r>
    </w:p>
    <w:p w:rsidR="00935B56" w:rsidRPr="00935B56" w:rsidRDefault="00935B56" w:rsidP="0080742B">
      <w:pPr>
        <w:pStyle w:val="Heading20"/>
      </w:pPr>
      <w:bookmarkStart w:id="360" w:name="_Toc417395572"/>
      <w:bookmarkStart w:id="361" w:name="_Toc419724172"/>
      <w:bookmarkStart w:id="362" w:name="_Toc427835302"/>
      <w:bookmarkStart w:id="363" w:name="_Toc427836628"/>
      <w:bookmarkStart w:id="364" w:name="_Toc461536526"/>
      <w:bookmarkStart w:id="365" w:name="_Toc461538849"/>
      <w:bookmarkStart w:id="366" w:name="_Toc461539062"/>
      <w:r w:rsidRPr="00935B56">
        <w:t>Information Letter children and young people</w:t>
      </w:r>
      <w:bookmarkEnd w:id="360"/>
      <w:bookmarkEnd w:id="361"/>
      <w:bookmarkEnd w:id="362"/>
      <w:bookmarkEnd w:id="363"/>
      <w:bookmarkEnd w:id="364"/>
      <w:bookmarkEnd w:id="365"/>
      <w:bookmarkEnd w:id="366"/>
    </w:p>
    <w:p w:rsidR="00935B56" w:rsidRPr="00935B56" w:rsidRDefault="00935B56" w:rsidP="001D6FB2">
      <w:pPr>
        <w:pStyle w:val="ICPSNormal"/>
      </w:pPr>
    </w:p>
    <w:p w:rsidR="00935B56" w:rsidRPr="009F4B01" w:rsidRDefault="00935B56" w:rsidP="001D6FB2">
      <w:pPr>
        <w:pStyle w:val="ICPSNormal"/>
      </w:pPr>
      <w:r w:rsidRPr="009F4B01">
        <w:t>PROJECT TITLE: REFUGEE COMMUNITIES. INTERCULTURAL DIALOGUE: BUILDING RELATIONSHIPS, BUILDING COMMUNITIES</w:t>
      </w:r>
    </w:p>
    <w:p w:rsidR="0080742B" w:rsidRDefault="00935B56" w:rsidP="001D6FB2">
      <w:pPr>
        <w:pStyle w:val="ICPSNormal"/>
      </w:pPr>
      <w:r w:rsidRPr="009F4B01">
        <w:t>PRINCIPAL INVESTIGATOR: PROFESSOR MORAG MCARTHUR</w:t>
      </w:r>
    </w:p>
    <w:p w:rsidR="00935B56" w:rsidRPr="009F4B01" w:rsidRDefault="00935B56" w:rsidP="001D6FB2">
      <w:pPr>
        <w:pStyle w:val="ICPSNormal"/>
      </w:pPr>
      <w:r w:rsidRPr="009F4B01">
        <w:t>CO-INVESTIGATOR: MS VICKY SAUNDERS</w:t>
      </w:r>
    </w:p>
    <w:p w:rsidR="00935B56" w:rsidRPr="00935B56" w:rsidRDefault="004E7C2A" w:rsidP="001D6FB2">
      <w:pPr>
        <w:pStyle w:val="ICPSNormal"/>
      </w:pPr>
      <w:r w:rsidRPr="00935B56">
        <w:drawing>
          <wp:inline distT="0" distB="0" distL="0" distR="0" wp14:anchorId="15A4849D" wp14:editId="63803D45">
            <wp:extent cx="906145" cy="1234440"/>
            <wp:effectExtent l="0" t="0" r="8255" b="3810"/>
            <wp:docPr id="25" name="Picture 1" descr="decorative cartoon image of child looking at birds i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atbirds.TIF"/>
                    <pic:cNvPicPr/>
                  </pic:nvPicPr>
                  <pic:blipFill>
                    <a:blip r:embed="rId34" cstate="email">
                      <a:extLst>
                        <a:ext uri="{28A0092B-C50C-407E-A947-70E740481C1C}">
                          <a14:useLocalDpi xmlns:a14="http://schemas.microsoft.com/office/drawing/2010/main" val="0"/>
                        </a:ext>
                      </a:extLst>
                    </a:blip>
                    <a:stretch>
                      <a:fillRect/>
                    </a:stretch>
                  </pic:blipFill>
                  <pic:spPr>
                    <a:xfrm>
                      <a:off x="0" y="0"/>
                      <a:ext cx="906145" cy="1234440"/>
                    </a:xfrm>
                    <a:prstGeom prst="rect">
                      <a:avLst/>
                    </a:prstGeom>
                  </pic:spPr>
                </pic:pic>
              </a:graphicData>
            </a:graphic>
          </wp:inline>
        </w:drawing>
      </w:r>
    </w:p>
    <w:p w:rsidR="00935B56" w:rsidRPr="00935B56" w:rsidRDefault="00935B56" w:rsidP="001D6FB2">
      <w:pPr>
        <w:pStyle w:val="ICPSNormalBOLD"/>
      </w:pPr>
      <w:r w:rsidRPr="00935B56">
        <w:t>Invitation</w:t>
      </w:r>
    </w:p>
    <w:p w:rsidR="0080742B" w:rsidRDefault="00935B56" w:rsidP="001D6FB2">
      <w:pPr>
        <w:pStyle w:val="ICPSNormal"/>
      </w:pPr>
      <w:r w:rsidRPr="00935B56">
        <w:t xml:space="preserve">You are invited to take part in a project which looks at what children and young people and their families from refugee like backgrounds need in order to support them when they </w:t>
      </w:r>
      <w:r w:rsidR="0080742B">
        <w:t xml:space="preserve">come to Australia. </w:t>
      </w:r>
      <w:r w:rsidRPr="00935B56">
        <w:t xml:space="preserve">This letter has information to help you decide if you would like </w:t>
      </w:r>
      <w:r w:rsidR="004E7C2A">
        <w:t>to take part in this project</w:t>
      </w:r>
      <w:r w:rsidR="00F82606">
        <w:t xml:space="preserve">. </w:t>
      </w:r>
    </w:p>
    <w:p w:rsidR="00935B56" w:rsidRPr="00935B56" w:rsidRDefault="00935B56" w:rsidP="001D6FB2">
      <w:pPr>
        <w:pStyle w:val="ICPSNormalBOLD"/>
      </w:pPr>
      <w:r w:rsidRPr="00935B56">
        <w:t>What is the project about?</w:t>
      </w:r>
    </w:p>
    <w:p w:rsidR="00935B56" w:rsidRPr="00935B56" w:rsidRDefault="00935B56" w:rsidP="001D6FB2">
      <w:pPr>
        <w:pStyle w:val="ICPSNormal"/>
      </w:pPr>
      <w:r w:rsidRPr="00935B56">
        <w:t>Through the project we hope to find out more about children and young people’s experiences of being a refugee in Australia and the types of support you would like to help you. We would also like to talk with you about what are some of the things your family needs when living in Australia to make life better</w:t>
      </w:r>
      <w:r w:rsidR="00F82606">
        <w:t xml:space="preserve">. </w:t>
      </w:r>
      <w:r w:rsidRPr="00935B56">
        <w:t>Finding out these things will help us to better understand what types of support families from a refugee like background need and what other people can do to help.</w:t>
      </w:r>
    </w:p>
    <w:p w:rsidR="00935B56" w:rsidRPr="00935B56" w:rsidRDefault="00935B56" w:rsidP="001D6FB2">
      <w:pPr>
        <w:pStyle w:val="ICPSNormalBOLD"/>
      </w:pPr>
      <w:r w:rsidRPr="00935B56">
        <w:t>What do I get to do?</w:t>
      </w:r>
    </w:p>
    <w:p w:rsidR="005A60A1" w:rsidRDefault="00935B56" w:rsidP="001D6FB2">
      <w:pPr>
        <w:pStyle w:val="ICPSNormal"/>
      </w:pPr>
      <w:r w:rsidRPr="00935B56">
        <w:t>We would like to meet with you for an interview to talk about what it is like to live in Australia and what might make it easier for you</w:t>
      </w:r>
      <w:r w:rsidR="00F82606">
        <w:t xml:space="preserve">. </w:t>
      </w:r>
      <w:r w:rsidRPr="00935B56">
        <w:t>If you decide you would like to take part in this we will meet for about one hour at a time and place that works best for you</w:t>
      </w:r>
      <w:r w:rsidR="00F82606">
        <w:t xml:space="preserve">. </w:t>
      </w:r>
      <w:r w:rsidRPr="00935B56">
        <w:t>The interviews will be done by Vicky who has lots of experience with talking to children and young people</w:t>
      </w:r>
      <w:r w:rsidR="00F82606">
        <w:t xml:space="preserve">. </w:t>
      </w:r>
      <w:r w:rsidRPr="00935B56">
        <w:t xml:space="preserve">In the unlikely event that some things we talk about might remind you of times that you felt upset, if you feel that you need </w:t>
      </w:r>
      <w:r w:rsidRPr="00935B56">
        <w:lastRenderedPageBreak/>
        <w:t>any extra support after the interviews or want to talk about it with someone we will be able to he</w:t>
      </w:r>
      <w:r w:rsidR="004F1F0C">
        <w:t>lp you find someone to talk to.</w:t>
      </w:r>
    </w:p>
    <w:p w:rsidR="00935B56" w:rsidRPr="00935B56" w:rsidRDefault="00935B56" w:rsidP="001D6FB2">
      <w:pPr>
        <w:pStyle w:val="ICPSNormalBOLD"/>
      </w:pPr>
      <w:r w:rsidRPr="00935B56">
        <w:t>Will anyone else find out if I participate in the research?</w:t>
      </w:r>
    </w:p>
    <w:p w:rsidR="005A60A1" w:rsidRPr="00935B56" w:rsidRDefault="00935B56" w:rsidP="001D6FB2">
      <w:pPr>
        <w:pStyle w:val="ICPSNormal"/>
      </w:pPr>
      <w:r w:rsidRPr="00935B56">
        <w:t>If you decide you would like to take part in these interviews, the only people who will know you are taking part are your parents and the researchers</w:t>
      </w:r>
      <w:r w:rsidR="00F82606">
        <w:t xml:space="preserve">. </w:t>
      </w:r>
      <w:r w:rsidRPr="00935B56">
        <w:t>We will not let anyone else know that you are taking part or tell them about what you say to us</w:t>
      </w:r>
      <w:r w:rsidR="00F82606">
        <w:t xml:space="preserve">. </w:t>
      </w:r>
      <w:r w:rsidRPr="00935B56">
        <w:t>You don’t have to talk about anything you don’t want to talk about, or stay for the whole interview if you don’t want to.</w:t>
      </w:r>
    </w:p>
    <w:p w:rsidR="0080742B" w:rsidRDefault="00935B56" w:rsidP="001D6FB2">
      <w:pPr>
        <w:pStyle w:val="ICPSNormal"/>
      </w:pPr>
      <w:r w:rsidRPr="00935B56">
        <w:t>The interview will be taped on an audio recorder, however if you decide that you don’t want us to record you then we will take notes instead</w:t>
      </w:r>
      <w:r w:rsidR="00F82606">
        <w:t xml:space="preserve">. </w:t>
      </w:r>
      <w:r w:rsidRPr="00935B56">
        <w:t>The recording will only be listened to by the researchers, and no one else will be able to hear what you have told us</w:t>
      </w:r>
      <w:r w:rsidR="00F82606">
        <w:t xml:space="preserve">. </w:t>
      </w:r>
      <w:r w:rsidRPr="00935B56">
        <w:t>You can have a support person like a parent or friend with you during t</w:t>
      </w:r>
      <w:r w:rsidR="004F1F0C">
        <w:t>he interview if you would like.</w:t>
      </w:r>
    </w:p>
    <w:p w:rsidR="00935B56" w:rsidRPr="00935B56" w:rsidRDefault="00935B56" w:rsidP="001D6FB2">
      <w:pPr>
        <w:pStyle w:val="ICPSNormalBOLD"/>
      </w:pPr>
      <w:r w:rsidRPr="00935B56">
        <w:t>Why would I want to be in this study?</w:t>
      </w:r>
    </w:p>
    <w:p w:rsidR="0080742B" w:rsidRDefault="00935B56" w:rsidP="001D6FB2">
      <w:pPr>
        <w:pStyle w:val="ICPSNormal"/>
      </w:pPr>
      <w:r w:rsidRPr="00935B56">
        <w:t>Your interview will help us know more about the experiences and needs of other children and young people and their families who came to Australia as refugees, and what can be done to best help them</w:t>
      </w:r>
      <w:r w:rsidR="00F82606">
        <w:t xml:space="preserve">. </w:t>
      </w:r>
      <w:r w:rsidRPr="00935B56">
        <w:t>We might also write some articles about the project for other people to read, but we will make sure that no one who reads the articles will be able to tell who you ar</w:t>
      </w:r>
      <w:r w:rsidR="004F1F0C">
        <w:t>e.</w:t>
      </w:r>
    </w:p>
    <w:p w:rsidR="00935B56" w:rsidRPr="00935B56" w:rsidRDefault="00935B56" w:rsidP="001D6FB2">
      <w:pPr>
        <w:pStyle w:val="ICPSNormalBOLD"/>
      </w:pPr>
      <w:r w:rsidRPr="00935B56">
        <w:t>Do I have to take part?</w:t>
      </w:r>
    </w:p>
    <w:p w:rsidR="00935B56" w:rsidRPr="00935B56" w:rsidRDefault="00935B56" w:rsidP="001D6FB2">
      <w:pPr>
        <w:pStyle w:val="ICPSNormal"/>
      </w:pPr>
      <w:r w:rsidRPr="00935B56">
        <w:t>You can decide whether or not you would like to participate in this project and you don’t have to do it if you don’t want to – it is up to you whether you would like to or not</w:t>
      </w:r>
      <w:r w:rsidR="00F82606">
        <w:t xml:space="preserve">. </w:t>
      </w:r>
      <w:r w:rsidRPr="00935B56">
        <w:t>If you decide you would like to take part you can still change your mind whenever you want to, even if the interview has already started.</w:t>
      </w:r>
    </w:p>
    <w:p w:rsidR="00935B56" w:rsidRPr="00935B56" w:rsidRDefault="00935B56" w:rsidP="001D6FB2">
      <w:pPr>
        <w:pStyle w:val="ICPSNormal"/>
      </w:pPr>
      <w:r w:rsidRPr="00935B56">
        <w:t>Nothing that you tell us during this project will be told to anyone else; unless you tell us that someone has hurt you or another person</w:t>
      </w:r>
      <w:r w:rsidR="00F82606">
        <w:t xml:space="preserve">. </w:t>
      </w:r>
      <w:r w:rsidRPr="00935B56">
        <w:t xml:space="preserve">If you tell us something that makes us worry that you aren’t going to be safe we will have to tell someone else, but we won’t tell anyone </w:t>
      </w:r>
      <w:r w:rsidR="004F1F0C">
        <w:t>without letting you know first.</w:t>
      </w:r>
    </w:p>
    <w:p w:rsidR="00935B56" w:rsidRPr="00935B56" w:rsidRDefault="00935B56" w:rsidP="001D6FB2">
      <w:pPr>
        <w:pStyle w:val="ICPSNormalBOLD"/>
      </w:pPr>
      <w:r w:rsidRPr="00935B56">
        <w:t>Who can I talk to if I have any questions?</w:t>
      </w:r>
    </w:p>
    <w:p w:rsidR="00935B56" w:rsidRPr="00935B56" w:rsidRDefault="00935B56" w:rsidP="001D6FB2">
      <w:pPr>
        <w:pStyle w:val="ICPSNormal"/>
      </w:pPr>
      <w:r w:rsidRPr="00935B56">
        <w:t>If you have any questions about the project you or Mum or Dad can talk to either of the researchers: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Professor Morag McArthur</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Institute of Child Protection Studies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223 Antill Street</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Watson ACT 2602</w:t>
      </w:r>
    </w:p>
    <w:p w:rsidR="00935B56" w:rsidRPr="004F1F0C" w:rsidRDefault="006335DC" w:rsidP="004F1F0C">
      <w:pPr>
        <w:rPr>
          <w:rFonts w:asciiTheme="majorHAnsi" w:hAnsiTheme="majorHAnsi"/>
          <w:sz w:val="22"/>
          <w:szCs w:val="22"/>
        </w:rPr>
      </w:pPr>
      <w:r>
        <w:rPr>
          <w:rFonts w:asciiTheme="majorHAnsi" w:hAnsiTheme="majorHAnsi"/>
          <w:sz w:val="22"/>
          <w:szCs w:val="22"/>
        </w:rPr>
        <w:t xml:space="preserve">Phone: </w:t>
      </w:r>
      <w:r w:rsidR="00935B56" w:rsidRPr="004F1F0C">
        <w:rPr>
          <w:rFonts w:asciiTheme="majorHAnsi" w:hAnsiTheme="majorHAnsi"/>
          <w:sz w:val="22"/>
          <w:szCs w:val="22"/>
        </w:rPr>
        <w:t>02 6209 1225</w:t>
      </w:r>
      <w:r w:rsidR="00935B56" w:rsidRPr="004F1F0C">
        <w:rPr>
          <w:rFonts w:asciiTheme="majorHAnsi" w:hAnsiTheme="majorHAnsi"/>
          <w:sz w:val="22"/>
          <w:szCs w:val="22"/>
        </w:rPr>
        <w:tab/>
      </w:r>
    </w:p>
    <w:p w:rsidR="004F1F0C" w:rsidRDefault="004F1F0C" w:rsidP="001D6FB2">
      <w:pPr>
        <w:pStyle w:val="ICPSNormal"/>
      </w:pPr>
    </w:p>
    <w:p w:rsidR="00935B56" w:rsidRPr="00935B56" w:rsidRDefault="00935B56" w:rsidP="001D6FB2">
      <w:pPr>
        <w:pStyle w:val="ICPSNormal"/>
      </w:pPr>
      <w:r w:rsidRPr="00935B56">
        <w:t>Or</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Ms Vicky Saunders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lastRenderedPageBreak/>
        <w:t>Institute of Child Protection Studies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223 Antill Street</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Watson ACT 2602</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Phone: 02 6209 1219</w:t>
      </w:r>
    </w:p>
    <w:p w:rsidR="00935B56" w:rsidRPr="00935B56" w:rsidRDefault="00935B56" w:rsidP="001D6FB2">
      <w:pPr>
        <w:pStyle w:val="ICPSNormal"/>
      </w:pPr>
    </w:p>
    <w:p w:rsidR="00935B56" w:rsidRPr="00935B56" w:rsidRDefault="00935B56" w:rsidP="001D6FB2">
      <w:pPr>
        <w:pStyle w:val="ICPSNormal"/>
      </w:pPr>
      <w:r w:rsidRPr="00935B56">
        <w:t>If, at the end of the project, you would like to know how it went we can send you some informati</w:t>
      </w:r>
      <w:r w:rsidR="004F1F0C">
        <w:t>on about it and what we learnt.</w:t>
      </w:r>
    </w:p>
    <w:p w:rsidR="004E7C2A" w:rsidRDefault="004F1F0C" w:rsidP="001D6FB2">
      <w:pPr>
        <w:pStyle w:val="ICPSNormalBOLD"/>
      </w:pPr>
      <w:r w:rsidRPr="00935B56">
        <w:drawing>
          <wp:inline distT="0" distB="0" distL="0" distR="0" wp14:anchorId="49BB6FC9" wp14:editId="36BC4531">
            <wp:extent cx="895985" cy="890270"/>
            <wp:effectExtent l="0" t="0" r="0" b="5080"/>
            <wp:docPr id="26" name="Picture 4" descr="Decorative cartoon picture of child water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ingflowers.TIF"/>
                    <pic:cNvPicPr/>
                  </pic:nvPicPr>
                  <pic:blipFill>
                    <a:blip r:embed="rId35" cstate="email">
                      <a:extLst>
                        <a:ext uri="{28A0092B-C50C-407E-A947-70E740481C1C}">
                          <a14:useLocalDpi xmlns:a14="http://schemas.microsoft.com/office/drawing/2010/main" val="0"/>
                        </a:ext>
                      </a:extLst>
                    </a:blip>
                    <a:stretch>
                      <a:fillRect/>
                    </a:stretch>
                  </pic:blipFill>
                  <pic:spPr>
                    <a:xfrm>
                      <a:off x="0" y="0"/>
                      <a:ext cx="895985" cy="890270"/>
                    </a:xfrm>
                    <a:prstGeom prst="rect">
                      <a:avLst/>
                    </a:prstGeom>
                  </pic:spPr>
                </pic:pic>
              </a:graphicData>
            </a:graphic>
          </wp:inline>
        </w:drawing>
      </w:r>
    </w:p>
    <w:p w:rsidR="00935B56" w:rsidRPr="00935B56" w:rsidRDefault="00935B56" w:rsidP="001D6FB2">
      <w:pPr>
        <w:pStyle w:val="ICPSNormalBOLD"/>
      </w:pPr>
      <w:r w:rsidRPr="00935B56">
        <w:t>What if I have any complaints?</w:t>
      </w:r>
    </w:p>
    <w:p w:rsidR="00935B56" w:rsidRPr="00935B56" w:rsidRDefault="00935B56" w:rsidP="001D6FB2">
      <w:pPr>
        <w:pStyle w:val="ICPSNormal"/>
        <w:rPr>
          <w:b/>
          <w:u w:val="single"/>
        </w:rPr>
      </w:pPr>
      <w:r w:rsidRPr="00935B56">
        <w:t>The study has been approved by the Human Research Ethics Committee at Australian Catholic University (approval number 2013 210N). If, during the course of the research, you have any</w:t>
      </w:r>
      <w:r w:rsidR="009D2AFB">
        <w:t xml:space="preserve"> </w:t>
      </w:r>
      <w:r w:rsidRPr="00935B56">
        <w:t>complaint about the way that you have been treated or if you have a query that you think has not been dealt with by the project researchers, you can talk to your parents and they can contact the ethics committee to have your complaint fully investigated:</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Human Research Ethics Committee Chair</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Research Services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Strathfield Campus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Locked Bag 2002</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STRATHFIELD NSW 2135</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Ph: 02 9701 4159</w:t>
      </w:r>
    </w:p>
    <w:p w:rsidR="00935B56" w:rsidRPr="00935B56" w:rsidRDefault="00935B56" w:rsidP="004F1F0C">
      <w:r w:rsidRPr="004F1F0C">
        <w:rPr>
          <w:rFonts w:asciiTheme="majorHAnsi" w:hAnsiTheme="majorHAnsi"/>
          <w:sz w:val="22"/>
          <w:szCs w:val="22"/>
        </w:rPr>
        <w:t>Fax: 02 9701 4350</w:t>
      </w:r>
    </w:p>
    <w:p w:rsidR="00CF65E4" w:rsidRDefault="00CF65E4" w:rsidP="001D6FB2">
      <w:pPr>
        <w:pStyle w:val="ICPSNormalBOLD"/>
      </w:pPr>
    </w:p>
    <w:p w:rsidR="00935B56" w:rsidRPr="00935B56" w:rsidRDefault="00935B56" w:rsidP="001D6FB2">
      <w:pPr>
        <w:pStyle w:val="ICPSNormalBOLD"/>
      </w:pPr>
      <w:r w:rsidRPr="00935B56">
        <w:t>How do I let you know that I want to take part in the research?</w:t>
      </w:r>
    </w:p>
    <w:p w:rsidR="00935B56" w:rsidRPr="00935B56" w:rsidRDefault="00935B56" w:rsidP="001D6FB2">
      <w:pPr>
        <w:pStyle w:val="ICPSNormal"/>
      </w:pPr>
      <w:r w:rsidRPr="00935B56">
        <w:t>If you decide that you would like to take part in this research project, you and your parent or guardian need to sign the consent form and give it to Vicky or your mum or dad</w:t>
      </w:r>
      <w:r w:rsidR="00F82606">
        <w:t xml:space="preserve">. </w:t>
      </w:r>
      <w:r w:rsidRPr="00935B56">
        <w:t>We’re looking forward to meeting you!</w:t>
      </w:r>
    </w:p>
    <w:p w:rsidR="00935B56" w:rsidRPr="00935B56" w:rsidRDefault="00935B56" w:rsidP="001D6FB2">
      <w:pPr>
        <w:pStyle w:val="ICPSNormal"/>
      </w:pPr>
    </w:p>
    <w:p w:rsidR="00935B56" w:rsidRPr="00935B56" w:rsidRDefault="00935B56" w:rsidP="001D6FB2">
      <w:pPr>
        <w:pStyle w:val="ICPSNormal"/>
      </w:pPr>
      <w:r w:rsidRPr="00935B56">
        <w:t>Yours sincerely,</w:t>
      </w:r>
    </w:p>
    <w:p w:rsidR="00935B56" w:rsidRPr="00935B56" w:rsidRDefault="00984D8C" w:rsidP="001D6FB2">
      <w:pPr>
        <w:pStyle w:val="ICPSNormal"/>
      </w:pPr>
      <w:r>
        <w:t>M</w:t>
      </w:r>
      <w:r w:rsidR="00935B56" w:rsidRPr="00935B56">
        <w:t>orag McArthur</w:t>
      </w:r>
    </w:p>
    <w:p w:rsidR="00935B56" w:rsidRPr="00935B56" w:rsidRDefault="00935B56" w:rsidP="001D6FB2">
      <w:pPr>
        <w:pStyle w:val="ICPSNormal"/>
      </w:pPr>
      <w:r w:rsidRPr="00935B56">
        <w:t>Principal investigator</w:t>
      </w:r>
    </w:p>
    <w:p w:rsidR="00F27744" w:rsidRPr="004E7C2A" w:rsidRDefault="004E7C2A" w:rsidP="004E7C2A">
      <w:pPr>
        <w:rPr>
          <w:rFonts w:ascii="Corbel" w:eastAsiaTheme="majorEastAsia" w:hAnsi="Corbel" w:cstheme="majorBidi"/>
          <w:b/>
          <w:bCs/>
          <w:color w:val="000000" w:themeColor="text1"/>
        </w:rPr>
      </w:pPr>
      <w:bookmarkStart w:id="367" w:name="_Toc417395573"/>
      <w:r w:rsidRPr="00935B56">
        <w:rPr>
          <w:noProof/>
          <w:lang w:val="en-AU" w:eastAsia="en-AU"/>
        </w:rPr>
        <w:lastRenderedPageBreak/>
        <w:drawing>
          <wp:inline distT="0" distB="0" distL="0" distR="0" wp14:anchorId="6FB7341A" wp14:editId="6256B856">
            <wp:extent cx="1205130" cy="1638795"/>
            <wp:effectExtent l="0" t="0" r="0" b="0"/>
            <wp:docPr id="27" name="Picture 5" descr="Decorative cartoon picture of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group.TIF"/>
                    <pic:cNvPicPr/>
                  </pic:nvPicPr>
                  <pic:blipFill>
                    <a:blip r:embed="rId36" cstate="email">
                      <a:extLst>
                        <a:ext uri="{28A0092B-C50C-407E-A947-70E740481C1C}">
                          <a14:useLocalDpi xmlns:a14="http://schemas.microsoft.com/office/drawing/2010/main" val="0"/>
                        </a:ext>
                      </a:extLst>
                    </a:blip>
                    <a:stretch>
                      <a:fillRect/>
                    </a:stretch>
                  </pic:blipFill>
                  <pic:spPr>
                    <a:xfrm>
                      <a:off x="0" y="0"/>
                      <a:ext cx="1207807" cy="1642436"/>
                    </a:xfrm>
                    <a:prstGeom prst="rect">
                      <a:avLst/>
                    </a:prstGeom>
                  </pic:spPr>
                </pic:pic>
              </a:graphicData>
            </a:graphic>
          </wp:inline>
        </w:drawing>
      </w:r>
      <w:r w:rsidR="0080742B">
        <w:br w:type="page"/>
      </w:r>
      <w:r>
        <w:rPr>
          <w:noProof/>
          <w:lang w:val="en-AU" w:eastAsia="en-AU"/>
        </w:rPr>
        <w:lastRenderedPageBreak/>
        <w:drawing>
          <wp:inline distT="0" distB="0" distL="0" distR="0" wp14:anchorId="33EAB4DA" wp14:editId="4E28E177">
            <wp:extent cx="5730240" cy="1206500"/>
            <wp:effectExtent l="0" t="0" r="3810" b="0"/>
            <wp:docPr id="5" name="Picture 5" descr="Logos for the Australian Centre for Child Protection and the Australian Catholic University"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2.png"/>
                    <pic:cNvPicPr/>
                  </pic:nvPicPr>
                  <pic:blipFill>
                    <a:blip r:embed="rId32">
                      <a:extLst>
                        <a:ext uri="{28A0092B-C50C-407E-A947-70E740481C1C}">
                          <a14:useLocalDpi xmlns:a14="http://schemas.microsoft.com/office/drawing/2010/main" val="0"/>
                        </a:ext>
                      </a:extLst>
                    </a:blip>
                    <a:stretch>
                      <a:fillRect/>
                    </a:stretch>
                  </pic:blipFill>
                  <pic:spPr>
                    <a:xfrm>
                      <a:off x="0" y="0"/>
                      <a:ext cx="5730240" cy="1206500"/>
                    </a:xfrm>
                    <a:prstGeom prst="rect">
                      <a:avLst/>
                    </a:prstGeom>
                  </pic:spPr>
                </pic:pic>
              </a:graphicData>
            </a:graphic>
          </wp:inline>
        </w:drawing>
      </w:r>
      <w:bookmarkStart w:id="368" w:name="_Toc419724173"/>
    </w:p>
    <w:p w:rsidR="00935B56" w:rsidRPr="00935B56" w:rsidRDefault="00984D8C" w:rsidP="0080742B">
      <w:pPr>
        <w:pStyle w:val="Heading20"/>
      </w:pPr>
      <w:bookmarkStart w:id="369" w:name="_Toc427835303"/>
      <w:bookmarkStart w:id="370" w:name="_Toc427836629"/>
      <w:bookmarkStart w:id="371" w:name="_Toc461536527"/>
      <w:bookmarkStart w:id="372" w:name="_Toc461538850"/>
      <w:bookmarkStart w:id="373" w:name="_Toc461539063"/>
      <w:r>
        <w:t>I</w:t>
      </w:r>
      <w:r w:rsidR="00935B56" w:rsidRPr="00935B56">
        <w:t>nformation Letter to parents for consent to speak with children</w:t>
      </w:r>
      <w:bookmarkEnd w:id="367"/>
      <w:bookmarkEnd w:id="368"/>
      <w:bookmarkEnd w:id="369"/>
      <w:bookmarkEnd w:id="370"/>
      <w:bookmarkEnd w:id="371"/>
      <w:bookmarkEnd w:id="372"/>
      <w:bookmarkEnd w:id="373"/>
    </w:p>
    <w:p w:rsidR="00935B56" w:rsidRPr="00912C6E" w:rsidRDefault="00935B56" w:rsidP="001D6FB2">
      <w:pPr>
        <w:pStyle w:val="ICPSNormal"/>
      </w:pPr>
      <w:r w:rsidRPr="00912C6E">
        <w:t>PROJECT TITLE: REFUGEE COMMUNITIES. INTERCULTURAL DIALOGUE: BUILDING RELATIONSHIPS, BUILDING COMMUNITIES</w:t>
      </w:r>
    </w:p>
    <w:p w:rsidR="0080742B" w:rsidRDefault="00935B56" w:rsidP="001D6FB2">
      <w:pPr>
        <w:pStyle w:val="ICPSNormal"/>
      </w:pPr>
      <w:r w:rsidRPr="00912C6E">
        <w:t>PRINCIPAL INVESTIGATOR: PROFESSOR MORAG MCARTHUR</w:t>
      </w:r>
    </w:p>
    <w:p w:rsidR="00935B56" w:rsidRPr="00912C6E" w:rsidRDefault="00935B56" w:rsidP="001D6FB2">
      <w:pPr>
        <w:pStyle w:val="ICPSNormal"/>
      </w:pPr>
      <w:r w:rsidRPr="00912C6E">
        <w:t>CO-INVESTIGATOR: MS VICKY SAUNDERS</w:t>
      </w:r>
    </w:p>
    <w:p w:rsidR="00935B56" w:rsidRPr="00912C6E" w:rsidRDefault="00935B56" w:rsidP="001D6FB2">
      <w:pPr>
        <w:pStyle w:val="ICPSNormal"/>
      </w:pPr>
    </w:p>
    <w:p w:rsidR="00935B56" w:rsidRPr="00935B56" w:rsidRDefault="00935B56" w:rsidP="001D6FB2">
      <w:pPr>
        <w:pStyle w:val="ICPSNormal"/>
      </w:pPr>
      <w:r w:rsidRPr="00935B56">
        <w:t>Dear Parents and Guardians,</w:t>
      </w:r>
    </w:p>
    <w:p w:rsidR="00935B56" w:rsidRPr="00935B56" w:rsidRDefault="00935B56" w:rsidP="001D6FB2">
      <w:pPr>
        <w:pStyle w:val="ICPSNormal"/>
      </w:pPr>
      <w:r w:rsidRPr="00935B56">
        <w:t>Your child or young person is invited to participate in the research project described below.</w:t>
      </w:r>
    </w:p>
    <w:p w:rsidR="00935B56" w:rsidRPr="00935B56" w:rsidRDefault="00935B56" w:rsidP="001D6FB2">
      <w:pPr>
        <w:pStyle w:val="ICPSNormalBOLD"/>
      </w:pPr>
      <w:r w:rsidRPr="00935B56">
        <w:t>What is the project about?</w:t>
      </w:r>
    </w:p>
    <w:p w:rsidR="0080742B" w:rsidRDefault="00935B56" w:rsidP="001D6FB2">
      <w:pPr>
        <w:pStyle w:val="ICPSNormal"/>
      </w:pPr>
      <w:r w:rsidRPr="00935B56">
        <w:t>The research project investigates the challenges and needs of children, young people and parents who have settled in Australia as refugees. We will be interviewing children, young people and their parents about how they would like services to better assist them. There is not a lot of research in this area so it is very important that we gather information to assist those who make decisions about the types of support provided to families of refugee</w:t>
      </w:r>
      <w:r w:rsidR="004F1F0C">
        <w:t xml:space="preserve"> like backgrounds in Australia.</w:t>
      </w:r>
    </w:p>
    <w:p w:rsidR="00935B56" w:rsidRPr="00935B56" w:rsidRDefault="00935B56" w:rsidP="001D6FB2">
      <w:pPr>
        <w:pStyle w:val="ICPSNormalBOLD"/>
      </w:pPr>
      <w:r w:rsidRPr="00935B56">
        <w:t>Who is undertaking the project?</w:t>
      </w:r>
    </w:p>
    <w:p w:rsidR="0080742B" w:rsidRDefault="00935B56" w:rsidP="001D6FB2">
      <w:pPr>
        <w:pStyle w:val="ICPSNormal"/>
      </w:pPr>
      <w:r w:rsidRPr="00935B56">
        <w:t>This project is being conducted by the Institute of Child Protection Studies at the Australian Catholic University on behalf of the</w:t>
      </w:r>
      <w:r w:rsidR="004F1F0C">
        <w:t xml:space="preserve"> Department of Social Services.</w:t>
      </w:r>
    </w:p>
    <w:p w:rsidR="00935B56" w:rsidRPr="00935B56" w:rsidRDefault="00935B56" w:rsidP="001D6FB2">
      <w:pPr>
        <w:pStyle w:val="ICPSNormalBOLD"/>
      </w:pPr>
      <w:r w:rsidRPr="00935B56">
        <w:t>Are there any risks associated with participating in this project?</w:t>
      </w:r>
    </w:p>
    <w:p w:rsidR="0080742B" w:rsidRDefault="00935B56" w:rsidP="001D6FB2">
      <w:pPr>
        <w:pStyle w:val="ICPSNormal"/>
      </w:pPr>
      <w:r w:rsidRPr="00935B56">
        <w:t>The researchers believe that there are no foreseeable risks associated with your child or young person’s participation in this research. However, it can be difficult to foresee every risk and how different individuals may respond to their experience of participating in the research interview. They may not have been given the chance to talk about these things before, and therefore talking about them may be rewarding, but also challenging. The interviews will be conducted with the utmost sensitivity and respect. To ensure that everyone is looked after we will make sure that each researcher has access to information about services that can be contacted to provide support to your child or young per</w:t>
      </w:r>
      <w:r w:rsidR="004F1F0C">
        <w:t xml:space="preserve">son following the interview. </w:t>
      </w:r>
    </w:p>
    <w:p w:rsidR="00935B56" w:rsidRPr="00935B56" w:rsidRDefault="00935B56" w:rsidP="001D6FB2">
      <w:pPr>
        <w:pStyle w:val="ICPSNormalBOLD"/>
      </w:pPr>
      <w:r w:rsidRPr="00935B56">
        <w:t>What will I be asked to do?</w:t>
      </w:r>
    </w:p>
    <w:p w:rsidR="0080742B" w:rsidRDefault="00935B56" w:rsidP="001D6FB2">
      <w:pPr>
        <w:pStyle w:val="ICPSNormal"/>
      </w:pPr>
      <w:r w:rsidRPr="00935B56">
        <w:lastRenderedPageBreak/>
        <w:t>As part of the research we will be conducting interviews to explore what types of support are given to assist families coming to live in Australia and how useful these supports are. During the interview your child or young person will also be asked about the kinds of supports they want and the types of barriers that exist that prevent families accessing support. We are hoping to gather information from children and young people directly as they often see things from a different perspective. These conversations will be digitally audio taped to ensure that the researchers have an accurate record. If your child or young person requests that the recording be stopped, the researcher will do so and will take notes instead. The recording will be used by researchers when writing the research report and will not be accessible to any</w:t>
      </w:r>
      <w:r w:rsidR="004F1F0C">
        <w:t xml:space="preserve">one outside the research team. </w:t>
      </w:r>
    </w:p>
    <w:p w:rsidR="00935B56" w:rsidRPr="00935B56" w:rsidRDefault="00935B56" w:rsidP="001D6FB2">
      <w:pPr>
        <w:pStyle w:val="ICPSNormalBOLD"/>
      </w:pPr>
      <w:r w:rsidRPr="00935B56">
        <w:t>How much time will the project take?</w:t>
      </w:r>
    </w:p>
    <w:p w:rsidR="0080742B" w:rsidRDefault="00935B56" w:rsidP="001D6FB2">
      <w:pPr>
        <w:pStyle w:val="ICPSNormal"/>
      </w:pPr>
      <w:r w:rsidRPr="00935B56">
        <w:t xml:space="preserve">It is estimated that the interview will take approximately </w:t>
      </w:r>
      <w:r w:rsidR="00380595">
        <w:t>one</w:t>
      </w:r>
      <w:r w:rsidRPr="00935B56">
        <w:t xml:space="preserve"> hour of their time, and it will take place at a time and location that is conv</w:t>
      </w:r>
      <w:r w:rsidR="004F1F0C">
        <w:t>enient to you and your child</w:t>
      </w:r>
      <w:r w:rsidR="00F82606">
        <w:t xml:space="preserve">. </w:t>
      </w:r>
    </w:p>
    <w:p w:rsidR="00935B56" w:rsidRPr="00935B56" w:rsidRDefault="00935B56" w:rsidP="001D6FB2">
      <w:pPr>
        <w:pStyle w:val="ICPSNormalBOLD"/>
      </w:pPr>
      <w:r w:rsidRPr="00935B56">
        <w:t>What are the benefits of the research project?</w:t>
      </w:r>
    </w:p>
    <w:p w:rsidR="0080742B" w:rsidRDefault="00935B56" w:rsidP="001D6FB2">
      <w:pPr>
        <w:pStyle w:val="ICPSNormal"/>
      </w:pPr>
      <w:r w:rsidRPr="00935B56">
        <w:t>This research will give your child or young person an opportunity to share their thoughts and feelings about how services in Australia can best assist the refugee families they work with. Their participation will contribute to building important knowledge about how services can better approach, work with, and meet the needs of children, young people and their families upon</w:t>
      </w:r>
      <w:r w:rsidR="004F1F0C">
        <w:t xml:space="preserve"> coming to live in Australia</w:t>
      </w:r>
      <w:r w:rsidR="00F82606">
        <w:t xml:space="preserve">. </w:t>
      </w:r>
    </w:p>
    <w:p w:rsidR="00935B56" w:rsidRPr="00935B56" w:rsidRDefault="00935B56" w:rsidP="001D6FB2">
      <w:pPr>
        <w:pStyle w:val="ICPSNormalBOLD"/>
      </w:pPr>
      <w:r w:rsidRPr="00935B56">
        <w:t>Can I withdraw from the study?</w:t>
      </w:r>
    </w:p>
    <w:p w:rsidR="00935B56" w:rsidRPr="00935B56" w:rsidRDefault="00935B56" w:rsidP="001D6FB2">
      <w:pPr>
        <w:pStyle w:val="ICPSNormal"/>
      </w:pPr>
      <w:r w:rsidRPr="00935B56">
        <w:t xml:space="preserve">Participation in this study is completely voluntary. You are not under any obligation to give permission for your child or young person to participate. If you agree to their participation, you (or your child) can withdraw from the study at any time without adverse consequences. You or your child do not have to give a reason; you or your child can just let the researcher know at any time in the process that you no longer wish to participate. </w:t>
      </w:r>
    </w:p>
    <w:p w:rsidR="00935B56" w:rsidRPr="00935B56" w:rsidRDefault="00935B56" w:rsidP="001D6FB2">
      <w:pPr>
        <w:pStyle w:val="ICPSNormalBOLD"/>
      </w:pPr>
      <w:r w:rsidRPr="00935B56">
        <w:t>Will anyone else know the results of the project?</w:t>
      </w:r>
    </w:p>
    <w:p w:rsidR="0080742B" w:rsidRDefault="00935B56" w:rsidP="001D6FB2">
      <w:pPr>
        <w:pStyle w:val="ICPSNormal"/>
      </w:pPr>
      <w:r w:rsidRPr="00935B56">
        <w:t xml:space="preserve">The information provided during the interview will be used to write a final report about the research findings, this report and the information you have provided may be used to develop some articles which we will publish for others to read in academic journals or conference presentations, however we will ensure that names and any other information that might identify you will be removed from any articles and will not be accessible to anyone outside of the research team. In our research, everything that is shared with researchers is confidential. This means that we will only use information for the purposes of our research project, and only with permission. The only time when this may not possible is if the researcher has serious concerns about the health or wellbeing of </w:t>
      </w:r>
      <w:r w:rsidRPr="00935B56">
        <w:lastRenderedPageBreak/>
        <w:t>anyone involved in the research. The researcher would then discuss this with you and your child. No one will be identified either by name or any other information in the re</w:t>
      </w:r>
      <w:r w:rsidR="004F1F0C">
        <w:t>search report.</w:t>
      </w:r>
    </w:p>
    <w:p w:rsidR="00935B56" w:rsidRPr="00935B56" w:rsidRDefault="00935B56" w:rsidP="001D6FB2">
      <w:pPr>
        <w:pStyle w:val="ICPSNormalBOLD"/>
      </w:pPr>
      <w:r w:rsidRPr="00935B56">
        <w:t>Will I be able to find out the results of the project?</w:t>
      </w:r>
    </w:p>
    <w:p w:rsidR="0080742B" w:rsidRDefault="00935B56" w:rsidP="001D6FB2">
      <w:pPr>
        <w:pStyle w:val="ICPSNormal"/>
      </w:pPr>
      <w:r w:rsidRPr="00935B56">
        <w:t xml:space="preserve">At the end of the project, we will send interested individuals a summary of our findings. If you would like a copy of this summary, </w:t>
      </w:r>
      <w:r w:rsidR="004F1F0C">
        <w:t>please let the researcher know.</w:t>
      </w:r>
    </w:p>
    <w:p w:rsidR="00935B56" w:rsidRPr="00935B56" w:rsidRDefault="00935B56" w:rsidP="001D6FB2">
      <w:pPr>
        <w:pStyle w:val="ICPSNormalBOLD"/>
      </w:pPr>
      <w:r w:rsidRPr="00935B56">
        <w:t>Who do I contact if I have questions about the project?</w:t>
      </w:r>
    </w:p>
    <w:p w:rsidR="00935B56" w:rsidRPr="00935B56" w:rsidRDefault="00935B56" w:rsidP="001D6FB2">
      <w:pPr>
        <w:pStyle w:val="ICPSNormal"/>
      </w:pPr>
      <w:r w:rsidRPr="00935B56">
        <w:t>If you have any questions about the project, please contact the principal researcher:</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Professor Morag McArthur</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Institute of Child Protection Studies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223 Antill Street</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Watson ACT 2602</w:t>
      </w:r>
    </w:p>
    <w:p w:rsidR="004F1F0C" w:rsidRPr="004F1F0C" w:rsidRDefault="00935B56" w:rsidP="004F1F0C">
      <w:pPr>
        <w:rPr>
          <w:rFonts w:asciiTheme="majorHAnsi" w:hAnsiTheme="majorHAnsi"/>
          <w:sz w:val="22"/>
          <w:szCs w:val="22"/>
        </w:rPr>
      </w:pPr>
      <w:r w:rsidRPr="004F1F0C">
        <w:rPr>
          <w:rFonts w:asciiTheme="majorHAnsi" w:hAnsiTheme="majorHAnsi"/>
          <w:sz w:val="22"/>
          <w:szCs w:val="22"/>
        </w:rPr>
        <w:t>Phone:</w:t>
      </w:r>
      <w:r w:rsidR="004F1F0C">
        <w:rPr>
          <w:rFonts w:asciiTheme="majorHAnsi" w:hAnsiTheme="majorHAnsi"/>
          <w:sz w:val="22"/>
          <w:szCs w:val="22"/>
        </w:rPr>
        <w:t xml:space="preserve"> 02 6209 1225</w:t>
      </w:r>
      <w:r w:rsidR="004F1F0C">
        <w:rPr>
          <w:rFonts w:asciiTheme="majorHAnsi" w:hAnsiTheme="majorHAnsi"/>
          <w:sz w:val="22"/>
          <w:szCs w:val="22"/>
        </w:rPr>
        <w:tab/>
      </w:r>
    </w:p>
    <w:p w:rsidR="00935B56" w:rsidRPr="00935B56" w:rsidRDefault="004F1F0C" w:rsidP="001D6FB2">
      <w:pPr>
        <w:pStyle w:val="ICPSNormal"/>
      </w:pPr>
      <w:r>
        <w:br/>
      </w:r>
      <w:r w:rsidR="00935B56" w:rsidRPr="00935B56">
        <w:t>Or</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Ms Vicky Saunders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Institute of Child Protection Studies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223 Antill Street</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Watson ACT 2602</w:t>
      </w:r>
    </w:p>
    <w:p w:rsidR="004F1F0C" w:rsidRDefault="00935B56" w:rsidP="009D2AFB">
      <w:r w:rsidRPr="004F1F0C">
        <w:rPr>
          <w:rFonts w:asciiTheme="majorHAnsi" w:hAnsiTheme="majorHAnsi"/>
          <w:sz w:val="22"/>
          <w:szCs w:val="22"/>
        </w:rPr>
        <w:t>Phone: 02 6209 1219</w:t>
      </w:r>
    </w:p>
    <w:p w:rsidR="00935B56" w:rsidRPr="00935B56" w:rsidRDefault="009D2AFB" w:rsidP="001D6FB2">
      <w:pPr>
        <w:pStyle w:val="ICPSNormalBOLD"/>
      </w:pPr>
      <w:r>
        <w:br w:type="page"/>
      </w:r>
      <w:r w:rsidR="00935B56" w:rsidRPr="00935B56">
        <w:lastRenderedPageBreak/>
        <w:t>What if I have a complaint or any concerns?</w:t>
      </w:r>
    </w:p>
    <w:p w:rsidR="00935B56" w:rsidRPr="00935B56" w:rsidRDefault="00935B56" w:rsidP="001D6FB2">
      <w:pPr>
        <w:pStyle w:val="ICPSNormal"/>
      </w:pPr>
      <w:r w:rsidRPr="00935B56">
        <w:t>The study has been approved by the Human Research Ethics Committee at Australian Catholic University (approval number 2013 210N). If you have any complaints or concerns about the conduct of the project, you may write to the Chair of the Human Research Ethics Committee care of the Office of the Deputy Vic</w:t>
      </w:r>
      <w:r w:rsidR="004F1F0C">
        <w:t>e Chancellor (Research).</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Chair, HREC</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c/o Office of the Deputy Vice Chancellor (Research)</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Australian Catholic University</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Melbourne Campus</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Locked Bag 4115</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FITZROY, VIC, 3065</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Ph: 03 9953 3150</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Fax: 03 9953 3315</w:t>
      </w:r>
    </w:p>
    <w:p w:rsidR="00935B56" w:rsidRPr="004F1F0C" w:rsidRDefault="00935B56" w:rsidP="004F1F0C">
      <w:pPr>
        <w:rPr>
          <w:rFonts w:asciiTheme="majorHAnsi" w:hAnsiTheme="majorHAnsi"/>
          <w:sz w:val="22"/>
          <w:szCs w:val="22"/>
        </w:rPr>
      </w:pPr>
      <w:r w:rsidRPr="004F1F0C">
        <w:rPr>
          <w:rFonts w:asciiTheme="majorHAnsi" w:hAnsiTheme="majorHAnsi"/>
          <w:sz w:val="22"/>
          <w:szCs w:val="22"/>
        </w:rPr>
        <w:t xml:space="preserve">Email: </w:t>
      </w:r>
      <w:hyperlink r:id="rId37" w:history="1">
        <w:r w:rsidRPr="004F1F0C">
          <w:rPr>
            <w:rStyle w:val="Hyperlink"/>
            <w:rFonts w:asciiTheme="majorHAnsi" w:hAnsiTheme="majorHAnsi"/>
            <w:sz w:val="22"/>
            <w:szCs w:val="22"/>
          </w:rPr>
          <w:t>res.ethics@acu.edu.au</w:t>
        </w:r>
      </w:hyperlink>
      <w:r w:rsidR="004F1F0C">
        <w:rPr>
          <w:rFonts w:asciiTheme="majorHAnsi" w:hAnsiTheme="majorHAnsi"/>
          <w:sz w:val="22"/>
          <w:szCs w:val="22"/>
        </w:rPr>
        <w:t xml:space="preserve"> </w:t>
      </w:r>
    </w:p>
    <w:p w:rsidR="00935B56" w:rsidRDefault="004F1F0C" w:rsidP="001D6FB2">
      <w:pPr>
        <w:pStyle w:val="ICPSNormal"/>
      </w:pPr>
      <w:r>
        <w:br/>
      </w:r>
      <w:r w:rsidR="00935B56" w:rsidRPr="00935B56">
        <w:t>Any complaint or concern will be treated in confidence and fully investigated. You w</w:t>
      </w:r>
      <w:r>
        <w:t>ill be informed of the outcome.</w:t>
      </w:r>
    </w:p>
    <w:p w:rsidR="00935B56" w:rsidRPr="00935B56" w:rsidRDefault="00935B56" w:rsidP="001D6FB2">
      <w:pPr>
        <w:pStyle w:val="ICPSNormalBOLD"/>
      </w:pPr>
      <w:r w:rsidRPr="00935B56">
        <w:t>I want to participate! How do I sign up?</w:t>
      </w:r>
    </w:p>
    <w:p w:rsidR="00935B56" w:rsidRPr="00935B56" w:rsidRDefault="00935B56" w:rsidP="001D6FB2">
      <w:pPr>
        <w:pStyle w:val="ICPSNormal"/>
      </w:pPr>
      <w:r w:rsidRPr="00935B56">
        <w:t>If you have decided that you would like your child or young person to participate in this research please contact Vicky Saunders on 02 6209 1219 or email Vicky.saunders@acu.edu.au. Vicky will arrange a meeting time in a mutually convenient location where you will be asked to sign a consent form allowing your child to participate in this research and to organise a time and place to meet with your child.</w:t>
      </w:r>
    </w:p>
    <w:p w:rsidR="00935B56" w:rsidRPr="00935B56" w:rsidRDefault="00935B56" w:rsidP="001D6FB2">
      <w:pPr>
        <w:pStyle w:val="ICPSNormal"/>
      </w:pPr>
    </w:p>
    <w:p w:rsidR="00935B56" w:rsidRPr="00935B56" w:rsidRDefault="00935B56" w:rsidP="001D6FB2">
      <w:pPr>
        <w:pStyle w:val="ICPSNormal"/>
      </w:pPr>
      <w:r w:rsidRPr="00935B56">
        <w:t>Yours sincerely,</w:t>
      </w:r>
    </w:p>
    <w:p w:rsidR="00935B56" w:rsidRPr="00935B56" w:rsidRDefault="00935B56" w:rsidP="001D6FB2">
      <w:pPr>
        <w:pStyle w:val="ICPSNormal"/>
      </w:pPr>
    </w:p>
    <w:p w:rsidR="00935B56" w:rsidRPr="00935B56" w:rsidRDefault="00935B56" w:rsidP="001D6FB2">
      <w:pPr>
        <w:pStyle w:val="ICPSNormal"/>
      </w:pPr>
      <w:r w:rsidRPr="00935B56">
        <w:t>Morag McArthur</w:t>
      </w:r>
    </w:p>
    <w:p w:rsidR="00935B56" w:rsidRPr="00935B56" w:rsidRDefault="00935B56" w:rsidP="001D6FB2">
      <w:pPr>
        <w:pStyle w:val="ICPSNormal"/>
      </w:pPr>
      <w:r w:rsidRPr="00935B56">
        <w:t>Principal Investigator</w:t>
      </w:r>
    </w:p>
    <w:p w:rsidR="00912C6E" w:rsidRDefault="00915945" w:rsidP="00CB0718">
      <w:pPr>
        <w:pStyle w:val="Heading10"/>
      </w:pPr>
      <w:bookmarkStart w:id="374" w:name="_Toc417395575"/>
      <w:r>
        <w:br w:type="page"/>
      </w:r>
      <w:bookmarkStart w:id="375" w:name="_Toc427835304"/>
      <w:bookmarkStart w:id="376" w:name="_Toc461538851"/>
      <w:bookmarkStart w:id="377" w:name="_Toc461539064"/>
      <w:r w:rsidR="00912C6E">
        <w:lastRenderedPageBreak/>
        <w:t xml:space="preserve">Appendix </w:t>
      </w:r>
      <w:r w:rsidR="00BD1085">
        <w:t>B</w:t>
      </w:r>
      <w:r w:rsidR="00CB0718">
        <w:t>: Interview Schedules</w:t>
      </w:r>
      <w:bookmarkEnd w:id="375"/>
      <w:bookmarkEnd w:id="376"/>
      <w:bookmarkEnd w:id="377"/>
    </w:p>
    <w:p w:rsidR="00935B56" w:rsidRPr="00935B56" w:rsidRDefault="0080742B" w:rsidP="0080742B">
      <w:pPr>
        <w:pStyle w:val="Heading20"/>
      </w:pPr>
      <w:bookmarkStart w:id="378" w:name="_Toc419724175"/>
      <w:bookmarkStart w:id="379" w:name="_Toc427835305"/>
      <w:bookmarkStart w:id="380" w:name="_Toc427836631"/>
      <w:bookmarkStart w:id="381" w:name="_Toc461536529"/>
      <w:bookmarkStart w:id="382" w:name="_Toc461538852"/>
      <w:bookmarkStart w:id="383" w:name="_Toc461539065"/>
      <w:r>
        <w:t>Interview Schedule for</w:t>
      </w:r>
      <w:r w:rsidR="00935B56" w:rsidRPr="00935B56">
        <w:t xml:space="preserve"> Parents</w:t>
      </w:r>
      <w:bookmarkEnd w:id="374"/>
      <w:bookmarkEnd w:id="378"/>
      <w:bookmarkEnd w:id="379"/>
      <w:bookmarkEnd w:id="380"/>
      <w:bookmarkEnd w:id="381"/>
      <w:bookmarkEnd w:id="382"/>
      <w:bookmarkEnd w:id="383"/>
    </w:p>
    <w:p w:rsidR="00935B56" w:rsidRPr="00935B56" w:rsidRDefault="00935B56" w:rsidP="001D6FB2">
      <w:pPr>
        <w:pStyle w:val="ICPSNormalBOLD"/>
      </w:pPr>
      <w:r w:rsidRPr="00935B56">
        <w:t xml:space="preserve">Section 1 Demographic information </w:t>
      </w:r>
    </w:p>
    <w:p w:rsidR="00935B56" w:rsidRPr="00935B56" w:rsidRDefault="00935B56" w:rsidP="001D6FB2">
      <w:pPr>
        <w:pStyle w:val="ICPSNormal"/>
      </w:pPr>
      <w:r w:rsidRPr="00935B56">
        <w:t>1.1 How many children do you have living in the household (children who live in the household at least 50% of the time)?</w:t>
      </w:r>
    </w:p>
    <w:p w:rsidR="00912C6E" w:rsidRDefault="00912C6E" w:rsidP="001D6FB2">
      <w:pPr>
        <w:pStyle w:val="ICPSNormal"/>
      </w:pPr>
    </w:p>
    <w:p w:rsidR="00935B56" w:rsidRPr="00935B56" w:rsidRDefault="00935B56" w:rsidP="001D6FB2">
      <w:pPr>
        <w:pStyle w:val="ICPSNormal"/>
      </w:pPr>
      <w:r w:rsidRPr="00935B56">
        <w:t xml:space="preserve">1.2 Gender, age, nationality and place of birth of children </w:t>
      </w:r>
    </w:p>
    <w:p w:rsidR="00935B56" w:rsidRPr="00935B56" w:rsidRDefault="00935B56" w:rsidP="001D6FB2">
      <w:pPr>
        <w:pStyle w:val="ICPSNormal"/>
      </w:pPr>
      <w:r w:rsidRPr="00935B56">
        <w:t>1.______________________________5_________________________</w:t>
      </w:r>
    </w:p>
    <w:p w:rsidR="00935B56" w:rsidRPr="00935B56" w:rsidRDefault="00935B56" w:rsidP="001D6FB2">
      <w:pPr>
        <w:pStyle w:val="ICPSNormal"/>
      </w:pPr>
      <w:r w:rsidRPr="00935B56">
        <w:t>2.______________________________6.________________________</w:t>
      </w:r>
    </w:p>
    <w:p w:rsidR="00935B56" w:rsidRPr="00935B56" w:rsidRDefault="00935B56" w:rsidP="001D6FB2">
      <w:pPr>
        <w:pStyle w:val="ICPSNormal"/>
      </w:pPr>
      <w:r w:rsidRPr="00935B56">
        <w:t>3.______________________________7._________________________</w:t>
      </w:r>
    </w:p>
    <w:p w:rsidR="00935B56" w:rsidRPr="00935B56" w:rsidRDefault="00935B56" w:rsidP="001D6FB2">
      <w:pPr>
        <w:pStyle w:val="ICPSNormal"/>
      </w:pPr>
      <w:r w:rsidRPr="00935B56">
        <w:t>4.______________________________8._________________________</w:t>
      </w:r>
    </w:p>
    <w:p w:rsidR="00935B56" w:rsidRPr="00935B56" w:rsidRDefault="00935B56" w:rsidP="001D6FB2">
      <w:pPr>
        <w:pStyle w:val="ICPSNormal"/>
      </w:pPr>
    </w:p>
    <w:p w:rsidR="00935B56" w:rsidRPr="00935B56" w:rsidRDefault="00935B56" w:rsidP="001D6FB2">
      <w:pPr>
        <w:pStyle w:val="ICPSNormal"/>
      </w:pPr>
      <w:r w:rsidRPr="00935B56">
        <w:t>1.3 Which of the following best describes the composition of your household?</w:t>
      </w:r>
    </w:p>
    <w:p w:rsidR="00935B56" w:rsidRPr="00935B56" w:rsidRDefault="00935B56" w:rsidP="001D6FB2">
      <w:pPr>
        <w:pStyle w:val="ICPSNormal"/>
        <w:numPr>
          <w:ilvl w:val="0"/>
          <w:numId w:val="8"/>
        </w:numPr>
      </w:pPr>
      <w:r w:rsidRPr="00935B56">
        <w:t>Parent on my own raising dependent child or children</w:t>
      </w:r>
    </w:p>
    <w:p w:rsidR="00935B56" w:rsidRPr="00935B56" w:rsidRDefault="00935B56" w:rsidP="001D6FB2">
      <w:pPr>
        <w:pStyle w:val="ICPSNormal"/>
        <w:numPr>
          <w:ilvl w:val="0"/>
          <w:numId w:val="8"/>
        </w:numPr>
      </w:pPr>
      <w:r w:rsidRPr="00935B56">
        <w:t>Parent living with a partner raising dependent child or children</w:t>
      </w:r>
    </w:p>
    <w:p w:rsidR="00935B56" w:rsidRPr="00935B56" w:rsidRDefault="00935B56" w:rsidP="001D6FB2">
      <w:pPr>
        <w:pStyle w:val="ICPSNormal"/>
        <w:numPr>
          <w:ilvl w:val="0"/>
          <w:numId w:val="8"/>
        </w:numPr>
      </w:pPr>
      <w:r w:rsidRPr="00935B56">
        <w:t>Parent living with another adult raising dependent child or children</w:t>
      </w:r>
    </w:p>
    <w:p w:rsidR="00935B56" w:rsidRPr="00935B56" w:rsidRDefault="00935B56" w:rsidP="001D6FB2">
      <w:pPr>
        <w:pStyle w:val="ICPSNormal"/>
        <w:numPr>
          <w:ilvl w:val="0"/>
          <w:numId w:val="8"/>
        </w:numPr>
      </w:pPr>
      <w:r w:rsidRPr="00935B56">
        <w:t>I am living alone</w:t>
      </w:r>
    </w:p>
    <w:p w:rsidR="00935B56" w:rsidRPr="00935B56" w:rsidRDefault="00935B56" w:rsidP="001D6FB2">
      <w:pPr>
        <w:pStyle w:val="ICPSNormal"/>
        <w:numPr>
          <w:ilvl w:val="0"/>
          <w:numId w:val="8"/>
        </w:numPr>
      </w:pPr>
      <w:r w:rsidRPr="00935B56">
        <w:t>Other</w:t>
      </w:r>
    </w:p>
    <w:p w:rsidR="0080742B" w:rsidRDefault="00935B56" w:rsidP="001D6FB2">
      <w:pPr>
        <w:pStyle w:val="ICPSNormal"/>
      </w:pPr>
      <w:r w:rsidRPr="00935B56">
        <w:t xml:space="preserve">1.4 How many people (adults and children) currently live in your household? </w:t>
      </w:r>
    </w:p>
    <w:p w:rsidR="00935B56" w:rsidRPr="00935B56" w:rsidRDefault="00935B56" w:rsidP="001D6FB2">
      <w:pPr>
        <w:pStyle w:val="ICPSNormal"/>
      </w:pPr>
      <w:r w:rsidRPr="00935B56">
        <w:t>_____________________</w:t>
      </w:r>
    </w:p>
    <w:p w:rsidR="00935B56" w:rsidRPr="00935B56" w:rsidRDefault="00935B56" w:rsidP="001D6FB2">
      <w:pPr>
        <w:pStyle w:val="ICPSNormal"/>
      </w:pPr>
      <w:r w:rsidRPr="00935B56">
        <w:t>1.5 Where is your place of birth?</w:t>
      </w:r>
    </w:p>
    <w:p w:rsidR="00935B56" w:rsidRPr="00935B56" w:rsidRDefault="00935B56" w:rsidP="001D6FB2">
      <w:pPr>
        <w:pStyle w:val="ICPSNormal"/>
      </w:pPr>
      <w:r w:rsidRPr="00935B56">
        <w:t>_____________________</w:t>
      </w:r>
    </w:p>
    <w:p w:rsidR="00935B56" w:rsidRPr="00935B56" w:rsidRDefault="00935B56" w:rsidP="001D6FB2">
      <w:pPr>
        <w:pStyle w:val="ICPSNormal"/>
      </w:pPr>
      <w:r w:rsidRPr="00935B56">
        <w:t>1.</w:t>
      </w:r>
      <w:r w:rsidR="001B32C9">
        <w:t>6</w:t>
      </w:r>
      <w:r w:rsidRPr="00935B56">
        <w:t xml:space="preserve"> What culture would you mostly identify with?</w:t>
      </w:r>
    </w:p>
    <w:p w:rsidR="00935B56" w:rsidRPr="00935B56" w:rsidRDefault="00935B56" w:rsidP="001D6FB2">
      <w:pPr>
        <w:pStyle w:val="ICPSNormal"/>
        <w:numPr>
          <w:ilvl w:val="0"/>
          <w:numId w:val="12"/>
        </w:numPr>
      </w:pPr>
      <w:r w:rsidRPr="00935B56">
        <w:t>Specify___________________</w:t>
      </w:r>
    </w:p>
    <w:p w:rsidR="00935B56" w:rsidRPr="00935B56" w:rsidRDefault="00935B56" w:rsidP="001D6FB2">
      <w:pPr>
        <w:pStyle w:val="ICPSNormal"/>
      </w:pPr>
      <w:r w:rsidRPr="00935B56">
        <w:t>1.</w:t>
      </w:r>
      <w:r w:rsidR="001B32C9">
        <w:t>7</w:t>
      </w:r>
      <w:r w:rsidRPr="00935B56">
        <w:t xml:space="preserve"> What languages do you speak at home?</w:t>
      </w:r>
    </w:p>
    <w:p w:rsidR="00935B56" w:rsidRPr="00935B56" w:rsidRDefault="00935B56" w:rsidP="001D6FB2">
      <w:pPr>
        <w:pStyle w:val="ICPSNormal"/>
        <w:numPr>
          <w:ilvl w:val="0"/>
          <w:numId w:val="13"/>
        </w:numPr>
      </w:pPr>
      <w:r w:rsidRPr="00935B56">
        <w:t>English</w:t>
      </w:r>
    </w:p>
    <w:p w:rsidR="00935B56" w:rsidRPr="00935B56" w:rsidRDefault="00935B56" w:rsidP="001D6FB2">
      <w:pPr>
        <w:pStyle w:val="ICPSNormal"/>
        <w:numPr>
          <w:ilvl w:val="0"/>
          <w:numId w:val="13"/>
        </w:numPr>
        <w:rPr>
          <w:b/>
        </w:rPr>
      </w:pPr>
      <w:r w:rsidRPr="00935B56">
        <w:t>Other- specify_________________________________________________________</w:t>
      </w:r>
    </w:p>
    <w:p w:rsidR="00935B56" w:rsidRPr="00935B56" w:rsidRDefault="00935B56" w:rsidP="001D6FB2">
      <w:pPr>
        <w:pStyle w:val="ICPSNormal"/>
      </w:pPr>
      <w:r w:rsidRPr="00935B56">
        <w:t>1.</w:t>
      </w:r>
      <w:r w:rsidR="001B32C9">
        <w:t>8</w:t>
      </w:r>
      <w:r w:rsidRPr="00935B56">
        <w:t xml:space="preserve"> How long have you lived in Australia?</w:t>
      </w:r>
    </w:p>
    <w:p w:rsidR="00935B56" w:rsidRPr="00935B56" w:rsidRDefault="00935B56" w:rsidP="001D6FB2">
      <w:pPr>
        <w:pStyle w:val="ICPSNormal"/>
        <w:numPr>
          <w:ilvl w:val="0"/>
          <w:numId w:val="12"/>
        </w:numPr>
      </w:pPr>
      <w:r w:rsidRPr="00935B56">
        <w:t>___________yrs.</w:t>
      </w:r>
    </w:p>
    <w:p w:rsidR="00935B56" w:rsidRPr="00935B56" w:rsidRDefault="00935B56" w:rsidP="001D6FB2">
      <w:pPr>
        <w:pStyle w:val="ICPSNormal"/>
      </w:pPr>
      <w:r w:rsidRPr="00935B56">
        <w:t>1.</w:t>
      </w:r>
      <w:r w:rsidR="001B32C9">
        <w:t>9</w:t>
      </w:r>
      <w:r w:rsidRPr="00935B56">
        <w:t xml:space="preserve"> Years living in current locality_____________</w:t>
      </w:r>
    </w:p>
    <w:p w:rsidR="00935B56" w:rsidRPr="00935B56" w:rsidRDefault="00935B56" w:rsidP="001D6FB2">
      <w:pPr>
        <w:pStyle w:val="ICPSNormal"/>
      </w:pPr>
      <w:r w:rsidRPr="00935B56">
        <w:t>1.</w:t>
      </w:r>
      <w:r w:rsidR="001B32C9">
        <w:t xml:space="preserve">10 </w:t>
      </w:r>
      <w:r w:rsidRPr="00935B56">
        <w:t xml:space="preserve">How many times have you moved during past 5 years (or number of yrs you have lived in Australia)? __________ </w:t>
      </w:r>
    </w:p>
    <w:p w:rsidR="00935B56" w:rsidRPr="00935B56" w:rsidRDefault="00935B56" w:rsidP="001D6FB2">
      <w:pPr>
        <w:pStyle w:val="ICPSNormal"/>
      </w:pPr>
    </w:p>
    <w:p w:rsidR="00935B56" w:rsidRPr="00935B56" w:rsidRDefault="001B32C9" w:rsidP="001D6FB2">
      <w:pPr>
        <w:pStyle w:val="ICPSNormal"/>
      </w:pPr>
      <w:r>
        <w:lastRenderedPageBreak/>
        <w:t>1.11</w:t>
      </w:r>
      <w:r w:rsidR="00935B56" w:rsidRPr="00935B56">
        <w:t xml:space="preserve"> What type of housing are you in?</w:t>
      </w:r>
    </w:p>
    <w:p w:rsidR="00935B56" w:rsidRPr="00935B56" w:rsidRDefault="00935B56" w:rsidP="001D6FB2">
      <w:pPr>
        <w:pStyle w:val="ICPSNormal"/>
        <w:numPr>
          <w:ilvl w:val="0"/>
          <w:numId w:val="10"/>
        </w:numPr>
      </w:pPr>
      <w:r w:rsidRPr="00935B56">
        <w:t>Private rental</w:t>
      </w:r>
    </w:p>
    <w:p w:rsidR="00935B56" w:rsidRPr="00935B56" w:rsidRDefault="00935B56" w:rsidP="001D6FB2">
      <w:pPr>
        <w:pStyle w:val="ICPSNormal"/>
        <w:numPr>
          <w:ilvl w:val="0"/>
          <w:numId w:val="10"/>
        </w:numPr>
      </w:pPr>
      <w:r w:rsidRPr="00935B56">
        <w:t>Public housing ( housing trust)</w:t>
      </w:r>
    </w:p>
    <w:p w:rsidR="00935B56" w:rsidRPr="00935B56" w:rsidRDefault="00935B56" w:rsidP="001D6FB2">
      <w:pPr>
        <w:pStyle w:val="ICPSNormal"/>
        <w:numPr>
          <w:ilvl w:val="0"/>
          <w:numId w:val="10"/>
        </w:numPr>
      </w:pPr>
      <w:r w:rsidRPr="00935B56">
        <w:t>Home owner</w:t>
      </w:r>
    </w:p>
    <w:p w:rsidR="00935B56" w:rsidRPr="00935B56" w:rsidRDefault="00935B56" w:rsidP="001D6FB2">
      <w:pPr>
        <w:pStyle w:val="ICPSNormal"/>
        <w:numPr>
          <w:ilvl w:val="0"/>
          <w:numId w:val="10"/>
        </w:numPr>
      </w:pPr>
      <w:r w:rsidRPr="00935B56">
        <w:t>Paying Board</w:t>
      </w:r>
    </w:p>
    <w:p w:rsidR="00935B56" w:rsidRPr="00935B56" w:rsidRDefault="00935B56" w:rsidP="001D6FB2">
      <w:pPr>
        <w:pStyle w:val="ICPSNormal"/>
        <w:numPr>
          <w:ilvl w:val="0"/>
          <w:numId w:val="10"/>
        </w:numPr>
      </w:pPr>
      <w:r w:rsidRPr="00935B56">
        <w:t>Caravan Park</w:t>
      </w:r>
    </w:p>
    <w:p w:rsidR="00935B56" w:rsidRPr="00935B56" w:rsidRDefault="00935B56" w:rsidP="001D6FB2">
      <w:pPr>
        <w:pStyle w:val="ICPSNormal"/>
        <w:numPr>
          <w:ilvl w:val="0"/>
          <w:numId w:val="10"/>
        </w:numPr>
      </w:pPr>
      <w:r w:rsidRPr="00935B56">
        <w:t>Other</w:t>
      </w:r>
    </w:p>
    <w:p w:rsidR="00935B56" w:rsidRPr="00935B56" w:rsidRDefault="00935B56" w:rsidP="001D6FB2">
      <w:pPr>
        <w:pStyle w:val="ICPSNormal"/>
      </w:pPr>
      <w:r w:rsidRPr="00935B56">
        <w:t>1.1</w:t>
      </w:r>
      <w:r w:rsidR="001B32C9">
        <w:t>2</w:t>
      </w:r>
      <w:r w:rsidRPr="00935B56">
        <w:t xml:space="preserve"> Your highest level of formal education completed</w:t>
      </w:r>
    </w:p>
    <w:p w:rsidR="00935B56" w:rsidRPr="00935B56" w:rsidRDefault="00935B56" w:rsidP="001D6FB2">
      <w:pPr>
        <w:pStyle w:val="ICPSNormal"/>
        <w:numPr>
          <w:ilvl w:val="0"/>
          <w:numId w:val="9"/>
        </w:numPr>
      </w:pPr>
      <w:r w:rsidRPr="00935B56">
        <w:t>Primary School</w:t>
      </w:r>
    </w:p>
    <w:p w:rsidR="00935B56" w:rsidRPr="00935B56" w:rsidRDefault="00935B56" w:rsidP="001D6FB2">
      <w:pPr>
        <w:pStyle w:val="ICPSNormal"/>
        <w:numPr>
          <w:ilvl w:val="0"/>
          <w:numId w:val="9"/>
        </w:numPr>
      </w:pPr>
      <w:r w:rsidRPr="00935B56">
        <w:t xml:space="preserve">Some years of secondary school </w:t>
      </w:r>
    </w:p>
    <w:p w:rsidR="00935B56" w:rsidRPr="00935B56" w:rsidRDefault="00935B56" w:rsidP="001D6FB2">
      <w:pPr>
        <w:pStyle w:val="ICPSNormal"/>
        <w:numPr>
          <w:ilvl w:val="0"/>
          <w:numId w:val="9"/>
        </w:numPr>
      </w:pPr>
      <w:r w:rsidRPr="00935B56">
        <w:t>Completed secondary school</w:t>
      </w:r>
    </w:p>
    <w:p w:rsidR="00935B56" w:rsidRPr="00935B56" w:rsidRDefault="00935B56" w:rsidP="001D6FB2">
      <w:pPr>
        <w:pStyle w:val="ICPSNormal"/>
        <w:numPr>
          <w:ilvl w:val="0"/>
          <w:numId w:val="9"/>
        </w:numPr>
      </w:pPr>
      <w:r w:rsidRPr="00935B56">
        <w:t>Trade/Vocational/TAFE Certificate/Diploma</w:t>
      </w:r>
    </w:p>
    <w:p w:rsidR="00935B56" w:rsidRPr="00935B56" w:rsidRDefault="00935B56" w:rsidP="001D6FB2">
      <w:pPr>
        <w:pStyle w:val="ICPSNormal"/>
        <w:numPr>
          <w:ilvl w:val="0"/>
          <w:numId w:val="9"/>
        </w:numPr>
      </w:pPr>
      <w:r w:rsidRPr="00935B56">
        <w:t>University degree (includes Bachelor degree and postgraduate qualifications)</w:t>
      </w:r>
    </w:p>
    <w:p w:rsidR="00935B56" w:rsidRPr="00935B56" w:rsidRDefault="00935B56" w:rsidP="001D6FB2">
      <w:pPr>
        <w:pStyle w:val="ICPSNormal"/>
        <w:numPr>
          <w:ilvl w:val="0"/>
          <w:numId w:val="9"/>
        </w:numPr>
      </w:pPr>
      <w:r w:rsidRPr="00935B56">
        <w:t xml:space="preserve">Other (please give details) </w:t>
      </w:r>
    </w:p>
    <w:p w:rsidR="00935B56" w:rsidRPr="00935B56" w:rsidRDefault="00935B56" w:rsidP="001D6FB2">
      <w:pPr>
        <w:pStyle w:val="ICPSNormal"/>
      </w:pPr>
      <w:r w:rsidRPr="00935B56">
        <w:t>1.1</w:t>
      </w:r>
      <w:r w:rsidR="001B32C9">
        <w:t>3</w:t>
      </w:r>
      <w:r w:rsidRPr="00935B56">
        <w:t xml:space="preserve"> What is your primary income? ___________________________</w:t>
      </w:r>
    </w:p>
    <w:p w:rsidR="00935B56" w:rsidRPr="00935B56" w:rsidRDefault="00935B56" w:rsidP="009661DF">
      <w:pPr>
        <w:pStyle w:val="ICPSDot-PointList"/>
      </w:pPr>
      <w:r w:rsidRPr="00935B56">
        <w:t>1.1</w:t>
      </w:r>
      <w:r w:rsidR="001B32C9">
        <w:t>3b</w:t>
      </w:r>
      <w:r w:rsidRPr="00935B56">
        <w:t xml:space="preserve"> Are you (or your partner) in the workforce?</w:t>
      </w:r>
    </w:p>
    <w:p w:rsidR="00935B56" w:rsidRPr="00935B56" w:rsidRDefault="00935B56" w:rsidP="001D6FB2">
      <w:pPr>
        <w:pStyle w:val="ICPSNormal"/>
        <w:numPr>
          <w:ilvl w:val="0"/>
          <w:numId w:val="11"/>
        </w:numPr>
      </w:pPr>
      <w:r w:rsidRPr="00935B56">
        <w:t xml:space="preserve">Self-Yes  </w:t>
      </w:r>
    </w:p>
    <w:p w:rsidR="00935B56" w:rsidRPr="00935B56" w:rsidRDefault="00935B56" w:rsidP="001D6FB2">
      <w:pPr>
        <w:pStyle w:val="ICPSNormal"/>
        <w:numPr>
          <w:ilvl w:val="0"/>
          <w:numId w:val="11"/>
        </w:numPr>
      </w:pPr>
      <w:r w:rsidRPr="00935B56">
        <w:t xml:space="preserve">Full-time </w:t>
      </w:r>
    </w:p>
    <w:p w:rsidR="00935B56" w:rsidRPr="00935B56" w:rsidRDefault="00935B56" w:rsidP="001D6FB2">
      <w:pPr>
        <w:pStyle w:val="ICPSNormal"/>
        <w:numPr>
          <w:ilvl w:val="0"/>
          <w:numId w:val="11"/>
        </w:numPr>
      </w:pPr>
      <w:r w:rsidRPr="00935B56">
        <w:t>Part time</w:t>
      </w:r>
    </w:p>
    <w:p w:rsidR="00935B56" w:rsidRPr="00935B56" w:rsidRDefault="00935B56" w:rsidP="001D6FB2">
      <w:pPr>
        <w:pStyle w:val="ICPSNormal"/>
        <w:numPr>
          <w:ilvl w:val="0"/>
          <w:numId w:val="11"/>
        </w:numPr>
      </w:pPr>
      <w:r w:rsidRPr="00935B56">
        <w:t>Self-No</w:t>
      </w:r>
    </w:p>
    <w:p w:rsidR="00935B56" w:rsidRPr="00935B56" w:rsidRDefault="00935B56" w:rsidP="001D6FB2">
      <w:pPr>
        <w:pStyle w:val="ICPSNormal"/>
        <w:numPr>
          <w:ilvl w:val="0"/>
          <w:numId w:val="11"/>
        </w:numPr>
      </w:pPr>
      <w:r w:rsidRPr="00935B56">
        <w:t>Partner-Yes</w:t>
      </w:r>
    </w:p>
    <w:p w:rsidR="00935B56" w:rsidRPr="00935B56" w:rsidRDefault="00935B56" w:rsidP="001D6FB2">
      <w:pPr>
        <w:pStyle w:val="ICPSNormal"/>
        <w:numPr>
          <w:ilvl w:val="0"/>
          <w:numId w:val="11"/>
        </w:numPr>
      </w:pPr>
      <w:r w:rsidRPr="00935B56">
        <w:t xml:space="preserve">Full-time </w:t>
      </w:r>
    </w:p>
    <w:p w:rsidR="00935B56" w:rsidRPr="00935B56" w:rsidRDefault="00935B56" w:rsidP="001D6FB2">
      <w:pPr>
        <w:pStyle w:val="ICPSNormal"/>
        <w:numPr>
          <w:ilvl w:val="0"/>
          <w:numId w:val="11"/>
        </w:numPr>
      </w:pPr>
      <w:r w:rsidRPr="00935B56">
        <w:t>Part time</w:t>
      </w:r>
    </w:p>
    <w:p w:rsidR="00935B56" w:rsidRPr="00935B56" w:rsidRDefault="00935B56" w:rsidP="001D6FB2">
      <w:pPr>
        <w:pStyle w:val="ICPSNormal"/>
        <w:numPr>
          <w:ilvl w:val="0"/>
          <w:numId w:val="11"/>
        </w:numPr>
      </w:pPr>
      <w:r w:rsidRPr="00935B56">
        <w:t xml:space="preserve">Partner-No </w:t>
      </w:r>
    </w:p>
    <w:p w:rsidR="00935B56" w:rsidRPr="00935B56" w:rsidRDefault="00935B56" w:rsidP="001D6FB2">
      <w:pPr>
        <w:pStyle w:val="ICPSNormal"/>
      </w:pPr>
      <w:r w:rsidRPr="00935B56">
        <w:t>1.1</w:t>
      </w:r>
      <w:r w:rsidR="001B32C9">
        <w:t>4</w:t>
      </w:r>
      <w:r w:rsidRPr="00935B56">
        <w:t xml:space="preserve"> What is your date of birth?________________</w:t>
      </w:r>
    </w:p>
    <w:p w:rsidR="00935B56" w:rsidRPr="00935B56" w:rsidRDefault="00935B56" w:rsidP="001D6FB2">
      <w:pPr>
        <w:pStyle w:val="ICPSNormal"/>
      </w:pPr>
      <w:r w:rsidRPr="00935B56">
        <w:t>1.1</w:t>
      </w:r>
      <w:r w:rsidR="001B32C9">
        <w:t>5</w:t>
      </w:r>
      <w:r w:rsidRPr="00935B56">
        <w:t xml:space="preserve"> Gender of interviewed parent (only ask if uncertain)?:</w:t>
      </w:r>
    </w:p>
    <w:p w:rsidR="00935B56" w:rsidRPr="00935B56" w:rsidRDefault="00935B56" w:rsidP="001D6FB2">
      <w:pPr>
        <w:pStyle w:val="ICPSNormal"/>
        <w:numPr>
          <w:ilvl w:val="0"/>
          <w:numId w:val="7"/>
        </w:numPr>
      </w:pPr>
      <w:r w:rsidRPr="00935B56">
        <w:t xml:space="preserve">Male </w:t>
      </w:r>
    </w:p>
    <w:p w:rsidR="00935B56" w:rsidRPr="00935B56" w:rsidRDefault="00935B56" w:rsidP="001D6FB2">
      <w:pPr>
        <w:pStyle w:val="ICPSNormal"/>
        <w:numPr>
          <w:ilvl w:val="0"/>
          <w:numId w:val="7"/>
        </w:numPr>
      </w:pPr>
      <w:r w:rsidRPr="00935B56">
        <w:t>Female</w:t>
      </w:r>
    </w:p>
    <w:p w:rsidR="00935B56" w:rsidRPr="00935B56" w:rsidRDefault="00935B56" w:rsidP="001D6FB2">
      <w:pPr>
        <w:pStyle w:val="ICPSNormal"/>
        <w:numPr>
          <w:ilvl w:val="0"/>
          <w:numId w:val="7"/>
        </w:numPr>
      </w:pPr>
      <w:r w:rsidRPr="00935B56">
        <w:t>Other</w:t>
      </w:r>
    </w:p>
    <w:p w:rsidR="00935B56" w:rsidRPr="00935B56" w:rsidRDefault="00935B56" w:rsidP="001D6FB2">
      <w:pPr>
        <w:pStyle w:val="ICPSNormalBOLD"/>
      </w:pPr>
      <w:r w:rsidRPr="00935B56">
        <w:t>Section 2 Parenting experiences</w:t>
      </w:r>
    </w:p>
    <w:p w:rsidR="00935B56" w:rsidRPr="00935B56" w:rsidRDefault="00935B56" w:rsidP="001D6FB2">
      <w:pPr>
        <w:pStyle w:val="ICPSNormal"/>
      </w:pPr>
      <w:r w:rsidRPr="00935B56">
        <w:t>2.1. What does it take for you to be a good parent?</w:t>
      </w:r>
    </w:p>
    <w:p w:rsidR="00935B56" w:rsidRPr="00935B56" w:rsidRDefault="00935B56" w:rsidP="001D6FB2">
      <w:pPr>
        <w:pStyle w:val="ICPSNormal"/>
      </w:pPr>
      <w:r w:rsidRPr="00935B56">
        <w:t>2.2 Who or what has influenced the way you parent the most?</w:t>
      </w:r>
    </w:p>
    <w:p w:rsidR="00935B56" w:rsidRPr="00935B56" w:rsidRDefault="00935B56" w:rsidP="001D6FB2">
      <w:pPr>
        <w:pStyle w:val="ICPSNormal"/>
      </w:pPr>
      <w:r w:rsidRPr="00935B56">
        <w:t>2.3 Has this changed since living in Australia?</w:t>
      </w:r>
    </w:p>
    <w:p w:rsidR="00935B56" w:rsidRPr="00935B56" w:rsidRDefault="00935B56" w:rsidP="001D6FB2">
      <w:pPr>
        <w:pStyle w:val="ICPSNormal"/>
      </w:pPr>
      <w:r w:rsidRPr="00935B56">
        <w:lastRenderedPageBreak/>
        <w:t>2.4 Before coming to Australia who did you receive the most help or support from to help you be a parent?</w:t>
      </w:r>
    </w:p>
    <w:p w:rsidR="00935B56" w:rsidRPr="00935B56" w:rsidRDefault="00935B56" w:rsidP="001D6FB2">
      <w:pPr>
        <w:pStyle w:val="ICPSNormal"/>
      </w:pPr>
      <w:r w:rsidRPr="00935B56">
        <w:t>2.4a What was useful and not so useful about this?</w:t>
      </w:r>
    </w:p>
    <w:p w:rsidR="00935B56" w:rsidRPr="00935B56" w:rsidRDefault="00935B56" w:rsidP="001D6FB2">
      <w:pPr>
        <w:pStyle w:val="ICPSNormal"/>
      </w:pPr>
      <w:r w:rsidRPr="00935B56">
        <w:t>2.5 Has the support you receive to parent in Australia changed in anyway and if so how?</w:t>
      </w:r>
    </w:p>
    <w:p w:rsidR="00935B56" w:rsidRPr="00935B56" w:rsidRDefault="00935B56" w:rsidP="001D6FB2">
      <w:pPr>
        <w:pStyle w:val="ICPSNormal"/>
      </w:pPr>
      <w:r w:rsidRPr="00935B56">
        <w:t>2.6 Did you attend any courses prior to coming to Australia about parenting in a new culture?</w:t>
      </w:r>
    </w:p>
    <w:p w:rsidR="00935B56" w:rsidRPr="00935B56" w:rsidRDefault="00935B56" w:rsidP="001D6FB2">
      <w:pPr>
        <w:pStyle w:val="ICPSNormal"/>
      </w:pPr>
      <w:r w:rsidRPr="00935B56">
        <w:t>2.6a What was useful about this course?</w:t>
      </w:r>
    </w:p>
    <w:p w:rsidR="00935B56" w:rsidRPr="00935B56" w:rsidRDefault="00935B56" w:rsidP="001D6FB2">
      <w:pPr>
        <w:pStyle w:val="ICPSNormal"/>
      </w:pPr>
      <w:r w:rsidRPr="00935B56">
        <w:t>2.6b What was not so good?</w:t>
      </w:r>
    </w:p>
    <w:p w:rsidR="00935B56" w:rsidRPr="00935B56" w:rsidRDefault="00935B56" w:rsidP="001D6FB2">
      <w:pPr>
        <w:pStyle w:val="ICPSNormal"/>
      </w:pPr>
      <w:r w:rsidRPr="00935B56">
        <w:t>2.7 How do you feel about being a parent in Australia?</w:t>
      </w:r>
    </w:p>
    <w:p w:rsidR="00935B56" w:rsidRPr="00935B56" w:rsidRDefault="00935B56" w:rsidP="001D6FB2">
      <w:pPr>
        <w:pStyle w:val="ICPSNormal"/>
      </w:pPr>
      <w:r w:rsidRPr="00935B56">
        <w:t>2.8 Who have you got the most help or support from as a parent?</w:t>
      </w:r>
    </w:p>
    <w:p w:rsidR="00935B56" w:rsidRPr="00935B56" w:rsidRDefault="00935B56" w:rsidP="001D6FB2">
      <w:pPr>
        <w:pStyle w:val="ICPSNormal"/>
      </w:pPr>
      <w:r w:rsidRPr="00935B56">
        <w:t>2.9 What do these people do that is helpful?</w:t>
      </w:r>
    </w:p>
    <w:p w:rsidR="00935B56" w:rsidRPr="00935B56" w:rsidRDefault="00935B56" w:rsidP="001D6FB2">
      <w:pPr>
        <w:pStyle w:val="ICPSNormalBOLD"/>
      </w:pPr>
      <w:r w:rsidRPr="00935B56">
        <w:t>Section 3 Service experiences</w:t>
      </w:r>
    </w:p>
    <w:p w:rsidR="00935B56" w:rsidRPr="00935B56" w:rsidRDefault="00935B56" w:rsidP="001D6FB2">
      <w:pPr>
        <w:pStyle w:val="ICPSNormal"/>
      </w:pPr>
      <w:r w:rsidRPr="00935B56">
        <w:t>3.1 What kinds of services have you used in the last year to help you and your children?</w:t>
      </w:r>
    </w:p>
    <w:p w:rsidR="00935B56" w:rsidRPr="00935B56" w:rsidRDefault="00935B56" w:rsidP="001D6FB2">
      <w:pPr>
        <w:pStyle w:val="ICPSNormal"/>
      </w:pPr>
      <w:r w:rsidRPr="00935B56">
        <w:t>3.2a What about the everyday common services like GPs, schools, preschools, Centrelink, housing</w:t>
      </w:r>
      <w:r w:rsidR="00F82606">
        <w:t xml:space="preserve">. </w:t>
      </w:r>
      <w:r w:rsidRPr="00935B56">
        <w:t>What services or organisations like that have you used in the past year?</w:t>
      </w:r>
    </w:p>
    <w:p w:rsidR="00935B56" w:rsidRPr="00935B56" w:rsidRDefault="006335DC" w:rsidP="001D6FB2">
      <w:pPr>
        <w:pStyle w:val="ICPSNormal"/>
      </w:pPr>
      <w:r>
        <w:t xml:space="preserve">3.2b </w:t>
      </w:r>
      <w:r w:rsidR="00935B56" w:rsidRPr="00935B56">
        <w:t>How about services where you have a specific issue you need help with for example, legal issues, counselling, family support services, family relationships counselling, organisations which offer practical help like St Vincent de Paul? (refers to the past year)</w:t>
      </w:r>
    </w:p>
    <w:p w:rsidR="00935B56" w:rsidRPr="00935B56" w:rsidRDefault="00935B56" w:rsidP="001D6FB2">
      <w:pPr>
        <w:pStyle w:val="ICPSNormal"/>
      </w:pPr>
      <w:r w:rsidRPr="00935B56">
        <w:t>3.2c. What about those services where things are getting really tough for example, drug and alcohol, domestic violence services, child protection services, mental health services? Have you needed to use any of those services? (refers to the past year).</w:t>
      </w:r>
    </w:p>
    <w:p w:rsidR="00935B56" w:rsidRPr="00935B56" w:rsidRDefault="00935B56" w:rsidP="001D6FB2">
      <w:pPr>
        <w:pStyle w:val="ICPSNormalBOLD"/>
      </w:pPr>
      <w:r w:rsidRPr="00935B56">
        <w:t>Section 4 Usefulness</w:t>
      </w:r>
    </w:p>
    <w:p w:rsidR="00935B56" w:rsidRPr="00935B56" w:rsidRDefault="00935B56" w:rsidP="001D6FB2">
      <w:pPr>
        <w:pStyle w:val="ICPSNormal"/>
      </w:pPr>
      <w:r w:rsidRPr="00935B56">
        <w:t>4.1 In thinking back to the services you have used in the past year, which would you say were helpful to you in dealing with those issues?</w:t>
      </w:r>
    </w:p>
    <w:p w:rsidR="00935B56" w:rsidRPr="00935B56" w:rsidRDefault="00935B56" w:rsidP="001D6FB2">
      <w:pPr>
        <w:pStyle w:val="ICPSNormal"/>
      </w:pPr>
      <w:r w:rsidRPr="00935B56">
        <w:t>4.2 What services did you find less helpful?</w:t>
      </w:r>
    </w:p>
    <w:p w:rsidR="00935B56" w:rsidRPr="00935B56" w:rsidRDefault="00935B56" w:rsidP="001D6FB2">
      <w:pPr>
        <w:pStyle w:val="ICPSNormal"/>
      </w:pPr>
      <w:r w:rsidRPr="00935B56">
        <w:t>4.3 Have you, or someone in your family found that you needed to use more than one service at the same time? Yes/ No</w:t>
      </w:r>
    </w:p>
    <w:p w:rsidR="00935B56" w:rsidRPr="00935B56" w:rsidRDefault="00935B56" w:rsidP="001D6FB2">
      <w:pPr>
        <w:pStyle w:val="ICPSNormal"/>
      </w:pPr>
      <w:r w:rsidRPr="00935B56">
        <w:t>4.4 Which services?</w:t>
      </w:r>
    </w:p>
    <w:p w:rsidR="00935B56" w:rsidRPr="00935B56" w:rsidRDefault="00935B56" w:rsidP="001D6FB2">
      <w:pPr>
        <w:pStyle w:val="ICPSNormal"/>
      </w:pPr>
      <w:r w:rsidRPr="00935B56">
        <w:t>4.5 What was it like for you dealing with different services at the same time?</w:t>
      </w:r>
    </w:p>
    <w:p w:rsidR="00935B56" w:rsidRPr="00935B56" w:rsidRDefault="00935B56" w:rsidP="001D6FB2">
      <w:pPr>
        <w:pStyle w:val="ICPSNormal"/>
      </w:pPr>
      <w:r w:rsidRPr="00935B56">
        <w:t>4.6 What improvements would you suggest that services could make to better meet your needs?</w:t>
      </w:r>
    </w:p>
    <w:p w:rsidR="00935B56" w:rsidRPr="00935B56" w:rsidRDefault="00935B56" w:rsidP="001D6FB2">
      <w:pPr>
        <w:pStyle w:val="ICPSNormalBOLD"/>
      </w:pPr>
      <w:r w:rsidRPr="00935B56">
        <w:t>Section 5 Access</w:t>
      </w:r>
    </w:p>
    <w:p w:rsidR="00935B56" w:rsidRPr="00935B56" w:rsidRDefault="00935B56" w:rsidP="001D6FB2">
      <w:pPr>
        <w:pStyle w:val="ICPSNormal"/>
      </w:pPr>
      <w:r w:rsidRPr="00935B56">
        <w:t>5.1 How did you find out about the services you used?</w:t>
      </w:r>
    </w:p>
    <w:p w:rsidR="00935B56" w:rsidRPr="00935B56" w:rsidRDefault="00935B56" w:rsidP="001D6FB2">
      <w:pPr>
        <w:pStyle w:val="ICPSNormal"/>
      </w:pPr>
      <w:r w:rsidRPr="00935B56">
        <w:t>5.2 Can you think of a time when you really need help but you couldn’t get it? Can you tell me about what happened?</w:t>
      </w:r>
    </w:p>
    <w:p w:rsidR="00935B56" w:rsidRPr="00935B56" w:rsidRDefault="00935B56" w:rsidP="001D6FB2">
      <w:pPr>
        <w:pStyle w:val="ICPSNormal"/>
      </w:pPr>
      <w:r w:rsidRPr="00935B56">
        <w:lastRenderedPageBreak/>
        <w:t>5.3 Some people don’t use services when they really [feel the ] need [for] them</w:t>
      </w:r>
      <w:r w:rsidR="00F82606">
        <w:t xml:space="preserve">. </w:t>
      </w:r>
      <w:r w:rsidRPr="00935B56">
        <w:t>What do you think about this and what do you think some of the reasons might be?</w:t>
      </w:r>
    </w:p>
    <w:p w:rsidR="00935B56" w:rsidRPr="00935B56" w:rsidRDefault="00935B56" w:rsidP="001D6FB2">
      <w:pPr>
        <w:pStyle w:val="ICPSNormalBOLD"/>
      </w:pPr>
      <w:r w:rsidRPr="00935B56">
        <w:t>Section 6 Needs and neighbourhood/community</w:t>
      </w:r>
    </w:p>
    <w:p w:rsidR="00935B56" w:rsidRPr="00935B56" w:rsidRDefault="00935B56" w:rsidP="001D6FB2">
      <w:pPr>
        <w:pStyle w:val="ICPSNormal"/>
      </w:pPr>
      <w:r w:rsidRPr="00935B56">
        <w:t>6.1 What support services do you think you need as a family and as a parent?</w:t>
      </w:r>
    </w:p>
    <w:p w:rsidR="00935B56" w:rsidRPr="00935B56" w:rsidRDefault="00935B56" w:rsidP="001D6FB2">
      <w:pPr>
        <w:pStyle w:val="ICPSNormal"/>
      </w:pPr>
      <w:r w:rsidRPr="00935B56">
        <w:t>6.2 How would you change your neighbourhood/community to make it a better place to raise children?</w:t>
      </w:r>
    </w:p>
    <w:p w:rsidR="00935B56" w:rsidRPr="00935B56" w:rsidRDefault="00935B56" w:rsidP="001D6FB2">
      <w:pPr>
        <w:pStyle w:val="ICPSNormal"/>
      </w:pPr>
      <w:r w:rsidRPr="00935B56">
        <w:t xml:space="preserve">6.3 What do services in Australia need to know about newly arrived parents in order to better support them?  </w:t>
      </w:r>
    </w:p>
    <w:p w:rsidR="00935B56" w:rsidRPr="00935B56" w:rsidRDefault="00935B56" w:rsidP="001D6FB2">
      <w:pPr>
        <w:pStyle w:val="ICPSNormal"/>
      </w:pPr>
      <w:r w:rsidRPr="00935B56">
        <w:t>6.4 How might we best encourage families to use supports when they need them?</w:t>
      </w:r>
    </w:p>
    <w:p w:rsidR="00935B56" w:rsidRPr="00935B56" w:rsidRDefault="00935B56" w:rsidP="001D6FB2">
      <w:pPr>
        <w:pStyle w:val="ICPSNormal"/>
      </w:pPr>
      <w:r w:rsidRPr="00935B56">
        <w:t>6.5 What are the best supports that can be provided to families when they first arrive?</w:t>
      </w:r>
    </w:p>
    <w:p w:rsidR="00935B56" w:rsidRPr="00935B56" w:rsidRDefault="00935B56" w:rsidP="001D6FB2">
      <w:pPr>
        <w:pStyle w:val="ICPSNormal"/>
      </w:pPr>
      <w:r w:rsidRPr="00935B56">
        <w:t>6.6 Thinking back how did you get this information and what is the best way others might be able to get this information.</w:t>
      </w:r>
      <w:r w:rsidR="00915945" w:rsidRPr="00935B56">
        <w:t xml:space="preserve"> </w:t>
      </w:r>
    </w:p>
    <w:p w:rsidR="00935B56" w:rsidRPr="00935B56" w:rsidRDefault="001B32C9" w:rsidP="00A53E62">
      <w:pPr>
        <w:pStyle w:val="Heading20"/>
      </w:pPr>
      <w:bookmarkStart w:id="384" w:name="_Toc417395576"/>
      <w:r>
        <w:br w:type="page"/>
      </w:r>
      <w:bookmarkStart w:id="385" w:name="_Toc419724176"/>
      <w:bookmarkStart w:id="386" w:name="_Toc427835306"/>
      <w:bookmarkStart w:id="387" w:name="_Toc427836632"/>
      <w:bookmarkStart w:id="388" w:name="_Toc461536530"/>
      <w:bookmarkStart w:id="389" w:name="_Toc461538853"/>
      <w:bookmarkStart w:id="390" w:name="_Toc461539066"/>
      <w:r w:rsidR="00935B56" w:rsidRPr="00935B56">
        <w:lastRenderedPageBreak/>
        <w:t>Interview schedule children and young people 12-18yrs</w:t>
      </w:r>
      <w:bookmarkEnd w:id="384"/>
      <w:bookmarkEnd w:id="385"/>
      <w:bookmarkEnd w:id="386"/>
      <w:bookmarkEnd w:id="387"/>
      <w:bookmarkEnd w:id="388"/>
      <w:bookmarkEnd w:id="389"/>
      <w:bookmarkEnd w:id="390"/>
    </w:p>
    <w:p w:rsidR="00935B56" w:rsidRPr="00935B56" w:rsidRDefault="00935B56" w:rsidP="001D6FB2">
      <w:pPr>
        <w:pStyle w:val="ICPSNormalBOLD"/>
      </w:pPr>
      <w:r w:rsidRPr="00935B56">
        <w:t xml:space="preserve">Section 1 Demographic information </w:t>
      </w:r>
    </w:p>
    <w:p w:rsidR="00935B56" w:rsidRPr="00912C6E" w:rsidRDefault="00935B56" w:rsidP="001D6FB2">
      <w:pPr>
        <w:pStyle w:val="ICPSNormal"/>
      </w:pPr>
      <w:r w:rsidRPr="00912C6E">
        <w:t>1.1. Which of the following best describes the composition of your household?</w:t>
      </w:r>
    </w:p>
    <w:p w:rsidR="00935B56" w:rsidRPr="00912C6E" w:rsidRDefault="00935B56" w:rsidP="001D6FB2">
      <w:pPr>
        <w:pStyle w:val="ICPSNormal"/>
        <w:numPr>
          <w:ilvl w:val="0"/>
          <w:numId w:val="15"/>
        </w:numPr>
      </w:pPr>
      <w:r w:rsidRPr="00912C6E">
        <w:t>I live with my mum</w:t>
      </w:r>
    </w:p>
    <w:p w:rsidR="00935B56" w:rsidRPr="00912C6E" w:rsidRDefault="00935B56" w:rsidP="001D6FB2">
      <w:pPr>
        <w:pStyle w:val="ICPSNormal"/>
        <w:numPr>
          <w:ilvl w:val="0"/>
          <w:numId w:val="15"/>
        </w:numPr>
      </w:pPr>
      <w:r w:rsidRPr="00912C6E">
        <w:t>I live with dad</w:t>
      </w:r>
    </w:p>
    <w:p w:rsidR="00935B56" w:rsidRPr="00912C6E" w:rsidRDefault="00935B56" w:rsidP="001D6FB2">
      <w:pPr>
        <w:pStyle w:val="ICPSNormal"/>
        <w:numPr>
          <w:ilvl w:val="0"/>
          <w:numId w:val="15"/>
        </w:numPr>
      </w:pPr>
      <w:r w:rsidRPr="00912C6E">
        <w:t>I live with both my parents</w:t>
      </w:r>
    </w:p>
    <w:p w:rsidR="00935B56" w:rsidRPr="00912C6E" w:rsidRDefault="00935B56" w:rsidP="001D6FB2">
      <w:pPr>
        <w:pStyle w:val="ICPSNormal"/>
        <w:numPr>
          <w:ilvl w:val="0"/>
          <w:numId w:val="15"/>
        </w:numPr>
      </w:pPr>
      <w:r w:rsidRPr="00912C6E">
        <w:t xml:space="preserve">I live with someone else </w:t>
      </w:r>
    </w:p>
    <w:p w:rsidR="00935B56" w:rsidRPr="00912C6E" w:rsidRDefault="00935B56" w:rsidP="001D6FB2">
      <w:pPr>
        <w:pStyle w:val="ICPSNormal"/>
        <w:numPr>
          <w:ilvl w:val="0"/>
          <w:numId w:val="14"/>
        </w:numPr>
      </w:pPr>
      <w:r w:rsidRPr="00912C6E">
        <w:t>Relationship _________________________________</w:t>
      </w:r>
    </w:p>
    <w:p w:rsidR="00935B56" w:rsidRDefault="00935B56" w:rsidP="001D6FB2">
      <w:pPr>
        <w:pStyle w:val="ICPSNormal"/>
      </w:pPr>
      <w:r w:rsidRPr="00912C6E">
        <w:t>1.2 How many brothers and sisters do you have? (Gender and age)</w:t>
      </w:r>
    </w:p>
    <w:p w:rsidR="00F55CDF" w:rsidRDefault="00F55CDF" w:rsidP="001D6FB2">
      <w:pPr>
        <w:pStyle w:val="ICPSNormal"/>
      </w:pPr>
      <w:r>
        <w:t>1. ________________________________</w:t>
      </w:r>
      <w:r>
        <w:tab/>
        <w:t>4. _________________________________</w:t>
      </w:r>
    </w:p>
    <w:p w:rsidR="00F55CDF" w:rsidRDefault="00F55CDF" w:rsidP="001D6FB2">
      <w:pPr>
        <w:pStyle w:val="ICPSNormal"/>
      </w:pPr>
      <w:r>
        <w:t>2. ________________________________</w:t>
      </w:r>
      <w:r>
        <w:tab/>
        <w:t>5. _________________________________</w:t>
      </w:r>
    </w:p>
    <w:p w:rsidR="00F55CDF" w:rsidRPr="00912C6E" w:rsidRDefault="00F55CDF" w:rsidP="001D6FB2">
      <w:pPr>
        <w:pStyle w:val="ICPSNormal"/>
      </w:pPr>
      <w:r>
        <w:t>3. ________________________________</w:t>
      </w:r>
      <w:r>
        <w:tab/>
        <w:t>6. _________________________________</w:t>
      </w:r>
    </w:p>
    <w:p w:rsidR="00935B56" w:rsidRPr="00912C6E" w:rsidRDefault="00935B56" w:rsidP="001D6FB2">
      <w:pPr>
        <w:pStyle w:val="ICPSNormal"/>
      </w:pPr>
    </w:p>
    <w:p w:rsidR="00935B56" w:rsidRPr="00912C6E" w:rsidRDefault="00935B56" w:rsidP="001D6FB2">
      <w:pPr>
        <w:pStyle w:val="ICPSNormal"/>
      </w:pPr>
      <w:r w:rsidRPr="00912C6E">
        <w:t>1.3. How many people (adults and children) currently live in your household? ___________________</w:t>
      </w:r>
    </w:p>
    <w:p w:rsidR="00935B56" w:rsidRPr="00912C6E" w:rsidRDefault="00935B56" w:rsidP="001D6FB2">
      <w:pPr>
        <w:pStyle w:val="ICPSNormal"/>
      </w:pPr>
      <w:r w:rsidRPr="00912C6E">
        <w:t>1.4 Where is your place of birth?</w:t>
      </w:r>
    </w:p>
    <w:p w:rsidR="00935B56" w:rsidRPr="00912C6E" w:rsidRDefault="00935B56" w:rsidP="001D6FB2">
      <w:pPr>
        <w:pStyle w:val="ICPSNormal"/>
      </w:pPr>
      <w:r w:rsidRPr="00912C6E">
        <w:t>_____________________</w:t>
      </w:r>
    </w:p>
    <w:p w:rsidR="00935B56" w:rsidRPr="00912C6E" w:rsidRDefault="00935B56" w:rsidP="001D6FB2">
      <w:pPr>
        <w:pStyle w:val="ICPSNormal"/>
      </w:pPr>
      <w:r w:rsidRPr="00912C6E">
        <w:t>1.5. What Nationality are you?</w:t>
      </w:r>
    </w:p>
    <w:p w:rsidR="00935B56" w:rsidRPr="00912C6E" w:rsidRDefault="00935B56" w:rsidP="001D6FB2">
      <w:pPr>
        <w:pStyle w:val="ICPSNormal"/>
      </w:pPr>
      <w:r w:rsidRPr="00912C6E">
        <w:t>□</w:t>
      </w:r>
      <w:r w:rsidRPr="00912C6E">
        <w:tab/>
        <w:t>Specify___________________</w:t>
      </w:r>
    </w:p>
    <w:p w:rsidR="00935B56" w:rsidRPr="00912C6E" w:rsidRDefault="00935B56" w:rsidP="001D6FB2">
      <w:pPr>
        <w:pStyle w:val="ICPSNormal"/>
      </w:pPr>
      <w:r w:rsidRPr="00912C6E">
        <w:t>1.6. What languages do you speak at home?</w:t>
      </w:r>
    </w:p>
    <w:p w:rsidR="00935B56" w:rsidRPr="00912C6E" w:rsidRDefault="00935B56" w:rsidP="001D6FB2">
      <w:pPr>
        <w:pStyle w:val="ICPSNormal"/>
      </w:pPr>
      <w:r w:rsidRPr="00912C6E">
        <w:t>□</w:t>
      </w:r>
      <w:r w:rsidRPr="00912C6E">
        <w:tab/>
        <w:t>English</w:t>
      </w:r>
    </w:p>
    <w:p w:rsidR="00935B56" w:rsidRPr="00935B56" w:rsidRDefault="00935B56" w:rsidP="001D6FB2">
      <w:pPr>
        <w:pStyle w:val="ICPSNormal"/>
      </w:pPr>
      <w:r w:rsidRPr="00935B56">
        <w:t>□</w:t>
      </w:r>
      <w:r w:rsidRPr="00935B56">
        <w:tab/>
        <w:t>Other- specify_________________________________________________________</w:t>
      </w:r>
    </w:p>
    <w:p w:rsidR="00935B56" w:rsidRPr="00912C6E" w:rsidRDefault="00935B56" w:rsidP="001D6FB2">
      <w:pPr>
        <w:pStyle w:val="ICPSNormal"/>
      </w:pPr>
      <w:r w:rsidRPr="00912C6E">
        <w:t>1.7. How long have you lived in Australia?</w:t>
      </w:r>
    </w:p>
    <w:p w:rsidR="00935B56" w:rsidRPr="00912C6E" w:rsidRDefault="00935B56" w:rsidP="001D6FB2">
      <w:pPr>
        <w:pStyle w:val="ICPSNormal"/>
      </w:pPr>
      <w:r w:rsidRPr="00912C6E">
        <w:t>___________yrs.</w:t>
      </w:r>
    </w:p>
    <w:p w:rsidR="00935B56" w:rsidRPr="00912C6E" w:rsidRDefault="00935B56" w:rsidP="001D6FB2">
      <w:pPr>
        <w:pStyle w:val="ICPSNormal"/>
      </w:pPr>
      <w:r w:rsidRPr="00912C6E">
        <w:t>1.8</w:t>
      </w:r>
      <w:r w:rsidR="00F82606">
        <w:t xml:space="preserve">. </w:t>
      </w:r>
      <w:r w:rsidRPr="00912C6E">
        <w:t>How many times have you moved during past 5 years (or number of yrs you have lived in Australia)? __________</w:t>
      </w:r>
    </w:p>
    <w:p w:rsidR="00935B56" w:rsidRPr="00912C6E" w:rsidRDefault="00935B56" w:rsidP="001D6FB2">
      <w:pPr>
        <w:pStyle w:val="ICPSNormal"/>
      </w:pPr>
      <w:r w:rsidRPr="00912C6E">
        <w:t>1.10 What year are you in at school? ________________</w:t>
      </w:r>
    </w:p>
    <w:p w:rsidR="00935B56" w:rsidRPr="00912C6E" w:rsidRDefault="00935B56" w:rsidP="001D6FB2">
      <w:pPr>
        <w:pStyle w:val="ICPSNormal"/>
      </w:pPr>
      <w:r w:rsidRPr="00912C6E">
        <w:t>1.11. What is your date of birth?______________________</w:t>
      </w:r>
    </w:p>
    <w:p w:rsidR="00935B56" w:rsidRPr="00912C6E" w:rsidRDefault="00935B56" w:rsidP="001D6FB2">
      <w:pPr>
        <w:pStyle w:val="ICPSNormal"/>
      </w:pPr>
      <w:r w:rsidRPr="00912C6E">
        <w:t xml:space="preserve">1.12. Gender of child interviewed </w:t>
      </w:r>
    </w:p>
    <w:p w:rsidR="00935B56" w:rsidRPr="00912C6E" w:rsidRDefault="00935B56" w:rsidP="001D6FB2">
      <w:pPr>
        <w:pStyle w:val="ICPSNormal"/>
        <w:numPr>
          <w:ilvl w:val="0"/>
          <w:numId w:val="16"/>
        </w:numPr>
      </w:pPr>
      <w:r w:rsidRPr="00912C6E">
        <w:t xml:space="preserve">Male </w:t>
      </w:r>
    </w:p>
    <w:p w:rsidR="00935B56" w:rsidRPr="00935B56" w:rsidRDefault="00935B56" w:rsidP="001D6FB2">
      <w:pPr>
        <w:pStyle w:val="ICPSNormal"/>
        <w:numPr>
          <w:ilvl w:val="0"/>
          <w:numId w:val="16"/>
        </w:numPr>
      </w:pPr>
      <w:r w:rsidRPr="00935B56">
        <w:t>Female</w:t>
      </w:r>
    </w:p>
    <w:p w:rsidR="00935B56" w:rsidRPr="00935B56" w:rsidRDefault="00935B56" w:rsidP="001D6FB2">
      <w:pPr>
        <w:pStyle w:val="ICPSNormal"/>
        <w:numPr>
          <w:ilvl w:val="0"/>
          <w:numId w:val="16"/>
        </w:numPr>
      </w:pPr>
      <w:r w:rsidRPr="00935B56">
        <w:t>Other</w:t>
      </w:r>
    </w:p>
    <w:p w:rsidR="001B32C9" w:rsidRDefault="00935B56" w:rsidP="001D6FB2">
      <w:pPr>
        <w:pStyle w:val="ICPSNormalBOLD"/>
      </w:pPr>
      <w:r w:rsidRPr="00935B56">
        <w:t>Section 2 Family experiences</w:t>
      </w:r>
    </w:p>
    <w:p w:rsidR="00935B56" w:rsidRPr="00912C6E" w:rsidRDefault="00935B56" w:rsidP="001D6FB2">
      <w:pPr>
        <w:pStyle w:val="ICPSNormal"/>
      </w:pPr>
      <w:r w:rsidRPr="00912C6E">
        <w:lastRenderedPageBreak/>
        <w:t>2.1 What are some of the good things that have happened for your family when coming to live in Australia?</w:t>
      </w:r>
    </w:p>
    <w:p w:rsidR="00935B56" w:rsidRPr="00912C6E" w:rsidRDefault="00935B56" w:rsidP="001D6FB2">
      <w:pPr>
        <w:pStyle w:val="ICPSNormal"/>
      </w:pPr>
      <w:r w:rsidRPr="00912C6E">
        <w:t>2.2 What are some of the not so good things that have happened for your family when coming to live in Australia?</w:t>
      </w:r>
    </w:p>
    <w:p w:rsidR="00935B56" w:rsidRPr="00912C6E" w:rsidRDefault="00935B56" w:rsidP="001D6FB2">
      <w:pPr>
        <w:pStyle w:val="ICPSNormal"/>
      </w:pPr>
      <w:r w:rsidRPr="00912C6E">
        <w:t>2.3 What are some of the kind of things your family has needed help with since you have lived in Australia?</w:t>
      </w:r>
    </w:p>
    <w:p w:rsidR="00935B56" w:rsidRPr="00912C6E" w:rsidRDefault="00935B56" w:rsidP="001D6FB2">
      <w:pPr>
        <w:pStyle w:val="ICPSNormal"/>
      </w:pPr>
      <w:r w:rsidRPr="00912C6E">
        <w:t>2.4 How is this different to living in _____________ (use name of place)?</w:t>
      </w:r>
    </w:p>
    <w:p w:rsidR="00935B56" w:rsidRPr="00912C6E" w:rsidRDefault="00935B56" w:rsidP="001D6FB2">
      <w:pPr>
        <w:pStyle w:val="ICPSNormal"/>
      </w:pPr>
      <w:r w:rsidRPr="00912C6E">
        <w:t>2.5 Before coming to Australia who did your family receive the most help or support from?</w:t>
      </w:r>
    </w:p>
    <w:p w:rsidR="00935B56" w:rsidRPr="00912C6E" w:rsidRDefault="00935B56" w:rsidP="001D6FB2">
      <w:pPr>
        <w:pStyle w:val="ICPSNormal"/>
      </w:pPr>
      <w:r w:rsidRPr="00912C6E">
        <w:t>2.6 Has this changed in anyway and if so how?</w:t>
      </w:r>
    </w:p>
    <w:p w:rsidR="00935B56" w:rsidRPr="00935B56" w:rsidRDefault="00935B56" w:rsidP="001D6FB2">
      <w:pPr>
        <w:pStyle w:val="ICPSNormalBOLD"/>
      </w:pPr>
      <w:r w:rsidRPr="00935B56">
        <w:t>Section 3 Formal and Informal support used</w:t>
      </w:r>
    </w:p>
    <w:p w:rsidR="00935B56" w:rsidRPr="00912C6E" w:rsidRDefault="00935B56" w:rsidP="001D6FB2">
      <w:pPr>
        <w:pStyle w:val="ICPSNormal"/>
      </w:pPr>
      <w:r w:rsidRPr="00912C6E">
        <w:t>3.1 In the past 12 months, who has your family received the most help or support from?</w:t>
      </w:r>
    </w:p>
    <w:p w:rsidR="00935B56" w:rsidRPr="00912C6E" w:rsidRDefault="00935B56" w:rsidP="001D6FB2">
      <w:pPr>
        <w:pStyle w:val="ICPSNormal"/>
      </w:pPr>
      <w:r w:rsidRPr="00912C6E">
        <w:t>3.2 What do these people do that is helpful?</w:t>
      </w:r>
    </w:p>
    <w:p w:rsidR="00935B56" w:rsidRPr="00912C6E" w:rsidRDefault="00935B56" w:rsidP="001D6FB2">
      <w:pPr>
        <w:pStyle w:val="ICPSNormal"/>
      </w:pPr>
      <w:r w:rsidRPr="00912C6E">
        <w:t>3.3 What services or types of support did you find less helpful?</w:t>
      </w:r>
    </w:p>
    <w:p w:rsidR="00935B56" w:rsidRPr="00935B56" w:rsidRDefault="00935B56" w:rsidP="001D6FB2">
      <w:pPr>
        <w:pStyle w:val="ICPSNormalBOLD"/>
      </w:pPr>
      <w:r w:rsidRPr="00935B56">
        <w:t>Section 4 Child Specific Challenges</w:t>
      </w:r>
    </w:p>
    <w:p w:rsidR="00935B56" w:rsidRPr="00912C6E" w:rsidRDefault="00935B56" w:rsidP="001D6FB2">
      <w:pPr>
        <w:pStyle w:val="ICPSNormal"/>
      </w:pPr>
      <w:r w:rsidRPr="00912C6E">
        <w:t>4.1 Do you think that children and parents experience different challenges when they come to Australia? If yes what might these be?</w:t>
      </w:r>
    </w:p>
    <w:p w:rsidR="00935B56" w:rsidRPr="00912C6E" w:rsidRDefault="00935B56" w:rsidP="001D6FB2">
      <w:pPr>
        <w:pStyle w:val="ICPSNormal"/>
      </w:pPr>
      <w:r w:rsidRPr="00912C6E">
        <w:t>4.2 How might children be better supported?</w:t>
      </w:r>
    </w:p>
    <w:p w:rsidR="00935B56" w:rsidRPr="00912C6E" w:rsidRDefault="00935B56" w:rsidP="001D6FB2">
      <w:pPr>
        <w:pStyle w:val="ICPSNormal"/>
      </w:pPr>
      <w:r w:rsidRPr="00912C6E">
        <w:t xml:space="preserve">4.3 Can you think of a time when you really need help but you couldn’t get it? Can you tell me about what happened? </w:t>
      </w:r>
    </w:p>
    <w:p w:rsidR="00935B56" w:rsidRPr="00935B56" w:rsidRDefault="00935B56" w:rsidP="001D6FB2">
      <w:pPr>
        <w:pStyle w:val="ICPSNormalBOLD"/>
      </w:pPr>
      <w:r w:rsidRPr="00935B56">
        <w:t>5 Family Strengths and Needs</w:t>
      </w:r>
    </w:p>
    <w:p w:rsidR="00935B56" w:rsidRPr="00912C6E" w:rsidRDefault="00935B56" w:rsidP="001D6FB2">
      <w:pPr>
        <w:pStyle w:val="ICPSNormal"/>
      </w:pPr>
      <w:r w:rsidRPr="00912C6E">
        <w:t>5.1 What do you consider to be the main strengths that your family have?</w:t>
      </w:r>
    </w:p>
    <w:p w:rsidR="00935B56" w:rsidRPr="00912C6E" w:rsidRDefault="00935B56" w:rsidP="001D6FB2">
      <w:pPr>
        <w:pStyle w:val="ICPSNormal"/>
      </w:pPr>
      <w:r w:rsidRPr="00912C6E">
        <w:t xml:space="preserve">5.2 What strengths do you rely on when difficult times occur? </w:t>
      </w:r>
    </w:p>
    <w:p w:rsidR="00912C6E" w:rsidRPr="00935B56" w:rsidRDefault="00935B56" w:rsidP="001D6FB2">
      <w:pPr>
        <w:pStyle w:val="ICPSNormal"/>
      </w:pPr>
      <w:r w:rsidRPr="00912C6E">
        <w:t>5.3 What types of supports, connections or resources might help you and your family to enhance these strengths when things get tough?</w:t>
      </w:r>
      <w:r w:rsidR="00915945" w:rsidRPr="00935B56">
        <w:t xml:space="preserve"> </w:t>
      </w:r>
    </w:p>
    <w:p w:rsidR="00935B56" w:rsidRPr="00935B56" w:rsidRDefault="00915945" w:rsidP="001B32C9">
      <w:pPr>
        <w:pStyle w:val="Heading20"/>
      </w:pPr>
      <w:bookmarkStart w:id="391" w:name="_Toc417395577"/>
      <w:bookmarkStart w:id="392" w:name="_Toc419724177"/>
      <w:r>
        <w:br w:type="page"/>
      </w:r>
      <w:bookmarkStart w:id="393" w:name="_Toc427835307"/>
      <w:bookmarkStart w:id="394" w:name="_Toc427836633"/>
      <w:bookmarkStart w:id="395" w:name="_Toc461536531"/>
      <w:bookmarkStart w:id="396" w:name="_Toc461538854"/>
      <w:bookmarkStart w:id="397" w:name="_Toc461539067"/>
      <w:r w:rsidR="00935B56" w:rsidRPr="00935B56">
        <w:lastRenderedPageBreak/>
        <w:t>Interview schedule children 8-11</w:t>
      </w:r>
      <w:r w:rsidR="001B32C9">
        <w:t xml:space="preserve"> </w:t>
      </w:r>
      <w:r w:rsidR="00935B56" w:rsidRPr="00935B56">
        <w:t>years</w:t>
      </w:r>
      <w:bookmarkEnd w:id="391"/>
      <w:bookmarkEnd w:id="392"/>
      <w:bookmarkEnd w:id="393"/>
      <w:bookmarkEnd w:id="394"/>
      <w:bookmarkEnd w:id="395"/>
      <w:bookmarkEnd w:id="396"/>
      <w:bookmarkEnd w:id="397"/>
    </w:p>
    <w:p w:rsidR="00935B56" w:rsidRPr="00935B56" w:rsidRDefault="00092C20" w:rsidP="001D6FB2">
      <w:pPr>
        <w:pStyle w:val="ICPSNormal"/>
      </w:pPr>
      <w:r>
        <w:drawing>
          <wp:inline distT="0" distB="0" distL="0" distR="0" wp14:anchorId="115E7D02" wp14:editId="70EE62FB">
            <wp:extent cx="5552402" cy="7944593"/>
            <wp:effectExtent l="0" t="0" r="0" b="0"/>
            <wp:docPr id="71" name="Picture 71" descr="Cover image for interview schedule used for children aged 8-11 years. Depicts a family and the words 'Me and My Family'" title="Me and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dmyfamily.png"/>
                    <pic:cNvPicPr/>
                  </pic:nvPicPr>
                  <pic:blipFill>
                    <a:blip r:embed="rId38">
                      <a:extLst>
                        <a:ext uri="{28A0092B-C50C-407E-A947-70E740481C1C}">
                          <a14:useLocalDpi xmlns:a14="http://schemas.microsoft.com/office/drawing/2010/main" val="0"/>
                        </a:ext>
                      </a:extLst>
                    </a:blip>
                    <a:stretch>
                      <a:fillRect/>
                    </a:stretch>
                  </pic:blipFill>
                  <pic:spPr>
                    <a:xfrm>
                      <a:off x="0" y="0"/>
                      <a:ext cx="5552402" cy="7944593"/>
                    </a:xfrm>
                    <a:prstGeom prst="rect">
                      <a:avLst/>
                    </a:prstGeom>
                  </pic:spPr>
                </pic:pic>
              </a:graphicData>
            </a:graphic>
          </wp:inline>
        </w:drawing>
      </w:r>
      <w:r w:rsidR="005357F7">
        <w:br w:type="page"/>
      </w:r>
      <w:r w:rsidR="00145E73">
        <w:lastRenderedPageBreak/>
        <w:drawing>
          <wp:inline distT="0" distB="0" distL="0" distR="0" wp14:anchorId="04582C4D" wp14:editId="45A835DA">
            <wp:extent cx="5641975" cy="8314055"/>
            <wp:effectExtent l="0" t="0" r="0" b="0"/>
            <wp:docPr id="13" name="Picture 13" descr="Depicts an empty photoframe, and invites children to write their age in the frame" title="Me and My Family Photo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Frame.png"/>
                    <pic:cNvPicPr/>
                  </pic:nvPicPr>
                  <pic:blipFill>
                    <a:blip r:embed="rId39">
                      <a:extLst>
                        <a:ext uri="{28A0092B-C50C-407E-A947-70E740481C1C}">
                          <a14:useLocalDpi xmlns:a14="http://schemas.microsoft.com/office/drawing/2010/main" val="0"/>
                        </a:ext>
                      </a:extLst>
                    </a:blip>
                    <a:stretch>
                      <a:fillRect/>
                    </a:stretch>
                  </pic:blipFill>
                  <pic:spPr>
                    <a:xfrm>
                      <a:off x="0" y="0"/>
                      <a:ext cx="5641975" cy="8314055"/>
                    </a:xfrm>
                    <a:prstGeom prst="rect">
                      <a:avLst/>
                    </a:prstGeom>
                  </pic:spPr>
                </pic:pic>
              </a:graphicData>
            </a:graphic>
          </wp:inline>
        </w:drawing>
      </w:r>
    </w:p>
    <w:p w:rsidR="005E5386" w:rsidRDefault="005E5386" w:rsidP="005E5386">
      <w:pPr>
        <w:rPr>
          <w:rFonts w:asciiTheme="majorHAnsi" w:hAnsiTheme="majorHAnsi" w:cs="Times New Roman"/>
          <w:sz w:val="22"/>
          <w:lang w:val="en-AU" w:bidi="en-US"/>
        </w:rPr>
      </w:pPr>
      <w:r>
        <w:br w:type="page"/>
      </w:r>
    </w:p>
    <w:p w:rsidR="00935B56" w:rsidRPr="00935B56" w:rsidRDefault="00145E73" w:rsidP="001D6FB2">
      <w:pPr>
        <w:pStyle w:val="ICPSNormal"/>
      </w:pPr>
      <w:r>
        <w:drawing>
          <wp:inline distT="0" distB="0" distL="0" distR="0" wp14:anchorId="6126C8A8" wp14:editId="27ECB46B">
            <wp:extent cx="5426710" cy="8362315"/>
            <wp:effectExtent l="0" t="0" r="2540" b="635"/>
            <wp:docPr id="14" name="Picture 14" descr="Invites children to provide information about where they were born, languages spoken, nationality, their family and school." title="Background information for children's interview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asbornin.png"/>
                    <pic:cNvPicPr/>
                  </pic:nvPicPr>
                  <pic:blipFill>
                    <a:blip r:embed="rId40">
                      <a:extLst>
                        <a:ext uri="{28A0092B-C50C-407E-A947-70E740481C1C}">
                          <a14:useLocalDpi xmlns:a14="http://schemas.microsoft.com/office/drawing/2010/main" val="0"/>
                        </a:ext>
                      </a:extLst>
                    </a:blip>
                    <a:stretch>
                      <a:fillRect/>
                    </a:stretch>
                  </pic:blipFill>
                  <pic:spPr>
                    <a:xfrm>
                      <a:off x="0" y="0"/>
                      <a:ext cx="5426710" cy="8362315"/>
                    </a:xfrm>
                    <a:prstGeom prst="rect">
                      <a:avLst/>
                    </a:prstGeom>
                  </pic:spPr>
                </pic:pic>
              </a:graphicData>
            </a:graphic>
          </wp:inline>
        </w:drawing>
      </w:r>
    </w:p>
    <w:p w:rsidR="005E5386" w:rsidRDefault="00145E73">
      <w:pPr>
        <w:rPr>
          <w:rFonts w:ascii="Calibri" w:eastAsiaTheme="majorEastAsia" w:hAnsi="Calibri" w:cstheme="majorBidi"/>
          <w:b/>
          <w:bCs/>
          <w:color w:val="000000" w:themeColor="text1"/>
          <w:sz w:val="32"/>
          <w:szCs w:val="28"/>
        </w:rPr>
      </w:pPr>
      <w:bookmarkStart w:id="398" w:name="_Toc417395578"/>
      <w:r>
        <w:rPr>
          <w:noProof/>
          <w:lang w:val="en-AU" w:eastAsia="en-AU"/>
        </w:rPr>
        <w:lastRenderedPageBreak/>
        <w:drawing>
          <wp:inline distT="0" distB="0" distL="0" distR="0" wp14:anchorId="3ED2291D" wp14:editId="1F8018E0">
            <wp:extent cx="5741744" cy="8003969"/>
            <wp:effectExtent l="0" t="0" r="0" b="0"/>
            <wp:docPr id="37" name="Picture 37" descr="Invites children to provide information on the good things that have happened to them and their family, since living in Australia" title="My Worlds interview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worlds.png"/>
                    <pic:cNvPicPr/>
                  </pic:nvPicPr>
                  <pic:blipFill>
                    <a:blip r:embed="rId41">
                      <a:extLst>
                        <a:ext uri="{28A0092B-C50C-407E-A947-70E740481C1C}">
                          <a14:useLocalDpi xmlns:a14="http://schemas.microsoft.com/office/drawing/2010/main" val="0"/>
                        </a:ext>
                      </a:extLst>
                    </a:blip>
                    <a:stretch>
                      <a:fillRect/>
                    </a:stretch>
                  </pic:blipFill>
                  <pic:spPr>
                    <a:xfrm>
                      <a:off x="0" y="0"/>
                      <a:ext cx="5741744" cy="8003969"/>
                    </a:xfrm>
                    <a:prstGeom prst="rect">
                      <a:avLst/>
                    </a:prstGeom>
                  </pic:spPr>
                </pic:pic>
              </a:graphicData>
            </a:graphic>
          </wp:inline>
        </w:drawing>
      </w:r>
    </w:p>
    <w:p w:rsidR="005E5386" w:rsidRDefault="005357F7">
      <w:pPr>
        <w:rPr>
          <w:rFonts w:ascii="Calibri" w:eastAsiaTheme="majorEastAsia" w:hAnsi="Calibri" w:cstheme="majorBidi"/>
          <w:b/>
          <w:bCs/>
          <w:color w:val="000000" w:themeColor="text1"/>
          <w:sz w:val="32"/>
          <w:szCs w:val="28"/>
        </w:rPr>
      </w:pPr>
      <w:r>
        <w:br w:type="page"/>
      </w:r>
      <w:r w:rsidR="00145E73">
        <w:rPr>
          <w:noProof/>
          <w:lang w:val="en-AU" w:eastAsia="en-AU"/>
        </w:rPr>
        <w:lastRenderedPageBreak/>
        <w:drawing>
          <wp:inline distT="0" distB="0" distL="0" distR="0" wp14:anchorId="10470CF7" wp14:editId="10C90D11">
            <wp:extent cx="5815081" cy="7778337"/>
            <wp:effectExtent l="0" t="0" r="0" b="0"/>
            <wp:docPr id="67" name="Picture 67" descr="Invites children to provide information on what their family needed help with in Australia" title="Childrens interview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ILiveInAustralia.png"/>
                    <pic:cNvPicPr/>
                  </pic:nvPicPr>
                  <pic:blipFill>
                    <a:blip r:embed="rId42">
                      <a:extLst>
                        <a:ext uri="{28A0092B-C50C-407E-A947-70E740481C1C}">
                          <a14:useLocalDpi xmlns:a14="http://schemas.microsoft.com/office/drawing/2010/main" val="0"/>
                        </a:ext>
                      </a:extLst>
                    </a:blip>
                    <a:stretch>
                      <a:fillRect/>
                    </a:stretch>
                  </pic:blipFill>
                  <pic:spPr>
                    <a:xfrm>
                      <a:off x="0" y="0"/>
                      <a:ext cx="5815081" cy="7778337"/>
                    </a:xfrm>
                    <a:prstGeom prst="rect">
                      <a:avLst/>
                    </a:prstGeom>
                  </pic:spPr>
                </pic:pic>
              </a:graphicData>
            </a:graphic>
          </wp:inline>
        </w:drawing>
      </w:r>
    </w:p>
    <w:p w:rsidR="005E5386" w:rsidRDefault="005E5386">
      <w:pPr>
        <w:rPr>
          <w:rFonts w:ascii="Calibri" w:eastAsiaTheme="majorEastAsia" w:hAnsi="Calibri" w:cstheme="majorBidi"/>
          <w:b/>
          <w:bCs/>
          <w:color w:val="000000" w:themeColor="text1"/>
          <w:sz w:val="32"/>
          <w:szCs w:val="28"/>
        </w:rPr>
      </w:pPr>
      <w:r>
        <w:br w:type="page"/>
      </w:r>
    </w:p>
    <w:p w:rsidR="005E5386" w:rsidRDefault="00092C20">
      <w:pPr>
        <w:rPr>
          <w:rFonts w:ascii="Calibri" w:eastAsiaTheme="majorEastAsia" w:hAnsi="Calibri" w:cstheme="majorBidi"/>
          <w:b/>
          <w:bCs/>
          <w:color w:val="000000" w:themeColor="text1"/>
          <w:sz w:val="32"/>
          <w:szCs w:val="28"/>
        </w:rPr>
      </w:pPr>
      <w:r>
        <w:rPr>
          <w:rFonts w:ascii="Calibri" w:eastAsiaTheme="majorEastAsia" w:hAnsi="Calibri" w:cstheme="majorBidi"/>
          <w:b/>
          <w:bCs/>
          <w:noProof/>
          <w:color w:val="000000" w:themeColor="text1"/>
          <w:sz w:val="32"/>
          <w:szCs w:val="28"/>
          <w:lang w:val="en-AU" w:eastAsia="en-AU"/>
        </w:rPr>
        <w:drawing>
          <wp:inline distT="0" distB="0" distL="0" distR="0" wp14:anchorId="0C06F489" wp14:editId="01DFD775">
            <wp:extent cx="5736481" cy="7588332"/>
            <wp:effectExtent l="0" t="0" r="0" b="0"/>
            <wp:docPr id="68" name="Picture 68" descr="Invites children to provide information about the people who have helped their family the most, when they have needed help" title="'The people who have helped me' children's interview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peoplewhohavehelpedme.png"/>
                    <pic:cNvPicPr/>
                  </pic:nvPicPr>
                  <pic:blipFill>
                    <a:blip r:embed="rId43">
                      <a:extLst>
                        <a:ext uri="{28A0092B-C50C-407E-A947-70E740481C1C}">
                          <a14:useLocalDpi xmlns:a14="http://schemas.microsoft.com/office/drawing/2010/main" val="0"/>
                        </a:ext>
                      </a:extLst>
                    </a:blip>
                    <a:stretch>
                      <a:fillRect/>
                    </a:stretch>
                  </pic:blipFill>
                  <pic:spPr>
                    <a:xfrm>
                      <a:off x="0" y="0"/>
                      <a:ext cx="5736481" cy="7588332"/>
                    </a:xfrm>
                    <a:prstGeom prst="rect">
                      <a:avLst/>
                    </a:prstGeom>
                  </pic:spPr>
                </pic:pic>
              </a:graphicData>
            </a:graphic>
          </wp:inline>
        </w:drawing>
      </w:r>
    </w:p>
    <w:p w:rsidR="00323151" w:rsidRPr="00726A24" w:rsidRDefault="00323151" w:rsidP="005C2126">
      <w:pPr>
        <w:pStyle w:val="ICPSNormal"/>
      </w:pPr>
      <w:r>
        <w:br w:type="page"/>
      </w:r>
      <w:r w:rsidR="00092C20">
        <w:lastRenderedPageBreak/>
        <w:drawing>
          <wp:inline distT="0" distB="0" distL="0" distR="0" wp14:anchorId="03595303" wp14:editId="14D253B7">
            <wp:extent cx="5730262" cy="4310743"/>
            <wp:effectExtent l="0" t="0" r="3810" b="0"/>
            <wp:docPr id="69" name="Picture 69" descr="Invites children to provide information on the challenges they have faced (different to their parents), the support they have needed or used to help them cope" title="'Challenges' childrens interview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s.png"/>
                    <pic:cNvPicPr/>
                  </pic:nvPicPr>
                  <pic:blipFill>
                    <a:blip r:embed="rId44">
                      <a:extLst>
                        <a:ext uri="{28A0092B-C50C-407E-A947-70E740481C1C}">
                          <a14:useLocalDpi xmlns:a14="http://schemas.microsoft.com/office/drawing/2010/main" val="0"/>
                        </a:ext>
                      </a:extLst>
                    </a:blip>
                    <a:stretch>
                      <a:fillRect/>
                    </a:stretch>
                  </pic:blipFill>
                  <pic:spPr>
                    <a:xfrm>
                      <a:off x="0" y="0"/>
                      <a:ext cx="5730262" cy="4310743"/>
                    </a:xfrm>
                    <a:prstGeom prst="rect">
                      <a:avLst/>
                    </a:prstGeom>
                  </pic:spPr>
                </pic:pic>
              </a:graphicData>
            </a:graphic>
          </wp:inline>
        </w:drawing>
      </w:r>
    </w:p>
    <w:p w:rsidR="00323151" w:rsidRPr="00726A24" w:rsidRDefault="00323151" w:rsidP="00726A24">
      <w:r>
        <w:br w:type="page"/>
      </w:r>
    </w:p>
    <w:p w:rsidR="005C2126" w:rsidRDefault="00092C20" w:rsidP="009D2AFB">
      <w:pPr>
        <w:pStyle w:val="Heading10"/>
      </w:pPr>
      <w:bookmarkStart w:id="399" w:name="_Toc427835308"/>
      <w:bookmarkStart w:id="400" w:name="_Toc461538855"/>
      <w:bookmarkStart w:id="401" w:name="_Toc461539068"/>
      <w:r w:rsidRPr="00726A24">
        <w:rPr>
          <w:rStyle w:val="ICPSNormalChar"/>
        </w:rPr>
        <w:drawing>
          <wp:inline distT="0" distB="0" distL="0" distR="0" wp14:anchorId="63E251BD" wp14:editId="7C66B610">
            <wp:extent cx="5664530" cy="8252166"/>
            <wp:effectExtent l="0" t="0" r="0" b="0"/>
            <wp:docPr id="70" name="Picture 70" descr="Invites children to identify the most and least important things they need to help their family" title="'What I need to make me and my family strong' children's interview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need.png"/>
                    <pic:cNvPicPr/>
                  </pic:nvPicPr>
                  <pic:blipFill>
                    <a:blip r:embed="rId45">
                      <a:extLst>
                        <a:ext uri="{28A0092B-C50C-407E-A947-70E740481C1C}">
                          <a14:useLocalDpi xmlns:a14="http://schemas.microsoft.com/office/drawing/2010/main" val="0"/>
                        </a:ext>
                      </a:extLst>
                    </a:blip>
                    <a:stretch>
                      <a:fillRect/>
                    </a:stretch>
                  </pic:blipFill>
                  <pic:spPr>
                    <a:xfrm>
                      <a:off x="0" y="0"/>
                      <a:ext cx="5664530" cy="8252166"/>
                    </a:xfrm>
                    <a:prstGeom prst="rect">
                      <a:avLst/>
                    </a:prstGeom>
                  </pic:spPr>
                </pic:pic>
              </a:graphicData>
            </a:graphic>
          </wp:inline>
        </w:drawing>
      </w:r>
      <w:r w:rsidR="005357F7" w:rsidRPr="00726A24">
        <w:rPr>
          <w:rStyle w:val="ICPSNormalChar"/>
        </w:rPr>
        <w:br w:type="page"/>
      </w:r>
      <w:r w:rsidR="00935B56" w:rsidRPr="00935B56">
        <w:lastRenderedPageBreak/>
        <w:t xml:space="preserve">Appendix </w:t>
      </w:r>
      <w:bookmarkEnd w:id="398"/>
      <w:r w:rsidR="00BD1085">
        <w:t>C</w:t>
      </w:r>
      <w:r w:rsidR="00CB0718">
        <w:t>: Online Survey Questions</w:t>
      </w:r>
      <w:bookmarkStart w:id="402" w:name="_Toc417395579"/>
      <w:bookmarkStart w:id="403" w:name="_Toc419724179"/>
      <w:bookmarkEnd w:id="399"/>
      <w:bookmarkEnd w:id="400"/>
      <w:bookmarkEnd w:id="401"/>
    </w:p>
    <w:p w:rsidR="00F27744" w:rsidRPr="005C2126" w:rsidRDefault="004E7C2A" w:rsidP="005C2126">
      <w:pPr>
        <w:pStyle w:val="ICPSNormal"/>
      </w:pPr>
      <w:r w:rsidRPr="005C2126">
        <w:drawing>
          <wp:inline distT="0" distB="0" distL="0" distR="0" wp14:anchorId="0B637BDA" wp14:editId="02930D3A">
            <wp:extent cx="5730240" cy="1206500"/>
            <wp:effectExtent l="0" t="0" r="3810" b="0"/>
            <wp:docPr id="6" name="Picture 6" descr="Logos for the Australian Centre for Child Protection and the Australian Catholic University"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2.png"/>
                    <pic:cNvPicPr/>
                  </pic:nvPicPr>
                  <pic:blipFill>
                    <a:blip r:embed="rId32">
                      <a:extLst>
                        <a:ext uri="{28A0092B-C50C-407E-A947-70E740481C1C}">
                          <a14:useLocalDpi xmlns:a14="http://schemas.microsoft.com/office/drawing/2010/main" val="0"/>
                        </a:ext>
                      </a:extLst>
                    </a:blip>
                    <a:stretch>
                      <a:fillRect/>
                    </a:stretch>
                  </pic:blipFill>
                  <pic:spPr>
                    <a:xfrm>
                      <a:off x="0" y="0"/>
                      <a:ext cx="5730240" cy="1206500"/>
                    </a:xfrm>
                    <a:prstGeom prst="rect">
                      <a:avLst/>
                    </a:prstGeom>
                  </pic:spPr>
                </pic:pic>
              </a:graphicData>
            </a:graphic>
          </wp:inline>
        </w:drawing>
      </w:r>
    </w:p>
    <w:p w:rsidR="00935B56" w:rsidRPr="00935B56" w:rsidRDefault="00935B56" w:rsidP="001B32C9">
      <w:pPr>
        <w:pStyle w:val="Heading20"/>
      </w:pPr>
      <w:bookmarkStart w:id="404" w:name="_Toc427835309"/>
      <w:bookmarkStart w:id="405" w:name="_Toc427836635"/>
      <w:bookmarkStart w:id="406" w:name="_Toc461536533"/>
      <w:bookmarkStart w:id="407" w:name="_Toc461538856"/>
      <w:bookmarkStart w:id="408" w:name="_Toc461539069"/>
      <w:r w:rsidRPr="00935B56">
        <w:t>Online Survey CFC</w:t>
      </w:r>
      <w:bookmarkEnd w:id="402"/>
      <w:bookmarkEnd w:id="403"/>
      <w:bookmarkEnd w:id="404"/>
      <w:bookmarkEnd w:id="405"/>
      <w:bookmarkEnd w:id="406"/>
      <w:bookmarkEnd w:id="407"/>
      <w:bookmarkEnd w:id="408"/>
    </w:p>
    <w:p w:rsidR="00935B56" w:rsidRPr="00935B56" w:rsidRDefault="00935B56" w:rsidP="001D6FB2">
      <w:pPr>
        <w:pStyle w:val="ICPSNormal"/>
      </w:pPr>
      <w:r w:rsidRPr="00935B56">
        <w:t>Dear Participant, </w:t>
      </w:r>
    </w:p>
    <w:p w:rsidR="00935B56" w:rsidRPr="00935B56" w:rsidRDefault="00935B56" w:rsidP="001D6FB2">
      <w:pPr>
        <w:pStyle w:val="ICPSNormal"/>
      </w:pPr>
      <w:r w:rsidRPr="00935B56">
        <w:t>You are invited to participate in a research project</w:t>
      </w:r>
      <w:r w:rsidR="00F82606">
        <w:t xml:space="preserve">. </w:t>
      </w:r>
      <w:r w:rsidRPr="00935B56">
        <w:t xml:space="preserve">The purpose of this research is to explore the challenges and needs of children, young people and parents who have settled in Australia as refugees. This research is aimed at helping make services better for these parents and children. The report about this research will be provided to the Department of Social Services. This study has been approved by the Human Research Ethics Committee at the Australian Catholic University. </w:t>
      </w:r>
    </w:p>
    <w:p w:rsidR="001E6A98" w:rsidRDefault="00935B56" w:rsidP="001D6FB2">
      <w:pPr>
        <w:pStyle w:val="ICPSNormal"/>
      </w:pPr>
      <w:r w:rsidRPr="00935B56">
        <w:t>We are asking agencies that provide services and supports to families in Australia about their work with refugee parents and their children. We would like to find out how family support services are working with this population group, about any services that they may provide for them and ideas for improving services</w:t>
      </w:r>
      <w:r w:rsidR="00F82606">
        <w:t xml:space="preserve">. </w:t>
      </w:r>
      <w:r w:rsidRPr="00935B56">
        <w:t>We acknowledge that your service may only see refugee parents and their children intermittently or may not be aware of the visa status of your clients. Please answer the questions to the best of your ability and knowledge</w:t>
      </w:r>
      <w:r w:rsidR="001E6A98">
        <w:t xml:space="preserve">. </w:t>
      </w:r>
    </w:p>
    <w:p w:rsidR="001E6A98" w:rsidRDefault="001E6A98" w:rsidP="001D6FB2">
      <w:pPr>
        <w:pStyle w:val="ICPSNormal"/>
      </w:pPr>
    </w:p>
    <w:p w:rsidR="001E6A98" w:rsidRDefault="00935B56" w:rsidP="001D6FB2">
      <w:pPr>
        <w:pStyle w:val="ICPSNormal"/>
      </w:pPr>
      <w:r w:rsidRPr="00935B56">
        <w:t>The research involves taking part in one on line survey. The survey consists of 16 questions and we expect this survey will take about 10- 15 minutes of your time</w:t>
      </w:r>
      <w:r w:rsidR="001E6A98">
        <w:t xml:space="preserve">. </w:t>
      </w:r>
    </w:p>
    <w:p w:rsidR="001E6A98" w:rsidRDefault="001E6A98" w:rsidP="001D6FB2">
      <w:pPr>
        <w:pStyle w:val="ICPSNormal"/>
      </w:pPr>
    </w:p>
    <w:p w:rsidR="001E6A98" w:rsidRDefault="00935B56" w:rsidP="001D6FB2">
      <w:pPr>
        <w:pStyle w:val="ICPSNormal"/>
      </w:pPr>
      <w:r w:rsidRPr="00935B56">
        <w:t>Participation in the research is voluntary and you can withdraw from the research at any time without giving a reason. Your responses will be aggregated and no personally identifying data will be used or accessible to anyone outside the research team. The data will then be used by the researchers for data analysis, for writing the research report and preparing articles for academic journals</w:t>
      </w:r>
      <w:r w:rsidR="001E6A98">
        <w:t xml:space="preserve">. </w:t>
      </w:r>
    </w:p>
    <w:p w:rsidR="001E6A98" w:rsidRDefault="001E6A98" w:rsidP="001D6FB2">
      <w:pPr>
        <w:pStyle w:val="ICPSNormal"/>
      </w:pPr>
    </w:p>
    <w:p w:rsidR="00F27744" w:rsidRDefault="004E7C2A" w:rsidP="001D6FB2">
      <w:pPr>
        <w:pStyle w:val="ICPSNormal"/>
      </w:pPr>
      <w:r>
        <w:lastRenderedPageBreak/>
        <w:drawing>
          <wp:inline distT="0" distB="0" distL="0" distR="0" wp14:anchorId="5E6F11EE" wp14:editId="660FC994">
            <wp:extent cx="5730240" cy="1206500"/>
            <wp:effectExtent l="0" t="0" r="3810" b="0"/>
            <wp:docPr id="7" name="Picture 7" descr="Logos for the Australian Centre for Child Protection and the Australian Catholic University"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2.png"/>
                    <pic:cNvPicPr/>
                  </pic:nvPicPr>
                  <pic:blipFill>
                    <a:blip r:embed="rId32">
                      <a:extLst>
                        <a:ext uri="{28A0092B-C50C-407E-A947-70E740481C1C}">
                          <a14:useLocalDpi xmlns:a14="http://schemas.microsoft.com/office/drawing/2010/main" val="0"/>
                        </a:ext>
                      </a:extLst>
                    </a:blip>
                    <a:stretch>
                      <a:fillRect/>
                    </a:stretch>
                  </pic:blipFill>
                  <pic:spPr>
                    <a:xfrm>
                      <a:off x="0" y="0"/>
                      <a:ext cx="5730240" cy="1206500"/>
                    </a:xfrm>
                    <a:prstGeom prst="rect">
                      <a:avLst/>
                    </a:prstGeom>
                  </pic:spPr>
                </pic:pic>
              </a:graphicData>
            </a:graphic>
          </wp:inline>
        </w:drawing>
      </w:r>
      <w:bookmarkStart w:id="409" w:name="_Toc417395580"/>
      <w:bookmarkStart w:id="410" w:name="_Toc419724180"/>
    </w:p>
    <w:p w:rsidR="00935B56" w:rsidRPr="00935B56" w:rsidRDefault="00935B56" w:rsidP="001B32C9">
      <w:pPr>
        <w:pStyle w:val="Heading20"/>
      </w:pPr>
      <w:bookmarkStart w:id="411" w:name="_Toc427835310"/>
      <w:bookmarkStart w:id="412" w:name="_Toc427836636"/>
      <w:bookmarkStart w:id="413" w:name="_Toc461536534"/>
      <w:bookmarkStart w:id="414" w:name="_Toc461538857"/>
      <w:bookmarkStart w:id="415" w:name="_Toc461539070"/>
      <w:r w:rsidRPr="00935B56">
        <w:t>Online Survey</w:t>
      </w:r>
      <w:bookmarkEnd w:id="411"/>
      <w:bookmarkEnd w:id="412"/>
      <w:bookmarkEnd w:id="413"/>
      <w:bookmarkEnd w:id="414"/>
      <w:bookmarkEnd w:id="415"/>
      <w:r w:rsidRPr="00935B56">
        <w:t xml:space="preserve"> </w:t>
      </w:r>
      <w:bookmarkEnd w:id="409"/>
      <w:bookmarkEnd w:id="410"/>
    </w:p>
    <w:p w:rsidR="00935B56" w:rsidRPr="00935B56" w:rsidRDefault="00935B56" w:rsidP="001D6FB2">
      <w:pPr>
        <w:pStyle w:val="ICPSNormal"/>
      </w:pPr>
      <w:r w:rsidRPr="00935B56">
        <w:t>Dear Participant, </w:t>
      </w:r>
    </w:p>
    <w:p w:rsidR="00935B56" w:rsidRPr="00935B56" w:rsidRDefault="00935B56" w:rsidP="001D6FB2">
      <w:pPr>
        <w:pStyle w:val="ICPSNormal"/>
      </w:pPr>
      <w:r w:rsidRPr="00935B56">
        <w:t>You are invited to participate in a research project</w:t>
      </w:r>
      <w:r w:rsidR="00F82606">
        <w:t xml:space="preserve">. </w:t>
      </w:r>
      <w:r w:rsidRPr="00935B56">
        <w:t>The purpose of this research is to explore the challenges and needs of children, young people and parents who have settled in Australia as refugees. This research is aimed at helping make services better for these parents and children. The report about this research will be provided to the Department of Social Services.</w:t>
      </w:r>
    </w:p>
    <w:p w:rsidR="001E6A98" w:rsidRDefault="00935B56" w:rsidP="001D6FB2">
      <w:pPr>
        <w:pStyle w:val="ICPSNormal"/>
      </w:pPr>
      <w:r w:rsidRPr="00935B56">
        <w:t>This study</w:t>
      </w:r>
      <w:r w:rsidR="005357F7">
        <w:t xml:space="preserve"> </w:t>
      </w:r>
      <w:r w:rsidRPr="00935B56">
        <w:t>has been approved by the Human Research Ethics Committee at the Australian Catholic University. We are asking agencies that provide services to families who have settled in Australia about their approaches to working with parents and their children, the services they provide and ideas for improving services</w:t>
      </w:r>
      <w:r w:rsidR="001E6A98">
        <w:t xml:space="preserve">. </w:t>
      </w:r>
    </w:p>
    <w:p w:rsidR="001E6A98" w:rsidRDefault="001E6A98" w:rsidP="001D6FB2">
      <w:pPr>
        <w:pStyle w:val="ICPSNormal"/>
      </w:pPr>
    </w:p>
    <w:p w:rsidR="001E6A98" w:rsidRDefault="00935B56" w:rsidP="001D6FB2">
      <w:pPr>
        <w:pStyle w:val="ICPSNormal"/>
      </w:pPr>
      <w:r w:rsidRPr="00935B56">
        <w:t>The research involves taking part in one on line survey. The survey consists of 16 questions and we expect this survey will take about 10 -15 minutes of your time</w:t>
      </w:r>
      <w:r w:rsidR="00F82606">
        <w:t xml:space="preserve">. </w:t>
      </w:r>
      <w:r w:rsidRPr="00935B56">
        <w:t>Participation in the research is voluntary and you can withdraw from the research at any time without giving a reason. Your responses will be aggregated and no personally identifying data will be used or accessible to anyone outside the research team. The data will then be used by the researchers for data analysis, for writing the research report and preparing articles for academic journals</w:t>
      </w:r>
      <w:r w:rsidR="001E6A98">
        <w:t xml:space="preserve">. </w:t>
      </w:r>
    </w:p>
    <w:p w:rsidR="001E6A98" w:rsidRDefault="001E6A98" w:rsidP="001D6FB2">
      <w:pPr>
        <w:pStyle w:val="ICPSNormal"/>
      </w:pPr>
    </w:p>
    <w:p w:rsidR="001E6A98" w:rsidRDefault="00935B56" w:rsidP="001D6FB2">
      <w:pPr>
        <w:pStyle w:val="ICPSNormal"/>
      </w:pPr>
      <w:r w:rsidRPr="00935B56">
        <w:t>If you have any questions regarding this research, these can be directed to; Vicky Saunders Research Fellow Australian Catholic University Institute of Child Protection Studies223 Antill Street Watson ACT 2602Phone: 02 6209 1219 Email vicky.saunders@acu.edu.au If you have any complaints or concern about the way you have been treated during this study, or if you have any question that the Investigators have not been able to satisfy, you may write to the chair of the Human Research Ethics Committee, care of the nearest branch of the Research Services Unit: Chair, HREC C/o Research Services Australian Catholic University Strathfield Camp</w:t>
      </w:r>
      <w:r w:rsidR="006335DC">
        <w:t>us Locked Bay 2002 STRATHFIELD NSW 2135Tel: </w:t>
      </w:r>
      <w:r w:rsidRPr="00935B56">
        <w:t>029701 4093 Fax:</w:t>
      </w:r>
      <w:r w:rsidR="006335DC">
        <w:t xml:space="preserve"> </w:t>
      </w:r>
      <w:r w:rsidRPr="00935B56">
        <w:t>02 9701</w:t>
      </w:r>
      <w:r w:rsidR="006335DC">
        <w:t xml:space="preserve"> </w:t>
      </w:r>
      <w:r w:rsidRPr="00935B56">
        <w:t>4350</w:t>
      </w:r>
      <w:r w:rsidR="006335DC">
        <w:t>.</w:t>
      </w:r>
      <w:r w:rsidRPr="00935B56">
        <w:t> Any complaint or concern will be treated in confidence and fully investigated. You will be informed of the result of your complaint</w:t>
      </w:r>
      <w:r w:rsidR="00F82606">
        <w:t xml:space="preserve">. </w:t>
      </w:r>
      <w:r w:rsidRPr="00935B56">
        <w:t>We would very much appreciate hearing about your agency’s approaches and ideas</w:t>
      </w:r>
      <w:r w:rsidR="001E6A98">
        <w:t xml:space="preserve">. </w:t>
      </w:r>
    </w:p>
    <w:p w:rsidR="001E6A98" w:rsidRDefault="001E6A98" w:rsidP="001D6FB2">
      <w:pPr>
        <w:pStyle w:val="ICPSNormal"/>
      </w:pPr>
    </w:p>
    <w:p w:rsidR="00935B56" w:rsidRPr="00935B56" w:rsidRDefault="00935B56" w:rsidP="001D6FB2">
      <w:pPr>
        <w:pStyle w:val="ICPSNormal"/>
      </w:pPr>
      <w:r w:rsidRPr="00935B56">
        <w:t>Survey instructions</w:t>
      </w:r>
      <w:r w:rsidR="009D2AFB">
        <w:t xml:space="preserve">: </w:t>
      </w:r>
      <w:r w:rsidRPr="00935B56">
        <w:t>Use the arrow keys on the bottom of the screen to move between the pages of the survey. Do not use the navigation tools (forward and back) on your internet browser</w:t>
      </w:r>
      <w:r w:rsidR="00F82606">
        <w:t xml:space="preserve">. </w:t>
      </w:r>
      <w:r w:rsidRPr="00935B56">
        <w:t>Responses to each question will be saved when you click on the next button (&gt;&gt;) on the bottom of the page. Once you have started this survey you will need to finish it as it will not be saved until completion.</w:t>
      </w:r>
      <w:r w:rsidR="001B32C9">
        <w:t xml:space="preserve"> </w:t>
      </w:r>
      <w:r w:rsidRPr="00935B56">
        <w:t xml:space="preserve">To request a summary of this report, please email </w:t>
      </w:r>
      <w:r w:rsidR="001B32C9" w:rsidRPr="00A53E62">
        <w:t>vicky.saunders@acu.edu.au</w:t>
      </w:r>
      <w:r w:rsidR="001B32C9">
        <w:t xml:space="preserve">. </w:t>
      </w:r>
      <w:r w:rsidRPr="00935B56">
        <w:t>Please ensure you have read and understood this information letter. If you agree to participate, completing and submitting the survey indicates your consent.</w:t>
      </w:r>
    </w:p>
    <w:p w:rsidR="00935B56" w:rsidRPr="00935B56" w:rsidRDefault="00935B56" w:rsidP="001D6FB2">
      <w:pPr>
        <w:pStyle w:val="ICPSNormal"/>
      </w:pPr>
      <w:r w:rsidRPr="00935B56">
        <w:t>What is the name of your service? (if you prefer to remain anonymous please do not answer this question)</w:t>
      </w:r>
    </w:p>
    <w:p w:rsidR="00935B56" w:rsidRPr="00935B56" w:rsidRDefault="00935B56" w:rsidP="001D6FB2">
      <w:pPr>
        <w:pStyle w:val="ICPSNormal"/>
      </w:pPr>
      <w:r w:rsidRPr="00935B56">
        <w:t>What best describes your role?</w:t>
      </w:r>
    </w:p>
    <w:p w:rsidR="00935B56" w:rsidRPr="00935B56" w:rsidRDefault="00935B56" w:rsidP="001D6FB2">
      <w:pPr>
        <w:pStyle w:val="ICPSNormal"/>
        <w:numPr>
          <w:ilvl w:val="0"/>
          <w:numId w:val="20"/>
        </w:numPr>
      </w:pPr>
      <w:r w:rsidRPr="00935B56">
        <w:t xml:space="preserve">Manager </w:t>
      </w:r>
    </w:p>
    <w:p w:rsidR="00935B56" w:rsidRPr="00935B56" w:rsidRDefault="00935B56" w:rsidP="001D6FB2">
      <w:pPr>
        <w:pStyle w:val="ICPSNormal"/>
        <w:numPr>
          <w:ilvl w:val="0"/>
          <w:numId w:val="20"/>
        </w:numPr>
      </w:pPr>
      <w:r w:rsidRPr="00935B56">
        <w:t xml:space="preserve">Case worker </w:t>
      </w:r>
    </w:p>
    <w:p w:rsidR="00935B56" w:rsidRPr="00935B56" w:rsidRDefault="00935B56" w:rsidP="001D6FB2">
      <w:pPr>
        <w:pStyle w:val="ICPSNormal"/>
        <w:numPr>
          <w:ilvl w:val="0"/>
          <w:numId w:val="20"/>
        </w:numPr>
      </w:pPr>
      <w:r w:rsidRPr="00935B56">
        <w:t xml:space="preserve">Counsellor </w:t>
      </w:r>
    </w:p>
    <w:p w:rsidR="00935B56" w:rsidRPr="00935B56" w:rsidRDefault="00935B56" w:rsidP="001D6FB2">
      <w:pPr>
        <w:pStyle w:val="ICPSNormal"/>
        <w:numPr>
          <w:ilvl w:val="0"/>
          <w:numId w:val="20"/>
        </w:numPr>
      </w:pPr>
      <w:r w:rsidRPr="00935B56">
        <w:t xml:space="preserve">Advocate </w:t>
      </w:r>
    </w:p>
    <w:p w:rsidR="00935B56" w:rsidRPr="00935B56" w:rsidRDefault="00935B56" w:rsidP="001D6FB2">
      <w:pPr>
        <w:pStyle w:val="ICPSNormal"/>
        <w:numPr>
          <w:ilvl w:val="0"/>
          <w:numId w:val="20"/>
        </w:numPr>
      </w:pPr>
      <w:r w:rsidRPr="00935B56">
        <w:t>Other - Please specify ____________________</w:t>
      </w:r>
    </w:p>
    <w:p w:rsidR="00935B56" w:rsidRPr="00935B56" w:rsidRDefault="00935B56" w:rsidP="001D6FB2">
      <w:pPr>
        <w:pStyle w:val="ICPSNormal"/>
      </w:pPr>
      <w:r w:rsidRPr="00935B56">
        <w:t>Who would you identify as the target client group(s) for your service?</w:t>
      </w:r>
    </w:p>
    <w:p w:rsidR="00935B56" w:rsidRPr="00935B56" w:rsidRDefault="00935B56" w:rsidP="001D6FB2">
      <w:pPr>
        <w:pStyle w:val="ICPSNormal"/>
        <w:numPr>
          <w:ilvl w:val="0"/>
          <w:numId w:val="18"/>
        </w:numPr>
      </w:pPr>
      <w:r w:rsidRPr="00935B56">
        <w:t xml:space="preserve">Refugee and Humanitarians entrants </w:t>
      </w:r>
    </w:p>
    <w:p w:rsidR="00935B56" w:rsidRPr="00935B56" w:rsidRDefault="00935B56" w:rsidP="001D6FB2">
      <w:pPr>
        <w:pStyle w:val="ICPSNormal"/>
        <w:numPr>
          <w:ilvl w:val="0"/>
          <w:numId w:val="18"/>
        </w:numPr>
      </w:pPr>
      <w:r w:rsidRPr="00935B56">
        <w:t xml:space="preserve">Permanent Residents </w:t>
      </w:r>
    </w:p>
    <w:p w:rsidR="00935B56" w:rsidRPr="00935B56" w:rsidRDefault="00935B56" w:rsidP="001D6FB2">
      <w:pPr>
        <w:pStyle w:val="ICPSNormal"/>
        <w:numPr>
          <w:ilvl w:val="0"/>
          <w:numId w:val="18"/>
        </w:numPr>
      </w:pPr>
      <w:r w:rsidRPr="00935B56">
        <w:t xml:space="preserve">Other Family Visa Holders </w:t>
      </w:r>
    </w:p>
    <w:p w:rsidR="00935B56" w:rsidRPr="00935B56" w:rsidRDefault="00935B56" w:rsidP="001D6FB2">
      <w:pPr>
        <w:pStyle w:val="ICPSNormal"/>
        <w:numPr>
          <w:ilvl w:val="0"/>
          <w:numId w:val="18"/>
        </w:numPr>
      </w:pPr>
      <w:r w:rsidRPr="00935B56">
        <w:t xml:space="preserve">Women at Risk </w:t>
      </w:r>
    </w:p>
    <w:p w:rsidR="00935B56" w:rsidRPr="00935B56" w:rsidRDefault="00935B56" w:rsidP="001D6FB2">
      <w:pPr>
        <w:pStyle w:val="ICPSNormal"/>
        <w:numPr>
          <w:ilvl w:val="0"/>
          <w:numId w:val="18"/>
        </w:numPr>
      </w:pPr>
      <w:r w:rsidRPr="00935B56">
        <w:t xml:space="preserve">Children up to 12 years </w:t>
      </w:r>
    </w:p>
    <w:p w:rsidR="00935B56" w:rsidRPr="00935B56" w:rsidRDefault="00935B56" w:rsidP="001D6FB2">
      <w:pPr>
        <w:pStyle w:val="ICPSNormal"/>
        <w:numPr>
          <w:ilvl w:val="0"/>
          <w:numId w:val="18"/>
        </w:numPr>
      </w:pPr>
      <w:r w:rsidRPr="00935B56">
        <w:t xml:space="preserve">Young People up to 18 years </w:t>
      </w:r>
    </w:p>
    <w:p w:rsidR="00935B56" w:rsidRPr="00935B56" w:rsidRDefault="00935B56" w:rsidP="001D6FB2">
      <w:pPr>
        <w:pStyle w:val="ICPSNormal"/>
        <w:numPr>
          <w:ilvl w:val="0"/>
          <w:numId w:val="18"/>
        </w:numPr>
      </w:pPr>
      <w:r w:rsidRPr="00935B56">
        <w:t xml:space="preserve">Family Groups </w:t>
      </w:r>
    </w:p>
    <w:p w:rsidR="00935B56" w:rsidRPr="00935B56" w:rsidRDefault="00935B56" w:rsidP="001D6FB2">
      <w:pPr>
        <w:pStyle w:val="ICPSNormal"/>
        <w:numPr>
          <w:ilvl w:val="0"/>
          <w:numId w:val="18"/>
        </w:numPr>
      </w:pPr>
      <w:r w:rsidRPr="00935B56">
        <w:t xml:space="preserve">Parents </w:t>
      </w:r>
    </w:p>
    <w:p w:rsidR="00935B56" w:rsidRPr="00935B56" w:rsidRDefault="00935B56" w:rsidP="001D6FB2">
      <w:pPr>
        <w:pStyle w:val="ICPSNormal"/>
        <w:numPr>
          <w:ilvl w:val="0"/>
          <w:numId w:val="18"/>
        </w:numPr>
      </w:pPr>
      <w:r w:rsidRPr="00935B56">
        <w:t xml:space="preserve">Sole Parents </w:t>
      </w:r>
    </w:p>
    <w:p w:rsidR="00935B56" w:rsidRPr="00935B56" w:rsidRDefault="00935B56" w:rsidP="001D6FB2">
      <w:pPr>
        <w:pStyle w:val="ICPSNormal"/>
        <w:numPr>
          <w:ilvl w:val="0"/>
          <w:numId w:val="18"/>
        </w:numPr>
      </w:pPr>
      <w:r w:rsidRPr="00935B56">
        <w:t>Other - Please specify ____________________</w:t>
      </w:r>
    </w:p>
    <w:p w:rsidR="00935B56" w:rsidRPr="00935B56" w:rsidRDefault="00935B56" w:rsidP="001D6FB2">
      <w:pPr>
        <w:pStyle w:val="ICPSNormal"/>
      </w:pPr>
      <w:r w:rsidRPr="00935B56">
        <w:t>What types of services or supports do you provide that aim to support parenting and positive relationships for families from a refugee background? Select one or more of the following.</w:t>
      </w:r>
    </w:p>
    <w:p w:rsidR="005A60A1" w:rsidRDefault="00935B56" w:rsidP="001D6FB2">
      <w:pPr>
        <w:pStyle w:val="ICPSNormal"/>
        <w:numPr>
          <w:ilvl w:val="0"/>
          <w:numId w:val="18"/>
        </w:numPr>
      </w:pPr>
      <w:r w:rsidRPr="00935B56">
        <w:t xml:space="preserve">Counselling </w:t>
      </w:r>
    </w:p>
    <w:p w:rsidR="00935B56" w:rsidRPr="00935B56" w:rsidRDefault="00935B56" w:rsidP="001D6FB2">
      <w:pPr>
        <w:pStyle w:val="ICPSNormal"/>
        <w:numPr>
          <w:ilvl w:val="0"/>
          <w:numId w:val="18"/>
        </w:numPr>
      </w:pPr>
      <w:r w:rsidRPr="00935B56">
        <w:t xml:space="preserve">Advocacy </w:t>
      </w:r>
    </w:p>
    <w:p w:rsidR="00935B56" w:rsidRPr="00935B56" w:rsidRDefault="00935B56" w:rsidP="001D6FB2">
      <w:pPr>
        <w:pStyle w:val="ICPSNormal"/>
        <w:numPr>
          <w:ilvl w:val="0"/>
          <w:numId w:val="18"/>
        </w:numPr>
      </w:pPr>
      <w:r w:rsidRPr="00935B56">
        <w:t>Child-focused groups</w:t>
      </w:r>
    </w:p>
    <w:p w:rsidR="00935B56" w:rsidRPr="00935B56" w:rsidRDefault="00935B56" w:rsidP="001D6FB2">
      <w:pPr>
        <w:pStyle w:val="ICPSNormal"/>
        <w:numPr>
          <w:ilvl w:val="0"/>
          <w:numId w:val="18"/>
        </w:numPr>
      </w:pPr>
      <w:r w:rsidRPr="00935B56">
        <w:t xml:space="preserve">Education and skills </w:t>
      </w:r>
    </w:p>
    <w:p w:rsidR="00935B56" w:rsidRPr="00935B56" w:rsidRDefault="00935B56" w:rsidP="001D6FB2">
      <w:pPr>
        <w:pStyle w:val="ICPSNormal"/>
        <w:numPr>
          <w:ilvl w:val="0"/>
          <w:numId w:val="18"/>
        </w:numPr>
      </w:pPr>
      <w:r w:rsidRPr="00935B56">
        <w:t xml:space="preserve">Case Management </w:t>
      </w:r>
    </w:p>
    <w:p w:rsidR="00935B56" w:rsidRPr="00935B56" w:rsidRDefault="00935B56" w:rsidP="001D6FB2">
      <w:pPr>
        <w:pStyle w:val="ICPSNormal"/>
        <w:numPr>
          <w:ilvl w:val="0"/>
          <w:numId w:val="18"/>
        </w:numPr>
      </w:pPr>
      <w:r w:rsidRPr="00935B56">
        <w:lastRenderedPageBreak/>
        <w:t>Other - Please specify ____________________</w:t>
      </w:r>
    </w:p>
    <w:p w:rsidR="00935B56" w:rsidRPr="00935B56" w:rsidRDefault="00935B56" w:rsidP="001D6FB2">
      <w:pPr>
        <w:pStyle w:val="ICPSNormal"/>
      </w:pPr>
      <w:r w:rsidRPr="00935B56">
        <w:t>What are the main sources of referral for refugee parents coming to your service? Select one or more of the following.</w:t>
      </w:r>
    </w:p>
    <w:p w:rsidR="00935B56" w:rsidRPr="00935B56" w:rsidRDefault="005A60A1" w:rsidP="001D6FB2">
      <w:pPr>
        <w:pStyle w:val="ICPSNormal"/>
        <w:numPr>
          <w:ilvl w:val="0"/>
          <w:numId w:val="18"/>
        </w:numPr>
      </w:pPr>
      <w:r>
        <w:t xml:space="preserve">Self </w:t>
      </w:r>
    </w:p>
    <w:p w:rsidR="005A60A1" w:rsidRDefault="00935B56" w:rsidP="001D6FB2">
      <w:pPr>
        <w:pStyle w:val="ICPSNormal"/>
        <w:numPr>
          <w:ilvl w:val="0"/>
          <w:numId w:val="18"/>
        </w:numPr>
      </w:pPr>
      <w:r w:rsidRPr="00935B56">
        <w:t xml:space="preserve">Department of Immigration and Border Protection </w:t>
      </w:r>
    </w:p>
    <w:p w:rsidR="00935B56" w:rsidRPr="00935B56" w:rsidRDefault="00935B56" w:rsidP="001D6FB2">
      <w:pPr>
        <w:pStyle w:val="ICPSNormal"/>
        <w:numPr>
          <w:ilvl w:val="0"/>
          <w:numId w:val="18"/>
        </w:numPr>
      </w:pPr>
      <w:r w:rsidRPr="00935B56">
        <w:t>Other Government Service - Please Specify ____________________</w:t>
      </w:r>
    </w:p>
    <w:p w:rsidR="005A60A1" w:rsidRDefault="005A60A1" w:rsidP="001D6FB2">
      <w:pPr>
        <w:pStyle w:val="ICPSNormal"/>
        <w:numPr>
          <w:ilvl w:val="0"/>
          <w:numId w:val="18"/>
        </w:numPr>
      </w:pPr>
      <w:r>
        <w:t xml:space="preserve">Centrelink </w:t>
      </w:r>
    </w:p>
    <w:p w:rsidR="00935B56" w:rsidRPr="00935B56" w:rsidRDefault="00935B56" w:rsidP="001D6FB2">
      <w:pPr>
        <w:pStyle w:val="ICPSNormal"/>
        <w:numPr>
          <w:ilvl w:val="0"/>
          <w:numId w:val="18"/>
        </w:numPr>
      </w:pPr>
      <w:r w:rsidRPr="00935B56">
        <w:t xml:space="preserve">School / Other Education Facility </w:t>
      </w:r>
    </w:p>
    <w:p w:rsidR="00935B56" w:rsidRPr="00935B56" w:rsidRDefault="00935B56" w:rsidP="001D6FB2">
      <w:pPr>
        <w:pStyle w:val="ICPSNormal"/>
        <w:numPr>
          <w:ilvl w:val="0"/>
          <w:numId w:val="18"/>
        </w:numPr>
      </w:pPr>
      <w:r w:rsidRPr="00935B56">
        <w:t xml:space="preserve">Family </w:t>
      </w:r>
    </w:p>
    <w:p w:rsidR="00935B56" w:rsidRPr="00935B56" w:rsidRDefault="00935B56" w:rsidP="001D6FB2">
      <w:pPr>
        <w:pStyle w:val="ICPSNormal"/>
        <w:numPr>
          <w:ilvl w:val="0"/>
          <w:numId w:val="18"/>
        </w:numPr>
      </w:pPr>
      <w:r w:rsidRPr="00935B56">
        <w:t xml:space="preserve">Friend </w:t>
      </w:r>
    </w:p>
    <w:p w:rsidR="00935B56" w:rsidRPr="00935B56" w:rsidRDefault="00935B56" w:rsidP="001D6FB2">
      <w:pPr>
        <w:pStyle w:val="ICPSNormal"/>
        <w:numPr>
          <w:ilvl w:val="0"/>
          <w:numId w:val="18"/>
        </w:numPr>
      </w:pPr>
      <w:r w:rsidRPr="00935B56">
        <w:t xml:space="preserve">Ethnic Community </w:t>
      </w:r>
    </w:p>
    <w:p w:rsidR="00935B56" w:rsidRPr="00935B56" w:rsidRDefault="00935B56" w:rsidP="001D6FB2">
      <w:pPr>
        <w:pStyle w:val="ICPSNormal"/>
        <w:numPr>
          <w:ilvl w:val="0"/>
          <w:numId w:val="18"/>
        </w:numPr>
      </w:pPr>
      <w:r w:rsidRPr="00935B56">
        <w:t xml:space="preserve">Church </w:t>
      </w:r>
    </w:p>
    <w:p w:rsidR="00935B56" w:rsidRPr="00935B56" w:rsidRDefault="00935B56" w:rsidP="001D6FB2">
      <w:pPr>
        <w:pStyle w:val="ICPSNormal"/>
        <w:numPr>
          <w:ilvl w:val="0"/>
          <w:numId w:val="18"/>
        </w:numPr>
      </w:pPr>
      <w:r w:rsidRPr="00935B56">
        <w:t xml:space="preserve">Community Organisation </w:t>
      </w:r>
    </w:p>
    <w:p w:rsidR="00935B56" w:rsidRPr="00935B56" w:rsidRDefault="00935B56" w:rsidP="001D6FB2">
      <w:pPr>
        <w:pStyle w:val="ICPSNormal"/>
        <w:numPr>
          <w:ilvl w:val="0"/>
          <w:numId w:val="18"/>
        </w:numPr>
      </w:pPr>
      <w:r w:rsidRPr="00935B56">
        <w:t>Other - Please Specify ____________________</w:t>
      </w:r>
    </w:p>
    <w:p w:rsidR="00935B56" w:rsidRPr="00935B56" w:rsidRDefault="00935B56" w:rsidP="001D6FB2">
      <w:pPr>
        <w:pStyle w:val="ICPSNormal"/>
      </w:pPr>
      <w:r w:rsidRPr="00935B56">
        <w:t>What are the main types of parenting and positive relationships services and supports that you refer refugee parents and children on to?</w:t>
      </w:r>
    </w:p>
    <w:p w:rsidR="00935B56" w:rsidRPr="00935B56" w:rsidRDefault="00935B56" w:rsidP="001D6FB2">
      <w:pPr>
        <w:pStyle w:val="ICPSNormal"/>
      </w:pPr>
    </w:p>
    <w:p w:rsidR="00935B56" w:rsidRPr="00935B56" w:rsidRDefault="00935B56" w:rsidP="001D6FB2">
      <w:pPr>
        <w:pStyle w:val="ICPSNormal"/>
      </w:pPr>
      <w:r w:rsidRPr="00935B56">
        <w:t>To what extent do you agree or disagree with the following statements: Refugee families are prevented from accessing services that support their parenting due to ...</w:t>
      </w:r>
    </w:p>
    <w:tbl>
      <w:tblPr>
        <w:tblStyle w:val="QQuestionTable"/>
        <w:tblW w:w="9576" w:type="auto"/>
        <w:tblLook w:val="04A0" w:firstRow="1" w:lastRow="0" w:firstColumn="1" w:lastColumn="0" w:noHBand="0" w:noVBand="1"/>
        <w:tblCaption w:val="Question in online survey"/>
        <w:tblDescription w:val="To what extent do you agree or disagree with the following statements: Refugee families are prevented from accessing services that support their parenting due to ..."/>
      </w:tblPr>
      <w:tblGrid>
        <w:gridCol w:w="1562"/>
        <w:gridCol w:w="1540"/>
        <w:gridCol w:w="1522"/>
        <w:gridCol w:w="1542"/>
        <w:gridCol w:w="1544"/>
        <w:gridCol w:w="1544"/>
      </w:tblGrid>
      <w:tr w:rsidR="00935B56" w:rsidRPr="00935B56" w:rsidTr="00F55CDF">
        <w:trPr>
          <w:cnfStyle w:val="100000000000" w:firstRow="1" w:lastRow="0" w:firstColumn="0" w:lastColumn="0" w:oddVBand="0" w:evenVBand="0" w:oddHBand="0" w:evenHBand="0" w:firstRowFirstColumn="0" w:firstRowLastColumn="0" w:lastRowFirstColumn="0" w:lastRowLastColumn="0"/>
          <w:tblHeader/>
        </w:trPr>
        <w:tc>
          <w:tcPr>
            <w:tcW w:w="1596" w:type="dxa"/>
          </w:tcPr>
          <w:p w:rsidR="00935B56" w:rsidRPr="00935B56" w:rsidRDefault="00935B56" w:rsidP="001D6FB2">
            <w:pPr>
              <w:pStyle w:val="ICPSNormal"/>
            </w:pPr>
          </w:p>
        </w:tc>
        <w:tc>
          <w:tcPr>
            <w:tcW w:w="1596" w:type="dxa"/>
          </w:tcPr>
          <w:p w:rsidR="00935B56" w:rsidRPr="00935B56" w:rsidRDefault="00935B56" w:rsidP="001D6FB2">
            <w:pPr>
              <w:pStyle w:val="ICPSNormal"/>
            </w:pPr>
            <w:r w:rsidRPr="00935B56">
              <w:t xml:space="preserve">Strongly Agree </w:t>
            </w:r>
          </w:p>
        </w:tc>
        <w:tc>
          <w:tcPr>
            <w:tcW w:w="1596" w:type="dxa"/>
          </w:tcPr>
          <w:p w:rsidR="00935B56" w:rsidRPr="00935B56" w:rsidRDefault="00935B56" w:rsidP="001D6FB2">
            <w:pPr>
              <w:pStyle w:val="ICPSNormal"/>
            </w:pPr>
            <w:r w:rsidRPr="00935B56">
              <w:t xml:space="preserve">Agree </w:t>
            </w:r>
          </w:p>
        </w:tc>
        <w:tc>
          <w:tcPr>
            <w:tcW w:w="1596" w:type="dxa"/>
          </w:tcPr>
          <w:p w:rsidR="00935B56" w:rsidRPr="00935B56" w:rsidRDefault="00935B56" w:rsidP="001D6FB2">
            <w:pPr>
              <w:pStyle w:val="ICPSNormal"/>
            </w:pPr>
            <w:r w:rsidRPr="00935B56">
              <w:t xml:space="preserve">Neither agree nor disagree </w:t>
            </w:r>
          </w:p>
        </w:tc>
        <w:tc>
          <w:tcPr>
            <w:tcW w:w="1596" w:type="dxa"/>
          </w:tcPr>
          <w:p w:rsidR="00935B56" w:rsidRPr="00935B56" w:rsidRDefault="00935B56" w:rsidP="001D6FB2">
            <w:pPr>
              <w:pStyle w:val="ICPSNormal"/>
            </w:pPr>
            <w:r w:rsidRPr="00935B56">
              <w:t xml:space="preserve">Disagree </w:t>
            </w:r>
          </w:p>
        </w:tc>
        <w:tc>
          <w:tcPr>
            <w:tcW w:w="1596" w:type="dxa"/>
          </w:tcPr>
          <w:p w:rsidR="00935B56" w:rsidRPr="00935B56" w:rsidRDefault="005A60A1" w:rsidP="001D6FB2">
            <w:pPr>
              <w:pStyle w:val="ICPSNormal"/>
            </w:pPr>
            <w:r>
              <w:t xml:space="preserve">Strongly Disagree </w:t>
            </w:r>
          </w:p>
        </w:tc>
      </w:tr>
      <w:tr w:rsidR="00935B56" w:rsidRPr="00935B56" w:rsidTr="00935B56">
        <w:tc>
          <w:tcPr>
            <w:tcW w:w="1596" w:type="dxa"/>
          </w:tcPr>
          <w:p w:rsidR="00935B56" w:rsidRPr="00935B56" w:rsidRDefault="00935B56" w:rsidP="001D6FB2">
            <w:pPr>
              <w:pStyle w:val="ICPSNormal"/>
            </w:pPr>
            <w:r w:rsidRPr="00935B56">
              <w:t xml:space="preserve">A lack of knowledge about services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935B56" w:rsidP="001D6FB2">
            <w:pPr>
              <w:pStyle w:val="ICPSNormal"/>
            </w:pPr>
            <w:r w:rsidRPr="00935B56">
              <w:t xml:space="preserve">Limited transport options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935B56" w:rsidP="001D6FB2">
            <w:pPr>
              <w:pStyle w:val="ICPSNormal"/>
            </w:pPr>
            <w:r w:rsidRPr="00935B56">
              <w:t xml:space="preserve">Language difficulties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935B56" w:rsidP="001D6FB2">
            <w:pPr>
              <w:pStyle w:val="ICPSNormal"/>
            </w:pPr>
            <w:r w:rsidRPr="00935B56">
              <w:t xml:space="preserve">Social isolation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935B56" w:rsidP="001D6FB2">
            <w:pPr>
              <w:pStyle w:val="ICPSNormal"/>
            </w:pPr>
            <w:r w:rsidRPr="00935B56">
              <w:t xml:space="preserve">Personal issues impacting  a </w:t>
            </w:r>
            <w:r w:rsidRPr="00935B56">
              <w:lastRenderedPageBreak/>
              <w:t>client</w:t>
            </w:r>
            <w:r w:rsidR="0084756A">
              <w:t>’</w:t>
            </w:r>
            <w:r w:rsidRPr="00935B56">
              <w:t xml:space="preserve">s ability to attend the service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935B56" w:rsidP="001D6FB2">
            <w:pPr>
              <w:pStyle w:val="ICPSNormal"/>
            </w:pPr>
            <w:r w:rsidRPr="00935B56">
              <w:lastRenderedPageBreak/>
              <w:t xml:space="preserve">The lack of timely and available services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5A60A1" w:rsidP="001D6FB2">
            <w:pPr>
              <w:pStyle w:val="ICPSNormal"/>
            </w:pPr>
            <w:r>
              <w:t xml:space="preserve">Waiting Lists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935B56" w:rsidP="001D6FB2">
            <w:pPr>
              <w:pStyle w:val="ICPSNormal"/>
            </w:pPr>
            <w:r w:rsidRPr="00935B56">
              <w:t xml:space="preserve">A lack of culturally aware family support services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935B56" w:rsidP="001D6FB2">
            <w:pPr>
              <w:pStyle w:val="ICPSNormal"/>
            </w:pPr>
            <w:r w:rsidRPr="00935B56">
              <w:t xml:space="preserve">Eligibility issues - please specify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r w:rsidR="00935B56" w:rsidRPr="00935B56" w:rsidTr="00935B56">
        <w:tc>
          <w:tcPr>
            <w:tcW w:w="1596" w:type="dxa"/>
          </w:tcPr>
          <w:p w:rsidR="00935B56" w:rsidRPr="00935B56" w:rsidRDefault="00935B56" w:rsidP="001D6FB2">
            <w:pPr>
              <w:pStyle w:val="ICPSNormal"/>
            </w:pPr>
            <w:r w:rsidRPr="00935B56">
              <w:t xml:space="preserve">Other - Please Specify </w:t>
            </w: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c>
          <w:tcPr>
            <w:tcW w:w="1596" w:type="dxa"/>
          </w:tcPr>
          <w:p w:rsidR="00935B56" w:rsidRPr="00935B56" w:rsidRDefault="00935B56" w:rsidP="001D6FB2">
            <w:pPr>
              <w:pStyle w:val="ICPSNormal"/>
              <w:numPr>
                <w:ilvl w:val="0"/>
                <w:numId w:val="20"/>
              </w:numPr>
            </w:pPr>
          </w:p>
        </w:tc>
      </w:tr>
    </w:tbl>
    <w:p w:rsidR="00935B56" w:rsidRPr="00935B56" w:rsidRDefault="00935B56" w:rsidP="001D6FB2">
      <w:pPr>
        <w:pStyle w:val="ICPSNormal"/>
      </w:pPr>
    </w:p>
    <w:p w:rsidR="00935B56" w:rsidRPr="00935B56" w:rsidRDefault="00935B56" w:rsidP="001D6FB2">
      <w:pPr>
        <w:pStyle w:val="ICPSNormal"/>
      </w:pPr>
      <w:r w:rsidRPr="00935B56">
        <w:t>What are the main outcomes you are hoping to achieve in working with parents/ carers from a refugee background?</w:t>
      </w:r>
    </w:p>
    <w:p w:rsidR="00935B56" w:rsidRPr="00935B56" w:rsidRDefault="005A60A1" w:rsidP="009661DF">
      <w:pPr>
        <w:pStyle w:val="ICPSDot-PointList"/>
      </w:pPr>
      <w:r>
        <w:t xml:space="preserve">Outcome1 </w:t>
      </w:r>
    </w:p>
    <w:p w:rsidR="00935B56" w:rsidRPr="00935B56" w:rsidRDefault="005A60A1" w:rsidP="009661DF">
      <w:pPr>
        <w:pStyle w:val="ICPSDot-PointList"/>
      </w:pPr>
      <w:r>
        <w:t xml:space="preserve">Outcome 2 </w:t>
      </w:r>
    </w:p>
    <w:p w:rsidR="00935B56" w:rsidRPr="00935B56" w:rsidRDefault="005A60A1" w:rsidP="009661DF">
      <w:pPr>
        <w:pStyle w:val="ICPSDot-PointList"/>
      </w:pPr>
      <w:r>
        <w:t xml:space="preserve">Outcome 3 </w:t>
      </w:r>
    </w:p>
    <w:p w:rsidR="00935B56" w:rsidRPr="00935B56" w:rsidRDefault="00935B56" w:rsidP="001D6FB2">
      <w:pPr>
        <w:pStyle w:val="ICPSNormal"/>
      </w:pPr>
    </w:p>
    <w:p w:rsidR="00935B56" w:rsidRPr="00935B56" w:rsidRDefault="00935B56" w:rsidP="001D6FB2">
      <w:pPr>
        <w:pStyle w:val="ICPSNormal"/>
      </w:pPr>
      <w:r w:rsidRPr="00935B56">
        <w:t>Please describe examples of programs/ services that are effective at supporting family relationships and parenting for refugee families in your organisation.</w:t>
      </w:r>
    </w:p>
    <w:p w:rsidR="00935B56" w:rsidRPr="00935B56" w:rsidRDefault="00935B56" w:rsidP="001D6FB2">
      <w:pPr>
        <w:pStyle w:val="ICPSNormal"/>
      </w:pPr>
      <w:r w:rsidRPr="00935B56">
        <w:t>What changes would you expect to see in refugee families who have attended your service?</w:t>
      </w:r>
    </w:p>
    <w:p w:rsidR="00935B56" w:rsidRPr="00935B56" w:rsidRDefault="00935B56" w:rsidP="001D6FB2">
      <w:pPr>
        <w:pStyle w:val="ICPSNormal"/>
      </w:pPr>
      <w:r w:rsidRPr="00935B56">
        <w:t>What are the three main issues that affect the quality of parent-child relationships for the refugee families that you are working with?</w:t>
      </w:r>
    </w:p>
    <w:p w:rsidR="00935B56" w:rsidRPr="00935B56" w:rsidRDefault="005A60A1" w:rsidP="009661DF">
      <w:pPr>
        <w:pStyle w:val="ICPSDot-PointList"/>
      </w:pPr>
      <w:r>
        <w:t xml:space="preserve">Issue 1 </w:t>
      </w:r>
    </w:p>
    <w:p w:rsidR="00935B56" w:rsidRPr="00935B56" w:rsidRDefault="005A60A1" w:rsidP="009661DF">
      <w:pPr>
        <w:pStyle w:val="ICPSDot-PointList"/>
      </w:pPr>
      <w:r>
        <w:lastRenderedPageBreak/>
        <w:t xml:space="preserve">Issue 2 </w:t>
      </w:r>
    </w:p>
    <w:p w:rsidR="00935B56" w:rsidRPr="00935B56" w:rsidRDefault="005A60A1" w:rsidP="009661DF">
      <w:pPr>
        <w:pStyle w:val="ICPSDot-PointList"/>
      </w:pPr>
      <w:r>
        <w:t xml:space="preserve">Issue 3 </w:t>
      </w:r>
    </w:p>
    <w:p w:rsidR="00935B56" w:rsidRPr="00935B56" w:rsidRDefault="00935B56" w:rsidP="001D6FB2">
      <w:pPr>
        <w:pStyle w:val="ICPSNormal"/>
      </w:pPr>
    </w:p>
    <w:p w:rsidR="00935B56" w:rsidRPr="00935B56" w:rsidRDefault="00935B56" w:rsidP="001D6FB2">
      <w:pPr>
        <w:pStyle w:val="ICPSNormal"/>
      </w:pPr>
      <w:r w:rsidRPr="00935B56">
        <w:t>Which types of families, if any, are not well served by your service?</w:t>
      </w:r>
    </w:p>
    <w:p w:rsidR="00935B56" w:rsidRPr="00935B56" w:rsidRDefault="00935B56" w:rsidP="001D6FB2">
      <w:pPr>
        <w:pStyle w:val="ICPSNormal"/>
      </w:pPr>
      <w:r w:rsidRPr="00935B56">
        <w:t>In your view, what are the three most valuable forms of assistance that you provide to refugee parents that work best in your program?</w:t>
      </w:r>
    </w:p>
    <w:p w:rsidR="00935B56" w:rsidRPr="00935B56" w:rsidRDefault="005A60A1" w:rsidP="009661DF">
      <w:pPr>
        <w:pStyle w:val="ICPSDot-PointList"/>
      </w:pPr>
      <w:r>
        <w:t xml:space="preserve">______ Click to write </w:t>
      </w:r>
    </w:p>
    <w:p w:rsidR="00935B56" w:rsidRPr="00935B56" w:rsidRDefault="005A60A1" w:rsidP="009661DF">
      <w:pPr>
        <w:pStyle w:val="ICPSDot-PointList"/>
      </w:pPr>
      <w:r>
        <w:t xml:space="preserve">______ Click to write </w:t>
      </w:r>
    </w:p>
    <w:p w:rsidR="00935B56" w:rsidRPr="00935B56" w:rsidRDefault="005A60A1" w:rsidP="009661DF">
      <w:pPr>
        <w:pStyle w:val="ICPSDot-PointList"/>
      </w:pPr>
      <w:r>
        <w:t xml:space="preserve">______ Click to write </w:t>
      </w:r>
    </w:p>
    <w:p w:rsidR="00935B56" w:rsidRPr="00935B56" w:rsidRDefault="00935B56" w:rsidP="001D6FB2">
      <w:pPr>
        <w:pStyle w:val="ICPSNormal"/>
      </w:pPr>
    </w:p>
    <w:p w:rsidR="00935B56" w:rsidRPr="00935B56" w:rsidRDefault="00935B56" w:rsidP="001D6FB2">
      <w:pPr>
        <w:pStyle w:val="ICPSNormal"/>
      </w:pPr>
      <w:r w:rsidRPr="00935B56">
        <w:t>In your view, what are the three most important things that could improve the outcomes and effectiveness of your work with these families?</w:t>
      </w:r>
    </w:p>
    <w:p w:rsidR="00935B56" w:rsidRPr="00935B56" w:rsidRDefault="00935B56" w:rsidP="009661DF">
      <w:pPr>
        <w:pStyle w:val="ICPSDot-PointList"/>
      </w:pPr>
      <w:r w:rsidRPr="00935B56">
        <w:t>______ Click to</w:t>
      </w:r>
      <w:r w:rsidR="005A60A1">
        <w:t xml:space="preserve"> write </w:t>
      </w:r>
    </w:p>
    <w:p w:rsidR="00935B56" w:rsidRPr="00935B56" w:rsidRDefault="005A60A1" w:rsidP="009661DF">
      <w:pPr>
        <w:pStyle w:val="ICPSDot-PointList"/>
      </w:pPr>
      <w:r>
        <w:t xml:space="preserve">______ Click to write </w:t>
      </w:r>
    </w:p>
    <w:p w:rsidR="00935B56" w:rsidRPr="00935B56" w:rsidRDefault="005A60A1" w:rsidP="009661DF">
      <w:pPr>
        <w:pStyle w:val="ICPSDot-PointList"/>
      </w:pPr>
      <w:r>
        <w:t xml:space="preserve">______ Click to write </w:t>
      </w:r>
    </w:p>
    <w:p w:rsidR="00935B56" w:rsidRPr="00935B56" w:rsidRDefault="00935B56" w:rsidP="001D6FB2">
      <w:pPr>
        <w:pStyle w:val="ICPSNormal"/>
      </w:pPr>
    </w:p>
    <w:p w:rsidR="00935B56" w:rsidRPr="00935B56" w:rsidRDefault="00935B56" w:rsidP="001D6FB2">
      <w:pPr>
        <w:pStyle w:val="ICPSNormal"/>
      </w:pPr>
      <w:r w:rsidRPr="00935B56">
        <w:t>To meet your refugee client's needs, please indicate the frequency of contact you have with the following services.</w:t>
      </w:r>
      <w:r w:rsidR="0084756A">
        <w:t xml:space="preserve"> </w:t>
      </w:r>
      <w:r w:rsidRPr="00935B56">
        <w:t>For those organisations that you have regular contact with, please record what this is for (Please select one or more of the following.)</w:t>
      </w:r>
    </w:p>
    <w:tbl>
      <w:tblPr>
        <w:tblStyle w:val="QQuestionTable"/>
        <w:tblW w:w="9576" w:type="auto"/>
        <w:tblLook w:val="04A0" w:firstRow="1" w:lastRow="0" w:firstColumn="1" w:lastColumn="0" w:noHBand="0" w:noVBand="1"/>
        <w:tblCaption w:val="Question in online survey"/>
        <w:tblDescription w:val="To meet your refugee client's needs, please indicate the frequency of contact you have with the following services. For those organisations that you have regular contact with, please record what this is for (Please select one or more of the following.)"/>
      </w:tblPr>
      <w:tblGrid>
        <w:gridCol w:w="1432"/>
        <w:gridCol w:w="944"/>
        <w:gridCol w:w="1228"/>
        <w:gridCol w:w="1028"/>
        <w:gridCol w:w="1099"/>
        <w:gridCol w:w="1094"/>
        <w:gridCol w:w="1249"/>
        <w:gridCol w:w="1180"/>
      </w:tblGrid>
      <w:tr w:rsidR="00935B56" w:rsidRPr="00935B56" w:rsidTr="00F55CDF">
        <w:trPr>
          <w:cnfStyle w:val="100000000000" w:firstRow="1" w:lastRow="0" w:firstColumn="0" w:lastColumn="0" w:oddVBand="0" w:evenVBand="0" w:oddHBand="0" w:evenHBand="0" w:firstRowFirstColumn="0" w:firstRowLastColumn="0" w:lastRowFirstColumn="0" w:lastRowLastColumn="0"/>
          <w:tblHeader/>
        </w:trPr>
        <w:tc>
          <w:tcPr>
            <w:tcW w:w="1197" w:type="dxa"/>
          </w:tcPr>
          <w:p w:rsidR="00935B56" w:rsidRPr="00935B56" w:rsidRDefault="00935B56" w:rsidP="001D6FB2">
            <w:pPr>
              <w:pStyle w:val="ICPSNormal"/>
            </w:pPr>
          </w:p>
        </w:tc>
        <w:tc>
          <w:tcPr>
            <w:tcW w:w="1197" w:type="dxa"/>
            <w:gridSpan w:val="3"/>
          </w:tcPr>
          <w:p w:rsidR="00935B56" w:rsidRPr="00935B56" w:rsidRDefault="00935B56" w:rsidP="001D6FB2">
            <w:pPr>
              <w:pStyle w:val="ICPSNormal"/>
            </w:pPr>
            <w:r w:rsidRPr="00935B56">
              <w:t>Frequency of Contact</w:t>
            </w:r>
          </w:p>
        </w:tc>
        <w:tc>
          <w:tcPr>
            <w:tcW w:w="1197" w:type="dxa"/>
            <w:gridSpan w:val="4"/>
          </w:tcPr>
          <w:p w:rsidR="00935B56" w:rsidRPr="00935B56" w:rsidRDefault="00935B56" w:rsidP="001D6FB2">
            <w:pPr>
              <w:pStyle w:val="ICPSNormal"/>
            </w:pPr>
            <w:r w:rsidRPr="00935B56">
              <w:t>Reason for contact</w:t>
            </w:r>
          </w:p>
        </w:tc>
      </w:tr>
      <w:tr w:rsidR="00935B56" w:rsidRPr="00935B56" w:rsidTr="00935B56">
        <w:tc>
          <w:tcPr>
            <w:tcW w:w="1197" w:type="dxa"/>
          </w:tcPr>
          <w:p w:rsidR="00935B56" w:rsidRPr="00935B56" w:rsidRDefault="00935B56" w:rsidP="001D6FB2">
            <w:pPr>
              <w:pStyle w:val="ICPSNormal"/>
            </w:pPr>
          </w:p>
        </w:tc>
        <w:tc>
          <w:tcPr>
            <w:tcW w:w="1197" w:type="dxa"/>
          </w:tcPr>
          <w:p w:rsidR="00935B56" w:rsidRPr="00935B56" w:rsidRDefault="00935B56" w:rsidP="001D6FB2">
            <w:pPr>
              <w:pStyle w:val="ICPSNormal"/>
            </w:pPr>
            <w:r w:rsidRPr="00935B56">
              <w:t xml:space="preserve">Never </w:t>
            </w:r>
          </w:p>
        </w:tc>
        <w:tc>
          <w:tcPr>
            <w:tcW w:w="1197" w:type="dxa"/>
          </w:tcPr>
          <w:p w:rsidR="00935B56" w:rsidRPr="00935B56" w:rsidRDefault="00935B56" w:rsidP="001D6FB2">
            <w:pPr>
              <w:pStyle w:val="ICPSNormal"/>
            </w:pPr>
            <w:r w:rsidRPr="00935B56">
              <w:t xml:space="preserve">Sometimes </w:t>
            </w:r>
          </w:p>
        </w:tc>
        <w:tc>
          <w:tcPr>
            <w:tcW w:w="1197" w:type="dxa"/>
          </w:tcPr>
          <w:p w:rsidR="00935B56" w:rsidRPr="00935B56" w:rsidRDefault="00935B56" w:rsidP="001D6FB2">
            <w:pPr>
              <w:pStyle w:val="ICPSNormal"/>
            </w:pPr>
            <w:r w:rsidRPr="00935B56">
              <w:t xml:space="preserve">Regular </w:t>
            </w:r>
          </w:p>
        </w:tc>
        <w:tc>
          <w:tcPr>
            <w:tcW w:w="1197" w:type="dxa"/>
          </w:tcPr>
          <w:p w:rsidR="00935B56" w:rsidRPr="00935B56" w:rsidRDefault="00935B56" w:rsidP="001D6FB2">
            <w:pPr>
              <w:pStyle w:val="ICPSNormal"/>
            </w:pPr>
            <w:r w:rsidRPr="00935B56">
              <w:t xml:space="preserve">Client Referrals </w:t>
            </w:r>
          </w:p>
        </w:tc>
        <w:tc>
          <w:tcPr>
            <w:tcW w:w="1197" w:type="dxa"/>
          </w:tcPr>
          <w:p w:rsidR="00935B56" w:rsidRPr="00935B56" w:rsidRDefault="00935B56" w:rsidP="001D6FB2">
            <w:pPr>
              <w:pStyle w:val="ICPSNormal"/>
            </w:pPr>
            <w:r w:rsidRPr="00935B56">
              <w:t xml:space="preserve">Shared program activities </w:t>
            </w:r>
          </w:p>
        </w:tc>
        <w:tc>
          <w:tcPr>
            <w:tcW w:w="1197" w:type="dxa"/>
          </w:tcPr>
          <w:p w:rsidR="00935B56" w:rsidRPr="00935B56" w:rsidRDefault="00935B56" w:rsidP="001D6FB2">
            <w:pPr>
              <w:pStyle w:val="ICPSNormal"/>
            </w:pPr>
            <w:r w:rsidRPr="00935B56">
              <w:t xml:space="preserve">Agency networking </w:t>
            </w:r>
          </w:p>
        </w:tc>
        <w:tc>
          <w:tcPr>
            <w:tcW w:w="1197" w:type="dxa"/>
          </w:tcPr>
          <w:p w:rsidR="00935B56" w:rsidRPr="00935B56" w:rsidRDefault="00935B56" w:rsidP="001D6FB2">
            <w:pPr>
              <w:pStyle w:val="ICPSNormal"/>
            </w:pPr>
            <w:r w:rsidRPr="00935B56">
              <w:t xml:space="preserve">Integrated service delivery </w:t>
            </w:r>
          </w:p>
        </w:tc>
      </w:tr>
      <w:tr w:rsidR="00935B56" w:rsidRPr="00935B56" w:rsidTr="00935B56">
        <w:tc>
          <w:tcPr>
            <w:tcW w:w="1197" w:type="dxa"/>
          </w:tcPr>
          <w:p w:rsidR="00935B56" w:rsidRPr="00935B56" w:rsidRDefault="00935B56" w:rsidP="001D6FB2">
            <w:pPr>
              <w:pStyle w:val="ICPSNormal"/>
            </w:pPr>
            <w:r w:rsidRPr="00935B56">
              <w:t>School / o</w:t>
            </w:r>
            <w:r w:rsidR="005A60A1">
              <w:t xml:space="preserve">ther educational facility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t xml:space="preserve">Childcare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935B56" w:rsidP="001D6FB2">
            <w:pPr>
              <w:pStyle w:val="ICPSNormal"/>
            </w:pPr>
            <w:r w:rsidRPr="00935B56">
              <w:t xml:space="preserve">Youth group </w:t>
            </w:r>
            <w:r w:rsidR="005A60A1">
              <w:t xml:space="preserve">/ organisation / program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935B56" w:rsidP="001D6FB2">
            <w:pPr>
              <w:pStyle w:val="ICPSNormal"/>
            </w:pPr>
            <w:r w:rsidRPr="00935B56">
              <w:t>Gov</w:t>
            </w:r>
            <w:r w:rsidR="005A60A1">
              <w:t xml:space="preserve">ernment </w:t>
            </w:r>
            <w:r w:rsidR="005A60A1">
              <w:lastRenderedPageBreak/>
              <w:t xml:space="preserve">administered Housing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lastRenderedPageBreak/>
              <w:t xml:space="preserve">Centrelink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t xml:space="preserve">Community health agency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t xml:space="preserve">Mental health agency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935B56" w:rsidP="001D6FB2">
            <w:pPr>
              <w:pStyle w:val="ICPSNormal"/>
            </w:pPr>
            <w:r w:rsidRPr="00935B56">
              <w:t xml:space="preserve">Disability </w:t>
            </w:r>
            <w:r w:rsidR="005A60A1">
              <w:t xml:space="preserve">agency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t xml:space="preserve">Family support agency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t>Police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935B56" w:rsidP="001D6FB2">
            <w:pPr>
              <w:pStyle w:val="ICPSNormal"/>
            </w:pPr>
            <w:r w:rsidRPr="00935B56">
              <w:t>Chur</w:t>
            </w:r>
            <w:r w:rsidR="005A60A1">
              <w:t xml:space="preserve">ch / other place of worship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935B56" w:rsidP="001D6FB2">
            <w:pPr>
              <w:pStyle w:val="ICPSNormal"/>
            </w:pPr>
            <w:r w:rsidRPr="00935B56">
              <w:t>Service organisations</w:t>
            </w:r>
            <w:r w:rsidR="005A60A1">
              <w:t xml:space="preserve"> (e.g. Apex, Rotary, Lions)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t xml:space="preserve">Arts organisation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935B56" w:rsidP="001D6FB2">
            <w:pPr>
              <w:pStyle w:val="ICPSNormal"/>
            </w:pPr>
            <w:r w:rsidRPr="00935B56">
              <w:t xml:space="preserve">Sport and recreational department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t xml:space="preserve">Business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935B56" w:rsidP="001D6FB2">
            <w:pPr>
              <w:pStyle w:val="ICPSNormal"/>
            </w:pPr>
            <w:r w:rsidRPr="00935B56">
              <w:t xml:space="preserve">Other </w:t>
            </w:r>
            <w:r w:rsidRPr="00935B56">
              <w:lastRenderedPageBreak/>
              <w:t>gover</w:t>
            </w:r>
            <w:r w:rsidR="005A60A1">
              <w:t xml:space="preserve">nment organisation. Specify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935B56" w:rsidP="001D6FB2">
            <w:pPr>
              <w:pStyle w:val="ICPSNormal"/>
            </w:pPr>
            <w:r w:rsidRPr="00935B56">
              <w:lastRenderedPageBreak/>
              <w:t>Other non-gover</w:t>
            </w:r>
            <w:r w:rsidR="005A60A1">
              <w:t xml:space="preserve">nment organisation. Specify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r w:rsidR="00935B56" w:rsidRPr="00935B56" w:rsidTr="00935B56">
        <w:tc>
          <w:tcPr>
            <w:tcW w:w="1197" w:type="dxa"/>
          </w:tcPr>
          <w:p w:rsidR="00935B56" w:rsidRPr="00935B56" w:rsidRDefault="005A60A1" w:rsidP="001D6FB2">
            <w:pPr>
              <w:pStyle w:val="ICPSNormal"/>
            </w:pPr>
            <w:r>
              <w:t xml:space="preserve">Other Please Specify. </w:t>
            </w: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20"/>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c>
          <w:tcPr>
            <w:tcW w:w="1197" w:type="dxa"/>
          </w:tcPr>
          <w:p w:rsidR="00935B56" w:rsidRPr="00935B56" w:rsidRDefault="00935B56" w:rsidP="001D6FB2">
            <w:pPr>
              <w:pStyle w:val="ICPSNormal"/>
              <w:numPr>
                <w:ilvl w:val="0"/>
                <w:numId w:val="18"/>
              </w:numPr>
            </w:pPr>
          </w:p>
        </w:tc>
      </w:tr>
    </w:tbl>
    <w:p w:rsidR="00935B56" w:rsidRPr="00935B56" w:rsidRDefault="00935B56" w:rsidP="001D6FB2">
      <w:pPr>
        <w:pStyle w:val="ICPSNormal"/>
      </w:pPr>
    </w:p>
    <w:p w:rsidR="00285833" w:rsidRDefault="00935B56" w:rsidP="001D6FB2">
      <w:pPr>
        <w:pStyle w:val="ICPSNormal"/>
      </w:pPr>
      <w:r w:rsidRPr="00935B56">
        <w:t>Please provide any other comments you would like to make about the services you provide that support family relationships and parenting for refugee families.</w:t>
      </w:r>
      <w:r w:rsidR="00915945">
        <w:t xml:space="preserve"> </w:t>
      </w:r>
    </w:p>
    <w:p w:rsidR="00777725" w:rsidRDefault="00777725" w:rsidP="001D6FB2">
      <w:pPr>
        <w:pStyle w:val="ICPSNormal"/>
        <w:sectPr w:rsidR="00777725" w:rsidSect="00EE422D">
          <w:footerReference w:type="first" r:id="rId46"/>
          <w:pgSz w:w="11904" w:h="16836"/>
          <w:pgMar w:top="1440" w:right="1440" w:bottom="1440" w:left="1440" w:header="720" w:footer="720" w:gutter="0"/>
          <w:pgNumType w:start="1"/>
          <w:cols w:space="720"/>
          <w:titlePg/>
          <w:docGrid w:linePitch="360"/>
        </w:sectPr>
      </w:pPr>
    </w:p>
    <w:p w:rsidR="006477C3" w:rsidRDefault="00DF797D" w:rsidP="00CB0718">
      <w:pPr>
        <w:pStyle w:val="Heading10"/>
      </w:pPr>
      <w:bookmarkStart w:id="416" w:name="_Toc427835311"/>
      <w:bookmarkStart w:id="417" w:name="_Toc461538858"/>
      <w:bookmarkStart w:id="418" w:name="_Toc461539071"/>
      <w:r>
        <w:lastRenderedPageBreak/>
        <w:t xml:space="preserve">Appendix </w:t>
      </w:r>
      <w:r w:rsidR="00BD1085">
        <w:t>D</w:t>
      </w:r>
      <w:r w:rsidR="00907664">
        <w:t>: Sources of Referrals</w:t>
      </w:r>
      <w:r w:rsidR="00C75FF3">
        <w:t xml:space="preserve"> and Target Client Group</w:t>
      </w:r>
      <w:bookmarkEnd w:id="416"/>
      <w:bookmarkEnd w:id="417"/>
      <w:bookmarkEnd w:id="418"/>
    </w:p>
    <w:p w:rsidR="00BD1085" w:rsidRPr="00640329" w:rsidRDefault="000F3869" w:rsidP="00777725">
      <w:pPr>
        <w:pStyle w:val="Heading20"/>
        <w:rPr>
          <w:rStyle w:val="ICPSNormalChar"/>
          <w:b w:val="0"/>
        </w:rPr>
      </w:pPr>
      <w:bookmarkStart w:id="419" w:name="_Toc461536536"/>
      <w:bookmarkStart w:id="420" w:name="_Toc461538859"/>
      <w:bookmarkStart w:id="421" w:name="_Toc461539072"/>
      <w:r>
        <w:t>SMRS</w:t>
      </w:r>
      <w:r w:rsidR="00D72E77">
        <w:br/>
      </w:r>
      <w:r w:rsidR="00D72E77" w:rsidRPr="00640329">
        <w:rPr>
          <w:rStyle w:val="ICPSNormalChar"/>
          <w:b w:val="0"/>
        </w:rPr>
        <w:t>What are the main sources of referral for refugee parents coming to your service?</w:t>
      </w:r>
      <w:bookmarkEnd w:id="419"/>
      <w:bookmarkEnd w:id="420"/>
      <w:bookmarkEnd w:id="421"/>
      <w:r w:rsidR="00D72E77" w:rsidRPr="00640329">
        <w:rPr>
          <w:rStyle w:val="ICPSNormalChar"/>
          <w:b w:val="0"/>
        </w:rPr>
        <w:t xml:space="preserve"> </w:t>
      </w:r>
    </w:p>
    <w:tbl>
      <w:tblPr>
        <w:tblW w:w="14441" w:type="dxa"/>
        <w:tblInd w:w="301" w:type="dxa"/>
        <w:tblLayout w:type="fixed"/>
        <w:tblCellMar>
          <w:left w:w="0" w:type="dxa"/>
          <w:right w:w="0" w:type="dxa"/>
        </w:tblCellMar>
        <w:tblLook w:val="01E0" w:firstRow="1" w:lastRow="1" w:firstColumn="1" w:lastColumn="1" w:noHBand="0" w:noVBand="0"/>
      </w:tblPr>
      <w:tblGrid>
        <w:gridCol w:w="1259"/>
        <w:gridCol w:w="1559"/>
        <w:gridCol w:w="992"/>
        <w:gridCol w:w="1843"/>
        <w:gridCol w:w="1417"/>
        <w:gridCol w:w="1843"/>
        <w:gridCol w:w="567"/>
        <w:gridCol w:w="567"/>
        <w:gridCol w:w="709"/>
        <w:gridCol w:w="567"/>
        <w:gridCol w:w="992"/>
        <w:gridCol w:w="709"/>
        <w:gridCol w:w="850"/>
        <w:gridCol w:w="567"/>
      </w:tblGrid>
      <w:tr w:rsidR="00C75FF3" w:rsidTr="00D72E77">
        <w:trPr>
          <w:trHeight w:hRule="exact" w:val="303"/>
        </w:trPr>
        <w:tc>
          <w:tcPr>
            <w:tcW w:w="2818" w:type="dxa"/>
            <w:gridSpan w:val="2"/>
            <w:tcBorders>
              <w:left w:val="nil"/>
              <w:bottom w:val="single" w:sz="3" w:space="0" w:color="323232"/>
              <w:right w:val="single" w:sz="3" w:space="0" w:color="323232"/>
            </w:tcBorders>
          </w:tcPr>
          <w:p w:rsidR="00C75FF3" w:rsidRDefault="00C75FF3" w:rsidP="00C75FF3"/>
        </w:tc>
        <w:tc>
          <w:tcPr>
            <w:tcW w:w="992" w:type="dxa"/>
            <w:tcBorders>
              <w:top w:val="single" w:sz="3" w:space="0" w:color="323232"/>
              <w:left w:val="single" w:sz="3" w:space="0" w:color="323232"/>
              <w:bottom w:val="single" w:sz="3" w:space="0" w:color="323232"/>
              <w:right w:val="single" w:sz="3" w:space="0" w:color="AEBEDF"/>
            </w:tcBorders>
            <w:shd w:val="clear" w:color="auto" w:fill="CED6E5"/>
          </w:tcPr>
          <w:p w:rsidR="00C75FF3" w:rsidRDefault="00C75FF3" w:rsidP="00C75FF3">
            <w:pPr>
              <w:spacing w:before="91"/>
              <w:ind w:left="111" w:right="-20"/>
              <w:jc w:val="center"/>
              <w:rPr>
                <w:rFonts w:ascii="Arial" w:eastAsia="Arial" w:hAnsi="Arial" w:cs="Arial"/>
                <w:sz w:val="8"/>
                <w:szCs w:val="8"/>
              </w:rPr>
            </w:pPr>
            <w:r>
              <w:rPr>
                <w:rFonts w:ascii="Arial" w:eastAsia="Arial" w:hAnsi="Arial" w:cs="Arial"/>
                <w:spacing w:val="-2"/>
                <w:w w:val="108"/>
                <w:sz w:val="8"/>
                <w:szCs w:val="8"/>
              </w:rPr>
              <w:t>S</w:t>
            </w:r>
            <w:r>
              <w:rPr>
                <w:rFonts w:ascii="Arial" w:eastAsia="Arial" w:hAnsi="Arial" w:cs="Arial"/>
                <w:spacing w:val="-1"/>
                <w:w w:val="108"/>
                <w:sz w:val="8"/>
                <w:szCs w:val="8"/>
              </w:rPr>
              <w:t>e</w:t>
            </w:r>
            <w:r>
              <w:rPr>
                <w:rFonts w:ascii="Arial" w:eastAsia="Arial" w:hAnsi="Arial" w:cs="Arial"/>
                <w:spacing w:val="-3"/>
                <w:w w:val="108"/>
                <w:sz w:val="8"/>
                <w:szCs w:val="8"/>
              </w:rPr>
              <w:t>l</w:t>
            </w:r>
            <w:r>
              <w:rPr>
                <w:rFonts w:ascii="Arial" w:eastAsia="Arial" w:hAnsi="Arial" w:cs="Arial"/>
                <w:w w:val="108"/>
                <w:sz w:val="8"/>
                <w:szCs w:val="8"/>
              </w:rPr>
              <w:t>f</w:t>
            </w:r>
          </w:p>
        </w:tc>
        <w:tc>
          <w:tcPr>
            <w:tcW w:w="1843"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0A36AC" w:rsidP="00C75FF3">
            <w:pPr>
              <w:spacing w:before="11"/>
              <w:ind w:left="731" w:right="718"/>
              <w:jc w:val="center"/>
              <w:rPr>
                <w:rFonts w:ascii="Arial" w:eastAsia="Arial" w:hAnsi="Arial" w:cs="Arial"/>
                <w:sz w:val="8"/>
                <w:szCs w:val="8"/>
              </w:rPr>
            </w:pPr>
            <w:r>
              <w:rPr>
                <w:rFonts w:ascii="Arial" w:eastAsia="Arial" w:hAnsi="Arial" w:cs="Arial"/>
                <w:spacing w:val="1"/>
                <w:w w:val="108"/>
                <w:sz w:val="8"/>
                <w:szCs w:val="8"/>
              </w:rPr>
              <w:t>DIBP</w:t>
            </w:r>
            <w:r w:rsidR="00C75FF3">
              <w:rPr>
                <w:rFonts w:ascii="Arial" w:eastAsia="Arial" w:hAnsi="Arial" w:cs="Arial"/>
                <w:w w:val="108"/>
                <w:sz w:val="8"/>
                <w:szCs w:val="8"/>
              </w:rPr>
              <w:t>n</w:t>
            </w:r>
          </w:p>
        </w:tc>
        <w:tc>
          <w:tcPr>
            <w:tcW w:w="1417"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C75FF3" w:rsidP="00C75FF3">
            <w:pPr>
              <w:spacing w:before="43"/>
              <w:ind w:left="140" w:right="119"/>
              <w:jc w:val="center"/>
              <w:rPr>
                <w:rFonts w:ascii="Arial" w:eastAsia="Arial" w:hAnsi="Arial" w:cs="Arial"/>
                <w:sz w:val="8"/>
                <w:szCs w:val="8"/>
              </w:rPr>
            </w:pPr>
            <w:r>
              <w:rPr>
                <w:rFonts w:ascii="Arial" w:eastAsia="Arial" w:hAnsi="Arial" w:cs="Arial"/>
                <w:spacing w:val="-2"/>
                <w:sz w:val="8"/>
                <w:szCs w:val="8"/>
              </w:rPr>
              <w:t>S</w:t>
            </w:r>
            <w:r>
              <w:rPr>
                <w:rFonts w:ascii="Arial" w:eastAsia="Arial" w:hAnsi="Arial" w:cs="Arial"/>
                <w:spacing w:val="4"/>
                <w:sz w:val="8"/>
                <w:szCs w:val="8"/>
              </w:rPr>
              <w:t>c</w:t>
            </w:r>
            <w:r>
              <w:rPr>
                <w:rFonts w:ascii="Arial" w:eastAsia="Arial" w:hAnsi="Arial" w:cs="Arial"/>
                <w:spacing w:val="-1"/>
                <w:sz w:val="8"/>
                <w:szCs w:val="8"/>
              </w:rPr>
              <w:t>hoo</w:t>
            </w:r>
            <w:r>
              <w:rPr>
                <w:rFonts w:ascii="Arial" w:eastAsia="Arial" w:hAnsi="Arial" w:cs="Arial"/>
                <w:sz w:val="8"/>
                <w:szCs w:val="8"/>
              </w:rPr>
              <w:t>l</w:t>
            </w:r>
            <w:r>
              <w:rPr>
                <w:rFonts w:ascii="Arial" w:eastAsia="Arial" w:hAnsi="Arial" w:cs="Arial"/>
                <w:spacing w:val="18"/>
                <w:sz w:val="8"/>
                <w:szCs w:val="8"/>
              </w:rPr>
              <w:t xml:space="preserve"> </w:t>
            </w:r>
            <w:r>
              <w:rPr>
                <w:rFonts w:ascii="Arial" w:eastAsia="Arial" w:hAnsi="Arial" w:cs="Arial"/>
                <w:sz w:val="8"/>
                <w:szCs w:val="8"/>
              </w:rPr>
              <w:t>/</w:t>
            </w:r>
            <w:r>
              <w:rPr>
                <w:rFonts w:ascii="Arial" w:eastAsia="Arial" w:hAnsi="Arial" w:cs="Arial"/>
                <w:spacing w:val="3"/>
                <w:sz w:val="8"/>
                <w:szCs w:val="8"/>
              </w:rPr>
              <w:t xml:space="preserve"> </w:t>
            </w: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pacing w:val="-2"/>
                <w:w w:val="108"/>
                <w:sz w:val="8"/>
                <w:szCs w:val="8"/>
              </w:rPr>
              <w:t>E</w:t>
            </w:r>
            <w:r>
              <w:rPr>
                <w:rFonts w:ascii="Arial" w:eastAsia="Arial" w:hAnsi="Arial" w:cs="Arial"/>
                <w:spacing w:val="-1"/>
                <w:w w:val="108"/>
                <w:sz w:val="8"/>
                <w:szCs w:val="8"/>
              </w:rPr>
              <w:t>du</w:t>
            </w:r>
            <w:r>
              <w:rPr>
                <w:rFonts w:ascii="Arial" w:eastAsia="Arial" w:hAnsi="Arial" w:cs="Arial"/>
                <w:spacing w:val="4"/>
                <w:w w:val="108"/>
                <w:sz w:val="8"/>
                <w:szCs w:val="8"/>
              </w:rPr>
              <w:t>c</w:t>
            </w:r>
            <w:r>
              <w:rPr>
                <w:rFonts w:ascii="Arial" w:eastAsia="Arial" w:hAnsi="Arial" w:cs="Arial"/>
                <w:spacing w:val="-1"/>
                <w:w w:val="108"/>
                <w:sz w:val="8"/>
                <w:szCs w:val="8"/>
              </w:rPr>
              <w:t>a</w:t>
            </w:r>
            <w:r>
              <w:rPr>
                <w:rFonts w:ascii="Arial" w:eastAsia="Arial" w:hAnsi="Arial" w:cs="Arial"/>
                <w:w w:val="108"/>
                <w:sz w:val="8"/>
                <w:szCs w:val="8"/>
              </w:rPr>
              <w:t>t</w:t>
            </w:r>
            <w:r>
              <w:rPr>
                <w:rFonts w:ascii="Arial" w:eastAsia="Arial" w:hAnsi="Arial" w:cs="Arial"/>
                <w:spacing w:val="-3"/>
                <w:w w:val="108"/>
                <w:sz w:val="8"/>
                <w:szCs w:val="8"/>
              </w:rPr>
              <w:t>i</w:t>
            </w:r>
            <w:r>
              <w:rPr>
                <w:rFonts w:ascii="Arial" w:eastAsia="Arial" w:hAnsi="Arial" w:cs="Arial"/>
                <w:spacing w:val="-1"/>
                <w:w w:val="108"/>
                <w:sz w:val="8"/>
                <w:szCs w:val="8"/>
              </w:rPr>
              <w:t>o</w:t>
            </w:r>
            <w:r>
              <w:rPr>
                <w:rFonts w:ascii="Arial" w:eastAsia="Arial" w:hAnsi="Arial" w:cs="Arial"/>
                <w:w w:val="108"/>
                <w:sz w:val="8"/>
                <w:szCs w:val="8"/>
              </w:rPr>
              <w:t>n</w:t>
            </w:r>
          </w:p>
          <w:p w:rsidR="00C75FF3" w:rsidRDefault="00C75FF3" w:rsidP="00C75FF3">
            <w:pPr>
              <w:spacing w:before="11"/>
              <w:ind w:left="483" w:right="475"/>
              <w:jc w:val="center"/>
              <w:rPr>
                <w:rFonts w:ascii="Arial" w:eastAsia="Arial" w:hAnsi="Arial" w:cs="Arial"/>
                <w:sz w:val="8"/>
                <w:szCs w:val="8"/>
              </w:rPr>
            </w:pPr>
            <w:r>
              <w:rPr>
                <w:rFonts w:ascii="Arial" w:eastAsia="Arial" w:hAnsi="Arial" w:cs="Arial"/>
                <w:spacing w:val="3"/>
                <w:w w:val="108"/>
                <w:sz w:val="8"/>
                <w:szCs w:val="8"/>
              </w:rPr>
              <w:t>F</w:t>
            </w:r>
            <w:r>
              <w:rPr>
                <w:rFonts w:ascii="Arial" w:eastAsia="Arial" w:hAnsi="Arial" w:cs="Arial"/>
                <w:spacing w:val="-1"/>
                <w:w w:val="108"/>
                <w:sz w:val="8"/>
                <w:szCs w:val="8"/>
              </w:rPr>
              <w:t>a</w:t>
            </w:r>
            <w:r>
              <w:rPr>
                <w:rFonts w:ascii="Arial" w:eastAsia="Arial" w:hAnsi="Arial" w:cs="Arial"/>
                <w:spacing w:val="4"/>
                <w:w w:val="108"/>
                <w:sz w:val="8"/>
                <w:szCs w:val="8"/>
              </w:rPr>
              <w:t>c</w:t>
            </w:r>
            <w:r>
              <w:rPr>
                <w:rFonts w:ascii="Arial" w:eastAsia="Arial" w:hAnsi="Arial" w:cs="Arial"/>
                <w:spacing w:val="-3"/>
                <w:w w:val="108"/>
                <w:sz w:val="8"/>
                <w:szCs w:val="8"/>
              </w:rPr>
              <w:t>ili</w:t>
            </w:r>
            <w:r>
              <w:rPr>
                <w:rFonts w:ascii="Arial" w:eastAsia="Arial" w:hAnsi="Arial" w:cs="Arial"/>
                <w:w w:val="108"/>
                <w:sz w:val="8"/>
                <w:szCs w:val="8"/>
              </w:rPr>
              <w:t>ty</w:t>
            </w:r>
          </w:p>
        </w:tc>
        <w:tc>
          <w:tcPr>
            <w:tcW w:w="1843"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C75FF3" w:rsidP="00C75FF3">
            <w:pPr>
              <w:spacing w:before="43"/>
              <w:ind w:left="140" w:right="127"/>
              <w:jc w:val="center"/>
              <w:rPr>
                <w:rFonts w:ascii="Arial" w:eastAsia="Arial" w:hAnsi="Arial" w:cs="Arial"/>
                <w:sz w:val="8"/>
                <w:szCs w:val="8"/>
              </w:rPr>
            </w:pP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pacing w:val="4"/>
                <w:w w:val="107"/>
                <w:sz w:val="8"/>
                <w:szCs w:val="8"/>
              </w:rPr>
              <w:t>G</w:t>
            </w:r>
            <w:r>
              <w:rPr>
                <w:rFonts w:ascii="Arial" w:eastAsia="Arial" w:hAnsi="Arial" w:cs="Arial"/>
                <w:spacing w:val="-1"/>
                <w:w w:val="107"/>
                <w:sz w:val="8"/>
                <w:szCs w:val="8"/>
              </w:rPr>
              <w:t>o</w:t>
            </w:r>
            <w:r>
              <w:rPr>
                <w:rFonts w:ascii="Arial" w:eastAsia="Arial" w:hAnsi="Arial" w:cs="Arial"/>
                <w:spacing w:val="4"/>
                <w:w w:val="107"/>
                <w:sz w:val="8"/>
                <w:szCs w:val="8"/>
              </w:rPr>
              <w:t>v</w:t>
            </w:r>
            <w:r>
              <w:rPr>
                <w:rFonts w:ascii="Arial" w:eastAsia="Arial" w:hAnsi="Arial" w:cs="Arial"/>
                <w:spacing w:val="-1"/>
                <w:w w:val="107"/>
                <w:sz w:val="8"/>
                <w:szCs w:val="8"/>
              </w:rPr>
              <w:t>e</w:t>
            </w:r>
            <w:r>
              <w:rPr>
                <w:rFonts w:ascii="Arial" w:eastAsia="Arial" w:hAnsi="Arial" w:cs="Arial"/>
                <w:spacing w:val="3"/>
                <w:w w:val="107"/>
                <w:sz w:val="8"/>
                <w:szCs w:val="8"/>
              </w:rPr>
              <w:t>r</w:t>
            </w:r>
            <w:r>
              <w:rPr>
                <w:rFonts w:ascii="Arial" w:eastAsia="Arial" w:hAnsi="Arial" w:cs="Arial"/>
                <w:spacing w:val="-1"/>
                <w:w w:val="107"/>
                <w:sz w:val="8"/>
                <w:szCs w:val="8"/>
              </w:rPr>
              <w:t>nmen</w:t>
            </w:r>
            <w:r>
              <w:rPr>
                <w:rFonts w:ascii="Arial" w:eastAsia="Arial" w:hAnsi="Arial" w:cs="Arial"/>
                <w:w w:val="107"/>
                <w:sz w:val="8"/>
                <w:szCs w:val="8"/>
              </w:rPr>
              <w:t>t</w:t>
            </w:r>
            <w:r>
              <w:rPr>
                <w:rFonts w:ascii="Arial" w:eastAsia="Arial" w:hAnsi="Arial" w:cs="Arial"/>
                <w:spacing w:val="3"/>
                <w:w w:val="107"/>
                <w:sz w:val="8"/>
                <w:szCs w:val="8"/>
              </w:rPr>
              <w:t xml:space="preserve"> </w:t>
            </w:r>
            <w:r>
              <w:rPr>
                <w:rFonts w:ascii="Arial" w:eastAsia="Arial" w:hAnsi="Arial" w:cs="Arial"/>
                <w:spacing w:val="-2"/>
                <w:sz w:val="8"/>
                <w:szCs w:val="8"/>
              </w:rPr>
              <w:t>S</w:t>
            </w:r>
            <w:r>
              <w:rPr>
                <w:rFonts w:ascii="Arial" w:eastAsia="Arial" w:hAnsi="Arial" w:cs="Arial"/>
                <w:spacing w:val="-1"/>
                <w:sz w:val="8"/>
                <w:szCs w:val="8"/>
              </w:rPr>
              <w:t>e</w:t>
            </w:r>
            <w:r>
              <w:rPr>
                <w:rFonts w:ascii="Arial" w:eastAsia="Arial" w:hAnsi="Arial" w:cs="Arial"/>
                <w:spacing w:val="3"/>
                <w:sz w:val="8"/>
                <w:szCs w:val="8"/>
              </w:rPr>
              <w:t>r</w:t>
            </w:r>
            <w:r>
              <w:rPr>
                <w:rFonts w:ascii="Arial" w:eastAsia="Arial" w:hAnsi="Arial" w:cs="Arial"/>
                <w:spacing w:val="4"/>
                <w:sz w:val="8"/>
                <w:szCs w:val="8"/>
              </w:rPr>
              <w:t>v</w:t>
            </w:r>
            <w:r>
              <w:rPr>
                <w:rFonts w:ascii="Arial" w:eastAsia="Arial" w:hAnsi="Arial" w:cs="Arial"/>
                <w:spacing w:val="-3"/>
                <w:sz w:val="8"/>
                <w:szCs w:val="8"/>
              </w:rPr>
              <w:t>i</w:t>
            </w:r>
            <w:r>
              <w:rPr>
                <w:rFonts w:ascii="Arial" w:eastAsia="Arial" w:hAnsi="Arial" w:cs="Arial"/>
                <w:spacing w:val="4"/>
                <w:sz w:val="8"/>
                <w:szCs w:val="8"/>
              </w:rPr>
              <w:t>c</w:t>
            </w:r>
            <w:r>
              <w:rPr>
                <w:rFonts w:ascii="Arial" w:eastAsia="Arial" w:hAnsi="Arial" w:cs="Arial"/>
                <w:sz w:val="8"/>
                <w:szCs w:val="8"/>
              </w:rPr>
              <w:t>e  -</w:t>
            </w:r>
            <w:r>
              <w:rPr>
                <w:rFonts w:ascii="Arial" w:eastAsia="Arial" w:hAnsi="Arial" w:cs="Arial"/>
                <w:spacing w:val="7"/>
                <w:sz w:val="8"/>
                <w:szCs w:val="8"/>
              </w:rPr>
              <w:t xml:space="preserve"> </w:t>
            </w:r>
            <w:r>
              <w:rPr>
                <w:rFonts w:ascii="Arial" w:eastAsia="Arial" w:hAnsi="Arial" w:cs="Arial"/>
                <w:spacing w:val="-2"/>
                <w:w w:val="108"/>
                <w:sz w:val="8"/>
                <w:szCs w:val="8"/>
              </w:rPr>
              <w:t>P</w:t>
            </w:r>
            <w:r>
              <w:rPr>
                <w:rFonts w:ascii="Arial" w:eastAsia="Arial" w:hAnsi="Arial" w:cs="Arial"/>
                <w:spacing w:val="-3"/>
                <w:w w:val="108"/>
                <w:sz w:val="8"/>
                <w:szCs w:val="8"/>
              </w:rPr>
              <w:t>l</w:t>
            </w:r>
            <w:r>
              <w:rPr>
                <w:rFonts w:ascii="Arial" w:eastAsia="Arial" w:hAnsi="Arial" w:cs="Arial"/>
                <w:spacing w:val="-1"/>
                <w:w w:val="108"/>
                <w:sz w:val="8"/>
                <w:szCs w:val="8"/>
              </w:rPr>
              <w:t>ea</w:t>
            </w:r>
            <w:r>
              <w:rPr>
                <w:rFonts w:ascii="Arial" w:eastAsia="Arial" w:hAnsi="Arial" w:cs="Arial"/>
                <w:spacing w:val="4"/>
                <w:w w:val="108"/>
                <w:sz w:val="8"/>
                <w:szCs w:val="8"/>
              </w:rPr>
              <w:t>s</w:t>
            </w:r>
            <w:r>
              <w:rPr>
                <w:rFonts w:ascii="Arial" w:eastAsia="Arial" w:hAnsi="Arial" w:cs="Arial"/>
                <w:w w:val="108"/>
                <w:sz w:val="8"/>
                <w:szCs w:val="8"/>
              </w:rPr>
              <w:t>e</w:t>
            </w:r>
          </w:p>
          <w:p w:rsidR="00C75FF3" w:rsidRDefault="00C75FF3" w:rsidP="00C75FF3">
            <w:pPr>
              <w:spacing w:before="11"/>
              <w:ind w:left="699" w:right="683"/>
              <w:jc w:val="center"/>
              <w:rPr>
                <w:rFonts w:ascii="Arial" w:eastAsia="Arial" w:hAnsi="Arial" w:cs="Arial"/>
                <w:sz w:val="8"/>
                <w:szCs w:val="8"/>
              </w:rPr>
            </w:pPr>
            <w:r>
              <w:rPr>
                <w:rFonts w:ascii="Arial" w:eastAsia="Arial" w:hAnsi="Arial" w:cs="Arial"/>
                <w:spacing w:val="-2"/>
                <w:w w:val="108"/>
                <w:sz w:val="8"/>
                <w:szCs w:val="8"/>
              </w:rPr>
              <w:t>S</w:t>
            </w:r>
            <w:r>
              <w:rPr>
                <w:rFonts w:ascii="Arial" w:eastAsia="Arial" w:hAnsi="Arial" w:cs="Arial"/>
                <w:spacing w:val="-1"/>
                <w:w w:val="108"/>
                <w:sz w:val="8"/>
                <w:szCs w:val="8"/>
              </w:rPr>
              <w:t>pe</w:t>
            </w:r>
            <w:r>
              <w:rPr>
                <w:rFonts w:ascii="Arial" w:eastAsia="Arial" w:hAnsi="Arial" w:cs="Arial"/>
                <w:spacing w:val="4"/>
                <w:w w:val="108"/>
                <w:sz w:val="8"/>
                <w:szCs w:val="8"/>
              </w:rPr>
              <w:t>c</w:t>
            </w:r>
            <w:r>
              <w:rPr>
                <w:rFonts w:ascii="Arial" w:eastAsia="Arial" w:hAnsi="Arial" w:cs="Arial"/>
                <w:spacing w:val="-3"/>
                <w:w w:val="108"/>
                <w:sz w:val="8"/>
                <w:szCs w:val="8"/>
              </w:rPr>
              <w:t>i</w:t>
            </w:r>
            <w:r>
              <w:rPr>
                <w:rFonts w:ascii="Arial" w:eastAsia="Arial" w:hAnsi="Arial" w:cs="Arial"/>
                <w:w w:val="108"/>
                <w:sz w:val="8"/>
                <w:szCs w:val="8"/>
              </w:rPr>
              <w:t>fy</w:t>
            </w:r>
          </w:p>
        </w:tc>
        <w:tc>
          <w:tcPr>
            <w:tcW w:w="567"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C75FF3" w:rsidP="00C75FF3">
            <w:pPr>
              <w:spacing w:before="91"/>
              <w:ind w:left="55" w:right="-20"/>
              <w:rPr>
                <w:rFonts w:ascii="Arial" w:eastAsia="Arial" w:hAnsi="Arial" w:cs="Arial"/>
                <w:sz w:val="8"/>
                <w:szCs w:val="8"/>
              </w:rPr>
            </w:pPr>
            <w:r>
              <w:rPr>
                <w:rFonts w:ascii="Arial" w:eastAsia="Arial" w:hAnsi="Arial" w:cs="Arial"/>
                <w:spacing w:val="3"/>
                <w:w w:val="108"/>
                <w:sz w:val="8"/>
                <w:szCs w:val="8"/>
              </w:rPr>
              <w:t>F</w:t>
            </w:r>
            <w:r>
              <w:rPr>
                <w:rFonts w:ascii="Arial" w:eastAsia="Arial" w:hAnsi="Arial" w:cs="Arial"/>
                <w:spacing w:val="-1"/>
                <w:w w:val="108"/>
                <w:sz w:val="8"/>
                <w:szCs w:val="8"/>
              </w:rPr>
              <w:t>am</w:t>
            </w:r>
            <w:r>
              <w:rPr>
                <w:rFonts w:ascii="Arial" w:eastAsia="Arial" w:hAnsi="Arial" w:cs="Arial"/>
                <w:spacing w:val="-3"/>
                <w:w w:val="108"/>
                <w:sz w:val="8"/>
                <w:szCs w:val="8"/>
              </w:rPr>
              <w:t>il</w:t>
            </w:r>
            <w:r>
              <w:rPr>
                <w:rFonts w:ascii="Arial" w:eastAsia="Arial" w:hAnsi="Arial" w:cs="Arial"/>
                <w:w w:val="108"/>
                <w:sz w:val="8"/>
                <w:szCs w:val="8"/>
              </w:rPr>
              <w:t>y</w:t>
            </w:r>
          </w:p>
        </w:tc>
        <w:tc>
          <w:tcPr>
            <w:tcW w:w="567"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C75FF3" w:rsidP="00C75FF3">
            <w:pPr>
              <w:spacing w:before="91"/>
              <w:ind w:left="63" w:right="-20"/>
              <w:rPr>
                <w:rFonts w:ascii="Arial" w:eastAsia="Arial" w:hAnsi="Arial" w:cs="Arial"/>
                <w:sz w:val="8"/>
                <w:szCs w:val="8"/>
              </w:rPr>
            </w:pPr>
            <w:r>
              <w:rPr>
                <w:rFonts w:ascii="Arial" w:eastAsia="Arial" w:hAnsi="Arial" w:cs="Arial"/>
                <w:spacing w:val="3"/>
                <w:w w:val="108"/>
                <w:sz w:val="8"/>
                <w:szCs w:val="8"/>
              </w:rPr>
              <w:t>Fr</w:t>
            </w:r>
            <w:r>
              <w:rPr>
                <w:rFonts w:ascii="Arial" w:eastAsia="Arial" w:hAnsi="Arial" w:cs="Arial"/>
                <w:spacing w:val="-3"/>
                <w:w w:val="108"/>
                <w:sz w:val="8"/>
                <w:szCs w:val="8"/>
              </w:rPr>
              <w:t>i</w:t>
            </w:r>
            <w:r>
              <w:rPr>
                <w:rFonts w:ascii="Arial" w:eastAsia="Arial" w:hAnsi="Arial" w:cs="Arial"/>
                <w:spacing w:val="-1"/>
                <w:w w:val="108"/>
                <w:sz w:val="8"/>
                <w:szCs w:val="8"/>
              </w:rPr>
              <w:t>en</w:t>
            </w:r>
            <w:r>
              <w:rPr>
                <w:rFonts w:ascii="Arial" w:eastAsia="Arial" w:hAnsi="Arial" w:cs="Arial"/>
                <w:w w:val="108"/>
                <w:sz w:val="8"/>
                <w:szCs w:val="8"/>
              </w:rPr>
              <w:t>d</w:t>
            </w:r>
          </w:p>
        </w:tc>
        <w:tc>
          <w:tcPr>
            <w:tcW w:w="709"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C75FF3" w:rsidP="00C75FF3">
            <w:pPr>
              <w:spacing w:before="43"/>
              <w:ind w:left="227" w:right="212"/>
              <w:jc w:val="center"/>
              <w:rPr>
                <w:rFonts w:ascii="Arial" w:eastAsia="Arial" w:hAnsi="Arial" w:cs="Arial"/>
                <w:sz w:val="8"/>
                <w:szCs w:val="8"/>
              </w:rPr>
            </w:pPr>
            <w:r>
              <w:rPr>
                <w:rFonts w:ascii="Arial" w:eastAsia="Arial" w:hAnsi="Arial" w:cs="Arial"/>
                <w:spacing w:val="-2"/>
                <w:w w:val="108"/>
                <w:sz w:val="8"/>
                <w:szCs w:val="8"/>
              </w:rPr>
              <w:t>E</w:t>
            </w:r>
            <w:r>
              <w:rPr>
                <w:rFonts w:ascii="Arial" w:eastAsia="Arial" w:hAnsi="Arial" w:cs="Arial"/>
                <w:w w:val="108"/>
                <w:sz w:val="8"/>
                <w:szCs w:val="8"/>
              </w:rPr>
              <w:t>t</w:t>
            </w:r>
            <w:r>
              <w:rPr>
                <w:rFonts w:ascii="Arial" w:eastAsia="Arial" w:hAnsi="Arial" w:cs="Arial"/>
                <w:spacing w:val="-1"/>
                <w:w w:val="108"/>
                <w:sz w:val="8"/>
                <w:szCs w:val="8"/>
              </w:rPr>
              <w:t>hn</w:t>
            </w:r>
            <w:r>
              <w:rPr>
                <w:rFonts w:ascii="Arial" w:eastAsia="Arial" w:hAnsi="Arial" w:cs="Arial"/>
                <w:spacing w:val="-3"/>
                <w:w w:val="108"/>
                <w:sz w:val="8"/>
                <w:szCs w:val="8"/>
              </w:rPr>
              <w:t>i</w:t>
            </w:r>
            <w:r>
              <w:rPr>
                <w:rFonts w:ascii="Arial" w:eastAsia="Arial" w:hAnsi="Arial" w:cs="Arial"/>
                <w:w w:val="108"/>
                <w:sz w:val="8"/>
                <w:szCs w:val="8"/>
              </w:rPr>
              <w:t>c</w:t>
            </w:r>
          </w:p>
          <w:p w:rsidR="00C75FF3" w:rsidRDefault="00C75FF3" w:rsidP="00C75FF3">
            <w:pPr>
              <w:spacing w:before="11"/>
              <w:ind w:left="124" w:right="116"/>
              <w:jc w:val="center"/>
              <w:rPr>
                <w:rFonts w:ascii="Arial" w:eastAsia="Arial" w:hAnsi="Arial" w:cs="Arial"/>
                <w:sz w:val="8"/>
                <w:szCs w:val="8"/>
              </w:rPr>
            </w:pPr>
            <w:r>
              <w:rPr>
                <w:rFonts w:ascii="Arial" w:eastAsia="Arial" w:hAnsi="Arial" w:cs="Arial"/>
                <w:spacing w:val="1"/>
                <w:w w:val="108"/>
                <w:sz w:val="8"/>
                <w:szCs w:val="8"/>
              </w:rPr>
              <w:t>C</w:t>
            </w:r>
            <w:r>
              <w:rPr>
                <w:rFonts w:ascii="Arial" w:eastAsia="Arial" w:hAnsi="Arial" w:cs="Arial"/>
                <w:spacing w:val="-1"/>
                <w:w w:val="108"/>
                <w:sz w:val="8"/>
                <w:szCs w:val="8"/>
              </w:rPr>
              <w:t>ommun</w:t>
            </w:r>
            <w:r>
              <w:rPr>
                <w:rFonts w:ascii="Arial" w:eastAsia="Arial" w:hAnsi="Arial" w:cs="Arial"/>
                <w:spacing w:val="-3"/>
                <w:w w:val="108"/>
                <w:sz w:val="8"/>
                <w:szCs w:val="8"/>
              </w:rPr>
              <w:t>i</w:t>
            </w:r>
            <w:r>
              <w:rPr>
                <w:rFonts w:ascii="Arial" w:eastAsia="Arial" w:hAnsi="Arial" w:cs="Arial"/>
                <w:w w:val="108"/>
                <w:sz w:val="8"/>
                <w:szCs w:val="8"/>
              </w:rPr>
              <w:t>ty</w:t>
            </w:r>
          </w:p>
        </w:tc>
        <w:tc>
          <w:tcPr>
            <w:tcW w:w="567"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1"/>
                <w:w w:val="108"/>
                <w:sz w:val="8"/>
                <w:szCs w:val="8"/>
              </w:rPr>
              <w:t>C</w:t>
            </w:r>
            <w:r>
              <w:rPr>
                <w:rFonts w:ascii="Arial" w:eastAsia="Arial" w:hAnsi="Arial" w:cs="Arial"/>
                <w:spacing w:val="-1"/>
                <w:w w:val="108"/>
                <w:sz w:val="8"/>
                <w:szCs w:val="8"/>
              </w:rPr>
              <w:t>hu</w:t>
            </w:r>
            <w:r>
              <w:rPr>
                <w:rFonts w:ascii="Arial" w:eastAsia="Arial" w:hAnsi="Arial" w:cs="Arial"/>
                <w:spacing w:val="3"/>
                <w:w w:val="108"/>
                <w:sz w:val="8"/>
                <w:szCs w:val="8"/>
              </w:rPr>
              <w:t>r</w:t>
            </w:r>
            <w:r>
              <w:rPr>
                <w:rFonts w:ascii="Arial" w:eastAsia="Arial" w:hAnsi="Arial" w:cs="Arial"/>
                <w:spacing w:val="4"/>
                <w:w w:val="108"/>
                <w:sz w:val="8"/>
                <w:szCs w:val="8"/>
              </w:rPr>
              <w:t>c</w:t>
            </w:r>
            <w:r>
              <w:rPr>
                <w:rFonts w:ascii="Arial" w:eastAsia="Arial" w:hAnsi="Arial" w:cs="Arial"/>
                <w:w w:val="108"/>
                <w:sz w:val="8"/>
                <w:szCs w:val="8"/>
              </w:rPr>
              <w:t>h</w:t>
            </w:r>
          </w:p>
        </w:tc>
        <w:tc>
          <w:tcPr>
            <w:tcW w:w="992"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C75FF3" w:rsidP="00C75FF3">
            <w:pPr>
              <w:spacing w:before="43"/>
              <w:ind w:left="278" w:right="-20"/>
              <w:rPr>
                <w:rFonts w:ascii="Arial" w:eastAsia="Arial" w:hAnsi="Arial" w:cs="Arial"/>
                <w:sz w:val="8"/>
                <w:szCs w:val="8"/>
              </w:rPr>
            </w:pPr>
            <w:r>
              <w:rPr>
                <w:rFonts w:ascii="Arial" w:eastAsia="Arial" w:hAnsi="Arial" w:cs="Arial"/>
                <w:spacing w:val="1"/>
                <w:w w:val="108"/>
                <w:sz w:val="8"/>
                <w:szCs w:val="8"/>
              </w:rPr>
              <w:t>C</w:t>
            </w:r>
            <w:r>
              <w:rPr>
                <w:rFonts w:ascii="Arial" w:eastAsia="Arial" w:hAnsi="Arial" w:cs="Arial"/>
                <w:spacing w:val="-1"/>
                <w:w w:val="108"/>
                <w:sz w:val="8"/>
                <w:szCs w:val="8"/>
              </w:rPr>
              <w:t>ommun</w:t>
            </w:r>
            <w:r>
              <w:rPr>
                <w:rFonts w:ascii="Arial" w:eastAsia="Arial" w:hAnsi="Arial" w:cs="Arial"/>
                <w:spacing w:val="-3"/>
                <w:w w:val="108"/>
                <w:sz w:val="8"/>
                <w:szCs w:val="8"/>
              </w:rPr>
              <w:t>i</w:t>
            </w:r>
            <w:r>
              <w:rPr>
                <w:rFonts w:ascii="Arial" w:eastAsia="Arial" w:hAnsi="Arial" w:cs="Arial"/>
                <w:w w:val="108"/>
                <w:sz w:val="8"/>
                <w:szCs w:val="8"/>
              </w:rPr>
              <w:t>ty</w:t>
            </w:r>
          </w:p>
          <w:p w:rsidR="00C75FF3" w:rsidRDefault="00C75FF3" w:rsidP="00C75FF3">
            <w:pPr>
              <w:spacing w:before="11"/>
              <w:ind w:left="246" w:right="-20"/>
              <w:rPr>
                <w:rFonts w:ascii="Arial" w:eastAsia="Arial" w:hAnsi="Arial" w:cs="Arial"/>
                <w:sz w:val="8"/>
                <w:szCs w:val="8"/>
              </w:rPr>
            </w:pPr>
            <w:r>
              <w:rPr>
                <w:rFonts w:ascii="Arial" w:eastAsia="Arial" w:hAnsi="Arial" w:cs="Arial"/>
                <w:spacing w:val="4"/>
                <w:w w:val="108"/>
                <w:sz w:val="8"/>
                <w:szCs w:val="8"/>
              </w:rPr>
              <w:t>O</w:t>
            </w:r>
            <w:r>
              <w:rPr>
                <w:rFonts w:ascii="Arial" w:eastAsia="Arial" w:hAnsi="Arial" w:cs="Arial"/>
                <w:spacing w:val="3"/>
                <w:w w:val="108"/>
                <w:sz w:val="8"/>
                <w:szCs w:val="8"/>
              </w:rPr>
              <w:t>r</w:t>
            </w:r>
            <w:r>
              <w:rPr>
                <w:rFonts w:ascii="Arial" w:eastAsia="Arial" w:hAnsi="Arial" w:cs="Arial"/>
                <w:spacing w:val="-1"/>
                <w:w w:val="108"/>
                <w:sz w:val="8"/>
                <w:szCs w:val="8"/>
              </w:rPr>
              <w:t>gan</w:t>
            </w:r>
            <w:r>
              <w:rPr>
                <w:rFonts w:ascii="Arial" w:eastAsia="Arial" w:hAnsi="Arial" w:cs="Arial"/>
                <w:spacing w:val="-3"/>
                <w:w w:val="108"/>
                <w:sz w:val="8"/>
                <w:szCs w:val="8"/>
              </w:rPr>
              <w:t>i</w:t>
            </w:r>
            <w:r>
              <w:rPr>
                <w:rFonts w:ascii="Arial" w:eastAsia="Arial" w:hAnsi="Arial" w:cs="Arial"/>
                <w:spacing w:val="4"/>
                <w:w w:val="108"/>
                <w:sz w:val="8"/>
                <w:szCs w:val="8"/>
              </w:rPr>
              <w:t>s</w:t>
            </w:r>
            <w:r>
              <w:rPr>
                <w:rFonts w:ascii="Arial" w:eastAsia="Arial" w:hAnsi="Arial" w:cs="Arial"/>
                <w:spacing w:val="-1"/>
                <w:w w:val="108"/>
                <w:sz w:val="8"/>
                <w:szCs w:val="8"/>
              </w:rPr>
              <w:t>a</w:t>
            </w:r>
            <w:r>
              <w:rPr>
                <w:rFonts w:ascii="Arial" w:eastAsia="Arial" w:hAnsi="Arial" w:cs="Arial"/>
                <w:w w:val="108"/>
                <w:sz w:val="8"/>
                <w:szCs w:val="8"/>
              </w:rPr>
              <w:t>t</w:t>
            </w:r>
            <w:r>
              <w:rPr>
                <w:rFonts w:ascii="Arial" w:eastAsia="Arial" w:hAnsi="Arial" w:cs="Arial"/>
                <w:spacing w:val="-3"/>
                <w:w w:val="108"/>
                <w:sz w:val="8"/>
                <w:szCs w:val="8"/>
              </w:rPr>
              <w:t>i</w:t>
            </w:r>
            <w:r>
              <w:rPr>
                <w:rFonts w:ascii="Arial" w:eastAsia="Arial" w:hAnsi="Arial" w:cs="Arial"/>
                <w:spacing w:val="-1"/>
                <w:w w:val="108"/>
                <w:sz w:val="8"/>
                <w:szCs w:val="8"/>
              </w:rPr>
              <w:t>o</w:t>
            </w:r>
            <w:r>
              <w:rPr>
                <w:rFonts w:ascii="Arial" w:eastAsia="Arial" w:hAnsi="Arial" w:cs="Arial"/>
                <w:w w:val="108"/>
                <w:sz w:val="8"/>
                <w:szCs w:val="8"/>
              </w:rPr>
              <w:t>n</w:t>
            </w:r>
          </w:p>
        </w:tc>
        <w:tc>
          <w:tcPr>
            <w:tcW w:w="709" w:type="dxa"/>
            <w:tcBorders>
              <w:top w:val="single" w:sz="3" w:space="0" w:color="323232"/>
              <w:left w:val="single" w:sz="3" w:space="0" w:color="AEBEDF"/>
              <w:bottom w:val="single" w:sz="3" w:space="0" w:color="323232"/>
              <w:right w:val="single" w:sz="3" w:space="0" w:color="AEBEDF"/>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1"/>
                <w:w w:val="108"/>
                <w:sz w:val="8"/>
                <w:szCs w:val="8"/>
              </w:rPr>
              <w:t>C</w:t>
            </w:r>
            <w:r>
              <w:rPr>
                <w:rFonts w:ascii="Arial" w:eastAsia="Arial" w:hAnsi="Arial" w:cs="Arial"/>
                <w:spacing w:val="-1"/>
                <w:w w:val="108"/>
                <w:sz w:val="8"/>
                <w:szCs w:val="8"/>
              </w:rPr>
              <w:t>en</w:t>
            </w:r>
            <w:r>
              <w:rPr>
                <w:rFonts w:ascii="Arial" w:eastAsia="Arial" w:hAnsi="Arial" w:cs="Arial"/>
                <w:w w:val="108"/>
                <w:sz w:val="8"/>
                <w:szCs w:val="8"/>
              </w:rPr>
              <w:t>t</w:t>
            </w:r>
            <w:r>
              <w:rPr>
                <w:rFonts w:ascii="Arial" w:eastAsia="Arial" w:hAnsi="Arial" w:cs="Arial"/>
                <w:spacing w:val="3"/>
                <w:w w:val="108"/>
                <w:sz w:val="8"/>
                <w:szCs w:val="8"/>
              </w:rPr>
              <w:t>r</w:t>
            </w:r>
            <w:r>
              <w:rPr>
                <w:rFonts w:ascii="Arial" w:eastAsia="Arial" w:hAnsi="Arial" w:cs="Arial"/>
                <w:spacing w:val="-1"/>
                <w:w w:val="108"/>
                <w:sz w:val="8"/>
                <w:szCs w:val="8"/>
              </w:rPr>
              <w:t>e</w:t>
            </w:r>
            <w:r>
              <w:rPr>
                <w:rFonts w:ascii="Arial" w:eastAsia="Arial" w:hAnsi="Arial" w:cs="Arial"/>
                <w:spacing w:val="-3"/>
                <w:w w:val="108"/>
                <w:sz w:val="8"/>
                <w:szCs w:val="8"/>
              </w:rPr>
              <w:t>li</w:t>
            </w:r>
            <w:r>
              <w:rPr>
                <w:rFonts w:ascii="Arial" w:eastAsia="Arial" w:hAnsi="Arial" w:cs="Arial"/>
                <w:spacing w:val="-1"/>
                <w:w w:val="108"/>
                <w:sz w:val="8"/>
                <w:szCs w:val="8"/>
              </w:rPr>
              <w:t>n</w:t>
            </w:r>
            <w:r>
              <w:rPr>
                <w:rFonts w:ascii="Arial" w:eastAsia="Arial" w:hAnsi="Arial" w:cs="Arial"/>
                <w:w w:val="108"/>
                <w:sz w:val="8"/>
                <w:szCs w:val="8"/>
              </w:rPr>
              <w:t>k</w:t>
            </w:r>
          </w:p>
        </w:tc>
        <w:tc>
          <w:tcPr>
            <w:tcW w:w="850" w:type="dxa"/>
            <w:tcBorders>
              <w:top w:val="single" w:sz="3" w:space="0" w:color="323232"/>
              <w:left w:val="single" w:sz="3" w:space="0" w:color="AEBEDF"/>
              <w:bottom w:val="single" w:sz="3" w:space="0" w:color="323232"/>
              <w:right w:val="single" w:sz="3" w:space="0" w:color="323232"/>
            </w:tcBorders>
            <w:shd w:val="clear" w:color="auto" w:fill="CED6E5"/>
          </w:tcPr>
          <w:p w:rsidR="00C75FF3" w:rsidRDefault="00C75FF3" w:rsidP="00C75FF3">
            <w:pPr>
              <w:spacing w:before="43"/>
              <w:ind w:left="144" w:right="124"/>
              <w:jc w:val="center"/>
              <w:rPr>
                <w:rFonts w:ascii="Arial" w:eastAsia="Arial" w:hAnsi="Arial" w:cs="Arial"/>
                <w:sz w:val="8"/>
                <w:szCs w:val="8"/>
              </w:rPr>
            </w:pP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z w:val="8"/>
                <w:szCs w:val="8"/>
              </w:rPr>
              <w:t>-</w:t>
            </w:r>
            <w:r>
              <w:rPr>
                <w:rFonts w:ascii="Arial" w:eastAsia="Arial" w:hAnsi="Arial" w:cs="Arial"/>
                <w:spacing w:val="7"/>
                <w:sz w:val="8"/>
                <w:szCs w:val="8"/>
              </w:rPr>
              <w:t xml:space="preserve"> </w:t>
            </w:r>
            <w:r>
              <w:rPr>
                <w:rFonts w:ascii="Arial" w:eastAsia="Arial" w:hAnsi="Arial" w:cs="Arial"/>
                <w:spacing w:val="-2"/>
                <w:w w:val="108"/>
                <w:sz w:val="8"/>
                <w:szCs w:val="8"/>
              </w:rPr>
              <w:t>P</w:t>
            </w:r>
            <w:r>
              <w:rPr>
                <w:rFonts w:ascii="Arial" w:eastAsia="Arial" w:hAnsi="Arial" w:cs="Arial"/>
                <w:spacing w:val="-3"/>
                <w:w w:val="108"/>
                <w:sz w:val="8"/>
                <w:szCs w:val="8"/>
              </w:rPr>
              <w:t>l</w:t>
            </w:r>
            <w:r>
              <w:rPr>
                <w:rFonts w:ascii="Arial" w:eastAsia="Arial" w:hAnsi="Arial" w:cs="Arial"/>
                <w:spacing w:val="-1"/>
                <w:w w:val="108"/>
                <w:sz w:val="8"/>
                <w:szCs w:val="8"/>
              </w:rPr>
              <w:t>ea</w:t>
            </w:r>
            <w:r>
              <w:rPr>
                <w:rFonts w:ascii="Arial" w:eastAsia="Arial" w:hAnsi="Arial" w:cs="Arial"/>
                <w:spacing w:val="4"/>
                <w:w w:val="108"/>
                <w:sz w:val="8"/>
                <w:szCs w:val="8"/>
              </w:rPr>
              <w:t>s</w:t>
            </w:r>
            <w:r>
              <w:rPr>
                <w:rFonts w:ascii="Arial" w:eastAsia="Arial" w:hAnsi="Arial" w:cs="Arial"/>
                <w:w w:val="108"/>
                <w:sz w:val="8"/>
                <w:szCs w:val="8"/>
              </w:rPr>
              <w:t>e</w:t>
            </w:r>
          </w:p>
          <w:p w:rsidR="00C75FF3" w:rsidRDefault="00C75FF3" w:rsidP="00C75FF3">
            <w:pPr>
              <w:spacing w:before="11"/>
              <w:ind w:left="284" w:right="276"/>
              <w:jc w:val="center"/>
              <w:rPr>
                <w:rFonts w:ascii="Arial" w:eastAsia="Arial" w:hAnsi="Arial" w:cs="Arial"/>
                <w:sz w:val="8"/>
                <w:szCs w:val="8"/>
              </w:rPr>
            </w:pPr>
            <w:r>
              <w:rPr>
                <w:rFonts w:ascii="Arial" w:eastAsia="Arial" w:hAnsi="Arial" w:cs="Arial"/>
                <w:spacing w:val="-2"/>
                <w:w w:val="108"/>
                <w:sz w:val="8"/>
                <w:szCs w:val="8"/>
              </w:rPr>
              <w:t>S</w:t>
            </w:r>
            <w:r>
              <w:rPr>
                <w:rFonts w:ascii="Arial" w:eastAsia="Arial" w:hAnsi="Arial" w:cs="Arial"/>
                <w:spacing w:val="-1"/>
                <w:w w:val="108"/>
                <w:sz w:val="8"/>
                <w:szCs w:val="8"/>
              </w:rPr>
              <w:t>pe</w:t>
            </w:r>
            <w:r>
              <w:rPr>
                <w:rFonts w:ascii="Arial" w:eastAsia="Arial" w:hAnsi="Arial" w:cs="Arial"/>
                <w:spacing w:val="4"/>
                <w:w w:val="108"/>
                <w:sz w:val="8"/>
                <w:szCs w:val="8"/>
              </w:rPr>
              <w:t>c</w:t>
            </w:r>
            <w:r>
              <w:rPr>
                <w:rFonts w:ascii="Arial" w:eastAsia="Arial" w:hAnsi="Arial" w:cs="Arial"/>
                <w:spacing w:val="-3"/>
                <w:w w:val="108"/>
                <w:sz w:val="8"/>
                <w:szCs w:val="8"/>
              </w:rPr>
              <w:t>i</w:t>
            </w:r>
            <w:r>
              <w:rPr>
                <w:rFonts w:ascii="Arial" w:eastAsia="Arial" w:hAnsi="Arial" w:cs="Arial"/>
                <w:w w:val="108"/>
                <w:sz w:val="8"/>
                <w:szCs w:val="8"/>
              </w:rPr>
              <w:t>fy</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99"/>
              <w:ind w:left="111" w:right="-20"/>
              <w:rPr>
                <w:rFonts w:ascii="Arial" w:eastAsia="Arial" w:hAnsi="Arial" w:cs="Arial"/>
                <w:sz w:val="8"/>
                <w:szCs w:val="8"/>
              </w:rPr>
            </w:pPr>
            <w:r>
              <w:rPr>
                <w:rFonts w:ascii="Arial" w:eastAsia="Arial" w:hAnsi="Arial" w:cs="Arial"/>
                <w:spacing w:val="3"/>
                <w:w w:val="108"/>
                <w:sz w:val="8"/>
                <w:szCs w:val="8"/>
              </w:rPr>
              <w:t>T</w:t>
            </w:r>
            <w:r>
              <w:rPr>
                <w:rFonts w:ascii="Arial" w:eastAsia="Arial" w:hAnsi="Arial" w:cs="Arial"/>
                <w:spacing w:val="-1"/>
                <w:w w:val="108"/>
                <w:sz w:val="8"/>
                <w:szCs w:val="8"/>
              </w:rPr>
              <w:t>o</w:t>
            </w:r>
            <w:r>
              <w:rPr>
                <w:rFonts w:ascii="Arial" w:eastAsia="Arial" w:hAnsi="Arial" w:cs="Arial"/>
                <w:w w:val="108"/>
                <w:sz w:val="8"/>
                <w:szCs w:val="8"/>
              </w:rPr>
              <w:t>t</w:t>
            </w:r>
            <w:r>
              <w:rPr>
                <w:rFonts w:ascii="Arial" w:eastAsia="Arial" w:hAnsi="Arial" w:cs="Arial"/>
                <w:spacing w:val="-1"/>
                <w:w w:val="108"/>
                <w:sz w:val="8"/>
                <w:szCs w:val="8"/>
              </w:rPr>
              <w:t>a</w:t>
            </w:r>
            <w:r>
              <w:rPr>
                <w:rFonts w:ascii="Arial" w:eastAsia="Arial" w:hAnsi="Arial" w:cs="Arial"/>
                <w:w w:val="108"/>
                <w:sz w:val="8"/>
                <w:szCs w:val="8"/>
              </w:rPr>
              <w:t>l</w:t>
            </w:r>
          </w:p>
        </w:tc>
      </w:tr>
      <w:tr w:rsidR="00C75FF3" w:rsidTr="00D72E77">
        <w:trPr>
          <w:trHeight w:hRule="exact" w:val="303"/>
        </w:trPr>
        <w:tc>
          <w:tcPr>
            <w:tcW w:w="1259" w:type="dxa"/>
            <w:vMerge w:val="restart"/>
            <w:tcBorders>
              <w:top w:val="single" w:sz="3" w:space="0" w:color="323232"/>
              <w:left w:val="single" w:sz="3" w:space="0" w:color="323232"/>
              <w:right w:val="single" w:sz="3" w:space="0" w:color="323232"/>
            </w:tcBorders>
            <w:shd w:val="clear" w:color="auto" w:fill="AEBEDF"/>
          </w:tcPr>
          <w:p w:rsidR="00C75FF3" w:rsidRDefault="00C75FF3" w:rsidP="00C75FF3">
            <w:pPr>
              <w:spacing w:line="270" w:lineRule="auto"/>
              <w:ind w:left="266" w:right="299"/>
              <w:rPr>
                <w:rFonts w:ascii="Arial" w:eastAsia="Arial" w:hAnsi="Arial" w:cs="Arial"/>
                <w:sz w:val="8"/>
                <w:szCs w:val="8"/>
              </w:rPr>
            </w:pPr>
            <w:r>
              <w:rPr>
                <w:rFonts w:ascii="Arial" w:eastAsia="Arial" w:hAnsi="Arial" w:cs="Arial"/>
                <w:spacing w:val="-2"/>
                <w:sz w:val="8"/>
                <w:szCs w:val="8"/>
              </w:rPr>
              <w:t>W</w:t>
            </w:r>
            <w:r>
              <w:rPr>
                <w:rFonts w:ascii="Arial" w:eastAsia="Arial" w:hAnsi="Arial" w:cs="Arial"/>
                <w:spacing w:val="-1"/>
                <w:sz w:val="8"/>
                <w:szCs w:val="8"/>
              </w:rPr>
              <w:t>h</w:t>
            </w:r>
            <w:r>
              <w:rPr>
                <w:rFonts w:ascii="Arial" w:eastAsia="Arial" w:hAnsi="Arial" w:cs="Arial"/>
                <w:sz w:val="8"/>
                <w:szCs w:val="8"/>
              </w:rPr>
              <w:t>o</w:t>
            </w:r>
            <w:r>
              <w:rPr>
                <w:rFonts w:ascii="Arial" w:eastAsia="Arial" w:hAnsi="Arial" w:cs="Arial"/>
                <w:spacing w:val="14"/>
                <w:sz w:val="8"/>
                <w:szCs w:val="8"/>
              </w:rPr>
              <w:t xml:space="preserve"> </w:t>
            </w:r>
            <w:r>
              <w:rPr>
                <w:rFonts w:ascii="Arial" w:eastAsia="Arial" w:hAnsi="Arial" w:cs="Arial"/>
                <w:spacing w:val="1"/>
                <w:sz w:val="8"/>
                <w:szCs w:val="8"/>
              </w:rPr>
              <w:t>w</w:t>
            </w:r>
            <w:r>
              <w:rPr>
                <w:rFonts w:ascii="Arial" w:eastAsia="Arial" w:hAnsi="Arial" w:cs="Arial"/>
                <w:spacing w:val="-1"/>
                <w:sz w:val="8"/>
                <w:szCs w:val="8"/>
              </w:rPr>
              <w:t>ou</w:t>
            </w:r>
            <w:r>
              <w:rPr>
                <w:rFonts w:ascii="Arial" w:eastAsia="Arial" w:hAnsi="Arial" w:cs="Arial"/>
                <w:spacing w:val="-3"/>
                <w:sz w:val="8"/>
                <w:szCs w:val="8"/>
              </w:rPr>
              <w:t>l</w:t>
            </w:r>
            <w:r>
              <w:rPr>
                <w:rFonts w:ascii="Arial" w:eastAsia="Arial" w:hAnsi="Arial" w:cs="Arial"/>
                <w:sz w:val="8"/>
                <w:szCs w:val="8"/>
              </w:rPr>
              <w:t>d</w:t>
            </w:r>
            <w:r>
              <w:rPr>
                <w:rFonts w:ascii="Arial" w:eastAsia="Arial" w:hAnsi="Arial" w:cs="Arial"/>
                <w:spacing w:val="18"/>
                <w:sz w:val="8"/>
                <w:szCs w:val="8"/>
              </w:rPr>
              <w:t xml:space="preserve"> </w:t>
            </w:r>
            <w:r>
              <w:rPr>
                <w:rFonts w:ascii="Arial" w:eastAsia="Arial" w:hAnsi="Arial" w:cs="Arial"/>
                <w:spacing w:val="4"/>
                <w:sz w:val="8"/>
                <w:szCs w:val="8"/>
              </w:rPr>
              <w:t>y</w:t>
            </w:r>
            <w:r>
              <w:rPr>
                <w:rFonts w:ascii="Arial" w:eastAsia="Arial" w:hAnsi="Arial" w:cs="Arial"/>
                <w:spacing w:val="-1"/>
                <w:sz w:val="8"/>
                <w:szCs w:val="8"/>
              </w:rPr>
              <w:t>o</w:t>
            </w:r>
            <w:r>
              <w:rPr>
                <w:rFonts w:ascii="Arial" w:eastAsia="Arial" w:hAnsi="Arial" w:cs="Arial"/>
                <w:sz w:val="8"/>
                <w:szCs w:val="8"/>
              </w:rPr>
              <w:t>u</w:t>
            </w:r>
            <w:r>
              <w:rPr>
                <w:rFonts w:ascii="Arial" w:eastAsia="Arial" w:hAnsi="Arial" w:cs="Arial"/>
                <w:spacing w:val="11"/>
                <w:sz w:val="8"/>
                <w:szCs w:val="8"/>
              </w:rPr>
              <w:t xml:space="preserve"> </w:t>
            </w:r>
            <w:r w:rsidR="00B002DD">
              <w:rPr>
                <w:rFonts w:ascii="Arial" w:eastAsia="Arial" w:hAnsi="Arial" w:cs="Arial"/>
                <w:spacing w:val="-3"/>
                <w:sz w:val="8"/>
                <w:szCs w:val="8"/>
              </w:rPr>
              <w:t>i</w:t>
            </w:r>
            <w:r w:rsidR="00B002DD">
              <w:rPr>
                <w:rFonts w:ascii="Arial" w:eastAsia="Arial" w:hAnsi="Arial" w:cs="Arial"/>
                <w:spacing w:val="-1"/>
                <w:sz w:val="8"/>
                <w:szCs w:val="8"/>
              </w:rPr>
              <w:t>den</w:t>
            </w:r>
            <w:r w:rsidR="00B002DD">
              <w:rPr>
                <w:rFonts w:ascii="Arial" w:eastAsia="Arial" w:hAnsi="Arial" w:cs="Arial"/>
                <w:sz w:val="8"/>
                <w:szCs w:val="8"/>
              </w:rPr>
              <w:t>t</w:t>
            </w:r>
            <w:r w:rsidR="00B002DD">
              <w:rPr>
                <w:rFonts w:ascii="Arial" w:eastAsia="Arial" w:hAnsi="Arial" w:cs="Arial"/>
                <w:spacing w:val="-3"/>
                <w:sz w:val="8"/>
                <w:szCs w:val="8"/>
              </w:rPr>
              <w:t>i</w:t>
            </w:r>
            <w:r w:rsidR="00B002DD">
              <w:rPr>
                <w:rFonts w:ascii="Arial" w:eastAsia="Arial" w:hAnsi="Arial" w:cs="Arial"/>
                <w:sz w:val="8"/>
                <w:szCs w:val="8"/>
              </w:rPr>
              <w:t xml:space="preserve">fy </w:t>
            </w:r>
            <w:r w:rsidR="00B002DD">
              <w:rPr>
                <w:rFonts w:ascii="Arial" w:eastAsia="Arial" w:hAnsi="Arial" w:cs="Arial"/>
                <w:spacing w:val="4"/>
                <w:sz w:val="8"/>
                <w:szCs w:val="8"/>
              </w:rPr>
              <w:t>as</w:t>
            </w:r>
            <w:r>
              <w:rPr>
                <w:rFonts w:ascii="Arial" w:eastAsia="Arial" w:hAnsi="Arial" w:cs="Arial"/>
                <w:spacing w:val="13"/>
                <w:sz w:val="8"/>
                <w:szCs w:val="8"/>
              </w:rPr>
              <w:t xml:space="preserve"> </w:t>
            </w:r>
            <w:r>
              <w:rPr>
                <w:rFonts w:ascii="Arial" w:eastAsia="Arial" w:hAnsi="Arial" w:cs="Arial"/>
                <w:sz w:val="8"/>
                <w:szCs w:val="8"/>
              </w:rPr>
              <w:t>t</w:t>
            </w:r>
            <w:r>
              <w:rPr>
                <w:rFonts w:ascii="Arial" w:eastAsia="Arial" w:hAnsi="Arial" w:cs="Arial"/>
                <w:spacing w:val="-1"/>
                <w:sz w:val="8"/>
                <w:szCs w:val="8"/>
              </w:rPr>
              <w:t>h</w:t>
            </w:r>
            <w:r>
              <w:rPr>
                <w:rFonts w:ascii="Arial" w:eastAsia="Arial" w:hAnsi="Arial" w:cs="Arial"/>
                <w:sz w:val="8"/>
                <w:szCs w:val="8"/>
              </w:rPr>
              <w:t>e</w:t>
            </w:r>
            <w:r>
              <w:rPr>
                <w:rFonts w:ascii="Arial" w:eastAsia="Arial" w:hAnsi="Arial" w:cs="Arial"/>
                <w:spacing w:val="10"/>
                <w:sz w:val="8"/>
                <w:szCs w:val="8"/>
              </w:rPr>
              <w:t xml:space="preserve"> </w:t>
            </w:r>
            <w:r>
              <w:rPr>
                <w:rFonts w:ascii="Arial" w:eastAsia="Arial" w:hAnsi="Arial" w:cs="Arial"/>
                <w:sz w:val="8"/>
                <w:szCs w:val="8"/>
              </w:rPr>
              <w:t>t</w:t>
            </w:r>
            <w:r>
              <w:rPr>
                <w:rFonts w:ascii="Arial" w:eastAsia="Arial" w:hAnsi="Arial" w:cs="Arial"/>
                <w:spacing w:val="-1"/>
                <w:sz w:val="8"/>
                <w:szCs w:val="8"/>
              </w:rPr>
              <w:t>a</w:t>
            </w:r>
            <w:r>
              <w:rPr>
                <w:rFonts w:ascii="Arial" w:eastAsia="Arial" w:hAnsi="Arial" w:cs="Arial"/>
                <w:spacing w:val="3"/>
                <w:sz w:val="8"/>
                <w:szCs w:val="8"/>
              </w:rPr>
              <w:t>r</w:t>
            </w:r>
            <w:r>
              <w:rPr>
                <w:rFonts w:ascii="Arial" w:eastAsia="Arial" w:hAnsi="Arial" w:cs="Arial"/>
                <w:spacing w:val="-1"/>
                <w:sz w:val="8"/>
                <w:szCs w:val="8"/>
              </w:rPr>
              <w:t>ge</w:t>
            </w:r>
            <w:r>
              <w:rPr>
                <w:rFonts w:ascii="Arial" w:eastAsia="Arial" w:hAnsi="Arial" w:cs="Arial"/>
                <w:sz w:val="8"/>
                <w:szCs w:val="8"/>
              </w:rPr>
              <w:t>t</w:t>
            </w:r>
            <w:r>
              <w:rPr>
                <w:rFonts w:ascii="Arial" w:eastAsia="Arial" w:hAnsi="Arial" w:cs="Arial"/>
                <w:spacing w:val="17"/>
                <w:sz w:val="8"/>
                <w:szCs w:val="8"/>
              </w:rPr>
              <w:t xml:space="preserve"> </w:t>
            </w:r>
            <w:r>
              <w:rPr>
                <w:rFonts w:ascii="Arial" w:eastAsia="Arial" w:hAnsi="Arial" w:cs="Arial"/>
                <w:spacing w:val="4"/>
                <w:sz w:val="8"/>
                <w:szCs w:val="8"/>
              </w:rPr>
              <w:t>c</w:t>
            </w:r>
            <w:r>
              <w:rPr>
                <w:rFonts w:ascii="Arial" w:eastAsia="Arial" w:hAnsi="Arial" w:cs="Arial"/>
                <w:spacing w:val="-3"/>
                <w:sz w:val="8"/>
                <w:szCs w:val="8"/>
              </w:rPr>
              <w:t>li</w:t>
            </w:r>
            <w:r>
              <w:rPr>
                <w:rFonts w:ascii="Arial" w:eastAsia="Arial" w:hAnsi="Arial" w:cs="Arial"/>
                <w:spacing w:val="-1"/>
                <w:sz w:val="8"/>
                <w:szCs w:val="8"/>
              </w:rPr>
              <w:t>en</w:t>
            </w:r>
            <w:r>
              <w:rPr>
                <w:rFonts w:ascii="Arial" w:eastAsia="Arial" w:hAnsi="Arial" w:cs="Arial"/>
                <w:sz w:val="8"/>
                <w:szCs w:val="8"/>
              </w:rPr>
              <w:t>t</w:t>
            </w:r>
            <w:r>
              <w:rPr>
                <w:rFonts w:ascii="Arial" w:eastAsia="Arial" w:hAnsi="Arial" w:cs="Arial"/>
                <w:spacing w:val="16"/>
                <w:sz w:val="8"/>
                <w:szCs w:val="8"/>
              </w:rPr>
              <w:t xml:space="preserve"> </w:t>
            </w:r>
            <w:r>
              <w:rPr>
                <w:rFonts w:ascii="Arial" w:eastAsia="Arial" w:hAnsi="Arial" w:cs="Arial"/>
                <w:spacing w:val="-1"/>
                <w:sz w:val="8"/>
                <w:szCs w:val="8"/>
              </w:rPr>
              <w:t>g</w:t>
            </w:r>
            <w:r>
              <w:rPr>
                <w:rFonts w:ascii="Arial" w:eastAsia="Arial" w:hAnsi="Arial" w:cs="Arial"/>
                <w:spacing w:val="3"/>
                <w:sz w:val="8"/>
                <w:szCs w:val="8"/>
              </w:rPr>
              <w:t>r</w:t>
            </w:r>
            <w:r>
              <w:rPr>
                <w:rFonts w:ascii="Arial" w:eastAsia="Arial" w:hAnsi="Arial" w:cs="Arial"/>
                <w:spacing w:val="-1"/>
                <w:sz w:val="8"/>
                <w:szCs w:val="8"/>
              </w:rPr>
              <w:t>oup</w:t>
            </w:r>
            <w:r>
              <w:rPr>
                <w:rFonts w:ascii="Arial" w:eastAsia="Arial" w:hAnsi="Arial" w:cs="Arial"/>
                <w:spacing w:val="3"/>
                <w:sz w:val="8"/>
                <w:szCs w:val="8"/>
              </w:rPr>
              <w:t>(</w:t>
            </w:r>
            <w:r>
              <w:rPr>
                <w:rFonts w:ascii="Arial" w:eastAsia="Arial" w:hAnsi="Arial" w:cs="Arial"/>
                <w:spacing w:val="4"/>
                <w:sz w:val="8"/>
                <w:szCs w:val="8"/>
              </w:rPr>
              <w:t>s</w:t>
            </w:r>
            <w:r w:rsidR="00B002DD">
              <w:rPr>
                <w:rFonts w:ascii="Arial" w:eastAsia="Arial" w:hAnsi="Arial" w:cs="Arial"/>
                <w:sz w:val="8"/>
                <w:szCs w:val="8"/>
              </w:rPr>
              <w:t xml:space="preserve">) </w:t>
            </w:r>
            <w:r w:rsidR="00B002DD">
              <w:rPr>
                <w:rFonts w:ascii="Arial" w:eastAsia="Arial" w:hAnsi="Arial" w:cs="Arial"/>
                <w:spacing w:val="7"/>
                <w:sz w:val="8"/>
                <w:szCs w:val="8"/>
              </w:rPr>
              <w:t>for</w:t>
            </w:r>
            <w:r>
              <w:rPr>
                <w:rFonts w:ascii="Arial" w:eastAsia="Arial" w:hAnsi="Arial" w:cs="Arial"/>
                <w:spacing w:val="12"/>
                <w:sz w:val="8"/>
                <w:szCs w:val="8"/>
              </w:rPr>
              <w:t xml:space="preserve"> </w:t>
            </w:r>
            <w:r>
              <w:rPr>
                <w:rFonts w:ascii="Arial" w:eastAsia="Arial" w:hAnsi="Arial" w:cs="Arial"/>
                <w:spacing w:val="4"/>
                <w:w w:val="108"/>
                <w:sz w:val="8"/>
                <w:szCs w:val="8"/>
              </w:rPr>
              <w:t>y</w:t>
            </w:r>
            <w:r>
              <w:rPr>
                <w:rFonts w:ascii="Arial" w:eastAsia="Arial" w:hAnsi="Arial" w:cs="Arial"/>
                <w:spacing w:val="-1"/>
                <w:w w:val="108"/>
                <w:sz w:val="8"/>
                <w:szCs w:val="8"/>
              </w:rPr>
              <w:t>ou</w:t>
            </w:r>
            <w:r>
              <w:rPr>
                <w:rFonts w:ascii="Arial" w:eastAsia="Arial" w:hAnsi="Arial" w:cs="Arial"/>
                <w:w w:val="108"/>
                <w:sz w:val="8"/>
                <w:szCs w:val="8"/>
              </w:rPr>
              <w:t xml:space="preserve">r </w:t>
            </w:r>
            <w:r>
              <w:rPr>
                <w:rFonts w:ascii="Arial" w:eastAsia="Arial" w:hAnsi="Arial" w:cs="Arial"/>
                <w:spacing w:val="4"/>
                <w:w w:val="108"/>
                <w:sz w:val="8"/>
                <w:szCs w:val="8"/>
              </w:rPr>
              <w:t>s</w:t>
            </w:r>
            <w:r>
              <w:rPr>
                <w:rFonts w:ascii="Arial" w:eastAsia="Arial" w:hAnsi="Arial" w:cs="Arial"/>
                <w:spacing w:val="-1"/>
                <w:w w:val="108"/>
                <w:sz w:val="8"/>
                <w:szCs w:val="8"/>
              </w:rPr>
              <w:t>e</w:t>
            </w:r>
            <w:r>
              <w:rPr>
                <w:rFonts w:ascii="Arial" w:eastAsia="Arial" w:hAnsi="Arial" w:cs="Arial"/>
                <w:spacing w:val="3"/>
                <w:w w:val="108"/>
                <w:sz w:val="8"/>
                <w:szCs w:val="8"/>
              </w:rPr>
              <w:t>r</w:t>
            </w:r>
            <w:r>
              <w:rPr>
                <w:rFonts w:ascii="Arial" w:eastAsia="Arial" w:hAnsi="Arial" w:cs="Arial"/>
                <w:spacing w:val="4"/>
                <w:w w:val="108"/>
                <w:sz w:val="8"/>
                <w:szCs w:val="8"/>
              </w:rPr>
              <w:t>v</w:t>
            </w:r>
            <w:r>
              <w:rPr>
                <w:rFonts w:ascii="Arial" w:eastAsia="Arial" w:hAnsi="Arial" w:cs="Arial"/>
                <w:spacing w:val="-3"/>
                <w:w w:val="108"/>
                <w:sz w:val="8"/>
                <w:szCs w:val="8"/>
              </w:rPr>
              <w:t>i</w:t>
            </w:r>
            <w:r>
              <w:rPr>
                <w:rFonts w:ascii="Arial" w:eastAsia="Arial" w:hAnsi="Arial" w:cs="Arial"/>
                <w:spacing w:val="4"/>
                <w:w w:val="108"/>
                <w:sz w:val="8"/>
                <w:szCs w:val="8"/>
              </w:rPr>
              <w:t>c</w:t>
            </w:r>
            <w:r>
              <w:rPr>
                <w:rFonts w:ascii="Arial" w:eastAsia="Arial" w:hAnsi="Arial" w:cs="Arial"/>
                <w:spacing w:val="-1"/>
                <w:w w:val="108"/>
                <w:sz w:val="8"/>
                <w:szCs w:val="8"/>
              </w:rPr>
              <w:t>e</w:t>
            </w:r>
            <w:r>
              <w:rPr>
                <w:rFonts w:ascii="Arial" w:eastAsia="Arial" w:hAnsi="Arial" w:cs="Arial"/>
                <w:w w:val="108"/>
                <w:sz w:val="8"/>
                <w:szCs w:val="8"/>
              </w:rPr>
              <w:t>?</w:t>
            </w:r>
          </w:p>
        </w:tc>
        <w:tc>
          <w:tcPr>
            <w:tcW w:w="1559" w:type="dxa"/>
            <w:tcBorders>
              <w:top w:val="single" w:sz="3" w:space="0" w:color="323232"/>
              <w:left w:val="single" w:sz="3" w:space="0" w:color="323232"/>
              <w:bottom w:val="single" w:sz="3" w:space="0" w:color="AEBEDF"/>
              <w:right w:val="single" w:sz="3" w:space="0" w:color="323232"/>
            </w:tcBorders>
            <w:shd w:val="clear" w:color="auto" w:fill="CED6E5"/>
          </w:tcPr>
          <w:p w:rsidR="00C75FF3" w:rsidRDefault="00C75FF3" w:rsidP="00C75FF3">
            <w:pPr>
              <w:spacing w:before="43" w:line="270" w:lineRule="auto"/>
              <w:ind w:left="39" w:right="313"/>
              <w:rPr>
                <w:rFonts w:ascii="Arial" w:eastAsia="Arial" w:hAnsi="Arial" w:cs="Arial"/>
                <w:sz w:val="8"/>
                <w:szCs w:val="8"/>
              </w:rPr>
            </w:pPr>
            <w:r>
              <w:rPr>
                <w:rFonts w:ascii="Arial" w:eastAsia="Arial" w:hAnsi="Arial" w:cs="Arial"/>
                <w:spacing w:val="1"/>
                <w:sz w:val="8"/>
                <w:szCs w:val="8"/>
              </w:rPr>
              <w:t>R</w:t>
            </w:r>
            <w:r>
              <w:rPr>
                <w:rFonts w:ascii="Arial" w:eastAsia="Arial" w:hAnsi="Arial" w:cs="Arial"/>
                <w:spacing w:val="-1"/>
                <w:sz w:val="8"/>
                <w:szCs w:val="8"/>
              </w:rPr>
              <w:t>e</w:t>
            </w:r>
            <w:r>
              <w:rPr>
                <w:rFonts w:ascii="Arial" w:eastAsia="Arial" w:hAnsi="Arial" w:cs="Arial"/>
                <w:sz w:val="8"/>
                <w:szCs w:val="8"/>
              </w:rPr>
              <w:t>f</w:t>
            </w:r>
            <w:r>
              <w:rPr>
                <w:rFonts w:ascii="Arial" w:eastAsia="Arial" w:hAnsi="Arial" w:cs="Arial"/>
                <w:spacing w:val="-1"/>
                <w:sz w:val="8"/>
                <w:szCs w:val="8"/>
              </w:rPr>
              <w:t>uge</w:t>
            </w:r>
            <w:r>
              <w:rPr>
                <w:rFonts w:ascii="Arial" w:eastAsia="Arial" w:hAnsi="Arial" w:cs="Arial"/>
                <w:sz w:val="8"/>
                <w:szCs w:val="8"/>
              </w:rPr>
              <w:t xml:space="preserve">e </w:t>
            </w:r>
            <w:r>
              <w:rPr>
                <w:rFonts w:ascii="Arial" w:eastAsia="Arial" w:hAnsi="Arial" w:cs="Arial"/>
                <w:spacing w:val="3"/>
                <w:sz w:val="8"/>
                <w:szCs w:val="8"/>
              </w:rPr>
              <w:t xml:space="preserve"> </w:t>
            </w:r>
            <w:r>
              <w:rPr>
                <w:rFonts w:ascii="Arial" w:eastAsia="Arial" w:hAnsi="Arial" w:cs="Arial"/>
                <w:spacing w:val="-1"/>
                <w:sz w:val="8"/>
                <w:szCs w:val="8"/>
              </w:rPr>
              <w:t>an</w:t>
            </w:r>
            <w:r>
              <w:rPr>
                <w:rFonts w:ascii="Arial" w:eastAsia="Arial" w:hAnsi="Arial" w:cs="Arial"/>
                <w:sz w:val="8"/>
                <w:szCs w:val="8"/>
              </w:rPr>
              <w:t>d</w:t>
            </w:r>
            <w:r>
              <w:rPr>
                <w:rFonts w:ascii="Arial" w:eastAsia="Arial" w:hAnsi="Arial" w:cs="Arial"/>
                <w:spacing w:val="12"/>
                <w:sz w:val="8"/>
                <w:szCs w:val="8"/>
              </w:rPr>
              <w:t xml:space="preserve"> </w:t>
            </w:r>
            <w:r>
              <w:rPr>
                <w:rFonts w:ascii="Arial" w:eastAsia="Arial" w:hAnsi="Arial" w:cs="Arial"/>
                <w:spacing w:val="1"/>
                <w:w w:val="108"/>
                <w:sz w:val="8"/>
                <w:szCs w:val="8"/>
              </w:rPr>
              <w:t>H</w:t>
            </w:r>
            <w:r>
              <w:rPr>
                <w:rFonts w:ascii="Arial" w:eastAsia="Arial" w:hAnsi="Arial" w:cs="Arial"/>
                <w:spacing w:val="-1"/>
                <w:w w:val="108"/>
                <w:sz w:val="8"/>
                <w:szCs w:val="8"/>
              </w:rPr>
              <w:t>uman</w:t>
            </w:r>
            <w:r>
              <w:rPr>
                <w:rFonts w:ascii="Arial" w:eastAsia="Arial" w:hAnsi="Arial" w:cs="Arial"/>
                <w:spacing w:val="-3"/>
                <w:w w:val="108"/>
                <w:sz w:val="8"/>
                <w:szCs w:val="8"/>
              </w:rPr>
              <w:t>i</w:t>
            </w:r>
            <w:r>
              <w:rPr>
                <w:rFonts w:ascii="Arial" w:eastAsia="Arial" w:hAnsi="Arial" w:cs="Arial"/>
                <w:w w:val="108"/>
                <w:sz w:val="8"/>
                <w:szCs w:val="8"/>
              </w:rPr>
              <w:t>t</w:t>
            </w:r>
            <w:r>
              <w:rPr>
                <w:rFonts w:ascii="Arial" w:eastAsia="Arial" w:hAnsi="Arial" w:cs="Arial"/>
                <w:spacing w:val="-1"/>
                <w:w w:val="108"/>
                <w:sz w:val="8"/>
                <w:szCs w:val="8"/>
              </w:rPr>
              <w:t>a</w:t>
            </w:r>
            <w:r>
              <w:rPr>
                <w:rFonts w:ascii="Arial" w:eastAsia="Arial" w:hAnsi="Arial" w:cs="Arial"/>
                <w:spacing w:val="3"/>
                <w:w w:val="108"/>
                <w:sz w:val="8"/>
                <w:szCs w:val="8"/>
              </w:rPr>
              <w:t>r</w:t>
            </w:r>
            <w:r>
              <w:rPr>
                <w:rFonts w:ascii="Arial" w:eastAsia="Arial" w:hAnsi="Arial" w:cs="Arial"/>
                <w:spacing w:val="-3"/>
                <w:w w:val="108"/>
                <w:sz w:val="8"/>
                <w:szCs w:val="8"/>
              </w:rPr>
              <w:t>i</w:t>
            </w:r>
            <w:r>
              <w:rPr>
                <w:rFonts w:ascii="Arial" w:eastAsia="Arial" w:hAnsi="Arial" w:cs="Arial"/>
                <w:spacing w:val="-1"/>
                <w:w w:val="108"/>
                <w:sz w:val="8"/>
                <w:szCs w:val="8"/>
              </w:rPr>
              <w:t>an</w:t>
            </w:r>
            <w:r>
              <w:rPr>
                <w:rFonts w:ascii="Arial" w:eastAsia="Arial" w:hAnsi="Arial" w:cs="Arial"/>
                <w:w w:val="108"/>
                <w:sz w:val="8"/>
                <w:szCs w:val="8"/>
              </w:rPr>
              <w:t xml:space="preserve">s </w:t>
            </w:r>
            <w:r>
              <w:rPr>
                <w:rFonts w:ascii="Arial" w:eastAsia="Arial" w:hAnsi="Arial" w:cs="Arial"/>
                <w:spacing w:val="-1"/>
                <w:w w:val="108"/>
                <w:sz w:val="8"/>
                <w:szCs w:val="8"/>
              </w:rPr>
              <w:t>en</w:t>
            </w:r>
            <w:r>
              <w:rPr>
                <w:rFonts w:ascii="Arial" w:eastAsia="Arial" w:hAnsi="Arial" w:cs="Arial"/>
                <w:w w:val="108"/>
                <w:sz w:val="8"/>
                <w:szCs w:val="8"/>
              </w:rPr>
              <w:t>t</w:t>
            </w:r>
            <w:r>
              <w:rPr>
                <w:rFonts w:ascii="Arial" w:eastAsia="Arial" w:hAnsi="Arial" w:cs="Arial"/>
                <w:spacing w:val="3"/>
                <w:w w:val="108"/>
                <w:sz w:val="8"/>
                <w:szCs w:val="8"/>
              </w:rPr>
              <w:t>r</w:t>
            </w:r>
            <w:r>
              <w:rPr>
                <w:rFonts w:ascii="Arial" w:eastAsia="Arial" w:hAnsi="Arial" w:cs="Arial"/>
                <w:spacing w:val="-1"/>
                <w:w w:val="108"/>
                <w:sz w:val="8"/>
                <w:szCs w:val="8"/>
              </w:rPr>
              <w:t>an</w:t>
            </w:r>
            <w:r>
              <w:rPr>
                <w:rFonts w:ascii="Arial" w:eastAsia="Arial" w:hAnsi="Arial" w:cs="Arial"/>
                <w:w w:val="108"/>
                <w:sz w:val="8"/>
                <w:szCs w:val="8"/>
              </w:rPr>
              <w:t>ts</w:t>
            </w:r>
          </w:p>
        </w:tc>
        <w:tc>
          <w:tcPr>
            <w:tcW w:w="992" w:type="dxa"/>
            <w:tcBorders>
              <w:top w:val="single" w:sz="3" w:space="0" w:color="323232"/>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3</w:t>
            </w: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71</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1843"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882" w:right="862"/>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28</w:t>
            </w:r>
            <w:r>
              <w:rPr>
                <w:rFonts w:ascii="Arial" w:eastAsia="Arial" w:hAnsi="Arial" w:cs="Arial"/>
                <w:color w:val="CB0000"/>
                <w:w w:val="108"/>
                <w:sz w:val="8"/>
                <w:szCs w:val="8"/>
              </w:rPr>
              <w:t>.</w:t>
            </w:r>
            <w:r>
              <w:rPr>
                <w:rFonts w:ascii="Arial" w:eastAsia="Arial" w:hAnsi="Arial" w:cs="Arial"/>
                <w:color w:val="CB0000"/>
                <w:spacing w:val="-1"/>
                <w:w w:val="108"/>
                <w:sz w:val="8"/>
                <w:szCs w:val="8"/>
              </w:rPr>
              <w:t>57</w:t>
            </w:r>
            <w:r>
              <w:rPr>
                <w:rFonts w:ascii="Arial" w:eastAsia="Arial" w:hAnsi="Arial" w:cs="Arial"/>
                <w:color w:val="CB0000"/>
                <w:w w:val="108"/>
                <w:sz w:val="8"/>
                <w:szCs w:val="8"/>
              </w:rPr>
              <w:t>%</w:t>
            </w:r>
          </w:p>
        </w:tc>
        <w:tc>
          <w:tcPr>
            <w:tcW w:w="1417"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6</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06</w:t>
            </w:r>
            <w:r>
              <w:rPr>
                <w:rFonts w:ascii="Arial" w:eastAsia="Arial" w:hAnsi="Arial" w:cs="Arial"/>
                <w:color w:val="CB0000"/>
                <w:w w:val="108"/>
                <w:sz w:val="8"/>
                <w:szCs w:val="8"/>
              </w:rPr>
              <w:t>%</w:t>
            </w:r>
          </w:p>
        </w:tc>
        <w:tc>
          <w:tcPr>
            <w:tcW w:w="1843"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9</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38</w:t>
            </w:r>
            <w:r>
              <w:rPr>
                <w:rFonts w:ascii="Arial" w:eastAsia="Arial" w:hAnsi="Arial" w:cs="Arial"/>
                <w:color w:val="CB0000"/>
                <w:w w:val="108"/>
                <w:sz w:val="8"/>
                <w:szCs w:val="8"/>
              </w:rPr>
              <w:t>.</w:t>
            </w:r>
            <w:r>
              <w:rPr>
                <w:rFonts w:ascii="Arial" w:eastAsia="Arial" w:hAnsi="Arial" w:cs="Arial"/>
                <w:color w:val="CB0000"/>
                <w:spacing w:val="-1"/>
                <w:w w:val="108"/>
                <w:sz w:val="8"/>
                <w:szCs w:val="8"/>
              </w:rPr>
              <w:t>78</w:t>
            </w:r>
            <w:r>
              <w:rPr>
                <w:rFonts w:ascii="Arial" w:eastAsia="Arial" w:hAnsi="Arial" w:cs="Arial"/>
                <w:color w:val="CB0000"/>
                <w:w w:val="108"/>
                <w:sz w:val="8"/>
                <w:szCs w:val="8"/>
              </w:rPr>
              <w:t>%</w:t>
            </w:r>
          </w:p>
        </w:tc>
        <w:tc>
          <w:tcPr>
            <w:tcW w:w="567"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0</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40</w:t>
            </w:r>
            <w:r>
              <w:rPr>
                <w:rFonts w:ascii="Arial" w:eastAsia="Arial" w:hAnsi="Arial" w:cs="Arial"/>
                <w:color w:val="CB0000"/>
                <w:w w:val="108"/>
                <w:sz w:val="8"/>
                <w:szCs w:val="8"/>
              </w:rPr>
              <w:t>.</w:t>
            </w:r>
            <w:r>
              <w:rPr>
                <w:rFonts w:ascii="Arial" w:eastAsia="Arial" w:hAnsi="Arial" w:cs="Arial"/>
                <w:color w:val="CB0000"/>
                <w:spacing w:val="-1"/>
                <w:w w:val="108"/>
                <w:sz w:val="8"/>
                <w:szCs w:val="8"/>
              </w:rPr>
              <w:t>82</w:t>
            </w:r>
            <w:r>
              <w:rPr>
                <w:rFonts w:ascii="Arial" w:eastAsia="Arial" w:hAnsi="Arial" w:cs="Arial"/>
                <w:color w:val="CB0000"/>
                <w:w w:val="108"/>
                <w:sz w:val="8"/>
                <w:szCs w:val="8"/>
              </w:rPr>
              <w:t>%</w:t>
            </w:r>
          </w:p>
        </w:tc>
        <w:tc>
          <w:tcPr>
            <w:tcW w:w="567"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9</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38</w:t>
            </w:r>
            <w:r>
              <w:rPr>
                <w:rFonts w:ascii="Arial" w:eastAsia="Arial" w:hAnsi="Arial" w:cs="Arial"/>
                <w:color w:val="CB0000"/>
                <w:w w:val="108"/>
                <w:sz w:val="8"/>
                <w:szCs w:val="8"/>
              </w:rPr>
              <w:t>.</w:t>
            </w:r>
            <w:r>
              <w:rPr>
                <w:rFonts w:ascii="Arial" w:eastAsia="Arial" w:hAnsi="Arial" w:cs="Arial"/>
                <w:color w:val="CB0000"/>
                <w:spacing w:val="-1"/>
                <w:w w:val="108"/>
                <w:sz w:val="8"/>
                <w:szCs w:val="8"/>
              </w:rPr>
              <w:t>78</w:t>
            </w:r>
            <w:r>
              <w:rPr>
                <w:rFonts w:ascii="Arial" w:eastAsia="Arial" w:hAnsi="Arial" w:cs="Arial"/>
                <w:color w:val="CB0000"/>
                <w:w w:val="108"/>
                <w:sz w:val="8"/>
                <w:szCs w:val="8"/>
              </w:rPr>
              <w:t>%</w:t>
            </w:r>
          </w:p>
        </w:tc>
        <w:tc>
          <w:tcPr>
            <w:tcW w:w="709"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2</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44</w:t>
            </w:r>
            <w:r>
              <w:rPr>
                <w:rFonts w:ascii="Arial" w:eastAsia="Arial" w:hAnsi="Arial" w:cs="Arial"/>
                <w:color w:val="CB0000"/>
                <w:w w:val="108"/>
                <w:sz w:val="8"/>
                <w:szCs w:val="8"/>
              </w:rPr>
              <w:t>.</w:t>
            </w:r>
            <w:r>
              <w:rPr>
                <w:rFonts w:ascii="Arial" w:eastAsia="Arial" w:hAnsi="Arial" w:cs="Arial"/>
                <w:color w:val="CB0000"/>
                <w:spacing w:val="-1"/>
                <w:w w:val="108"/>
                <w:sz w:val="8"/>
                <w:szCs w:val="8"/>
              </w:rPr>
              <w:t>90</w:t>
            </w:r>
            <w:r>
              <w:rPr>
                <w:rFonts w:ascii="Arial" w:eastAsia="Arial" w:hAnsi="Arial" w:cs="Arial"/>
                <w:color w:val="CB0000"/>
                <w:w w:val="108"/>
                <w:sz w:val="8"/>
                <w:szCs w:val="8"/>
              </w:rPr>
              <w:t>%</w:t>
            </w:r>
          </w:p>
        </w:tc>
        <w:tc>
          <w:tcPr>
            <w:tcW w:w="567"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0</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20</w:t>
            </w:r>
            <w:r>
              <w:rPr>
                <w:rFonts w:ascii="Arial" w:eastAsia="Arial" w:hAnsi="Arial" w:cs="Arial"/>
                <w:color w:val="CB0000"/>
                <w:w w:val="108"/>
                <w:sz w:val="8"/>
                <w:szCs w:val="8"/>
              </w:rPr>
              <w:t>.</w:t>
            </w:r>
            <w:r>
              <w:rPr>
                <w:rFonts w:ascii="Arial" w:eastAsia="Arial" w:hAnsi="Arial" w:cs="Arial"/>
                <w:color w:val="CB0000"/>
                <w:spacing w:val="-1"/>
                <w:w w:val="108"/>
                <w:sz w:val="8"/>
                <w:szCs w:val="8"/>
              </w:rPr>
              <w:t>41</w:t>
            </w:r>
            <w:r>
              <w:rPr>
                <w:rFonts w:ascii="Arial" w:eastAsia="Arial" w:hAnsi="Arial" w:cs="Arial"/>
                <w:color w:val="CB0000"/>
                <w:w w:val="108"/>
                <w:sz w:val="8"/>
                <w:szCs w:val="8"/>
              </w:rPr>
              <w:t>%</w:t>
            </w:r>
          </w:p>
        </w:tc>
        <w:tc>
          <w:tcPr>
            <w:tcW w:w="992"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3</w:t>
            </w:r>
            <w:r>
              <w:rPr>
                <w:rFonts w:ascii="Arial" w:eastAsia="Arial" w:hAnsi="Arial" w:cs="Arial"/>
                <w:w w:val="108"/>
                <w:sz w:val="8"/>
                <w:szCs w:val="8"/>
              </w:rPr>
              <w:t>1</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63</w:t>
            </w:r>
            <w:r>
              <w:rPr>
                <w:rFonts w:ascii="Arial" w:eastAsia="Arial" w:hAnsi="Arial" w:cs="Arial"/>
                <w:color w:val="CB0000"/>
                <w:w w:val="108"/>
                <w:sz w:val="8"/>
                <w:szCs w:val="8"/>
              </w:rPr>
              <w:t>.</w:t>
            </w:r>
            <w:r>
              <w:rPr>
                <w:rFonts w:ascii="Arial" w:eastAsia="Arial" w:hAnsi="Arial" w:cs="Arial"/>
                <w:color w:val="CB0000"/>
                <w:spacing w:val="-1"/>
                <w:w w:val="108"/>
                <w:sz w:val="8"/>
                <w:szCs w:val="8"/>
              </w:rPr>
              <w:t>27</w:t>
            </w:r>
            <w:r>
              <w:rPr>
                <w:rFonts w:ascii="Arial" w:eastAsia="Arial" w:hAnsi="Arial" w:cs="Arial"/>
                <w:color w:val="CB0000"/>
                <w:w w:val="108"/>
                <w:sz w:val="8"/>
                <w:szCs w:val="8"/>
              </w:rPr>
              <w:t>%</w:t>
            </w:r>
          </w:p>
        </w:tc>
        <w:tc>
          <w:tcPr>
            <w:tcW w:w="709" w:type="dxa"/>
            <w:tcBorders>
              <w:top w:val="single" w:sz="3" w:space="0" w:color="323232"/>
              <w:left w:val="single" w:sz="3" w:space="0" w:color="CED6E5"/>
              <w:bottom w:val="single" w:sz="3" w:space="0" w:color="CED6E5"/>
              <w:right w:val="single" w:sz="3" w:space="0" w:color="CED6E5"/>
            </w:tcBorders>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7</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34</w:t>
            </w:r>
            <w:r>
              <w:rPr>
                <w:rFonts w:ascii="Arial" w:eastAsia="Arial" w:hAnsi="Arial" w:cs="Arial"/>
                <w:color w:val="CB0000"/>
                <w:w w:val="108"/>
                <w:sz w:val="8"/>
                <w:szCs w:val="8"/>
              </w:rPr>
              <w:t>.</w:t>
            </w:r>
            <w:r>
              <w:rPr>
                <w:rFonts w:ascii="Arial" w:eastAsia="Arial" w:hAnsi="Arial" w:cs="Arial"/>
                <w:color w:val="CB0000"/>
                <w:spacing w:val="-1"/>
                <w:w w:val="108"/>
                <w:sz w:val="8"/>
                <w:szCs w:val="8"/>
              </w:rPr>
              <w:t>69</w:t>
            </w:r>
            <w:r>
              <w:rPr>
                <w:rFonts w:ascii="Arial" w:eastAsia="Arial" w:hAnsi="Arial" w:cs="Arial"/>
                <w:color w:val="CB0000"/>
                <w:w w:val="108"/>
                <w:sz w:val="8"/>
                <w:szCs w:val="8"/>
              </w:rPr>
              <w:t>%</w:t>
            </w:r>
          </w:p>
        </w:tc>
        <w:tc>
          <w:tcPr>
            <w:tcW w:w="850" w:type="dxa"/>
            <w:tcBorders>
              <w:top w:val="single" w:sz="3" w:space="0" w:color="323232"/>
              <w:left w:val="single" w:sz="3" w:space="0" w:color="CED6E5"/>
              <w:bottom w:val="single" w:sz="3" w:space="0" w:color="CED6E5"/>
              <w:right w:val="single" w:sz="3" w:space="0" w:color="323232"/>
            </w:tcBorders>
          </w:tcPr>
          <w:p w:rsidR="00C75FF3" w:rsidRDefault="00C75FF3" w:rsidP="00C75FF3">
            <w:pPr>
              <w:spacing w:before="43"/>
              <w:ind w:left="379" w:right="36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26</w:t>
            </w:r>
            <w:r>
              <w:rPr>
                <w:rFonts w:ascii="Arial" w:eastAsia="Arial" w:hAnsi="Arial" w:cs="Arial"/>
                <w:color w:val="CB0000"/>
                <w:w w:val="108"/>
                <w:sz w:val="8"/>
                <w:szCs w:val="8"/>
              </w:rPr>
              <w:t>.</w:t>
            </w:r>
            <w:r>
              <w:rPr>
                <w:rFonts w:ascii="Arial" w:eastAsia="Arial" w:hAnsi="Arial" w:cs="Arial"/>
                <w:color w:val="CB0000"/>
                <w:spacing w:val="-1"/>
                <w:w w:val="108"/>
                <w:sz w:val="8"/>
                <w:szCs w:val="8"/>
              </w:rPr>
              <w:t>53</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spacing w:val="-1"/>
                <w:w w:val="108"/>
                <w:sz w:val="8"/>
                <w:szCs w:val="8"/>
              </w:rPr>
              <w:t>4</w:t>
            </w:r>
            <w:r>
              <w:rPr>
                <w:rFonts w:ascii="Arial" w:eastAsia="Arial" w:hAnsi="Arial" w:cs="Arial"/>
                <w:w w:val="108"/>
                <w:sz w:val="8"/>
                <w:szCs w:val="8"/>
              </w:rPr>
              <w:t>9</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AEBEDF"/>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2"/>
                <w:w w:val="108"/>
                <w:sz w:val="8"/>
                <w:szCs w:val="8"/>
              </w:rPr>
              <w:t>P</w:t>
            </w:r>
            <w:r>
              <w:rPr>
                <w:rFonts w:ascii="Arial" w:eastAsia="Arial" w:hAnsi="Arial" w:cs="Arial"/>
                <w:spacing w:val="-1"/>
                <w:w w:val="108"/>
                <w:sz w:val="8"/>
                <w:szCs w:val="8"/>
              </w:rPr>
              <w:t>e</w:t>
            </w:r>
            <w:r>
              <w:rPr>
                <w:rFonts w:ascii="Arial" w:eastAsia="Arial" w:hAnsi="Arial" w:cs="Arial"/>
                <w:spacing w:val="3"/>
                <w:w w:val="108"/>
                <w:sz w:val="8"/>
                <w:szCs w:val="8"/>
              </w:rPr>
              <w:t>r</w:t>
            </w:r>
            <w:r>
              <w:rPr>
                <w:rFonts w:ascii="Arial" w:eastAsia="Arial" w:hAnsi="Arial" w:cs="Arial"/>
                <w:spacing w:val="-1"/>
                <w:w w:val="108"/>
                <w:sz w:val="8"/>
                <w:szCs w:val="8"/>
              </w:rPr>
              <w:t>manen</w:t>
            </w:r>
            <w:r>
              <w:rPr>
                <w:rFonts w:ascii="Arial" w:eastAsia="Arial" w:hAnsi="Arial" w:cs="Arial"/>
                <w:w w:val="108"/>
                <w:sz w:val="8"/>
                <w:szCs w:val="8"/>
              </w:rPr>
              <w:t xml:space="preserve">t </w:t>
            </w:r>
            <w:r>
              <w:rPr>
                <w:rFonts w:ascii="Arial" w:eastAsia="Arial" w:hAnsi="Arial" w:cs="Arial"/>
                <w:spacing w:val="1"/>
                <w:w w:val="108"/>
                <w:sz w:val="8"/>
                <w:szCs w:val="8"/>
              </w:rPr>
              <w:t>R</w:t>
            </w:r>
            <w:r>
              <w:rPr>
                <w:rFonts w:ascii="Arial" w:eastAsia="Arial" w:hAnsi="Arial" w:cs="Arial"/>
                <w:spacing w:val="-1"/>
                <w:w w:val="108"/>
                <w:sz w:val="8"/>
                <w:szCs w:val="8"/>
              </w:rPr>
              <w:t>e</w:t>
            </w:r>
            <w:r>
              <w:rPr>
                <w:rFonts w:ascii="Arial" w:eastAsia="Arial" w:hAnsi="Arial" w:cs="Arial"/>
                <w:spacing w:val="4"/>
                <w:w w:val="108"/>
                <w:sz w:val="8"/>
                <w:szCs w:val="8"/>
              </w:rPr>
              <w:t>s</w:t>
            </w:r>
            <w:r>
              <w:rPr>
                <w:rFonts w:ascii="Arial" w:eastAsia="Arial" w:hAnsi="Arial" w:cs="Arial"/>
                <w:spacing w:val="-3"/>
                <w:w w:val="108"/>
                <w:sz w:val="8"/>
                <w:szCs w:val="8"/>
              </w:rPr>
              <w:t>i</w:t>
            </w:r>
            <w:r>
              <w:rPr>
                <w:rFonts w:ascii="Arial" w:eastAsia="Arial" w:hAnsi="Arial" w:cs="Arial"/>
                <w:spacing w:val="-1"/>
                <w:w w:val="108"/>
                <w:sz w:val="8"/>
                <w:szCs w:val="8"/>
              </w:rPr>
              <w:t>den</w:t>
            </w:r>
            <w:r>
              <w:rPr>
                <w:rFonts w:ascii="Arial" w:eastAsia="Arial" w:hAnsi="Arial" w:cs="Arial"/>
                <w:w w:val="108"/>
                <w:sz w:val="8"/>
                <w:szCs w:val="8"/>
              </w:rPr>
              <w:t>ts</w:t>
            </w:r>
          </w:p>
        </w:tc>
        <w:tc>
          <w:tcPr>
            <w:tcW w:w="992" w:type="dxa"/>
            <w:tcBorders>
              <w:top w:val="single" w:sz="3" w:space="0" w:color="CED6E5"/>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3</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76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906" w:right="885"/>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26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46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46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7</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8</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60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9</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63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46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CED6E5"/>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23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3</w:t>
            </w:r>
            <w:r>
              <w:rPr>
                <w:rFonts w:ascii="Arial" w:eastAsia="Arial" w:hAnsi="Arial" w:cs="Arial"/>
                <w:w w:val="108"/>
                <w:sz w:val="8"/>
                <w:szCs w:val="8"/>
              </w:rPr>
              <w:t>0</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AEBEDF"/>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pacing w:val="3"/>
                <w:sz w:val="8"/>
                <w:szCs w:val="8"/>
              </w:rPr>
              <w:t>F</w:t>
            </w:r>
            <w:r>
              <w:rPr>
                <w:rFonts w:ascii="Arial" w:eastAsia="Arial" w:hAnsi="Arial" w:cs="Arial"/>
                <w:spacing w:val="-1"/>
                <w:sz w:val="8"/>
                <w:szCs w:val="8"/>
              </w:rPr>
              <w:t>am</w:t>
            </w:r>
            <w:r>
              <w:rPr>
                <w:rFonts w:ascii="Arial" w:eastAsia="Arial" w:hAnsi="Arial" w:cs="Arial"/>
                <w:spacing w:val="-3"/>
                <w:sz w:val="8"/>
                <w:szCs w:val="8"/>
              </w:rPr>
              <w:t>il</w:t>
            </w:r>
            <w:r>
              <w:rPr>
                <w:rFonts w:ascii="Arial" w:eastAsia="Arial" w:hAnsi="Arial" w:cs="Arial"/>
                <w:sz w:val="8"/>
                <w:szCs w:val="8"/>
              </w:rPr>
              <w:t xml:space="preserve">y </w:t>
            </w:r>
            <w:r>
              <w:rPr>
                <w:rFonts w:ascii="Arial" w:eastAsia="Arial" w:hAnsi="Arial" w:cs="Arial"/>
                <w:spacing w:val="3"/>
                <w:sz w:val="8"/>
                <w:szCs w:val="8"/>
              </w:rPr>
              <w:t xml:space="preserve"> </w:t>
            </w:r>
            <w:r>
              <w:rPr>
                <w:rFonts w:ascii="Arial" w:eastAsia="Arial" w:hAnsi="Arial" w:cs="Arial"/>
                <w:spacing w:val="-2"/>
                <w:sz w:val="8"/>
                <w:szCs w:val="8"/>
              </w:rPr>
              <w:t>V</w:t>
            </w:r>
            <w:r>
              <w:rPr>
                <w:rFonts w:ascii="Arial" w:eastAsia="Arial" w:hAnsi="Arial" w:cs="Arial"/>
                <w:spacing w:val="-3"/>
                <w:sz w:val="8"/>
                <w:szCs w:val="8"/>
              </w:rPr>
              <w:t>i</w:t>
            </w:r>
            <w:r>
              <w:rPr>
                <w:rFonts w:ascii="Arial" w:eastAsia="Arial" w:hAnsi="Arial" w:cs="Arial"/>
                <w:spacing w:val="4"/>
                <w:sz w:val="8"/>
                <w:szCs w:val="8"/>
              </w:rPr>
              <w:t>s</w:t>
            </w:r>
            <w:r>
              <w:rPr>
                <w:rFonts w:ascii="Arial" w:eastAsia="Arial" w:hAnsi="Arial" w:cs="Arial"/>
                <w:sz w:val="8"/>
                <w:szCs w:val="8"/>
              </w:rPr>
              <w:t>a</w:t>
            </w:r>
            <w:r>
              <w:rPr>
                <w:rFonts w:ascii="Arial" w:eastAsia="Arial" w:hAnsi="Arial" w:cs="Arial"/>
                <w:spacing w:val="13"/>
                <w:sz w:val="8"/>
                <w:szCs w:val="8"/>
              </w:rPr>
              <w:t xml:space="preserve"> </w:t>
            </w:r>
            <w:r>
              <w:rPr>
                <w:rFonts w:ascii="Arial" w:eastAsia="Arial" w:hAnsi="Arial" w:cs="Arial"/>
                <w:spacing w:val="1"/>
                <w:w w:val="108"/>
                <w:sz w:val="8"/>
                <w:szCs w:val="8"/>
              </w:rPr>
              <w:t>H</w:t>
            </w:r>
            <w:r>
              <w:rPr>
                <w:rFonts w:ascii="Arial" w:eastAsia="Arial" w:hAnsi="Arial" w:cs="Arial"/>
                <w:spacing w:val="-1"/>
                <w:w w:val="108"/>
                <w:sz w:val="8"/>
                <w:szCs w:val="8"/>
              </w:rPr>
              <w:t>o</w:t>
            </w:r>
            <w:r>
              <w:rPr>
                <w:rFonts w:ascii="Arial" w:eastAsia="Arial" w:hAnsi="Arial" w:cs="Arial"/>
                <w:spacing w:val="-3"/>
                <w:w w:val="108"/>
                <w:sz w:val="8"/>
                <w:szCs w:val="8"/>
              </w:rPr>
              <w:t>l</w:t>
            </w:r>
            <w:r>
              <w:rPr>
                <w:rFonts w:ascii="Arial" w:eastAsia="Arial" w:hAnsi="Arial" w:cs="Arial"/>
                <w:spacing w:val="-1"/>
                <w:w w:val="108"/>
                <w:sz w:val="8"/>
                <w:szCs w:val="8"/>
              </w:rPr>
              <w:t>de</w:t>
            </w:r>
            <w:r>
              <w:rPr>
                <w:rFonts w:ascii="Arial" w:eastAsia="Arial" w:hAnsi="Arial" w:cs="Arial"/>
                <w:spacing w:val="3"/>
                <w:w w:val="108"/>
                <w:sz w:val="8"/>
                <w:szCs w:val="8"/>
              </w:rPr>
              <w:t>r</w:t>
            </w:r>
            <w:r>
              <w:rPr>
                <w:rFonts w:ascii="Arial" w:eastAsia="Arial" w:hAnsi="Arial" w:cs="Arial"/>
                <w:w w:val="108"/>
                <w:sz w:val="8"/>
                <w:szCs w:val="8"/>
              </w:rPr>
              <w:t>s</w:t>
            </w:r>
          </w:p>
        </w:tc>
        <w:tc>
          <w:tcPr>
            <w:tcW w:w="992" w:type="dxa"/>
            <w:tcBorders>
              <w:top w:val="single" w:sz="3" w:space="0" w:color="CED6E5"/>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6</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76</w:t>
            </w:r>
            <w:r>
              <w:rPr>
                <w:rFonts w:ascii="Arial" w:eastAsia="Arial" w:hAnsi="Arial" w:cs="Arial"/>
                <w:color w:val="CB0000"/>
                <w:w w:val="108"/>
                <w:sz w:val="8"/>
                <w:szCs w:val="8"/>
              </w:rPr>
              <w:t>.</w:t>
            </w:r>
            <w:r>
              <w:rPr>
                <w:rFonts w:ascii="Arial" w:eastAsia="Arial" w:hAnsi="Arial" w:cs="Arial"/>
                <w:color w:val="CB0000"/>
                <w:spacing w:val="-1"/>
                <w:w w:val="108"/>
                <w:sz w:val="8"/>
                <w:szCs w:val="8"/>
              </w:rPr>
              <w:t>19</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906" w:right="885"/>
              <w:jc w:val="center"/>
              <w:rPr>
                <w:rFonts w:ascii="Arial" w:eastAsia="Arial" w:hAnsi="Arial" w:cs="Arial"/>
                <w:sz w:val="8"/>
                <w:szCs w:val="8"/>
              </w:rPr>
            </w:pPr>
            <w:r>
              <w:rPr>
                <w:rFonts w:ascii="Arial" w:eastAsia="Arial" w:hAnsi="Arial" w:cs="Arial"/>
                <w:w w:val="108"/>
                <w:sz w:val="8"/>
                <w:szCs w:val="8"/>
              </w:rPr>
              <w:t>5</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23</w:t>
            </w:r>
            <w:r>
              <w:rPr>
                <w:rFonts w:ascii="Arial" w:eastAsia="Arial" w:hAnsi="Arial" w:cs="Arial"/>
                <w:color w:val="CB0000"/>
                <w:w w:val="108"/>
                <w:sz w:val="8"/>
                <w:szCs w:val="8"/>
              </w:rPr>
              <w:t>.</w:t>
            </w:r>
            <w:r>
              <w:rPr>
                <w:rFonts w:ascii="Arial" w:eastAsia="Arial" w:hAnsi="Arial" w:cs="Arial"/>
                <w:color w:val="CB0000"/>
                <w:spacing w:val="-1"/>
                <w:w w:val="108"/>
                <w:sz w:val="8"/>
                <w:szCs w:val="8"/>
              </w:rPr>
              <w:t>81</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1</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38</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1</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38</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1</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38</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61</w:t>
            </w:r>
            <w:r>
              <w:rPr>
                <w:rFonts w:ascii="Arial" w:eastAsia="Arial" w:hAnsi="Arial" w:cs="Arial"/>
                <w:color w:val="CB0000"/>
                <w:w w:val="108"/>
                <w:sz w:val="8"/>
                <w:szCs w:val="8"/>
              </w:rPr>
              <w:t>.</w:t>
            </w:r>
            <w:r>
              <w:rPr>
                <w:rFonts w:ascii="Arial" w:eastAsia="Arial" w:hAnsi="Arial" w:cs="Arial"/>
                <w:color w:val="CB0000"/>
                <w:spacing w:val="-1"/>
                <w:w w:val="108"/>
                <w:sz w:val="8"/>
                <w:szCs w:val="8"/>
              </w:rPr>
              <w:t>90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61</w:t>
            </w:r>
            <w:r>
              <w:rPr>
                <w:rFonts w:ascii="Arial" w:eastAsia="Arial" w:hAnsi="Arial" w:cs="Arial"/>
                <w:color w:val="CB0000"/>
                <w:w w:val="108"/>
                <w:sz w:val="8"/>
                <w:szCs w:val="8"/>
              </w:rPr>
              <w:t>.</w:t>
            </w:r>
            <w:r>
              <w:rPr>
                <w:rFonts w:ascii="Arial" w:eastAsia="Arial" w:hAnsi="Arial" w:cs="Arial"/>
                <w:color w:val="CB0000"/>
                <w:spacing w:val="-1"/>
                <w:w w:val="108"/>
                <w:sz w:val="8"/>
                <w:szCs w:val="8"/>
              </w:rPr>
              <w:t>90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38</w:t>
            </w:r>
            <w:r>
              <w:rPr>
                <w:rFonts w:ascii="Arial" w:eastAsia="Arial" w:hAnsi="Arial" w:cs="Arial"/>
                <w:color w:val="CB0000"/>
                <w:w w:val="108"/>
                <w:sz w:val="8"/>
                <w:szCs w:val="8"/>
              </w:rPr>
              <w:t>.</w:t>
            </w:r>
            <w:r>
              <w:rPr>
                <w:rFonts w:ascii="Arial" w:eastAsia="Arial" w:hAnsi="Arial" w:cs="Arial"/>
                <w:color w:val="CB0000"/>
                <w:spacing w:val="-1"/>
                <w:w w:val="108"/>
                <w:sz w:val="8"/>
                <w:szCs w:val="8"/>
              </w:rPr>
              <w:t>10</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1</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38</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CED6E5"/>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33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1</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AEBEDF"/>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2"/>
                <w:sz w:val="8"/>
                <w:szCs w:val="8"/>
              </w:rPr>
              <w:t>W</w:t>
            </w:r>
            <w:r>
              <w:rPr>
                <w:rFonts w:ascii="Arial" w:eastAsia="Arial" w:hAnsi="Arial" w:cs="Arial"/>
                <w:spacing w:val="-1"/>
                <w:sz w:val="8"/>
                <w:szCs w:val="8"/>
              </w:rPr>
              <w:t>ome</w:t>
            </w:r>
            <w:r>
              <w:rPr>
                <w:rFonts w:ascii="Arial" w:eastAsia="Arial" w:hAnsi="Arial" w:cs="Arial"/>
                <w:sz w:val="8"/>
                <w:szCs w:val="8"/>
              </w:rPr>
              <w:t xml:space="preserve">n </w:t>
            </w:r>
            <w:r>
              <w:rPr>
                <w:rFonts w:ascii="Arial" w:eastAsia="Arial" w:hAnsi="Arial" w:cs="Arial"/>
                <w:spacing w:val="1"/>
                <w:sz w:val="8"/>
                <w:szCs w:val="8"/>
              </w:rPr>
              <w:t xml:space="preserve"> </w:t>
            </w:r>
            <w:r>
              <w:rPr>
                <w:rFonts w:ascii="Arial" w:eastAsia="Arial" w:hAnsi="Arial" w:cs="Arial"/>
                <w:spacing w:val="-1"/>
                <w:sz w:val="8"/>
                <w:szCs w:val="8"/>
              </w:rPr>
              <w:t>a</w:t>
            </w:r>
            <w:r>
              <w:rPr>
                <w:rFonts w:ascii="Arial" w:eastAsia="Arial" w:hAnsi="Arial" w:cs="Arial"/>
                <w:sz w:val="8"/>
                <w:szCs w:val="8"/>
              </w:rPr>
              <w:t>t</w:t>
            </w:r>
            <w:r>
              <w:rPr>
                <w:rFonts w:ascii="Arial" w:eastAsia="Arial" w:hAnsi="Arial" w:cs="Arial"/>
                <w:spacing w:val="6"/>
                <w:sz w:val="8"/>
                <w:szCs w:val="8"/>
              </w:rPr>
              <w:t xml:space="preserve"> </w:t>
            </w:r>
            <w:r>
              <w:rPr>
                <w:rFonts w:ascii="Arial" w:eastAsia="Arial" w:hAnsi="Arial" w:cs="Arial"/>
                <w:spacing w:val="1"/>
                <w:w w:val="108"/>
                <w:sz w:val="8"/>
                <w:szCs w:val="8"/>
              </w:rPr>
              <w:t>R</w:t>
            </w:r>
            <w:r>
              <w:rPr>
                <w:rFonts w:ascii="Arial" w:eastAsia="Arial" w:hAnsi="Arial" w:cs="Arial"/>
                <w:spacing w:val="-3"/>
                <w:w w:val="108"/>
                <w:sz w:val="8"/>
                <w:szCs w:val="8"/>
              </w:rPr>
              <w:t>i</w:t>
            </w:r>
            <w:r>
              <w:rPr>
                <w:rFonts w:ascii="Arial" w:eastAsia="Arial" w:hAnsi="Arial" w:cs="Arial"/>
                <w:spacing w:val="4"/>
                <w:w w:val="108"/>
                <w:sz w:val="8"/>
                <w:szCs w:val="8"/>
              </w:rPr>
              <w:t>s</w:t>
            </w:r>
            <w:r>
              <w:rPr>
                <w:rFonts w:ascii="Arial" w:eastAsia="Arial" w:hAnsi="Arial" w:cs="Arial"/>
                <w:w w:val="108"/>
                <w:sz w:val="8"/>
                <w:szCs w:val="8"/>
              </w:rPr>
              <w:t>k</w:t>
            </w:r>
          </w:p>
        </w:tc>
        <w:tc>
          <w:tcPr>
            <w:tcW w:w="992" w:type="dxa"/>
            <w:tcBorders>
              <w:top w:val="single" w:sz="3" w:space="0" w:color="CED6E5"/>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0</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74</w:t>
            </w:r>
            <w:r>
              <w:rPr>
                <w:rFonts w:ascii="Arial" w:eastAsia="Arial" w:hAnsi="Arial" w:cs="Arial"/>
                <w:color w:val="CB0000"/>
                <w:w w:val="108"/>
                <w:sz w:val="8"/>
                <w:szCs w:val="8"/>
              </w:rPr>
              <w:t>.</w:t>
            </w:r>
            <w:r>
              <w:rPr>
                <w:rFonts w:ascii="Arial" w:eastAsia="Arial" w:hAnsi="Arial" w:cs="Arial"/>
                <w:color w:val="CB0000"/>
                <w:spacing w:val="-1"/>
                <w:w w:val="108"/>
                <w:sz w:val="8"/>
                <w:szCs w:val="8"/>
              </w:rPr>
              <w:t>07</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906" w:right="885"/>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33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6</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59</w:t>
            </w:r>
            <w:r>
              <w:rPr>
                <w:rFonts w:ascii="Arial" w:eastAsia="Arial" w:hAnsi="Arial" w:cs="Arial"/>
                <w:color w:val="CB0000"/>
                <w:w w:val="108"/>
                <w:sz w:val="8"/>
                <w:szCs w:val="8"/>
              </w:rPr>
              <w:t>.</w:t>
            </w:r>
            <w:r>
              <w:rPr>
                <w:rFonts w:ascii="Arial" w:eastAsia="Arial" w:hAnsi="Arial" w:cs="Arial"/>
                <w:color w:val="CB0000"/>
                <w:spacing w:val="-1"/>
                <w:w w:val="108"/>
                <w:sz w:val="8"/>
                <w:szCs w:val="8"/>
              </w:rPr>
              <w:t>26</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51</w:t>
            </w:r>
            <w:r>
              <w:rPr>
                <w:rFonts w:ascii="Arial" w:eastAsia="Arial" w:hAnsi="Arial" w:cs="Arial"/>
                <w:color w:val="CB0000"/>
                <w:w w:val="108"/>
                <w:sz w:val="8"/>
                <w:szCs w:val="8"/>
              </w:rPr>
              <w:t>.</w:t>
            </w:r>
            <w:r>
              <w:rPr>
                <w:rFonts w:ascii="Arial" w:eastAsia="Arial" w:hAnsi="Arial" w:cs="Arial"/>
                <w:color w:val="CB0000"/>
                <w:spacing w:val="-1"/>
                <w:w w:val="108"/>
                <w:sz w:val="8"/>
                <w:szCs w:val="8"/>
              </w:rPr>
              <w:t>85</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55</w:t>
            </w:r>
            <w:r>
              <w:rPr>
                <w:rFonts w:ascii="Arial" w:eastAsia="Arial" w:hAnsi="Arial" w:cs="Arial"/>
                <w:color w:val="CB0000"/>
                <w:w w:val="108"/>
                <w:sz w:val="8"/>
                <w:szCs w:val="8"/>
              </w:rPr>
              <w:t>.</w:t>
            </w:r>
            <w:r>
              <w:rPr>
                <w:rFonts w:ascii="Arial" w:eastAsia="Arial" w:hAnsi="Arial" w:cs="Arial"/>
                <w:color w:val="CB0000"/>
                <w:spacing w:val="-1"/>
                <w:w w:val="108"/>
                <w:sz w:val="8"/>
                <w:szCs w:val="8"/>
              </w:rPr>
              <w:t>56</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55</w:t>
            </w:r>
            <w:r>
              <w:rPr>
                <w:rFonts w:ascii="Arial" w:eastAsia="Arial" w:hAnsi="Arial" w:cs="Arial"/>
                <w:color w:val="CB0000"/>
                <w:w w:val="108"/>
                <w:sz w:val="8"/>
                <w:szCs w:val="8"/>
              </w:rPr>
              <w:t>.</w:t>
            </w:r>
            <w:r>
              <w:rPr>
                <w:rFonts w:ascii="Arial" w:eastAsia="Arial" w:hAnsi="Arial" w:cs="Arial"/>
                <w:color w:val="CB0000"/>
                <w:spacing w:val="-1"/>
                <w:w w:val="108"/>
                <w:sz w:val="8"/>
                <w:szCs w:val="8"/>
              </w:rPr>
              <w:t>56</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55</w:t>
            </w:r>
            <w:r>
              <w:rPr>
                <w:rFonts w:ascii="Arial" w:eastAsia="Arial" w:hAnsi="Arial" w:cs="Arial"/>
                <w:color w:val="CB0000"/>
                <w:w w:val="108"/>
                <w:sz w:val="8"/>
                <w:szCs w:val="8"/>
              </w:rPr>
              <w:t>.</w:t>
            </w:r>
            <w:r>
              <w:rPr>
                <w:rFonts w:ascii="Arial" w:eastAsia="Arial" w:hAnsi="Arial" w:cs="Arial"/>
                <w:color w:val="CB0000"/>
                <w:spacing w:val="-1"/>
                <w:w w:val="108"/>
                <w:sz w:val="8"/>
                <w:szCs w:val="8"/>
              </w:rPr>
              <w:t>56</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8</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48</w:t>
            </w:r>
            <w:r>
              <w:rPr>
                <w:rFonts w:ascii="Arial" w:eastAsia="Arial" w:hAnsi="Arial" w:cs="Arial"/>
                <w:color w:val="CB0000"/>
                <w:w w:val="108"/>
                <w:sz w:val="8"/>
                <w:szCs w:val="8"/>
              </w:rPr>
              <w:t>.</w:t>
            </w:r>
            <w:r>
              <w:rPr>
                <w:rFonts w:ascii="Arial" w:eastAsia="Arial" w:hAnsi="Arial" w:cs="Arial"/>
                <w:color w:val="CB0000"/>
                <w:spacing w:val="-1"/>
                <w:w w:val="108"/>
                <w:sz w:val="8"/>
                <w:szCs w:val="8"/>
              </w:rPr>
              <w:t>15</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CED6E5"/>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25</w:t>
            </w:r>
            <w:r>
              <w:rPr>
                <w:rFonts w:ascii="Arial" w:eastAsia="Arial" w:hAnsi="Arial" w:cs="Arial"/>
                <w:color w:val="CB0000"/>
                <w:w w:val="108"/>
                <w:sz w:val="8"/>
                <w:szCs w:val="8"/>
              </w:rPr>
              <w:t>.</w:t>
            </w:r>
            <w:r>
              <w:rPr>
                <w:rFonts w:ascii="Arial" w:eastAsia="Arial" w:hAnsi="Arial" w:cs="Arial"/>
                <w:color w:val="CB0000"/>
                <w:spacing w:val="-1"/>
                <w:w w:val="108"/>
                <w:sz w:val="8"/>
                <w:szCs w:val="8"/>
              </w:rPr>
              <w:t>93</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7</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AEBEDF"/>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1"/>
                <w:sz w:val="8"/>
                <w:szCs w:val="8"/>
              </w:rPr>
              <w:t>C</w:t>
            </w:r>
            <w:r>
              <w:rPr>
                <w:rFonts w:ascii="Arial" w:eastAsia="Arial" w:hAnsi="Arial" w:cs="Arial"/>
                <w:spacing w:val="-1"/>
                <w:sz w:val="8"/>
                <w:szCs w:val="8"/>
              </w:rPr>
              <w:t>h</w:t>
            </w:r>
            <w:r>
              <w:rPr>
                <w:rFonts w:ascii="Arial" w:eastAsia="Arial" w:hAnsi="Arial" w:cs="Arial"/>
                <w:spacing w:val="-3"/>
                <w:sz w:val="8"/>
                <w:szCs w:val="8"/>
              </w:rPr>
              <w:t>il</w:t>
            </w:r>
            <w:r>
              <w:rPr>
                <w:rFonts w:ascii="Arial" w:eastAsia="Arial" w:hAnsi="Arial" w:cs="Arial"/>
                <w:spacing w:val="-1"/>
                <w:sz w:val="8"/>
                <w:szCs w:val="8"/>
              </w:rPr>
              <w:t>d</w:t>
            </w:r>
            <w:r>
              <w:rPr>
                <w:rFonts w:ascii="Arial" w:eastAsia="Arial" w:hAnsi="Arial" w:cs="Arial"/>
                <w:spacing w:val="3"/>
                <w:sz w:val="8"/>
                <w:szCs w:val="8"/>
              </w:rPr>
              <w:t>r</w:t>
            </w:r>
            <w:r>
              <w:rPr>
                <w:rFonts w:ascii="Arial" w:eastAsia="Arial" w:hAnsi="Arial" w:cs="Arial"/>
                <w:spacing w:val="-1"/>
                <w:sz w:val="8"/>
                <w:szCs w:val="8"/>
              </w:rPr>
              <w:t>e</w:t>
            </w:r>
            <w:r>
              <w:rPr>
                <w:rFonts w:ascii="Arial" w:eastAsia="Arial" w:hAnsi="Arial" w:cs="Arial"/>
                <w:sz w:val="8"/>
                <w:szCs w:val="8"/>
              </w:rPr>
              <w:t xml:space="preserve">n </w:t>
            </w:r>
            <w:r>
              <w:rPr>
                <w:rFonts w:ascii="Arial" w:eastAsia="Arial" w:hAnsi="Arial" w:cs="Arial"/>
                <w:spacing w:val="3"/>
                <w:sz w:val="8"/>
                <w:szCs w:val="8"/>
              </w:rPr>
              <w:t xml:space="preserve"> </w:t>
            </w:r>
            <w:r>
              <w:rPr>
                <w:rFonts w:ascii="Arial" w:eastAsia="Arial" w:hAnsi="Arial" w:cs="Arial"/>
                <w:spacing w:val="-1"/>
                <w:sz w:val="8"/>
                <w:szCs w:val="8"/>
              </w:rPr>
              <w:t>u</w:t>
            </w:r>
            <w:r>
              <w:rPr>
                <w:rFonts w:ascii="Arial" w:eastAsia="Arial" w:hAnsi="Arial" w:cs="Arial"/>
                <w:sz w:val="8"/>
                <w:szCs w:val="8"/>
              </w:rPr>
              <w:t>p</w:t>
            </w:r>
            <w:r>
              <w:rPr>
                <w:rFonts w:ascii="Arial" w:eastAsia="Arial" w:hAnsi="Arial" w:cs="Arial"/>
                <w:spacing w:val="8"/>
                <w:sz w:val="8"/>
                <w:szCs w:val="8"/>
              </w:rPr>
              <w:t xml:space="preserve"> </w:t>
            </w:r>
            <w:r>
              <w:rPr>
                <w:rFonts w:ascii="Arial" w:eastAsia="Arial" w:hAnsi="Arial" w:cs="Arial"/>
                <w:sz w:val="8"/>
                <w:szCs w:val="8"/>
              </w:rPr>
              <w:t>to</w:t>
            </w:r>
            <w:r>
              <w:rPr>
                <w:rFonts w:ascii="Arial" w:eastAsia="Arial" w:hAnsi="Arial" w:cs="Arial"/>
                <w:spacing w:val="6"/>
                <w:sz w:val="8"/>
                <w:szCs w:val="8"/>
              </w:rPr>
              <w:t xml:space="preserve"> </w:t>
            </w:r>
            <w:r>
              <w:rPr>
                <w:rFonts w:ascii="Arial" w:eastAsia="Arial" w:hAnsi="Arial" w:cs="Arial"/>
                <w:spacing w:val="-1"/>
                <w:sz w:val="8"/>
                <w:szCs w:val="8"/>
              </w:rPr>
              <w:t>1</w:t>
            </w:r>
            <w:r>
              <w:rPr>
                <w:rFonts w:ascii="Arial" w:eastAsia="Arial" w:hAnsi="Arial" w:cs="Arial"/>
                <w:sz w:val="8"/>
                <w:szCs w:val="8"/>
              </w:rPr>
              <w:t>2</w:t>
            </w:r>
            <w:r>
              <w:rPr>
                <w:rFonts w:ascii="Arial" w:eastAsia="Arial" w:hAnsi="Arial" w:cs="Arial"/>
                <w:spacing w:val="8"/>
                <w:sz w:val="8"/>
                <w:szCs w:val="8"/>
              </w:rPr>
              <w:t xml:space="preserve"> </w:t>
            </w:r>
            <w:r>
              <w:rPr>
                <w:rFonts w:ascii="Arial" w:eastAsia="Arial" w:hAnsi="Arial" w:cs="Arial"/>
                <w:spacing w:val="4"/>
                <w:w w:val="108"/>
                <w:sz w:val="8"/>
                <w:szCs w:val="8"/>
              </w:rPr>
              <w:t>y</w:t>
            </w:r>
            <w:r>
              <w:rPr>
                <w:rFonts w:ascii="Arial" w:eastAsia="Arial" w:hAnsi="Arial" w:cs="Arial"/>
                <w:spacing w:val="-1"/>
                <w:w w:val="108"/>
                <w:sz w:val="8"/>
                <w:szCs w:val="8"/>
              </w:rPr>
              <w:t>ea</w:t>
            </w:r>
            <w:r>
              <w:rPr>
                <w:rFonts w:ascii="Arial" w:eastAsia="Arial" w:hAnsi="Arial" w:cs="Arial"/>
                <w:spacing w:val="3"/>
                <w:w w:val="108"/>
                <w:sz w:val="8"/>
                <w:szCs w:val="8"/>
              </w:rPr>
              <w:t>r</w:t>
            </w:r>
            <w:r>
              <w:rPr>
                <w:rFonts w:ascii="Arial" w:eastAsia="Arial" w:hAnsi="Arial" w:cs="Arial"/>
                <w:w w:val="108"/>
                <w:sz w:val="8"/>
                <w:szCs w:val="8"/>
              </w:rPr>
              <w:t>s</w:t>
            </w:r>
          </w:p>
        </w:tc>
        <w:tc>
          <w:tcPr>
            <w:tcW w:w="992" w:type="dxa"/>
            <w:tcBorders>
              <w:top w:val="single" w:sz="3" w:space="0" w:color="CED6E5"/>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7</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80</w:t>
            </w:r>
            <w:r>
              <w:rPr>
                <w:rFonts w:ascii="Arial" w:eastAsia="Arial" w:hAnsi="Arial" w:cs="Arial"/>
                <w:color w:val="CB0000"/>
                <w:w w:val="108"/>
                <w:sz w:val="8"/>
                <w:szCs w:val="8"/>
              </w:rPr>
              <w:t>.</w:t>
            </w:r>
            <w:r>
              <w:rPr>
                <w:rFonts w:ascii="Arial" w:eastAsia="Arial" w:hAnsi="Arial" w:cs="Arial"/>
                <w:color w:val="CB0000"/>
                <w:spacing w:val="-1"/>
                <w:w w:val="108"/>
                <w:sz w:val="8"/>
                <w:szCs w:val="8"/>
              </w:rPr>
              <w:t>95</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906" w:right="885"/>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42</w:t>
            </w:r>
            <w:r>
              <w:rPr>
                <w:rFonts w:ascii="Arial" w:eastAsia="Arial" w:hAnsi="Arial" w:cs="Arial"/>
                <w:color w:val="CB0000"/>
                <w:w w:val="108"/>
                <w:sz w:val="8"/>
                <w:szCs w:val="8"/>
              </w:rPr>
              <w:t>.</w:t>
            </w:r>
            <w:r>
              <w:rPr>
                <w:rFonts w:ascii="Arial" w:eastAsia="Arial" w:hAnsi="Arial" w:cs="Arial"/>
                <w:color w:val="CB0000"/>
                <w:spacing w:val="-1"/>
                <w:w w:val="108"/>
                <w:sz w:val="8"/>
                <w:szCs w:val="8"/>
              </w:rPr>
              <w:t>86</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818" w:right="798"/>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38</w:t>
            </w:r>
            <w:r>
              <w:rPr>
                <w:rFonts w:ascii="Arial" w:eastAsia="Arial" w:hAnsi="Arial" w:cs="Arial"/>
                <w:color w:val="CB0000"/>
                <w:w w:val="108"/>
                <w:sz w:val="8"/>
                <w:szCs w:val="8"/>
              </w:rPr>
              <w:t>.</w:t>
            </w:r>
            <w:r>
              <w:rPr>
                <w:rFonts w:ascii="Arial" w:eastAsia="Arial" w:hAnsi="Arial" w:cs="Arial"/>
                <w:color w:val="CB0000"/>
                <w:spacing w:val="-1"/>
                <w:w w:val="108"/>
                <w:sz w:val="8"/>
                <w:szCs w:val="8"/>
              </w:rPr>
              <w:t>10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2</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57</w:t>
            </w:r>
            <w:r>
              <w:rPr>
                <w:rFonts w:ascii="Arial" w:eastAsia="Arial" w:hAnsi="Arial" w:cs="Arial"/>
                <w:color w:val="CB0000"/>
                <w:w w:val="108"/>
                <w:sz w:val="8"/>
                <w:szCs w:val="8"/>
              </w:rPr>
              <w:t>.</w:t>
            </w:r>
            <w:r>
              <w:rPr>
                <w:rFonts w:ascii="Arial" w:eastAsia="Arial" w:hAnsi="Arial" w:cs="Arial"/>
                <w:color w:val="CB0000"/>
                <w:spacing w:val="-1"/>
                <w:w w:val="108"/>
                <w:sz w:val="8"/>
                <w:szCs w:val="8"/>
              </w:rPr>
              <w:t>14</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1</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38</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61</w:t>
            </w:r>
            <w:r>
              <w:rPr>
                <w:rFonts w:ascii="Arial" w:eastAsia="Arial" w:hAnsi="Arial" w:cs="Arial"/>
                <w:color w:val="CB0000"/>
                <w:w w:val="108"/>
                <w:sz w:val="8"/>
                <w:szCs w:val="8"/>
              </w:rPr>
              <w:t>.</w:t>
            </w:r>
            <w:r>
              <w:rPr>
                <w:rFonts w:ascii="Arial" w:eastAsia="Arial" w:hAnsi="Arial" w:cs="Arial"/>
                <w:color w:val="CB0000"/>
                <w:spacing w:val="-1"/>
                <w:w w:val="108"/>
                <w:sz w:val="8"/>
                <w:szCs w:val="8"/>
              </w:rPr>
              <w:t>90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71</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80" w:right="167"/>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42</w:t>
            </w:r>
            <w:r>
              <w:rPr>
                <w:rFonts w:ascii="Arial" w:eastAsia="Arial" w:hAnsi="Arial" w:cs="Arial"/>
                <w:color w:val="CB0000"/>
                <w:w w:val="108"/>
                <w:sz w:val="8"/>
                <w:szCs w:val="8"/>
              </w:rPr>
              <w:t>.</w:t>
            </w:r>
            <w:r>
              <w:rPr>
                <w:rFonts w:ascii="Arial" w:eastAsia="Arial" w:hAnsi="Arial" w:cs="Arial"/>
                <w:color w:val="CB0000"/>
                <w:spacing w:val="-1"/>
                <w:w w:val="108"/>
                <w:sz w:val="8"/>
                <w:szCs w:val="8"/>
              </w:rPr>
              <w:t>86</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CED6E5"/>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5</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23</w:t>
            </w:r>
            <w:r>
              <w:rPr>
                <w:rFonts w:ascii="Arial" w:eastAsia="Arial" w:hAnsi="Arial" w:cs="Arial"/>
                <w:color w:val="CB0000"/>
                <w:w w:val="108"/>
                <w:sz w:val="8"/>
                <w:szCs w:val="8"/>
              </w:rPr>
              <w:t>.</w:t>
            </w:r>
            <w:r>
              <w:rPr>
                <w:rFonts w:ascii="Arial" w:eastAsia="Arial" w:hAnsi="Arial" w:cs="Arial"/>
                <w:color w:val="CB0000"/>
                <w:spacing w:val="-1"/>
                <w:w w:val="108"/>
                <w:sz w:val="8"/>
                <w:szCs w:val="8"/>
              </w:rPr>
              <w:t>81</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1</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AEBEDF"/>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3"/>
                <w:sz w:val="8"/>
                <w:szCs w:val="8"/>
              </w:rPr>
              <w:t>F</w:t>
            </w:r>
            <w:r>
              <w:rPr>
                <w:rFonts w:ascii="Arial" w:eastAsia="Arial" w:hAnsi="Arial" w:cs="Arial"/>
                <w:spacing w:val="-1"/>
                <w:sz w:val="8"/>
                <w:szCs w:val="8"/>
              </w:rPr>
              <w:t>am</w:t>
            </w:r>
            <w:r>
              <w:rPr>
                <w:rFonts w:ascii="Arial" w:eastAsia="Arial" w:hAnsi="Arial" w:cs="Arial"/>
                <w:spacing w:val="-3"/>
                <w:sz w:val="8"/>
                <w:szCs w:val="8"/>
              </w:rPr>
              <w:t>il</w:t>
            </w:r>
            <w:r>
              <w:rPr>
                <w:rFonts w:ascii="Arial" w:eastAsia="Arial" w:hAnsi="Arial" w:cs="Arial"/>
                <w:sz w:val="8"/>
                <w:szCs w:val="8"/>
              </w:rPr>
              <w:t xml:space="preserve">y </w:t>
            </w:r>
            <w:r>
              <w:rPr>
                <w:rFonts w:ascii="Arial" w:eastAsia="Arial" w:hAnsi="Arial" w:cs="Arial"/>
                <w:spacing w:val="3"/>
                <w:sz w:val="8"/>
                <w:szCs w:val="8"/>
              </w:rPr>
              <w:t xml:space="preserve"> </w:t>
            </w:r>
            <w:r>
              <w:rPr>
                <w:rFonts w:ascii="Arial" w:eastAsia="Arial" w:hAnsi="Arial" w:cs="Arial"/>
                <w:spacing w:val="4"/>
                <w:w w:val="108"/>
                <w:sz w:val="8"/>
                <w:szCs w:val="8"/>
              </w:rPr>
              <w:t>G</w:t>
            </w:r>
            <w:r>
              <w:rPr>
                <w:rFonts w:ascii="Arial" w:eastAsia="Arial" w:hAnsi="Arial" w:cs="Arial"/>
                <w:spacing w:val="3"/>
                <w:w w:val="108"/>
                <w:sz w:val="8"/>
                <w:szCs w:val="8"/>
              </w:rPr>
              <w:t>r</w:t>
            </w:r>
            <w:r>
              <w:rPr>
                <w:rFonts w:ascii="Arial" w:eastAsia="Arial" w:hAnsi="Arial" w:cs="Arial"/>
                <w:spacing w:val="-1"/>
                <w:w w:val="108"/>
                <w:sz w:val="8"/>
                <w:szCs w:val="8"/>
              </w:rPr>
              <w:t>oup</w:t>
            </w:r>
            <w:r>
              <w:rPr>
                <w:rFonts w:ascii="Arial" w:eastAsia="Arial" w:hAnsi="Arial" w:cs="Arial"/>
                <w:w w:val="108"/>
                <w:sz w:val="8"/>
                <w:szCs w:val="8"/>
              </w:rPr>
              <w:t>s</w:t>
            </w:r>
          </w:p>
        </w:tc>
        <w:tc>
          <w:tcPr>
            <w:tcW w:w="992" w:type="dxa"/>
            <w:tcBorders>
              <w:top w:val="single" w:sz="3" w:space="0" w:color="CED6E5"/>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1</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75</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882" w:right="862"/>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1</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39</w:t>
            </w:r>
            <w:r>
              <w:rPr>
                <w:rFonts w:ascii="Arial" w:eastAsia="Arial" w:hAnsi="Arial" w:cs="Arial"/>
                <w:color w:val="CB0000"/>
                <w:w w:val="108"/>
                <w:sz w:val="8"/>
                <w:szCs w:val="8"/>
              </w:rPr>
              <w:t>.</w:t>
            </w:r>
            <w:r>
              <w:rPr>
                <w:rFonts w:ascii="Arial" w:eastAsia="Arial" w:hAnsi="Arial" w:cs="Arial"/>
                <w:color w:val="CB0000"/>
                <w:spacing w:val="-1"/>
                <w:w w:val="108"/>
                <w:sz w:val="8"/>
                <w:szCs w:val="8"/>
              </w:rPr>
              <w:t>29</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57</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46</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57</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6</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57</w:t>
            </w:r>
            <w:r>
              <w:rPr>
                <w:rFonts w:ascii="Arial" w:eastAsia="Arial" w:hAnsi="Arial" w:cs="Arial"/>
                <w:color w:val="CB0000"/>
                <w:w w:val="108"/>
                <w:sz w:val="8"/>
                <w:szCs w:val="8"/>
              </w:rPr>
              <w:t>.</w:t>
            </w:r>
            <w:r>
              <w:rPr>
                <w:rFonts w:ascii="Arial" w:eastAsia="Arial" w:hAnsi="Arial" w:cs="Arial"/>
                <w:color w:val="CB0000"/>
                <w:spacing w:val="-1"/>
                <w:w w:val="108"/>
                <w:sz w:val="8"/>
                <w:szCs w:val="8"/>
              </w:rPr>
              <w:t>14</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8</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64</w:t>
            </w:r>
            <w:r>
              <w:rPr>
                <w:rFonts w:ascii="Arial" w:eastAsia="Arial" w:hAnsi="Arial" w:cs="Arial"/>
                <w:color w:val="CB0000"/>
                <w:w w:val="108"/>
                <w:sz w:val="8"/>
                <w:szCs w:val="8"/>
              </w:rPr>
              <w:t>.</w:t>
            </w:r>
            <w:r>
              <w:rPr>
                <w:rFonts w:ascii="Arial" w:eastAsia="Arial" w:hAnsi="Arial" w:cs="Arial"/>
                <w:color w:val="CB0000"/>
                <w:spacing w:val="-1"/>
                <w:w w:val="108"/>
                <w:sz w:val="8"/>
                <w:szCs w:val="8"/>
              </w:rPr>
              <w:t>29</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32</w:t>
            </w:r>
            <w:r>
              <w:rPr>
                <w:rFonts w:ascii="Arial" w:eastAsia="Arial" w:hAnsi="Arial" w:cs="Arial"/>
                <w:color w:val="CB0000"/>
                <w:w w:val="108"/>
                <w:sz w:val="8"/>
                <w:szCs w:val="8"/>
              </w:rPr>
              <w:t>.</w:t>
            </w:r>
            <w:r>
              <w:rPr>
                <w:rFonts w:ascii="Arial" w:eastAsia="Arial" w:hAnsi="Arial" w:cs="Arial"/>
                <w:color w:val="CB0000"/>
                <w:spacing w:val="-1"/>
                <w:w w:val="108"/>
                <w:sz w:val="8"/>
                <w:szCs w:val="8"/>
              </w:rPr>
              <w:t>14</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0</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71</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46</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CED6E5"/>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25</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8</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AEBEDF"/>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2"/>
                <w:sz w:val="8"/>
                <w:szCs w:val="8"/>
              </w:rPr>
              <w:t>S</w:t>
            </w:r>
            <w:r>
              <w:rPr>
                <w:rFonts w:ascii="Arial" w:eastAsia="Arial" w:hAnsi="Arial" w:cs="Arial"/>
                <w:spacing w:val="-1"/>
                <w:sz w:val="8"/>
                <w:szCs w:val="8"/>
              </w:rPr>
              <w:t>o</w:t>
            </w:r>
            <w:r>
              <w:rPr>
                <w:rFonts w:ascii="Arial" w:eastAsia="Arial" w:hAnsi="Arial" w:cs="Arial"/>
                <w:spacing w:val="-3"/>
                <w:sz w:val="8"/>
                <w:szCs w:val="8"/>
              </w:rPr>
              <w:t>l</w:t>
            </w:r>
            <w:r>
              <w:rPr>
                <w:rFonts w:ascii="Arial" w:eastAsia="Arial" w:hAnsi="Arial" w:cs="Arial"/>
                <w:sz w:val="8"/>
                <w:szCs w:val="8"/>
              </w:rPr>
              <w:t>e</w:t>
            </w:r>
            <w:r>
              <w:rPr>
                <w:rFonts w:ascii="Arial" w:eastAsia="Arial" w:hAnsi="Arial" w:cs="Arial"/>
                <w:spacing w:val="14"/>
                <w:sz w:val="8"/>
                <w:szCs w:val="8"/>
              </w:rPr>
              <w:t xml:space="preserve"> </w:t>
            </w:r>
            <w:r>
              <w:rPr>
                <w:rFonts w:ascii="Arial" w:eastAsia="Arial" w:hAnsi="Arial" w:cs="Arial"/>
                <w:spacing w:val="-2"/>
                <w:w w:val="108"/>
                <w:sz w:val="8"/>
                <w:szCs w:val="8"/>
              </w:rPr>
              <w:t>P</w:t>
            </w:r>
            <w:r>
              <w:rPr>
                <w:rFonts w:ascii="Arial" w:eastAsia="Arial" w:hAnsi="Arial" w:cs="Arial"/>
                <w:spacing w:val="-1"/>
                <w:w w:val="108"/>
                <w:sz w:val="8"/>
                <w:szCs w:val="8"/>
              </w:rPr>
              <w:t>a</w:t>
            </w:r>
            <w:r>
              <w:rPr>
                <w:rFonts w:ascii="Arial" w:eastAsia="Arial" w:hAnsi="Arial" w:cs="Arial"/>
                <w:spacing w:val="3"/>
                <w:w w:val="108"/>
                <w:sz w:val="8"/>
                <w:szCs w:val="8"/>
              </w:rPr>
              <w:t>r</w:t>
            </w:r>
            <w:r>
              <w:rPr>
                <w:rFonts w:ascii="Arial" w:eastAsia="Arial" w:hAnsi="Arial" w:cs="Arial"/>
                <w:spacing w:val="-1"/>
                <w:w w:val="108"/>
                <w:sz w:val="8"/>
                <w:szCs w:val="8"/>
              </w:rPr>
              <w:t>en</w:t>
            </w:r>
            <w:r>
              <w:rPr>
                <w:rFonts w:ascii="Arial" w:eastAsia="Arial" w:hAnsi="Arial" w:cs="Arial"/>
                <w:w w:val="108"/>
                <w:sz w:val="8"/>
                <w:szCs w:val="8"/>
              </w:rPr>
              <w:t>ts</w:t>
            </w:r>
          </w:p>
        </w:tc>
        <w:tc>
          <w:tcPr>
            <w:tcW w:w="992" w:type="dxa"/>
            <w:tcBorders>
              <w:top w:val="single" w:sz="3" w:space="0" w:color="CED6E5"/>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7</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73</w:t>
            </w:r>
            <w:r>
              <w:rPr>
                <w:rFonts w:ascii="Arial" w:eastAsia="Arial" w:hAnsi="Arial" w:cs="Arial"/>
                <w:color w:val="CB0000"/>
                <w:w w:val="108"/>
                <w:sz w:val="8"/>
                <w:szCs w:val="8"/>
              </w:rPr>
              <w:t>.</w:t>
            </w:r>
            <w:r>
              <w:rPr>
                <w:rFonts w:ascii="Arial" w:eastAsia="Arial" w:hAnsi="Arial" w:cs="Arial"/>
                <w:color w:val="CB0000"/>
                <w:spacing w:val="-1"/>
                <w:w w:val="108"/>
                <w:sz w:val="8"/>
                <w:szCs w:val="8"/>
              </w:rPr>
              <w:t>91</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906" w:right="885"/>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30</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2</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17</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2</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17</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60</w:t>
            </w:r>
            <w:r>
              <w:rPr>
                <w:rFonts w:ascii="Arial" w:eastAsia="Arial" w:hAnsi="Arial" w:cs="Arial"/>
                <w:color w:val="CB0000"/>
                <w:w w:val="108"/>
                <w:sz w:val="8"/>
                <w:szCs w:val="8"/>
              </w:rPr>
              <w:t>.</w:t>
            </w:r>
            <w:r>
              <w:rPr>
                <w:rFonts w:ascii="Arial" w:eastAsia="Arial" w:hAnsi="Arial" w:cs="Arial"/>
                <w:color w:val="CB0000"/>
                <w:spacing w:val="-1"/>
                <w:w w:val="108"/>
                <w:sz w:val="8"/>
                <w:szCs w:val="8"/>
              </w:rPr>
              <w:t>87</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65</w:t>
            </w:r>
            <w:r>
              <w:rPr>
                <w:rFonts w:ascii="Arial" w:eastAsia="Arial" w:hAnsi="Arial" w:cs="Arial"/>
                <w:color w:val="CB0000"/>
                <w:w w:val="108"/>
                <w:sz w:val="8"/>
                <w:szCs w:val="8"/>
              </w:rPr>
              <w:t>.</w:t>
            </w:r>
            <w:r>
              <w:rPr>
                <w:rFonts w:ascii="Arial" w:eastAsia="Arial" w:hAnsi="Arial" w:cs="Arial"/>
                <w:color w:val="CB0000"/>
                <w:spacing w:val="-1"/>
                <w:w w:val="108"/>
                <w:sz w:val="8"/>
                <w:szCs w:val="8"/>
              </w:rPr>
              <w:t>22</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65</w:t>
            </w:r>
            <w:r>
              <w:rPr>
                <w:rFonts w:ascii="Arial" w:eastAsia="Arial" w:hAnsi="Arial" w:cs="Arial"/>
                <w:color w:val="CB0000"/>
                <w:w w:val="108"/>
                <w:sz w:val="8"/>
                <w:szCs w:val="8"/>
              </w:rPr>
              <w:t>.</w:t>
            </w:r>
            <w:r>
              <w:rPr>
                <w:rFonts w:ascii="Arial" w:eastAsia="Arial" w:hAnsi="Arial" w:cs="Arial"/>
                <w:color w:val="CB0000"/>
                <w:spacing w:val="-1"/>
                <w:w w:val="108"/>
                <w:sz w:val="8"/>
                <w:szCs w:val="8"/>
              </w:rPr>
              <w:t>22</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39</w:t>
            </w:r>
            <w:r>
              <w:rPr>
                <w:rFonts w:ascii="Arial" w:eastAsia="Arial" w:hAnsi="Arial" w:cs="Arial"/>
                <w:color w:val="CB0000"/>
                <w:w w:val="108"/>
                <w:sz w:val="8"/>
                <w:szCs w:val="8"/>
              </w:rPr>
              <w:t>.</w:t>
            </w:r>
            <w:r>
              <w:rPr>
                <w:rFonts w:ascii="Arial" w:eastAsia="Arial" w:hAnsi="Arial" w:cs="Arial"/>
                <w:color w:val="CB0000"/>
                <w:spacing w:val="-1"/>
                <w:w w:val="108"/>
                <w:sz w:val="8"/>
                <w:szCs w:val="8"/>
              </w:rPr>
              <w:t>13</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7</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73</w:t>
            </w:r>
            <w:r>
              <w:rPr>
                <w:rFonts w:ascii="Arial" w:eastAsia="Arial" w:hAnsi="Arial" w:cs="Arial"/>
                <w:color w:val="CB0000"/>
                <w:w w:val="108"/>
                <w:sz w:val="8"/>
                <w:szCs w:val="8"/>
              </w:rPr>
              <w:t>.</w:t>
            </w:r>
            <w:r>
              <w:rPr>
                <w:rFonts w:ascii="Arial" w:eastAsia="Arial" w:hAnsi="Arial" w:cs="Arial"/>
                <w:color w:val="CB0000"/>
                <w:spacing w:val="-1"/>
                <w:w w:val="108"/>
                <w:sz w:val="8"/>
                <w:szCs w:val="8"/>
              </w:rPr>
              <w:t>91</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2</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17</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CED6E5"/>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30</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3</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AEBEDF"/>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z w:val="8"/>
                <w:szCs w:val="8"/>
              </w:rPr>
              <w:t>-</w:t>
            </w:r>
            <w:r>
              <w:rPr>
                <w:rFonts w:ascii="Arial" w:eastAsia="Arial" w:hAnsi="Arial" w:cs="Arial"/>
                <w:spacing w:val="7"/>
                <w:sz w:val="8"/>
                <w:szCs w:val="8"/>
              </w:rPr>
              <w:t xml:space="preserve"> </w:t>
            </w:r>
            <w:r>
              <w:rPr>
                <w:rFonts w:ascii="Arial" w:eastAsia="Arial" w:hAnsi="Arial" w:cs="Arial"/>
                <w:spacing w:val="-2"/>
                <w:sz w:val="8"/>
                <w:szCs w:val="8"/>
              </w:rPr>
              <w:t>P</w:t>
            </w:r>
            <w:r>
              <w:rPr>
                <w:rFonts w:ascii="Arial" w:eastAsia="Arial" w:hAnsi="Arial" w:cs="Arial"/>
                <w:spacing w:val="-3"/>
                <w:sz w:val="8"/>
                <w:szCs w:val="8"/>
              </w:rPr>
              <w:t>l</w:t>
            </w:r>
            <w:r>
              <w:rPr>
                <w:rFonts w:ascii="Arial" w:eastAsia="Arial" w:hAnsi="Arial" w:cs="Arial"/>
                <w:spacing w:val="-1"/>
                <w:sz w:val="8"/>
                <w:szCs w:val="8"/>
              </w:rPr>
              <w:t>ea</w:t>
            </w:r>
            <w:r>
              <w:rPr>
                <w:rFonts w:ascii="Arial" w:eastAsia="Arial" w:hAnsi="Arial" w:cs="Arial"/>
                <w:spacing w:val="4"/>
                <w:sz w:val="8"/>
                <w:szCs w:val="8"/>
              </w:rPr>
              <w:t>s</w:t>
            </w:r>
            <w:r>
              <w:rPr>
                <w:rFonts w:ascii="Arial" w:eastAsia="Arial" w:hAnsi="Arial" w:cs="Arial"/>
                <w:sz w:val="8"/>
                <w:szCs w:val="8"/>
              </w:rPr>
              <w:t>e</w:t>
            </w:r>
            <w:r>
              <w:rPr>
                <w:rFonts w:ascii="Arial" w:eastAsia="Arial" w:hAnsi="Arial" w:cs="Arial"/>
                <w:spacing w:val="21"/>
                <w:sz w:val="8"/>
                <w:szCs w:val="8"/>
              </w:rPr>
              <w:t xml:space="preserve"> </w:t>
            </w:r>
            <w:r>
              <w:rPr>
                <w:rFonts w:ascii="Arial" w:eastAsia="Arial" w:hAnsi="Arial" w:cs="Arial"/>
                <w:spacing w:val="4"/>
                <w:w w:val="108"/>
                <w:sz w:val="8"/>
                <w:szCs w:val="8"/>
              </w:rPr>
              <w:t>s</w:t>
            </w:r>
            <w:r>
              <w:rPr>
                <w:rFonts w:ascii="Arial" w:eastAsia="Arial" w:hAnsi="Arial" w:cs="Arial"/>
                <w:spacing w:val="-1"/>
                <w:w w:val="108"/>
                <w:sz w:val="8"/>
                <w:szCs w:val="8"/>
              </w:rPr>
              <w:t>pe</w:t>
            </w:r>
            <w:r>
              <w:rPr>
                <w:rFonts w:ascii="Arial" w:eastAsia="Arial" w:hAnsi="Arial" w:cs="Arial"/>
                <w:spacing w:val="4"/>
                <w:w w:val="108"/>
                <w:sz w:val="8"/>
                <w:szCs w:val="8"/>
              </w:rPr>
              <w:t>c</w:t>
            </w:r>
            <w:r>
              <w:rPr>
                <w:rFonts w:ascii="Arial" w:eastAsia="Arial" w:hAnsi="Arial" w:cs="Arial"/>
                <w:spacing w:val="-3"/>
                <w:w w:val="108"/>
                <w:sz w:val="8"/>
                <w:szCs w:val="8"/>
              </w:rPr>
              <w:t>i</w:t>
            </w:r>
            <w:r>
              <w:rPr>
                <w:rFonts w:ascii="Arial" w:eastAsia="Arial" w:hAnsi="Arial" w:cs="Arial"/>
                <w:w w:val="108"/>
                <w:sz w:val="8"/>
                <w:szCs w:val="8"/>
              </w:rPr>
              <w:t>fy</w:t>
            </w:r>
          </w:p>
        </w:tc>
        <w:tc>
          <w:tcPr>
            <w:tcW w:w="992" w:type="dxa"/>
            <w:tcBorders>
              <w:top w:val="single" w:sz="3" w:space="0" w:color="CED6E5"/>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0</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71</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906" w:right="885"/>
              <w:jc w:val="center"/>
              <w:rPr>
                <w:rFonts w:ascii="Arial" w:eastAsia="Arial" w:hAnsi="Arial" w:cs="Arial"/>
                <w:sz w:val="8"/>
                <w:szCs w:val="8"/>
              </w:rPr>
            </w:pPr>
            <w:r>
              <w:rPr>
                <w:rFonts w:ascii="Arial" w:eastAsia="Arial" w:hAnsi="Arial" w:cs="Arial"/>
                <w:w w:val="108"/>
                <w:sz w:val="8"/>
                <w:szCs w:val="8"/>
              </w:rPr>
              <w:t>2</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14</w:t>
            </w:r>
            <w:r>
              <w:rPr>
                <w:rFonts w:ascii="Arial" w:eastAsia="Arial" w:hAnsi="Arial" w:cs="Arial"/>
                <w:color w:val="CB0000"/>
                <w:w w:val="108"/>
                <w:sz w:val="8"/>
                <w:szCs w:val="8"/>
              </w:rPr>
              <w:t>.</w:t>
            </w:r>
            <w:r>
              <w:rPr>
                <w:rFonts w:ascii="Arial" w:eastAsia="Arial" w:hAnsi="Arial" w:cs="Arial"/>
                <w:color w:val="CB0000"/>
                <w:spacing w:val="-1"/>
                <w:w w:val="108"/>
                <w:sz w:val="8"/>
                <w:szCs w:val="8"/>
              </w:rPr>
              <w:t>29</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595" w:right="582"/>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818" w:right="798"/>
              <w:jc w:val="center"/>
              <w:rPr>
                <w:rFonts w:ascii="Arial" w:eastAsia="Arial" w:hAnsi="Arial" w:cs="Arial"/>
                <w:sz w:val="8"/>
                <w:szCs w:val="8"/>
              </w:rPr>
            </w:pPr>
            <w:r>
              <w:rPr>
                <w:rFonts w:ascii="Arial" w:eastAsia="Arial" w:hAnsi="Arial" w:cs="Arial"/>
                <w:w w:val="108"/>
                <w:sz w:val="8"/>
                <w:szCs w:val="8"/>
              </w:rPr>
              <w:t>7</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6</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42</w:t>
            </w:r>
            <w:r>
              <w:rPr>
                <w:rFonts w:ascii="Arial" w:eastAsia="Arial" w:hAnsi="Arial" w:cs="Arial"/>
                <w:color w:val="CB0000"/>
                <w:w w:val="108"/>
                <w:sz w:val="8"/>
                <w:szCs w:val="8"/>
              </w:rPr>
              <w:t>.</w:t>
            </w:r>
            <w:r>
              <w:rPr>
                <w:rFonts w:ascii="Arial" w:eastAsia="Arial" w:hAnsi="Arial" w:cs="Arial"/>
                <w:color w:val="CB0000"/>
                <w:spacing w:val="-1"/>
                <w:w w:val="108"/>
                <w:sz w:val="8"/>
                <w:szCs w:val="8"/>
              </w:rPr>
              <w:t>86</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57</w:t>
            </w:r>
            <w:r>
              <w:rPr>
                <w:rFonts w:ascii="Arial" w:eastAsia="Arial" w:hAnsi="Arial" w:cs="Arial"/>
                <w:color w:val="CB0000"/>
                <w:w w:val="108"/>
                <w:sz w:val="8"/>
                <w:szCs w:val="8"/>
              </w:rPr>
              <w:t>.</w:t>
            </w:r>
            <w:r>
              <w:rPr>
                <w:rFonts w:ascii="Arial" w:eastAsia="Arial" w:hAnsi="Arial" w:cs="Arial"/>
                <w:color w:val="CB0000"/>
                <w:spacing w:val="-1"/>
                <w:w w:val="108"/>
                <w:sz w:val="8"/>
                <w:szCs w:val="8"/>
              </w:rPr>
              <w:t>14</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324" w:right="303"/>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64</w:t>
            </w:r>
            <w:r>
              <w:rPr>
                <w:rFonts w:ascii="Arial" w:eastAsia="Arial" w:hAnsi="Arial" w:cs="Arial"/>
                <w:color w:val="CB0000"/>
                <w:w w:val="108"/>
                <w:sz w:val="8"/>
                <w:szCs w:val="8"/>
              </w:rPr>
              <w:t>.</w:t>
            </w:r>
            <w:r>
              <w:rPr>
                <w:rFonts w:ascii="Arial" w:eastAsia="Arial" w:hAnsi="Arial" w:cs="Arial"/>
                <w:color w:val="CB0000"/>
                <w:spacing w:val="-1"/>
                <w:w w:val="108"/>
                <w:sz w:val="8"/>
                <w:szCs w:val="8"/>
              </w:rPr>
              <w:t>29</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35</w:t>
            </w:r>
            <w:r>
              <w:rPr>
                <w:rFonts w:ascii="Arial" w:eastAsia="Arial" w:hAnsi="Arial" w:cs="Arial"/>
                <w:color w:val="CB0000"/>
                <w:w w:val="108"/>
                <w:sz w:val="8"/>
                <w:szCs w:val="8"/>
              </w:rPr>
              <w:t>.</w:t>
            </w:r>
            <w:r>
              <w:rPr>
                <w:rFonts w:ascii="Arial" w:eastAsia="Arial" w:hAnsi="Arial" w:cs="Arial"/>
                <w:color w:val="CB0000"/>
                <w:spacing w:val="-1"/>
                <w:w w:val="108"/>
                <w:sz w:val="8"/>
                <w:szCs w:val="8"/>
              </w:rPr>
              <w:t>71</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0</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71</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80" w:right="167"/>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57</w:t>
            </w:r>
            <w:r>
              <w:rPr>
                <w:rFonts w:ascii="Arial" w:eastAsia="Arial" w:hAnsi="Arial" w:cs="Arial"/>
                <w:color w:val="CB0000"/>
                <w:w w:val="108"/>
                <w:sz w:val="8"/>
                <w:szCs w:val="8"/>
              </w:rPr>
              <w:t>.</w:t>
            </w:r>
            <w:r>
              <w:rPr>
                <w:rFonts w:ascii="Arial" w:eastAsia="Arial" w:hAnsi="Arial" w:cs="Arial"/>
                <w:color w:val="CB0000"/>
                <w:spacing w:val="-1"/>
                <w:w w:val="108"/>
                <w:sz w:val="8"/>
                <w:szCs w:val="8"/>
              </w:rPr>
              <w:t>14</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CED6E5"/>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4</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28</w:t>
            </w:r>
            <w:r>
              <w:rPr>
                <w:rFonts w:ascii="Arial" w:eastAsia="Arial" w:hAnsi="Arial" w:cs="Arial"/>
                <w:color w:val="CB0000"/>
                <w:w w:val="108"/>
                <w:sz w:val="8"/>
                <w:szCs w:val="8"/>
              </w:rPr>
              <w:t>.</w:t>
            </w:r>
            <w:r>
              <w:rPr>
                <w:rFonts w:ascii="Arial" w:eastAsia="Arial" w:hAnsi="Arial" w:cs="Arial"/>
                <w:color w:val="CB0000"/>
                <w:spacing w:val="-1"/>
                <w:w w:val="108"/>
                <w:sz w:val="8"/>
                <w:szCs w:val="8"/>
              </w:rPr>
              <w:t>57</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AEBEDF"/>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2"/>
                <w:sz w:val="8"/>
                <w:szCs w:val="8"/>
              </w:rPr>
              <w:t>Y</w:t>
            </w:r>
            <w:r>
              <w:rPr>
                <w:rFonts w:ascii="Arial" w:eastAsia="Arial" w:hAnsi="Arial" w:cs="Arial"/>
                <w:spacing w:val="-1"/>
                <w:sz w:val="8"/>
                <w:szCs w:val="8"/>
              </w:rPr>
              <w:t>oun</w:t>
            </w:r>
            <w:r>
              <w:rPr>
                <w:rFonts w:ascii="Arial" w:eastAsia="Arial" w:hAnsi="Arial" w:cs="Arial"/>
                <w:sz w:val="8"/>
                <w:szCs w:val="8"/>
              </w:rPr>
              <w:t>g</w:t>
            </w:r>
            <w:r>
              <w:rPr>
                <w:rFonts w:ascii="Arial" w:eastAsia="Arial" w:hAnsi="Arial" w:cs="Arial"/>
                <w:spacing w:val="19"/>
                <w:sz w:val="8"/>
                <w:szCs w:val="8"/>
              </w:rPr>
              <w:t xml:space="preserve"> </w:t>
            </w:r>
            <w:r>
              <w:rPr>
                <w:rFonts w:ascii="Arial" w:eastAsia="Arial" w:hAnsi="Arial" w:cs="Arial"/>
                <w:spacing w:val="-2"/>
                <w:sz w:val="8"/>
                <w:szCs w:val="8"/>
              </w:rPr>
              <w:t>P</w:t>
            </w:r>
            <w:r>
              <w:rPr>
                <w:rFonts w:ascii="Arial" w:eastAsia="Arial" w:hAnsi="Arial" w:cs="Arial"/>
                <w:spacing w:val="-1"/>
                <w:sz w:val="8"/>
                <w:szCs w:val="8"/>
              </w:rPr>
              <w:t>eop</w:t>
            </w:r>
            <w:r>
              <w:rPr>
                <w:rFonts w:ascii="Arial" w:eastAsia="Arial" w:hAnsi="Arial" w:cs="Arial"/>
                <w:spacing w:val="-3"/>
                <w:sz w:val="8"/>
                <w:szCs w:val="8"/>
              </w:rPr>
              <w:t>l</w:t>
            </w:r>
            <w:r>
              <w:rPr>
                <w:rFonts w:ascii="Arial" w:eastAsia="Arial" w:hAnsi="Arial" w:cs="Arial"/>
                <w:sz w:val="8"/>
                <w:szCs w:val="8"/>
              </w:rPr>
              <w:t>e</w:t>
            </w:r>
            <w:r>
              <w:rPr>
                <w:rFonts w:ascii="Arial" w:eastAsia="Arial" w:hAnsi="Arial" w:cs="Arial"/>
                <w:spacing w:val="21"/>
                <w:sz w:val="8"/>
                <w:szCs w:val="8"/>
              </w:rPr>
              <w:t xml:space="preserve"> </w:t>
            </w:r>
            <w:r>
              <w:rPr>
                <w:rFonts w:ascii="Arial" w:eastAsia="Arial" w:hAnsi="Arial" w:cs="Arial"/>
                <w:spacing w:val="-1"/>
                <w:sz w:val="8"/>
                <w:szCs w:val="8"/>
              </w:rPr>
              <w:t>u</w:t>
            </w:r>
            <w:r>
              <w:rPr>
                <w:rFonts w:ascii="Arial" w:eastAsia="Arial" w:hAnsi="Arial" w:cs="Arial"/>
                <w:sz w:val="8"/>
                <w:szCs w:val="8"/>
              </w:rPr>
              <w:t>p</w:t>
            </w:r>
            <w:r>
              <w:rPr>
                <w:rFonts w:ascii="Arial" w:eastAsia="Arial" w:hAnsi="Arial" w:cs="Arial"/>
                <w:spacing w:val="8"/>
                <w:sz w:val="8"/>
                <w:szCs w:val="8"/>
              </w:rPr>
              <w:t xml:space="preserve"> </w:t>
            </w:r>
            <w:r>
              <w:rPr>
                <w:rFonts w:ascii="Arial" w:eastAsia="Arial" w:hAnsi="Arial" w:cs="Arial"/>
                <w:sz w:val="8"/>
                <w:szCs w:val="8"/>
              </w:rPr>
              <w:t>to</w:t>
            </w:r>
            <w:r>
              <w:rPr>
                <w:rFonts w:ascii="Arial" w:eastAsia="Arial" w:hAnsi="Arial" w:cs="Arial"/>
                <w:spacing w:val="6"/>
                <w:sz w:val="8"/>
                <w:szCs w:val="8"/>
              </w:rPr>
              <w:t xml:space="preserve"> </w:t>
            </w:r>
            <w:r>
              <w:rPr>
                <w:rFonts w:ascii="Arial" w:eastAsia="Arial" w:hAnsi="Arial" w:cs="Arial"/>
                <w:spacing w:val="-1"/>
                <w:sz w:val="8"/>
                <w:szCs w:val="8"/>
              </w:rPr>
              <w:t>1</w:t>
            </w:r>
            <w:r>
              <w:rPr>
                <w:rFonts w:ascii="Arial" w:eastAsia="Arial" w:hAnsi="Arial" w:cs="Arial"/>
                <w:sz w:val="8"/>
                <w:szCs w:val="8"/>
              </w:rPr>
              <w:t>8</w:t>
            </w:r>
            <w:r>
              <w:rPr>
                <w:rFonts w:ascii="Arial" w:eastAsia="Arial" w:hAnsi="Arial" w:cs="Arial"/>
                <w:spacing w:val="8"/>
                <w:sz w:val="8"/>
                <w:szCs w:val="8"/>
              </w:rPr>
              <w:t xml:space="preserve"> </w:t>
            </w:r>
            <w:r>
              <w:rPr>
                <w:rFonts w:ascii="Arial" w:eastAsia="Arial" w:hAnsi="Arial" w:cs="Arial"/>
                <w:spacing w:val="4"/>
                <w:w w:val="108"/>
                <w:sz w:val="8"/>
                <w:szCs w:val="8"/>
              </w:rPr>
              <w:t>y</w:t>
            </w:r>
            <w:r>
              <w:rPr>
                <w:rFonts w:ascii="Arial" w:eastAsia="Arial" w:hAnsi="Arial" w:cs="Arial"/>
                <w:spacing w:val="-1"/>
                <w:w w:val="108"/>
                <w:sz w:val="8"/>
                <w:szCs w:val="8"/>
              </w:rPr>
              <w:t>ea</w:t>
            </w:r>
            <w:r>
              <w:rPr>
                <w:rFonts w:ascii="Arial" w:eastAsia="Arial" w:hAnsi="Arial" w:cs="Arial"/>
                <w:spacing w:val="3"/>
                <w:w w:val="108"/>
                <w:sz w:val="8"/>
                <w:szCs w:val="8"/>
              </w:rPr>
              <w:t>r</w:t>
            </w:r>
            <w:r>
              <w:rPr>
                <w:rFonts w:ascii="Arial" w:eastAsia="Arial" w:hAnsi="Arial" w:cs="Arial"/>
                <w:w w:val="108"/>
                <w:sz w:val="8"/>
                <w:szCs w:val="8"/>
              </w:rPr>
              <w:t>s</w:t>
            </w:r>
          </w:p>
        </w:tc>
        <w:tc>
          <w:tcPr>
            <w:tcW w:w="992" w:type="dxa"/>
            <w:tcBorders>
              <w:top w:val="single" w:sz="3" w:space="0" w:color="CED6E5"/>
              <w:left w:val="single" w:sz="3" w:space="0" w:color="323232"/>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8</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72</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906" w:right="885"/>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32</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6</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64</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1</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44</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2</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48</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52</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32</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7</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68</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0</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40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CED6E5"/>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32</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vMerge/>
            <w:tcBorders>
              <w:left w:val="single" w:sz="3" w:space="0" w:color="323232"/>
              <w:bottom w:val="single" w:sz="3" w:space="0" w:color="323232"/>
              <w:right w:val="single" w:sz="3" w:space="0" w:color="323232"/>
            </w:tcBorders>
            <w:shd w:val="clear" w:color="auto" w:fill="AEBEDF"/>
          </w:tcPr>
          <w:p w:rsidR="00C75FF3" w:rsidRDefault="00C75FF3" w:rsidP="00C75FF3"/>
        </w:tc>
        <w:tc>
          <w:tcPr>
            <w:tcW w:w="1559" w:type="dxa"/>
            <w:tcBorders>
              <w:top w:val="single" w:sz="3" w:space="0" w:color="AEBEDF"/>
              <w:left w:val="single" w:sz="3" w:space="0" w:color="323232"/>
              <w:bottom w:val="single" w:sz="3" w:space="0" w:color="767676"/>
              <w:right w:val="single" w:sz="3" w:space="0" w:color="323232"/>
            </w:tcBorders>
            <w:shd w:val="clear" w:color="auto" w:fill="CED6E5"/>
          </w:tcPr>
          <w:p w:rsidR="00C75FF3" w:rsidRDefault="00C75FF3" w:rsidP="00C75FF3">
            <w:pPr>
              <w:spacing w:before="91"/>
              <w:ind w:left="39" w:right="-20"/>
              <w:rPr>
                <w:rFonts w:ascii="Arial" w:eastAsia="Arial" w:hAnsi="Arial" w:cs="Arial"/>
                <w:sz w:val="8"/>
                <w:szCs w:val="8"/>
              </w:rPr>
            </w:pPr>
            <w:r>
              <w:rPr>
                <w:rFonts w:ascii="Arial" w:eastAsia="Arial" w:hAnsi="Arial" w:cs="Arial"/>
                <w:spacing w:val="-2"/>
                <w:w w:val="108"/>
                <w:sz w:val="8"/>
                <w:szCs w:val="8"/>
              </w:rPr>
              <w:t>P</w:t>
            </w:r>
            <w:r>
              <w:rPr>
                <w:rFonts w:ascii="Arial" w:eastAsia="Arial" w:hAnsi="Arial" w:cs="Arial"/>
                <w:spacing w:val="-1"/>
                <w:w w:val="108"/>
                <w:sz w:val="8"/>
                <w:szCs w:val="8"/>
              </w:rPr>
              <w:t>a</w:t>
            </w:r>
            <w:r>
              <w:rPr>
                <w:rFonts w:ascii="Arial" w:eastAsia="Arial" w:hAnsi="Arial" w:cs="Arial"/>
                <w:spacing w:val="3"/>
                <w:w w:val="108"/>
                <w:sz w:val="8"/>
                <w:szCs w:val="8"/>
              </w:rPr>
              <w:t>r</w:t>
            </w:r>
            <w:r>
              <w:rPr>
                <w:rFonts w:ascii="Arial" w:eastAsia="Arial" w:hAnsi="Arial" w:cs="Arial"/>
                <w:spacing w:val="-1"/>
                <w:w w:val="108"/>
                <w:sz w:val="8"/>
                <w:szCs w:val="8"/>
              </w:rPr>
              <w:t>en</w:t>
            </w:r>
            <w:r>
              <w:rPr>
                <w:rFonts w:ascii="Arial" w:eastAsia="Arial" w:hAnsi="Arial" w:cs="Arial"/>
                <w:w w:val="108"/>
                <w:sz w:val="8"/>
                <w:szCs w:val="8"/>
              </w:rPr>
              <w:t>ts</w:t>
            </w:r>
          </w:p>
        </w:tc>
        <w:tc>
          <w:tcPr>
            <w:tcW w:w="992" w:type="dxa"/>
            <w:tcBorders>
              <w:top w:val="single" w:sz="3" w:space="0" w:color="CED6E5"/>
              <w:left w:val="single" w:sz="3" w:space="0" w:color="323232"/>
              <w:bottom w:val="single" w:sz="3" w:space="0" w:color="323232"/>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8</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69</w:t>
            </w:r>
            <w:r>
              <w:rPr>
                <w:rFonts w:ascii="Arial" w:eastAsia="Arial" w:hAnsi="Arial" w:cs="Arial"/>
                <w:color w:val="CB0000"/>
                <w:w w:val="108"/>
                <w:sz w:val="8"/>
                <w:szCs w:val="8"/>
              </w:rPr>
              <w:t>.</w:t>
            </w:r>
            <w:r>
              <w:rPr>
                <w:rFonts w:ascii="Arial" w:eastAsia="Arial" w:hAnsi="Arial" w:cs="Arial"/>
                <w:color w:val="CB0000"/>
                <w:spacing w:val="-1"/>
                <w:w w:val="108"/>
                <w:sz w:val="8"/>
                <w:szCs w:val="8"/>
              </w:rPr>
              <w:t>23</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906" w:right="885"/>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30</w:t>
            </w:r>
            <w:r>
              <w:rPr>
                <w:rFonts w:ascii="Arial" w:eastAsia="Arial" w:hAnsi="Arial" w:cs="Arial"/>
                <w:color w:val="CB0000"/>
                <w:w w:val="108"/>
                <w:sz w:val="8"/>
                <w:szCs w:val="8"/>
              </w:rPr>
              <w:t>.</w:t>
            </w:r>
            <w:r>
              <w:rPr>
                <w:rFonts w:ascii="Arial" w:eastAsia="Arial" w:hAnsi="Arial" w:cs="Arial"/>
                <w:color w:val="CB0000"/>
                <w:spacing w:val="-1"/>
                <w:w w:val="108"/>
                <w:sz w:val="8"/>
                <w:szCs w:val="8"/>
              </w:rPr>
              <w:t>77</w:t>
            </w:r>
            <w:r>
              <w:rPr>
                <w:rFonts w:ascii="Arial" w:eastAsia="Arial" w:hAnsi="Arial" w:cs="Arial"/>
                <w:color w:val="CB0000"/>
                <w:w w:val="108"/>
                <w:sz w:val="8"/>
                <w:szCs w:val="8"/>
              </w:rPr>
              <w:t>%</w:t>
            </w:r>
          </w:p>
        </w:tc>
        <w:tc>
          <w:tcPr>
            <w:tcW w:w="1417"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85</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85</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85</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57</w:t>
            </w:r>
            <w:r>
              <w:rPr>
                <w:rFonts w:ascii="Arial" w:eastAsia="Arial" w:hAnsi="Arial" w:cs="Arial"/>
                <w:color w:val="CB0000"/>
                <w:w w:val="108"/>
                <w:sz w:val="8"/>
                <w:szCs w:val="8"/>
              </w:rPr>
              <w:t>.</w:t>
            </w:r>
            <w:r>
              <w:rPr>
                <w:rFonts w:ascii="Arial" w:eastAsia="Arial" w:hAnsi="Arial" w:cs="Arial"/>
                <w:color w:val="CB0000"/>
                <w:spacing w:val="-1"/>
                <w:w w:val="108"/>
                <w:sz w:val="8"/>
                <w:szCs w:val="8"/>
              </w:rPr>
              <w:t>69</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6</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61</w:t>
            </w:r>
            <w:r>
              <w:rPr>
                <w:rFonts w:ascii="Arial" w:eastAsia="Arial" w:hAnsi="Arial" w:cs="Arial"/>
                <w:color w:val="CB0000"/>
                <w:w w:val="108"/>
                <w:sz w:val="8"/>
                <w:szCs w:val="8"/>
              </w:rPr>
              <w:t>.</w:t>
            </w:r>
            <w:r>
              <w:rPr>
                <w:rFonts w:ascii="Arial" w:eastAsia="Arial" w:hAnsi="Arial" w:cs="Arial"/>
                <w:color w:val="CB0000"/>
                <w:spacing w:val="-1"/>
                <w:w w:val="108"/>
                <w:sz w:val="8"/>
                <w:szCs w:val="8"/>
              </w:rPr>
              <w:t>54</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132" w:right="119"/>
              <w:jc w:val="center"/>
              <w:rPr>
                <w:rFonts w:ascii="Arial" w:eastAsia="Arial" w:hAnsi="Arial" w:cs="Arial"/>
                <w:sz w:val="8"/>
                <w:szCs w:val="8"/>
              </w:rPr>
            </w:pPr>
            <w:r>
              <w:rPr>
                <w:rFonts w:ascii="Arial" w:eastAsia="Arial" w:hAnsi="Arial" w:cs="Arial"/>
                <w:w w:val="108"/>
                <w:sz w:val="8"/>
                <w:szCs w:val="8"/>
              </w:rPr>
              <w:t>9</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34</w:t>
            </w:r>
            <w:r>
              <w:rPr>
                <w:rFonts w:ascii="Arial" w:eastAsia="Arial" w:hAnsi="Arial" w:cs="Arial"/>
                <w:color w:val="CB0000"/>
                <w:w w:val="108"/>
                <w:sz w:val="8"/>
                <w:szCs w:val="8"/>
              </w:rPr>
              <w:t>.</w:t>
            </w:r>
            <w:r>
              <w:rPr>
                <w:rFonts w:ascii="Arial" w:eastAsia="Arial" w:hAnsi="Arial" w:cs="Arial"/>
                <w:color w:val="CB0000"/>
                <w:spacing w:val="-1"/>
                <w:w w:val="108"/>
                <w:sz w:val="8"/>
                <w:szCs w:val="8"/>
              </w:rPr>
              <w:t>62</w:t>
            </w:r>
            <w:r>
              <w:rPr>
                <w:rFonts w:ascii="Arial" w:eastAsia="Arial" w:hAnsi="Arial" w:cs="Arial"/>
                <w:color w:val="CB0000"/>
                <w:w w:val="108"/>
                <w:sz w:val="8"/>
                <w:szCs w:val="8"/>
              </w:rPr>
              <w:t>%</w:t>
            </w:r>
          </w:p>
        </w:tc>
        <w:tc>
          <w:tcPr>
            <w:tcW w:w="992"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8</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69</w:t>
            </w:r>
            <w:r>
              <w:rPr>
                <w:rFonts w:ascii="Arial" w:eastAsia="Arial" w:hAnsi="Arial" w:cs="Arial"/>
                <w:color w:val="CB0000"/>
                <w:w w:val="108"/>
                <w:sz w:val="8"/>
                <w:szCs w:val="8"/>
              </w:rPr>
              <w:t>.</w:t>
            </w:r>
            <w:r>
              <w:rPr>
                <w:rFonts w:ascii="Arial" w:eastAsia="Arial" w:hAnsi="Arial" w:cs="Arial"/>
                <w:color w:val="CB0000"/>
                <w:spacing w:val="-1"/>
                <w:w w:val="108"/>
                <w:sz w:val="8"/>
                <w:szCs w:val="8"/>
              </w:rPr>
              <w:t>23</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323232"/>
              <w:right w:val="single" w:sz="3" w:space="0" w:color="CED6E5"/>
            </w:tcBorders>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850" w:type="dxa"/>
            <w:tcBorders>
              <w:top w:val="single" w:sz="3" w:space="0" w:color="CED6E5"/>
              <w:left w:val="single" w:sz="3" w:space="0" w:color="CED6E5"/>
              <w:bottom w:val="single" w:sz="3" w:space="0" w:color="323232"/>
              <w:right w:val="single" w:sz="3" w:space="0" w:color="323232"/>
            </w:tcBorders>
          </w:tcPr>
          <w:p w:rsidR="00C75FF3" w:rsidRDefault="00C75FF3" w:rsidP="00C75FF3">
            <w:pPr>
              <w:spacing w:before="43"/>
              <w:ind w:left="403" w:right="391"/>
              <w:jc w:val="center"/>
              <w:rPr>
                <w:rFonts w:ascii="Arial" w:eastAsia="Arial" w:hAnsi="Arial" w:cs="Arial"/>
                <w:sz w:val="8"/>
                <w:szCs w:val="8"/>
              </w:rPr>
            </w:pPr>
            <w:r>
              <w:rPr>
                <w:rFonts w:ascii="Arial" w:eastAsia="Arial" w:hAnsi="Arial" w:cs="Arial"/>
                <w:w w:val="108"/>
                <w:sz w:val="8"/>
                <w:szCs w:val="8"/>
              </w:rPr>
              <w:t>8</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30</w:t>
            </w:r>
            <w:r>
              <w:rPr>
                <w:rFonts w:ascii="Arial" w:eastAsia="Arial" w:hAnsi="Arial" w:cs="Arial"/>
                <w:color w:val="CB0000"/>
                <w:w w:val="108"/>
                <w:sz w:val="8"/>
                <w:szCs w:val="8"/>
              </w:rPr>
              <w:t>.</w:t>
            </w:r>
            <w:r>
              <w:rPr>
                <w:rFonts w:ascii="Arial" w:eastAsia="Arial" w:hAnsi="Arial" w:cs="Arial"/>
                <w:color w:val="CB0000"/>
                <w:spacing w:val="-1"/>
                <w:w w:val="108"/>
                <w:sz w:val="8"/>
                <w:szCs w:val="8"/>
              </w:rPr>
              <w:t>77</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6</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C75FF3" w:rsidTr="00D72E77">
        <w:trPr>
          <w:trHeight w:hRule="exact" w:val="295"/>
        </w:trPr>
        <w:tc>
          <w:tcPr>
            <w:tcW w:w="1259" w:type="dxa"/>
            <w:tcBorders>
              <w:top w:val="single" w:sz="3" w:space="0" w:color="323232"/>
              <w:left w:val="nil"/>
              <w:bottom w:val="nil"/>
              <w:right w:val="single" w:sz="3" w:space="0" w:color="323232"/>
            </w:tcBorders>
          </w:tcPr>
          <w:p w:rsidR="00C75FF3" w:rsidRDefault="00C75FF3" w:rsidP="00C75FF3"/>
        </w:tc>
        <w:tc>
          <w:tcPr>
            <w:tcW w:w="1559" w:type="dxa"/>
            <w:tcBorders>
              <w:top w:val="single" w:sz="3" w:space="0" w:color="767676"/>
              <w:left w:val="single" w:sz="3" w:space="0" w:color="323232"/>
              <w:bottom w:val="single" w:sz="3" w:space="0" w:color="323232"/>
              <w:right w:val="single" w:sz="3" w:space="0" w:color="323232"/>
            </w:tcBorders>
            <w:shd w:val="clear" w:color="auto" w:fill="CFCFCF"/>
          </w:tcPr>
          <w:p w:rsidR="00C75FF3" w:rsidRDefault="00C75FF3" w:rsidP="00C75FF3">
            <w:pPr>
              <w:spacing w:before="91"/>
              <w:ind w:left="603" w:right="587"/>
              <w:jc w:val="center"/>
              <w:rPr>
                <w:rFonts w:ascii="Arial" w:eastAsia="Arial" w:hAnsi="Arial" w:cs="Arial"/>
                <w:sz w:val="8"/>
                <w:szCs w:val="8"/>
              </w:rPr>
            </w:pPr>
            <w:r>
              <w:rPr>
                <w:rFonts w:ascii="Arial" w:eastAsia="Arial" w:hAnsi="Arial" w:cs="Arial"/>
                <w:spacing w:val="3"/>
                <w:w w:val="108"/>
                <w:sz w:val="8"/>
                <w:szCs w:val="8"/>
              </w:rPr>
              <w:t>T</w:t>
            </w:r>
            <w:r>
              <w:rPr>
                <w:rFonts w:ascii="Arial" w:eastAsia="Arial" w:hAnsi="Arial" w:cs="Arial"/>
                <w:spacing w:val="-1"/>
                <w:w w:val="108"/>
                <w:sz w:val="8"/>
                <w:szCs w:val="8"/>
              </w:rPr>
              <w:t>o</w:t>
            </w:r>
            <w:r>
              <w:rPr>
                <w:rFonts w:ascii="Arial" w:eastAsia="Arial" w:hAnsi="Arial" w:cs="Arial"/>
                <w:w w:val="108"/>
                <w:sz w:val="8"/>
                <w:szCs w:val="8"/>
              </w:rPr>
              <w:t>t</w:t>
            </w:r>
            <w:r>
              <w:rPr>
                <w:rFonts w:ascii="Arial" w:eastAsia="Arial" w:hAnsi="Arial" w:cs="Arial"/>
                <w:spacing w:val="-1"/>
                <w:w w:val="108"/>
                <w:sz w:val="8"/>
                <w:szCs w:val="8"/>
              </w:rPr>
              <w:t>a</w:t>
            </w:r>
            <w:r>
              <w:rPr>
                <w:rFonts w:ascii="Arial" w:eastAsia="Arial" w:hAnsi="Arial" w:cs="Arial"/>
                <w:w w:val="108"/>
                <w:sz w:val="8"/>
                <w:szCs w:val="8"/>
              </w:rPr>
              <w:t>l</w:t>
            </w:r>
          </w:p>
        </w:tc>
        <w:tc>
          <w:tcPr>
            <w:tcW w:w="992"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3</w:t>
            </w:r>
            <w:r>
              <w:rPr>
                <w:rFonts w:ascii="Arial" w:eastAsia="Arial" w:hAnsi="Arial" w:cs="Arial"/>
                <w:w w:val="108"/>
                <w:sz w:val="8"/>
                <w:szCs w:val="8"/>
              </w:rPr>
              <w:t>5</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67</w:t>
            </w:r>
            <w:r>
              <w:rPr>
                <w:rFonts w:ascii="Arial" w:eastAsia="Arial" w:hAnsi="Arial" w:cs="Arial"/>
                <w:color w:val="CB0000"/>
                <w:w w:val="108"/>
                <w:sz w:val="8"/>
                <w:szCs w:val="8"/>
              </w:rPr>
              <w:t>.</w:t>
            </w:r>
            <w:r>
              <w:rPr>
                <w:rFonts w:ascii="Arial" w:eastAsia="Arial" w:hAnsi="Arial" w:cs="Arial"/>
                <w:color w:val="CB0000"/>
                <w:spacing w:val="-1"/>
                <w:w w:val="108"/>
                <w:sz w:val="8"/>
                <w:szCs w:val="8"/>
              </w:rPr>
              <w:t>31</w:t>
            </w:r>
            <w:r>
              <w:rPr>
                <w:rFonts w:ascii="Arial" w:eastAsia="Arial" w:hAnsi="Arial" w:cs="Arial"/>
                <w:color w:val="CB0000"/>
                <w:w w:val="108"/>
                <w:sz w:val="8"/>
                <w:szCs w:val="8"/>
              </w:rPr>
              <w:t>%</w:t>
            </w:r>
          </w:p>
        </w:tc>
        <w:tc>
          <w:tcPr>
            <w:tcW w:w="1843"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882" w:right="862"/>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778" w:right="769"/>
              <w:jc w:val="center"/>
              <w:rPr>
                <w:rFonts w:ascii="Arial" w:eastAsia="Arial" w:hAnsi="Arial" w:cs="Arial"/>
                <w:sz w:val="8"/>
                <w:szCs w:val="8"/>
              </w:rPr>
            </w:pPr>
            <w:r>
              <w:rPr>
                <w:rFonts w:ascii="Arial" w:eastAsia="Arial" w:hAnsi="Arial" w:cs="Arial"/>
                <w:color w:val="CB0000"/>
                <w:spacing w:val="-1"/>
                <w:w w:val="108"/>
                <w:sz w:val="8"/>
                <w:szCs w:val="8"/>
              </w:rPr>
              <w:t>26</w:t>
            </w:r>
            <w:r>
              <w:rPr>
                <w:rFonts w:ascii="Arial" w:eastAsia="Arial" w:hAnsi="Arial" w:cs="Arial"/>
                <w:color w:val="CB0000"/>
                <w:w w:val="108"/>
                <w:sz w:val="8"/>
                <w:szCs w:val="8"/>
              </w:rPr>
              <w:t>.</w:t>
            </w:r>
            <w:r>
              <w:rPr>
                <w:rFonts w:ascii="Arial" w:eastAsia="Arial" w:hAnsi="Arial" w:cs="Arial"/>
                <w:color w:val="CB0000"/>
                <w:spacing w:val="-1"/>
                <w:w w:val="108"/>
                <w:sz w:val="8"/>
                <w:szCs w:val="8"/>
              </w:rPr>
              <w:t>92</w:t>
            </w:r>
            <w:r>
              <w:rPr>
                <w:rFonts w:ascii="Arial" w:eastAsia="Arial" w:hAnsi="Arial" w:cs="Arial"/>
                <w:color w:val="CB0000"/>
                <w:w w:val="108"/>
                <w:sz w:val="8"/>
                <w:szCs w:val="8"/>
              </w:rPr>
              <w:t>%</w:t>
            </w:r>
          </w:p>
        </w:tc>
        <w:tc>
          <w:tcPr>
            <w:tcW w:w="141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571" w:right="558"/>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8</w:t>
            </w:r>
          </w:p>
          <w:p w:rsidR="00C75FF3" w:rsidRDefault="00C75FF3" w:rsidP="00C75FF3">
            <w:pPr>
              <w:spacing w:before="11"/>
              <w:ind w:left="475" w:right="458"/>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85</w:t>
            </w:r>
            <w:r>
              <w:rPr>
                <w:rFonts w:ascii="Arial" w:eastAsia="Arial" w:hAnsi="Arial" w:cs="Arial"/>
                <w:color w:val="CB0000"/>
                <w:w w:val="108"/>
                <w:sz w:val="8"/>
                <w:szCs w:val="8"/>
              </w:rPr>
              <w:t>%</w:t>
            </w:r>
          </w:p>
        </w:tc>
        <w:tc>
          <w:tcPr>
            <w:tcW w:w="1843"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794" w:right="774"/>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0</w:t>
            </w:r>
          </w:p>
          <w:p w:rsidR="00C75FF3" w:rsidRDefault="00C75FF3" w:rsidP="00C75FF3">
            <w:pPr>
              <w:spacing w:before="11"/>
              <w:ind w:left="691" w:right="681"/>
              <w:jc w:val="center"/>
              <w:rPr>
                <w:rFonts w:ascii="Arial" w:eastAsia="Arial" w:hAnsi="Arial" w:cs="Arial"/>
                <w:sz w:val="8"/>
                <w:szCs w:val="8"/>
              </w:rPr>
            </w:pPr>
            <w:r>
              <w:rPr>
                <w:rFonts w:ascii="Arial" w:eastAsia="Arial" w:hAnsi="Arial" w:cs="Arial"/>
                <w:color w:val="CB0000"/>
                <w:spacing w:val="-1"/>
                <w:w w:val="108"/>
                <w:sz w:val="8"/>
                <w:szCs w:val="8"/>
              </w:rPr>
              <w:t>38</w:t>
            </w:r>
            <w:r>
              <w:rPr>
                <w:rFonts w:ascii="Arial" w:eastAsia="Arial" w:hAnsi="Arial" w:cs="Arial"/>
                <w:color w:val="CB0000"/>
                <w:w w:val="108"/>
                <w:sz w:val="8"/>
                <w:szCs w:val="8"/>
              </w:rPr>
              <w:t>.</w:t>
            </w:r>
            <w:r>
              <w:rPr>
                <w:rFonts w:ascii="Arial" w:eastAsia="Arial" w:hAnsi="Arial" w:cs="Arial"/>
                <w:color w:val="CB0000"/>
                <w:spacing w:val="-1"/>
                <w:w w:val="108"/>
                <w:sz w:val="8"/>
                <w:szCs w:val="8"/>
              </w:rPr>
              <w:t>46</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0</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38</w:t>
            </w:r>
            <w:r>
              <w:rPr>
                <w:rFonts w:ascii="Arial" w:eastAsia="Arial" w:hAnsi="Arial" w:cs="Arial"/>
                <w:color w:val="CB0000"/>
                <w:w w:val="108"/>
                <w:sz w:val="8"/>
                <w:szCs w:val="8"/>
              </w:rPr>
              <w:t>.</w:t>
            </w:r>
            <w:r>
              <w:rPr>
                <w:rFonts w:ascii="Arial" w:eastAsia="Arial" w:hAnsi="Arial" w:cs="Arial"/>
                <w:color w:val="CB0000"/>
                <w:spacing w:val="-1"/>
                <w:w w:val="108"/>
                <w:sz w:val="8"/>
                <w:szCs w:val="8"/>
              </w:rPr>
              <w:t>46</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9</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36</w:t>
            </w:r>
            <w:r>
              <w:rPr>
                <w:rFonts w:ascii="Arial" w:eastAsia="Arial" w:hAnsi="Arial" w:cs="Arial"/>
                <w:color w:val="CB0000"/>
                <w:w w:val="108"/>
                <w:sz w:val="8"/>
                <w:szCs w:val="8"/>
              </w:rPr>
              <w:t>.</w:t>
            </w:r>
            <w:r>
              <w:rPr>
                <w:rFonts w:ascii="Arial" w:eastAsia="Arial" w:hAnsi="Arial" w:cs="Arial"/>
                <w:color w:val="CB0000"/>
                <w:spacing w:val="-1"/>
                <w:w w:val="108"/>
                <w:sz w:val="8"/>
                <w:szCs w:val="8"/>
              </w:rPr>
              <w:t>54</w:t>
            </w:r>
            <w:r>
              <w:rPr>
                <w:rFonts w:ascii="Arial" w:eastAsia="Arial" w:hAnsi="Arial" w:cs="Arial"/>
                <w:color w:val="CB0000"/>
                <w:w w:val="108"/>
                <w:sz w:val="8"/>
                <w:szCs w:val="8"/>
              </w:rPr>
              <w:t>%</w:t>
            </w:r>
          </w:p>
        </w:tc>
        <w:tc>
          <w:tcPr>
            <w:tcW w:w="709"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300" w:right="279"/>
              <w:jc w:val="center"/>
              <w:rPr>
                <w:rFonts w:ascii="Arial" w:eastAsia="Arial" w:hAnsi="Arial" w:cs="Arial"/>
                <w:sz w:val="8"/>
                <w:szCs w:val="8"/>
              </w:rPr>
            </w:pPr>
            <w:r>
              <w:rPr>
                <w:rFonts w:ascii="Arial" w:eastAsia="Arial" w:hAnsi="Arial" w:cs="Arial"/>
                <w:spacing w:val="-1"/>
                <w:w w:val="108"/>
                <w:sz w:val="8"/>
                <w:szCs w:val="8"/>
              </w:rPr>
              <w:t>2</w:t>
            </w:r>
            <w:r>
              <w:rPr>
                <w:rFonts w:ascii="Arial" w:eastAsia="Arial" w:hAnsi="Arial" w:cs="Arial"/>
                <w:w w:val="108"/>
                <w:sz w:val="8"/>
                <w:szCs w:val="8"/>
              </w:rPr>
              <w:t>3</w:t>
            </w:r>
          </w:p>
          <w:p w:rsidR="00C75FF3" w:rsidRDefault="00C75FF3" w:rsidP="00C75FF3">
            <w:pPr>
              <w:spacing w:before="11"/>
              <w:ind w:left="196" w:right="186"/>
              <w:jc w:val="center"/>
              <w:rPr>
                <w:rFonts w:ascii="Arial" w:eastAsia="Arial" w:hAnsi="Arial" w:cs="Arial"/>
                <w:sz w:val="8"/>
                <w:szCs w:val="8"/>
              </w:rPr>
            </w:pPr>
            <w:r>
              <w:rPr>
                <w:rFonts w:ascii="Arial" w:eastAsia="Arial" w:hAnsi="Arial" w:cs="Arial"/>
                <w:color w:val="CB0000"/>
                <w:spacing w:val="-1"/>
                <w:w w:val="108"/>
                <w:sz w:val="8"/>
                <w:szCs w:val="8"/>
              </w:rPr>
              <w:t>44</w:t>
            </w:r>
            <w:r>
              <w:rPr>
                <w:rFonts w:ascii="Arial" w:eastAsia="Arial" w:hAnsi="Arial" w:cs="Arial"/>
                <w:color w:val="CB0000"/>
                <w:w w:val="108"/>
                <w:sz w:val="8"/>
                <w:szCs w:val="8"/>
              </w:rPr>
              <w:t>.</w:t>
            </w:r>
            <w:r>
              <w:rPr>
                <w:rFonts w:ascii="Arial" w:eastAsia="Arial" w:hAnsi="Arial" w:cs="Arial"/>
                <w:color w:val="CB0000"/>
                <w:spacing w:val="-1"/>
                <w:w w:val="108"/>
                <w:sz w:val="8"/>
                <w:szCs w:val="8"/>
              </w:rPr>
              <w:t>23</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08" w:right="95"/>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0</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19</w:t>
            </w:r>
            <w:r>
              <w:rPr>
                <w:rFonts w:ascii="Arial" w:eastAsia="Arial" w:hAnsi="Arial" w:cs="Arial"/>
                <w:color w:val="CB0000"/>
                <w:w w:val="108"/>
                <w:sz w:val="8"/>
                <w:szCs w:val="8"/>
              </w:rPr>
              <w:t>.</w:t>
            </w:r>
            <w:r>
              <w:rPr>
                <w:rFonts w:ascii="Arial" w:eastAsia="Arial" w:hAnsi="Arial" w:cs="Arial"/>
                <w:color w:val="CB0000"/>
                <w:spacing w:val="-1"/>
                <w:w w:val="108"/>
                <w:sz w:val="8"/>
                <w:szCs w:val="8"/>
              </w:rPr>
              <w:t>23</w:t>
            </w:r>
            <w:r>
              <w:rPr>
                <w:rFonts w:ascii="Arial" w:eastAsia="Arial" w:hAnsi="Arial" w:cs="Arial"/>
                <w:color w:val="CB0000"/>
                <w:w w:val="108"/>
                <w:sz w:val="8"/>
                <w:szCs w:val="8"/>
              </w:rPr>
              <w:t>%</w:t>
            </w:r>
          </w:p>
        </w:tc>
        <w:tc>
          <w:tcPr>
            <w:tcW w:w="992"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419" w:right="407"/>
              <w:jc w:val="center"/>
              <w:rPr>
                <w:rFonts w:ascii="Arial" w:eastAsia="Arial" w:hAnsi="Arial" w:cs="Arial"/>
                <w:sz w:val="8"/>
                <w:szCs w:val="8"/>
              </w:rPr>
            </w:pPr>
            <w:r>
              <w:rPr>
                <w:rFonts w:ascii="Arial" w:eastAsia="Arial" w:hAnsi="Arial" w:cs="Arial"/>
                <w:spacing w:val="-1"/>
                <w:w w:val="108"/>
                <w:sz w:val="8"/>
                <w:szCs w:val="8"/>
              </w:rPr>
              <w:t>3</w:t>
            </w:r>
            <w:r>
              <w:rPr>
                <w:rFonts w:ascii="Arial" w:eastAsia="Arial" w:hAnsi="Arial" w:cs="Arial"/>
                <w:w w:val="108"/>
                <w:sz w:val="8"/>
                <w:szCs w:val="8"/>
              </w:rPr>
              <w:t>3</w:t>
            </w:r>
          </w:p>
          <w:p w:rsidR="00C75FF3" w:rsidRDefault="00C75FF3" w:rsidP="00C75FF3">
            <w:pPr>
              <w:spacing w:before="11"/>
              <w:ind w:left="324" w:right="306"/>
              <w:jc w:val="center"/>
              <w:rPr>
                <w:rFonts w:ascii="Arial" w:eastAsia="Arial" w:hAnsi="Arial" w:cs="Arial"/>
                <w:sz w:val="8"/>
                <w:szCs w:val="8"/>
              </w:rPr>
            </w:pPr>
            <w:r>
              <w:rPr>
                <w:rFonts w:ascii="Arial" w:eastAsia="Arial" w:hAnsi="Arial" w:cs="Arial"/>
                <w:color w:val="CB0000"/>
                <w:spacing w:val="-1"/>
                <w:w w:val="108"/>
                <w:sz w:val="8"/>
                <w:szCs w:val="8"/>
              </w:rPr>
              <w:t>63</w:t>
            </w:r>
            <w:r>
              <w:rPr>
                <w:rFonts w:ascii="Arial" w:eastAsia="Arial" w:hAnsi="Arial" w:cs="Arial"/>
                <w:color w:val="CB0000"/>
                <w:w w:val="108"/>
                <w:sz w:val="8"/>
                <w:szCs w:val="8"/>
              </w:rPr>
              <w:t>.</w:t>
            </w:r>
            <w:r>
              <w:rPr>
                <w:rFonts w:ascii="Arial" w:eastAsia="Arial" w:hAnsi="Arial" w:cs="Arial"/>
                <w:color w:val="CB0000"/>
                <w:spacing w:val="-1"/>
                <w:w w:val="108"/>
                <w:sz w:val="8"/>
                <w:szCs w:val="8"/>
              </w:rPr>
              <w:t>46</w:t>
            </w:r>
            <w:r>
              <w:rPr>
                <w:rFonts w:ascii="Arial" w:eastAsia="Arial" w:hAnsi="Arial" w:cs="Arial"/>
                <w:color w:val="CB0000"/>
                <w:w w:val="108"/>
                <w:sz w:val="8"/>
                <w:szCs w:val="8"/>
              </w:rPr>
              <w:t>%</w:t>
            </w:r>
          </w:p>
        </w:tc>
        <w:tc>
          <w:tcPr>
            <w:tcW w:w="709"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56" w:right="143"/>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9</w:t>
            </w:r>
          </w:p>
          <w:p w:rsidR="00C75FF3" w:rsidRDefault="00C75FF3" w:rsidP="00C75FF3">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36</w:t>
            </w:r>
            <w:r>
              <w:rPr>
                <w:rFonts w:ascii="Arial" w:eastAsia="Arial" w:hAnsi="Arial" w:cs="Arial"/>
                <w:color w:val="CB0000"/>
                <w:w w:val="108"/>
                <w:sz w:val="8"/>
                <w:szCs w:val="8"/>
              </w:rPr>
              <w:t>.</w:t>
            </w:r>
            <w:r>
              <w:rPr>
                <w:rFonts w:ascii="Arial" w:eastAsia="Arial" w:hAnsi="Arial" w:cs="Arial"/>
                <w:color w:val="CB0000"/>
                <w:spacing w:val="-1"/>
                <w:w w:val="108"/>
                <w:sz w:val="8"/>
                <w:szCs w:val="8"/>
              </w:rPr>
              <w:t>54</w:t>
            </w:r>
            <w:r>
              <w:rPr>
                <w:rFonts w:ascii="Arial" w:eastAsia="Arial" w:hAnsi="Arial" w:cs="Arial"/>
                <w:color w:val="CB0000"/>
                <w:w w:val="108"/>
                <w:sz w:val="8"/>
                <w:szCs w:val="8"/>
              </w:rPr>
              <w:t>%</w:t>
            </w:r>
          </w:p>
        </w:tc>
        <w:tc>
          <w:tcPr>
            <w:tcW w:w="850"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379" w:right="367"/>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4</w:t>
            </w:r>
          </w:p>
          <w:p w:rsidR="00C75FF3" w:rsidRDefault="00C75FF3" w:rsidP="00C75FF3">
            <w:pPr>
              <w:spacing w:before="11"/>
              <w:ind w:left="284" w:right="266"/>
              <w:jc w:val="center"/>
              <w:rPr>
                <w:rFonts w:ascii="Arial" w:eastAsia="Arial" w:hAnsi="Arial" w:cs="Arial"/>
                <w:sz w:val="8"/>
                <w:szCs w:val="8"/>
              </w:rPr>
            </w:pPr>
            <w:r>
              <w:rPr>
                <w:rFonts w:ascii="Arial" w:eastAsia="Arial" w:hAnsi="Arial" w:cs="Arial"/>
                <w:color w:val="CB0000"/>
                <w:spacing w:val="-1"/>
                <w:w w:val="108"/>
                <w:sz w:val="8"/>
                <w:szCs w:val="8"/>
              </w:rPr>
              <w:t>26</w:t>
            </w:r>
            <w:r>
              <w:rPr>
                <w:rFonts w:ascii="Arial" w:eastAsia="Arial" w:hAnsi="Arial" w:cs="Arial"/>
                <w:color w:val="CB0000"/>
                <w:w w:val="108"/>
                <w:sz w:val="8"/>
                <w:szCs w:val="8"/>
              </w:rPr>
              <w:t>.</w:t>
            </w:r>
            <w:r>
              <w:rPr>
                <w:rFonts w:ascii="Arial" w:eastAsia="Arial" w:hAnsi="Arial" w:cs="Arial"/>
                <w:color w:val="CB0000"/>
                <w:spacing w:val="-1"/>
                <w:w w:val="108"/>
                <w:sz w:val="8"/>
                <w:szCs w:val="8"/>
              </w:rPr>
              <w:t>92</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C75FF3" w:rsidRDefault="00C75FF3" w:rsidP="00C75FF3">
            <w:pPr>
              <w:spacing w:before="43"/>
              <w:ind w:left="128" w:right="116"/>
              <w:jc w:val="center"/>
              <w:rPr>
                <w:rFonts w:ascii="Arial" w:eastAsia="Arial" w:hAnsi="Arial" w:cs="Arial"/>
                <w:sz w:val="8"/>
                <w:szCs w:val="8"/>
              </w:rPr>
            </w:pPr>
            <w:r>
              <w:rPr>
                <w:rFonts w:ascii="Arial" w:eastAsia="Arial" w:hAnsi="Arial" w:cs="Arial"/>
                <w:spacing w:val="-1"/>
                <w:w w:val="108"/>
                <w:sz w:val="8"/>
                <w:szCs w:val="8"/>
              </w:rPr>
              <w:t>5</w:t>
            </w:r>
            <w:r>
              <w:rPr>
                <w:rFonts w:ascii="Arial" w:eastAsia="Arial" w:hAnsi="Arial" w:cs="Arial"/>
                <w:w w:val="108"/>
                <w:sz w:val="8"/>
                <w:szCs w:val="8"/>
              </w:rPr>
              <w:t>2</w:t>
            </w:r>
          </w:p>
          <w:p w:rsidR="00C75FF3" w:rsidRDefault="00C75FF3" w:rsidP="00C75FF3">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bl>
    <w:p w:rsidR="00C75FF3" w:rsidRDefault="00C75FF3" w:rsidP="00777725">
      <w:pPr>
        <w:pStyle w:val="Heading20"/>
      </w:pPr>
    </w:p>
    <w:p w:rsidR="00C75FF3" w:rsidRDefault="00C75FF3" w:rsidP="00C75FF3">
      <w:pPr>
        <w:rPr>
          <w:rFonts w:ascii="Calibri" w:eastAsiaTheme="majorEastAsia" w:hAnsi="Calibri" w:cstheme="majorBidi"/>
          <w:color w:val="000000" w:themeColor="text1"/>
          <w:sz w:val="28"/>
          <w:szCs w:val="28"/>
        </w:rPr>
      </w:pPr>
      <w:r>
        <w:br w:type="page"/>
      </w:r>
    </w:p>
    <w:p w:rsidR="00777725" w:rsidRPr="00640329" w:rsidRDefault="00777725" w:rsidP="00777725">
      <w:pPr>
        <w:pStyle w:val="Heading20"/>
        <w:rPr>
          <w:rStyle w:val="ICPSNormalChar"/>
          <w:b w:val="0"/>
        </w:rPr>
      </w:pPr>
      <w:bookmarkStart w:id="422" w:name="_Toc419724183"/>
      <w:bookmarkStart w:id="423" w:name="_Toc427835313"/>
      <w:bookmarkStart w:id="424" w:name="_Toc427836639"/>
      <w:bookmarkStart w:id="425" w:name="_Toc461536537"/>
      <w:bookmarkStart w:id="426" w:name="_Toc461538860"/>
      <w:bookmarkStart w:id="427" w:name="_Toc461539073"/>
      <w:r>
        <w:t>CFC</w:t>
      </w:r>
      <w:bookmarkEnd w:id="422"/>
      <w:bookmarkEnd w:id="423"/>
      <w:bookmarkEnd w:id="424"/>
      <w:r w:rsidR="00D72E77">
        <w:br/>
      </w:r>
      <w:r w:rsidR="00D72E77" w:rsidRPr="00640329">
        <w:rPr>
          <w:rStyle w:val="ICPSNormalChar"/>
          <w:b w:val="0"/>
        </w:rPr>
        <w:t>What are the main sources of referral for refugee parents coming to your service?</w:t>
      </w:r>
      <w:bookmarkEnd w:id="425"/>
      <w:bookmarkEnd w:id="426"/>
      <w:bookmarkEnd w:id="427"/>
      <w:r w:rsidR="00D72E77" w:rsidRPr="00640329">
        <w:rPr>
          <w:rStyle w:val="ICPSNormalChar"/>
          <w:b w:val="0"/>
        </w:rPr>
        <w:t xml:space="preserve">  </w:t>
      </w:r>
    </w:p>
    <w:tbl>
      <w:tblPr>
        <w:tblW w:w="14553" w:type="dxa"/>
        <w:tblInd w:w="301" w:type="dxa"/>
        <w:tblLayout w:type="fixed"/>
        <w:tblCellMar>
          <w:left w:w="0" w:type="dxa"/>
          <w:right w:w="0" w:type="dxa"/>
        </w:tblCellMar>
        <w:tblLook w:val="01E0" w:firstRow="1" w:lastRow="1" w:firstColumn="1" w:lastColumn="1" w:noHBand="0" w:noVBand="0"/>
      </w:tblPr>
      <w:tblGrid>
        <w:gridCol w:w="1117"/>
        <w:gridCol w:w="1843"/>
        <w:gridCol w:w="850"/>
        <w:gridCol w:w="1843"/>
        <w:gridCol w:w="1559"/>
        <w:gridCol w:w="1701"/>
        <w:gridCol w:w="709"/>
        <w:gridCol w:w="709"/>
        <w:gridCol w:w="708"/>
        <w:gridCol w:w="567"/>
        <w:gridCol w:w="993"/>
        <w:gridCol w:w="613"/>
        <w:gridCol w:w="946"/>
        <w:gridCol w:w="395"/>
      </w:tblGrid>
      <w:tr w:rsidR="00777725" w:rsidTr="00D72E77">
        <w:trPr>
          <w:trHeight w:hRule="exact" w:val="303"/>
        </w:trPr>
        <w:tc>
          <w:tcPr>
            <w:tcW w:w="2960" w:type="dxa"/>
            <w:gridSpan w:val="2"/>
            <w:tcBorders>
              <w:left w:val="nil"/>
              <w:bottom w:val="single" w:sz="3" w:space="0" w:color="323232"/>
              <w:right w:val="single" w:sz="3" w:space="0" w:color="323232"/>
            </w:tcBorders>
          </w:tcPr>
          <w:p w:rsidR="00777725" w:rsidRDefault="00777725" w:rsidP="00777725"/>
        </w:tc>
        <w:tc>
          <w:tcPr>
            <w:tcW w:w="850" w:type="dxa"/>
            <w:tcBorders>
              <w:top w:val="single" w:sz="3" w:space="0" w:color="323232"/>
              <w:left w:val="single" w:sz="3" w:space="0" w:color="323232"/>
              <w:bottom w:val="single" w:sz="3" w:space="0" w:color="323232"/>
              <w:right w:val="single" w:sz="3" w:space="0" w:color="AEBEDF"/>
            </w:tcBorders>
            <w:shd w:val="clear" w:color="auto" w:fill="CED6E5"/>
          </w:tcPr>
          <w:p w:rsidR="00777725" w:rsidRDefault="00777725" w:rsidP="00777725">
            <w:pPr>
              <w:spacing w:before="91"/>
              <w:ind w:left="135" w:right="-20"/>
              <w:rPr>
                <w:rFonts w:ascii="Arial" w:eastAsia="Arial" w:hAnsi="Arial" w:cs="Arial"/>
                <w:sz w:val="8"/>
                <w:szCs w:val="8"/>
              </w:rPr>
            </w:pPr>
            <w:r>
              <w:rPr>
                <w:rFonts w:ascii="Arial" w:eastAsia="Arial" w:hAnsi="Arial" w:cs="Arial"/>
                <w:spacing w:val="-2"/>
                <w:w w:val="108"/>
                <w:sz w:val="8"/>
                <w:szCs w:val="8"/>
              </w:rPr>
              <w:t>S</w:t>
            </w:r>
            <w:r>
              <w:rPr>
                <w:rFonts w:ascii="Arial" w:eastAsia="Arial" w:hAnsi="Arial" w:cs="Arial"/>
                <w:spacing w:val="-1"/>
                <w:w w:val="108"/>
                <w:sz w:val="8"/>
                <w:szCs w:val="8"/>
              </w:rPr>
              <w:t>e</w:t>
            </w:r>
            <w:r>
              <w:rPr>
                <w:rFonts w:ascii="Arial" w:eastAsia="Arial" w:hAnsi="Arial" w:cs="Arial"/>
                <w:spacing w:val="-3"/>
                <w:w w:val="108"/>
                <w:sz w:val="8"/>
                <w:szCs w:val="8"/>
              </w:rPr>
              <w:t>l</w:t>
            </w:r>
            <w:r>
              <w:rPr>
                <w:rFonts w:ascii="Arial" w:eastAsia="Arial" w:hAnsi="Arial" w:cs="Arial"/>
                <w:w w:val="108"/>
                <w:sz w:val="8"/>
                <w:szCs w:val="8"/>
              </w:rPr>
              <w:t>f</w:t>
            </w:r>
          </w:p>
        </w:tc>
        <w:tc>
          <w:tcPr>
            <w:tcW w:w="1843"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43"/>
              <w:ind w:left="180" w:right="163"/>
              <w:jc w:val="center"/>
              <w:rPr>
                <w:rFonts w:ascii="Arial" w:eastAsia="Arial" w:hAnsi="Arial" w:cs="Arial"/>
                <w:sz w:val="8"/>
                <w:szCs w:val="8"/>
              </w:rPr>
            </w:pPr>
            <w:r>
              <w:rPr>
                <w:rFonts w:ascii="Arial" w:eastAsia="Arial" w:hAnsi="Arial" w:cs="Arial"/>
                <w:spacing w:val="1"/>
                <w:w w:val="108"/>
                <w:sz w:val="8"/>
                <w:szCs w:val="8"/>
              </w:rPr>
              <w:t>D</w:t>
            </w:r>
            <w:r>
              <w:rPr>
                <w:rFonts w:ascii="Arial" w:eastAsia="Arial" w:hAnsi="Arial" w:cs="Arial"/>
                <w:spacing w:val="-1"/>
                <w:w w:val="108"/>
                <w:sz w:val="8"/>
                <w:szCs w:val="8"/>
              </w:rPr>
              <w:t>epa</w:t>
            </w:r>
            <w:r>
              <w:rPr>
                <w:rFonts w:ascii="Arial" w:eastAsia="Arial" w:hAnsi="Arial" w:cs="Arial"/>
                <w:spacing w:val="3"/>
                <w:w w:val="108"/>
                <w:sz w:val="8"/>
                <w:szCs w:val="8"/>
              </w:rPr>
              <w:t>r</w:t>
            </w:r>
            <w:r>
              <w:rPr>
                <w:rFonts w:ascii="Arial" w:eastAsia="Arial" w:hAnsi="Arial" w:cs="Arial"/>
                <w:w w:val="108"/>
                <w:sz w:val="8"/>
                <w:szCs w:val="8"/>
              </w:rPr>
              <w:t>t</w:t>
            </w:r>
            <w:r>
              <w:rPr>
                <w:rFonts w:ascii="Arial" w:eastAsia="Arial" w:hAnsi="Arial" w:cs="Arial"/>
                <w:spacing w:val="-1"/>
                <w:w w:val="108"/>
                <w:sz w:val="8"/>
                <w:szCs w:val="8"/>
              </w:rPr>
              <w:t>men</w:t>
            </w:r>
            <w:r>
              <w:rPr>
                <w:rFonts w:ascii="Arial" w:eastAsia="Arial" w:hAnsi="Arial" w:cs="Arial"/>
                <w:w w:val="108"/>
                <w:sz w:val="8"/>
                <w:szCs w:val="8"/>
              </w:rPr>
              <w:t>t</w:t>
            </w:r>
            <w:r>
              <w:rPr>
                <w:rFonts w:ascii="Arial" w:eastAsia="Arial" w:hAnsi="Arial" w:cs="Arial"/>
                <w:spacing w:val="-1"/>
                <w:w w:val="108"/>
                <w:sz w:val="8"/>
                <w:szCs w:val="8"/>
              </w:rPr>
              <w:t xml:space="preserve"> </w:t>
            </w:r>
            <w:r>
              <w:rPr>
                <w:rFonts w:ascii="Arial" w:eastAsia="Arial" w:hAnsi="Arial" w:cs="Arial"/>
                <w:spacing w:val="-1"/>
                <w:sz w:val="8"/>
                <w:szCs w:val="8"/>
              </w:rPr>
              <w:t>o</w:t>
            </w:r>
            <w:r>
              <w:rPr>
                <w:rFonts w:ascii="Arial" w:eastAsia="Arial" w:hAnsi="Arial" w:cs="Arial"/>
                <w:sz w:val="8"/>
                <w:szCs w:val="8"/>
              </w:rPr>
              <w:t>f</w:t>
            </w:r>
            <w:r>
              <w:rPr>
                <w:rFonts w:ascii="Arial" w:eastAsia="Arial" w:hAnsi="Arial" w:cs="Arial"/>
                <w:spacing w:val="6"/>
                <w:sz w:val="8"/>
                <w:szCs w:val="8"/>
              </w:rPr>
              <w:t xml:space="preserve"> </w:t>
            </w:r>
            <w:r>
              <w:rPr>
                <w:rFonts w:ascii="Arial" w:eastAsia="Arial" w:hAnsi="Arial" w:cs="Arial"/>
                <w:w w:val="108"/>
                <w:sz w:val="8"/>
                <w:szCs w:val="8"/>
              </w:rPr>
              <w:t>I</w:t>
            </w:r>
            <w:r>
              <w:rPr>
                <w:rFonts w:ascii="Arial" w:eastAsia="Arial" w:hAnsi="Arial" w:cs="Arial"/>
                <w:spacing w:val="-1"/>
                <w:w w:val="108"/>
                <w:sz w:val="8"/>
                <w:szCs w:val="8"/>
              </w:rPr>
              <w:t>mm</w:t>
            </w:r>
            <w:r>
              <w:rPr>
                <w:rFonts w:ascii="Arial" w:eastAsia="Arial" w:hAnsi="Arial" w:cs="Arial"/>
                <w:spacing w:val="-3"/>
                <w:w w:val="108"/>
                <w:sz w:val="8"/>
                <w:szCs w:val="8"/>
              </w:rPr>
              <w:t>i</w:t>
            </w:r>
            <w:r>
              <w:rPr>
                <w:rFonts w:ascii="Arial" w:eastAsia="Arial" w:hAnsi="Arial" w:cs="Arial"/>
                <w:spacing w:val="-1"/>
                <w:w w:val="108"/>
                <w:sz w:val="8"/>
                <w:szCs w:val="8"/>
              </w:rPr>
              <w:t>g</w:t>
            </w:r>
            <w:r>
              <w:rPr>
                <w:rFonts w:ascii="Arial" w:eastAsia="Arial" w:hAnsi="Arial" w:cs="Arial"/>
                <w:spacing w:val="3"/>
                <w:w w:val="108"/>
                <w:sz w:val="8"/>
                <w:szCs w:val="8"/>
              </w:rPr>
              <w:t>r</w:t>
            </w:r>
            <w:r>
              <w:rPr>
                <w:rFonts w:ascii="Arial" w:eastAsia="Arial" w:hAnsi="Arial" w:cs="Arial"/>
                <w:spacing w:val="-1"/>
                <w:w w:val="108"/>
                <w:sz w:val="8"/>
                <w:szCs w:val="8"/>
              </w:rPr>
              <w:t>a</w:t>
            </w:r>
            <w:r>
              <w:rPr>
                <w:rFonts w:ascii="Arial" w:eastAsia="Arial" w:hAnsi="Arial" w:cs="Arial"/>
                <w:w w:val="108"/>
                <w:sz w:val="8"/>
                <w:szCs w:val="8"/>
              </w:rPr>
              <w:t>t</w:t>
            </w:r>
            <w:r>
              <w:rPr>
                <w:rFonts w:ascii="Arial" w:eastAsia="Arial" w:hAnsi="Arial" w:cs="Arial"/>
                <w:spacing w:val="-3"/>
                <w:w w:val="108"/>
                <w:sz w:val="8"/>
                <w:szCs w:val="8"/>
              </w:rPr>
              <w:t>i</w:t>
            </w:r>
            <w:r>
              <w:rPr>
                <w:rFonts w:ascii="Arial" w:eastAsia="Arial" w:hAnsi="Arial" w:cs="Arial"/>
                <w:spacing w:val="-1"/>
                <w:w w:val="108"/>
                <w:sz w:val="8"/>
                <w:szCs w:val="8"/>
              </w:rPr>
              <w:t>o</w:t>
            </w:r>
            <w:r>
              <w:rPr>
                <w:rFonts w:ascii="Arial" w:eastAsia="Arial" w:hAnsi="Arial" w:cs="Arial"/>
                <w:w w:val="108"/>
                <w:sz w:val="8"/>
                <w:szCs w:val="8"/>
              </w:rPr>
              <w:t xml:space="preserve">n </w:t>
            </w:r>
            <w:r>
              <w:rPr>
                <w:rFonts w:ascii="Arial" w:eastAsia="Arial" w:hAnsi="Arial" w:cs="Arial"/>
                <w:spacing w:val="-1"/>
                <w:sz w:val="8"/>
                <w:szCs w:val="8"/>
              </w:rPr>
              <w:t>an</w:t>
            </w:r>
            <w:r>
              <w:rPr>
                <w:rFonts w:ascii="Arial" w:eastAsia="Arial" w:hAnsi="Arial" w:cs="Arial"/>
                <w:sz w:val="8"/>
                <w:szCs w:val="8"/>
              </w:rPr>
              <w:t>d</w:t>
            </w:r>
            <w:r>
              <w:rPr>
                <w:rFonts w:ascii="Arial" w:eastAsia="Arial" w:hAnsi="Arial" w:cs="Arial"/>
                <w:spacing w:val="12"/>
                <w:sz w:val="8"/>
                <w:szCs w:val="8"/>
              </w:rPr>
              <w:t xml:space="preserve"> </w:t>
            </w:r>
            <w:r>
              <w:rPr>
                <w:rFonts w:ascii="Arial" w:eastAsia="Arial" w:hAnsi="Arial" w:cs="Arial"/>
                <w:spacing w:val="-2"/>
                <w:w w:val="108"/>
                <w:sz w:val="8"/>
                <w:szCs w:val="8"/>
              </w:rPr>
              <w:t>B</w:t>
            </w:r>
            <w:r>
              <w:rPr>
                <w:rFonts w:ascii="Arial" w:eastAsia="Arial" w:hAnsi="Arial" w:cs="Arial"/>
                <w:spacing w:val="-1"/>
                <w:w w:val="108"/>
                <w:sz w:val="8"/>
                <w:szCs w:val="8"/>
              </w:rPr>
              <w:t>o</w:t>
            </w:r>
            <w:r>
              <w:rPr>
                <w:rFonts w:ascii="Arial" w:eastAsia="Arial" w:hAnsi="Arial" w:cs="Arial"/>
                <w:spacing w:val="3"/>
                <w:w w:val="108"/>
                <w:sz w:val="8"/>
                <w:szCs w:val="8"/>
              </w:rPr>
              <w:t>r</w:t>
            </w:r>
            <w:r>
              <w:rPr>
                <w:rFonts w:ascii="Arial" w:eastAsia="Arial" w:hAnsi="Arial" w:cs="Arial"/>
                <w:spacing w:val="-1"/>
                <w:w w:val="108"/>
                <w:sz w:val="8"/>
                <w:szCs w:val="8"/>
              </w:rPr>
              <w:t>de</w:t>
            </w:r>
            <w:r>
              <w:rPr>
                <w:rFonts w:ascii="Arial" w:eastAsia="Arial" w:hAnsi="Arial" w:cs="Arial"/>
                <w:w w:val="108"/>
                <w:sz w:val="8"/>
                <w:szCs w:val="8"/>
              </w:rPr>
              <w:t>r</w:t>
            </w:r>
          </w:p>
          <w:p w:rsidR="00777725" w:rsidRDefault="00777725" w:rsidP="00777725">
            <w:pPr>
              <w:spacing w:before="11"/>
              <w:ind w:left="723" w:right="702"/>
              <w:jc w:val="center"/>
              <w:rPr>
                <w:rFonts w:ascii="Arial" w:eastAsia="Arial" w:hAnsi="Arial" w:cs="Arial"/>
                <w:sz w:val="8"/>
                <w:szCs w:val="8"/>
              </w:rPr>
            </w:pPr>
            <w:r>
              <w:rPr>
                <w:rFonts w:ascii="Arial" w:eastAsia="Arial" w:hAnsi="Arial" w:cs="Arial"/>
                <w:spacing w:val="-2"/>
                <w:w w:val="108"/>
                <w:sz w:val="8"/>
                <w:szCs w:val="8"/>
              </w:rPr>
              <w:t>P</w:t>
            </w:r>
            <w:r>
              <w:rPr>
                <w:rFonts w:ascii="Arial" w:eastAsia="Arial" w:hAnsi="Arial" w:cs="Arial"/>
                <w:spacing w:val="3"/>
                <w:w w:val="108"/>
                <w:sz w:val="8"/>
                <w:szCs w:val="8"/>
              </w:rPr>
              <w:t>r</w:t>
            </w:r>
            <w:r>
              <w:rPr>
                <w:rFonts w:ascii="Arial" w:eastAsia="Arial" w:hAnsi="Arial" w:cs="Arial"/>
                <w:spacing w:val="-1"/>
                <w:w w:val="108"/>
                <w:sz w:val="8"/>
                <w:szCs w:val="8"/>
              </w:rPr>
              <w:t>o</w:t>
            </w:r>
            <w:r>
              <w:rPr>
                <w:rFonts w:ascii="Arial" w:eastAsia="Arial" w:hAnsi="Arial" w:cs="Arial"/>
                <w:w w:val="108"/>
                <w:sz w:val="8"/>
                <w:szCs w:val="8"/>
              </w:rPr>
              <w:t>t</w:t>
            </w:r>
            <w:r>
              <w:rPr>
                <w:rFonts w:ascii="Arial" w:eastAsia="Arial" w:hAnsi="Arial" w:cs="Arial"/>
                <w:spacing w:val="-1"/>
                <w:w w:val="108"/>
                <w:sz w:val="8"/>
                <w:szCs w:val="8"/>
              </w:rPr>
              <w:t>e</w:t>
            </w:r>
            <w:r>
              <w:rPr>
                <w:rFonts w:ascii="Arial" w:eastAsia="Arial" w:hAnsi="Arial" w:cs="Arial"/>
                <w:spacing w:val="4"/>
                <w:w w:val="108"/>
                <w:sz w:val="8"/>
                <w:szCs w:val="8"/>
              </w:rPr>
              <w:t>c</w:t>
            </w:r>
            <w:r>
              <w:rPr>
                <w:rFonts w:ascii="Arial" w:eastAsia="Arial" w:hAnsi="Arial" w:cs="Arial"/>
                <w:w w:val="108"/>
                <w:sz w:val="8"/>
                <w:szCs w:val="8"/>
              </w:rPr>
              <w:t>t</w:t>
            </w:r>
            <w:r>
              <w:rPr>
                <w:rFonts w:ascii="Arial" w:eastAsia="Arial" w:hAnsi="Arial" w:cs="Arial"/>
                <w:spacing w:val="-3"/>
                <w:w w:val="108"/>
                <w:sz w:val="8"/>
                <w:szCs w:val="8"/>
              </w:rPr>
              <w:t>i</w:t>
            </w:r>
            <w:r>
              <w:rPr>
                <w:rFonts w:ascii="Arial" w:eastAsia="Arial" w:hAnsi="Arial" w:cs="Arial"/>
                <w:spacing w:val="-1"/>
                <w:w w:val="108"/>
                <w:sz w:val="8"/>
                <w:szCs w:val="8"/>
              </w:rPr>
              <w:t>o</w:t>
            </w:r>
            <w:r>
              <w:rPr>
                <w:rFonts w:ascii="Arial" w:eastAsia="Arial" w:hAnsi="Arial" w:cs="Arial"/>
                <w:w w:val="108"/>
                <w:sz w:val="8"/>
                <w:szCs w:val="8"/>
              </w:rPr>
              <w:t>n</w:t>
            </w:r>
          </w:p>
        </w:tc>
        <w:tc>
          <w:tcPr>
            <w:tcW w:w="1559"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43"/>
              <w:ind w:left="132" w:right="119"/>
              <w:jc w:val="center"/>
              <w:rPr>
                <w:rFonts w:ascii="Arial" w:eastAsia="Arial" w:hAnsi="Arial" w:cs="Arial"/>
                <w:sz w:val="8"/>
                <w:szCs w:val="8"/>
              </w:rPr>
            </w:pPr>
            <w:r>
              <w:rPr>
                <w:rFonts w:ascii="Arial" w:eastAsia="Arial" w:hAnsi="Arial" w:cs="Arial"/>
                <w:spacing w:val="-2"/>
                <w:sz w:val="8"/>
                <w:szCs w:val="8"/>
              </w:rPr>
              <w:t>S</w:t>
            </w:r>
            <w:r>
              <w:rPr>
                <w:rFonts w:ascii="Arial" w:eastAsia="Arial" w:hAnsi="Arial" w:cs="Arial"/>
                <w:spacing w:val="4"/>
                <w:sz w:val="8"/>
                <w:szCs w:val="8"/>
              </w:rPr>
              <w:t>c</w:t>
            </w:r>
            <w:r>
              <w:rPr>
                <w:rFonts w:ascii="Arial" w:eastAsia="Arial" w:hAnsi="Arial" w:cs="Arial"/>
                <w:spacing w:val="-1"/>
                <w:sz w:val="8"/>
                <w:szCs w:val="8"/>
              </w:rPr>
              <w:t>hoo</w:t>
            </w:r>
            <w:r>
              <w:rPr>
                <w:rFonts w:ascii="Arial" w:eastAsia="Arial" w:hAnsi="Arial" w:cs="Arial"/>
                <w:sz w:val="8"/>
                <w:szCs w:val="8"/>
              </w:rPr>
              <w:t>l</w:t>
            </w:r>
            <w:r>
              <w:rPr>
                <w:rFonts w:ascii="Arial" w:eastAsia="Arial" w:hAnsi="Arial" w:cs="Arial"/>
                <w:spacing w:val="18"/>
                <w:sz w:val="8"/>
                <w:szCs w:val="8"/>
              </w:rPr>
              <w:t xml:space="preserve"> </w:t>
            </w:r>
            <w:r>
              <w:rPr>
                <w:rFonts w:ascii="Arial" w:eastAsia="Arial" w:hAnsi="Arial" w:cs="Arial"/>
                <w:sz w:val="8"/>
                <w:szCs w:val="8"/>
              </w:rPr>
              <w:t>/</w:t>
            </w:r>
            <w:r>
              <w:rPr>
                <w:rFonts w:ascii="Arial" w:eastAsia="Arial" w:hAnsi="Arial" w:cs="Arial"/>
                <w:spacing w:val="3"/>
                <w:sz w:val="8"/>
                <w:szCs w:val="8"/>
              </w:rPr>
              <w:t xml:space="preserve"> </w:t>
            </w: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pacing w:val="-2"/>
                <w:w w:val="108"/>
                <w:sz w:val="8"/>
                <w:szCs w:val="8"/>
              </w:rPr>
              <w:t>E</w:t>
            </w:r>
            <w:r>
              <w:rPr>
                <w:rFonts w:ascii="Arial" w:eastAsia="Arial" w:hAnsi="Arial" w:cs="Arial"/>
                <w:spacing w:val="-1"/>
                <w:w w:val="108"/>
                <w:sz w:val="8"/>
                <w:szCs w:val="8"/>
              </w:rPr>
              <w:t>du</w:t>
            </w:r>
            <w:r>
              <w:rPr>
                <w:rFonts w:ascii="Arial" w:eastAsia="Arial" w:hAnsi="Arial" w:cs="Arial"/>
                <w:spacing w:val="4"/>
                <w:w w:val="108"/>
                <w:sz w:val="8"/>
                <w:szCs w:val="8"/>
              </w:rPr>
              <w:t>c</w:t>
            </w:r>
            <w:r>
              <w:rPr>
                <w:rFonts w:ascii="Arial" w:eastAsia="Arial" w:hAnsi="Arial" w:cs="Arial"/>
                <w:spacing w:val="-1"/>
                <w:w w:val="108"/>
                <w:sz w:val="8"/>
                <w:szCs w:val="8"/>
              </w:rPr>
              <w:t>a</w:t>
            </w:r>
            <w:r>
              <w:rPr>
                <w:rFonts w:ascii="Arial" w:eastAsia="Arial" w:hAnsi="Arial" w:cs="Arial"/>
                <w:w w:val="108"/>
                <w:sz w:val="8"/>
                <w:szCs w:val="8"/>
              </w:rPr>
              <w:t>t</w:t>
            </w:r>
            <w:r>
              <w:rPr>
                <w:rFonts w:ascii="Arial" w:eastAsia="Arial" w:hAnsi="Arial" w:cs="Arial"/>
                <w:spacing w:val="-3"/>
                <w:w w:val="108"/>
                <w:sz w:val="8"/>
                <w:szCs w:val="8"/>
              </w:rPr>
              <w:t>i</w:t>
            </w:r>
            <w:r>
              <w:rPr>
                <w:rFonts w:ascii="Arial" w:eastAsia="Arial" w:hAnsi="Arial" w:cs="Arial"/>
                <w:spacing w:val="-1"/>
                <w:w w:val="108"/>
                <w:sz w:val="8"/>
                <w:szCs w:val="8"/>
              </w:rPr>
              <w:t>o</w:t>
            </w:r>
            <w:r>
              <w:rPr>
                <w:rFonts w:ascii="Arial" w:eastAsia="Arial" w:hAnsi="Arial" w:cs="Arial"/>
                <w:w w:val="108"/>
                <w:sz w:val="8"/>
                <w:szCs w:val="8"/>
              </w:rPr>
              <w:t>n</w:t>
            </w:r>
          </w:p>
          <w:p w:rsidR="00777725" w:rsidRDefault="00777725" w:rsidP="00777725">
            <w:pPr>
              <w:spacing w:before="11"/>
              <w:ind w:left="483" w:right="467"/>
              <w:jc w:val="center"/>
              <w:rPr>
                <w:rFonts w:ascii="Arial" w:eastAsia="Arial" w:hAnsi="Arial" w:cs="Arial"/>
                <w:sz w:val="8"/>
                <w:szCs w:val="8"/>
              </w:rPr>
            </w:pPr>
            <w:r>
              <w:rPr>
                <w:rFonts w:ascii="Arial" w:eastAsia="Arial" w:hAnsi="Arial" w:cs="Arial"/>
                <w:spacing w:val="3"/>
                <w:w w:val="108"/>
                <w:sz w:val="8"/>
                <w:szCs w:val="8"/>
              </w:rPr>
              <w:t>F</w:t>
            </w:r>
            <w:r>
              <w:rPr>
                <w:rFonts w:ascii="Arial" w:eastAsia="Arial" w:hAnsi="Arial" w:cs="Arial"/>
                <w:spacing w:val="-1"/>
                <w:w w:val="108"/>
                <w:sz w:val="8"/>
                <w:szCs w:val="8"/>
              </w:rPr>
              <w:t>a</w:t>
            </w:r>
            <w:r>
              <w:rPr>
                <w:rFonts w:ascii="Arial" w:eastAsia="Arial" w:hAnsi="Arial" w:cs="Arial"/>
                <w:spacing w:val="4"/>
                <w:w w:val="108"/>
                <w:sz w:val="8"/>
                <w:szCs w:val="8"/>
              </w:rPr>
              <w:t>c</w:t>
            </w:r>
            <w:r>
              <w:rPr>
                <w:rFonts w:ascii="Arial" w:eastAsia="Arial" w:hAnsi="Arial" w:cs="Arial"/>
                <w:spacing w:val="-3"/>
                <w:w w:val="108"/>
                <w:sz w:val="8"/>
                <w:szCs w:val="8"/>
              </w:rPr>
              <w:t>ili</w:t>
            </w:r>
            <w:r>
              <w:rPr>
                <w:rFonts w:ascii="Arial" w:eastAsia="Arial" w:hAnsi="Arial" w:cs="Arial"/>
                <w:w w:val="108"/>
                <w:sz w:val="8"/>
                <w:szCs w:val="8"/>
              </w:rPr>
              <w:t>ty</w:t>
            </w:r>
          </w:p>
        </w:tc>
        <w:tc>
          <w:tcPr>
            <w:tcW w:w="1701"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43"/>
              <w:ind w:left="132" w:right="119"/>
              <w:jc w:val="center"/>
              <w:rPr>
                <w:rFonts w:ascii="Arial" w:eastAsia="Arial" w:hAnsi="Arial" w:cs="Arial"/>
                <w:sz w:val="8"/>
                <w:szCs w:val="8"/>
              </w:rPr>
            </w:pP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pacing w:val="4"/>
                <w:w w:val="107"/>
                <w:sz w:val="8"/>
                <w:szCs w:val="8"/>
              </w:rPr>
              <w:t>G</w:t>
            </w:r>
            <w:r>
              <w:rPr>
                <w:rFonts w:ascii="Arial" w:eastAsia="Arial" w:hAnsi="Arial" w:cs="Arial"/>
                <w:spacing w:val="-1"/>
                <w:w w:val="107"/>
                <w:sz w:val="8"/>
                <w:szCs w:val="8"/>
              </w:rPr>
              <w:t>o</w:t>
            </w:r>
            <w:r>
              <w:rPr>
                <w:rFonts w:ascii="Arial" w:eastAsia="Arial" w:hAnsi="Arial" w:cs="Arial"/>
                <w:spacing w:val="4"/>
                <w:w w:val="107"/>
                <w:sz w:val="8"/>
                <w:szCs w:val="8"/>
              </w:rPr>
              <w:t>v</w:t>
            </w:r>
            <w:r>
              <w:rPr>
                <w:rFonts w:ascii="Arial" w:eastAsia="Arial" w:hAnsi="Arial" w:cs="Arial"/>
                <w:spacing w:val="-1"/>
                <w:w w:val="107"/>
                <w:sz w:val="8"/>
                <w:szCs w:val="8"/>
              </w:rPr>
              <w:t>e</w:t>
            </w:r>
            <w:r>
              <w:rPr>
                <w:rFonts w:ascii="Arial" w:eastAsia="Arial" w:hAnsi="Arial" w:cs="Arial"/>
                <w:spacing w:val="3"/>
                <w:w w:val="107"/>
                <w:sz w:val="8"/>
                <w:szCs w:val="8"/>
              </w:rPr>
              <w:t>r</w:t>
            </w:r>
            <w:r>
              <w:rPr>
                <w:rFonts w:ascii="Arial" w:eastAsia="Arial" w:hAnsi="Arial" w:cs="Arial"/>
                <w:spacing w:val="-1"/>
                <w:w w:val="107"/>
                <w:sz w:val="8"/>
                <w:szCs w:val="8"/>
              </w:rPr>
              <w:t>nmen</w:t>
            </w:r>
            <w:r>
              <w:rPr>
                <w:rFonts w:ascii="Arial" w:eastAsia="Arial" w:hAnsi="Arial" w:cs="Arial"/>
                <w:w w:val="107"/>
                <w:sz w:val="8"/>
                <w:szCs w:val="8"/>
              </w:rPr>
              <w:t>t</w:t>
            </w:r>
            <w:r>
              <w:rPr>
                <w:rFonts w:ascii="Arial" w:eastAsia="Arial" w:hAnsi="Arial" w:cs="Arial"/>
                <w:spacing w:val="3"/>
                <w:w w:val="107"/>
                <w:sz w:val="8"/>
                <w:szCs w:val="8"/>
              </w:rPr>
              <w:t xml:space="preserve"> </w:t>
            </w:r>
            <w:r>
              <w:rPr>
                <w:rFonts w:ascii="Arial" w:eastAsia="Arial" w:hAnsi="Arial" w:cs="Arial"/>
                <w:spacing w:val="-2"/>
                <w:sz w:val="8"/>
                <w:szCs w:val="8"/>
              </w:rPr>
              <w:t>S</w:t>
            </w:r>
            <w:r>
              <w:rPr>
                <w:rFonts w:ascii="Arial" w:eastAsia="Arial" w:hAnsi="Arial" w:cs="Arial"/>
                <w:spacing w:val="-1"/>
                <w:sz w:val="8"/>
                <w:szCs w:val="8"/>
              </w:rPr>
              <w:t>e</w:t>
            </w:r>
            <w:r>
              <w:rPr>
                <w:rFonts w:ascii="Arial" w:eastAsia="Arial" w:hAnsi="Arial" w:cs="Arial"/>
                <w:spacing w:val="3"/>
                <w:sz w:val="8"/>
                <w:szCs w:val="8"/>
              </w:rPr>
              <w:t>r</w:t>
            </w:r>
            <w:r>
              <w:rPr>
                <w:rFonts w:ascii="Arial" w:eastAsia="Arial" w:hAnsi="Arial" w:cs="Arial"/>
                <w:spacing w:val="4"/>
                <w:sz w:val="8"/>
                <w:szCs w:val="8"/>
              </w:rPr>
              <w:t>v</w:t>
            </w:r>
            <w:r>
              <w:rPr>
                <w:rFonts w:ascii="Arial" w:eastAsia="Arial" w:hAnsi="Arial" w:cs="Arial"/>
                <w:spacing w:val="-3"/>
                <w:sz w:val="8"/>
                <w:szCs w:val="8"/>
              </w:rPr>
              <w:t>i</w:t>
            </w:r>
            <w:r>
              <w:rPr>
                <w:rFonts w:ascii="Arial" w:eastAsia="Arial" w:hAnsi="Arial" w:cs="Arial"/>
                <w:spacing w:val="4"/>
                <w:sz w:val="8"/>
                <w:szCs w:val="8"/>
              </w:rPr>
              <w:t>c</w:t>
            </w:r>
            <w:r>
              <w:rPr>
                <w:rFonts w:ascii="Arial" w:eastAsia="Arial" w:hAnsi="Arial" w:cs="Arial"/>
                <w:sz w:val="8"/>
                <w:szCs w:val="8"/>
              </w:rPr>
              <w:t>e  -</w:t>
            </w:r>
            <w:r>
              <w:rPr>
                <w:rFonts w:ascii="Arial" w:eastAsia="Arial" w:hAnsi="Arial" w:cs="Arial"/>
                <w:spacing w:val="7"/>
                <w:sz w:val="8"/>
                <w:szCs w:val="8"/>
              </w:rPr>
              <w:t xml:space="preserve"> </w:t>
            </w:r>
            <w:r>
              <w:rPr>
                <w:rFonts w:ascii="Arial" w:eastAsia="Arial" w:hAnsi="Arial" w:cs="Arial"/>
                <w:spacing w:val="-2"/>
                <w:w w:val="108"/>
                <w:sz w:val="8"/>
                <w:szCs w:val="8"/>
              </w:rPr>
              <w:t>P</w:t>
            </w:r>
            <w:r>
              <w:rPr>
                <w:rFonts w:ascii="Arial" w:eastAsia="Arial" w:hAnsi="Arial" w:cs="Arial"/>
                <w:spacing w:val="-3"/>
                <w:w w:val="108"/>
                <w:sz w:val="8"/>
                <w:szCs w:val="8"/>
              </w:rPr>
              <w:t>l</w:t>
            </w:r>
            <w:r>
              <w:rPr>
                <w:rFonts w:ascii="Arial" w:eastAsia="Arial" w:hAnsi="Arial" w:cs="Arial"/>
                <w:spacing w:val="-1"/>
                <w:w w:val="108"/>
                <w:sz w:val="8"/>
                <w:szCs w:val="8"/>
              </w:rPr>
              <w:t>ea</w:t>
            </w:r>
            <w:r>
              <w:rPr>
                <w:rFonts w:ascii="Arial" w:eastAsia="Arial" w:hAnsi="Arial" w:cs="Arial"/>
                <w:spacing w:val="4"/>
                <w:w w:val="108"/>
                <w:sz w:val="8"/>
                <w:szCs w:val="8"/>
              </w:rPr>
              <w:t>s</w:t>
            </w:r>
            <w:r>
              <w:rPr>
                <w:rFonts w:ascii="Arial" w:eastAsia="Arial" w:hAnsi="Arial" w:cs="Arial"/>
                <w:w w:val="108"/>
                <w:sz w:val="8"/>
                <w:szCs w:val="8"/>
              </w:rPr>
              <w:t>e</w:t>
            </w:r>
          </w:p>
          <w:p w:rsidR="00777725" w:rsidRDefault="00777725" w:rsidP="00777725">
            <w:pPr>
              <w:spacing w:before="11"/>
              <w:ind w:left="691" w:right="675"/>
              <w:jc w:val="center"/>
              <w:rPr>
                <w:rFonts w:ascii="Arial" w:eastAsia="Arial" w:hAnsi="Arial" w:cs="Arial"/>
                <w:sz w:val="8"/>
                <w:szCs w:val="8"/>
              </w:rPr>
            </w:pPr>
            <w:r>
              <w:rPr>
                <w:rFonts w:ascii="Arial" w:eastAsia="Arial" w:hAnsi="Arial" w:cs="Arial"/>
                <w:spacing w:val="-2"/>
                <w:w w:val="108"/>
                <w:sz w:val="8"/>
                <w:szCs w:val="8"/>
              </w:rPr>
              <w:t>S</w:t>
            </w:r>
            <w:r>
              <w:rPr>
                <w:rFonts w:ascii="Arial" w:eastAsia="Arial" w:hAnsi="Arial" w:cs="Arial"/>
                <w:spacing w:val="-1"/>
                <w:w w:val="108"/>
                <w:sz w:val="8"/>
                <w:szCs w:val="8"/>
              </w:rPr>
              <w:t>pe</w:t>
            </w:r>
            <w:r>
              <w:rPr>
                <w:rFonts w:ascii="Arial" w:eastAsia="Arial" w:hAnsi="Arial" w:cs="Arial"/>
                <w:spacing w:val="4"/>
                <w:w w:val="108"/>
                <w:sz w:val="8"/>
                <w:szCs w:val="8"/>
              </w:rPr>
              <w:t>c</w:t>
            </w:r>
            <w:r>
              <w:rPr>
                <w:rFonts w:ascii="Arial" w:eastAsia="Arial" w:hAnsi="Arial" w:cs="Arial"/>
                <w:spacing w:val="-3"/>
                <w:w w:val="108"/>
                <w:sz w:val="8"/>
                <w:szCs w:val="8"/>
              </w:rPr>
              <w:t>i</w:t>
            </w:r>
            <w:r>
              <w:rPr>
                <w:rFonts w:ascii="Arial" w:eastAsia="Arial" w:hAnsi="Arial" w:cs="Arial"/>
                <w:w w:val="108"/>
                <w:sz w:val="8"/>
                <w:szCs w:val="8"/>
              </w:rPr>
              <w:t>fy</w:t>
            </w:r>
          </w:p>
        </w:tc>
        <w:tc>
          <w:tcPr>
            <w:tcW w:w="709"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91"/>
              <w:ind w:left="79" w:right="-20"/>
              <w:jc w:val="center"/>
              <w:rPr>
                <w:rFonts w:ascii="Arial" w:eastAsia="Arial" w:hAnsi="Arial" w:cs="Arial"/>
                <w:sz w:val="8"/>
                <w:szCs w:val="8"/>
              </w:rPr>
            </w:pPr>
            <w:r>
              <w:rPr>
                <w:rFonts w:ascii="Arial" w:eastAsia="Arial" w:hAnsi="Arial" w:cs="Arial"/>
                <w:spacing w:val="3"/>
                <w:w w:val="108"/>
                <w:sz w:val="8"/>
                <w:szCs w:val="8"/>
              </w:rPr>
              <w:t>F</w:t>
            </w:r>
            <w:r>
              <w:rPr>
                <w:rFonts w:ascii="Arial" w:eastAsia="Arial" w:hAnsi="Arial" w:cs="Arial"/>
                <w:spacing w:val="-1"/>
                <w:w w:val="108"/>
                <w:sz w:val="8"/>
                <w:szCs w:val="8"/>
              </w:rPr>
              <w:t>am</w:t>
            </w:r>
            <w:r>
              <w:rPr>
                <w:rFonts w:ascii="Arial" w:eastAsia="Arial" w:hAnsi="Arial" w:cs="Arial"/>
                <w:spacing w:val="-3"/>
                <w:w w:val="108"/>
                <w:sz w:val="8"/>
                <w:szCs w:val="8"/>
              </w:rPr>
              <w:t>il</w:t>
            </w:r>
            <w:r>
              <w:rPr>
                <w:rFonts w:ascii="Arial" w:eastAsia="Arial" w:hAnsi="Arial" w:cs="Arial"/>
                <w:w w:val="108"/>
                <w:sz w:val="8"/>
                <w:szCs w:val="8"/>
              </w:rPr>
              <w:t>y</w:t>
            </w:r>
          </w:p>
        </w:tc>
        <w:tc>
          <w:tcPr>
            <w:tcW w:w="709"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91"/>
              <w:ind w:left="87" w:right="-20"/>
              <w:rPr>
                <w:rFonts w:ascii="Arial" w:eastAsia="Arial" w:hAnsi="Arial" w:cs="Arial"/>
                <w:sz w:val="8"/>
                <w:szCs w:val="8"/>
              </w:rPr>
            </w:pPr>
            <w:r>
              <w:rPr>
                <w:rFonts w:ascii="Arial" w:eastAsia="Arial" w:hAnsi="Arial" w:cs="Arial"/>
                <w:spacing w:val="3"/>
                <w:w w:val="108"/>
                <w:sz w:val="8"/>
                <w:szCs w:val="8"/>
              </w:rPr>
              <w:t>Fr</w:t>
            </w:r>
            <w:r>
              <w:rPr>
                <w:rFonts w:ascii="Arial" w:eastAsia="Arial" w:hAnsi="Arial" w:cs="Arial"/>
                <w:spacing w:val="-3"/>
                <w:w w:val="108"/>
                <w:sz w:val="8"/>
                <w:szCs w:val="8"/>
              </w:rPr>
              <w:t>i</w:t>
            </w:r>
            <w:r>
              <w:rPr>
                <w:rFonts w:ascii="Arial" w:eastAsia="Arial" w:hAnsi="Arial" w:cs="Arial"/>
                <w:spacing w:val="-1"/>
                <w:w w:val="108"/>
                <w:sz w:val="8"/>
                <w:szCs w:val="8"/>
              </w:rPr>
              <w:t>en</w:t>
            </w:r>
            <w:r>
              <w:rPr>
                <w:rFonts w:ascii="Arial" w:eastAsia="Arial" w:hAnsi="Arial" w:cs="Arial"/>
                <w:w w:val="108"/>
                <w:sz w:val="8"/>
                <w:szCs w:val="8"/>
              </w:rPr>
              <w:t>d</w:t>
            </w:r>
          </w:p>
        </w:tc>
        <w:tc>
          <w:tcPr>
            <w:tcW w:w="708"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43"/>
              <w:ind w:left="246" w:right="-20"/>
              <w:rPr>
                <w:rFonts w:ascii="Arial" w:eastAsia="Arial" w:hAnsi="Arial" w:cs="Arial"/>
                <w:sz w:val="8"/>
                <w:szCs w:val="8"/>
              </w:rPr>
            </w:pPr>
            <w:r>
              <w:rPr>
                <w:rFonts w:ascii="Arial" w:eastAsia="Arial" w:hAnsi="Arial" w:cs="Arial"/>
                <w:spacing w:val="-2"/>
                <w:w w:val="108"/>
                <w:sz w:val="8"/>
                <w:szCs w:val="8"/>
              </w:rPr>
              <w:t>E</w:t>
            </w:r>
            <w:r>
              <w:rPr>
                <w:rFonts w:ascii="Arial" w:eastAsia="Arial" w:hAnsi="Arial" w:cs="Arial"/>
                <w:w w:val="108"/>
                <w:sz w:val="8"/>
                <w:szCs w:val="8"/>
              </w:rPr>
              <w:t>t</w:t>
            </w:r>
            <w:r>
              <w:rPr>
                <w:rFonts w:ascii="Arial" w:eastAsia="Arial" w:hAnsi="Arial" w:cs="Arial"/>
                <w:spacing w:val="-1"/>
                <w:w w:val="108"/>
                <w:sz w:val="8"/>
                <w:szCs w:val="8"/>
              </w:rPr>
              <w:t>hn</w:t>
            </w:r>
            <w:r>
              <w:rPr>
                <w:rFonts w:ascii="Arial" w:eastAsia="Arial" w:hAnsi="Arial" w:cs="Arial"/>
                <w:spacing w:val="-3"/>
                <w:w w:val="108"/>
                <w:sz w:val="8"/>
                <w:szCs w:val="8"/>
              </w:rPr>
              <w:t>i</w:t>
            </w:r>
            <w:r>
              <w:rPr>
                <w:rFonts w:ascii="Arial" w:eastAsia="Arial" w:hAnsi="Arial" w:cs="Arial"/>
                <w:w w:val="108"/>
                <w:sz w:val="8"/>
                <w:szCs w:val="8"/>
              </w:rPr>
              <w:t>c</w:t>
            </w:r>
          </w:p>
          <w:p w:rsidR="00777725" w:rsidRDefault="00777725" w:rsidP="00777725">
            <w:pPr>
              <w:spacing w:before="11"/>
              <w:ind w:left="151" w:right="-20"/>
              <w:rPr>
                <w:rFonts w:ascii="Arial" w:eastAsia="Arial" w:hAnsi="Arial" w:cs="Arial"/>
                <w:sz w:val="8"/>
                <w:szCs w:val="8"/>
              </w:rPr>
            </w:pPr>
            <w:r>
              <w:rPr>
                <w:rFonts w:ascii="Arial" w:eastAsia="Arial" w:hAnsi="Arial" w:cs="Arial"/>
                <w:spacing w:val="1"/>
                <w:w w:val="108"/>
                <w:sz w:val="8"/>
                <w:szCs w:val="8"/>
              </w:rPr>
              <w:t>C</w:t>
            </w:r>
            <w:r>
              <w:rPr>
                <w:rFonts w:ascii="Arial" w:eastAsia="Arial" w:hAnsi="Arial" w:cs="Arial"/>
                <w:spacing w:val="-1"/>
                <w:w w:val="108"/>
                <w:sz w:val="8"/>
                <w:szCs w:val="8"/>
              </w:rPr>
              <w:t>ommun</w:t>
            </w:r>
            <w:r>
              <w:rPr>
                <w:rFonts w:ascii="Arial" w:eastAsia="Arial" w:hAnsi="Arial" w:cs="Arial"/>
                <w:spacing w:val="-3"/>
                <w:w w:val="108"/>
                <w:sz w:val="8"/>
                <w:szCs w:val="8"/>
              </w:rPr>
              <w:t>i</w:t>
            </w:r>
            <w:r>
              <w:rPr>
                <w:rFonts w:ascii="Arial" w:eastAsia="Arial" w:hAnsi="Arial" w:cs="Arial"/>
                <w:w w:val="108"/>
                <w:sz w:val="8"/>
                <w:szCs w:val="8"/>
              </w:rPr>
              <w:t>ty</w:t>
            </w:r>
          </w:p>
        </w:tc>
        <w:tc>
          <w:tcPr>
            <w:tcW w:w="567"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1"/>
                <w:w w:val="108"/>
                <w:sz w:val="8"/>
                <w:szCs w:val="8"/>
              </w:rPr>
              <w:t>C</w:t>
            </w:r>
            <w:r>
              <w:rPr>
                <w:rFonts w:ascii="Arial" w:eastAsia="Arial" w:hAnsi="Arial" w:cs="Arial"/>
                <w:spacing w:val="-1"/>
                <w:w w:val="108"/>
                <w:sz w:val="8"/>
                <w:szCs w:val="8"/>
              </w:rPr>
              <w:t>hu</w:t>
            </w:r>
            <w:r>
              <w:rPr>
                <w:rFonts w:ascii="Arial" w:eastAsia="Arial" w:hAnsi="Arial" w:cs="Arial"/>
                <w:spacing w:val="3"/>
                <w:w w:val="108"/>
                <w:sz w:val="8"/>
                <w:szCs w:val="8"/>
              </w:rPr>
              <w:t>r</w:t>
            </w:r>
            <w:r>
              <w:rPr>
                <w:rFonts w:ascii="Arial" w:eastAsia="Arial" w:hAnsi="Arial" w:cs="Arial"/>
                <w:spacing w:val="4"/>
                <w:w w:val="108"/>
                <w:sz w:val="8"/>
                <w:szCs w:val="8"/>
              </w:rPr>
              <w:t>c</w:t>
            </w:r>
            <w:r>
              <w:rPr>
                <w:rFonts w:ascii="Arial" w:eastAsia="Arial" w:hAnsi="Arial" w:cs="Arial"/>
                <w:w w:val="108"/>
                <w:sz w:val="8"/>
                <w:szCs w:val="8"/>
              </w:rPr>
              <w:t>h</w:t>
            </w:r>
          </w:p>
        </w:tc>
        <w:tc>
          <w:tcPr>
            <w:tcW w:w="993"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43"/>
              <w:ind w:left="270" w:right="-20"/>
              <w:rPr>
                <w:rFonts w:ascii="Arial" w:eastAsia="Arial" w:hAnsi="Arial" w:cs="Arial"/>
                <w:sz w:val="8"/>
                <w:szCs w:val="8"/>
              </w:rPr>
            </w:pPr>
            <w:r>
              <w:rPr>
                <w:rFonts w:ascii="Arial" w:eastAsia="Arial" w:hAnsi="Arial" w:cs="Arial"/>
                <w:spacing w:val="1"/>
                <w:w w:val="108"/>
                <w:sz w:val="8"/>
                <w:szCs w:val="8"/>
              </w:rPr>
              <w:t>C</w:t>
            </w:r>
            <w:r>
              <w:rPr>
                <w:rFonts w:ascii="Arial" w:eastAsia="Arial" w:hAnsi="Arial" w:cs="Arial"/>
                <w:spacing w:val="-1"/>
                <w:w w:val="108"/>
                <w:sz w:val="8"/>
                <w:szCs w:val="8"/>
              </w:rPr>
              <w:t>ommun</w:t>
            </w:r>
            <w:r>
              <w:rPr>
                <w:rFonts w:ascii="Arial" w:eastAsia="Arial" w:hAnsi="Arial" w:cs="Arial"/>
                <w:spacing w:val="-3"/>
                <w:w w:val="108"/>
                <w:sz w:val="8"/>
                <w:szCs w:val="8"/>
              </w:rPr>
              <w:t>i</w:t>
            </w:r>
            <w:r>
              <w:rPr>
                <w:rFonts w:ascii="Arial" w:eastAsia="Arial" w:hAnsi="Arial" w:cs="Arial"/>
                <w:w w:val="108"/>
                <w:sz w:val="8"/>
                <w:szCs w:val="8"/>
              </w:rPr>
              <w:t>ty</w:t>
            </w:r>
          </w:p>
          <w:p w:rsidR="00777725" w:rsidRDefault="00777725" w:rsidP="00777725">
            <w:pPr>
              <w:spacing w:before="11"/>
              <w:ind w:left="238" w:right="-20"/>
              <w:rPr>
                <w:rFonts w:ascii="Arial" w:eastAsia="Arial" w:hAnsi="Arial" w:cs="Arial"/>
                <w:sz w:val="8"/>
                <w:szCs w:val="8"/>
              </w:rPr>
            </w:pPr>
            <w:r>
              <w:rPr>
                <w:rFonts w:ascii="Arial" w:eastAsia="Arial" w:hAnsi="Arial" w:cs="Arial"/>
                <w:spacing w:val="4"/>
                <w:w w:val="108"/>
                <w:sz w:val="8"/>
                <w:szCs w:val="8"/>
              </w:rPr>
              <w:t>O</w:t>
            </w:r>
            <w:r>
              <w:rPr>
                <w:rFonts w:ascii="Arial" w:eastAsia="Arial" w:hAnsi="Arial" w:cs="Arial"/>
                <w:spacing w:val="3"/>
                <w:w w:val="108"/>
                <w:sz w:val="8"/>
                <w:szCs w:val="8"/>
              </w:rPr>
              <w:t>r</w:t>
            </w:r>
            <w:r>
              <w:rPr>
                <w:rFonts w:ascii="Arial" w:eastAsia="Arial" w:hAnsi="Arial" w:cs="Arial"/>
                <w:spacing w:val="-1"/>
                <w:w w:val="108"/>
                <w:sz w:val="8"/>
                <w:szCs w:val="8"/>
              </w:rPr>
              <w:t>gan</w:t>
            </w:r>
            <w:r>
              <w:rPr>
                <w:rFonts w:ascii="Arial" w:eastAsia="Arial" w:hAnsi="Arial" w:cs="Arial"/>
                <w:spacing w:val="-3"/>
                <w:w w:val="108"/>
                <w:sz w:val="8"/>
                <w:szCs w:val="8"/>
              </w:rPr>
              <w:t>i</w:t>
            </w:r>
            <w:r>
              <w:rPr>
                <w:rFonts w:ascii="Arial" w:eastAsia="Arial" w:hAnsi="Arial" w:cs="Arial"/>
                <w:spacing w:val="4"/>
                <w:w w:val="108"/>
                <w:sz w:val="8"/>
                <w:szCs w:val="8"/>
              </w:rPr>
              <w:t>s</w:t>
            </w:r>
            <w:r>
              <w:rPr>
                <w:rFonts w:ascii="Arial" w:eastAsia="Arial" w:hAnsi="Arial" w:cs="Arial"/>
                <w:spacing w:val="-1"/>
                <w:w w:val="108"/>
                <w:sz w:val="8"/>
                <w:szCs w:val="8"/>
              </w:rPr>
              <w:t>a</w:t>
            </w:r>
            <w:r>
              <w:rPr>
                <w:rFonts w:ascii="Arial" w:eastAsia="Arial" w:hAnsi="Arial" w:cs="Arial"/>
                <w:w w:val="108"/>
                <w:sz w:val="8"/>
                <w:szCs w:val="8"/>
              </w:rPr>
              <w:t>t</w:t>
            </w:r>
            <w:r>
              <w:rPr>
                <w:rFonts w:ascii="Arial" w:eastAsia="Arial" w:hAnsi="Arial" w:cs="Arial"/>
                <w:spacing w:val="-3"/>
                <w:w w:val="108"/>
                <w:sz w:val="8"/>
                <w:szCs w:val="8"/>
              </w:rPr>
              <w:t>i</w:t>
            </w:r>
            <w:r>
              <w:rPr>
                <w:rFonts w:ascii="Arial" w:eastAsia="Arial" w:hAnsi="Arial" w:cs="Arial"/>
                <w:spacing w:val="-1"/>
                <w:w w:val="108"/>
                <w:sz w:val="8"/>
                <w:szCs w:val="8"/>
              </w:rPr>
              <w:t>o</w:t>
            </w:r>
            <w:r>
              <w:rPr>
                <w:rFonts w:ascii="Arial" w:eastAsia="Arial" w:hAnsi="Arial" w:cs="Arial"/>
                <w:w w:val="108"/>
                <w:sz w:val="8"/>
                <w:szCs w:val="8"/>
              </w:rPr>
              <w:t>n</w:t>
            </w:r>
          </w:p>
        </w:tc>
        <w:tc>
          <w:tcPr>
            <w:tcW w:w="613" w:type="dxa"/>
            <w:tcBorders>
              <w:top w:val="single" w:sz="3" w:space="0" w:color="323232"/>
              <w:left w:val="single" w:sz="3" w:space="0" w:color="AEBEDF"/>
              <w:bottom w:val="single" w:sz="3" w:space="0" w:color="323232"/>
              <w:right w:val="single" w:sz="3" w:space="0" w:color="AEBEDF"/>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1"/>
                <w:w w:val="108"/>
                <w:sz w:val="8"/>
                <w:szCs w:val="8"/>
              </w:rPr>
              <w:t>C</w:t>
            </w:r>
            <w:r>
              <w:rPr>
                <w:rFonts w:ascii="Arial" w:eastAsia="Arial" w:hAnsi="Arial" w:cs="Arial"/>
                <w:spacing w:val="-1"/>
                <w:w w:val="108"/>
                <w:sz w:val="8"/>
                <w:szCs w:val="8"/>
              </w:rPr>
              <w:t>en</w:t>
            </w:r>
            <w:r>
              <w:rPr>
                <w:rFonts w:ascii="Arial" w:eastAsia="Arial" w:hAnsi="Arial" w:cs="Arial"/>
                <w:w w:val="108"/>
                <w:sz w:val="8"/>
                <w:szCs w:val="8"/>
              </w:rPr>
              <w:t>t</w:t>
            </w:r>
            <w:r>
              <w:rPr>
                <w:rFonts w:ascii="Arial" w:eastAsia="Arial" w:hAnsi="Arial" w:cs="Arial"/>
                <w:spacing w:val="3"/>
                <w:w w:val="108"/>
                <w:sz w:val="8"/>
                <w:szCs w:val="8"/>
              </w:rPr>
              <w:t>r</w:t>
            </w:r>
            <w:r>
              <w:rPr>
                <w:rFonts w:ascii="Arial" w:eastAsia="Arial" w:hAnsi="Arial" w:cs="Arial"/>
                <w:spacing w:val="-1"/>
                <w:w w:val="108"/>
                <w:sz w:val="8"/>
                <w:szCs w:val="8"/>
              </w:rPr>
              <w:t>e</w:t>
            </w:r>
            <w:r>
              <w:rPr>
                <w:rFonts w:ascii="Arial" w:eastAsia="Arial" w:hAnsi="Arial" w:cs="Arial"/>
                <w:spacing w:val="-3"/>
                <w:w w:val="108"/>
                <w:sz w:val="8"/>
                <w:szCs w:val="8"/>
              </w:rPr>
              <w:t>li</w:t>
            </w:r>
            <w:r>
              <w:rPr>
                <w:rFonts w:ascii="Arial" w:eastAsia="Arial" w:hAnsi="Arial" w:cs="Arial"/>
                <w:spacing w:val="-1"/>
                <w:w w:val="108"/>
                <w:sz w:val="8"/>
                <w:szCs w:val="8"/>
              </w:rPr>
              <w:t>n</w:t>
            </w:r>
            <w:r>
              <w:rPr>
                <w:rFonts w:ascii="Arial" w:eastAsia="Arial" w:hAnsi="Arial" w:cs="Arial"/>
                <w:w w:val="108"/>
                <w:sz w:val="8"/>
                <w:szCs w:val="8"/>
              </w:rPr>
              <w:t>k</w:t>
            </w:r>
          </w:p>
        </w:tc>
        <w:tc>
          <w:tcPr>
            <w:tcW w:w="946" w:type="dxa"/>
            <w:tcBorders>
              <w:top w:val="single" w:sz="3" w:space="0" w:color="323232"/>
              <w:left w:val="single" w:sz="3" w:space="0" w:color="AEBEDF"/>
              <w:bottom w:val="single" w:sz="3" w:space="0" w:color="323232"/>
              <w:right w:val="single" w:sz="3" w:space="0" w:color="323232"/>
            </w:tcBorders>
            <w:shd w:val="clear" w:color="auto" w:fill="CED6E5"/>
          </w:tcPr>
          <w:p w:rsidR="00777725" w:rsidRDefault="00777725" w:rsidP="00777725">
            <w:pPr>
              <w:spacing w:before="43"/>
              <w:ind w:left="136" w:right="116"/>
              <w:jc w:val="center"/>
              <w:rPr>
                <w:rFonts w:ascii="Arial" w:eastAsia="Arial" w:hAnsi="Arial" w:cs="Arial"/>
                <w:sz w:val="8"/>
                <w:szCs w:val="8"/>
              </w:rPr>
            </w:pP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z w:val="8"/>
                <w:szCs w:val="8"/>
              </w:rPr>
              <w:t>-</w:t>
            </w:r>
            <w:r>
              <w:rPr>
                <w:rFonts w:ascii="Arial" w:eastAsia="Arial" w:hAnsi="Arial" w:cs="Arial"/>
                <w:spacing w:val="7"/>
                <w:sz w:val="8"/>
                <w:szCs w:val="8"/>
              </w:rPr>
              <w:t xml:space="preserve"> </w:t>
            </w:r>
            <w:r>
              <w:rPr>
                <w:rFonts w:ascii="Arial" w:eastAsia="Arial" w:hAnsi="Arial" w:cs="Arial"/>
                <w:spacing w:val="-2"/>
                <w:w w:val="108"/>
                <w:sz w:val="8"/>
                <w:szCs w:val="8"/>
              </w:rPr>
              <w:t>P</w:t>
            </w:r>
            <w:r>
              <w:rPr>
                <w:rFonts w:ascii="Arial" w:eastAsia="Arial" w:hAnsi="Arial" w:cs="Arial"/>
                <w:spacing w:val="-3"/>
                <w:w w:val="108"/>
                <w:sz w:val="8"/>
                <w:szCs w:val="8"/>
              </w:rPr>
              <w:t>l</w:t>
            </w:r>
            <w:r>
              <w:rPr>
                <w:rFonts w:ascii="Arial" w:eastAsia="Arial" w:hAnsi="Arial" w:cs="Arial"/>
                <w:spacing w:val="-1"/>
                <w:w w:val="108"/>
                <w:sz w:val="8"/>
                <w:szCs w:val="8"/>
              </w:rPr>
              <w:t>ea</w:t>
            </w:r>
            <w:r>
              <w:rPr>
                <w:rFonts w:ascii="Arial" w:eastAsia="Arial" w:hAnsi="Arial" w:cs="Arial"/>
                <w:spacing w:val="4"/>
                <w:w w:val="108"/>
                <w:sz w:val="8"/>
                <w:szCs w:val="8"/>
              </w:rPr>
              <w:t>s</w:t>
            </w:r>
            <w:r>
              <w:rPr>
                <w:rFonts w:ascii="Arial" w:eastAsia="Arial" w:hAnsi="Arial" w:cs="Arial"/>
                <w:w w:val="108"/>
                <w:sz w:val="8"/>
                <w:szCs w:val="8"/>
              </w:rPr>
              <w:t>e</w:t>
            </w:r>
          </w:p>
          <w:p w:rsidR="00777725" w:rsidRDefault="00777725" w:rsidP="00777725">
            <w:pPr>
              <w:spacing w:before="11"/>
              <w:ind w:left="276" w:right="268"/>
              <w:jc w:val="center"/>
              <w:rPr>
                <w:rFonts w:ascii="Arial" w:eastAsia="Arial" w:hAnsi="Arial" w:cs="Arial"/>
                <w:sz w:val="8"/>
                <w:szCs w:val="8"/>
              </w:rPr>
            </w:pPr>
            <w:r>
              <w:rPr>
                <w:rFonts w:ascii="Arial" w:eastAsia="Arial" w:hAnsi="Arial" w:cs="Arial"/>
                <w:spacing w:val="-2"/>
                <w:w w:val="108"/>
                <w:sz w:val="8"/>
                <w:szCs w:val="8"/>
              </w:rPr>
              <w:t>S</w:t>
            </w:r>
            <w:r>
              <w:rPr>
                <w:rFonts w:ascii="Arial" w:eastAsia="Arial" w:hAnsi="Arial" w:cs="Arial"/>
                <w:spacing w:val="-1"/>
                <w:w w:val="108"/>
                <w:sz w:val="8"/>
                <w:szCs w:val="8"/>
              </w:rPr>
              <w:t>pe</w:t>
            </w:r>
            <w:r>
              <w:rPr>
                <w:rFonts w:ascii="Arial" w:eastAsia="Arial" w:hAnsi="Arial" w:cs="Arial"/>
                <w:spacing w:val="4"/>
                <w:w w:val="108"/>
                <w:sz w:val="8"/>
                <w:szCs w:val="8"/>
              </w:rPr>
              <w:t>c</w:t>
            </w:r>
            <w:r>
              <w:rPr>
                <w:rFonts w:ascii="Arial" w:eastAsia="Arial" w:hAnsi="Arial" w:cs="Arial"/>
                <w:spacing w:val="-3"/>
                <w:w w:val="108"/>
                <w:sz w:val="8"/>
                <w:szCs w:val="8"/>
              </w:rPr>
              <w:t>i</w:t>
            </w:r>
            <w:r>
              <w:rPr>
                <w:rFonts w:ascii="Arial" w:eastAsia="Arial" w:hAnsi="Arial" w:cs="Arial"/>
                <w:w w:val="108"/>
                <w:sz w:val="8"/>
                <w:szCs w:val="8"/>
              </w:rPr>
              <w:t>fy</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99"/>
              <w:ind w:left="111" w:right="-20"/>
              <w:rPr>
                <w:rFonts w:ascii="Arial" w:eastAsia="Arial" w:hAnsi="Arial" w:cs="Arial"/>
                <w:sz w:val="8"/>
                <w:szCs w:val="8"/>
              </w:rPr>
            </w:pPr>
            <w:r>
              <w:rPr>
                <w:rFonts w:ascii="Arial" w:eastAsia="Arial" w:hAnsi="Arial" w:cs="Arial"/>
                <w:spacing w:val="3"/>
                <w:w w:val="108"/>
                <w:sz w:val="8"/>
                <w:szCs w:val="8"/>
              </w:rPr>
              <w:t>T</w:t>
            </w:r>
            <w:r>
              <w:rPr>
                <w:rFonts w:ascii="Arial" w:eastAsia="Arial" w:hAnsi="Arial" w:cs="Arial"/>
                <w:spacing w:val="-1"/>
                <w:w w:val="108"/>
                <w:sz w:val="8"/>
                <w:szCs w:val="8"/>
              </w:rPr>
              <w:t>o</w:t>
            </w:r>
            <w:r>
              <w:rPr>
                <w:rFonts w:ascii="Arial" w:eastAsia="Arial" w:hAnsi="Arial" w:cs="Arial"/>
                <w:w w:val="108"/>
                <w:sz w:val="8"/>
                <w:szCs w:val="8"/>
              </w:rPr>
              <w:t>t</w:t>
            </w:r>
            <w:r>
              <w:rPr>
                <w:rFonts w:ascii="Arial" w:eastAsia="Arial" w:hAnsi="Arial" w:cs="Arial"/>
                <w:spacing w:val="-1"/>
                <w:w w:val="108"/>
                <w:sz w:val="8"/>
                <w:szCs w:val="8"/>
              </w:rPr>
              <w:t>a</w:t>
            </w:r>
            <w:r>
              <w:rPr>
                <w:rFonts w:ascii="Arial" w:eastAsia="Arial" w:hAnsi="Arial" w:cs="Arial"/>
                <w:w w:val="108"/>
                <w:sz w:val="8"/>
                <w:szCs w:val="8"/>
              </w:rPr>
              <w:t>l</w:t>
            </w:r>
          </w:p>
        </w:tc>
      </w:tr>
      <w:tr w:rsidR="00777725" w:rsidTr="00D72E77">
        <w:trPr>
          <w:trHeight w:hRule="exact" w:val="303"/>
        </w:trPr>
        <w:tc>
          <w:tcPr>
            <w:tcW w:w="1117" w:type="dxa"/>
            <w:vMerge w:val="restart"/>
            <w:tcBorders>
              <w:top w:val="single" w:sz="3" w:space="0" w:color="323232"/>
              <w:left w:val="single" w:sz="3" w:space="0" w:color="323232"/>
              <w:right w:val="single" w:sz="3" w:space="0" w:color="323232"/>
            </w:tcBorders>
            <w:shd w:val="clear" w:color="auto" w:fill="AEBEDF"/>
          </w:tcPr>
          <w:p w:rsidR="00777725" w:rsidRDefault="00777725" w:rsidP="00777725">
            <w:pPr>
              <w:spacing w:before="6" w:line="170" w:lineRule="exact"/>
              <w:rPr>
                <w:sz w:val="17"/>
                <w:szCs w:val="17"/>
              </w:rPr>
            </w:pPr>
          </w:p>
          <w:p w:rsidR="00777725" w:rsidRDefault="00777725" w:rsidP="00777725">
            <w:pPr>
              <w:spacing w:line="200" w:lineRule="exact"/>
              <w:rPr>
                <w:sz w:val="20"/>
                <w:szCs w:val="20"/>
              </w:rPr>
            </w:pPr>
          </w:p>
          <w:p w:rsidR="00777725" w:rsidRDefault="00777725" w:rsidP="00777725">
            <w:pPr>
              <w:spacing w:line="200" w:lineRule="exact"/>
              <w:rPr>
                <w:sz w:val="20"/>
                <w:szCs w:val="20"/>
              </w:rPr>
            </w:pPr>
          </w:p>
          <w:p w:rsidR="00777725" w:rsidRDefault="00777725" w:rsidP="00777725">
            <w:pPr>
              <w:spacing w:line="270" w:lineRule="auto"/>
              <w:ind w:left="266" w:right="283"/>
              <w:rPr>
                <w:rFonts w:ascii="Arial" w:eastAsia="Arial" w:hAnsi="Arial" w:cs="Arial"/>
                <w:sz w:val="8"/>
                <w:szCs w:val="8"/>
              </w:rPr>
            </w:pPr>
            <w:r>
              <w:rPr>
                <w:rFonts w:ascii="Arial" w:eastAsia="Arial" w:hAnsi="Arial" w:cs="Arial"/>
                <w:spacing w:val="-2"/>
                <w:sz w:val="8"/>
                <w:szCs w:val="8"/>
              </w:rPr>
              <w:t>W</w:t>
            </w:r>
            <w:r>
              <w:rPr>
                <w:rFonts w:ascii="Arial" w:eastAsia="Arial" w:hAnsi="Arial" w:cs="Arial"/>
                <w:spacing w:val="-1"/>
                <w:sz w:val="8"/>
                <w:szCs w:val="8"/>
              </w:rPr>
              <w:t>h</w:t>
            </w:r>
            <w:r>
              <w:rPr>
                <w:rFonts w:ascii="Arial" w:eastAsia="Arial" w:hAnsi="Arial" w:cs="Arial"/>
                <w:sz w:val="8"/>
                <w:szCs w:val="8"/>
              </w:rPr>
              <w:t>o</w:t>
            </w:r>
            <w:r>
              <w:rPr>
                <w:rFonts w:ascii="Arial" w:eastAsia="Arial" w:hAnsi="Arial" w:cs="Arial"/>
                <w:spacing w:val="14"/>
                <w:sz w:val="8"/>
                <w:szCs w:val="8"/>
              </w:rPr>
              <w:t xml:space="preserve"> </w:t>
            </w:r>
            <w:r>
              <w:rPr>
                <w:rFonts w:ascii="Arial" w:eastAsia="Arial" w:hAnsi="Arial" w:cs="Arial"/>
                <w:spacing w:val="1"/>
                <w:sz w:val="8"/>
                <w:szCs w:val="8"/>
              </w:rPr>
              <w:t>w</w:t>
            </w:r>
            <w:r>
              <w:rPr>
                <w:rFonts w:ascii="Arial" w:eastAsia="Arial" w:hAnsi="Arial" w:cs="Arial"/>
                <w:spacing w:val="-1"/>
                <w:sz w:val="8"/>
                <w:szCs w:val="8"/>
              </w:rPr>
              <w:t>ou</w:t>
            </w:r>
            <w:r>
              <w:rPr>
                <w:rFonts w:ascii="Arial" w:eastAsia="Arial" w:hAnsi="Arial" w:cs="Arial"/>
                <w:spacing w:val="-3"/>
                <w:sz w:val="8"/>
                <w:szCs w:val="8"/>
              </w:rPr>
              <w:t>l</w:t>
            </w:r>
            <w:r>
              <w:rPr>
                <w:rFonts w:ascii="Arial" w:eastAsia="Arial" w:hAnsi="Arial" w:cs="Arial"/>
                <w:sz w:val="8"/>
                <w:szCs w:val="8"/>
              </w:rPr>
              <w:t>d</w:t>
            </w:r>
            <w:r>
              <w:rPr>
                <w:rFonts w:ascii="Arial" w:eastAsia="Arial" w:hAnsi="Arial" w:cs="Arial"/>
                <w:spacing w:val="18"/>
                <w:sz w:val="8"/>
                <w:szCs w:val="8"/>
              </w:rPr>
              <w:t xml:space="preserve"> </w:t>
            </w:r>
            <w:r>
              <w:rPr>
                <w:rFonts w:ascii="Arial" w:eastAsia="Arial" w:hAnsi="Arial" w:cs="Arial"/>
                <w:spacing w:val="4"/>
                <w:sz w:val="8"/>
                <w:szCs w:val="8"/>
              </w:rPr>
              <w:t>y</w:t>
            </w:r>
            <w:r>
              <w:rPr>
                <w:rFonts w:ascii="Arial" w:eastAsia="Arial" w:hAnsi="Arial" w:cs="Arial"/>
                <w:spacing w:val="-1"/>
                <w:sz w:val="8"/>
                <w:szCs w:val="8"/>
              </w:rPr>
              <w:t>o</w:t>
            </w:r>
            <w:r>
              <w:rPr>
                <w:rFonts w:ascii="Arial" w:eastAsia="Arial" w:hAnsi="Arial" w:cs="Arial"/>
                <w:sz w:val="8"/>
                <w:szCs w:val="8"/>
              </w:rPr>
              <w:t>u</w:t>
            </w:r>
            <w:r>
              <w:rPr>
                <w:rFonts w:ascii="Arial" w:eastAsia="Arial" w:hAnsi="Arial" w:cs="Arial"/>
                <w:spacing w:val="11"/>
                <w:sz w:val="8"/>
                <w:szCs w:val="8"/>
              </w:rPr>
              <w:t xml:space="preserve"> </w:t>
            </w:r>
            <w:r>
              <w:rPr>
                <w:rFonts w:ascii="Arial" w:eastAsia="Arial" w:hAnsi="Arial" w:cs="Arial"/>
                <w:spacing w:val="-3"/>
                <w:sz w:val="8"/>
                <w:szCs w:val="8"/>
              </w:rPr>
              <w:t>i</w:t>
            </w:r>
            <w:r>
              <w:rPr>
                <w:rFonts w:ascii="Arial" w:eastAsia="Arial" w:hAnsi="Arial" w:cs="Arial"/>
                <w:spacing w:val="-1"/>
                <w:sz w:val="8"/>
                <w:szCs w:val="8"/>
              </w:rPr>
              <w:t>den</w:t>
            </w:r>
            <w:r>
              <w:rPr>
                <w:rFonts w:ascii="Arial" w:eastAsia="Arial" w:hAnsi="Arial" w:cs="Arial"/>
                <w:sz w:val="8"/>
                <w:szCs w:val="8"/>
              </w:rPr>
              <w:t>t</w:t>
            </w:r>
            <w:r>
              <w:rPr>
                <w:rFonts w:ascii="Arial" w:eastAsia="Arial" w:hAnsi="Arial" w:cs="Arial"/>
                <w:spacing w:val="-3"/>
                <w:sz w:val="8"/>
                <w:szCs w:val="8"/>
              </w:rPr>
              <w:t>i</w:t>
            </w:r>
            <w:r>
              <w:rPr>
                <w:rFonts w:ascii="Arial" w:eastAsia="Arial" w:hAnsi="Arial" w:cs="Arial"/>
                <w:sz w:val="8"/>
                <w:szCs w:val="8"/>
              </w:rPr>
              <w:t xml:space="preserve">fy </w:t>
            </w:r>
            <w:r>
              <w:rPr>
                <w:rFonts w:ascii="Arial" w:eastAsia="Arial" w:hAnsi="Arial" w:cs="Arial"/>
                <w:spacing w:val="-1"/>
                <w:sz w:val="8"/>
                <w:szCs w:val="8"/>
              </w:rPr>
              <w:t>a</w:t>
            </w:r>
            <w:r>
              <w:rPr>
                <w:rFonts w:ascii="Arial" w:eastAsia="Arial" w:hAnsi="Arial" w:cs="Arial"/>
                <w:sz w:val="8"/>
                <w:szCs w:val="8"/>
              </w:rPr>
              <w:t>s</w:t>
            </w:r>
            <w:r>
              <w:rPr>
                <w:rFonts w:ascii="Arial" w:eastAsia="Arial" w:hAnsi="Arial" w:cs="Arial"/>
                <w:spacing w:val="13"/>
                <w:sz w:val="8"/>
                <w:szCs w:val="8"/>
              </w:rPr>
              <w:t xml:space="preserve"> </w:t>
            </w:r>
            <w:r>
              <w:rPr>
                <w:rFonts w:ascii="Arial" w:eastAsia="Arial" w:hAnsi="Arial" w:cs="Arial"/>
                <w:sz w:val="8"/>
                <w:szCs w:val="8"/>
              </w:rPr>
              <w:t>t</w:t>
            </w:r>
            <w:r>
              <w:rPr>
                <w:rFonts w:ascii="Arial" w:eastAsia="Arial" w:hAnsi="Arial" w:cs="Arial"/>
                <w:spacing w:val="-1"/>
                <w:sz w:val="8"/>
                <w:szCs w:val="8"/>
              </w:rPr>
              <w:t>h</w:t>
            </w:r>
            <w:r>
              <w:rPr>
                <w:rFonts w:ascii="Arial" w:eastAsia="Arial" w:hAnsi="Arial" w:cs="Arial"/>
                <w:sz w:val="8"/>
                <w:szCs w:val="8"/>
              </w:rPr>
              <w:t>e</w:t>
            </w:r>
            <w:r>
              <w:rPr>
                <w:rFonts w:ascii="Arial" w:eastAsia="Arial" w:hAnsi="Arial" w:cs="Arial"/>
                <w:spacing w:val="10"/>
                <w:sz w:val="8"/>
                <w:szCs w:val="8"/>
              </w:rPr>
              <w:t xml:space="preserve"> </w:t>
            </w:r>
            <w:r>
              <w:rPr>
                <w:rFonts w:ascii="Arial" w:eastAsia="Arial" w:hAnsi="Arial" w:cs="Arial"/>
                <w:sz w:val="8"/>
                <w:szCs w:val="8"/>
              </w:rPr>
              <w:t>t</w:t>
            </w:r>
            <w:r>
              <w:rPr>
                <w:rFonts w:ascii="Arial" w:eastAsia="Arial" w:hAnsi="Arial" w:cs="Arial"/>
                <w:spacing w:val="-1"/>
                <w:sz w:val="8"/>
                <w:szCs w:val="8"/>
              </w:rPr>
              <w:t>a</w:t>
            </w:r>
            <w:r>
              <w:rPr>
                <w:rFonts w:ascii="Arial" w:eastAsia="Arial" w:hAnsi="Arial" w:cs="Arial"/>
                <w:spacing w:val="3"/>
                <w:sz w:val="8"/>
                <w:szCs w:val="8"/>
              </w:rPr>
              <w:t>r</w:t>
            </w:r>
            <w:r>
              <w:rPr>
                <w:rFonts w:ascii="Arial" w:eastAsia="Arial" w:hAnsi="Arial" w:cs="Arial"/>
                <w:spacing w:val="-1"/>
                <w:sz w:val="8"/>
                <w:szCs w:val="8"/>
              </w:rPr>
              <w:t>ge</w:t>
            </w:r>
            <w:r>
              <w:rPr>
                <w:rFonts w:ascii="Arial" w:eastAsia="Arial" w:hAnsi="Arial" w:cs="Arial"/>
                <w:sz w:val="8"/>
                <w:szCs w:val="8"/>
              </w:rPr>
              <w:t>t</w:t>
            </w:r>
            <w:r>
              <w:rPr>
                <w:rFonts w:ascii="Arial" w:eastAsia="Arial" w:hAnsi="Arial" w:cs="Arial"/>
                <w:spacing w:val="17"/>
                <w:sz w:val="8"/>
                <w:szCs w:val="8"/>
              </w:rPr>
              <w:t xml:space="preserve"> </w:t>
            </w:r>
            <w:r>
              <w:rPr>
                <w:rFonts w:ascii="Arial" w:eastAsia="Arial" w:hAnsi="Arial" w:cs="Arial"/>
                <w:spacing w:val="4"/>
                <w:sz w:val="8"/>
                <w:szCs w:val="8"/>
              </w:rPr>
              <w:t>c</w:t>
            </w:r>
            <w:r>
              <w:rPr>
                <w:rFonts w:ascii="Arial" w:eastAsia="Arial" w:hAnsi="Arial" w:cs="Arial"/>
                <w:spacing w:val="-3"/>
                <w:sz w:val="8"/>
                <w:szCs w:val="8"/>
              </w:rPr>
              <w:t>li</w:t>
            </w:r>
            <w:r>
              <w:rPr>
                <w:rFonts w:ascii="Arial" w:eastAsia="Arial" w:hAnsi="Arial" w:cs="Arial"/>
                <w:spacing w:val="-1"/>
                <w:sz w:val="8"/>
                <w:szCs w:val="8"/>
              </w:rPr>
              <w:t>en</w:t>
            </w:r>
            <w:r>
              <w:rPr>
                <w:rFonts w:ascii="Arial" w:eastAsia="Arial" w:hAnsi="Arial" w:cs="Arial"/>
                <w:sz w:val="8"/>
                <w:szCs w:val="8"/>
              </w:rPr>
              <w:t>t</w:t>
            </w:r>
            <w:r>
              <w:rPr>
                <w:rFonts w:ascii="Arial" w:eastAsia="Arial" w:hAnsi="Arial" w:cs="Arial"/>
                <w:spacing w:val="16"/>
                <w:sz w:val="8"/>
                <w:szCs w:val="8"/>
              </w:rPr>
              <w:t xml:space="preserve"> </w:t>
            </w:r>
            <w:r>
              <w:rPr>
                <w:rFonts w:ascii="Arial" w:eastAsia="Arial" w:hAnsi="Arial" w:cs="Arial"/>
                <w:spacing w:val="-1"/>
                <w:sz w:val="8"/>
                <w:szCs w:val="8"/>
              </w:rPr>
              <w:t>g</w:t>
            </w:r>
            <w:r>
              <w:rPr>
                <w:rFonts w:ascii="Arial" w:eastAsia="Arial" w:hAnsi="Arial" w:cs="Arial"/>
                <w:spacing w:val="3"/>
                <w:sz w:val="8"/>
                <w:szCs w:val="8"/>
              </w:rPr>
              <w:t>r</w:t>
            </w:r>
            <w:r>
              <w:rPr>
                <w:rFonts w:ascii="Arial" w:eastAsia="Arial" w:hAnsi="Arial" w:cs="Arial"/>
                <w:spacing w:val="-1"/>
                <w:sz w:val="8"/>
                <w:szCs w:val="8"/>
              </w:rPr>
              <w:t>oup</w:t>
            </w:r>
            <w:r>
              <w:rPr>
                <w:rFonts w:ascii="Arial" w:eastAsia="Arial" w:hAnsi="Arial" w:cs="Arial"/>
                <w:spacing w:val="3"/>
                <w:sz w:val="8"/>
                <w:szCs w:val="8"/>
              </w:rPr>
              <w:t>(</w:t>
            </w:r>
            <w:r>
              <w:rPr>
                <w:rFonts w:ascii="Arial" w:eastAsia="Arial" w:hAnsi="Arial" w:cs="Arial"/>
                <w:spacing w:val="4"/>
                <w:sz w:val="8"/>
                <w:szCs w:val="8"/>
              </w:rPr>
              <w:t>s</w:t>
            </w:r>
            <w:r>
              <w:rPr>
                <w:rFonts w:ascii="Arial" w:eastAsia="Arial" w:hAnsi="Arial" w:cs="Arial"/>
                <w:sz w:val="8"/>
                <w:szCs w:val="8"/>
              </w:rPr>
              <w:t>) f</w:t>
            </w:r>
            <w:r>
              <w:rPr>
                <w:rFonts w:ascii="Arial" w:eastAsia="Arial" w:hAnsi="Arial" w:cs="Arial"/>
                <w:spacing w:val="-1"/>
                <w:sz w:val="8"/>
                <w:szCs w:val="8"/>
              </w:rPr>
              <w:t>o</w:t>
            </w:r>
            <w:r>
              <w:rPr>
                <w:rFonts w:ascii="Arial" w:eastAsia="Arial" w:hAnsi="Arial" w:cs="Arial"/>
                <w:sz w:val="8"/>
                <w:szCs w:val="8"/>
              </w:rPr>
              <w:t>r</w:t>
            </w:r>
            <w:r>
              <w:rPr>
                <w:rFonts w:ascii="Arial" w:eastAsia="Arial" w:hAnsi="Arial" w:cs="Arial"/>
                <w:spacing w:val="12"/>
                <w:sz w:val="8"/>
                <w:szCs w:val="8"/>
              </w:rPr>
              <w:t xml:space="preserve"> </w:t>
            </w:r>
            <w:r>
              <w:rPr>
                <w:rFonts w:ascii="Arial" w:eastAsia="Arial" w:hAnsi="Arial" w:cs="Arial"/>
                <w:spacing w:val="4"/>
                <w:w w:val="108"/>
                <w:sz w:val="8"/>
                <w:szCs w:val="8"/>
              </w:rPr>
              <w:t>y</w:t>
            </w:r>
            <w:r>
              <w:rPr>
                <w:rFonts w:ascii="Arial" w:eastAsia="Arial" w:hAnsi="Arial" w:cs="Arial"/>
                <w:spacing w:val="-1"/>
                <w:w w:val="108"/>
                <w:sz w:val="8"/>
                <w:szCs w:val="8"/>
              </w:rPr>
              <w:t>ou</w:t>
            </w:r>
            <w:r>
              <w:rPr>
                <w:rFonts w:ascii="Arial" w:eastAsia="Arial" w:hAnsi="Arial" w:cs="Arial"/>
                <w:w w:val="108"/>
                <w:sz w:val="8"/>
                <w:szCs w:val="8"/>
              </w:rPr>
              <w:t xml:space="preserve">r </w:t>
            </w:r>
            <w:r>
              <w:rPr>
                <w:rFonts w:ascii="Arial" w:eastAsia="Arial" w:hAnsi="Arial" w:cs="Arial"/>
                <w:spacing w:val="4"/>
                <w:w w:val="108"/>
                <w:sz w:val="8"/>
                <w:szCs w:val="8"/>
              </w:rPr>
              <w:t>s</w:t>
            </w:r>
            <w:r>
              <w:rPr>
                <w:rFonts w:ascii="Arial" w:eastAsia="Arial" w:hAnsi="Arial" w:cs="Arial"/>
                <w:spacing w:val="-1"/>
                <w:w w:val="108"/>
                <w:sz w:val="8"/>
                <w:szCs w:val="8"/>
              </w:rPr>
              <w:t>e</w:t>
            </w:r>
            <w:r>
              <w:rPr>
                <w:rFonts w:ascii="Arial" w:eastAsia="Arial" w:hAnsi="Arial" w:cs="Arial"/>
                <w:spacing w:val="3"/>
                <w:w w:val="108"/>
                <w:sz w:val="8"/>
                <w:szCs w:val="8"/>
              </w:rPr>
              <w:t>r</w:t>
            </w:r>
            <w:r>
              <w:rPr>
                <w:rFonts w:ascii="Arial" w:eastAsia="Arial" w:hAnsi="Arial" w:cs="Arial"/>
                <w:spacing w:val="4"/>
                <w:w w:val="108"/>
                <w:sz w:val="8"/>
                <w:szCs w:val="8"/>
              </w:rPr>
              <w:t>v</w:t>
            </w:r>
            <w:r>
              <w:rPr>
                <w:rFonts w:ascii="Arial" w:eastAsia="Arial" w:hAnsi="Arial" w:cs="Arial"/>
                <w:spacing w:val="-3"/>
                <w:w w:val="108"/>
                <w:sz w:val="8"/>
                <w:szCs w:val="8"/>
              </w:rPr>
              <w:t>i</w:t>
            </w:r>
            <w:r>
              <w:rPr>
                <w:rFonts w:ascii="Arial" w:eastAsia="Arial" w:hAnsi="Arial" w:cs="Arial"/>
                <w:spacing w:val="4"/>
                <w:w w:val="108"/>
                <w:sz w:val="8"/>
                <w:szCs w:val="8"/>
              </w:rPr>
              <w:t>c</w:t>
            </w:r>
            <w:r>
              <w:rPr>
                <w:rFonts w:ascii="Arial" w:eastAsia="Arial" w:hAnsi="Arial" w:cs="Arial"/>
                <w:spacing w:val="-1"/>
                <w:w w:val="108"/>
                <w:sz w:val="8"/>
                <w:szCs w:val="8"/>
              </w:rPr>
              <w:t>e</w:t>
            </w:r>
            <w:r>
              <w:rPr>
                <w:rFonts w:ascii="Arial" w:eastAsia="Arial" w:hAnsi="Arial" w:cs="Arial"/>
                <w:w w:val="108"/>
                <w:sz w:val="8"/>
                <w:szCs w:val="8"/>
              </w:rPr>
              <w:t>?</w:t>
            </w:r>
          </w:p>
        </w:tc>
        <w:tc>
          <w:tcPr>
            <w:tcW w:w="1843" w:type="dxa"/>
            <w:tcBorders>
              <w:top w:val="single" w:sz="3" w:space="0" w:color="323232"/>
              <w:left w:val="single" w:sz="3" w:space="0" w:color="323232"/>
              <w:bottom w:val="single" w:sz="3" w:space="0" w:color="AEBEDF"/>
              <w:right w:val="single" w:sz="3" w:space="0" w:color="323232"/>
            </w:tcBorders>
            <w:shd w:val="clear" w:color="auto" w:fill="CED6E5"/>
          </w:tcPr>
          <w:p w:rsidR="00777725" w:rsidRDefault="00777725" w:rsidP="00777725">
            <w:pPr>
              <w:spacing w:before="43" w:line="270" w:lineRule="auto"/>
              <w:ind w:left="39" w:right="297"/>
              <w:rPr>
                <w:rFonts w:ascii="Arial" w:eastAsia="Arial" w:hAnsi="Arial" w:cs="Arial"/>
                <w:sz w:val="8"/>
                <w:szCs w:val="8"/>
              </w:rPr>
            </w:pPr>
            <w:r>
              <w:rPr>
                <w:rFonts w:ascii="Arial" w:eastAsia="Arial" w:hAnsi="Arial" w:cs="Arial"/>
                <w:spacing w:val="1"/>
                <w:sz w:val="8"/>
                <w:szCs w:val="8"/>
              </w:rPr>
              <w:t>R</w:t>
            </w:r>
            <w:r>
              <w:rPr>
                <w:rFonts w:ascii="Arial" w:eastAsia="Arial" w:hAnsi="Arial" w:cs="Arial"/>
                <w:spacing w:val="-1"/>
                <w:sz w:val="8"/>
                <w:szCs w:val="8"/>
              </w:rPr>
              <w:t>e</w:t>
            </w:r>
            <w:r>
              <w:rPr>
                <w:rFonts w:ascii="Arial" w:eastAsia="Arial" w:hAnsi="Arial" w:cs="Arial"/>
                <w:sz w:val="8"/>
                <w:szCs w:val="8"/>
              </w:rPr>
              <w:t>f</w:t>
            </w:r>
            <w:r>
              <w:rPr>
                <w:rFonts w:ascii="Arial" w:eastAsia="Arial" w:hAnsi="Arial" w:cs="Arial"/>
                <w:spacing w:val="-1"/>
                <w:sz w:val="8"/>
                <w:szCs w:val="8"/>
              </w:rPr>
              <w:t>uge</w:t>
            </w:r>
            <w:r>
              <w:rPr>
                <w:rFonts w:ascii="Arial" w:eastAsia="Arial" w:hAnsi="Arial" w:cs="Arial"/>
                <w:sz w:val="8"/>
                <w:szCs w:val="8"/>
              </w:rPr>
              <w:t xml:space="preserve">e </w:t>
            </w:r>
            <w:r>
              <w:rPr>
                <w:rFonts w:ascii="Arial" w:eastAsia="Arial" w:hAnsi="Arial" w:cs="Arial"/>
                <w:spacing w:val="3"/>
                <w:sz w:val="8"/>
                <w:szCs w:val="8"/>
              </w:rPr>
              <w:t xml:space="preserve"> </w:t>
            </w:r>
            <w:r>
              <w:rPr>
                <w:rFonts w:ascii="Arial" w:eastAsia="Arial" w:hAnsi="Arial" w:cs="Arial"/>
                <w:spacing w:val="-1"/>
                <w:sz w:val="8"/>
                <w:szCs w:val="8"/>
              </w:rPr>
              <w:t>an</w:t>
            </w:r>
            <w:r>
              <w:rPr>
                <w:rFonts w:ascii="Arial" w:eastAsia="Arial" w:hAnsi="Arial" w:cs="Arial"/>
                <w:sz w:val="8"/>
                <w:szCs w:val="8"/>
              </w:rPr>
              <w:t>d</w:t>
            </w:r>
            <w:r>
              <w:rPr>
                <w:rFonts w:ascii="Arial" w:eastAsia="Arial" w:hAnsi="Arial" w:cs="Arial"/>
                <w:spacing w:val="12"/>
                <w:sz w:val="8"/>
                <w:szCs w:val="8"/>
              </w:rPr>
              <w:t xml:space="preserve"> </w:t>
            </w:r>
            <w:r>
              <w:rPr>
                <w:rFonts w:ascii="Arial" w:eastAsia="Arial" w:hAnsi="Arial" w:cs="Arial"/>
                <w:spacing w:val="1"/>
                <w:w w:val="108"/>
                <w:sz w:val="8"/>
                <w:szCs w:val="8"/>
              </w:rPr>
              <w:t>H</w:t>
            </w:r>
            <w:r>
              <w:rPr>
                <w:rFonts w:ascii="Arial" w:eastAsia="Arial" w:hAnsi="Arial" w:cs="Arial"/>
                <w:spacing w:val="-1"/>
                <w:w w:val="108"/>
                <w:sz w:val="8"/>
                <w:szCs w:val="8"/>
              </w:rPr>
              <w:t>uman</w:t>
            </w:r>
            <w:r>
              <w:rPr>
                <w:rFonts w:ascii="Arial" w:eastAsia="Arial" w:hAnsi="Arial" w:cs="Arial"/>
                <w:spacing w:val="-3"/>
                <w:w w:val="108"/>
                <w:sz w:val="8"/>
                <w:szCs w:val="8"/>
              </w:rPr>
              <w:t>i</w:t>
            </w:r>
            <w:r>
              <w:rPr>
                <w:rFonts w:ascii="Arial" w:eastAsia="Arial" w:hAnsi="Arial" w:cs="Arial"/>
                <w:w w:val="108"/>
                <w:sz w:val="8"/>
                <w:szCs w:val="8"/>
              </w:rPr>
              <w:t>t</w:t>
            </w:r>
            <w:r>
              <w:rPr>
                <w:rFonts w:ascii="Arial" w:eastAsia="Arial" w:hAnsi="Arial" w:cs="Arial"/>
                <w:spacing w:val="-1"/>
                <w:w w:val="108"/>
                <w:sz w:val="8"/>
                <w:szCs w:val="8"/>
              </w:rPr>
              <w:t>a</w:t>
            </w:r>
            <w:r>
              <w:rPr>
                <w:rFonts w:ascii="Arial" w:eastAsia="Arial" w:hAnsi="Arial" w:cs="Arial"/>
                <w:spacing w:val="3"/>
                <w:w w:val="108"/>
                <w:sz w:val="8"/>
                <w:szCs w:val="8"/>
              </w:rPr>
              <w:t>r</w:t>
            </w:r>
            <w:r>
              <w:rPr>
                <w:rFonts w:ascii="Arial" w:eastAsia="Arial" w:hAnsi="Arial" w:cs="Arial"/>
                <w:spacing w:val="-3"/>
                <w:w w:val="108"/>
                <w:sz w:val="8"/>
                <w:szCs w:val="8"/>
              </w:rPr>
              <w:t>i</w:t>
            </w:r>
            <w:r>
              <w:rPr>
                <w:rFonts w:ascii="Arial" w:eastAsia="Arial" w:hAnsi="Arial" w:cs="Arial"/>
                <w:spacing w:val="-1"/>
                <w:w w:val="108"/>
                <w:sz w:val="8"/>
                <w:szCs w:val="8"/>
              </w:rPr>
              <w:t>an</w:t>
            </w:r>
            <w:r>
              <w:rPr>
                <w:rFonts w:ascii="Arial" w:eastAsia="Arial" w:hAnsi="Arial" w:cs="Arial"/>
                <w:w w:val="108"/>
                <w:sz w:val="8"/>
                <w:szCs w:val="8"/>
              </w:rPr>
              <w:t xml:space="preserve">s </w:t>
            </w:r>
            <w:r>
              <w:rPr>
                <w:rFonts w:ascii="Arial" w:eastAsia="Arial" w:hAnsi="Arial" w:cs="Arial"/>
                <w:spacing w:val="-1"/>
                <w:w w:val="108"/>
                <w:sz w:val="8"/>
                <w:szCs w:val="8"/>
              </w:rPr>
              <w:t>en</w:t>
            </w:r>
            <w:r>
              <w:rPr>
                <w:rFonts w:ascii="Arial" w:eastAsia="Arial" w:hAnsi="Arial" w:cs="Arial"/>
                <w:w w:val="108"/>
                <w:sz w:val="8"/>
                <w:szCs w:val="8"/>
              </w:rPr>
              <w:t>t</w:t>
            </w:r>
            <w:r>
              <w:rPr>
                <w:rFonts w:ascii="Arial" w:eastAsia="Arial" w:hAnsi="Arial" w:cs="Arial"/>
                <w:spacing w:val="3"/>
                <w:w w:val="108"/>
                <w:sz w:val="8"/>
                <w:szCs w:val="8"/>
              </w:rPr>
              <w:t>r</w:t>
            </w:r>
            <w:r>
              <w:rPr>
                <w:rFonts w:ascii="Arial" w:eastAsia="Arial" w:hAnsi="Arial" w:cs="Arial"/>
                <w:spacing w:val="-1"/>
                <w:w w:val="108"/>
                <w:sz w:val="8"/>
                <w:szCs w:val="8"/>
              </w:rPr>
              <w:t>an</w:t>
            </w:r>
            <w:r>
              <w:rPr>
                <w:rFonts w:ascii="Arial" w:eastAsia="Arial" w:hAnsi="Arial" w:cs="Arial"/>
                <w:w w:val="108"/>
                <w:sz w:val="8"/>
                <w:szCs w:val="8"/>
              </w:rPr>
              <w:t>ts</w:t>
            </w:r>
          </w:p>
        </w:tc>
        <w:tc>
          <w:tcPr>
            <w:tcW w:w="850" w:type="dxa"/>
            <w:tcBorders>
              <w:top w:val="single" w:sz="3" w:space="0" w:color="323232"/>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7</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70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60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701"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60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8"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3</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30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9</w:t>
            </w:r>
          </w:p>
          <w:p w:rsidR="00777725" w:rsidRDefault="00777725" w:rsidP="00777725">
            <w:pPr>
              <w:spacing w:before="11"/>
              <w:ind w:left="316" w:right="298"/>
              <w:jc w:val="center"/>
              <w:rPr>
                <w:rFonts w:ascii="Arial" w:eastAsia="Arial" w:hAnsi="Arial" w:cs="Arial"/>
                <w:sz w:val="8"/>
                <w:szCs w:val="8"/>
              </w:rPr>
            </w:pPr>
            <w:r>
              <w:rPr>
                <w:rFonts w:ascii="Arial" w:eastAsia="Arial" w:hAnsi="Arial" w:cs="Arial"/>
                <w:color w:val="CB0000"/>
                <w:spacing w:val="-1"/>
                <w:w w:val="108"/>
                <w:sz w:val="8"/>
                <w:szCs w:val="8"/>
              </w:rPr>
              <w:t>90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613" w:type="dxa"/>
            <w:tcBorders>
              <w:top w:val="single" w:sz="3" w:space="0" w:color="323232"/>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10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46" w:type="dxa"/>
            <w:tcBorders>
              <w:top w:val="single" w:sz="3" w:space="0" w:color="323232"/>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276" w:right="258"/>
              <w:jc w:val="center"/>
              <w:rPr>
                <w:rFonts w:ascii="Arial" w:eastAsia="Arial" w:hAnsi="Arial" w:cs="Arial"/>
                <w:sz w:val="8"/>
                <w:szCs w:val="8"/>
              </w:rPr>
            </w:pPr>
            <w:r>
              <w:rPr>
                <w:rFonts w:ascii="Arial" w:eastAsia="Arial" w:hAnsi="Arial" w:cs="Arial"/>
                <w:color w:val="CB0000"/>
                <w:spacing w:val="-1"/>
                <w:w w:val="108"/>
                <w:sz w:val="8"/>
                <w:szCs w:val="8"/>
              </w:rPr>
              <w:t>10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32" w:right="11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0</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AEBEDF"/>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2"/>
                <w:w w:val="108"/>
                <w:sz w:val="8"/>
                <w:szCs w:val="8"/>
              </w:rPr>
              <w:t>P</w:t>
            </w:r>
            <w:r>
              <w:rPr>
                <w:rFonts w:ascii="Arial" w:eastAsia="Arial" w:hAnsi="Arial" w:cs="Arial"/>
                <w:spacing w:val="-1"/>
                <w:w w:val="108"/>
                <w:sz w:val="8"/>
                <w:szCs w:val="8"/>
              </w:rPr>
              <w:t>e</w:t>
            </w:r>
            <w:r>
              <w:rPr>
                <w:rFonts w:ascii="Arial" w:eastAsia="Arial" w:hAnsi="Arial" w:cs="Arial"/>
                <w:spacing w:val="3"/>
                <w:w w:val="108"/>
                <w:sz w:val="8"/>
                <w:szCs w:val="8"/>
              </w:rPr>
              <w:t>r</w:t>
            </w:r>
            <w:r>
              <w:rPr>
                <w:rFonts w:ascii="Arial" w:eastAsia="Arial" w:hAnsi="Arial" w:cs="Arial"/>
                <w:spacing w:val="-1"/>
                <w:w w:val="108"/>
                <w:sz w:val="8"/>
                <w:szCs w:val="8"/>
              </w:rPr>
              <w:t>manen</w:t>
            </w:r>
            <w:r>
              <w:rPr>
                <w:rFonts w:ascii="Arial" w:eastAsia="Arial" w:hAnsi="Arial" w:cs="Arial"/>
                <w:w w:val="108"/>
                <w:sz w:val="8"/>
                <w:szCs w:val="8"/>
              </w:rPr>
              <w:t xml:space="preserve">t </w:t>
            </w:r>
            <w:r>
              <w:rPr>
                <w:rFonts w:ascii="Arial" w:eastAsia="Arial" w:hAnsi="Arial" w:cs="Arial"/>
                <w:spacing w:val="1"/>
                <w:w w:val="108"/>
                <w:sz w:val="8"/>
                <w:szCs w:val="8"/>
              </w:rPr>
              <w:t>R</w:t>
            </w:r>
            <w:r>
              <w:rPr>
                <w:rFonts w:ascii="Arial" w:eastAsia="Arial" w:hAnsi="Arial" w:cs="Arial"/>
                <w:spacing w:val="-1"/>
                <w:w w:val="108"/>
                <w:sz w:val="8"/>
                <w:szCs w:val="8"/>
              </w:rPr>
              <w:t>e</w:t>
            </w:r>
            <w:r>
              <w:rPr>
                <w:rFonts w:ascii="Arial" w:eastAsia="Arial" w:hAnsi="Arial" w:cs="Arial"/>
                <w:spacing w:val="4"/>
                <w:w w:val="108"/>
                <w:sz w:val="8"/>
                <w:szCs w:val="8"/>
              </w:rPr>
              <w:t>s</w:t>
            </w:r>
            <w:r>
              <w:rPr>
                <w:rFonts w:ascii="Arial" w:eastAsia="Arial" w:hAnsi="Arial" w:cs="Arial"/>
                <w:spacing w:val="-3"/>
                <w:w w:val="108"/>
                <w:sz w:val="8"/>
                <w:szCs w:val="8"/>
              </w:rPr>
              <w:t>i</w:t>
            </w:r>
            <w:r>
              <w:rPr>
                <w:rFonts w:ascii="Arial" w:eastAsia="Arial" w:hAnsi="Arial" w:cs="Arial"/>
                <w:spacing w:val="-1"/>
                <w:w w:val="108"/>
                <w:sz w:val="8"/>
                <w:szCs w:val="8"/>
              </w:rPr>
              <w:t>den</w:t>
            </w:r>
            <w:r>
              <w:rPr>
                <w:rFonts w:ascii="Arial" w:eastAsia="Arial" w:hAnsi="Arial" w:cs="Arial"/>
                <w:w w:val="108"/>
                <w:sz w:val="8"/>
                <w:szCs w:val="8"/>
              </w:rPr>
              <w:t>ts</w:t>
            </w:r>
          </w:p>
        </w:tc>
        <w:tc>
          <w:tcPr>
            <w:tcW w:w="850" w:type="dxa"/>
            <w:tcBorders>
              <w:top w:val="single" w:sz="3" w:space="0" w:color="CED6E5"/>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83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83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4</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33</w:t>
            </w:r>
            <w:r>
              <w:rPr>
                <w:rFonts w:ascii="Arial" w:eastAsia="Arial" w:hAnsi="Arial" w:cs="Arial"/>
                <w:color w:val="CB0000"/>
                <w:w w:val="108"/>
                <w:sz w:val="8"/>
                <w:szCs w:val="8"/>
              </w:rPr>
              <w:t>.</w:t>
            </w:r>
            <w:r>
              <w:rPr>
                <w:rFonts w:ascii="Arial" w:eastAsia="Arial" w:hAnsi="Arial" w:cs="Arial"/>
                <w:color w:val="CB0000"/>
                <w:spacing w:val="-1"/>
                <w:w w:val="108"/>
                <w:sz w:val="8"/>
                <w:szCs w:val="8"/>
              </w:rPr>
              <w:t>33</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292" w:right="274"/>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16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276" w:right="258"/>
              <w:jc w:val="center"/>
              <w:rPr>
                <w:rFonts w:ascii="Arial" w:eastAsia="Arial" w:hAnsi="Arial" w:cs="Arial"/>
                <w:sz w:val="8"/>
                <w:szCs w:val="8"/>
              </w:rPr>
            </w:pPr>
            <w:r>
              <w:rPr>
                <w:rFonts w:ascii="Arial" w:eastAsia="Arial" w:hAnsi="Arial" w:cs="Arial"/>
                <w:color w:val="CB0000"/>
                <w:spacing w:val="-1"/>
                <w:w w:val="108"/>
                <w:sz w:val="8"/>
                <w:szCs w:val="8"/>
              </w:rPr>
              <w:t>16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AEBEDF"/>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pacing w:val="3"/>
                <w:sz w:val="8"/>
                <w:szCs w:val="8"/>
              </w:rPr>
              <w:t>F</w:t>
            </w:r>
            <w:r>
              <w:rPr>
                <w:rFonts w:ascii="Arial" w:eastAsia="Arial" w:hAnsi="Arial" w:cs="Arial"/>
                <w:spacing w:val="-1"/>
                <w:sz w:val="8"/>
                <w:szCs w:val="8"/>
              </w:rPr>
              <w:t>am</w:t>
            </w:r>
            <w:r>
              <w:rPr>
                <w:rFonts w:ascii="Arial" w:eastAsia="Arial" w:hAnsi="Arial" w:cs="Arial"/>
                <w:spacing w:val="-3"/>
                <w:sz w:val="8"/>
                <w:szCs w:val="8"/>
              </w:rPr>
              <w:t>il</w:t>
            </w:r>
            <w:r>
              <w:rPr>
                <w:rFonts w:ascii="Arial" w:eastAsia="Arial" w:hAnsi="Arial" w:cs="Arial"/>
                <w:sz w:val="8"/>
                <w:szCs w:val="8"/>
              </w:rPr>
              <w:t xml:space="preserve">y </w:t>
            </w:r>
            <w:r>
              <w:rPr>
                <w:rFonts w:ascii="Arial" w:eastAsia="Arial" w:hAnsi="Arial" w:cs="Arial"/>
                <w:spacing w:val="3"/>
                <w:sz w:val="8"/>
                <w:szCs w:val="8"/>
              </w:rPr>
              <w:t xml:space="preserve"> </w:t>
            </w:r>
            <w:r>
              <w:rPr>
                <w:rFonts w:ascii="Arial" w:eastAsia="Arial" w:hAnsi="Arial" w:cs="Arial"/>
                <w:spacing w:val="-2"/>
                <w:sz w:val="8"/>
                <w:szCs w:val="8"/>
              </w:rPr>
              <w:t>V</w:t>
            </w:r>
            <w:r>
              <w:rPr>
                <w:rFonts w:ascii="Arial" w:eastAsia="Arial" w:hAnsi="Arial" w:cs="Arial"/>
                <w:spacing w:val="-3"/>
                <w:sz w:val="8"/>
                <w:szCs w:val="8"/>
              </w:rPr>
              <w:t>i</w:t>
            </w:r>
            <w:r>
              <w:rPr>
                <w:rFonts w:ascii="Arial" w:eastAsia="Arial" w:hAnsi="Arial" w:cs="Arial"/>
                <w:spacing w:val="4"/>
                <w:sz w:val="8"/>
                <w:szCs w:val="8"/>
              </w:rPr>
              <w:t>s</w:t>
            </w:r>
            <w:r>
              <w:rPr>
                <w:rFonts w:ascii="Arial" w:eastAsia="Arial" w:hAnsi="Arial" w:cs="Arial"/>
                <w:sz w:val="8"/>
                <w:szCs w:val="8"/>
              </w:rPr>
              <w:t>a</w:t>
            </w:r>
            <w:r>
              <w:rPr>
                <w:rFonts w:ascii="Arial" w:eastAsia="Arial" w:hAnsi="Arial" w:cs="Arial"/>
                <w:spacing w:val="13"/>
                <w:sz w:val="8"/>
                <w:szCs w:val="8"/>
              </w:rPr>
              <w:t xml:space="preserve"> </w:t>
            </w:r>
            <w:r>
              <w:rPr>
                <w:rFonts w:ascii="Arial" w:eastAsia="Arial" w:hAnsi="Arial" w:cs="Arial"/>
                <w:spacing w:val="1"/>
                <w:w w:val="108"/>
                <w:sz w:val="8"/>
                <w:szCs w:val="8"/>
              </w:rPr>
              <w:t>H</w:t>
            </w:r>
            <w:r>
              <w:rPr>
                <w:rFonts w:ascii="Arial" w:eastAsia="Arial" w:hAnsi="Arial" w:cs="Arial"/>
                <w:spacing w:val="-1"/>
                <w:w w:val="108"/>
                <w:sz w:val="8"/>
                <w:szCs w:val="8"/>
              </w:rPr>
              <w:t>o</w:t>
            </w:r>
            <w:r>
              <w:rPr>
                <w:rFonts w:ascii="Arial" w:eastAsia="Arial" w:hAnsi="Arial" w:cs="Arial"/>
                <w:spacing w:val="-3"/>
                <w:w w:val="108"/>
                <w:sz w:val="8"/>
                <w:szCs w:val="8"/>
              </w:rPr>
              <w:t>l</w:t>
            </w:r>
            <w:r>
              <w:rPr>
                <w:rFonts w:ascii="Arial" w:eastAsia="Arial" w:hAnsi="Arial" w:cs="Arial"/>
                <w:spacing w:val="-1"/>
                <w:w w:val="108"/>
                <w:sz w:val="8"/>
                <w:szCs w:val="8"/>
              </w:rPr>
              <w:t>de</w:t>
            </w:r>
            <w:r>
              <w:rPr>
                <w:rFonts w:ascii="Arial" w:eastAsia="Arial" w:hAnsi="Arial" w:cs="Arial"/>
                <w:spacing w:val="3"/>
                <w:w w:val="108"/>
                <w:sz w:val="8"/>
                <w:szCs w:val="8"/>
              </w:rPr>
              <w:t>r</w:t>
            </w:r>
            <w:r>
              <w:rPr>
                <w:rFonts w:ascii="Arial" w:eastAsia="Arial" w:hAnsi="Arial" w:cs="Arial"/>
                <w:w w:val="108"/>
                <w:sz w:val="8"/>
                <w:szCs w:val="8"/>
              </w:rPr>
              <w:t>s</w:t>
            </w:r>
          </w:p>
        </w:tc>
        <w:tc>
          <w:tcPr>
            <w:tcW w:w="850" w:type="dxa"/>
            <w:tcBorders>
              <w:top w:val="single" w:sz="3" w:space="0" w:color="CED6E5"/>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292" w:right="274"/>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84" w:right="6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300" w:right="282"/>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AEBEDF"/>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2"/>
                <w:sz w:val="8"/>
                <w:szCs w:val="8"/>
              </w:rPr>
              <w:t>W</w:t>
            </w:r>
            <w:r>
              <w:rPr>
                <w:rFonts w:ascii="Arial" w:eastAsia="Arial" w:hAnsi="Arial" w:cs="Arial"/>
                <w:spacing w:val="-1"/>
                <w:sz w:val="8"/>
                <w:szCs w:val="8"/>
              </w:rPr>
              <w:t>ome</w:t>
            </w:r>
            <w:r>
              <w:rPr>
                <w:rFonts w:ascii="Arial" w:eastAsia="Arial" w:hAnsi="Arial" w:cs="Arial"/>
                <w:sz w:val="8"/>
                <w:szCs w:val="8"/>
              </w:rPr>
              <w:t xml:space="preserve">n </w:t>
            </w:r>
            <w:r>
              <w:rPr>
                <w:rFonts w:ascii="Arial" w:eastAsia="Arial" w:hAnsi="Arial" w:cs="Arial"/>
                <w:spacing w:val="1"/>
                <w:sz w:val="8"/>
                <w:szCs w:val="8"/>
              </w:rPr>
              <w:t xml:space="preserve"> </w:t>
            </w:r>
            <w:r>
              <w:rPr>
                <w:rFonts w:ascii="Arial" w:eastAsia="Arial" w:hAnsi="Arial" w:cs="Arial"/>
                <w:spacing w:val="-1"/>
                <w:sz w:val="8"/>
                <w:szCs w:val="8"/>
              </w:rPr>
              <w:t>a</w:t>
            </w:r>
            <w:r>
              <w:rPr>
                <w:rFonts w:ascii="Arial" w:eastAsia="Arial" w:hAnsi="Arial" w:cs="Arial"/>
                <w:sz w:val="8"/>
                <w:szCs w:val="8"/>
              </w:rPr>
              <w:t>t</w:t>
            </w:r>
            <w:r>
              <w:rPr>
                <w:rFonts w:ascii="Arial" w:eastAsia="Arial" w:hAnsi="Arial" w:cs="Arial"/>
                <w:spacing w:val="6"/>
                <w:sz w:val="8"/>
                <w:szCs w:val="8"/>
              </w:rPr>
              <w:t xml:space="preserve"> </w:t>
            </w:r>
            <w:r>
              <w:rPr>
                <w:rFonts w:ascii="Arial" w:eastAsia="Arial" w:hAnsi="Arial" w:cs="Arial"/>
                <w:spacing w:val="1"/>
                <w:w w:val="108"/>
                <w:sz w:val="8"/>
                <w:szCs w:val="8"/>
              </w:rPr>
              <w:t>R</w:t>
            </w:r>
            <w:r>
              <w:rPr>
                <w:rFonts w:ascii="Arial" w:eastAsia="Arial" w:hAnsi="Arial" w:cs="Arial"/>
                <w:spacing w:val="-3"/>
                <w:w w:val="108"/>
                <w:sz w:val="8"/>
                <w:szCs w:val="8"/>
              </w:rPr>
              <w:t>i</w:t>
            </w:r>
            <w:r>
              <w:rPr>
                <w:rFonts w:ascii="Arial" w:eastAsia="Arial" w:hAnsi="Arial" w:cs="Arial"/>
                <w:spacing w:val="4"/>
                <w:w w:val="108"/>
                <w:sz w:val="8"/>
                <w:szCs w:val="8"/>
              </w:rPr>
              <w:t>s</w:t>
            </w:r>
            <w:r>
              <w:rPr>
                <w:rFonts w:ascii="Arial" w:eastAsia="Arial" w:hAnsi="Arial" w:cs="Arial"/>
                <w:w w:val="108"/>
                <w:sz w:val="8"/>
                <w:szCs w:val="8"/>
              </w:rPr>
              <w:t>k</w:t>
            </w:r>
          </w:p>
        </w:tc>
        <w:tc>
          <w:tcPr>
            <w:tcW w:w="850" w:type="dxa"/>
            <w:tcBorders>
              <w:top w:val="single" w:sz="3" w:space="0" w:color="CED6E5"/>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3</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75</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3</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75</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4</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4</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25</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4</w:t>
            </w:r>
          </w:p>
          <w:p w:rsidR="00777725" w:rsidRDefault="00777725" w:rsidP="00777725">
            <w:pPr>
              <w:spacing w:before="11"/>
              <w:ind w:left="292" w:right="274"/>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25</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276" w:right="258"/>
              <w:jc w:val="center"/>
              <w:rPr>
                <w:rFonts w:ascii="Arial" w:eastAsia="Arial" w:hAnsi="Arial" w:cs="Arial"/>
                <w:sz w:val="8"/>
                <w:szCs w:val="8"/>
              </w:rPr>
            </w:pPr>
            <w:r>
              <w:rPr>
                <w:rFonts w:ascii="Arial" w:eastAsia="Arial" w:hAnsi="Arial" w:cs="Arial"/>
                <w:color w:val="CB0000"/>
                <w:spacing w:val="-1"/>
                <w:w w:val="108"/>
                <w:sz w:val="8"/>
                <w:szCs w:val="8"/>
              </w:rPr>
              <w:t>25</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4</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AEBEDF"/>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1"/>
                <w:sz w:val="8"/>
                <w:szCs w:val="8"/>
              </w:rPr>
              <w:t>C</w:t>
            </w:r>
            <w:r>
              <w:rPr>
                <w:rFonts w:ascii="Arial" w:eastAsia="Arial" w:hAnsi="Arial" w:cs="Arial"/>
                <w:spacing w:val="-1"/>
                <w:sz w:val="8"/>
                <w:szCs w:val="8"/>
              </w:rPr>
              <w:t>h</w:t>
            </w:r>
            <w:r>
              <w:rPr>
                <w:rFonts w:ascii="Arial" w:eastAsia="Arial" w:hAnsi="Arial" w:cs="Arial"/>
                <w:spacing w:val="-3"/>
                <w:sz w:val="8"/>
                <w:szCs w:val="8"/>
              </w:rPr>
              <w:t>il</w:t>
            </w:r>
            <w:r>
              <w:rPr>
                <w:rFonts w:ascii="Arial" w:eastAsia="Arial" w:hAnsi="Arial" w:cs="Arial"/>
                <w:spacing w:val="-1"/>
                <w:sz w:val="8"/>
                <w:szCs w:val="8"/>
              </w:rPr>
              <w:t>d</w:t>
            </w:r>
            <w:r>
              <w:rPr>
                <w:rFonts w:ascii="Arial" w:eastAsia="Arial" w:hAnsi="Arial" w:cs="Arial"/>
                <w:spacing w:val="3"/>
                <w:sz w:val="8"/>
                <w:szCs w:val="8"/>
              </w:rPr>
              <w:t>r</w:t>
            </w:r>
            <w:r>
              <w:rPr>
                <w:rFonts w:ascii="Arial" w:eastAsia="Arial" w:hAnsi="Arial" w:cs="Arial"/>
                <w:spacing w:val="-1"/>
                <w:sz w:val="8"/>
                <w:szCs w:val="8"/>
              </w:rPr>
              <w:t>e</w:t>
            </w:r>
            <w:r>
              <w:rPr>
                <w:rFonts w:ascii="Arial" w:eastAsia="Arial" w:hAnsi="Arial" w:cs="Arial"/>
                <w:sz w:val="8"/>
                <w:szCs w:val="8"/>
              </w:rPr>
              <w:t xml:space="preserve">n </w:t>
            </w:r>
            <w:r>
              <w:rPr>
                <w:rFonts w:ascii="Arial" w:eastAsia="Arial" w:hAnsi="Arial" w:cs="Arial"/>
                <w:spacing w:val="3"/>
                <w:sz w:val="8"/>
                <w:szCs w:val="8"/>
              </w:rPr>
              <w:t xml:space="preserve"> </w:t>
            </w:r>
            <w:r>
              <w:rPr>
                <w:rFonts w:ascii="Arial" w:eastAsia="Arial" w:hAnsi="Arial" w:cs="Arial"/>
                <w:spacing w:val="-1"/>
                <w:sz w:val="8"/>
                <w:szCs w:val="8"/>
              </w:rPr>
              <w:t>u</w:t>
            </w:r>
            <w:r>
              <w:rPr>
                <w:rFonts w:ascii="Arial" w:eastAsia="Arial" w:hAnsi="Arial" w:cs="Arial"/>
                <w:sz w:val="8"/>
                <w:szCs w:val="8"/>
              </w:rPr>
              <w:t>p</w:t>
            </w:r>
            <w:r>
              <w:rPr>
                <w:rFonts w:ascii="Arial" w:eastAsia="Arial" w:hAnsi="Arial" w:cs="Arial"/>
                <w:spacing w:val="8"/>
                <w:sz w:val="8"/>
                <w:szCs w:val="8"/>
              </w:rPr>
              <w:t xml:space="preserve"> </w:t>
            </w:r>
            <w:r>
              <w:rPr>
                <w:rFonts w:ascii="Arial" w:eastAsia="Arial" w:hAnsi="Arial" w:cs="Arial"/>
                <w:sz w:val="8"/>
                <w:szCs w:val="8"/>
              </w:rPr>
              <w:t>to</w:t>
            </w:r>
            <w:r>
              <w:rPr>
                <w:rFonts w:ascii="Arial" w:eastAsia="Arial" w:hAnsi="Arial" w:cs="Arial"/>
                <w:spacing w:val="6"/>
                <w:sz w:val="8"/>
                <w:szCs w:val="8"/>
              </w:rPr>
              <w:t xml:space="preserve"> </w:t>
            </w:r>
            <w:r>
              <w:rPr>
                <w:rFonts w:ascii="Arial" w:eastAsia="Arial" w:hAnsi="Arial" w:cs="Arial"/>
                <w:spacing w:val="-1"/>
                <w:sz w:val="8"/>
                <w:szCs w:val="8"/>
              </w:rPr>
              <w:t>1</w:t>
            </w:r>
            <w:r>
              <w:rPr>
                <w:rFonts w:ascii="Arial" w:eastAsia="Arial" w:hAnsi="Arial" w:cs="Arial"/>
                <w:sz w:val="8"/>
                <w:szCs w:val="8"/>
              </w:rPr>
              <w:t>2</w:t>
            </w:r>
            <w:r>
              <w:rPr>
                <w:rFonts w:ascii="Arial" w:eastAsia="Arial" w:hAnsi="Arial" w:cs="Arial"/>
                <w:spacing w:val="8"/>
                <w:sz w:val="8"/>
                <w:szCs w:val="8"/>
              </w:rPr>
              <w:t xml:space="preserve"> </w:t>
            </w:r>
            <w:r>
              <w:rPr>
                <w:rFonts w:ascii="Arial" w:eastAsia="Arial" w:hAnsi="Arial" w:cs="Arial"/>
                <w:spacing w:val="4"/>
                <w:w w:val="108"/>
                <w:sz w:val="8"/>
                <w:szCs w:val="8"/>
              </w:rPr>
              <w:t>y</w:t>
            </w:r>
            <w:r>
              <w:rPr>
                <w:rFonts w:ascii="Arial" w:eastAsia="Arial" w:hAnsi="Arial" w:cs="Arial"/>
                <w:spacing w:val="-1"/>
                <w:w w:val="108"/>
                <w:sz w:val="8"/>
                <w:szCs w:val="8"/>
              </w:rPr>
              <w:t>ea</w:t>
            </w:r>
            <w:r>
              <w:rPr>
                <w:rFonts w:ascii="Arial" w:eastAsia="Arial" w:hAnsi="Arial" w:cs="Arial"/>
                <w:spacing w:val="3"/>
                <w:w w:val="108"/>
                <w:sz w:val="8"/>
                <w:szCs w:val="8"/>
              </w:rPr>
              <w:t>r</w:t>
            </w:r>
            <w:r>
              <w:rPr>
                <w:rFonts w:ascii="Arial" w:eastAsia="Arial" w:hAnsi="Arial" w:cs="Arial"/>
                <w:w w:val="108"/>
                <w:sz w:val="8"/>
                <w:szCs w:val="8"/>
              </w:rPr>
              <w:t>s</w:t>
            </w:r>
          </w:p>
        </w:tc>
        <w:tc>
          <w:tcPr>
            <w:tcW w:w="850" w:type="dxa"/>
            <w:tcBorders>
              <w:top w:val="single" w:sz="3" w:space="0" w:color="CED6E5"/>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55</w:t>
            </w:r>
            <w:r>
              <w:rPr>
                <w:rFonts w:ascii="Arial" w:eastAsia="Arial" w:hAnsi="Arial" w:cs="Arial"/>
                <w:color w:val="CB0000"/>
                <w:w w:val="108"/>
                <w:sz w:val="8"/>
                <w:szCs w:val="8"/>
              </w:rPr>
              <w:t>.</w:t>
            </w:r>
            <w:r>
              <w:rPr>
                <w:rFonts w:ascii="Arial" w:eastAsia="Arial" w:hAnsi="Arial" w:cs="Arial"/>
                <w:color w:val="CB0000"/>
                <w:spacing w:val="-1"/>
                <w:w w:val="108"/>
                <w:sz w:val="8"/>
                <w:szCs w:val="8"/>
              </w:rPr>
              <w:t>56</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22</w:t>
            </w:r>
            <w:r>
              <w:rPr>
                <w:rFonts w:ascii="Arial" w:eastAsia="Arial" w:hAnsi="Arial" w:cs="Arial"/>
                <w:color w:val="CB0000"/>
                <w:w w:val="108"/>
                <w:sz w:val="8"/>
                <w:szCs w:val="8"/>
              </w:rPr>
              <w:t>.</w:t>
            </w:r>
            <w:r>
              <w:rPr>
                <w:rFonts w:ascii="Arial" w:eastAsia="Arial" w:hAnsi="Arial" w:cs="Arial"/>
                <w:color w:val="CB0000"/>
                <w:spacing w:val="-1"/>
                <w:w w:val="108"/>
                <w:sz w:val="8"/>
                <w:szCs w:val="8"/>
              </w:rPr>
              <w:t>22</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8</w:t>
            </w:r>
          </w:p>
          <w:p w:rsidR="00777725" w:rsidRDefault="00777725" w:rsidP="00777725">
            <w:pPr>
              <w:spacing w:before="11"/>
              <w:ind w:left="316" w:right="298"/>
              <w:jc w:val="center"/>
              <w:rPr>
                <w:rFonts w:ascii="Arial" w:eastAsia="Arial" w:hAnsi="Arial" w:cs="Arial"/>
                <w:sz w:val="8"/>
                <w:szCs w:val="8"/>
              </w:rPr>
            </w:pPr>
            <w:r>
              <w:rPr>
                <w:rFonts w:ascii="Arial" w:eastAsia="Arial" w:hAnsi="Arial" w:cs="Arial"/>
                <w:color w:val="CB0000"/>
                <w:spacing w:val="-1"/>
                <w:w w:val="108"/>
                <w:sz w:val="8"/>
                <w:szCs w:val="8"/>
              </w:rPr>
              <w:t>88</w:t>
            </w:r>
            <w:r>
              <w:rPr>
                <w:rFonts w:ascii="Arial" w:eastAsia="Arial" w:hAnsi="Arial" w:cs="Arial"/>
                <w:color w:val="CB0000"/>
                <w:w w:val="108"/>
                <w:sz w:val="8"/>
                <w:szCs w:val="8"/>
              </w:rPr>
              <w:t>.</w:t>
            </w:r>
            <w:r>
              <w:rPr>
                <w:rFonts w:ascii="Arial" w:eastAsia="Arial" w:hAnsi="Arial" w:cs="Arial"/>
                <w:color w:val="CB0000"/>
                <w:spacing w:val="-1"/>
                <w:w w:val="108"/>
                <w:sz w:val="8"/>
                <w:szCs w:val="8"/>
              </w:rPr>
              <w:t>89</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84" w:right="6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276" w:right="258"/>
              <w:jc w:val="center"/>
              <w:rPr>
                <w:rFonts w:ascii="Arial" w:eastAsia="Arial" w:hAnsi="Arial" w:cs="Arial"/>
                <w:sz w:val="8"/>
                <w:szCs w:val="8"/>
              </w:rPr>
            </w:pPr>
            <w:r>
              <w:rPr>
                <w:rFonts w:ascii="Arial" w:eastAsia="Arial" w:hAnsi="Arial" w:cs="Arial"/>
                <w:color w:val="CB0000"/>
                <w:spacing w:val="-1"/>
                <w:w w:val="108"/>
                <w:sz w:val="8"/>
                <w:szCs w:val="8"/>
              </w:rPr>
              <w:t>22</w:t>
            </w:r>
            <w:r>
              <w:rPr>
                <w:rFonts w:ascii="Arial" w:eastAsia="Arial" w:hAnsi="Arial" w:cs="Arial"/>
                <w:color w:val="CB0000"/>
                <w:w w:val="108"/>
                <w:sz w:val="8"/>
                <w:szCs w:val="8"/>
              </w:rPr>
              <w:t>.</w:t>
            </w:r>
            <w:r>
              <w:rPr>
                <w:rFonts w:ascii="Arial" w:eastAsia="Arial" w:hAnsi="Arial" w:cs="Arial"/>
                <w:color w:val="CB0000"/>
                <w:spacing w:val="-1"/>
                <w:w w:val="108"/>
                <w:sz w:val="8"/>
                <w:szCs w:val="8"/>
              </w:rPr>
              <w:t>22</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9</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AEBEDF"/>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3"/>
                <w:sz w:val="8"/>
                <w:szCs w:val="8"/>
              </w:rPr>
              <w:t>F</w:t>
            </w:r>
            <w:r>
              <w:rPr>
                <w:rFonts w:ascii="Arial" w:eastAsia="Arial" w:hAnsi="Arial" w:cs="Arial"/>
                <w:spacing w:val="-1"/>
                <w:sz w:val="8"/>
                <w:szCs w:val="8"/>
              </w:rPr>
              <w:t>am</w:t>
            </w:r>
            <w:r>
              <w:rPr>
                <w:rFonts w:ascii="Arial" w:eastAsia="Arial" w:hAnsi="Arial" w:cs="Arial"/>
                <w:spacing w:val="-3"/>
                <w:sz w:val="8"/>
                <w:szCs w:val="8"/>
              </w:rPr>
              <w:t>il</w:t>
            </w:r>
            <w:r>
              <w:rPr>
                <w:rFonts w:ascii="Arial" w:eastAsia="Arial" w:hAnsi="Arial" w:cs="Arial"/>
                <w:sz w:val="8"/>
                <w:szCs w:val="8"/>
              </w:rPr>
              <w:t xml:space="preserve">y </w:t>
            </w:r>
            <w:r>
              <w:rPr>
                <w:rFonts w:ascii="Arial" w:eastAsia="Arial" w:hAnsi="Arial" w:cs="Arial"/>
                <w:spacing w:val="3"/>
                <w:sz w:val="8"/>
                <w:szCs w:val="8"/>
              </w:rPr>
              <w:t xml:space="preserve"> </w:t>
            </w:r>
            <w:r>
              <w:rPr>
                <w:rFonts w:ascii="Arial" w:eastAsia="Arial" w:hAnsi="Arial" w:cs="Arial"/>
                <w:spacing w:val="4"/>
                <w:w w:val="108"/>
                <w:sz w:val="8"/>
                <w:szCs w:val="8"/>
              </w:rPr>
              <w:t>G</w:t>
            </w:r>
            <w:r>
              <w:rPr>
                <w:rFonts w:ascii="Arial" w:eastAsia="Arial" w:hAnsi="Arial" w:cs="Arial"/>
                <w:spacing w:val="3"/>
                <w:w w:val="108"/>
                <w:sz w:val="8"/>
                <w:szCs w:val="8"/>
              </w:rPr>
              <w:t>r</w:t>
            </w:r>
            <w:r>
              <w:rPr>
                <w:rFonts w:ascii="Arial" w:eastAsia="Arial" w:hAnsi="Arial" w:cs="Arial"/>
                <w:spacing w:val="-1"/>
                <w:w w:val="108"/>
                <w:sz w:val="8"/>
                <w:szCs w:val="8"/>
              </w:rPr>
              <w:t>oup</w:t>
            </w:r>
            <w:r>
              <w:rPr>
                <w:rFonts w:ascii="Arial" w:eastAsia="Arial" w:hAnsi="Arial" w:cs="Arial"/>
                <w:w w:val="108"/>
                <w:sz w:val="8"/>
                <w:szCs w:val="8"/>
              </w:rPr>
              <w:t>s</w:t>
            </w:r>
          </w:p>
        </w:tc>
        <w:tc>
          <w:tcPr>
            <w:tcW w:w="850" w:type="dxa"/>
            <w:tcBorders>
              <w:top w:val="single" w:sz="3" w:space="0" w:color="CED6E5"/>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85</w:t>
            </w:r>
            <w:r>
              <w:rPr>
                <w:rFonts w:ascii="Arial" w:eastAsia="Arial" w:hAnsi="Arial" w:cs="Arial"/>
                <w:color w:val="CB0000"/>
                <w:w w:val="108"/>
                <w:sz w:val="8"/>
                <w:szCs w:val="8"/>
              </w:rPr>
              <w:t>.</w:t>
            </w:r>
            <w:r>
              <w:rPr>
                <w:rFonts w:ascii="Arial" w:eastAsia="Arial" w:hAnsi="Arial" w:cs="Arial"/>
                <w:color w:val="CB0000"/>
                <w:spacing w:val="-1"/>
                <w:w w:val="108"/>
                <w:sz w:val="8"/>
                <w:szCs w:val="8"/>
              </w:rPr>
              <w:t>71</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71</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85</w:t>
            </w:r>
            <w:r>
              <w:rPr>
                <w:rFonts w:ascii="Arial" w:eastAsia="Arial" w:hAnsi="Arial" w:cs="Arial"/>
                <w:color w:val="CB0000"/>
                <w:w w:val="108"/>
                <w:sz w:val="8"/>
                <w:szCs w:val="8"/>
              </w:rPr>
              <w:t>.</w:t>
            </w:r>
            <w:r>
              <w:rPr>
                <w:rFonts w:ascii="Arial" w:eastAsia="Arial" w:hAnsi="Arial" w:cs="Arial"/>
                <w:color w:val="CB0000"/>
                <w:spacing w:val="-1"/>
                <w:w w:val="108"/>
                <w:sz w:val="8"/>
                <w:szCs w:val="8"/>
              </w:rPr>
              <w:t>71</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71</w:t>
            </w:r>
            <w:r>
              <w:rPr>
                <w:rFonts w:ascii="Arial" w:eastAsia="Arial" w:hAnsi="Arial" w:cs="Arial"/>
                <w:color w:val="CB0000"/>
                <w:w w:val="108"/>
                <w:sz w:val="8"/>
                <w:szCs w:val="8"/>
              </w:rPr>
              <w:t>.</w:t>
            </w:r>
            <w:r>
              <w:rPr>
                <w:rFonts w:ascii="Arial" w:eastAsia="Arial" w:hAnsi="Arial" w:cs="Arial"/>
                <w:color w:val="CB0000"/>
                <w:spacing w:val="-1"/>
                <w:w w:val="108"/>
                <w:sz w:val="8"/>
                <w:szCs w:val="8"/>
              </w:rPr>
              <w:t>43</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14</w:t>
            </w:r>
            <w:r>
              <w:rPr>
                <w:rFonts w:ascii="Arial" w:eastAsia="Arial" w:hAnsi="Arial" w:cs="Arial"/>
                <w:color w:val="CB0000"/>
                <w:w w:val="108"/>
                <w:sz w:val="8"/>
                <w:szCs w:val="8"/>
              </w:rPr>
              <w:t>.</w:t>
            </w:r>
            <w:r>
              <w:rPr>
                <w:rFonts w:ascii="Arial" w:eastAsia="Arial" w:hAnsi="Arial" w:cs="Arial"/>
                <w:color w:val="CB0000"/>
                <w:spacing w:val="-1"/>
                <w:w w:val="108"/>
                <w:sz w:val="8"/>
                <w:szCs w:val="8"/>
              </w:rPr>
              <w:t>29</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16" w:right="298"/>
              <w:jc w:val="center"/>
              <w:rPr>
                <w:rFonts w:ascii="Arial" w:eastAsia="Arial" w:hAnsi="Arial" w:cs="Arial"/>
                <w:sz w:val="8"/>
                <w:szCs w:val="8"/>
              </w:rPr>
            </w:pPr>
            <w:r>
              <w:rPr>
                <w:rFonts w:ascii="Arial" w:eastAsia="Arial" w:hAnsi="Arial" w:cs="Arial"/>
                <w:color w:val="CB0000"/>
                <w:spacing w:val="-1"/>
                <w:w w:val="108"/>
                <w:sz w:val="8"/>
                <w:szCs w:val="8"/>
              </w:rPr>
              <w:t>85</w:t>
            </w:r>
            <w:r>
              <w:rPr>
                <w:rFonts w:ascii="Arial" w:eastAsia="Arial" w:hAnsi="Arial" w:cs="Arial"/>
                <w:color w:val="CB0000"/>
                <w:w w:val="108"/>
                <w:sz w:val="8"/>
                <w:szCs w:val="8"/>
              </w:rPr>
              <w:t>.</w:t>
            </w:r>
            <w:r>
              <w:rPr>
                <w:rFonts w:ascii="Arial" w:eastAsia="Arial" w:hAnsi="Arial" w:cs="Arial"/>
                <w:color w:val="CB0000"/>
                <w:spacing w:val="-1"/>
                <w:w w:val="108"/>
                <w:sz w:val="8"/>
                <w:szCs w:val="8"/>
              </w:rPr>
              <w:t>71</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14</w:t>
            </w:r>
            <w:r>
              <w:rPr>
                <w:rFonts w:ascii="Arial" w:eastAsia="Arial" w:hAnsi="Arial" w:cs="Arial"/>
                <w:color w:val="CB0000"/>
                <w:w w:val="108"/>
                <w:sz w:val="8"/>
                <w:szCs w:val="8"/>
              </w:rPr>
              <w:t>.</w:t>
            </w:r>
            <w:r>
              <w:rPr>
                <w:rFonts w:ascii="Arial" w:eastAsia="Arial" w:hAnsi="Arial" w:cs="Arial"/>
                <w:color w:val="CB0000"/>
                <w:spacing w:val="-1"/>
                <w:w w:val="108"/>
                <w:sz w:val="8"/>
                <w:szCs w:val="8"/>
              </w:rPr>
              <w:t>29</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276" w:right="258"/>
              <w:jc w:val="center"/>
              <w:rPr>
                <w:rFonts w:ascii="Arial" w:eastAsia="Arial" w:hAnsi="Arial" w:cs="Arial"/>
                <w:sz w:val="8"/>
                <w:szCs w:val="8"/>
              </w:rPr>
            </w:pPr>
            <w:r>
              <w:rPr>
                <w:rFonts w:ascii="Arial" w:eastAsia="Arial" w:hAnsi="Arial" w:cs="Arial"/>
                <w:color w:val="CB0000"/>
                <w:spacing w:val="-1"/>
                <w:w w:val="108"/>
                <w:sz w:val="8"/>
                <w:szCs w:val="8"/>
              </w:rPr>
              <w:t>28</w:t>
            </w:r>
            <w:r>
              <w:rPr>
                <w:rFonts w:ascii="Arial" w:eastAsia="Arial" w:hAnsi="Arial" w:cs="Arial"/>
                <w:color w:val="CB0000"/>
                <w:w w:val="108"/>
                <w:sz w:val="8"/>
                <w:szCs w:val="8"/>
              </w:rPr>
              <w:t>.</w:t>
            </w:r>
            <w:r>
              <w:rPr>
                <w:rFonts w:ascii="Arial" w:eastAsia="Arial" w:hAnsi="Arial" w:cs="Arial"/>
                <w:color w:val="CB0000"/>
                <w:spacing w:val="-1"/>
                <w:w w:val="108"/>
                <w:sz w:val="8"/>
                <w:szCs w:val="8"/>
              </w:rPr>
              <w:t>57</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7</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AEBEDF"/>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2"/>
                <w:sz w:val="8"/>
                <w:szCs w:val="8"/>
              </w:rPr>
              <w:t>S</w:t>
            </w:r>
            <w:r>
              <w:rPr>
                <w:rFonts w:ascii="Arial" w:eastAsia="Arial" w:hAnsi="Arial" w:cs="Arial"/>
                <w:spacing w:val="-1"/>
                <w:sz w:val="8"/>
                <w:szCs w:val="8"/>
              </w:rPr>
              <w:t>o</w:t>
            </w:r>
            <w:r>
              <w:rPr>
                <w:rFonts w:ascii="Arial" w:eastAsia="Arial" w:hAnsi="Arial" w:cs="Arial"/>
                <w:spacing w:val="-3"/>
                <w:sz w:val="8"/>
                <w:szCs w:val="8"/>
              </w:rPr>
              <w:t>l</w:t>
            </w:r>
            <w:r>
              <w:rPr>
                <w:rFonts w:ascii="Arial" w:eastAsia="Arial" w:hAnsi="Arial" w:cs="Arial"/>
                <w:sz w:val="8"/>
                <w:szCs w:val="8"/>
              </w:rPr>
              <w:t>e</w:t>
            </w:r>
            <w:r>
              <w:rPr>
                <w:rFonts w:ascii="Arial" w:eastAsia="Arial" w:hAnsi="Arial" w:cs="Arial"/>
                <w:spacing w:val="14"/>
                <w:sz w:val="8"/>
                <w:szCs w:val="8"/>
              </w:rPr>
              <w:t xml:space="preserve"> </w:t>
            </w:r>
            <w:r>
              <w:rPr>
                <w:rFonts w:ascii="Arial" w:eastAsia="Arial" w:hAnsi="Arial" w:cs="Arial"/>
                <w:spacing w:val="-2"/>
                <w:w w:val="108"/>
                <w:sz w:val="8"/>
                <w:szCs w:val="8"/>
              </w:rPr>
              <w:t>P</w:t>
            </w:r>
            <w:r>
              <w:rPr>
                <w:rFonts w:ascii="Arial" w:eastAsia="Arial" w:hAnsi="Arial" w:cs="Arial"/>
                <w:spacing w:val="-1"/>
                <w:w w:val="108"/>
                <w:sz w:val="8"/>
                <w:szCs w:val="8"/>
              </w:rPr>
              <w:t>a</w:t>
            </w:r>
            <w:r>
              <w:rPr>
                <w:rFonts w:ascii="Arial" w:eastAsia="Arial" w:hAnsi="Arial" w:cs="Arial"/>
                <w:spacing w:val="3"/>
                <w:w w:val="108"/>
                <w:sz w:val="8"/>
                <w:szCs w:val="8"/>
              </w:rPr>
              <w:t>r</w:t>
            </w:r>
            <w:r>
              <w:rPr>
                <w:rFonts w:ascii="Arial" w:eastAsia="Arial" w:hAnsi="Arial" w:cs="Arial"/>
                <w:spacing w:val="-1"/>
                <w:w w:val="108"/>
                <w:sz w:val="8"/>
                <w:szCs w:val="8"/>
              </w:rPr>
              <w:t>en</w:t>
            </w:r>
            <w:r>
              <w:rPr>
                <w:rFonts w:ascii="Arial" w:eastAsia="Arial" w:hAnsi="Arial" w:cs="Arial"/>
                <w:w w:val="108"/>
                <w:sz w:val="8"/>
                <w:szCs w:val="8"/>
              </w:rPr>
              <w:t>ts</w:t>
            </w:r>
          </w:p>
        </w:tc>
        <w:tc>
          <w:tcPr>
            <w:tcW w:w="850" w:type="dxa"/>
            <w:tcBorders>
              <w:top w:val="single" w:sz="3" w:space="0" w:color="CED6E5"/>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4</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80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3</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60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20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292" w:right="274"/>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20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276" w:right="258"/>
              <w:jc w:val="center"/>
              <w:rPr>
                <w:rFonts w:ascii="Arial" w:eastAsia="Arial" w:hAnsi="Arial" w:cs="Arial"/>
                <w:sz w:val="8"/>
                <w:szCs w:val="8"/>
              </w:rPr>
            </w:pPr>
            <w:r>
              <w:rPr>
                <w:rFonts w:ascii="Arial" w:eastAsia="Arial" w:hAnsi="Arial" w:cs="Arial"/>
                <w:color w:val="CB0000"/>
                <w:spacing w:val="-1"/>
                <w:w w:val="108"/>
                <w:sz w:val="8"/>
                <w:szCs w:val="8"/>
              </w:rPr>
              <w:t>20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5</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AEBEDF"/>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4"/>
                <w:sz w:val="8"/>
                <w:szCs w:val="8"/>
              </w:rPr>
              <w:t>O</w:t>
            </w:r>
            <w:r>
              <w:rPr>
                <w:rFonts w:ascii="Arial" w:eastAsia="Arial" w:hAnsi="Arial" w:cs="Arial"/>
                <w:sz w:val="8"/>
                <w:szCs w:val="8"/>
              </w:rPr>
              <w:t>t</w:t>
            </w:r>
            <w:r>
              <w:rPr>
                <w:rFonts w:ascii="Arial" w:eastAsia="Arial" w:hAnsi="Arial" w:cs="Arial"/>
                <w:spacing w:val="-1"/>
                <w:sz w:val="8"/>
                <w:szCs w:val="8"/>
              </w:rPr>
              <w:t>he</w:t>
            </w:r>
            <w:r>
              <w:rPr>
                <w:rFonts w:ascii="Arial" w:eastAsia="Arial" w:hAnsi="Arial" w:cs="Arial"/>
                <w:sz w:val="8"/>
                <w:szCs w:val="8"/>
              </w:rPr>
              <w:t>r</w:t>
            </w:r>
            <w:r>
              <w:rPr>
                <w:rFonts w:ascii="Arial" w:eastAsia="Arial" w:hAnsi="Arial" w:cs="Arial"/>
                <w:spacing w:val="21"/>
                <w:sz w:val="8"/>
                <w:szCs w:val="8"/>
              </w:rPr>
              <w:t xml:space="preserve"> </w:t>
            </w:r>
            <w:r>
              <w:rPr>
                <w:rFonts w:ascii="Arial" w:eastAsia="Arial" w:hAnsi="Arial" w:cs="Arial"/>
                <w:sz w:val="8"/>
                <w:szCs w:val="8"/>
              </w:rPr>
              <w:t>-</w:t>
            </w:r>
            <w:r>
              <w:rPr>
                <w:rFonts w:ascii="Arial" w:eastAsia="Arial" w:hAnsi="Arial" w:cs="Arial"/>
                <w:spacing w:val="7"/>
                <w:sz w:val="8"/>
                <w:szCs w:val="8"/>
              </w:rPr>
              <w:t xml:space="preserve"> </w:t>
            </w:r>
            <w:r>
              <w:rPr>
                <w:rFonts w:ascii="Arial" w:eastAsia="Arial" w:hAnsi="Arial" w:cs="Arial"/>
                <w:spacing w:val="-2"/>
                <w:sz w:val="8"/>
                <w:szCs w:val="8"/>
              </w:rPr>
              <w:t>P</w:t>
            </w:r>
            <w:r>
              <w:rPr>
                <w:rFonts w:ascii="Arial" w:eastAsia="Arial" w:hAnsi="Arial" w:cs="Arial"/>
                <w:spacing w:val="-3"/>
                <w:sz w:val="8"/>
                <w:szCs w:val="8"/>
              </w:rPr>
              <w:t>l</w:t>
            </w:r>
            <w:r>
              <w:rPr>
                <w:rFonts w:ascii="Arial" w:eastAsia="Arial" w:hAnsi="Arial" w:cs="Arial"/>
                <w:spacing w:val="-1"/>
                <w:sz w:val="8"/>
                <w:szCs w:val="8"/>
              </w:rPr>
              <w:t>ea</w:t>
            </w:r>
            <w:r>
              <w:rPr>
                <w:rFonts w:ascii="Arial" w:eastAsia="Arial" w:hAnsi="Arial" w:cs="Arial"/>
                <w:spacing w:val="4"/>
                <w:sz w:val="8"/>
                <w:szCs w:val="8"/>
              </w:rPr>
              <w:t>s</w:t>
            </w:r>
            <w:r>
              <w:rPr>
                <w:rFonts w:ascii="Arial" w:eastAsia="Arial" w:hAnsi="Arial" w:cs="Arial"/>
                <w:sz w:val="8"/>
                <w:szCs w:val="8"/>
              </w:rPr>
              <w:t>e</w:t>
            </w:r>
            <w:r>
              <w:rPr>
                <w:rFonts w:ascii="Arial" w:eastAsia="Arial" w:hAnsi="Arial" w:cs="Arial"/>
                <w:spacing w:val="21"/>
                <w:sz w:val="8"/>
                <w:szCs w:val="8"/>
              </w:rPr>
              <w:t xml:space="preserve"> </w:t>
            </w:r>
            <w:r>
              <w:rPr>
                <w:rFonts w:ascii="Arial" w:eastAsia="Arial" w:hAnsi="Arial" w:cs="Arial"/>
                <w:spacing w:val="4"/>
                <w:w w:val="108"/>
                <w:sz w:val="8"/>
                <w:szCs w:val="8"/>
              </w:rPr>
              <w:t>s</w:t>
            </w:r>
            <w:r>
              <w:rPr>
                <w:rFonts w:ascii="Arial" w:eastAsia="Arial" w:hAnsi="Arial" w:cs="Arial"/>
                <w:spacing w:val="-1"/>
                <w:w w:val="108"/>
                <w:sz w:val="8"/>
                <w:szCs w:val="8"/>
              </w:rPr>
              <w:t>pe</w:t>
            </w:r>
            <w:r>
              <w:rPr>
                <w:rFonts w:ascii="Arial" w:eastAsia="Arial" w:hAnsi="Arial" w:cs="Arial"/>
                <w:spacing w:val="4"/>
                <w:w w:val="108"/>
                <w:sz w:val="8"/>
                <w:szCs w:val="8"/>
              </w:rPr>
              <w:t>c</w:t>
            </w:r>
            <w:r>
              <w:rPr>
                <w:rFonts w:ascii="Arial" w:eastAsia="Arial" w:hAnsi="Arial" w:cs="Arial"/>
                <w:spacing w:val="-3"/>
                <w:w w:val="108"/>
                <w:sz w:val="8"/>
                <w:szCs w:val="8"/>
              </w:rPr>
              <w:t>i</w:t>
            </w:r>
            <w:r>
              <w:rPr>
                <w:rFonts w:ascii="Arial" w:eastAsia="Arial" w:hAnsi="Arial" w:cs="Arial"/>
                <w:w w:val="108"/>
                <w:sz w:val="8"/>
                <w:szCs w:val="8"/>
              </w:rPr>
              <w:t>fy</w:t>
            </w:r>
          </w:p>
        </w:tc>
        <w:tc>
          <w:tcPr>
            <w:tcW w:w="850" w:type="dxa"/>
            <w:tcBorders>
              <w:top w:val="single" w:sz="3" w:space="0" w:color="CED6E5"/>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50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20" w:right="202"/>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292" w:right="274"/>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84" w:right="6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300" w:right="282"/>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AEBEDF"/>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2"/>
                <w:sz w:val="8"/>
                <w:szCs w:val="8"/>
              </w:rPr>
              <w:t>Y</w:t>
            </w:r>
            <w:r>
              <w:rPr>
                <w:rFonts w:ascii="Arial" w:eastAsia="Arial" w:hAnsi="Arial" w:cs="Arial"/>
                <w:spacing w:val="-1"/>
                <w:sz w:val="8"/>
                <w:szCs w:val="8"/>
              </w:rPr>
              <w:t>oun</w:t>
            </w:r>
            <w:r>
              <w:rPr>
                <w:rFonts w:ascii="Arial" w:eastAsia="Arial" w:hAnsi="Arial" w:cs="Arial"/>
                <w:sz w:val="8"/>
                <w:szCs w:val="8"/>
              </w:rPr>
              <w:t>g</w:t>
            </w:r>
            <w:r>
              <w:rPr>
                <w:rFonts w:ascii="Arial" w:eastAsia="Arial" w:hAnsi="Arial" w:cs="Arial"/>
                <w:spacing w:val="19"/>
                <w:sz w:val="8"/>
                <w:szCs w:val="8"/>
              </w:rPr>
              <w:t xml:space="preserve"> </w:t>
            </w:r>
            <w:r>
              <w:rPr>
                <w:rFonts w:ascii="Arial" w:eastAsia="Arial" w:hAnsi="Arial" w:cs="Arial"/>
                <w:spacing w:val="-2"/>
                <w:sz w:val="8"/>
                <w:szCs w:val="8"/>
              </w:rPr>
              <w:t>P</w:t>
            </w:r>
            <w:r>
              <w:rPr>
                <w:rFonts w:ascii="Arial" w:eastAsia="Arial" w:hAnsi="Arial" w:cs="Arial"/>
                <w:spacing w:val="-1"/>
                <w:sz w:val="8"/>
                <w:szCs w:val="8"/>
              </w:rPr>
              <w:t>eop</w:t>
            </w:r>
            <w:r>
              <w:rPr>
                <w:rFonts w:ascii="Arial" w:eastAsia="Arial" w:hAnsi="Arial" w:cs="Arial"/>
                <w:spacing w:val="-3"/>
                <w:sz w:val="8"/>
                <w:szCs w:val="8"/>
              </w:rPr>
              <w:t>l</w:t>
            </w:r>
            <w:r>
              <w:rPr>
                <w:rFonts w:ascii="Arial" w:eastAsia="Arial" w:hAnsi="Arial" w:cs="Arial"/>
                <w:sz w:val="8"/>
                <w:szCs w:val="8"/>
              </w:rPr>
              <w:t>e</w:t>
            </w:r>
            <w:r>
              <w:rPr>
                <w:rFonts w:ascii="Arial" w:eastAsia="Arial" w:hAnsi="Arial" w:cs="Arial"/>
                <w:spacing w:val="21"/>
                <w:sz w:val="8"/>
                <w:szCs w:val="8"/>
              </w:rPr>
              <w:t xml:space="preserve"> </w:t>
            </w:r>
            <w:r>
              <w:rPr>
                <w:rFonts w:ascii="Arial" w:eastAsia="Arial" w:hAnsi="Arial" w:cs="Arial"/>
                <w:spacing w:val="-1"/>
                <w:sz w:val="8"/>
                <w:szCs w:val="8"/>
              </w:rPr>
              <w:t>u</w:t>
            </w:r>
            <w:r>
              <w:rPr>
                <w:rFonts w:ascii="Arial" w:eastAsia="Arial" w:hAnsi="Arial" w:cs="Arial"/>
                <w:sz w:val="8"/>
                <w:szCs w:val="8"/>
              </w:rPr>
              <w:t>p</w:t>
            </w:r>
            <w:r>
              <w:rPr>
                <w:rFonts w:ascii="Arial" w:eastAsia="Arial" w:hAnsi="Arial" w:cs="Arial"/>
                <w:spacing w:val="8"/>
                <w:sz w:val="8"/>
                <w:szCs w:val="8"/>
              </w:rPr>
              <w:t xml:space="preserve"> </w:t>
            </w:r>
            <w:r>
              <w:rPr>
                <w:rFonts w:ascii="Arial" w:eastAsia="Arial" w:hAnsi="Arial" w:cs="Arial"/>
                <w:sz w:val="8"/>
                <w:szCs w:val="8"/>
              </w:rPr>
              <w:t>to</w:t>
            </w:r>
            <w:r>
              <w:rPr>
                <w:rFonts w:ascii="Arial" w:eastAsia="Arial" w:hAnsi="Arial" w:cs="Arial"/>
                <w:spacing w:val="6"/>
                <w:sz w:val="8"/>
                <w:szCs w:val="8"/>
              </w:rPr>
              <w:t xml:space="preserve"> </w:t>
            </w:r>
            <w:r>
              <w:rPr>
                <w:rFonts w:ascii="Arial" w:eastAsia="Arial" w:hAnsi="Arial" w:cs="Arial"/>
                <w:spacing w:val="-1"/>
                <w:sz w:val="8"/>
                <w:szCs w:val="8"/>
              </w:rPr>
              <w:t>1</w:t>
            </w:r>
            <w:r>
              <w:rPr>
                <w:rFonts w:ascii="Arial" w:eastAsia="Arial" w:hAnsi="Arial" w:cs="Arial"/>
                <w:sz w:val="8"/>
                <w:szCs w:val="8"/>
              </w:rPr>
              <w:t>8</w:t>
            </w:r>
            <w:r>
              <w:rPr>
                <w:rFonts w:ascii="Arial" w:eastAsia="Arial" w:hAnsi="Arial" w:cs="Arial"/>
                <w:spacing w:val="8"/>
                <w:sz w:val="8"/>
                <w:szCs w:val="8"/>
              </w:rPr>
              <w:t xml:space="preserve"> </w:t>
            </w:r>
            <w:r>
              <w:rPr>
                <w:rFonts w:ascii="Arial" w:eastAsia="Arial" w:hAnsi="Arial" w:cs="Arial"/>
                <w:spacing w:val="4"/>
                <w:w w:val="108"/>
                <w:sz w:val="8"/>
                <w:szCs w:val="8"/>
              </w:rPr>
              <w:t>y</w:t>
            </w:r>
            <w:r>
              <w:rPr>
                <w:rFonts w:ascii="Arial" w:eastAsia="Arial" w:hAnsi="Arial" w:cs="Arial"/>
                <w:spacing w:val="-1"/>
                <w:w w:val="108"/>
                <w:sz w:val="8"/>
                <w:szCs w:val="8"/>
              </w:rPr>
              <w:t>ea</w:t>
            </w:r>
            <w:r>
              <w:rPr>
                <w:rFonts w:ascii="Arial" w:eastAsia="Arial" w:hAnsi="Arial" w:cs="Arial"/>
                <w:spacing w:val="3"/>
                <w:w w:val="108"/>
                <w:sz w:val="8"/>
                <w:szCs w:val="8"/>
              </w:rPr>
              <w:t>r</w:t>
            </w:r>
            <w:r>
              <w:rPr>
                <w:rFonts w:ascii="Arial" w:eastAsia="Arial" w:hAnsi="Arial" w:cs="Arial"/>
                <w:w w:val="108"/>
                <w:sz w:val="8"/>
                <w:szCs w:val="8"/>
              </w:rPr>
              <w:t>s</w:t>
            </w:r>
          </w:p>
        </w:tc>
        <w:tc>
          <w:tcPr>
            <w:tcW w:w="850" w:type="dxa"/>
            <w:tcBorders>
              <w:top w:val="single" w:sz="3" w:space="0" w:color="CED6E5"/>
              <w:left w:val="single" w:sz="3" w:space="0" w:color="323232"/>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443" w:right="434"/>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20" w:right="202"/>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292" w:right="274"/>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CED6E5"/>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CED6E5"/>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300" w:right="282"/>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vMerge/>
            <w:tcBorders>
              <w:left w:val="single" w:sz="3" w:space="0" w:color="323232"/>
              <w:bottom w:val="single" w:sz="3" w:space="0" w:color="323232"/>
              <w:right w:val="single" w:sz="3" w:space="0" w:color="323232"/>
            </w:tcBorders>
            <w:shd w:val="clear" w:color="auto" w:fill="AEBEDF"/>
          </w:tcPr>
          <w:p w:rsidR="00777725" w:rsidRDefault="00777725" w:rsidP="00777725"/>
        </w:tc>
        <w:tc>
          <w:tcPr>
            <w:tcW w:w="1843" w:type="dxa"/>
            <w:tcBorders>
              <w:top w:val="single" w:sz="3" w:space="0" w:color="AEBEDF"/>
              <w:left w:val="single" w:sz="3" w:space="0" w:color="323232"/>
              <w:bottom w:val="single" w:sz="3" w:space="0" w:color="767676"/>
              <w:right w:val="single" w:sz="3" w:space="0" w:color="323232"/>
            </w:tcBorders>
            <w:shd w:val="clear" w:color="auto" w:fill="CED6E5"/>
          </w:tcPr>
          <w:p w:rsidR="00777725" w:rsidRDefault="00777725" w:rsidP="00777725">
            <w:pPr>
              <w:spacing w:before="91"/>
              <w:ind w:left="39" w:right="-20"/>
              <w:rPr>
                <w:rFonts w:ascii="Arial" w:eastAsia="Arial" w:hAnsi="Arial" w:cs="Arial"/>
                <w:sz w:val="8"/>
                <w:szCs w:val="8"/>
              </w:rPr>
            </w:pPr>
            <w:r>
              <w:rPr>
                <w:rFonts w:ascii="Arial" w:eastAsia="Arial" w:hAnsi="Arial" w:cs="Arial"/>
                <w:spacing w:val="-2"/>
                <w:w w:val="108"/>
                <w:sz w:val="8"/>
                <w:szCs w:val="8"/>
              </w:rPr>
              <w:t>P</w:t>
            </w:r>
            <w:r>
              <w:rPr>
                <w:rFonts w:ascii="Arial" w:eastAsia="Arial" w:hAnsi="Arial" w:cs="Arial"/>
                <w:spacing w:val="-1"/>
                <w:w w:val="108"/>
                <w:sz w:val="8"/>
                <w:szCs w:val="8"/>
              </w:rPr>
              <w:t>a</w:t>
            </w:r>
            <w:r>
              <w:rPr>
                <w:rFonts w:ascii="Arial" w:eastAsia="Arial" w:hAnsi="Arial" w:cs="Arial"/>
                <w:spacing w:val="3"/>
                <w:w w:val="108"/>
                <w:sz w:val="8"/>
                <w:szCs w:val="8"/>
              </w:rPr>
              <w:t>r</w:t>
            </w:r>
            <w:r>
              <w:rPr>
                <w:rFonts w:ascii="Arial" w:eastAsia="Arial" w:hAnsi="Arial" w:cs="Arial"/>
                <w:spacing w:val="-1"/>
                <w:w w:val="108"/>
                <w:sz w:val="8"/>
                <w:szCs w:val="8"/>
              </w:rPr>
              <w:t>en</w:t>
            </w:r>
            <w:r>
              <w:rPr>
                <w:rFonts w:ascii="Arial" w:eastAsia="Arial" w:hAnsi="Arial" w:cs="Arial"/>
                <w:w w:val="108"/>
                <w:sz w:val="8"/>
                <w:szCs w:val="8"/>
              </w:rPr>
              <w:t>ts</w:t>
            </w:r>
          </w:p>
        </w:tc>
        <w:tc>
          <w:tcPr>
            <w:tcW w:w="850" w:type="dxa"/>
            <w:tcBorders>
              <w:top w:val="single" w:sz="3" w:space="0" w:color="CED6E5"/>
              <w:left w:val="single" w:sz="3" w:space="0" w:color="323232"/>
              <w:bottom w:val="single" w:sz="3" w:space="0" w:color="323232"/>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1843"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7</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77</w:t>
            </w:r>
            <w:r>
              <w:rPr>
                <w:rFonts w:ascii="Arial" w:eastAsia="Arial" w:hAnsi="Arial" w:cs="Arial"/>
                <w:color w:val="CB0000"/>
                <w:w w:val="108"/>
                <w:sz w:val="8"/>
                <w:szCs w:val="8"/>
              </w:rPr>
              <w:t>.</w:t>
            </w:r>
            <w:r>
              <w:rPr>
                <w:rFonts w:ascii="Arial" w:eastAsia="Arial" w:hAnsi="Arial" w:cs="Arial"/>
                <w:color w:val="CB0000"/>
                <w:spacing w:val="-1"/>
                <w:w w:val="108"/>
                <w:sz w:val="8"/>
                <w:szCs w:val="8"/>
              </w:rPr>
              <w:t>78</w:t>
            </w:r>
            <w:r>
              <w:rPr>
                <w:rFonts w:ascii="Arial" w:eastAsia="Arial" w:hAnsi="Arial" w:cs="Arial"/>
                <w:color w:val="CB0000"/>
                <w:w w:val="108"/>
                <w:sz w:val="8"/>
                <w:szCs w:val="8"/>
              </w:rPr>
              <w:t>%</w:t>
            </w:r>
          </w:p>
        </w:tc>
        <w:tc>
          <w:tcPr>
            <w:tcW w:w="1701"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7</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77</w:t>
            </w:r>
            <w:r>
              <w:rPr>
                <w:rFonts w:ascii="Arial" w:eastAsia="Arial" w:hAnsi="Arial" w:cs="Arial"/>
                <w:color w:val="CB0000"/>
                <w:w w:val="108"/>
                <w:sz w:val="8"/>
                <w:szCs w:val="8"/>
              </w:rPr>
              <w:t>.</w:t>
            </w:r>
            <w:r>
              <w:rPr>
                <w:rFonts w:ascii="Arial" w:eastAsia="Arial" w:hAnsi="Arial" w:cs="Arial"/>
                <w:color w:val="CB0000"/>
                <w:spacing w:val="-1"/>
                <w:w w:val="108"/>
                <w:sz w:val="8"/>
                <w:szCs w:val="8"/>
              </w:rPr>
              <w:t>78</w:t>
            </w:r>
            <w:r>
              <w:rPr>
                <w:rFonts w:ascii="Arial" w:eastAsia="Arial" w:hAnsi="Arial" w:cs="Arial"/>
                <w:color w:val="CB0000"/>
                <w:w w:val="108"/>
                <w:sz w:val="8"/>
                <w:szCs w:val="8"/>
              </w:rPr>
              <w:t>%</w:t>
            </w:r>
          </w:p>
        </w:tc>
        <w:tc>
          <w:tcPr>
            <w:tcW w:w="709"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66</w:t>
            </w:r>
            <w:r>
              <w:rPr>
                <w:rFonts w:ascii="Arial" w:eastAsia="Arial" w:hAnsi="Arial" w:cs="Arial"/>
                <w:color w:val="CB0000"/>
                <w:w w:val="108"/>
                <w:sz w:val="8"/>
                <w:szCs w:val="8"/>
              </w:rPr>
              <w:t>.</w:t>
            </w:r>
            <w:r>
              <w:rPr>
                <w:rFonts w:ascii="Arial" w:eastAsia="Arial" w:hAnsi="Arial" w:cs="Arial"/>
                <w:color w:val="CB0000"/>
                <w:spacing w:val="-1"/>
                <w:w w:val="108"/>
                <w:sz w:val="8"/>
                <w:szCs w:val="8"/>
              </w:rPr>
              <w:t>67</w:t>
            </w:r>
            <w:r>
              <w:rPr>
                <w:rFonts w:ascii="Arial" w:eastAsia="Arial" w:hAnsi="Arial" w:cs="Arial"/>
                <w:color w:val="CB0000"/>
                <w:w w:val="108"/>
                <w:sz w:val="8"/>
                <w:szCs w:val="8"/>
              </w:rPr>
              <w:t>%</w:t>
            </w:r>
          </w:p>
        </w:tc>
        <w:tc>
          <w:tcPr>
            <w:tcW w:w="708"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22</w:t>
            </w:r>
            <w:r>
              <w:rPr>
                <w:rFonts w:ascii="Arial" w:eastAsia="Arial" w:hAnsi="Arial" w:cs="Arial"/>
                <w:color w:val="CB0000"/>
                <w:w w:val="108"/>
                <w:sz w:val="8"/>
                <w:szCs w:val="8"/>
              </w:rPr>
              <w:t>.</w:t>
            </w:r>
            <w:r>
              <w:rPr>
                <w:rFonts w:ascii="Arial" w:eastAsia="Arial" w:hAnsi="Arial" w:cs="Arial"/>
                <w:color w:val="CB0000"/>
                <w:spacing w:val="-1"/>
                <w:w w:val="108"/>
                <w:sz w:val="8"/>
                <w:szCs w:val="8"/>
              </w:rPr>
              <w:t>22</w:t>
            </w:r>
            <w:r>
              <w:rPr>
                <w:rFonts w:ascii="Arial" w:eastAsia="Arial" w:hAnsi="Arial" w:cs="Arial"/>
                <w:color w:val="CB0000"/>
                <w:w w:val="108"/>
                <w:sz w:val="8"/>
                <w:szCs w:val="8"/>
              </w:rPr>
              <w:t>%</w:t>
            </w:r>
          </w:p>
        </w:tc>
        <w:tc>
          <w:tcPr>
            <w:tcW w:w="567"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435" w:right="423"/>
              <w:jc w:val="center"/>
              <w:rPr>
                <w:rFonts w:ascii="Arial" w:eastAsia="Arial" w:hAnsi="Arial" w:cs="Arial"/>
                <w:sz w:val="8"/>
                <w:szCs w:val="8"/>
              </w:rPr>
            </w:pPr>
            <w:r>
              <w:rPr>
                <w:rFonts w:ascii="Arial" w:eastAsia="Arial" w:hAnsi="Arial" w:cs="Arial"/>
                <w:w w:val="108"/>
                <w:sz w:val="8"/>
                <w:szCs w:val="8"/>
              </w:rPr>
              <w:t>8</w:t>
            </w:r>
          </w:p>
          <w:p w:rsidR="00777725" w:rsidRDefault="00777725" w:rsidP="00777725">
            <w:pPr>
              <w:spacing w:before="11"/>
              <w:ind w:left="316" w:right="298"/>
              <w:jc w:val="center"/>
              <w:rPr>
                <w:rFonts w:ascii="Arial" w:eastAsia="Arial" w:hAnsi="Arial" w:cs="Arial"/>
                <w:sz w:val="8"/>
                <w:szCs w:val="8"/>
              </w:rPr>
            </w:pPr>
            <w:r>
              <w:rPr>
                <w:rFonts w:ascii="Arial" w:eastAsia="Arial" w:hAnsi="Arial" w:cs="Arial"/>
                <w:color w:val="CB0000"/>
                <w:spacing w:val="-1"/>
                <w:w w:val="108"/>
                <w:sz w:val="8"/>
                <w:szCs w:val="8"/>
              </w:rPr>
              <w:t>88</w:t>
            </w:r>
            <w:r>
              <w:rPr>
                <w:rFonts w:ascii="Arial" w:eastAsia="Arial" w:hAnsi="Arial" w:cs="Arial"/>
                <w:color w:val="CB0000"/>
                <w:w w:val="108"/>
                <w:sz w:val="8"/>
                <w:szCs w:val="8"/>
              </w:rPr>
              <w:t>.</w:t>
            </w:r>
            <w:r>
              <w:rPr>
                <w:rFonts w:ascii="Arial" w:eastAsia="Arial" w:hAnsi="Arial" w:cs="Arial"/>
                <w:color w:val="CB0000"/>
                <w:spacing w:val="-1"/>
                <w:w w:val="108"/>
                <w:sz w:val="8"/>
                <w:szCs w:val="8"/>
              </w:rPr>
              <w:t>89</w:t>
            </w:r>
            <w:r>
              <w:rPr>
                <w:rFonts w:ascii="Arial" w:eastAsia="Arial" w:hAnsi="Arial" w:cs="Arial"/>
                <w:color w:val="CB0000"/>
                <w:w w:val="108"/>
                <w:sz w:val="8"/>
                <w:szCs w:val="8"/>
              </w:rPr>
              <w:t>%</w:t>
            </w:r>
          </w:p>
        </w:tc>
        <w:tc>
          <w:tcPr>
            <w:tcW w:w="613" w:type="dxa"/>
            <w:tcBorders>
              <w:top w:val="single" w:sz="3" w:space="0" w:color="CED6E5"/>
              <w:left w:val="single" w:sz="3" w:space="0" w:color="CED6E5"/>
              <w:bottom w:val="single" w:sz="3" w:space="0" w:color="323232"/>
              <w:right w:val="single" w:sz="3" w:space="0" w:color="CED6E5"/>
            </w:tcBorders>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60" w:right="43"/>
              <w:jc w:val="center"/>
              <w:rPr>
                <w:rFonts w:ascii="Arial" w:eastAsia="Arial" w:hAnsi="Arial" w:cs="Arial"/>
                <w:sz w:val="8"/>
                <w:szCs w:val="8"/>
              </w:rPr>
            </w:pPr>
            <w:r>
              <w:rPr>
                <w:rFonts w:ascii="Arial" w:eastAsia="Arial" w:hAnsi="Arial" w:cs="Arial"/>
                <w:color w:val="CB0000"/>
                <w:spacing w:val="-1"/>
                <w:w w:val="108"/>
                <w:sz w:val="8"/>
                <w:szCs w:val="8"/>
              </w:rPr>
              <w:t>11</w:t>
            </w:r>
            <w:r>
              <w:rPr>
                <w:rFonts w:ascii="Arial" w:eastAsia="Arial" w:hAnsi="Arial" w:cs="Arial"/>
                <w:color w:val="CB0000"/>
                <w:w w:val="108"/>
                <w:sz w:val="8"/>
                <w:szCs w:val="8"/>
              </w:rPr>
              <w:t>.</w:t>
            </w:r>
            <w:r>
              <w:rPr>
                <w:rFonts w:ascii="Arial" w:eastAsia="Arial" w:hAnsi="Arial" w:cs="Arial"/>
                <w:color w:val="CB0000"/>
                <w:spacing w:val="-1"/>
                <w:w w:val="108"/>
                <w:sz w:val="8"/>
                <w:szCs w:val="8"/>
              </w:rPr>
              <w:t>11</w:t>
            </w:r>
            <w:r>
              <w:rPr>
                <w:rFonts w:ascii="Arial" w:eastAsia="Arial" w:hAnsi="Arial" w:cs="Arial"/>
                <w:color w:val="CB0000"/>
                <w:w w:val="108"/>
                <w:sz w:val="8"/>
                <w:szCs w:val="8"/>
              </w:rPr>
              <w:t>%</w:t>
            </w:r>
          </w:p>
        </w:tc>
        <w:tc>
          <w:tcPr>
            <w:tcW w:w="946" w:type="dxa"/>
            <w:tcBorders>
              <w:top w:val="single" w:sz="3" w:space="0" w:color="CED6E5"/>
              <w:left w:val="single" w:sz="3" w:space="0" w:color="CED6E5"/>
              <w:bottom w:val="single" w:sz="3" w:space="0" w:color="323232"/>
              <w:right w:val="single" w:sz="3" w:space="0" w:color="323232"/>
            </w:tcBorders>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276" w:right="258"/>
              <w:jc w:val="center"/>
              <w:rPr>
                <w:rFonts w:ascii="Arial" w:eastAsia="Arial" w:hAnsi="Arial" w:cs="Arial"/>
                <w:sz w:val="8"/>
                <w:szCs w:val="8"/>
              </w:rPr>
            </w:pPr>
            <w:r>
              <w:rPr>
                <w:rFonts w:ascii="Arial" w:eastAsia="Arial" w:hAnsi="Arial" w:cs="Arial"/>
                <w:color w:val="CB0000"/>
                <w:spacing w:val="-1"/>
                <w:w w:val="108"/>
                <w:sz w:val="8"/>
                <w:szCs w:val="8"/>
              </w:rPr>
              <w:t>22</w:t>
            </w:r>
            <w:r>
              <w:rPr>
                <w:rFonts w:ascii="Arial" w:eastAsia="Arial" w:hAnsi="Arial" w:cs="Arial"/>
                <w:color w:val="CB0000"/>
                <w:w w:val="108"/>
                <w:sz w:val="8"/>
                <w:szCs w:val="8"/>
              </w:rPr>
              <w:t>.</w:t>
            </w:r>
            <w:r>
              <w:rPr>
                <w:rFonts w:ascii="Arial" w:eastAsia="Arial" w:hAnsi="Arial" w:cs="Arial"/>
                <w:color w:val="CB0000"/>
                <w:spacing w:val="-1"/>
                <w:w w:val="108"/>
                <w:sz w:val="8"/>
                <w:szCs w:val="8"/>
              </w:rPr>
              <w:t>22</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2" w:right="140"/>
              <w:jc w:val="center"/>
              <w:rPr>
                <w:rFonts w:ascii="Arial" w:eastAsia="Arial" w:hAnsi="Arial" w:cs="Arial"/>
                <w:sz w:val="8"/>
                <w:szCs w:val="8"/>
              </w:rPr>
            </w:pPr>
            <w:r>
              <w:rPr>
                <w:rFonts w:ascii="Arial" w:eastAsia="Arial" w:hAnsi="Arial" w:cs="Arial"/>
                <w:w w:val="108"/>
                <w:sz w:val="8"/>
                <w:szCs w:val="8"/>
              </w:rPr>
              <w:t>9</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r w:rsidR="00777725" w:rsidTr="00D72E77">
        <w:trPr>
          <w:trHeight w:hRule="exact" w:val="295"/>
        </w:trPr>
        <w:tc>
          <w:tcPr>
            <w:tcW w:w="1117" w:type="dxa"/>
            <w:tcBorders>
              <w:top w:val="single" w:sz="3" w:space="0" w:color="323232"/>
              <w:left w:val="nil"/>
              <w:bottom w:val="nil"/>
              <w:right w:val="single" w:sz="3" w:space="0" w:color="323232"/>
            </w:tcBorders>
          </w:tcPr>
          <w:p w:rsidR="00777725" w:rsidRDefault="00777725" w:rsidP="00777725"/>
        </w:tc>
        <w:tc>
          <w:tcPr>
            <w:tcW w:w="1843" w:type="dxa"/>
            <w:tcBorders>
              <w:top w:val="single" w:sz="3" w:space="0" w:color="767676"/>
              <w:left w:val="single" w:sz="3" w:space="0" w:color="323232"/>
              <w:bottom w:val="single" w:sz="3" w:space="0" w:color="323232"/>
              <w:right w:val="single" w:sz="3" w:space="0" w:color="323232"/>
            </w:tcBorders>
            <w:shd w:val="clear" w:color="auto" w:fill="CFCFCF"/>
          </w:tcPr>
          <w:p w:rsidR="00777725" w:rsidRDefault="00777725" w:rsidP="00777725">
            <w:pPr>
              <w:spacing w:before="91"/>
              <w:ind w:left="595" w:right="579"/>
              <w:jc w:val="center"/>
              <w:rPr>
                <w:rFonts w:ascii="Arial" w:eastAsia="Arial" w:hAnsi="Arial" w:cs="Arial"/>
                <w:sz w:val="8"/>
                <w:szCs w:val="8"/>
              </w:rPr>
            </w:pPr>
            <w:r>
              <w:rPr>
                <w:rFonts w:ascii="Arial" w:eastAsia="Arial" w:hAnsi="Arial" w:cs="Arial"/>
                <w:spacing w:val="3"/>
                <w:w w:val="108"/>
                <w:sz w:val="8"/>
                <w:szCs w:val="8"/>
              </w:rPr>
              <w:t>T</w:t>
            </w:r>
            <w:r>
              <w:rPr>
                <w:rFonts w:ascii="Arial" w:eastAsia="Arial" w:hAnsi="Arial" w:cs="Arial"/>
                <w:spacing w:val="-1"/>
                <w:w w:val="108"/>
                <w:sz w:val="8"/>
                <w:szCs w:val="8"/>
              </w:rPr>
              <w:t>o</w:t>
            </w:r>
            <w:r>
              <w:rPr>
                <w:rFonts w:ascii="Arial" w:eastAsia="Arial" w:hAnsi="Arial" w:cs="Arial"/>
                <w:w w:val="108"/>
                <w:sz w:val="8"/>
                <w:szCs w:val="8"/>
              </w:rPr>
              <w:t>t</w:t>
            </w:r>
            <w:r>
              <w:rPr>
                <w:rFonts w:ascii="Arial" w:eastAsia="Arial" w:hAnsi="Arial" w:cs="Arial"/>
                <w:spacing w:val="-1"/>
                <w:w w:val="108"/>
                <w:sz w:val="8"/>
                <w:szCs w:val="8"/>
              </w:rPr>
              <w:t>a</w:t>
            </w:r>
            <w:r>
              <w:rPr>
                <w:rFonts w:ascii="Arial" w:eastAsia="Arial" w:hAnsi="Arial" w:cs="Arial"/>
                <w:w w:val="108"/>
                <w:sz w:val="8"/>
                <w:szCs w:val="8"/>
              </w:rPr>
              <w:t>l</w:t>
            </w:r>
          </w:p>
        </w:tc>
        <w:tc>
          <w:tcPr>
            <w:tcW w:w="850"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9</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69</w:t>
            </w:r>
            <w:r>
              <w:rPr>
                <w:rFonts w:ascii="Arial" w:eastAsia="Arial" w:hAnsi="Arial" w:cs="Arial"/>
                <w:color w:val="CB0000"/>
                <w:w w:val="108"/>
                <w:sz w:val="8"/>
                <w:szCs w:val="8"/>
              </w:rPr>
              <w:t>.</w:t>
            </w:r>
            <w:r>
              <w:rPr>
                <w:rFonts w:ascii="Arial" w:eastAsia="Arial" w:hAnsi="Arial" w:cs="Arial"/>
                <w:color w:val="CB0000"/>
                <w:spacing w:val="-1"/>
                <w:w w:val="108"/>
                <w:sz w:val="8"/>
                <w:szCs w:val="8"/>
              </w:rPr>
              <w:t>23</w:t>
            </w:r>
            <w:r>
              <w:rPr>
                <w:rFonts w:ascii="Arial" w:eastAsia="Arial" w:hAnsi="Arial" w:cs="Arial"/>
                <w:color w:val="CB0000"/>
                <w:w w:val="108"/>
                <w:sz w:val="8"/>
                <w:szCs w:val="8"/>
              </w:rPr>
              <w:t>%</w:t>
            </w:r>
          </w:p>
        </w:tc>
        <w:tc>
          <w:tcPr>
            <w:tcW w:w="1843"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890" w:right="878"/>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94" w:right="77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1559"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595" w:right="574"/>
              <w:jc w:val="center"/>
              <w:rPr>
                <w:rFonts w:ascii="Arial" w:eastAsia="Arial" w:hAnsi="Arial" w:cs="Arial"/>
                <w:sz w:val="8"/>
                <w:szCs w:val="8"/>
              </w:rPr>
            </w:pPr>
            <w:r>
              <w:rPr>
                <w:rFonts w:ascii="Arial" w:eastAsia="Arial" w:hAnsi="Arial" w:cs="Arial"/>
                <w:w w:val="108"/>
                <w:sz w:val="8"/>
                <w:szCs w:val="8"/>
              </w:rPr>
              <w:t>7</w:t>
            </w:r>
          </w:p>
          <w:p w:rsidR="00777725" w:rsidRDefault="00777725" w:rsidP="00777725">
            <w:pPr>
              <w:spacing w:before="11"/>
              <w:ind w:left="467" w:right="458"/>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85</w:t>
            </w:r>
            <w:r>
              <w:rPr>
                <w:rFonts w:ascii="Arial" w:eastAsia="Arial" w:hAnsi="Arial" w:cs="Arial"/>
                <w:color w:val="CB0000"/>
                <w:w w:val="108"/>
                <w:sz w:val="8"/>
                <w:szCs w:val="8"/>
              </w:rPr>
              <w:t>%</w:t>
            </w:r>
          </w:p>
        </w:tc>
        <w:tc>
          <w:tcPr>
            <w:tcW w:w="1701"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810" w:right="790"/>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707" w:right="697"/>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709"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7</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53</w:t>
            </w:r>
            <w:r>
              <w:rPr>
                <w:rFonts w:ascii="Arial" w:eastAsia="Arial" w:hAnsi="Arial" w:cs="Arial"/>
                <w:color w:val="CB0000"/>
                <w:w w:val="108"/>
                <w:sz w:val="8"/>
                <w:szCs w:val="8"/>
              </w:rPr>
              <w:t>.</w:t>
            </w:r>
            <w:r>
              <w:rPr>
                <w:rFonts w:ascii="Arial" w:eastAsia="Arial" w:hAnsi="Arial" w:cs="Arial"/>
                <w:color w:val="CB0000"/>
                <w:spacing w:val="-1"/>
                <w:w w:val="108"/>
                <w:sz w:val="8"/>
                <w:szCs w:val="8"/>
              </w:rPr>
              <w:t>85</w:t>
            </w:r>
            <w:r>
              <w:rPr>
                <w:rFonts w:ascii="Arial" w:eastAsia="Arial" w:hAnsi="Arial" w:cs="Arial"/>
                <w:color w:val="CB0000"/>
                <w:w w:val="108"/>
                <w:sz w:val="8"/>
                <w:szCs w:val="8"/>
              </w:rPr>
              <w:t>%</w:t>
            </w:r>
          </w:p>
        </w:tc>
        <w:tc>
          <w:tcPr>
            <w:tcW w:w="709"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56" w:right="143"/>
              <w:jc w:val="center"/>
              <w:rPr>
                <w:rFonts w:ascii="Arial" w:eastAsia="Arial" w:hAnsi="Arial" w:cs="Arial"/>
                <w:sz w:val="8"/>
                <w:szCs w:val="8"/>
              </w:rPr>
            </w:pPr>
            <w:r>
              <w:rPr>
                <w:rFonts w:ascii="Arial" w:eastAsia="Arial" w:hAnsi="Arial" w:cs="Arial"/>
                <w:w w:val="108"/>
                <w:sz w:val="8"/>
                <w:szCs w:val="8"/>
              </w:rPr>
              <w:t>6</w:t>
            </w:r>
          </w:p>
          <w:p w:rsidR="00777725" w:rsidRDefault="00777725" w:rsidP="00777725">
            <w:pPr>
              <w:spacing w:before="11"/>
              <w:ind w:left="36" w:right="19"/>
              <w:jc w:val="center"/>
              <w:rPr>
                <w:rFonts w:ascii="Arial" w:eastAsia="Arial" w:hAnsi="Arial" w:cs="Arial"/>
                <w:sz w:val="8"/>
                <w:szCs w:val="8"/>
              </w:rPr>
            </w:pPr>
            <w:r>
              <w:rPr>
                <w:rFonts w:ascii="Arial" w:eastAsia="Arial" w:hAnsi="Arial" w:cs="Arial"/>
                <w:color w:val="CB0000"/>
                <w:spacing w:val="-1"/>
                <w:w w:val="108"/>
                <w:sz w:val="8"/>
                <w:szCs w:val="8"/>
              </w:rPr>
              <w:t>46</w:t>
            </w:r>
            <w:r>
              <w:rPr>
                <w:rFonts w:ascii="Arial" w:eastAsia="Arial" w:hAnsi="Arial" w:cs="Arial"/>
                <w:color w:val="CB0000"/>
                <w:w w:val="108"/>
                <w:sz w:val="8"/>
                <w:szCs w:val="8"/>
              </w:rPr>
              <w:t>.</w:t>
            </w:r>
            <w:r>
              <w:rPr>
                <w:rFonts w:ascii="Arial" w:eastAsia="Arial" w:hAnsi="Arial" w:cs="Arial"/>
                <w:color w:val="CB0000"/>
                <w:spacing w:val="-1"/>
                <w:w w:val="108"/>
                <w:sz w:val="8"/>
                <w:szCs w:val="8"/>
              </w:rPr>
              <w:t>15</w:t>
            </w:r>
            <w:r>
              <w:rPr>
                <w:rFonts w:ascii="Arial" w:eastAsia="Arial" w:hAnsi="Arial" w:cs="Arial"/>
                <w:color w:val="CB0000"/>
                <w:w w:val="108"/>
                <w:sz w:val="8"/>
                <w:szCs w:val="8"/>
              </w:rPr>
              <w:t>%</w:t>
            </w:r>
          </w:p>
        </w:tc>
        <w:tc>
          <w:tcPr>
            <w:tcW w:w="708"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316" w:right="303"/>
              <w:jc w:val="center"/>
              <w:rPr>
                <w:rFonts w:ascii="Arial" w:eastAsia="Arial" w:hAnsi="Arial" w:cs="Arial"/>
                <w:sz w:val="8"/>
                <w:szCs w:val="8"/>
              </w:rPr>
            </w:pPr>
            <w:r>
              <w:rPr>
                <w:rFonts w:ascii="Arial" w:eastAsia="Arial" w:hAnsi="Arial" w:cs="Arial"/>
                <w:w w:val="108"/>
                <w:sz w:val="8"/>
                <w:szCs w:val="8"/>
              </w:rPr>
              <w:t>3</w:t>
            </w:r>
          </w:p>
          <w:p w:rsidR="00777725" w:rsidRDefault="00777725" w:rsidP="00777725">
            <w:pPr>
              <w:spacing w:before="11"/>
              <w:ind w:left="196" w:right="178"/>
              <w:jc w:val="center"/>
              <w:rPr>
                <w:rFonts w:ascii="Arial" w:eastAsia="Arial" w:hAnsi="Arial" w:cs="Arial"/>
                <w:sz w:val="8"/>
                <w:szCs w:val="8"/>
              </w:rPr>
            </w:pPr>
            <w:r>
              <w:rPr>
                <w:rFonts w:ascii="Arial" w:eastAsia="Arial" w:hAnsi="Arial" w:cs="Arial"/>
                <w:color w:val="CB0000"/>
                <w:spacing w:val="-1"/>
                <w:w w:val="108"/>
                <w:sz w:val="8"/>
                <w:szCs w:val="8"/>
              </w:rPr>
              <w:t>23</w:t>
            </w:r>
            <w:r>
              <w:rPr>
                <w:rFonts w:ascii="Arial" w:eastAsia="Arial" w:hAnsi="Arial" w:cs="Arial"/>
                <w:color w:val="CB0000"/>
                <w:w w:val="108"/>
                <w:sz w:val="8"/>
                <w:szCs w:val="8"/>
              </w:rPr>
              <w:t>.</w:t>
            </w:r>
            <w:r>
              <w:rPr>
                <w:rFonts w:ascii="Arial" w:eastAsia="Arial" w:hAnsi="Arial" w:cs="Arial"/>
                <w:color w:val="CB0000"/>
                <w:spacing w:val="-1"/>
                <w:w w:val="108"/>
                <w:sz w:val="8"/>
                <w:szCs w:val="8"/>
              </w:rPr>
              <w:t>08</w:t>
            </w:r>
            <w:r>
              <w:rPr>
                <w:rFonts w:ascii="Arial" w:eastAsia="Arial" w:hAnsi="Arial" w:cs="Arial"/>
                <w:color w:val="CB0000"/>
                <w:w w:val="108"/>
                <w:sz w:val="8"/>
                <w:szCs w:val="8"/>
              </w:rPr>
              <w:t>%</w:t>
            </w:r>
          </w:p>
        </w:tc>
        <w:tc>
          <w:tcPr>
            <w:tcW w:w="567"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32" w:right="111"/>
              <w:jc w:val="center"/>
              <w:rPr>
                <w:rFonts w:ascii="Arial" w:eastAsia="Arial" w:hAnsi="Arial" w:cs="Arial"/>
                <w:sz w:val="8"/>
                <w:szCs w:val="8"/>
              </w:rPr>
            </w:pPr>
            <w:r>
              <w:rPr>
                <w:rFonts w:ascii="Arial" w:eastAsia="Arial" w:hAnsi="Arial" w:cs="Arial"/>
                <w:w w:val="108"/>
                <w:sz w:val="8"/>
                <w:szCs w:val="8"/>
              </w:rPr>
              <w:t>0</w:t>
            </w:r>
          </w:p>
          <w:p w:rsidR="00777725" w:rsidRDefault="00777725" w:rsidP="00777725">
            <w:pPr>
              <w:spacing w:before="11"/>
              <w:ind w:left="28" w:right="19"/>
              <w:jc w:val="center"/>
              <w:rPr>
                <w:rFonts w:ascii="Arial" w:eastAsia="Arial" w:hAnsi="Arial" w:cs="Arial"/>
                <w:sz w:val="8"/>
                <w:szCs w:val="8"/>
              </w:rPr>
            </w:pPr>
            <w:r>
              <w:rPr>
                <w:rFonts w:ascii="Arial" w:eastAsia="Arial" w:hAnsi="Arial" w:cs="Arial"/>
                <w:color w:val="CB0000"/>
                <w:spacing w:val="-1"/>
                <w:w w:val="108"/>
                <w:sz w:val="8"/>
                <w:szCs w:val="8"/>
              </w:rPr>
              <w:t>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c>
          <w:tcPr>
            <w:tcW w:w="993"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411" w:right="399"/>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1</w:t>
            </w:r>
          </w:p>
          <w:p w:rsidR="00777725" w:rsidRDefault="00777725" w:rsidP="00777725">
            <w:pPr>
              <w:spacing w:before="11"/>
              <w:ind w:left="316" w:right="298"/>
              <w:jc w:val="center"/>
              <w:rPr>
                <w:rFonts w:ascii="Arial" w:eastAsia="Arial" w:hAnsi="Arial" w:cs="Arial"/>
                <w:sz w:val="8"/>
                <w:szCs w:val="8"/>
              </w:rPr>
            </w:pPr>
            <w:r>
              <w:rPr>
                <w:rFonts w:ascii="Arial" w:eastAsia="Arial" w:hAnsi="Arial" w:cs="Arial"/>
                <w:color w:val="CB0000"/>
                <w:spacing w:val="-1"/>
                <w:w w:val="108"/>
                <w:sz w:val="8"/>
                <w:szCs w:val="8"/>
              </w:rPr>
              <w:t>84</w:t>
            </w:r>
            <w:r>
              <w:rPr>
                <w:rFonts w:ascii="Arial" w:eastAsia="Arial" w:hAnsi="Arial" w:cs="Arial"/>
                <w:color w:val="CB0000"/>
                <w:w w:val="108"/>
                <w:sz w:val="8"/>
                <w:szCs w:val="8"/>
              </w:rPr>
              <w:t>.</w:t>
            </w:r>
            <w:r>
              <w:rPr>
                <w:rFonts w:ascii="Arial" w:eastAsia="Arial" w:hAnsi="Arial" w:cs="Arial"/>
                <w:color w:val="CB0000"/>
                <w:spacing w:val="-1"/>
                <w:w w:val="108"/>
                <w:sz w:val="8"/>
                <w:szCs w:val="8"/>
              </w:rPr>
              <w:t>62</w:t>
            </w:r>
            <w:r>
              <w:rPr>
                <w:rFonts w:ascii="Arial" w:eastAsia="Arial" w:hAnsi="Arial" w:cs="Arial"/>
                <w:color w:val="CB0000"/>
                <w:w w:val="108"/>
                <w:sz w:val="8"/>
                <w:szCs w:val="8"/>
              </w:rPr>
              <w:t>%</w:t>
            </w:r>
          </w:p>
        </w:tc>
        <w:tc>
          <w:tcPr>
            <w:tcW w:w="613"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80" w:right="167"/>
              <w:jc w:val="center"/>
              <w:rPr>
                <w:rFonts w:ascii="Arial" w:eastAsia="Arial" w:hAnsi="Arial" w:cs="Arial"/>
                <w:sz w:val="8"/>
                <w:szCs w:val="8"/>
              </w:rPr>
            </w:pPr>
            <w:r>
              <w:rPr>
                <w:rFonts w:ascii="Arial" w:eastAsia="Arial" w:hAnsi="Arial" w:cs="Arial"/>
                <w:w w:val="108"/>
                <w:sz w:val="8"/>
                <w:szCs w:val="8"/>
              </w:rPr>
              <w:t>1</w:t>
            </w:r>
          </w:p>
          <w:p w:rsidR="00777725" w:rsidRDefault="00777725" w:rsidP="00777725">
            <w:pPr>
              <w:spacing w:before="11"/>
              <w:ind w:left="84" w:right="67"/>
              <w:jc w:val="center"/>
              <w:rPr>
                <w:rFonts w:ascii="Arial" w:eastAsia="Arial" w:hAnsi="Arial" w:cs="Arial"/>
                <w:sz w:val="8"/>
                <w:szCs w:val="8"/>
              </w:rPr>
            </w:pPr>
            <w:r>
              <w:rPr>
                <w:rFonts w:ascii="Arial" w:eastAsia="Arial" w:hAnsi="Arial" w:cs="Arial"/>
                <w:color w:val="CB0000"/>
                <w:spacing w:val="-1"/>
                <w:w w:val="108"/>
                <w:sz w:val="8"/>
                <w:szCs w:val="8"/>
              </w:rPr>
              <w:t>7</w:t>
            </w:r>
            <w:r>
              <w:rPr>
                <w:rFonts w:ascii="Arial" w:eastAsia="Arial" w:hAnsi="Arial" w:cs="Arial"/>
                <w:color w:val="CB0000"/>
                <w:w w:val="108"/>
                <w:sz w:val="8"/>
                <w:szCs w:val="8"/>
              </w:rPr>
              <w:t>.</w:t>
            </w:r>
            <w:r>
              <w:rPr>
                <w:rFonts w:ascii="Arial" w:eastAsia="Arial" w:hAnsi="Arial" w:cs="Arial"/>
                <w:color w:val="CB0000"/>
                <w:spacing w:val="-1"/>
                <w:w w:val="108"/>
                <w:sz w:val="8"/>
                <w:szCs w:val="8"/>
              </w:rPr>
              <w:t>69</w:t>
            </w:r>
            <w:r>
              <w:rPr>
                <w:rFonts w:ascii="Arial" w:eastAsia="Arial" w:hAnsi="Arial" w:cs="Arial"/>
                <w:color w:val="CB0000"/>
                <w:w w:val="108"/>
                <w:sz w:val="8"/>
                <w:szCs w:val="8"/>
              </w:rPr>
              <w:t>%</w:t>
            </w:r>
          </w:p>
        </w:tc>
        <w:tc>
          <w:tcPr>
            <w:tcW w:w="946"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395" w:right="383"/>
              <w:jc w:val="center"/>
              <w:rPr>
                <w:rFonts w:ascii="Arial" w:eastAsia="Arial" w:hAnsi="Arial" w:cs="Arial"/>
                <w:sz w:val="8"/>
                <w:szCs w:val="8"/>
              </w:rPr>
            </w:pPr>
            <w:r>
              <w:rPr>
                <w:rFonts w:ascii="Arial" w:eastAsia="Arial" w:hAnsi="Arial" w:cs="Arial"/>
                <w:w w:val="108"/>
                <w:sz w:val="8"/>
                <w:szCs w:val="8"/>
              </w:rPr>
              <w:t>2</w:t>
            </w:r>
          </w:p>
          <w:p w:rsidR="00777725" w:rsidRDefault="00777725" w:rsidP="00777725">
            <w:pPr>
              <w:spacing w:before="11"/>
              <w:ind w:left="276" w:right="258"/>
              <w:jc w:val="center"/>
              <w:rPr>
                <w:rFonts w:ascii="Arial" w:eastAsia="Arial" w:hAnsi="Arial" w:cs="Arial"/>
                <w:sz w:val="8"/>
                <w:szCs w:val="8"/>
              </w:rPr>
            </w:pPr>
            <w:r>
              <w:rPr>
                <w:rFonts w:ascii="Arial" w:eastAsia="Arial" w:hAnsi="Arial" w:cs="Arial"/>
                <w:color w:val="CB0000"/>
                <w:spacing w:val="-1"/>
                <w:w w:val="108"/>
                <w:sz w:val="8"/>
                <w:szCs w:val="8"/>
              </w:rPr>
              <w:t>15</w:t>
            </w:r>
            <w:r>
              <w:rPr>
                <w:rFonts w:ascii="Arial" w:eastAsia="Arial" w:hAnsi="Arial" w:cs="Arial"/>
                <w:color w:val="CB0000"/>
                <w:w w:val="108"/>
                <w:sz w:val="8"/>
                <w:szCs w:val="8"/>
              </w:rPr>
              <w:t>.</w:t>
            </w:r>
            <w:r>
              <w:rPr>
                <w:rFonts w:ascii="Arial" w:eastAsia="Arial" w:hAnsi="Arial" w:cs="Arial"/>
                <w:color w:val="CB0000"/>
                <w:spacing w:val="-1"/>
                <w:w w:val="108"/>
                <w:sz w:val="8"/>
                <w:szCs w:val="8"/>
              </w:rPr>
              <w:t>38</w:t>
            </w:r>
            <w:r>
              <w:rPr>
                <w:rFonts w:ascii="Arial" w:eastAsia="Arial" w:hAnsi="Arial" w:cs="Arial"/>
                <w:color w:val="CB0000"/>
                <w:w w:val="108"/>
                <w:sz w:val="8"/>
                <w:szCs w:val="8"/>
              </w:rPr>
              <w:t>%</w:t>
            </w:r>
          </w:p>
        </w:tc>
        <w:tc>
          <w:tcPr>
            <w:tcW w:w="395" w:type="dxa"/>
            <w:tcBorders>
              <w:top w:val="single" w:sz="3" w:space="0" w:color="323232"/>
              <w:left w:val="single" w:sz="3" w:space="0" w:color="323232"/>
              <w:bottom w:val="single" w:sz="3" w:space="0" w:color="323232"/>
              <w:right w:val="single" w:sz="3" w:space="0" w:color="323232"/>
            </w:tcBorders>
            <w:shd w:val="clear" w:color="auto" w:fill="CFCFCF"/>
          </w:tcPr>
          <w:p w:rsidR="00777725" w:rsidRDefault="00777725" w:rsidP="00777725">
            <w:pPr>
              <w:spacing w:before="43"/>
              <w:ind w:left="128" w:right="116"/>
              <w:jc w:val="center"/>
              <w:rPr>
                <w:rFonts w:ascii="Arial" w:eastAsia="Arial" w:hAnsi="Arial" w:cs="Arial"/>
                <w:sz w:val="8"/>
                <w:szCs w:val="8"/>
              </w:rPr>
            </w:pPr>
            <w:r>
              <w:rPr>
                <w:rFonts w:ascii="Arial" w:eastAsia="Arial" w:hAnsi="Arial" w:cs="Arial"/>
                <w:spacing w:val="-1"/>
                <w:w w:val="108"/>
                <w:sz w:val="8"/>
                <w:szCs w:val="8"/>
              </w:rPr>
              <w:t>1</w:t>
            </w:r>
            <w:r>
              <w:rPr>
                <w:rFonts w:ascii="Arial" w:eastAsia="Arial" w:hAnsi="Arial" w:cs="Arial"/>
                <w:w w:val="108"/>
                <w:sz w:val="8"/>
                <w:szCs w:val="8"/>
              </w:rPr>
              <w:t>3</w:t>
            </w:r>
          </w:p>
          <w:p w:rsidR="00777725" w:rsidRDefault="00777725" w:rsidP="00777725">
            <w:pPr>
              <w:spacing w:before="11"/>
              <w:ind w:left="12" w:right="-5"/>
              <w:jc w:val="center"/>
              <w:rPr>
                <w:rFonts w:ascii="Arial" w:eastAsia="Arial" w:hAnsi="Arial" w:cs="Arial"/>
                <w:sz w:val="8"/>
                <w:szCs w:val="8"/>
              </w:rPr>
            </w:pPr>
            <w:r>
              <w:rPr>
                <w:rFonts w:ascii="Arial" w:eastAsia="Arial" w:hAnsi="Arial" w:cs="Arial"/>
                <w:color w:val="CB0000"/>
                <w:spacing w:val="-1"/>
                <w:w w:val="108"/>
                <w:sz w:val="8"/>
                <w:szCs w:val="8"/>
              </w:rPr>
              <w:t>100</w:t>
            </w:r>
            <w:r>
              <w:rPr>
                <w:rFonts w:ascii="Arial" w:eastAsia="Arial" w:hAnsi="Arial" w:cs="Arial"/>
                <w:color w:val="CB0000"/>
                <w:w w:val="108"/>
                <w:sz w:val="8"/>
                <w:szCs w:val="8"/>
              </w:rPr>
              <w:t>.</w:t>
            </w:r>
            <w:r>
              <w:rPr>
                <w:rFonts w:ascii="Arial" w:eastAsia="Arial" w:hAnsi="Arial" w:cs="Arial"/>
                <w:color w:val="CB0000"/>
                <w:spacing w:val="-1"/>
                <w:w w:val="108"/>
                <w:sz w:val="8"/>
                <w:szCs w:val="8"/>
              </w:rPr>
              <w:t>00</w:t>
            </w:r>
            <w:r>
              <w:rPr>
                <w:rFonts w:ascii="Arial" w:eastAsia="Arial" w:hAnsi="Arial" w:cs="Arial"/>
                <w:color w:val="CB0000"/>
                <w:w w:val="108"/>
                <w:sz w:val="8"/>
                <w:szCs w:val="8"/>
              </w:rPr>
              <w:t>%</w:t>
            </w:r>
          </w:p>
        </w:tc>
      </w:tr>
    </w:tbl>
    <w:p w:rsidR="00777725" w:rsidRDefault="00777725" w:rsidP="001D6FB2">
      <w:pPr>
        <w:pStyle w:val="ICPSNormal"/>
      </w:pPr>
    </w:p>
    <w:p w:rsidR="00777725" w:rsidRPr="00285833" w:rsidRDefault="00777725" w:rsidP="00777725">
      <w:pPr>
        <w:pStyle w:val="ICPSQuote"/>
        <w:ind w:left="0"/>
      </w:pPr>
    </w:p>
    <w:p w:rsidR="00C75FF3" w:rsidRDefault="00C75FF3">
      <w:pPr>
        <w:sectPr w:rsidR="00C75FF3" w:rsidSect="00777725">
          <w:pgSz w:w="16836" w:h="11904" w:orient="landscape"/>
          <w:pgMar w:top="1440" w:right="1440" w:bottom="1440" w:left="1440" w:header="720" w:footer="720" w:gutter="0"/>
          <w:cols w:space="720"/>
          <w:docGrid w:linePitch="360"/>
        </w:sectPr>
      </w:pPr>
    </w:p>
    <w:p w:rsidR="00502129" w:rsidRDefault="00502129" w:rsidP="00907664">
      <w:pPr>
        <w:pStyle w:val="Heading10"/>
      </w:pPr>
      <w:bookmarkStart w:id="428" w:name="_Toc427835314"/>
      <w:bookmarkStart w:id="429" w:name="_Toc461538861"/>
      <w:bookmarkStart w:id="430" w:name="_Toc461539074"/>
      <w:r>
        <w:lastRenderedPageBreak/>
        <w:t xml:space="preserve">Appendix </w:t>
      </w:r>
      <w:r w:rsidR="00BD1085">
        <w:t>E</w:t>
      </w:r>
      <w:r w:rsidR="00907664">
        <w:t>: Barriers to Service Use</w:t>
      </w:r>
      <w:bookmarkEnd w:id="428"/>
      <w:bookmarkEnd w:id="429"/>
      <w:bookmarkEnd w:id="430"/>
    </w:p>
    <w:p w:rsidR="00984D8C" w:rsidRPr="00984D8C" w:rsidRDefault="00984D8C" w:rsidP="00C75FF3">
      <w:pPr>
        <w:pStyle w:val="Heading20"/>
      </w:pPr>
      <w:bookmarkStart w:id="431" w:name="_Toc419724185"/>
      <w:bookmarkStart w:id="432" w:name="_Toc427835315"/>
      <w:bookmarkStart w:id="433" w:name="_Toc427836641"/>
      <w:bookmarkStart w:id="434" w:name="_Toc461536539"/>
      <w:bookmarkStart w:id="435" w:name="_Toc461538862"/>
      <w:bookmarkStart w:id="436" w:name="_Toc461539075"/>
      <w:r>
        <w:t>Barriers to Service Use</w:t>
      </w:r>
      <w:bookmarkEnd w:id="431"/>
      <w:bookmarkEnd w:id="432"/>
      <w:bookmarkEnd w:id="433"/>
      <w:bookmarkEnd w:id="434"/>
      <w:bookmarkEnd w:id="435"/>
      <w:bookmarkEnd w:id="436"/>
    </w:p>
    <w:p w:rsidR="004E7C2A" w:rsidRDefault="00C75FF3" w:rsidP="001D6FB2">
      <w:pPr>
        <w:pStyle w:val="ICPSNormal"/>
      </w:pPr>
      <w:r>
        <w:drawing>
          <wp:inline distT="0" distB="0" distL="0" distR="0" wp14:anchorId="06B515C0" wp14:editId="6C101833">
            <wp:extent cx="6753225" cy="2505075"/>
            <wp:effectExtent l="0" t="0" r="9525" b="9525"/>
            <wp:docPr id="21" name="Graphic.php?BackendID=906aab0d5e14d4054245fc40e9591969416b2e1423a4ce3ef428a1807076a0b4&amp;IM=REV_9tMLVGfVhSH6Jh3_RP_cTvJr4OXQZwiDCR.png&amp;cachedgraphsec=true" descr="MARSS To what extent do you agree or disagree with the following statement: Refugee families are prevented from accessing services that support their parenting due to…" title="Graph in Appendix E: Barriers to Service Use"/>
            <wp:cNvGraphicFramePr/>
            <a:graphic xmlns:a="http://schemas.openxmlformats.org/drawingml/2006/main">
              <a:graphicData uri="http://schemas.openxmlformats.org/drawingml/2006/picture">
                <pic:pic xmlns:pic="http://schemas.openxmlformats.org/drawingml/2006/picture">
                  <pic:nvPicPr>
                    <pic:cNvPr id="1" name="Graphic.php?BackendID=906aab0d5e14d4054245fc40e9591969416b2e1423a4ce3ef428a1807076a0b4&amp;IM=REV_9tMLVGfVhSH6Jh3_RP_cTvJr4OXQZwiDCR.png&amp;cachedgraphsec=true"/>
                    <pic:cNvPicPr/>
                  </pic:nvPicPr>
                  <pic:blipFill>
                    <a:blip r:embed="rId47" cstate="email">
                      <a:extLst>
                        <a:ext uri="{28A0092B-C50C-407E-A947-70E740481C1C}">
                          <a14:useLocalDpi xmlns:a14="http://schemas.microsoft.com/office/drawing/2010/main" val="0"/>
                        </a:ext>
                      </a:extLst>
                    </a:blip>
                    <a:stretch>
                      <a:fillRect/>
                    </a:stretch>
                  </pic:blipFill>
                  <pic:spPr>
                    <a:xfrm>
                      <a:off x="0" y="0"/>
                      <a:ext cx="6753225" cy="2505075"/>
                    </a:xfrm>
                    <a:prstGeom prst="rect">
                      <a:avLst/>
                    </a:prstGeom>
                  </pic:spPr>
                </pic:pic>
              </a:graphicData>
            </a:graphic>
          </wp:inline>
        </w:drawing>
      </w:r>
    </w:p>
    <w:p w:rsidR="00285833" w:rsidRPr="00035FB0" w:rsidRDefault="000F3869" w:rsidP="001D6FB2">
      <w:pPr>
        <w:pStyle w:val="ICPSNormal"/>
      </w:pPr>
      <w:r>
        <w:t>SMRS</w:t>
      </w:r>
      <w:r w:rsidR="00285833">
        <w:t xml:space="preserve"> </w:t>
      </w:r>
      <w:r w:rsidR="00285833" w:rsidRPr="00035FB0">
        <w:t>To what extent do you agree or disagree with the following statement: Refugee families are prevented from accessing services that support their parenting due to</w:t>
      </w:r>
      <w:r w:rsidR="00C75FF3">
        <w:t>…</w:t>
      </w:r>
    </w:p>
    <w:p w:rsidR="00285833" w:rsidRPr="00CE63EF" w:rsidRDefault="00285833" w:rsidP="001D6FB2">
      <w:pPr>
        <w:pStyle w:val="ICPSNormal"/>
      </w:pPr>
      <w:r>
        <w:t>CFC</w:t>
      </w:r>
      <w:r w:rsidRPr="00CE63EF">
        <w:rPr>
          <w:rFonts w:ascii="Calibri" w:hAnsi="Calibri"/>
          <w:szCs w:val="18"/>
        </w:rPr>
        <w:t xml:space="preserve"> </w:t>
      </w:r>
      <w:r w:rsidRPr="00CE63EF">
        <w:t>To what extent do you agree or disagree with the following statement: Refugee families are prevented from accessing services that support their parenting due to...</w:t>
      </w:r>
    </w:p>
    <w:p w:rsidR="00285833" w:rsidRDefault="006276BB" w:rsidP="004E7C2A">
      <w:pPr>
        <w:spacing w:line="360" w:lineRule="auto"/>
        <w:jc w:val="center"/>
        <w:rPr>
          <w:rFonts w:asciiTheme="majorHAnsi" w:hAnsiTheme="majorHAnsi"/>
          <w:sz w:val="22"/>
        </w:rPr>
      </w:pPr>
      <w:r>
        <w:rPr>
          <w:noProof/>
          <w:lang w:val="en-AU" w:eastAsia="en-AU"/>
        </w:rPr>
        <w:drawing>
          <wp:inline distT="0" distB="0" distL="0" distR="0" wp14:anchorId="407D583C" wp14:editId="23AECB71">
            <wp:extent cx="6686550" cy="2352675"/>
            <wp:effectExtent l="0" t="0" r="0" b="9525"/>
            <wp:docPr id="22" name="Graphic.php?BackendID=906aab0d5e14d4054245fc40e9591969416b2e1423a4ce3ef428a1807076a0b4&amp;IM=REV_esypusQKc2Fhgu9_RP_42cMqEGFoYe1CER.png&amp;cachedgraphsec=true" descr="CFC To what extent do you agree or disagree with the following statement: Refugee families are prevented from accessing services that support their parenting due to" title="Graph in Appendix E: Barriers to Service Use"/>
            <wp:cNvGraphicFramePr/>
            <a:graphic xmlns:a="http://schemas.openxmlformats.org/drawingml/2006/main">
              <a:graphicData uri="http://schemas.openxmlformats.org/drawingml/2006/picture">
                <pic:pic xmlns:pic="http://schemas.openxmlformats.org/drawingml/2006/picture">
                  <pic:nvPicPr>
                    <pic:cNvPr id="1" name="Graphic.php?BackendID=906aab0d5e14d4054245fc40e9591969416b2e1423a4ce3ef428a1807076a0b4&amp;IM=REV_esypusQKc2Fhgu9_RP_42cMqEGFoYe1CER.png&amp;cachedgraphsec=true"/>
                    <pic:cNvPicPr/>
                  </pic:nvPicPr>
                  <pic:blipFill>
                    <a:blip r:embed="rId48" cstate="email">
                      <a:extLst>
                        <a:ext uri="{28A0092B-C50C-407E-A947-70E740481C1C}">
                          <a14:useLocalDpi xmlns:a14="http://schemas.microsoft.com/office/drawing/2010/main" val="0"/>
                        </a:ext>
                      </a:extLst>
                    </a:blip>
                    <a:stretch>
                      <a:fillRect/>
                    </a:stretch>
                  </pic:blipFill>
                  <pic:spPr>
                    <a:xfrm>
                      <a:off x="0" y="0"/>
                      <a:ext cx="6686550" cy="2352675"/>
                    </a:xfrm>
                    <a:prstGeom prst="rect">
                      <a:avLst/>
                    </a:prstGeom>
                  </pic:spPr>
                </pic:pic>
              </a:graphicData>
            </a:graphic>
          </wp:inline>
        </w:drawing>
      </w:r>
    </w:p>
    <w:p w:rsidR="00C75FF3" w:rsidRDefault="00C75FF3">
      <w:pPr>
        <w:rPr>
          <w:rFonts w:asciiTheme="majorHAnsi" w:hAnsiTheme="majorHAnsi"/>
          <w:sz w:val="22"/>
        </w:rPr>
        <w:sectPr w:rsidR="00C75FF3" w:rsidSect="00C75FF3">
          <w:pgSz w:w="11904" w:h="16836"/>
          <w:pgMar w:top="1440" w:right="1440" w:bottom="1440" w:left="1440" w:header="720" w:footer="720" w:gutter="0"/>
          <w:cols w:space="720"/>
          <w:docGrid w:linePitch="360"/>
        </w:sectPr>
      </w:pPr>
    </w:p>
    <w:p w:rsidR="00BD1085" w:rsidRDefault="00A41B32" w:rsidP="00907664">
      <w:pPr>
        <w:pStyle w:val="Heading10"/>
      </w:pPr>
      <w:bookmarkStart w:id="437" w:name="_Toc427835316"/>
      <w:bookmarkStart w:id="438" w:name="_Toc461538863"/>
      <w:bookmarkStart w:id="439" w:name="_Toc461539076"/>
      <w:r>
        <w:lastRenderedPageBreak/>
        <w:t>Appendix F</w:t>
      </w:r>
      <w:r w:rsidR="00907664">
        <w:t>: Target Groups and Services Provided</w:t>
      </w:r>
      <w:bookmarkEnd w:id="437"/>
      <w:bookmarkEnd w:id="438"/>
      <w:bookmarkEnd w:id="439"/>
    </w:p>
    <w:p w:rsidR="008D64FC" w:rsidRDefault="000F3869" w:rsidP="00C75FF3">
      <w:pPr>
        <w:pStyle w:val="Heading20"/>
      </w:pPr>
      <w:bookmarkStart w:id="440" w:name="_Toc461536541"/>
      <w:bookmarkStart w:id="441" w:name="_Toc461538864"/>
      <w:bookmarkStart w:id="442" w:name="_Toc461539077"/>
      <w:r>
        <w:t>SMRS</w:t>
      </w:r>
      <w:bookmarkEnd w:id="440"/>
      <w:bookmarkEnd w:id="441"/>
      <w:bookmarkEnd w:id="442"/>
    </w:p>
    <w:p w:rsidR="00A41B32" w:rsidRPr="008D64FC" w:rsidRDefault="00D72E77" w:rsidP="001D6FB2">
      <w:pPr>
        <w:pStyle w:val="ICPSNormal"/>
        <w:rPr>
          <w:rStyle w:val="ICPSNormalChar"/>
        </w:rPr>
      </w:pPr>
      <w:r w:rsidRPr="008D64FC">
        <w:rPr>
          <w:rStyle w:val="ICPSNormalChar"/>
        </w:rPr>
        <w:t>What types of services or supports do you provide that aim to support parenting and positive relationships?</w:t>
      </w:r>
    </w:p>
    <w:tbl>
      <w:tblPr>
        <w:tblW w:w="13774" w:type="dxa"/>
        <w:tblInd w:w="401" w:type="dxa"/>
        <w:tblLayout w:type="fixed"/>
        <w:tblCellMar>
          <w:left w:w="0" w:type="dxa"/>
          <w:right w:w="0" w:type="dxa"/>
        </w:tblCellMar>
        <w:tblLook w:val="01E0" w:firstRow="1" w:lastRow="1" w:firstColumn="1" w:lastColumn="1" w:noHBand="0" w:noVBand="0"/>
      </w:tblPr>
      <w:tblGrid>
        <w:gridCol w:w="2151"/>
        <w:gridCol w:w="2410"/>
        <w:gridCol w:w="1134"/>
        <w:gridCol w:w="1134"/>
        <w:gridCol w:w="1559"/>
        <w:gridCol w:w="1701"/>
        <w:gridCol w:w="1134"/>
        <w:gridCol w:w="1417"/>
        <w:gridCol w:w="1134"/>
      </w:tblGrid>
      <w:tr w:rsidR="00C75FF3" w:rsidTr="00D72E77">
        <w:trPr>
          <w:trHeight w:hRule="exact" w:val="459"/>
        </w:trPr>
        <w:tc>
          <w:tcPr>
            <w:tcW w:w="4561" w:type="dxa"/>
            <w:gridSpan w:val="2"/>
            <w:tcBorders>
              <w:left w:val="nil"/>
              <w:bottom w:val="single" w:sz="5" w:space="0" w:color="323232"/>
              <w:right w:val="single" w:sz="5" w:space="0" w:color="323232"/>
            </w:tcBorders>
          </w:tcPr>
          <w:p w:rsidR="00C75FF3" w:rsidRDefault="00C75FF3" w:rsidP="00C75FF3"/>
        </w:tc>
        <w:tc>
          <w:tcPr>
            <w:tcW w:w="1134" w:type="dxa"/>
            <w:tcBorders>
              <w:top w:val="single" w:sz="5" w:space="0" w:color="323232"/>
              <w:left w:val="single" w:sz="5" w:space="0" w:color="323232"/>
              <w:bottom w:val="single" w:sz="5" w:space="0" w:color="323232"/>
              <w:right w:val="single" w:sz="5" w:space="0" w:color="AEBEDF"/>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1"/>
                <w:w w:val="101"/>
                <w:sz w:val="13"/>
                <w:szCs w:val="13"/>
              </w:rPr>
              <w:t>C</w:t>
            </w:r>
            <w:r>
              <w:rPr>
                <w:rFonts w:ascii="Arial" w:eastAsia="Arial" w:hAnsi="Arial" w:cs="Arial"/>
                <w:spacing w:val="-1"/>
                <w:w w:val="101"/>
                <w:sz w:val="13"/>
                <w:szCs w:val="13"/>
              </w:rPr>
              <w:t>oun</w:t>
            </w:r>
            <w:r>
              <w:rPr>
                <w:rFonts w:ascii="Arial" w:eastAsia="Arial" w:hAnsi="Arial" w:cs="Arial"/>
                <w:spacing w:val="7"/>
                <w:w w:val="101"/>
                <w:sz w:val="13"/>
                <w:szCs w:val="13"/>
              </w:rPr>
              <w:t>s</w:t>
            </w:r>
            <w:r>
              <w:rPr>
                <w:rFonts w:ascii="Arial" w:eastAsia="Arial" w:hAnsi="Arial" w:cs="Arial"/>
                <w:spacing w:val="-1"/>
                <w:w w:val="101"/>
                <w:sz w:val="13"/>
                <w:szCs w:val="13"/>
              </w:rPr>
              <w:t>e</w:t>
            </w:r>
            <w:r>
              <w:rPr>
                <w:rFonts w:ascii="Arial" w:eastAsia="Arial" w:hAnsi="Arial" w:cs="Arial"/>
                <w:spacing w:val="-5"/>
                <w:w w:val="101"/>
                <w:sz w:val="13"/>
                <w:szCs w:val="13"/>
              </w:rPr>
              <w:t>lli</w:t>
            </w:r>
            <w:r>
              <w:rPr>
                <w:rFonts w:ascii="Arial" w:eastAsia="Arial" w:hAnsi="Arial" w:cs="Arial"/>
                <w:spacing w:val="-1"/>
                <w:w w:val="101"/>
                <w:sz w:val="13"/>
                <w:szCs w:val="13"/>
              </w:rPr>
              <w:t>n</w:t>
            </w:r>
            <w:r>
              <w:rPr>
                <w:rFonts w:ascii="Arial" w:eastAsia="Arial" w:hAnsi="Arial" w:cs="Arial"/>
                <w:w w:val="101"/>
                <w:sz w:val="13"/>
                <w:szCs w:val="13"/>
              </w:rPr>
              <w:t>g</w:t>
            </w:r>
          </w:p>
        </w:tc>
        <w:tc>
          <w:tcPr>
            <w:tcW w:w="1134" w:type="dxa"/>
            <w:tcBorders>
              <w:top w:val="single" w:sz="5" w:space="0" w:color="323232"/>
              <w:left w:val="single" w:sz="5" w:space="0" w:color="AEBEDF"/>
              <w:bottom w:val="single" w:sz="5" w:space="0" w:color="323232"/>
              <w:right w:val="single" w:sz="5" w:space="0" w:color="AEBEDF"/>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w w:val="101"/>
                <w:sz w:val="13"/>
                <w:szCs w:val="13"/>
              </w:rPr>
              <w:t>A</w:t>
            </w:r>
            <w:r>
              <w:rPr>
                <w:rFonts w:ascii="Arial" w:eastAsia="Arial" w:hAnsi="Arial" w:cs="Arial"/>
                <w:spacing w:val="-1"/>
                <w:w w:val="101"/>
                <w:sz w:val="13"/>
                <w:szCs w:val="13"/>
              </w:rPr>
              <w:t>d</w:t>
            </w:r>
            <w:r>
              <w:rPr>
                <w:rFonts w:ascii="Arial" w:eastAsia="Arial" w:hAnsi="Arial" w:cs="Arial"/>
                <w:spacing w:val="7"/>
                <w:w w:val="101"/>
                <w:sz w:val="13"/>
                <w:szCs w:val="13"/>
              </w:rPr>
              <w:t>v</w:t>
            </w:r>
            <w:r>
              <w:rPr>
                <w:rFonts w:ascii="Arial" w:eastAsia="Arial" w:hAnsi="Arial" w:cs="Arial"/>
                <w:spacing w:val="-1"/>
                <w:w w:val="101"/>
                <w:sz w:val="13"/>
                <w:szCs w:val="13"/>
              </w:rPr>
              <w:t>o</w:t>
            </w:r>
            <w:r>
              <w:rPr>
                <w:rFonts w:ascii="Arial" w:eastAsia="Arial" w:hAnsi="Arial" w:cs="Arial"/>
                <w:spacing w:val="7"/>
                <w:w w:val="101"/>
                <w:sz w:val="13"/>
                <w:szCs w:val="13"/>
              </w:rPr>
              <w:t>c</w:t>
            </w:r>
            <w:r>
              <w:rPr>
                <w:rFonts w:ascii="Arial" w:eastAsia="Arial" w:hAnsi="Arial" w:cs="Arial"/>
                <w:spacing w:val="-1"/>
                <w:w w:val="101"/>
                <w:sz w:val="13"/>
                <w:szCs w:val="13"/>
              </w:rPr>
              <w:t>a</w:t>
            </w:r>
            <w:r>
              <w:rPr>
                <w:rFonts w:ascii="Arial" w:eastAsia="Arial" w:hAnsi="Arial" w:cs="Arial"/>
                <w:spacing w:val="7"/>
                <w:w w:val="101"/>
                <w:sz w:val="13"/>
                <w:szCs w:val="13"/>
              </w:rPr>
              <w:t>c</w:t>
            </w:r>
            <w:r>
              <w:rPr>
                <w:rFonts w:ascii="Arial" w:eastAsia="Arial" w:hAnsi="Arial" w:cs="Arial"/>
                <w:w w:val="101"/>
                <w:sz w:val="13"/>
                <w:szCs w:val="13"/>
              </w:rPr>
              <w:t>y</w:t>
            </w:r>
          </w:p>
        </w:tc>
        <w:tc>
          <w:tcPr>
            <w:tcW w:w="1559" w:type="dxa"/>
            <w:tcBorders>
              <w:top w:val="single" w:sz="5" w:space="0" w:color="323232"/>
              <w:left w:val="single" w:sz="5" w:space="0" w:color="AEBEDF"/>
              <w:bottom w:val="single" w:sz="5" w:space="0" w:color="323232"/>
              <w:right w:val="single" w:sz="5" w:space="0" w:color="AEBEDF"/>
            </w:tcBorders>
            <w:shd w:val="clear" w:color="auto" w:fill="CED6E5"/>
          </w:tcPr>
          <w:p w:rsidR="00C75FF3" w:rsidRDefault="00C75FF3" w:rsidP="00C75FF3">
            <w:pPr>
              <w:spacing w:before="58" w:line="252" w:lineRule="auto"/>
              <w:ind w:left="470" w:right="161" w:hanging="266"/>
              <w:rPr>
                <w:rFonts w:ascii="Arial" w:eastAsia="Arial" w:hAnsi="Arial" w:cs="Arial"/>
                <w:sz w:val="13"/>
                <w:szCs w:val="13"/>
              </w:rPr>
            </w:pPr>
            <w:r>
              <w:rPr>
                <w:rFonts w:ascii="Arial" w:eastAsia="Arial" w:hAnsi="Arial" w:cs="Arial"/>
                <w:spacing w:val="-3"/>
                <w:sz w:val="13"/>
                <w:szCs w:val="13"/>
              </w:rPr>
              <w:t>E</w:t>
            </w:r>
            <w:r>
              <w:rPr>
                <w:rFonts w:ascii="Arial" w:eastAsia="Arial" w:hAnsi="Arial" w:cs="Arial"/>
                <w:spacing w:val="-1"/>
                <w:sz w:val="13"/>
                <w:szCs w:val="13"/>
              </w:rPr>
              <w:t>du</w:t>
            </w:r>
            <w:r>
              <w:rPr>
                <w:rFonts w:ascii="Arial" w:eastAsia="Arial" w:hAnsi="Arial" w:cs="Arial"/>
                <w:spacing w:val="7"/>
                <w:sz w:val="13"/>
                <w:szCs w:val="13"/>
              </w:rPr>
              <w:t>c</w:t>
            </w:r>
            <w:r>
              <w:rPr>
                <w:rFonts w:ascii="Arial" w:eastAsia="Arial" w:hAnsi="Arial" w:cs="Arial"/>
                <w:spacing w:val="-1"/>
                <w:sz w:val="13"/>
                <w:szCs w:val="13"/>
              </w:rPr>
              <w:t>a</w:t>
            </w:r>
            <w:r>
              <w:rPr>
                <w:rFonts w:ascii="Arial" w:eastAsia="Arial" w:hAnsi="Arial" w:cs="Arial"/>
                <w:sz w:val="13"/>
                <w:szCs w:val="13"/>
              </w:rPr>
              <w:t>t</w:t>
            </w:r>
            <w:r>
              <w:rPr>
                <w:rFonts w:ascii="Arial" w:eastAsia="Arial" w:hAnsi="Arial" w:cs="Arial"/>
                <w:spacing w:val="-5"/>
                <w:sz w:val="13"/>
                <w:szCs w:val="13"/>
              </w:rPr>
              <w:t>i</w:t>
            </w:r>
            <w:r>
              <w:rPr>
                <w:rFonts w:ascii="Arial" w:eastAsia="Arial" w:hAnsi="Arial" w:cs="Arial"/>
                <w:spacing w:val="-1"/>
                <w:sz w:val="13"/>
                <w:szCs w:val="13"/>
              </w:rPr>
              <w:t>o</w:t>
            </w:r>
            <w:r>
              <w:rPr>
                <w:rFonts w:ascii="Arial" w:eastAsia="Arial" w:hAnsi="Arial" w:cs="Arial"/>
                <w:sz w:val="13"/>
                <w:szCs w:val="13"/>
              </w:rPr>
              <w:t>n</w:t>
            </w:r>
            <w:r>
              <w:rPr>
                <w:rFonts w:ascii="Arial" w:eastAsia="Arial" w:hAnsi="Arial" w:cs="Arial"/>
                <w:spacing w:val="5"/>
                <w:sz w:val="13"/>
                <w:szCs w:val="13"/>
              </w:rPr>
              <w:t xml:space="preserve"> </w:t>
            </w:r>
            <w:r>
              <w:rPr>
                <w:rFonts w:ascii="Arial" w:eastAsia="Arial" w:hAnsi="Arial" w:cs="Arial"/>
                <w:spacing w:val="-1"/>
                <w:w w:val="101"/>
                <w:sz w:val="13"/>
                <w:szCs w:val="13"/>
              </w:rPr>
              <w:t>an</w:t>
            </w:r>
            <w:r>
              <w:rPr>
                <w:rFonts w:ascii="Arial" w:eastAsia="Arial" w:hAnsi="Arial" w:cs="Arial"/>
                <w:w w:val="101"/>
                <w:sz w:val="13"/>
                <w:szCs w:val="13"/>
              </w:rPr>
              <w:t xml:space="preserve">d </w:t>
            </w:r>
            <w:r>
              <w:rPr>
                <w:rFonts w:ascii="Arial" w:eastAsia="Arial" w:hAnsi="Arial" w:cs="Arial"/>
                <w:spacing w:val="7"/>
                <w:w w:val="101"/>
                <w:sz w:val="13"/>
                <w:szCs w:val="13"/>
              </w:rPr>
              <w:t>sk</w:t>
            </w:r>
            <w:r>
              <w:rPr>
                <w:rFonts w:ascii="Arial" w:eastAsia="Arial" w:hAnsi="Arial" w:cs="Arial"/>
                <w:spacing w:val="-5"/>
                <w:w w:val="101"/>
                <w:sz w:val="13"/>
                <w:szCs w:val="13"/>
              </w:rPr>
              <w:t>ill</w:t>
            </w:r>
            <w:r>
              <w:rPr>
                <w:rFonts w:ascii="Arial" w:eastAsia="Arial" w:hAnsi="Arial" w:cs="Arial"/>
                <w:w w:val="101"/>
                <w:sz w:val="13"/>
                <w:szCs w:val="13"/>
              </w:rPr>
              <w:t>s</w:t>
            </w:r>
          </w:p>
        </w:tc>
        <w:tc>
          <w:tcPr>
            <w:tcW w:w="1701" w:type="dxa"/>
            <w:tcBorders>
              <w:top w:val="single" w:sz="5" w:space="0" w:color="323232"/>
              <w:left w:val="single" w:sz="5" w:space="0" w:color="AEBEDF"/>
              <w:bottom w:val="single" w:sz="5" w:space="0" w:color="323232"/>
              <w:right w:val="single" w:sz="5" w:space="0" w:color="AEBEDF"/>
            </w:tcBorders>
            <w:shd w:val="clear" w:color="auto" w:fill="CED6E5"/>
          </w:tcPr>
          <w:p w:rsidR="00C75FF3" w:rsidRDefault="00C75FF3" w:rsidP="00C75FF3">
            <w:pPr>
              <w:spacing w:before="58" w:line="252" w:lineRule="auto"/>
              <w:ind w:left="482" w:right="222" w:hanging="217"/>
              <w:rPr>
                <w:rFonts w:ascii="Arial" w:eastAsia="Arial" w:hAnsi="Arial" w:cs="Arial"/>
                <w:sz w:val="13"/>
                <w:szCs w:val="13"/>
              </w:rPr>
            </w:pPr>
            <w:r>
              <w:rPr>
                <w:rFonts w:ascii="Arial" w:eastAsia="Arial" w:hAnsi="Arial" w:cs="Arial"/>
                <w:spacing w:val="6"/>
                <w:sz w:val="13"/>
                <w:szCs w:val="13"/>
              </w:rPr>
              <w:t>O</w:t>
            </w:r>
            <w:r>
              <w:rPr>
                <w:rFonts w:ascii="Arial" w:eastAsia="Arial" w:hAnsi="Arial" w:cs="Arial"/>
                <w:sz w:val="13"/>
                <w:szCs w:val="13"/>
              </w:rPr>
              <w:t>t</w:t>
            </w:r>
            <w:r>
              <w:rPr>
                <w:rFonts w:ascii="Arial" w:eastAsia="Arial" w:hAnsi="Arial" w:cs="Arial"/>
                <w:spacing w:val="-1"/>
                <w:sz w:val="13"/>
                <w:szCs w:val="13"/>
              </w:rPr>
              <w:t>he</w:t>
            </w:r>
            <w:r>
              <w:rPr>
                <w:rFonts w:ascii="Arial" w:eastAsia="Arial" w:hAnsi="Arial" w:cs="Arial"/>
                <w:sz w:val="13"/>
                <w:szCs w:val="13"/>
              </w:rPr>
              <w:t>r</w:t>
            </w:r>
            <w:r>
              <w:rPr>
                <w:rFonts w:ascii="Arial" w:eastAsia="Arial" w:hAnsi="Arial" w:cs="Arial"/>
                <w:spacing w:val="8"/>
                <w:sz w:val="13"/>
                <w:szCs w:val="13"/>
              </w:rPr>
              <w:t xml:space="preserve"> </w:t>
            </w:r>
            <w:r>
              <w:rPr>
                <w:rFonts w:ascii="Arial" w:eastAsia="Arial" w:hAnsi="Arial" w:cs="Arial"/>
                <w:sz w:val="13"/>
                <w:szCs w:val="13"/>
              </w:rPr>
              <w:t>-</w:t>
            </w:r>
            <w:r>
              <w:rPr>
                <w:rFonts w:ascii="Arial" w:eastAsia="Arial" w:hAnsi="Arial" w:cs="Arial"/>
                <w:spacing w:val="5"/>
                <w:sz w:val="13"/>
                <w:szCs w:val="13"/>
              </w:rPr>
              <w:t xml:space="preserve"> </w:t>
            </w:r>
            <w:r>
              <w:rPr>
                <w:rFonts w:ascii="Arial" w:eastAsia="Arial" w:hAnsi="Arial" w:cs="Arial"/>
                <w:spacing w:val="-3"/>
                <w:w w:val="101"/>
                <w:sz w:val="13"/>
                <w:szCs w:val="13"/>
              </w:rPr>
              <w:t>P</w:t>
            </w:r>
            <w:r>
              <w:rPr>
                <w:rFonts w:ascii="Arial" w:eastAsia="Arial" w:hAnsi="Arial" w:cs="Arial"/>
                <w:spacing w:val="-5"/>
                <w:w w:val="101"/>
                <w:sz w:val="13"/>
                <w:szCs w:val="13"/>
              </w:rPr>
              <w:t>l</w:t>
            </w:r>
            <w:r>
              <w:rPr>
                <w:rFonts w:ascii="Arial" w:eastAsia="Arial" w:hAnsi="Arial" w:cs="Arial"/>
                <w:spacing w:val="-1"/>
                <w:w w:val="101"/>
                <w:sz w:val="13"/>
                <w:szCs w:val="13"/>
              </w:rPr>
              <w:t>ea</w:t>
            </w:r>
            <w:r>
              <w:rPr>
                <w:rFonts w:ascii="Arial" w:eastAsia="Arial" w:hAnsi="Arial" w:cs="Arial"/>
                <w:spacing w:val="7"/>
                <w:w w:val="101"/>
                <w:sz w:val="13"/>
                <w:szCs w:val="13"/>
              </w:rPr>
              <w:t>s</w:t>
            </w:r>
            <w:r>
              <w:rPr>
                <w:rFonts w:ascii="Arial" w:eastAsia="Arial" w:hAnsi="Arial" w:cs="Arial"/>
                <w:w w:val="101"/>
                <w:sz w:val="13"/>
                <w:szCs w:val="13"/>
              </w:rPr>
              <w:t xml:space="preserve">e </w:t>
            </w:r>
            <w:r>
              <w:rPr>
                <w:rFonts w:ascii="Arial" w:eastAsia="Arial" w:hAnsi="Arial" w:cs="Arial"/>
                <w:spacing w:val="7"/>
                <w:w w:val="101"/>
                <w:sz w:val="13"/>
                <w:szCs w:val="13"/>
              </w:rPr>
              <w:t>s</w:t>
            </w:r>
            <w:r>
              <w:rPr>
                <w:rFonts w:ascii="Arial" w:eastAsia="Arial" w:hAnsi="Arial" w:cs="Arial"/>
                <w:spacing w:val="-1"/>
                <w:w w:val="101"/>
                <w:sz w:val="13"/>
                <w:szCs w:val="13"/>
              </w:rPr>
              <w:t>pe</w:t>
            </w:r>
            <w:r>
              <w:rPr>
                <w:rFonts w:ascii="Arial" w:eastAsia="Arial" w:hAnsi="Arial" w:cs="Arial"/>
                <w:spacing w:val="7"/>
                <w:w w:val="101"/>
                <w:sz w:val="13"/>
                <w:szCs w:val="13"/>
              </w:rPr>
              <w:t>c</w:t>
            </w:r>
            <w:r>
              <w:rPr>
                <w:rFonts w:ascii="Arial" w:eastAsia="Arial" w:hAnsi="Arial" w:cs="Arial"/>
                <w:spacing w:val="-5"/>
                <w:w w:val="101"/>
                <w:sz w:val="13"/>
                <w:szCs w:val="13"/>
              </w:rPr>
              <w:t>i</w:t>
            </w:r>
            <w:r>
              <w:rPr>
                <w:rFonts w:ascii="Arial" w:eastAsia="Arial" w:hAnsi="Arial" w:cs="Arial"/>
                <w:w w:val="101"/>
                <w:sz w:val="13"/>
                <w:szCs w:val="13"/>
              </w:rPr>
              <w:t>fy</w:t>
            </w:r>
          </w:p>
        </w:tc>
        <w:tc>
          <w:tcPr>
            <w:tcW w:w="1134" w:type="dxa"/>
            <w:tcBorders>
              <w:top w:val="single" w:sz="5" w:space="0" w:color="323232"/>
              <w:left w:val="single" w:sz="5" w:space="0" w:color="AEBEDF"/>
              <w:bottom w:val="single" w:sz="5" w:space="0" w:color="323232"/>
              <w:right w:val="single" w:sz="5" w:space="0" w:color="AEBEDF"/>
            </w:tcBorders>
            <w:shd w:val="clear" w:color="auto" w:fill="CED6E5"/>
          </w:tcPr>
          <w:p w:rsidR="00C75FF3" w:rsidRDefault="00C75FF3" w:rsidP="00C75FF3">
            <w:pPr>
              <w:spacing w:before="58"/>
              <w:ind w:left="403" w:right="394"/>
              <w:jc w:val="center"/>
              <w:rPr>
                <w:rFonts w:ascii="Arial" w:eastAsia="Arial" w:hAnsi="Arial" w:cs="Arial"/>
                <w:sz w:val="13"/>
                <w:szCs w:val="13"/>
              </w:rPr>
            </w:pPr>
            <w:r>
              <w:rPr>
                <w:rFonts w:ascii="Arial" w:eastAsia="Arial" w:hAnsi="Arial" w:cs="Arial"/>
                <w:spacing w:val="1"/>
                <w:w w:val="101"/>
                <w:sz w:val="13"/>
                <w:szCs w:val="13"/>
              </w:rPr>
              <w:t>C</w:t>
            </w:r>
            <w:r>
              <w:rPr>
                <w:rFonts w:ascii="Arial" w:eastAsia="Arial" w:hAnsi="Arial" w:cs="Arial"/>
                <w:spacing w:val="-1"/>
                <w:w w:val="101"/>
                <w:sz w:val="13"/>
                <w:szCs w:val="13"/>
              </w:rPr>
              <w:t>a</w:t>
            </w:r>
            <w:r>
              <w:rPr>
                <w:rFonts w:ascii="Arial" w:eastAsia="Arial" w:hAnsi="Arial" w:cs="Arial"/>
                <w:spacing w:val="7"/>
                <w:w w:val="101"/>
                <w:sz w:val="13"/>
                <w:szCs w:val="13"/>
              </w:rPr>
              <w:t>s</w:t>
            </w:r>
            <w:r>
              <w:rPr>
                <w:rFonts w:ascii="Arial" w:eastAsia="Arial" w:hAnsi="Arial" w:cs="Arial"/>
                <w:w w:val="101"/>
                <w:sz w:val="13"/>
                <w:szCs w:val="13"/>
              </w:rPr>
              <w:t>e</w:t>
            </w:r>
          </w:p>
          <w:p w:rsidR="00C75FF3" w:rsidRDefault="00C75FF3" w:rsidP="00C75FF3">
            <w:pPr>
              <w:spacing w:before="7"/>
              <w:ind w:left="187" w:right="166"/>
              <w:jc w:val="center"/>
              <w:rPr>
                <w:rFonts w:ascii="Arial" w:eastAsia="Arial" w:hAnsi="Arial" w:cs="Arial"/>
                <w:sz w:val="13"/>
                <w:szCs w:val="13"/>
              </w:rPr>
            </w:pPr>
            <w:r>
              <w:rPr>
                <w:rFonts w:ascii="Arial" w:eastAsia="Arial" w:hAnsi="Arial" w:cs="Arial"/>
                <w:spacing w:val="-1"/>
                <w:w w:val="101"/>
                <w:sz w:val="13"/>
                <w:szCs w:val="13"/>
              </w:rPr>
              <w:t>Managemen</w:t>
            </w:r>
            <w:r>
              <w:rPr>
                <w:rFonts w:ascii="Arial" w:eastAsia="Arial" w:hAnsi="Arial" w:cs="Arial"/>
                <w:w w:val="101"/>
                <w:sz w:val="13"/>
                <w:szCs w:val="13"/>
              </w:rPr>
              <w:t>t</w:t>
            </w:r>
          </w:p>
        </w:tc>
        <w:tc>
          <w:tcPr>
            <w:tcW w:w="1417" w:type="dxa"/>
            <w:tcBorders>
              <w:top w:val="single" w:sz="5" w:space="0" w:color="323232"/>
              <w:left w:val="single" w:sz="5" w:space="0" w:color="AEBEDF"/>
              <w:bottom w:val="single" w:sz="5" w:space="0" w:color="323232"/>
              <w:right w:val="single" w:sz="5" w:space="0" w:color="323232"/>
            </w:tcBorders>
            <w:shd w:val="clear" w:color="auto" w:fill="CED6E5"/>
          </w:tcPr>
          <w:p w:rsidR="00C75FF3" w:rsidRDefault="00C75FF3" w:rsidP="00C75FF3">
            <w:pPr>
              <w:spacing w:before="58" w:line="252" w:lineRule="auto"/>
              <w:ind w:left="494" w:right="213" w:hanging="230"/>
              <w:rPr>
                <w:rFonts w:ascii="Arial" w:eastAsia="Arial" w:hAnsi="Arial" w:cs="Arial"/>
                <w:sz w:val="13"/>
                <w:szCs w:val="13"/>
              </w:rPr>
            </w:pPr>
            <w:r>
              <w:rPr>
                <w:rFonts w:ascii="Arial" w:eastAsia="Arial" w:hAnsi="Arial" w:cs="Arial"/>
                <w:spacing w:val="1"/>
                <w:w w:val="101"/>
                <w:sz w:val="13"/>
                <w:szCs w:val="13"/>
              </w:rPr>
              <w:t>C</w:t>
            </w:r>
            <w:r>
              <w:rPr>
                <w:rFonts w:ascii="Arial" w:eastAsia="Arial" w:hAnsi="Arial" w:cs="Arial"/>
                <w:spacing w:val="-1"/>
                <w:w w:val="101"/>
                <w:sz w:val="13"/>
                <w:szCs w:val="13"/>
              </w:rPr>
              <w:t>h</w:t>
            </w:r>
            <w:r>
              <w:rPr>
                <w:rFonts w:ascii="Arial" w:eastAsia="Arial" w:hAnsi="Arial" w:cs="Arial"/>
                <w:spacing w:val="-5"/>
                <w:w w:val="101"/>
                <w:sz w:val="13"/>
                <w:szCs w:val="13"/>
              </w:rPr>
              <w:t>il</w:t>
            </w:r>
            <w:r>
              <w:rPr>
                <w:rFonts w:ascii="Arial" w:eastAsia="Arial" w:hAnsi="Arial" w:cs="Arial"/>
                <w:spacing w:val="-1"/>
                <w:w w:val="101"/>
                <w:sz w:val="13"/>
                <w:szCs w:val="13"/>
              </w:rPr>
              <w:t>d</w:t>
            </w:r>
            <w:r>
              <w:rPr>
                <w:rFonts w:ascii="Arial" w:eastAsia="Arial" w:hAnsi="Arial" w:cs="Arial"/>
                <w:spacing w:val="4"/>
                <w:w w:val="101"/>
                <w:sz w:val="13"/>
                <w:szCs w:val="13"/>
              </w:rPr>
              <w:t>-</w:t>
            </w:r>
            <w:r>
              <w:rPr>
                <w:rFonts w:ascii="Arial" w:eastAsia="Arial" w:hAnsi="Arial" w:cs="Arial"/>
                <w:w w:val="101"/>
                <w:sz w:val="13"/>
                <w:szCs w:val="13"/>
              </w:rPr>
              <w:t>f</w:t>
            </w:r>
            <w:r>
              <w:rPr>
                <w:rFonts w:ascii="Arial" w:eastAsia="Arial" w:hAnsi="Arial" w:cs="Arial"/>
                <w:spacing w:val="-1"/>
                <w:w w:val="101"/>
                <w:sz w:val="13"/>
                <w:szCs w:val="13"/>
              </w:rPr>
              <w:t>o</w:t>
            </w:r>
            <w:r>
              <w:rPr>
                <w:rFonts w:ascii="Arial" w:eastAsia="Arial" w:hAnsi="Arial" w:cs="Arial"/>
                <w:spacing w:val="7"/>
                <w:w w:val="101"/>
                <w:sz w:val="13"/>
                <w:szCs w:val="13"/>
              </w:rPr>
              <w:t>c</w:t>
            </w:r>
            <w:r>
              <w:rPr>
                <w:rFonts w:ascii="Arial" w:eastAsia="Arial" w:hAnsi="Arial" w:cs="Arial"/>
                <w:spacing w:val="-1"/>
                <w:w w:val="101"/>
                <w:sz w:val="13"/>
                <w:szCs w:val="13"/>
              </w:rPr>
              <w:t>u</w:t>
            </w:r>
            <w:r>
              <w:rPr>
                <w:rFonts w:ascii="Arial" w:eastAsia="Arial" w:hAnsi="Arial" w:cs="Arial"/>
                <w:spacing w:val="7"/>
                <w:w w:val="101"/>
                <w:sz w:val="13"/>
                <w:szCs w:val="13"/>
              </w:rPr>
              <w:t>s</w:t>
            </w:r>
            <w:r>
              <w:rPr>
                <w:rFonts w:ascii="Arial" w:eastAsia="Arial" w:hAnsi="Arial" w:cs="Arial"/>
                <w:spacing w:val="-1"/>
                <w:w w:val="101"/>
                <w:sz w:val="13"/>
                <w:szCs w:val="13"/>
              </w:rPr>
              <w:t>e</w:t>
            </w:r>
            <w:r>
              <w:rPr>
                <w:rFonts w:ascii="Arial" w:eastAsia="Arial" w:hAnsi="Arial" w:cs="Arial"/>
                <w:w w:val="101"/>
                <w:sz w:val="13"/>
                <w:szCs w:val="13"/>
              </w:rPr>
              <w:t xml:space="preserve">d </w:t>
            </w:r>
            <w:r>
              <w:rPr>
                <w:rFonts w:ascii="Arial" w:eastAsia="Arial" w:hAnsi="Arial" w:cs="Arial"/>
                <w:spacing w:val="-1"/>
                <w:w w:val="101"/>
                <w:sz w:val="13"/>
                <w:szCs w:val="13"/>
              </w:rPr>
              <w:t>g</w:t>
            </w:r>
            <w:r>
              <w:rPr>
                <w:rFonts w:ascii="Arial" w:eastAsia="Arial" w:hAnsi="Arial" w:cs="Arial"/>
                <w:spacing w:val="4"/>
                <w:w w:val="101"/>
                <w:sz w:val="13"/>
                <w:szCs w:val="13"/>
              </w:rPr>
              <w:t>r</w:t>
            </w:r>
            <w:r>
              <w:rPr>
                <w:rFonts w:ascii="Arial" w:eastAsia="Arial" w:hAnsi="Arial" w:cs="Arial"/>
                <w:spacing w:val="-1"/>
                <w:w w:val="101"/>
                <w:sz w:val="13"/>
                <w:szCs w:val="13"/>
              </w:rPr>
              <w:t>oup</w:t>
            </w:r>
            <w:r>
              <w:rPr>
                <w:rFonts w:ascii="Arial" w:eastAsia="Arial" w:hAnsi="Arial" w:cs="Arial"/>
                <w:w w:val="101"/>
                <w:sz w:val="13"/>
                <w:szCs w:val="13"/>
              </w:rPr>
              <w:t>s</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3" w:line="140" w:lineRule="exact"/>
              <w:rPr>
                <w:sz w:val="14"/>
                <w:szCs w:val="14"/>
              </w:rPr>
            </w:pPr>
          </w:p>
          <w:p w:rsidR="00C75FF3" w:rsidRDefault="00C75FF3" w:rsidP="00C75FF3">
            <w:pPr>
              <w:ind w:left="168" w:right="-20"/>
              <w:rPr>
                <w:rFonts w:ascii="Arial" w:eastAsia="Arial" w:hAnsi="Arial" w:cs="Arial"/>
                <w:sz w:val="13"/>
                <w:szCs w:val="13"/>
              </w:rPr>
            </w:pPr>
            <w:r>
              <w:rPr>
                <w:rFonts w:ascii="Arial" w:eastAsia="Arial" w:hAnsi="Arial" w:cs="Arial"/>
                <w:spacing w:val="4"/>
                <w:w w:val="101"/>
                <w:sz w:val="13"/>
                <w:szCs w:val="13"/>
              </w:rPr>
              <w:t>T</w:t>
            </w:r>
            <w:r>
              <w:rPr>
                <w:rFonts w:ascii="Arial" w:eastAsia="Arial" w:hAnsi="Arial" w:cs="Arial"/>
                <w:spacing w:val="-1"/>
                <w:w w:val="101"/>
                <w:sz w:val="13"/>
                <w:szCs w:val="13"/>
              </w:rPr>
              <w:t>o</w:t>
            </w:r>
            <w:r>
              <w:rPr>
                <w:rFonts w:ascii="Arial" w:eastAsia="Arial" w:hAnsi="Arial" w:cs="Arial"/>
                <w:w w:val="101"/>
                <w:sz w:val="13"/>
                <w:szCs w:val="13"/>
              </w:rPr>
              <w:t>t</w:t>
            </w:r>
            <w:r>
              <w:rPr>
                <w:rFonts w:ascii="Arial" w:eastAsia="Arial" w:hAnsi="Arial" w:cs="Arial"/>
                <w:spacing w:val="-1"/>
                <w:w w:val="101"/>
                <w:sz w:val="13"/>
                <w:szCs w:val="13"/>
              </w:rPr>
              <w:t>a</w:t>
            </w:r>
            <w:r>
              <w:rPr>
                <w:rFonts w:ascii="Arial" w:eastAsia="Arial" w:hAnsi="Arial" w:cs="Arial"/>
                <w:w w:val="101"/>
                <w:sz w:val="13"/>
                <w:szCs w:val="13"/>
              </w:rPr>
              <w:t>l</w:t>
            </w:r>
          </w:p>
        </w:tc>
      </w:tr>
      <w:tr w:rsidR="00C75FF3" w:rsidTr="00D72E77">
        <w:trPr>
          <w:trHeight w:hRule="exact" w:val="459"/>
        </w:trPr>
        <w:tc>
          <w:tcPr>
            <w:tcW w:w="2151" w:type="dxa"/>
            <w:vMerge w:val="restart"/>
            <w:tcBorders>
              <w:top w:val="single" w:sz="5" w:space="0" w:color="323232"/>
              <w:left w:val="single" w:sz="5" w:space="0" w:color="323232"/>
              <w:right w:val="single" w:sz="5" w:space="0" w:color="323232"/>
            </w:tcBorders>
            <w:shd w:val="clear" w:color="auto" w:fill="AEBEDF"/>
          </w:tcPr>
          <w:p w:rsidR="00C75FF3" w:rsidRDefault="00C75FF3" w:rsidP="00C75FF3">
            <w:pPr>
              <w:spacing w:line="252" w:lineRule="auto"/>
              <w:ind w:left="450" w:right="475"/>
              <w:rPr>
                <w:rFonts w:ascii="Arial" w:eastAsia="Arial" w:hAnsi="Arial" w:cs="Arial"/>
                <w:sz w:val="13"/>
                <w:szCs w:val="13"/>
              </w:rPr>
            </w:pPr>
            <w:r>
              <w:rPr>
                <w:rFonts w:ascii="Arial" w:eastAsia="Arial" w:hAnsi="Arial" w:cs="Arial"/>
                <w:spacing w:val="-4"/>
                <w:sz w:val="13"/>
                <w:szCs w:val="13"/>
              </w:rPr>
              <w:t>W</w:t>
            </w:r>
            <w:r>
              <w:rPr>
                <w:rFonts w:ascii="Arial" w:eastAsia="Arial" w:hAnsi="Arial" w:cs="Arial"/>
                <w:spacing w:val="-1"/>
                <w:sz w:val="13"/>
                <w:szCs w:val="13"/>
              </w:rPr>
              <w:t>h</w:t>
            </w:r>
            <w:r>
              <w:rPr>
                <w:rFonts w:ascii="Arial" w:eastAsia="Arial" w:hAnsi="Arial" w:cs="Arial"/>
                <w:sz w:val="13"/>
                <w:szCs w:val="13"/>
              </w:rPr>
              <w:t>o</w:t>
            </w:r>
            <w:r>
              <w:rPr>
                <w:rFonts w:ascii="Arial" w:eastAsia="Arial" w:hAnsi="Arial" w:cs="Arial"/>
                <w:spacing w:val="2"/>
                <w:sz w:val="13"/>
                <w:szCs w:val="13"/>
              </w:rPr>
              <w:t xml:space="preserve"> </w:t>
            </w:r>
            <w:r>
              <w:rPr>
                <w:rFonts w:ascii="Arial" w:eastAsia="Arial" w:hAnsi="Arial" w:cs="Arial"/>
                <w:spacing w:val="1"/>
                <w:sz w:val="13"/>
                <w:szCs w:val="13"/>
              </w:rPr>
              <w:t>w</w:t>
            </w:r>
            <w:r>
              <w:rPr>
                <w:rFonts w:ascii="Arial" w:eastAsia="Arial" w:hAnsi="Arial" w:cs="Arial"/>
                <w:spacing w:val="-1"/>
                <w:sz w:val="13"/>
                <w:szCs w:val="13"/>
              </w:rPr>
              <w:t>ou</w:t>
            </w:r>
            <w:r>
              <w:rPr>
                <w:rFonts w:ascii="Arial" w:eastAsia="Arial" w:hAnsi="Arial" w:cs="Arial"/>
                <w:spacing w:val="-5"/>
                <w:sz w:val="13"/>
                <w:szCs w:val="13"/>
              </w:rPr>
              <w:t>l</w:t>
            </w:r>
            <w:r>
              <w:rPr>
                <w:rFonts w:ascii="Arial" w:eastAsia="Arial" w:hAnsi="Arial" w:cs="Arial"/>
                <w:sz w:val="13"/>
                <w:szCs w:val="13"/>
              </w:rPr>
              <w:t>d</w:t>
            </w:r>
            <w:r>
              <w:rPr>
                <w:rFonts w:ascii="Arial" w:eastAsia="Arial" w:hAnsi="Arial" w:cs="Arial"/>
                <w:spacing w:val="2"/>
                <w:sz w:val="13"/>
                <w:szCs w:val="13"/>
              </w:rPr>
              <w:t xml:space="preserve"> </w:t>
            </w:r>
            <w:r>
              <w:rPr>
                <w:rFonts w:ascii="Arial" w:eastAsia="Arial" w:hAnsi="Arial" w:cs="Arial"/>
                <w:spacing w:val="7"/>
                <w:sz w:val="13"/>
                <w:szCs w:val="13"/>
              </w:rPr>
              <w:t>y</w:t>
            </w:r>
            <w:r>
              <w:rPr>
                <w:rFonts w:ascii="Arial" w:eastAsia="Arial" w:hAnsi="Arial" w:cs="Arial"/>
                <w:spacing w:val="-1"/>
                <w:sz w:val="13"/>
                <w:szCs w:val="13"/>
              </w:rPr>
              <w:t>o</w:t>
            </w:r>
            <w:r>
              <w:rPr>
                <w:rFonts w:ascii="Arial" w:eastAsia="Arial" w:hAnsi="Arial" w:cs="Arial"/>
                <w:sz w:val="13"/>
                <w:szCs w:val="13"/>
              </w:rPr>
              <w:t>u</w:t>
            </w:r>
            <w:r>
              <w:rPr>
                <w:rFonts w:ascii="Arial" w:eastAsia="Arial" w:hAnsi="Arial" w:cs="Arial"/>
                <w:spacing w:val="1"/>
                <w:sz w:val="13"/>
                <w:szCs w:val="13"/>
              </w:rPr>
              <w:t xml:space="preserve"> </w:t>
            </w:r>
            <w:r>
              <w:rPr>
                <w:rFonts w:ascii="Arial" w:eastAsia="Arial" w:hAnsi="Arial" w:cs="Arial"/>
                <w:spacing w:val="-5"/>
                <w:sz w:val="13"/>
                <w:szCs w:val="13"/>
              </w:rPr>
              <w:t>i</w:t>
            </w:r>
            <w:r>
              <w:rPr>
                <w:rFonts w:ascii="Arial" w:eastAsia="Arial" w:hAnsi="Arial" w:cs="Arial"/>
                <w:spacing w:val="-1"/>
                <w:sz w:val="13"/>
                <w:szCs w:val="13"/>
              </w:rPr>
              <w:t>den</w:t>
            </w:r>
            <w:r>
              <w:rPr>
                <w:rFonts w:ascii="Arial" w:eastAsia="Arial" w:hAnsi="Arial" w:cs="Arial"/>
                <w:sz w:val="13"/>
                <w:szCs w:val="13"/>
              </w:rPr>
              <w:t>t</w:t>
            </w:r>
            <w:r>
              <w:rPr>
                <w:rFonts w:ascii="Arial" w:eastAsia="Arial" w:hAnsi="Arial" w:cs="Arial"/>
                <w:spacing w:val="-5"/>
                <w:sz w:val="13"/>
                <w:szCs w:val="13"/>
              </w:rPr>
              <w:t>i</w:t>
            </w:r>
            <w:r>
              <w:rPr>
                <w:rFonts w:ascii="Arial" w:eastAsia="Arial" w:hAnsi="Arial" w:cs="Arial"/>
                <w:sz w:val="13"/>
                <w:szCs w:val="13"/>
              </w:rPr>
              <w:t>fy</w:t>
            </w:r>
            <w:r>
              <w:rPr>
                <w:rFonts w:ascii="Arial" w:eastAsia="Arial" w:hAnsi="Arial" w:cs="Arial"/>
                <w:spacing w:val="11"/>
                <w:sz w:val="13"/>
                <w:szCs w:val="13"/>
              </w:rPr>
              <w:t xml:space="preserve"> </w:t>
            </w:r>
            <w:r>
              <w:rPr>
                <w:rFonts w:ascii="Arial" w:eastAsia="Arial" w:hAnsi="Arial" w:cs="Arial"/>
                <w:spacing w:val="-1"/>
                <w:sz w:val="13"/>
                <w:szCs w:val="13"/>
              </w:rPr>
              <w:t>a</w:t>
            </w:r>
            <w:r>
              <w:rPr>
                <w:rFonts w:ascii="Arial" w:eastAsia="Arial" w:hAnsi="Arial" w:cs="Arial"/>
                <w:sz w:val="13"/>
                <w:szCs w:val="13"/>
              </w:rPr>
              <w:t>s</w:t>
            </w:r>
            <w:r>
              <w:rPr>
                <w:rFonts w:ascii="Arial" w:eastAsia="Arial" w:hAnsi="Arial" w:cs="Arial"/>
                <w:spacing w:val="8"/>
                <w:sz w:val="13"/>
                <w:szCs w:val="13"/>
              </w:rPr>
              <w:t xml:space="preserve"> </w:t>
            </w:r>
            <w:r>
              <w:rPr>
                <w:rFonts w:ascii="Arial" w:eastAsia="Arial" w:hAnsi="Arial" w:cs="Arial"/>
                <w:sz w:val="13"/>
                <w:szCs w:val="13"/>
              </w:rPr>
              <w:t>t</w:t>
            </w:r>
            <w:r>
              <w:rPr>
                <w:rFonts w:ascii="Arial" w:eastAsia="Arial" w:hAnsi="Arial" w:cs="Arial"/>
                <w:spacing w:val="-1"/>
                <w:sz w:val="13"/>
                <w:szCs w:val="13"/>
              </w:rPr>
              <w:t>h</w:t>
            </w:r>
            <w:r>
              <w:rPr>
                <w:rFonts w:ascii="Arial" w:eastAsia="Arial" w:hAnsi="Arial" w:cs="Arial"/>
                <w:sz w:val="13"/>
                <w:szCs w:val="13"/>
              </w:rPr>
              <w:t>e</w:t>
            </w:r>
            <w:r>
              <w:rPr>
                <w:rFonts w:ascii="Arial" w:eastAsia="Arial" w:hAnsi="Arial" w:cs="Arial"/>
                <w:spacing w:val="1"/>
                <w:sz w:val="13"/>
                <w:szCs w:val="13"/>
              </w:rPr>
              <w:t xml:space="preserve"> </w:t>
            </w:r>
            <w:r>
              <w:rPr>
                <w:rFonts w:ascii="Arial" w:eastAsia="Arial" w:hAnsi="Arial" w:cs="Arial"/>
                <w:sz w:val="13"/>
                <w:szCs w:val="13"/>
              </w:rPr>
              <w:t>t</w:t>
            </w:r>
            <w:r>
              <w:rPr>
                <w:rFonts w:ascii="Arial" w:eastAsia="Arial" w:hAnsi="Arial" w:cs="Arial"/>
                <w:spacing w:val="-1"/>
                <w:sz w:val="13"/>
                <w:szCs w:val="13"/>
              </w:rPr>
              <w:t>a</w:t>
            </w:r>
            <w:r>
              <w:rPr>
                <w:rFonts w:ascii="Arial" w:eastAsia="Arial" w:hAnsi="Arial" w:cs="Arial"/>
                <w:spacing w:val="4"/>
                <w:sz w:val="13"/>
                <w:szCs w:val="13"/>
              </w:rPr>
              <w:t>r</w:t>
            </w:r>
            <w:r>
              <w:rPr>
                <w:rFonts w:ascii="Arial" w:eastAsia="Arial" w:hAnsi="Arial" w:cs="Arial"/>
                <w:spacing w:val="-1"/>
                <w:sz w:val="13"/>
                <w:szCs w:val="13"/>
              </w:rPr>
              <w:t>ge</w:t>
            </w:r>
            <w:r>
              <w:rPr>
                <w:rFonts w:ascii="Arial" w:eastAsia="Arial" w:hAnsi="Arial" w:cs="Arial"/>
                <w:sz w:val="13"/>
                <w:szCs w:val="13"/>
              </w:rPr>
              <w:t>t</w:t>
            </w:r>
            <w:r>
              <w:rPr>
                <w:rFonts w:ascii="Arial" w:eastAsia="Arial" w:hAnsi="Arial" w:cs="Arial"/>
                <w:spacing w:val="3"/>
                <w:sz w:val="13"/>
                <w:szCs w:val="13"/>
              </w:rPr>
              <w:t xml:space="preserve"> </w:t>
            </w:r>
            <w:r>
              <w:rPr>
                <w:rFonts w:ascii="Arial" w:eastAsia="Arial" w:hAnsi="Arial" w:cs="Arial"/>
                <w:spacing w:val="7"/>
                <w:sz w:val="13"/>
                <w:szCs w:val="13"/>
              </w:rPr>
              <w:t>c</w:t>
            </w:r>
            <w:r>
              <w:rPr>
                <w:rFonts w:ascii="Arial" w:eastAsia="Arial" w:hAnsi="Arial" w:cs="Arial"/>
                <w:spacing w:val="-5"/>
                <w:sz w:val="13"/>
                <w:szCs w:val="13"/>
              </w:rPr>
              <w:t>li</w:t>
            </w:r>
            <w:r>
              <w:rPr>
                <w:rFonts w:ascii="Arial" w:eastAsia="Arial" w:hAnsi="Arial" w:cs="Arial"/>
                <w:spacing w:val="-1"/>
                <w:sz w:val="13"/>
                <w:szCs w:val="13"/>
              </w:rPr>
              <w:t>en</w:t>
            </w:r>
            <w:r>
              <w:rPr>
                <w:rFonts w:ascii="Arial" w:eastAsia="Arial" w:hAnsi="Arial" w:cs="Arial"/>
                <w:sz w:val="13"/>
                <w:szCs w:val="13"/>
              </w:rPr>
              <w:t>t</w:t>
            </w:r>
            <w:r>
              <w:rPr>
                <w:rFonts w:ascii="Arial" w:eastAsia="Arial" w:hAnsi="Arial" w:cs="Arial"/>
                <w:spacing w:val="3"/>
                <w:sz w:val="13"/>
                <w:szCs w:val="13"/>
              </w:rPr>
              <w:t xml:space="preserve"> </w:t>
            </w:r>
            <w:r>
              <w:rPr>
                <w:rFonts w:ascii="Arial" w:eastAsia="Arial" w:hAnsi="Arial" w:cs="Arial"/>
                <w:spacing w:val="-1"/>
                <w:sz w:val="13"/>
                <w:szCs w:val="13"/>
              </w:rPr>
              <w:t>g</w:t>
            </w:r>
            <w:r>
              <w:rPr>
                <w:rFonts w:ascii="Arial" w:eastAsia="Arial" w:hAnsi="Arial" w:cs="Arial"/>
                <w:spacing w:val="4"/>
                <w:sz w:val="13"/>
                <w:szCs w:val="13"/>
              </w:rPr>
              <w:t>r</w:t>
            </w:r>
            <w:r>
              <w:rPr>
                <w:rFonts w:ascii="Arial" w:eastAsia="Arial" w:hAnsi="Arial" w:cs="Arial"/>
                <w:spacing w:val="-1"/>
                <w:sz w:val="13"/>
                <w:szCs w:val="13"/>
              </w:rPr>
              <w:t>oup</w:t>
            </w:r>
            <w:r>
              <w:rPr>
                <w:rFonts w:ascii="Arial" w:eastAsia="Arial" w:hAnsi="Arial" w:cs="Arial"/>
                <w:spacing w:val="4"/>
                <w:sz w:val="13"/>
                <w:szCs w:val="13"/>
              </w:rPr>
              <w:t>(</w:t>
            </w:r>
            <w:r>
              <w:rPr>
                <w:rFonts w:ascii="Arial" w:eastAsia="Arial" w:hAnsi="Arial" w:cs="Arial"/>
                <w:spacing w:val="7"/>
                <w:sz w:val="13"/>
                <w:szCs w:val="13"/>
              </w:rPr>
              <w:t>s</w:t>
            </w:r>
            <w:r>
              <w:rPr>
                <w:rFonts w:ascii="Arial" w:eastAsia="Arial" w:hAnsi="Arial" w:cs="Arial"/>
                <w:sz w:val="13"/>
                <w:szCs w:val="13"/>
              </w:rPr>
              <w:t>)</w:t>
            </w:r>
            <w:r>
              <w:rPr>
                <w:rFonts w:ascii="Arial" w:eastAsia="Arial" w:hAnsi="Arial" w:cs="Arial"/>
                <w:spacing w:val="10"/>
                <w:sz w:val="13"/>
                <w:szCs w:val="13"/>
              </w:rPr>
              <w:t xml:space="preserve"> </w:t>
            </w:r>
            <w:r>
              <w:rPr>
                <w:rFonts w:ascii="Arial" w:eastAsia="Arial" w:hAnsi="Arial" w:cs="Arial"/>
                <w:sz w:val="13"/>
                <w:szCs w:val="13"/>
              </w:rPr>
              <w:t>f</w:t>
            </w:r>
            <w:r>
              <w:rPr>
                <w:rFonts w:ascii="Arial" w:eastAsia="Arial" w:hAnsi="Arial" w:cs="Arial"/>
                <w:spacing w:val="-1"/>
                <w:sz w:val="13"/>
                <w:szCs w:val="13"/>
              </w:rPr>
              <w:t>o</w:t>
            </w:r>
            <w:r>
              <w:rPr>
                <w:rFonts w:ascii="Arial" w:eastAsia="Arial" w:hAnsi="Arial" w:cs="Arial"/>
                <w:sz w:val="13"/>
                <w:szCs w:val="13"/>
              </w:rPr>
              <w:t>r</w:t>
            </w:r>
            <w:r>
              <w:rPr>
                <w:rFonts w:ascii="Arial" w:eastAsia="Arial" w:hAnsi="Arial" w:cs="Arial"/>
                <w:spacing w:val="7"/>
                <w:sz w:val="13"/>
                <w:szCs w:val="13"/>
              </w:rPr>
              <w:t xml:space="preserve"> </w:t>
            </w:r>
            <w:r>
              <w:rPr>
                <w:rFonts w:ascii="Arial" w:eastAsia="Arial" w:hAnsi="Arial" w:cs="Arial"/>
                <w:spacing w:val="7"/>
                <w:w w:val="101"/>
                <w:sz w:val="13"/>
                <w:szCs w:val="13"/>
              </w:rPr>
              <w:t>y</w:t>
            </w:r>
            <w:r>
              <w:rPr>
                <w:rFonts w:ascii="Arial" w:eastAsia="Arial" w:hAnsi="Arial" w:cs="Arial"/>
                <w:spacing w:val="-1"/>
                <w:w w:val="101"/>
                <w:sz w:val="13"/>
                <w:szCs w:val="13"/>
              </w:rPr>
              <w:t>ou</w:t>
            </w:r>
            <w:r>
              <w:rPr>
                <w:rFonts w:ascii="Arial" w:eastAsia="Arial" w:hAnsi="Arial" w:cs="Arial"/>
                <w:w w:val="101"/>
                <w:sz w:val="13"/>
                <w:szCs w:val="13"/>
              </w:rPr>
              <w:t xml:space="preserve">r </w:t>
            </w:r>
            <w:r>
              <w:rPr>
                <w:rFonts w:ascii="Arial" w:eastAsia="Arial" w:hAnsi="Arial" w:cs="Arial"/>
                <w:spacing w:val="7"/>
                <w:w w:val="101"/>
                <w:sz w:val="13"/>
                <w:szCs w:val="13"/>
              </w:rPr>
              <w:t>s</w:t>
            </w:r>
            <w:r>
              <w:rPr>
                <w:rFonts w:ascii="Arial" w:eastAsia="Arial" w:hAnsi="Arial" w:cs="Arial"/>
                <w:spacing w:val="-1"/>
                <w:w w:val="101"/>
                <w:sz w:val="13"/>
                <w:szCs w:val="13"/>
              </w:rPr>
              <w:t>e</w:t>
            </w:r>
            <w:r>
              <w:rPr>
                <w:rFonts w:ascii="Arial" w:eastAsia="Arial" w:hAnsi="Arial" w:cs="Arial"/>
                <w:spacing w:val="4"/>
                <w:w w:val="101"/>
                <w:sz w:val="13"/>
                <w:szCs w:val="13"/>
              </w:rPr>
              <w:t>r</w:t>
            </w:r>
            <w:r>
              <w:rPr>
                <w:rFonts w:ascii="Arial" w:eastAsia="Arial" w:hAnsi="Arial" w:cs="Arial"/>
                <w:spacing w:val="7"/>
                <w:w w:val="101"/>
                <w:sz w:val="13"/>
                <w:szCs w:val="13"/>
              </w:rPr>
              <w:t>v</w:t>
            </w:r>
            <w:r>
              <w:rPr>
                <w:rFonts w:ascii="Arial" w:eastAsia="Arial" w:hAnsi="Arial" w:cs="Arial"/>
                <w:spacing w:val="-5"/>
                <w:w w:val="101"/>
                <w:sz w:val="13"/>
                <w:szCs w:val="13"/>
              </w:rPr>
              <w:t>i</w:t>
            </w:r>
            <w:r>
              <w:rPr>
                <w:rFonts w:ascii="Arial" w:eastAsia="Arial" w:hAnsi="Arial" w:cs="Arial"/>
                <w:spacing w:val="7"/>
                <w:w w:val="101"/>
                <w:sz w:val="13"/>
                <w:szCs w:val="13"/>
              </w:rPr>
              <w:t>c</w:t>
            </w:r>
            <w:r>
              <w:rPr>
                <w:rFonts w:ascii="Arial" w:eastAsia="Arial" w:hAnsi="Arial" w:cs="Arial"/>
                <w:spacing w:val="-1"/>
                <w:w w:val="101"/>
                <w:sz w:val="13"/>
                <w:szCs w:val="13"/>
              </w:rPr>
              <w:t>e</w:t>
            </w:r>
            <w:r>
              <w:rPr>
                <w:rFonts w:ascii="Arial" w:eastAsia="Arial" w:hAnsi="Arial" w:cs="Arial"/>
                <w:w w:val="101"/>
                <w:sz w:val="13"/>
                <w:szCs w:val="13"/>
              </w:rPr>
              <w:t>?</w:t>
            </w:r>
          </w:p>
        </w:tc>
        <w:tc>
          <w:tcPr>
            <w:tcW w:w="2410" w:type="dxa"/>
            <w:tcBorders>
              <w:top w:val="single" w:sz="5" w:space="0" w:color="323232"/>
              <w:left w:val="single" w:sz="5" w:space="0" w:color="323232"/>
              <w:bottom w:val="single" w:sz="5" w:space="0" w:color="AEBEDF"/>
              <w:right w:val="single" w:sz="5" w:space="0" w:color="323232"/>
            </w:tcBorders>
            <w:shd w:val="clear" w:color="auto" w:fill="CED6E5"/>
          </w:tcPr>
          <w:p w:rsidR="00C75FF3" w:rsidRDefault="00C75FF3" w:rsidP="00C75FF3">
            <w:pPr>
              <w:spacing w:before="58" w:line="252" w:lineRule="auto"/>
              <w:ind w:left="59" w:right="483"/>
              <w:rPr>
                <w:rFonts w:ascii="Arial" w:eastAsia="Arial" w:hAnsi="Arial" w:cs="Arial"/>
                <w:sz w:val="13"/>
                <w:szCs w:val="13"/>
              </w:rPr>
            </w:pPr>
            <w:r>
              <w:rPr>
                <w:rFonts w:ascii="Arial" w:eastAsia="Arial" w:hAnsi="Arial" w:cs="Arial"/>
                <w:spacing w:val="1"/>
                <w:sz w:val="13"/>
                <w:szCs w:val="13"/>
              </w:rPr>
              <w:t>R</w:t>
            </w:r>
            <w:r>
              <w:rPr>
                <w:rFonts w:ascii="Arial" w:eastAsia="Arial" w:hAnsi="Arial" w:cs="Arial"/>
                <w:spacing w:val="-1"/>
                <w:sz w:val="13"/>
                <w:szCs w:val="13"/>
              </w:rPr>
              <w:t>e</w:t>
            </w:r>
            <w:r>
              <w:rPr>
                <w:rFonts w:ascii="Arial" w:eastAsia="Arial" w:hAnsi="Arial" w:cs="Arial"/>
                <w:sz w:val="13"/>
                <w:szCs w:val="13"/>
              </w:rPr>
              <w:t>f</w:t>
            </w:r>
            <w:r>
              <w:rPr>
                <w:rFonts w:ascii="Arial" w:eastAsia="Arial" w:hAnsi="Arial" w:cs="Arial"/>
                <w:spacing w:val="-1"/>
                <w:sz w:val="13"/>
                <w:szCs w:val="13"/>
              </w:rPr>
              <w:t>uge</w:t>
            </w:r>
            <w:r>
              <w:rPr>
                <w:rFonts w:ascii="Arial" w:eastAsia="Arial" w:hAnsi="Arial" w:cs="Arial"/>
                <w:sz w:val="13"/>
                <w:szCs w:val="13"/>
              </w:rPr>
              <w:t>e</w:t>
            </w:r>
            <w:r>
              <w:rPr>
                <w:rFonts w:ascii="Arial" w:eastAsia="Arial" w:hAnsi="Arial" w:cs="Arial"/>
                <w:spacing w:val="4"/>
                <w:sz w:val="13"/>
                <w:szCs w:val="13"/>
              </w:rPr>
              <w:t xml:space="preserve"> </w:t>
            </w:r>
            <w:r>
              <w:rPr>
                <w:rFonts w:ascii="Arial" w:eastAsia="Arial" w:hAnsi="Arial" w:cs="Arial"/>
                <w:spacing w:val="-1"/>
                <w:sz w:val="13"/>
                <w:szCs w:val="13"/>
              </w:rPr>
              <w:t>an</w:t>
            </w:r>
            <w:r>
              <w:rPr>
                <w:rFonts w:ascii="Arial" w:eastAsia="Arial" w:hAnsi="Arial" w:cs="Arial"/>
                <w:sz w:val="13"/>
                <w:szCs w:val="13"/>
              </w:rPr>
              <w:t>d</w:t>
            </w:r>
            <w:r>
              <w:rPr>
                <w:rFonts w:ascii="Arial" w:eastAsia="Arial" w:hAnsi="Arial" w:cs="Arial"/>
                <w:spacing w:val="1"/>
                <w:sz w:val="13"/>
                <w:szCs w:val="13"/>
              </w:rPr>
              <w:t xml:space="preserve"> </w:t>
            </w:r>
            <w:r>
              <w:rPr>
                <w:rFonts w:ascii="Arial" w:eastAsia="Arial" w:hAnsi="Arial" w:cs="Arial"/>
                <w:spacing w:val="1"/>
                <w:w w:val="101"/>
                <w:sz w:val="13"/>
                <w:szCs w:val="13"/>
              </w:rPr>
              <w:t>H</w:t>
            </w:r>
            <w:r>
              <w:rPr>
                <w:rFonts w:ascii="Arial" w:eastAsia="Arial" w:hAnsi="Arial" w:cs="Arial"/>
                <w:spacing w:val="-1"/>
                <w:w w:val="101"/>
                <w:sz w:val="13"/>
                <w:szCs w:val="13"/>
              </w:rPr>
              <w:t>uman</w:t>
            </w:r>
            <w:r>
              <w:rPr>
                <w:rFonts w:ascii="Arial" w:eastAsia="Arial" w:hAnsi="Arial" w:cs="Arial"/>
                <w:spacing w:val="-5"/>
                <w:w w:val="101"/>
                <w:sz w:val="13"/>
                <w:szCs w:val="13"/>
              </w:rPr>
              <w:t>i</w:t>
            </w:r>
            <w:r>
              <w:rPr>
                <w:rFonts w:ascii="Arial" w:eastAsia="Arial" w:hAnsi="Arial" w:cs="Arial"/>
                <w:w w:val="101"/>
                <w:sz w:val="13"/>
                <w:szCs w:val="13"/>
              </w:rPr>
              <w:t>t</w:t>
            </w:r>
            <w:r>
              <w:rPr>
                <w:rFonts w:ascii="Arial" w:eastAsia="Arial" w:hAnsi="Arial" w:cs="Arial"/>
                <w:spacing w:val="-1"/>
                <w:w w:val="101"/>
                <w:sz w:val="13"/>
                <w:szCs w:val="13"/>
              </w:rPr>
              <w:t>a</w:t>
            </w:r>
            <w:r>
              <w:rPr>
                <w:rFonts w:ascii="Arial" w:eastAsia="Arial" w:hAnsi="Arial" w:cs="Arial"/>
                <w:spacing w:val="4"/>
                <w:w w:val="101"/>
                <w:sz w:val="13"/>
                <w:szCs w:val="13"/>
              </w:rPr>
              <w:t>r</w:t>
            </w:r>
            <w:r>
              <w:rPr>
                <w:rFonts w:ascii="Arial" w:eastAsia="Arial" w:hAnsi="Arial" w:cs="Arial"/>
                <w:spacing w:val="-5"/>
                <w:w w:val="101"/>
                <w:sz w:val="13"/>
                <w:szCs w:val="13"/>
              </w:rPr>
              <w:t>i</w:t>
            </w:r>
            <w:r>
              <w:rPr>
                <w:rFonts w:ascii="Arial" w:eastAsia="Arial" w:hAnsi="Arial" w:cs="Arial"/>
                <w:spacing w:val="-1"/>
                <w:w w:val="101"/>
                <w:sz w:val="13"/>
                <w:szCs w:val="13"/>
              </w:rPr>
              <w:t>an</w:t>
            </w:r>
            <w:r>
              <w:rPr>
                <w:rFonts w:ascii="Arial" w:eastAsia="Arial" w:hAnsi="Arial" w:cs="Arial"/>
                <w:w w:val="101"/>
                <w:sz w:val="13"/>
                <w:szCs w:val="13"/>
              </w:rPr>
              <w:t xml:space="preserve">s </w:t>
            </w:r>
            <w:r>
              <w:rPr>
                <w:rFonts w:ascii="Arial" w:eastAsia="Arial" w:hAnsi="Arial" w:cs="Arial"/>
                <w:spacing w:val="-1"/>
                <w:w w:val="101"/>
                <w:sz w:val="13"/>
                <w:szCs w:val="13"/>
              </w:rPr>
              <w:t>en</w:t>
            </w:r>
            <w:r>
              <w:rPr>
                <w:rFonts w:ascii="Arial" w:eastAsia="Arial" w:hAnsi="Arial" w:cs="Arial"/>
                <w:w w:val="101"/>
                <w:sz w:val="13"/>
                <w:szCs w:val="13"/>
              </w:rPr>
              <w:t>t</w:t>
            </w:r>
            <w:r>
              <w:rPr>
                <w:rFonts w:ascii="Arial" w:eastAsia="Arial" w:hAnsi="Arial" w:cs="Arial"/>
                <w:spacing w:val="4"/>
                <w:w w:val="101"/>
                <w:sz w:val="13"/>
                <w:szCs w:val="13"/>
              </w:rPr>
              <w:t>r</w:t>
            </w:r>
            <w:r>
              <w:rPr>
                <w:rFonts w:ascii="Arial" w:eastAsia="Arial" w:hAnsi="Arial" w:cs="Arial"/>
                <w:spacing w:val="-1"/>
                <w:w w:val="101"/>
                <w:sz w:val="13"/>
                <w:szCs w:val="13"/>
              </w:rPr>
              <w:t>an</w:t>
            </w:r>
            <w:r>
              <w:rPr>
                <w:rFonts w:ascii="Arial" w:eastAsia="Arial" w:hAnsi="Arial" w:cs="Arial"/>
                <w:w w:val="101"/>
                <w:sz w:val="13"/>
                <w:szCs w:val="13"/>
              </w:rPr>
              <w:t>ts</w:t>
            </w:r>
          </w:p>
        </w:tc>
        <w:tc>
          <w:tcPr>
            <w:tcW w:w="1134" w:type="dxa"/>
            <w:tcBorders>
              <w:top w:val="single" w:sz="5" w:space="0" w:color="323232"/>
              <w:left w:val="single" w:sz="5" w:space="0" w:color="323232"/>
              <w:bottom w:val="single" w:sz="5" w:space="0" w:color="CED6E5"/>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4</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39</w:t>
            </w:r>
            <w:r>
              <w:rPr>
                <w:rFonts w:ascii="Arial" w:eastAsia="Arial" w:hAnsi="Arial" w:cs="Arial"/>
                <w:color w:val="CB0000"/>
                <w:w w:val="101"/>
                <w:sz w:val="13"/>
                <w:szCs w:val="13"/>
              </w:rPr>
              <w:t>.</w:t>
            </w:r>
            <w:r>
              <w:rPr>
                <w:rFonts w:ascii="Arial" w:eastAsia="Arial" w:hAnsi="Arial" w:cs="Arial"/>
                <w:color w:val="CB0000"/>
                <w:spacing w:val="-1"/>
                <w:w w:val="101"/>
                <w:sz w:val="13"/>
                <w:szCs w:val="13"/>
              </w:rPr>
              <w:t>34</w:t>
            </w:r>
            <w:r>
              <w:rPr>
                <w:rFonts w:ascii="Arial" w:eastAsia="Arial" w:hAnsi="Arial" w:cs="Arial"/>
                <w:color w:val="CB0000"/>
                <w:w w:val="101"/>
                <w:sz w:val="13"/>
                <w:szCs w:val="13"/>
              </w:rPr>
              <w:t>%</w:t>
            </w:r>
          </w:p>
        </w:tc>
        <w:tc>
          <w:tcPr>
            <w:tcW w:w="1134" w:type="dxa"/>
            <w:tcBorders>
              <w:top w:val="single" w:sz="5" w:space="0" w:color="323232"/>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4</w:t>
            </w:r>
            <w:r>
              <w:rPr>
                <w:rFonts w:ascii="Arial" w:eastAsia="Arial" w:hAnsi="Arial" w:cs="Arial"/>
                <w:w w:val="101"/>
                <w:sz w:val="13"/>
                <w:szCs w:val="13"/>
              </w:rPr>
              <w:t>5</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73</w:t>
            </w:r>
            <w:r>
              <w:rPr>
                <w:rFonts w:ascii="Arial" w:eastAsia="Arial" w:hAnsi="Arial" w:cs="Arial"/>
                <w:color w:val="CB0000"/>
                <w:w w:val="101"/>
                <w:sz w:val="13"/>
                <w:szCs w:val="13"/>
              </w:rPr>
              <w:t>.</w:t>
            </w:r>
            <w:r>
              <w:rPr>
                <w:rFonts w:ascii="Arial" w:eastAsia="Arial" w:hAnsi="Arial" w:cs="Arial"/>
                <w:color w:val="CB0000"/>
                <w:spacing w:val="-1"/>
                <w:w w:val="101"/>
                <w:sz w:val="13"/>
                <w:szCs w:val="13"/>
              </w:rPr>
              <w:t>77</w:t>
            </w:r>
            <w:r>
              <w:rPr>
                <w:rFonts w:ascii="Arial" w:eastAsia="Arial" w:hAnsi="Arial" w:cs="Arial"/>
                <w:color w:val="CB0000"/>
                <w:w w:val="101"/>
                <w:sz w:val="13"/>
                <w:szCs w:val="13"/>
              </w:rPr>
              <w:t>%</w:t>
            </w:r>
          </w:p>
        </w:tc>
        <w:tc>
          <w:tcPr>
            <w:tcW w:w="1559" w:type="dxa"/>
            <w:tcBorders>
              <w:top w:val="single" w:sz="5" w:space="0" w:color="323232"/>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4</w:t>
            </w:r>
            <w:r>
              <w:rPr>
                <w:rFonts w:ascii="Arial" w:eastAsia="Arial" w:hAnsi="Arial" w:cs="Arial"/>
                <w:w w:val="101"/>
                <w:sz w:val="13"/>
                <w:szCs w:val="13"/>
              </w:rPr>
              <w:t>1</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67</w:t>
            </w:r>
            <w:r>
              <w:rPr>
                <w:rFonts w:ascii="Arial" w:eastAsia="Arial" w:hAnsi="Arial" w:cs="Arial"/>
                <w:color w:val="CB0000"/>
                <w:w w:val="101"/>
                <w:sz w:val="13"/>
                <w:szCs w:val="13"/>
              </w:rPr>
              <w:t>.</w:t>
            </w:r>
            <w:r>
              <w:rPr>
                <w:rFonts w:ascii="Arial" w:eastAsia="Arial" w:hAnsi="Arial" w:cs="Arial"/>
                <w:color w:val="CB0000"/>
                <w:spacing w:val="-1"/>
                <w:w w:val="101"/>
                <w:sz w:val="13"/>
                <w:szCs w:val="13"/>
              </w:rPr>
              <w:t>21</w:t>
            </w:r>
            <w:r>
              <w:rPr>
                <w:rFonts w:ascii="Arial" w:eastAsia="Arial" w:hAnsi="Arial" w:cs="Arial"/>
                <w:color w:val="CB0000"/>
                <w:w w:val="101"/>
                <w:sz w:val="13"/>
                <w:szCs w:val="13"/>
              </w:rPr>
              <w:t>%</w:t>
            </w:r>
          </w:p>
        </w:tc>
        <w:tc>
          <w:tcPr>
            <w:tcW w:w="1701" w:type="dxa"/>
            <w:tcBorders>
              <w:top w:val="single" w:sz="5" w:space="0" w:color="323232"/>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3</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37</w:t>
            </w:r>
            <w:r>
              <w:rPr>
                <w:rFonts w:ascii="Arial" w:eastAsia="Arial" w:hAnsi="Arial" w:cs="Arial"/>
                <w:color w:val="CB0000"/>
                <w:w w:val="101"/>
                <w:sz w:val="13"/>
                <w:szCs w:val="13"/>
              </w:rPr>
              <w:t>.</w:t>
            </w:r>
            <w:r>
              <w:rPr>
                <w:rFonts w:ascii="Arial" w:eastAsia="Arial" w:hAnsi="Arial" w:cs="Arial"/>
                <w:color w:val="CB0000"/>
                <w:spacing w:val="-1"/>
                <w:w w:val="101"/>
                <w:sz w:val="13"/>
                <w:szCs w:val="13"/>
              </w:rPr>
              <w:t>70</w:t>
            </w:r>
            <w:r>
              <w:rPr>
                <w:rFonts w:ascii="Arial" w:eastAsia="Arial" w:hAnsi="Arial" w:cs="Arial"/>
                <w:color w:val="CB0000"/>
                <w:w w:val="101"/>
                <w:sz w:val="13"/>
                <w:szCs w:val="13"/>
              </w:rPr>
              <w:t>%</w:t>
            </w:r>
          </w:p>
        </w:tc>
        <w:tc>
          <w:tcPr>
            <w:tcW w:w="1134" w:type="dxa"/>
            <w:tcBorders>
              <w:top w:val="single" w:sz="5" w:space="0" w:color="323232"/>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4</w:t>
            </w:r>
            <w:r>
              <w:rPr>
                <w:rFonts w:ascii="Arial" w:eastAsia="Arial" w:hAnsi="Arial" w:cs="Arial"/>
                <w:w w:val="101"/>
                <w:sz w:val="13"/>
                <w:szCs w:val="13"/>
              </w:rPr>
              <w:t>6</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r>
              <w:rPr>
                <w:rFonts w:ascii="Arial" w:eastAsia="Arial" w:hAnsi="Arial" w:cs="Arial"/>
                <w:color w:val="CB0000"/>
                <w:spacing w:val="-1"/>
                <w:w w:val="101"/>
                <w:sz w:val="13"/>
                <w:szCs w:val="13"/>
              </w:rPr>
              <w:t>41</w:t>
            </w:r>
            <w:r>
              <w:rPr>
                <w:rFonts w:ascii="Arial" w:eastAsia="Arial" w:hAnsi="Arial" w:cs="Arial"/>
                <w:color w:val="CB0000"/>
                <w:w w:val="101"/>
                <w:sz w:val="13"/>
                <w:szCs w:val="13"/>
              </w:rPr>
              <w:t>%</w:t>
            </w:r>
          </w:p>
        </w:tc>
        <w:tc>
          <w:tcPr>
            <w:tcW w:w="1417" w:type="dxa"/>
            <w:tcBorders>
              <w:top w:val="single" w:sz="5" w:space="0" w:color="323232"/>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2</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36</w:t>
            </w:r>
            <w:r>
              <w:rPr>
                <w:rFonts w:ascii="Arial" w:eastAsia="Arial" w:hAnsi="Arial" w:cs="Arial"/>
                <w:color w:val="CB0000"/>
                <w:w w:val="101"/>
                <w:sz w:val="13"/>
                <w:szCs w:val="13"/>
              </w:rPr>
              <w:t>.</w:t>
            </w:r>
            <w:r>
              <w:rPr>
                <w:rFonts w:ascii="Arial" w:eastAsia="Arial" w:hAnsi="Arial" w:cs="Arial"/>
                <w:color w:val="CB0000"/>
                <w:spacing w:val="-1"/>
                <w:w w:val="101"/>
                <w:sz w:val="13"/>
                <w:szCs w:val="13"/>
              </w:rPr>
              <w:t>07</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11" w:right="202"/>
              <w:jc w:val="center"/>
              <w:rPr>
                <w:rFonts w:ascii="Arial" w:eastAsia="Arial" w:hAnsi="Arial" w:cs="Arial"/>
                <w:sz w:val="13"/>
                <w:szCs w:val="13"/>
              </w:rPr>
            </w:pPr>
            <w:r>
              <w:rPr>
                <w:rFonts w:ascii="Arial" w:eastAsia="Arial" w:hAnsi="Arial" w:cs="Arial"/>
                <w:spacing w:val="-1"/>
                <w:w w:val="101"/>
                <w:sz w:val="13"/>
                <w:szCs w:val="13"/>
              </w:rPr>
              <w:t>6</w:t>
            </w:r>
            <w:r>
              <w:rPr>
                <w:rFonts w:ascii="Arial" w:eastAsia="Arial" w:hAnsi="Arial" w:cs="Arial"/>
                <w:w w:val="101"/>
                <w:sz w:val="13"/>
                <w:szCs w:val="13"/>
              </w:rPr>
              <w:t>1</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sz w:val="13"/>
                <w:szCs w:val="13"/>
              </w:rPr>
              <w:t>P</w:t>
            </w:r>
            <w:r>
              <w:rPr>
                <w:rFonts w:ascii="Arial" w:eastAsia="Arial" w:hAnsi="Arial" w:cs="Arial"/>
                <w:spacing w:val="-1"/>
                <w:sz w:val="13"/>
                <w:szCs w:val="13"/>
              </w:rPr>
              <w:t>e</w:t>
            </w:r>
            <w:r>
              <w:rPr>
                <w:rFonts w:ascii="Arial" w:eastAsia="Arial" w:hAnsi="Arial" w:cs="Arial"/>
                <w:spacing w:val="4"/>
                <w:sz w:val="13"/>
                <w:szCs w:val="13"/>
              </w:rPr>
              <w:t>r</w:t>
            </w:r>
            <w:r>
              <w:rPr>
                <w:rFonts w:ascii="Arial" w:eastAsia="Arial" w:hAnsi="Arial" w:cs="Arial"/>
                <w:spacing w:val="-1"/>
                <w:sz w:val="13"/>
                <w:szCs w:val="13"/>
              </w:rPr>
              <w:t>manen</w:t>
            </w:r>
            <w:r>
              <w:rPr>
                <w:rFonts w:ascii="Arial" w:eastAsia="Arial" w:hAnsi="Arial" w:cs="Arial"/>
                <w:sz w:val="13"/>
                <w:szCs w:val="13"/>
              </w:rPr>
              <w:t>t</w:t>
            </w:r>
            <w:r>
              <w:rPr>
                <w:rFonts w:ascii="Arial" w:eastAsia="Arial" w:hAnsi="Arial" w:cs="Arial"/>
                <w:spacing w:val="6"/>
                <w:sz w:val="13"/>
                <w:szCs w:val="13"/>
              </w:rPr>
              <w:t xml:space="preserve"> </w:t>
            </w:r>
            <w:r>
              <w:rPr>
                <w:rFonts w:ascii="Arial" w:eastAsia="Arial" w:hAnsi="Arial" w:cs="Arial"/>
                <w:spacing w:val="1"/>
                <w:w w:val="101"/>
                <w:sz w:val="13"/>
                <w:szCs w:val="13"/>
              </w:rPr>
              <w:t>R</w:t>
            </w:r>
            <w:r>
              <w:rPr>
                <w:rFonts w:ascii="Arial" w:eastAsia="Arial" w:hAnsi="Arial" w:cs="Arial"/>
                <w:spacing w:val="-1"/>
                <w:w w:val="101"/>
                <w:sz w:val="13"/>
                <w:szCs w:val="13"/>
              </w:rPr>
              <w:t>e</w:t>
            </w:r>
            <w:r>
              <w:rPr>
                <w:rFonts w:ascii="Arial" w:eastAsia="Arial" w:hAnsi="Arial" w:cs="Arial"/>
                <w:spacing w:val="7"/>
                <w:w w:val="101"/>
                <w:sz w:val="13"/>
                <w:szCs w:val="13"/>
              </w:rPr>
              <w:t>s</w:t>
            </w:r>
            <w:r>
              <w:rPr>
                <w:rFonts w:ascii="Arial" w:eastAsia="Arial" w:hAnsi="Arial" w:cs="Arial"/>
                <w:spacing w:val="-5"/>
                <w:w w:val="101"/>
                <w:sz w:val="13"/>
                <w:szCs w:val="13"/>
              </w:rPr>
              <w:t>i</w:t>
            </w:r>
            <w:r>
              <w:rPr>
                <w:rFonts w:ascii="Arial" w:eastAsia="Arial" w:hAnsi="Arial" w:cs="Arial"/>
                <w:spacing w:val="-1"/>
                <w:w w:val="101"/>
                <w:sz w:val="13"/>
                <w:szCs w:val="13"/>
              </w:rPr>
              <w:t>den</w:t>
            </w:r>
            <w:r>
              <w:rPr>
                <w:rFonts w:ascii="Arial" w:eastAsia="Arial" w:hAnsi="Arial" w:cs="Arial"/>
                <w:w w:val="101"/>
                <w:sz w:val="13"/>
                <w:szCs w:val="13"/>
              </w:rPr>
              <w:t>ts</w:t>
            </w:r>
          </w:p>
        </w:tc>
        <w:tc>
          <w:tcPr>
            <w:tcW w:w="1134"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3</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36</w:t>
            </w:r>
            <w:r>
              <w:rPr>
                <w:rFonts w:ascii="Arial" w:eastAsia="Arial" w:hAnsi="Arial" w:cs="Arial"/>
                <w:color w:val="CB0000"/>
                <w:w w:val="101"/>
                <w:sz w:val="13"/>
                <w:szCs w:val="13"/>
              </w:rPr>
              <w:t>.</w:t>
            </w:r>
            <w:r>
              <w:rPr>
                <w:rFonts w:ascii="Arial" w:eastAsia="Arial" w:hAnsi="Arial" w:cs="Arial"/>
                <w:color w:val="CB0000"/>
                <w:spacing w:val="-1"/>
                <w:w w:val="101"/>
                <w:sz w:val="13"/>
                <w:szCs w:val="13"/>
              </w:rPr>
              <w:t>11</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6</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72</w:t>
            </w:r>
            <w:r>
              <w:rPr>
                <w:rFonts w:ascii="Arial" w:eastAsia="Arial" w:hAnsi="Arial" w:cs="Arial"/>
                <w:color w:val="CB0000"/>
                <w:w w:val="101"/>
                <w:sz w:val="13"/>
                <w:szCs w:val="13"/>
              </w:rPr>
              <w:t>.</w:t>
            </w:r>
            <w:r>
              <w:rPr>
                <w:rFonts w:ascii="Arial" w:eastAsia="Arial" w:hAnsi="Arial" w:cs="Arial"/>
                <w:color w:val="CB0000"/>
                <w:spacing w:val="-1"/>
                <w:w w:val="101"/>
                <w:sz w:val="13"/>
                <w:szCs w:val="13"/>
              </w:rPr>
              <w:t>22</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5</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69</w:t>
            </w:r>
            <w:r>
              <w:rPr>
                <w:rFonts w:ascii="Arial" w:eastAsia="Arial" w:hAnsi="Arial" w:cs="Arial"/>
                <w:color w:val="CB0000"/>
                <w:w w:val="101"/>
                <w:sz w:val="13"/>
                <w:szCs w:val="13"/>
              </w:rPr>
              <w:t>.</w:t>
            </w:r>
            <w:r>
              <w:rPr>
                <w:rFonts w:ascii="Arial" w:eastAsia="Arial" w:hAnsi="Arial" w:cs="Arial"/>
                <w:color w:val="CB0000"/>
                <w:spacing w:val="-1"/>
                <w:w w:val="101"/>
                <w:sz w:val="13"/>
                <w:szCs w:val="13"/>
              </w:rPr>
              <w:t>44</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8</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7</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5</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41</w:t>
            </w:r>
            <w:r>
              <w:rPr>
                <w:rFonts w:ascii="Arial" w:eastAsia="Arial" w:hAnsi="Arial" w:cs="Arial"/>
                <w:color w:val="CB0000"/>
                <w:w w:val="101"/>
                <w:sz w:val="13"/>
                <w:szCs w:val="13"/>
              </w:rPr>
              <w:t>.</w:t>
            </w:r>
            <w:r>
              <w:rPr>
                <w:rFonts w:ascii="Arial" w:eastAsia="Arial" w:hAnsi="Arial" w:cs="Arial"/>
                <w:color w:val="CB0000"/>
                <w:spacing w:val="-1"/>
                <w:w w:val="101"/>
                <w:sz w:val="13"/>
                <w:szCs w:val="13"/>
              </w:rPr>
              <w:t>67</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3</w:t>
            </w:r>
            <w:r>
              <w:rPr>
                <w:rFonts w:ascii="Arial" w:eastAsia="Arial" w:hAnsi="Arial" w:cs="Arial"/>
                <w:w w:val="101"/>
                <w:sz w:val="13"/>
                <w:szCs w:val="13"/>
              </w:rPr>
              <w:t>6</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6"/>
                <w:sz w:val="13"/>
                <w:szCs w:val="13"/>
              </w:rPr>
              <w:t>O</w:t>
            </w:r>
            <w:r>
              <w:rPr>
                <w:rFonts w:ascii="Arial" w:eastAsia="Arial" w:hAnsi="Arial" w:cs="Arial"/>
                <w:sz w:val="13"/>
                <w:szCs w:val="13"/>
              </w:rPr>
              <w:t>t</w:t>
            </w:r>
            <w:r>
              <w:rPr>
                <w:rFonts w:ascii="Arial" w:eastAsia="Arial" w:hAnsi="Arial" w:cs="Arial"/>
                <w:spacing w:val="-1"/>
                <w:sz w:val="13"/>
                <w:szCs w:val="13"/>
              </w:rPr>
              <w:t>he</w:t>
            </w:r>
            <w:r>
              <w:rPr>
                <w:rFonts w:ascii="Arial" w:eastAsia="Arial" w:hAnsi="Arial" w:cs="Arial"/>
                <w:sz w:val="13"/>
                <w:szCs w:val="13"/>
              </w:rPr>
              <w:t>r</w:t>
            </w:r>
            <w:r>
              <w:rPr>
                <w:rFonts w:ascii="Arial" w:eastAsia="Arial" w:hAnsi="Arial" w:cs="Arial"/>
                <w:spacing w:val="8"/>
                <w:sz w:val="13"/>
                <w:szCs w:val="13"/>
              </w:rPr>
              <w:t xml:space="preserve"> </w:t>
            </w:r>
            <w:r>
              <w:rPr>
                <w:rFonts w:ascii="Arial" w:eastAsia="Arial" w:hAnsi="Arial" w:cs="Arial"/>
                <w:spacing w:val="4"/>
                <w:sz w:val="13"/>
                <w:szCs w:val="13"/>
              </w:rPr>
              <w:t>F</w:t>
            </w:r>
            <w:r>
              <w:rPr>
                <w:rFonts w:ascii="Arial" w:eastAsia="Arial" w:hAnsi="Arial" w:cs="Arial"/>
                <w:spacing w:val="-1"/>
                <w:sz w:val="13"/>
                <w:szCs w:val="13"/>
              </w:rPr>
              <w:t>am</w:t>
            </w:r>
            <w:r>
              <w:rPr>
                <w:rFonts w:ascii="Arial" w:eastAsia="Arial" w:hAnsi="Arial" w:cs="Arial"/>
                <w:spacing w:val="-5"/>
                <w:sz w:val="13"/>
                <w:szCs w:val="13"/>
              </w:rPr>
              <w:t>il</w:t>
            </w:r>
            <w:r>
              <w:rPr>
                <w:rFonts w:ascii="Arial" w:eastAsia="Arial" w:hAnsi="Arial" w:cs="Arial"/>
                <w:sz w:val="13"/>
                <w:szCs w:val="13"/>
              </w:rPr>
              <w:t>y</w:t>
            </w:r>
            <w:r>
              <w:rPr>
                <w:rFonts w:ascii="Arial" w:eastAsia="Arial" w:hAnsi="Arial" w:cs="Arial"/>
                <w:spacing w:val="11"/>
                <w:sz w:val="13"/>
                <w:szCs w:val="13"/>
              </w:rPr>
              <w:t xml:space="preserve"> </w:t>
            </w:r>
            <w:r>
              <w:rPr>
                <w:rFonts w:ascii="Arial" w:eastAsia="Arial" w:hAnsi="Arial" w:cs="Arial"/>
                <w:spacing w:val="-3"/>
                <w:sz w:val="13"/>
                <w:szCs w:val="13"/>
              </w:rPr>
              <w:t>V</w:t>
            </w:r>
            <w:r>
              <w:rPr>
                <w:rFonts w:ascii="Arial" w:eastAsia="Arial" w:hAnsi="Arial" w:cs="Arial"/>
                <w:spacing w:val="-5"/>
                <w:sz w:val="13"/>
                <w:szCs w:val="13"/>
              </w:rPr>
              <w:t>i</w:t>
            </w:r>
            <w:r>
              <w:rPr>
                <w:rFonts w:ascii="Arial" w:eastAsia="Arial" w:hAnsi="Arial" w:cs="Arial"/>
                <w:spacing w:val="7"/>
                <w:sz w:val="13"/>
                <w:szCs w:val="13"/>
              </w:rPr>
              <w:t>s</w:t>
            </w:r>
            <w:r>
              <w:rPr>
                <w:rFonts w:ascii="Arial" w:eastAsia="Arial" w:hAnsi="Arial" w:cs="Arial"/>
                <w:sz w:val="13"/>
                <w:szCs w:val="13"/>
              </w:rPr>
              <w:t>a</w:t>
            </w:r>
            <w:r>
              <w:rPr>
                <w:rFonts w:ascii="Arial" w:eastAsia="Arial" w:hAnsi="Arial" w:cs="Arial"/>
                <w:spacing w:val="2"/>
                <w:sz w:val="13"/>
                <w:szCs w:val="13"/>
              </w:rPr>
              <w:t xml:space="preserve"> </w:t>
            </w:r>
            <w:r>
              <w:rPr>
                <w:rFonts w:ascii="Arial" w:eastAsia="Arial" w:hAnsi="Arial" w:cs="Arial"/>
                <w:spacing w:val="1"/>
                <w:w w:val="101"/>
                <w:sz w:val="13"/>
                <w:szCs w:val="13"/>
              </w:rPr>
              <w:t>H</w:t>
            </w:r>
            <w:r>
              <w:rPr>
                <w:rFonts w:ascii="Arial" w:eastAsia="Arial" w:hAnsi="Arial" w:cs="Arial"/>
                <w:spacing w:val="-1"/>
                <w:w w:val="101"/>
                <w:sz w:val="13"/>
                <w:szCs w:val="13"/>
              </w:rPr>
              <w:t>o</w:t>
            </w:r>
            <w:r>
              <w:rPr>
                <w:rFonts w:ascii="Arial" w:eastAsia="Arial" w:hAnsi="Arial" w:cs="Arial"/>
                <w:spacing w:val="-5"/>
                <w:w w:val="101"/>
                <w:sz w:val="13"/>
                <w:szCs w:val="13"/>
              </w:rPr>
              <w:t>l</w:t>
            </w:r>
            <w:r>
              <w:rPr>
                <w:rFonts w:ascii="Arial" w:eastAsia="Arial" w:hAnsi="Arial" w:cs="Arial"/>
                <w:spacing w:val="-1"/>
                <w:w w:val="101"/>
                <w:sz w:val="13"/>
                <w:szCs w:val="13"/>
              </w:rPr>
              <w:t>de</w:t>
            </w:r>
            <w:r>
              <w:rPr>
                <w:rFonts w:ascii="Arial" w:eastAsia="Arial" w:hAnsi="Arial" w:cs="Arial"/>
                <w:spacing w:val="4"/>
                <w:w w:val="101"/>
                <w:sz w:val="13"/>
                <w:szCs w:val="13"/>
              </w:rPr>
              <w:t>r</w:t>
            </w:r>
            <w:r>
              <w:rPr>
                <w:rFonts w:ascii="Arial" w:eastAsia="Arial" w:hAnsi="Arial" w:cs="Arial"/>
                <w:w w:val="101"/>
                <w:sz w:val="13"/>
                <w:szCs w:val="13"/>
              </w:rPr>
              <w:t>s</w:t>
            </w:r>
          </w:p>
        </w:tc>
        <w:tc>
          <w:tcPr>
            <w:tcW w:w="1134"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0</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37</w:t>
            </w:r>
            <w:r>
              <w:rPr>
                <w:rFonts w:ascii="Arial" w:eastAsia="Arial" w:hAnsi="Arial" w:cs="Arial"/>
                <w:color w:val="CB0000"/>
                <w:w w:val="101"/>
                <w:sz w:val="13"/>
                <w:szCs w:val="13"/>
              </w:rPr>
              <w:t>.</w:t>
            </w:r>
            <w:r>
              <w:rPr>
                <w:rFonts w:ascii="Arial" w:eastAsia="Arial" w:hAnsi="Arial" w:cs="Arial"/>
                <w:color w:val="CB0000"/>
                <w:spacing w:val="-1"/>
                <w:w w:val="101"/>
                <w:sz w:val="13"/>
                <w:szCs w:val="13"/>
              </w:rPr>
              <w:t>04</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2</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81</w:t>
            </w:r>
            <w:r>
              <w:rPr>
                <w:rFonts w:ascii="Arial" w:eastAsia="Arial" w:hAnsi="Arial" w:cs="Arial"/>
                <w:color w:val="CB0000"/>
                <w:w w:val="101"/>
                <w:sz w:val="13"/>
                <w:szCs w:val="13"/>
              </w:rPr>
              <w:t>.</w:t>
            </w:r>
            <w:r>
              <w:rPr>
                <w:rFonts w:ascii="Arial" w:eastAsia="Arial" w:hAnsi="Arial" w:cs="Arial"/>
                <w:color w:val="CB0000"/>
                <w:spacing w:val="-1"/>
                <w:w w:val="101"/>
                <w:sz w:val="13"/>
                <w:szCs w:val="13"/>
              </w:rPr>
              <w:t>48</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0</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74</w:t>
            </w:r>
            <w:r>
              <w:rPr>
                <w:rFonts w:ascii="Arial" w:eastAsia="Arial" w:hAnsi="Arial" w:cs="Arial"/>
                <w:color w:val="CB0000"/>
                <w:w w:val="101"/>
                <w:sz w:val="13"/>
                <w:szCs w:val="13"/>
              </w:rPr>
              <w:t>.</w:t>
            </w:r>
            <w:r>
              <w:rPr>
                <w:rFonts w:ascii="Arial" w:eastAsia="Arial" w:hAnsi="Arial" w:cs="Arial"/>
                <w:color w:val="CB0000"/>
                <w:spacing w:val="-1"/>
                <w:w w:val="101"/>
                <w:sz w:val="13"/>
                <w:szCs w:val="13"/>
              </w:rPr>
              <w:t>07</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4</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51</w:t>
            </w:r>
            <w:r>
              <w:rPr>
                <w:rFonts w:ascii="Arial" w:eastAsia="Arial" w:hAnsi="Arial" w:cs="Arial"/>
                <w:color w:val="CB0000"/>
                <w:w w:val="101"/>
                <w:sz w:val="13"/>
                <w:szCs w:val="13"/>
              </w:rPr>
              <w:t>.</w:t>
            </w:r>
            <w:r>
              <w:rPr>
                <w:rFonts w:ascii="Arial" w:eastAsia="Arial" w:hAnsi="Arial" w:cs="Arial"/>
                <w:color w:val="CB0000"/>
                <w:spacing w:val="-1"/>
                <w:w w:val="101"/>
                <w:sz w:val="13"/>
                <w:szCs w:val="13"/>
              </w:rPr>
              <w:t>85</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2</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81</w:t>
            </w:r>
            <w:r>
              <w:rPr>
                <w:rFonts w:ascii="Arial" w:eastAsia="Arial" w:hAnsi="Arial" w:cs="Arial"/>
                <w:color w:val="CB0000"/>
                <w:w w:val="101"/>
                <w:sz w:val="13"/>
                <w:szCs w:val="13"/>
              </w:rPr>
              <w:t>.</w:t>
            </w:r>
            <w:r>
              <w:rPr>
                <w:rFonts w:ascii="Arial" w:eastAsia="Arial" w:hAnsi="Arial" w:cs="Arial"/>
                <w:color w:val="CB0000"/>
                <w:spacing w:val="-1"/>
                <w:w w:val="101"/>
                <w:sz w:val="13"/>
                <w:szCs w:val="13"/>
              </w:rPr>
              <w:t>48</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1</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40</w:t>
            </w:r>
            <w:r>
              <w:rPr>
                <w:rFonts w:ascii="Arial" w:eastAsia="Arial" w:hAnsi="Arial" w:cs="Arial"/>
                <w:color w:val="CB0000"/>
                <w:w w:val="101"/>
                <w:sz w:val="13"/>
                <w:szCs w:val="13"/>
              </w:rPr>
              <w:t>.</w:t>
            </w:r>
            <w:r>
              <w:rPr>
                <w:rFonts w:ascii="Arial" w:eastAsia="Arial" w:hAnsi="Arial" w:cs="Arial"/>
                <w:color w:val="CB0000"/>
                <w:spacing w:val="-1"/>
                <w:w w:val="101"/>
                <w:sz w:val="13"/>
                <w:szCs w:val="13"/>
              </w:rPr>
              <w:t>74</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7</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4"/>
                <w:sz w:val="13"/>
                <w:szCs w:val="13"/>
              </w:rPr>
              <w:t>W</w:t>
            </w:r>
            <w:r>
              <w:rPr>
                <w:rFonts w:ascii="Arial" w:eastAsia="Arial" w:hAnsi="Arial" w:cs="Arial"/>
                <w:spacing w:val="-1"/>
                <w:sz w:val="13"/>
                <w:szCs w:val="13"/>
              </w:rPr>
              <w:t>ome</w:t>
            </w:r>
            <w:r>
              <w:rPr>
                <w:rFonts w:ascii="Arial" w:eastAsia="Arial" w:hAnsi="Arial" w:cs="Arial"/>
                <w:sz w:val="13"/>
                <w:szCs w:val="13"/>
              </w:rPr>
              <w:t>n</w:t>
            </w:r>
            <w:r>
              <w:rPr>
                <w:rFonts w:ascii="Arial" w:eastAsia="Arial" w:hAnsi="Arial" w:cs="Arial"/>
                <w:spacing w:val="3"/>
                <w:sz w:val="13"/>
                <w:szCs w:val="13"/>
              </w:rPr>
              <w:t xml:space="preserve"> </w:t>
            </w:r>
            <w:r>
              <w:rPr>
                <w:rFonts w:ascii="Arial" w:eastAsia="Arial" w:hAnsi="Arial" w:cs="Arial"/>
                <w:spacing w:val="-1"/>
                <w:sz w:val="13"/>
                <w:szCs w:val="13"/>
              </w:rPr>
              <w:t>a</w:t>
            </w:r>
            <w:r>
              <w:rPr>
                <w:rFonts w:ascii="Arial" w:eastAsia="Arial" w:hAnsi="Arial" w:cs="Arial"/>
                <w:sz w:val="13"/>
                <w:szCs w:val="13"/>
              </w:rPr>
              <w:t>t</w:t>
            </w:r>
            <w:r>
              <w:rPr>
                <w:rFonts w:ascii="Arial" w:eastAsia="Arial" w:hAnsi="Arial" w:cs="Arial"/>
                <w:spacing w:val="1"/>
                <w:sz w:val="13"/>
                <w:szCs w:val="13"/>
              </w:rPr>
              <w:t xml:space="preserve"> </w:t>
            </w:r>
            <w:r>
              <w:rPr>
                <w:rFonts w:ascii="Arial" w:eastAsia="Arial" w:hAnsi="Arial" w:cs="Arial"/>
                <w:spacing w:val="1"/>
                <w:w w:val="101"/>
                <w:sz w:val="13"/>
                <w:szCs w:val="13"/>
              </w:rPr>
              <w:t>R</w:t>
            </w:r>
            <w:r>
              <w:rPr>
                <w:rFonts w:ascii="Arial" w:eastAsia="Arial" w:hAnsi="Arial" w:cs="Arial"/>
                <w:spacing w:val="-5"/>
                <w:w w:val="101"/>
                <w:sz w:val="13"/>
                <w:szCs w:val="13"/>
              </w:rPr>
              <w:t>i</w:t>
            </w:r>
            <w:r>
              <w:rPr>
                <w:rFonts w:ascii="Arial" w:eastAsia="Arial" w:hAnsi="Arial" w:cs="Arial"/>
                <w:spacing w:val="7"/>
                <w:w w:val="101"/>
                <w:sz w:val="13"/>
                <w:szCs w:val="13"/>
              </w:rPr>
              <w:t>s</w:t>
            </w:r>
            <w:r>
              <w:rPr>
                <w:rFonts w:ascii="Arial" w:eastAsia="Arial" w:hAnsi="Arial" w:cs="Arial"/>
                <w:w w:val="101"/>
                <w:sz w:val="13"/>
                <w:szCs w:val="13"/>
              </w:rPr>
              <w:t>k</w:t>
            </w:r>
          </w:p>
        </w:tc>
        <w:tc>
          <w:tcPr>
            <w:tcW w:w="1134"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6</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r>
              <w:rPr>
                <w:rFonts w:ascii="Arial" w:eastAsia="Arial" w:hAnsi="Arial" w:cs="Arial"/>
                <w:color w:val="CB0000"/>
                <w:spacing w:val="-1"/>
                <w:w w:val="101"/>
                <w:sz w:val="13"/>
                <w:szCs w:val="13"/>
              </w:rPr>
              <w:t>71</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9</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82</w:t>
            </w:r>
            <w:r>
              <w:rPr>
                <w:rFonts w:ascii="Arial" w:eastAsia="Arial" w:hAnsi="Arial" w:cs="Arial"/>
                <w:color w:val="CB0000"/>
                <w:w w:val="101"/>
                <w:sz w:val="13"/>
                <w:szCs w:val="13"/>
              </w:rPr>
              <w:t>.</w:t>
            </w:r>
            <w:r>
              <w:rPr>
                <w:rFonts w:ascii="Arial" w:eastAsia="Arial" w:hAnsi="Arial" w:cs="Arial"/>
                <w:color w:val="CB0000"/>
                <w:spacing w:val="-1"/>
                <w:w w:val="101"/>
                <w:sz w:val="13"/>
                <w:szCs w:val="13"/>
              </w:rPr>
              <w:t>86</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7</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77</w:t>
            </w:r>
            <w:r>
              <w:rPr>
                <w:rFonts w:ascii="Arial" w:eastAsia="Arial" w:hAnsi="Arial" w:cs="Arial"/>
                <w:color w:val="CB0000"/>
                <w:w w:val="101"/>
                <w:sz w:val="13"/>
                <w:szCs w:val="13"/>
              </w:rPr>
              <w:t>.</w:t>
            </w:r>
            <w:r>
              <w:rPr>
                <w:rFonts w:ascii="Arial" w:eastAsia="Arial" w:hAnsi="Arial" w:cs="Arial"/>
                <w:color w:val="CB0000"/>
                <w:spacing w:val="-1"/>
                <w:w w:val="101"/>
                <w:sz w:val="13"/>
                <w:szCs w:val="13"/>
              </w:rPr>
              <w:t>14</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5</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r>
              <w:rPr>
                <w:rFonts w:ascii="Arial" w:eastAsia="Arial" w:hAnsi="Arial" w:cs="Arial"/>
                <w:color w:val="CB0000"/>
                <w:spacing w:val="-1"/>
                <w:w w:val="101"/>
                <w:sz w:val="13"/>
                <w:szCs w:val="13"/>
              </w:rPr>
              <w:t>86</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8</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80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7</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48</w:t>
            </w:r>
            <w:r>
              <w:rPr>
                <w:rFonts w:ascii="Arial" w:eastAsia="Arial" w:hAnsi="Arial" w:cs="Arial"/>
                <w:color w:val="CB0000"/>
                <w:w w:val="101"/>
                <w:sz w:val="13"/>
                <w:szCs w:val="13"/>
              </w:rPr>
              <w:t>.</w:t>
            </w:r>
            <w:r>
              <w:rPr>
                <w:rFonts w:ascii="Arial" w:eastAsia="Arial" w:hAnsi="Arial" w:cs="Arial"/>
                <w:color w:val="CB0000"/>
                <w:spacing w:val="-1"/>
                <w:w w:val="101"/>
                <w:sz w:val="13"/>
                <w:szCs w:val="13"/>
              </w:rPr>
              <w:t>57</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3</w:t>
            </w:r>
            <w:r>
              <w:rPr>
                <w:rFonts w:ascii="Arial" w:eastAsia="Arial" w:hAnsi="Arial" w:cs="Arial"/>
                <w:w w:val="101"/>
                <w:sz w:val="13"/>
                <w:szCs w:val="13"/>
              </w:rPr>
              <w:t>5</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1"/>
                <w:sz w:val="13"/>
                <w:szCs w:val="13"/>
              </w:rPr>
              <w:t>C</w:t>
            </w:r>
            <w:r>
              <w:rPr>
                <w:rFonts w:ascii="Arial" w:eastAsia="Arial" w:hAnsi="Arial" w:cs="Arial"/>
                <w:spacing w:val="-1"/>
                <w:sz w:val="13"/>
                <w:szCs w:val="13"/>
              </w:rPr>
              <w:t>h</w:t>
            </w:r>
            <w:r>
              <w:rPr>
                <w:rFonts w:ascii="Arial" w:eastAsia="Arial" w:hAnsi="Arial" w:cs="Arial"/>
                <w:spacing w:val="-5"/>
                <w:sz w:val="13"/>
                <w:szCs w:val="13"/>
              </w:rPr>
              <w:t>il</w:t>
            </w:r>
            <w:r>
              <w:rPr>
                <w:rFonts w:ascii="Arial" w:eastAsia="Arial" w:hAnsi="Arial" w:cs="Arial"/>
                <w:spacing w:val="-1"/>
                <w:sz w:val="13"/>
                <w:szCs w:val="13"/>
              </w:rPr>
              <w:t>d</w:t>
            </w:r>
            <w:r>
              <w:rPr>
                <w:rFonts w:ascii="Arial" w:eastAsia="Arial" w:hAnsi="Arial" w:cs="Arial"/>
                <w:spacing w:val="4"/>
                <w:sz w:val="13"/>
                <w:szCs w:val="13"/>
              </w:rPr>
              <w:t>r</w:t>
            </w:r>
            <w:r>
              <w:rPr>
                <w:rFonts w:ascii="Arial" w:eastAsia="Arial" w:hAnsi="Arial" w:cs="Arial"/>
                <w:spacing w:val="-1"/>
                <w:sz w:val="13"/>
                <w:szCs w:val="13"/>
              </w:rPr>
              <w:t>e</w:t>
            </w:r>
            <w:r>
              <w:rPr>
                <w:rFonts w:ascii="Arial" w:eastAsia="Arial" w:hAnsi="Arial" w:cs="Arial"/>
                <w:sz w:val="13"/>
                <w:szCs w:val="13"/>
              </w:rPr>
              <w:t>n</w:t>
            </w:r>
            <w:r>
              <w:rPr>
                <w:rFonts w:ascii="Arial" w:eastAsia="Arial" w:hAnsi="Arial" w:cs="Arial"/>
                <w:spacing w:val="4"/>
                <w:sz w:val="13"/>
                <w:szCs w:val="13"/>
              </w:rPr>
              <w:t xml:space="preserve"> </w:t>
            </w:r>
            <w:r>
              <w:rPr>
                <w:rFonts w:ascii="Arial" w:eastAsia="Arial" w:hAnsi="Arial" w:cs="Arial"/>
                <w:spacing w:val="-1"/>
                <w:sz w:val="13"/>
                <w:szCs w:val="13"/>
              </w:rPr>
              <w:t>u</w:t>
            </w:r>
            <w:r>
              <w:rPr>
                <w:rFonts w:ascii="Arial" w:eastAsia="Arial" w:hAnsi="Arial" w:cs="Arial"/>
                <w:sz w:val="13"/>
                <w:szCs w:val="13"/>
              </w:rPr>
              <w:t xml:space="preserve">p to </w:t>
            </w:r>
            <w:r>
              <w:rPr>
                <w:rFonts w:ascii="Arial" w:eastAsia="Arial" w:hAnsi="Arial" w:cs="Arial"/>
                <w:spacing w:val="-1"/>
                <w:sz w:val="13"/>
                <w:szCs w:val="13"/>
              </w:rPr>
              <w:t>1</w:t>
            </w:r>
            <w:r>
              <w:rPr>
                <w:rFonts w:ascii="Arial" w:eastAsia="Arial" w:hAnsi="Arial" w:cs="Arial"/>
                <w:sz w:val="13"/>
                <w:szCs w:val="13"/>
              </w:rPr>
              <w:t xml:space="preserve">2 </w:t>
            </w:r>
            <w:r>
              <w:rPr>
                <w:rFonts w:ascii="Arial" w:eastAsia="Arial" w:hAnsi="Arial" w:cs="Arial"/>
                <w:spacing w:val="7"/>
                <w:w w:val="101"/>
                <w:sz w:val="13"/>
                <w:szCs w:val="13"/>
              </w:rPr>
              <w:t>y</w:t>
            </w:r>
            <w:r>
              <w:rPr>
                <w:rFonts w:ascii="Arial" w:eastAsia="Arial" w:hAnsi="Arial" w:cs="Arial"/>
                <w:spacing w:val="-1"/>
                <w:w w:val="101"/>
                <w:sz w:val="13"/>
                <w:szCs w:val="13"/>
              </w:rPr>
              <w:t>ea</w:t>
            </w:r>
            <w:r>
              <w:rPr>
                <w:rFonts w:ascii="Arial" w:eastAsia="Arial" w:hAnsi="Arial" w:cs="Arial"/>
                <w:spacing w:val="4"/>
                <w:w w:val="101"/>
                <w:sz w:val="13"/>
                <w:szCs w:val="13"/>
              </w:rPr>
              <w:t>r</w:t>
            </w:r>
            <w:r>
              <w:rPr>
                <w:rFonts w:ascii="Arial" w:eastAsia="Arial" w:hAnsi="Arial" w:cs="Arial"/>
                <w:w w:val="101"/>
                <w:sz w:val="13"/>
                <w:szCs w:val="13"/>
              </w:rPr>
              <w:t>s</w:t>
            </w:r>
          </w:p>
        </w:tc>
        <w:tc>
          <w:tcPr>
            <w:tcW w:w="1134"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4</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46</w:t>
            </w:r>
            <w:r>
              <w:rPr>
                <w:rFonts w:ascii="Arial" w:eastAsia="Arial" w:hAnsi="Arial" w:cs="Arial"/>
                <w:color w:val="CB0000"/>
                <w:w w:val="101"/>
                <w:sz w:val="13"/>
                <w:szCs w:val="13"/>
              </w:rPr>
              <w:t>.</w:t>
            </w:r>
            <w:r>
              <w:rPr>
                <w:rFonts w:ascii="Arial" w:eastAsia="Arial" w:hAnsi="Arial" w:cs="Arial"/>
                <w:color w:val="CB0000"/>
                <w:spacing w:val="-1"/>
                <w:w w:val="101"/>
                <w:sz w:val="13"/>
                <w:szCs w:val="13"/>
              </w:rPr>
              <w:t>67</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2</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73</w:t>
            </w:r>
            <w:r>
              <w:rPr>
                <w:rFonts w:ascii="Arial" w:eastAsia="Arial" w:hAnsi="Arial" w:cs="Arial"/>
                <w:color w:val="CB0000"/>
                <w:w w:val="101"/>
                <w:sz w:val="13"/>
                <w:szCs w:val="13"/>
              </w:rPr>
              <w:t>.</w:t>
            </w:r>
            <w:r>
              <w:rPr>
                <w:rFonts w:ascii="Arial" w:eastAsia="Arial" w:hAnsi="Arial" w:cs="Arial"/>
                <w:color w:val="CB0000"/>
                <w:spacing w:val="-1"/>
                <w:w w:val="101"/>
                <w:sz w:val="13"/>
                <w:szCs w:val="13"/>
              </w:rPr>
              <w:t>33</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4</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80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1</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36</w:t>
            </w:r>
            <w:r>
              <w:rPr>
                <w:rFonts w:ascii="Arial" w:eastAsia="Arial" w:hAnsi="Arial" w:cs="Arial"/>
                <w:color w:val="CB0000"/>
                <w:w w:val="101"/>
                <w:sz w:val="13"/>
                <w:szCs w:val="13"/>
              </w:rPr>
              <w:t>.</w:t>
            </w:r>
            <w:r>
              <w:rPr>
                <w:rFonts w:ascii="Arial" w:eastAsia="Arial" w:hAnsi="Arial" w:cs="Arial"/>
                <w:color w:val="CB0000"/>
                <w:spacing w:val="-1"/>
                <w:w w:val="101"/>
                <w:sz w:val="13"/>
                <w:szCs w:val="13"/>
              </w:rPr>
              <w:t>67</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3</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76</w:t>
            </w:r>
            <w:r>
              <w:rPr>
                <w:rFonts w:ascii="Arial" w:eastAsia="Arial" w:hAnsi="Arial" w:cs="Arial"/>
                <w:color w:val="CB0000"/>
                <w:w w:val="101"/>
                <w:sz w:val="13"/>
                <w:szCs w:val="13"/>
              </w:rPr>
              <w:t>.</w:t>
            </w:r>
            <w:r>
              <w:rPr>
                <w:rFonts w:ascii="Arial" w:eastAsia="Arial" w:hAnsi="Arial" w:cs="Arial"/>
                <w:color w:val="CB0000"/>
                <w:spacing w:val="-1"/>
                <w:w w:val="101"/>
                <w:sz w:val="13"/>
                <w:szCs w:val="13"/>
              </w:rPr>
              <w:t>67</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8</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60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3</w:t>
            </w:r>
            <w:r>
              <w:rPr>
                <w:rFonts w:ascii="Arial" w:eastAsia="Arial" w:hAnsi="Arial" w:cs="Arial"/>
                <w:w w:val="101"/>
                <w:sz w:val="13"/>
                <w:szCs w:val="13"/>
              </w:rPr>
              <w:t>0</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4"/>
                <w:sz w:val="13"/>
                <w:szCs w:val="13"/>
              </w:rPr>
              <w:t>F</w:t>
            </w:r>
            <w:r>
              <w:rPr>
                <w:rFonts w:ascii="Arial" w:eastAsia="Arial" w:hAnsi="Arial" w:cs="Arial"/>
                <w:spacing w:val="-1"/>
                <w:sz w:val="13"/>
                <w:szCs w:val="13"/>
              </w:rPr>
              <w:t>am</w:t>
            </w:r>
            <w:r>
              <w:rPr>
                <w:rFonts w:ascii="Arial" w:eastAsia="Arial" w:hAnsi="Arial" w:cs="Arial"/>
                <w:spacing w:val="-5"/>
                <w:sz w:val="13"/>
                <w:szCs w:val="13"/>
              </w:rPr>
              <w:t>il</w:t>
            </w:r>
            <w:r>
              <w:rPr>
                <w:rFonts w:ascii="Arial" w:eastAsia="Arial" w:hAnsi="Arial" w:cs="Arial"/>
                <w:sz w:val="13"/>
                <w:szCs w:val="13"/>
              </w:rPr>
              <w:t>y</w:t>
            </w:r>
            <w:r>
              <w:rPr>
                <w:rFonts w:ascii="Arial" w:eastAsia="Arial" w:hAnsi="Arial" w:cs="Arial"/>
                <w:spacing w:val="11"/>
                <w:sz w:val="13"/>
                <w:szCs w:val="13"/>
              </w:rPr>
              <w:t xml:space="preserve"> </w:t>
            </w:r>
            <w:r>
              <w:rPr>
                <w:rFonts w:ascii="Arial" w:eastAsia="Arial" w:hAnsi="Arial" w:cs="Arial"/>
                <w:spacing w:val="6"/>
                <w:w w:val="101"/>
                <w:sz w:val="13"/>
                <w:szCs w:val="13"/>
              </w:rPr>
              <w:t>G</w:t>
            </w:r>
            <w:r>
              <w:rPr>
                <w:rFonts w:ascii="Arial" w:eastAsia="Arial" w:hAnsi="Arial" w:cs="Arial"/>
                <w:spacing w:val="4"/>
                <w:w w:val="101"/>
                <w:sz w:val="13"/>
                <w:szCs w:val="13"/>
              </w:rPr>
              <w:t>r</w:t>
            </w:r>
            <w:r>
              <w:rPr>
                <w:rFonts w:ascii="Arial" w:eastAsia="Arial" w:hAnsi="Arial" w:cs="Arial"/>
                <w:spacing w:val="-1"/>
                <w:w w:val="101"/>
                <w:sz w:val="13"/>
                <w:szCs w:val="13"/>
              </w:rPr>
              <w:t>oup</w:t>
            </w:r>
            <w:r>
              <w:rPr>
                <w:rFonts w:ascii="Arial" w:eastAsia="Arial" w:hAnsi="Arial" w:cs="Arial"/>
                <w:w w:val="101"/>
                <w:sz w:val="13"/>
                <w:szCs w:val="13"/>
              </w:rPr>
              <w:t>s</w:t>
            </w:r>
          </w:p>
        </w:tc>
        <w:tc>
          <w:tcPr>
            <w:tcW w:w="1134"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4</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5</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r>
              <w:rPr>
                <w:rFonts w:ascii="Arial" w:eastAsia="Arial" w:hAnsi="Arial" w:cs="Arial"/>
                <w:color w:val="CB0000"/>
                <w:spacing w:val="-1"/>
                <w:w w:val="101"/>
                <w:sz w:val="13"/>
                <w:szCs w:val="13"/>
              </w:rPr>
              <w:t>76</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6</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78</w:t>
            </w:r>
            <w:r>
              <w:rPr>
                <w:rFonts w:ascii="Arial" w:eastAsia="Arial" w:hAnsi="Arial" w:cs="Arial"/>
                <w:color w:val="CB0000"/>
                <w:w w:val="101"/>
                <w:sz w:val="13"/>
                <w:szCs w:val="13"/>
              </w:rPr>
              <w:t>.</w:t>
            </w:r>
            <w:r>
              <w:rPr>
                <w:rFonts w:ascii="Arial" w:eastAsia="Arial" w:hAnsi="Arial" w:cs="Arial"/>
                <w:color w:val="CB0000"/>
                <w:spacing w:val="-1"/>
                <w:w w:val="101"/>
                <w:sz w:val="13"/>
                <w:szCs w:val="13"/>
              </w:rPr>
              <w:t>79</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5</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7</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81</w:t>
            </w:r>
            <w:r>
              <w:rPr>
                <w:rFonts w:ascii="Arial" w:eastAsia="Arial" w:hAnsi="Arial" w:cs="Arial"/>
                <w:color w:val="CB0000"/>
                <w:w w:val="101"/>
                <w:sz w:val="13"/>
                <w:szCs w:val="13"/>
              </w:rPr>
              <w:t>.</w:t>
            </w:r>
            <w:r>
              <w:rPr>
                <w:rFonts w:ascii="Arial" w:eastAsia="Arial" w:hAnsi="Arial" w:cs="Arial"/>
                <w:color w:val="CB0000"/>
                <w:spacing w:val="-1"/>
                <w:w w:val="101"/>
                <w:sz w:val="13"/>
                <w:szCs w:val="13"/>
              </w:rPr>
              <w:t>82</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0</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60</w:t>
            </w:r>
            <w:r>
              <w:rPr>
                <w:rFonts w:ascii="Arial" w:eastAsia="Arial" w:hAnsi="Arial" w:cs="Arial"/>
                <w:color w:val="CB0000"/>
                <w:w w:val="101"/>
                <w:sz w:val="13"/>
                <w:szCs w:val="13"/>
              </w:rPr>
              <w:t>.</w:t>
            </w:r>
            <w:r>
              <w:rPr>
                <w:rFonts w:ascii="Arial" w:eastAsia="Arial" w:hAnsi="Arial" w:cs="Arial"/>
                <w:color w:val="CB0000"/>
                <w:spacing w:val="-1"/>
                <w:w w:val="101"/>
                <w:sz w:val="13"/>
                <w:szCs w:val="13"/>
              </w:rPr>
              <w:t>61</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3</w:t>
            </w:r>
            <w:r>
              <w:rPr>
                <w:rFonts w:ascii="Arial" w:eastAsia="Arial" w:hAnsi="Arial" w:cs="Arial"/>
                <w:w w:val="101"/>
                <w:sz w:val="13"/>
                <w:szCs w:val="13"/>
              </w:rPr>
              <w:t>3</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sz w:val="13"/>
                <w:szCs w:val="13"/>
              </w:rPr>
              <w:t>S</w:t>
            </w:r>
            <w:r>
              <w:rPr>
                <w:rFonts w:ascii="Arial" w:eastAsia="Arial" w:hAnsi="Arial" w:cs="Arial"/>
                <w:spacing w:val="-1"/>
                <w:sz w:val="13"/>
                <w:szCs w:val="13"/>
              </w:rPr>
              <w:t>o</w:t>
            </w:r>
            <w:r>
              <w:rPr>
                <w:rFonts w:ascii="Arial" w:eastAsia="Arial" w:hAnsi="Arial" w:cs="Arial"/>
                <w:spacing w:val="-5"/>
                <w:sz w:val="13"/>
                <w:szCs w:val="13"/>
              </w:rPr>
              <w:t>l</w:t>
            </w:r>
            <w:r>
              <w:rPr>
                <w:rFonts w:ascii="Arial" w:eastAsia="Arial" w:hAnsi="Arial" w:cs="Arial"/>
                <w:sz w:val="13"/>
                <w:szCs w:val="13"/>
              </w:rPr>
              <w:t>e</w:t>
            </w:r>
            <w:r>
              <w:rPr>
                <w:rFonts w:ascii="Arial" w:eastAsia="Arial" w:hAnsi="Arial" w:cs="Arial"/>
                <w:spacing w:val="2"/>
                <w:sz w:val="13"/>
                <w:szCs w:val="13"/>
              </w:rPr>
              <w:t xml:space="preserve"> </w:t>
            </w:r>
            <w:r>
              <w:rPr>
                <w:rFonts w:ascii="Arial" w:eastAsia="Arial" w:hAnsi="Arial" w:cs="Arial"/>
                <w:spacing w:val="-3"/>
                <w:w w:val="101"/>
                <w:sz w:val="13"/>
                <w:szCs w:val="13"/>
              </w:rPr>
              <w:t>P</w:t>
            </w:r>
            <w:r>
              <w:rPr>
                <w:rFonts w:ascii="Arial" w:eastAsia="Arial" w:hAnsi="Arial" w:cs="Arial"/>
                <w:spacing w:val="-1"/>
                <w:w w:val="101"/>
                <w:sz w:val="13"/>
                <w:szCs w:val="13"/>
              </w:rPr>
              <w:t>a</w:t>
            </w:r>
            <w:r>
              <w:rPr>
                <w:rFonts w:ascii="Arial" w:eastAsia="Arial" w:hAnsi="Arial" w:cs="Arial"/>
                <w:spacing w:val="4"/>
                <w:w w:val="101"/>
                <w:sz w:val="13"/>
                <w:szCs w:val="13"/>
              </w:rPr>
              <w:t>r</w:t>
            </w:r>
            <w:r>
              <w:rPr>
                <w:rFonts w:ascii="Arial" w:eastAsia="Arial" w:hAnsi="Arial" w:cs="Arial"/>
                <w:spacing w:val="-1"/>
                <w:w w:val="101"/>
                <w:sz w:val="13"/>
                <w:szCs w:val="13"/>
              </w:rPr>
              <w:t>en</w:t>
            </w:r>
            <w:r>
              <w:rPr>
                <w:rFonts w:ascii="Arial" w:eastAsia="Arial" w:hAnsi="Arial" w:cs="Arial"/>
                <w:w w:val="101"/>
                <w:sz w:val="13"/>
                <w:szCs w:val="13"/>
              </w:rPr>
              <w:t>ts</w:t>
            </w:r>
          </w:p>
        </w:tc>
        <w:tc>
          <w:tcPr>
            <w:tcW w:w="1134"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2</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44</w:t>
            </w:r>
            <w:r>
              <w:rPr>
                <w:rFonts w:ascii="Arial" w:eastAsia="Arial" w:hAnsi="Arial" w:cs="Arial"/>
                <w:color w:val="CB0000"/>
                <w:w w:val="101"/>
                <w:sz w:val="13"/>
                <w:szCs w:val="13"/>
              </w:rPr>
              <w:t>.</w:t>
            </w:r>
            <w:r>
              <w:rPr>
                <w:rFonts w:ascii="Arial" w:eastAsia="Arial" w:hAnsi="Arial" w:cs="Arial"/>
                <w:color w:val="CB0000"/>
                <w:spacing w:val="-1"/>
                <w:w w:val="101"/>
                <w:sz w:val="13"/>
                <w:szCs w:val="13"/>
              </w:rPr>
              <w:t>44</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3</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85</w:t>
            </w:r>
            <w:r>
              <w:rPr>
                <w:rFonts w:ascii="Arial" w:eastAsia="Arial" w:hAnsi="Arial" w:cs="Arial"/>
                <w:color w:val="CB0000"/>
                <w:w w:val="101"/>
                <w:sz w:val="13"/>
                <w:szCs w:val="13"/>
              </w:rPr>
              <w:t>.</w:t>
            </w:r>
            <w:r>
              <w:rPr>
                <w:rFonts w:ascii="Arial" w:eastAsia="Arial" w:hAnsi="Arial" w:cs="Arial"/>
                <w:color w:val="CB0000"/>
                <w:spacing w:val="-1"/>
                <w:w w:val="101"/>
                <w:sz w:val="13"/>
                <w:szCs w:val="13"/>
              </w:rPr>
              <w:t>19</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3</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85</w:t>
            </w:r>
            <w:r>
              <w:rPr>
                <w:rFonts w:ascii="Arial" w:eastAsia="Arial" w:hAnsi="Arial" w:cs="Arial"/>
                <w:color w:val="CB0000"/>
                <w:w w:val="101"/>
                <w:sz w:val="13"/>
                <w:szCs w:val="13"/>
              </w:rPr>
              <w:t>.</w:t>
            </w:r>
            <w:r>
              <w:rPr>
                <w:rFonts w:ascii="Arial" w:eastAsia="Arial" w:hAnsi="Arial" w:cs="Arial"/>
                <w:color w:val="CB0000"/>
                <w:spacing w:val="-1"/>
                <w:w w:val="101"/>
                <w:sz w:val="13"/>
                <w:szCs w:val="13"/>
              </w:rPr>
              <w:t>19</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4</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51</w:t>
            </w:r>
            <w:r>
              <w:rPr>
                <w:rFonts w:ascii="Arial" w:eastAsia="Arial" w:hAnsi="Arial" w:cs="Arial"/>
                <w:color w:val="CB0000"/>
                <w:w w:val="101"/>
                <w:sz w:val="13"/>
                <w:szCs w:val="13"/>
              </w:rPr>
              <w:t>.</w:t>
            </w:r>
            <w:r>
              <w:rPr>
                <w:rFonts w:ascii="Arial" w:eastAsia="Arial" w:hAnsi="Arial" w:cs="Arial"/>
                <w:color w:val="CB0000"/>
                <w:spacing w:val="-1"/>
                <w:w w:val="101"/>
                <w:sz w:val="13"/>
                <w:szCs w:val="13"/>
              </w:rPr>
              <w:t>85</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1</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77</w:t>
            </w:r>
            <w:r>
              <w:rPr>
                <w:rFonts w:ascii="Arial" w:eastAsia="Arial" w:hAnsi="Arial" w:cs="Arial"/>
                <w:color w:val="CB0000"/>
                <w:w w:val="101"/>
                <w:sz w:val="13"/>
                <w:szCs w:val="13"/>
              </w:rPr>
              <w:t>.</w:t>
            </w:r>
            <w:r>
              <w:rPr>
                <w:rFonts w:ascii="Arial" w:eastAsia="Arial" w:hAnsi="Arial" w:cs="Arial"/>
                <w:color w:val="CB0000"/>
                <w:spacing w:val="-1"/>
                <w:w w:val="101"/>
                <w:sz w:val="13"/>
                <w:szCs w:val="13"/>
              </w:rPr>
              <w:t>78</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4</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51</w:t>
            </w:r>
            <w:r>
              <w:rPr>
                <w:rFonts w:ascii="Arial" w:eastAsia="Arial" w:hAnsi="Arial" w:cs="Arial"/>
                <w:color w:val="CB0000"/>
                <w:w w:val="101"/>
                <w:sz w:val="13"/>
                <w:szCs w:val="13"/>
              </w:rPr>
              <w:t>.</w:t>
            </w:r>
            <w:r>
              <w:rPr>
                <w:rFonts w:ascii="Arial" w:eastAsia="Arial" w:hAnsi="Arial" w:cs="Arial"/>
                <w:color w:val="CB0000"/>
                <w:spacing w:val="-1"/>
                <w:w w:val="101"/>
                <w:sz w:val="13"/>
                <w:szCs w:val="13"/>
              </w:rPr>
              <w:t>85</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7</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6"/>
                <w:sz w:val="13"/>
                <w:szCs w:val="13"/>
              </w:rPr>
              <w:t>O</w:t>
            </w:r>
            <w:r>
              <w:rPr>
                <w:rFonts w:ascii="Arial" w:eastAsia="Arial" w:hAnsi="Arial" w:cs="Arial"/>
                <w:sz w:val="13"/>
                <w:szCs w:val="13"/>
              </w:rPr>
              <w:t>t</w:t>
            </w:r>
            <w:r>
              <w:rPr>
                <w:rFonts w:ascii="Arial" w:eastAsia="Arial" w:hAnsi="Arial" w:cs="Arial"/>
                <w:spacing w:val="-1"/>
                <w:sz w:val="13"/>
                <w:szCs w:val="13"/>
              </w:rPr>
              <w:t>he</w:t>
            </w:r>
            <w:r>
              <w:rPr>
                <w:rFonts w:ascii="Arial" w:eastAsia="Arial" w:hAnsi="Arial" w:cs="Arial"/>
                <w:sz w:val="13"/>
                <w:szCs w:val="13"/>
              </w:rPr>
              <w:t>r</w:t>
            </w:r>
            <w:r>
              <w:rPr>
                <w:rFonts w:ascii="Arial" w:eastAsia="Arial" w:hAnsi="Arial" w:cs="Arial"/>
                <w:spacing w:val="8"/>
                <w:sz w:val="13"/>
                <w:szCs w:val="13"/>
              </w:rPr>
              <w:t xml:space="preserve"> </w:t>
            </w:r>
            <w:r>
              <w:rPr>
                <w:rFonts w:ascii="Arial" w:eastAsia="Arial" w:hAnsi="Arial" w:cs="Arial"/>
                <w:sz w:val="13"/>
                <w:szCs w:val="13"/>
              </w:rPr>
              <w:t>-</w:t>
            </w:r>
            <w:r>
              <w:rPr>
                <w:rFonts w:ascii="Arial" w:eastAsia="Arial" w:hAnsi="Arial" w:cs="Arial"/>
                <w:spacing w:val="5"/>
                <w:sz w:val="13"/>
                <w:szCs w:val="13"/>
              </w:rPr>
              <w:t xml:space="preserve"> </w:t>
            </w:r>
            <w:r>
              <w:rPr>
                <w:rFonts w:ascii="Arial" w:eastAsia="Arial" w:hAnsi="Arial" w:cs="Arial"/>
                <w:spacing w:val="-3"/>
                <w:sz w:val="13"/>
                <w:szCs w:val="13"/>
              </w:rPr>
              <w:t>P</w:t>
            </w:r>
            <w:r>
              <w:rPr>
                <w:rFonts w:ascii="Arial" w:eastAsia="Arial" w:hAnsi="Arial" w:cs="Arial"/>
                <w:spacing w:val="-5"/>
                <w:sz w:val="13"/>
                <w:szCs w:val="13"/>
              </w:rPr>
              <w:t>l</w:t>
            </w:r>
            <w:r>
              <w:rPr>
                <w:rFonts w:ascii="Arial" w:eastAsia="Arial" w:hAnsi="Arial" w:cs="Arial"/>
                <w:spacing w:val="-1"/>
                <w:sz w:val="13"/>
                <w:szCs w:val="13"/>
              </w:rPr>
              <w:t>ea</w:t>
            </w:r>
            <w:r>
              <w:rPr>
                <w:rFonts w:ascii="Arial" w:eastAsia="Arial" w:hAnsi="Arial" w:cs="Arial"/>
                <w:spacing w:val="7"/>
                <w:sz w:val="13"/>
                <w:szCs w:val="13"/>
              </w:rPr>
              <w:t>s</w:t>
            </w:r>
            <w:r>
              <w:rPr>
                <w:rFonts w:ascii="Arial" w:eastAsia="Arial" w:hAnsi="Arial" w:cs="Arial"/>
                <w:sz w:val="13"/>
                <w:szCs w:val="13"/>
              </w:rPr>
              <w:t>e</w:t>
            </w:r>
            <w:r>
              <w:rPr>
                <w:rFonts w:ascii="Arial" w:eastAsia="Arial" w:hAnsi="Arial" w:cs="Arial"/>
                <w:spacing w:val="3"/>
                <w:sz w:val="13"/>
                <w:szCs w:val="13"/>
              </w:rPr>
              <w:t xml:space="preserve"> </w:t>
            </w:r>
            <w:r>
              <w:rPr>
                <w:rFonts w:ascii="Arial" w:eastAsia="Arial" w:hAnsi="Arial" w:cs="Arial"/>
                <w:spacing w:val="7"/>
                <w:w w:val="101"/>
                <w:sz w:val="13"/>
                <w:szCs w:val="13"/>
              </w:rPr>
              <w:t>s</w:t>
            </w:r>
            <w:r>
              <w:rPr>
                <w:rFonts w:ascii="Arial" w:eastAsia="Arial" w:hAnsi="Arial" w:cs="Arial"/>
                <w:spacing w:val="-1"/>
                <w:w w:val="101"/>
                <w:sz w:val="13"/>
                <w:szCs w:val="13"/>
              </w:rPr>
              <w:t>pe</w:t>
            </w:r>
            <w:r>
              <w:rPr>
                <w:rFonts w:ascii="Arial" w:eastAsia="Arial" w:hAnsi="Arial" w:cs="Arial"/>
                <w:spacing w:val="7"/>
                <w:w w:val="101"/>
                <w:sz w:val="13"/>
                <w:szCs w:val="13"/>
              </w:rPr>
              <w:t>c</w:t>
            </w:r>
            <w:r>
              <w:rPr>
                <w:rFonts w:ascii="Arial" w:eastAsia="Arial" w:hAnsi="Arial" w:cs="Arial"/>
                <w:spacing w:val="-5"/>
                <w:w w:val="101"/>
                <w:sz w:val="13"/>
                <w:szCs w:val="13"/>
              </w:rPr>
              <w:t>i</w:t>
            </w:r>
            <w:r>
              <w:rPr>
                <w:rFonts w:ascii="Arial" w:eastAsia="Arial" w:hAnsi="Arial" w:cs="Arial"/>
                <w:w w:val="101"/>
                <w:sz w:val="13"/>
                <w:szCs w:val="13"/>
              </w:rPr>
              <w:t>fy</w:t>
            </w:r>
          </w:p>
        </w:tc>
        <w:tc>
          <w:tcPr>
            <w:tcW w:w="1134"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5</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31</w:t>
            </w:r>
            <w:r>
              <w:rPr>
                <w:rFonts w:ascii="Arial" w:eastAsia="Arial" w:hAnsi="Arial" w:cs="Arial"/>
                <w:color w:val="CB0000"/>
                <w:w w:val="101"/>
                <w:sz w:val="13"/>
                <w:szCs w:val="13"/>
              </w:rPr>
              <w:t>.</w:t>
            </w:r>
            <w:r>
              <w:rPr>
                <w:rFonts w:ascii="Arial" w:eastAsia="Arial" w:hAnsi="Arial" w:cs="Arial"/>
                <w:color w:val="CB0000"/>
                <w:spacing w:val="-1"/>
                <w:w w:val="101"/>
                <w:sz w:val="13"/>
                <w:szCs w:val="13"/>
              </w:rPr>
              <w:t>25</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0</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62</w:t>
            </w:r>
            <w:r>
              <w:rPr>
                <w:rFonts w:ascii="Arial" w:eastAsia="Arial" w:hAnsi="Arial" w:cs="Arial"/>
                <w:color w:val="CB0000"/>
                <w:w w:val="101"/>
                <w:sz w:val="13"/>
                <w:szCs w:val="13"/>
              </w:rPr>
              <w:t>.</w:t>
            </w: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2</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3</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81</w:t>
            </w:r>
            <w:r>
              <w:rPr>
                <w:rFonts w:ascii="Arial" w:eastAsia="Arial" w:hAnsi="Arial" w:cs="Arial"/>
                <w:color w:val="CB0000"/>
                <w:w w:val="101"/>
                <w:sz w:val="13"/>
                <w:szCs w:val="13"/>
              </w:rPr>
              <w:t>.</w:t>
            </w:r>
            <w:r>
              <w:rPr>
                <w:rFonts w:ascii="Arial" w:eastAsia="Arial" w:hAnsi="Arial" w:cs="Arial"/>
                <w:color w:val="CB0000"/>
                <w:spacing w:val="-1"/>
                <w:w w:val="101"/>
                <w:sz w:val="13"/>
                <w:szCs w:val="13"/>
              </w:rPr>
              <w:t>25</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2</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6</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37</w:t>
            </w:r>
            <w:r>
              <w:rPr>
                <w:rFonts w:ascii="Arial" w:eastAsia="Arial" w:hAnsi="Arial" w:cs="Arial"/>
                <w:color w:val="CB0000"/>
                <w:w w:val="101"/>
                <w:sz w:val="13"/>
                <w:szCs w:val="13"/>
              </w:rPr>
              <w:t>.</w:t>
            </w: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6</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sz w:val="13"/>
                <w:szCs w:val="13"/>
              </w:rPr>
              <w:t>Y</w:t>
            </w:r>
            <w:r>
              <w:rPr>
                <w:rFonts w:ascii="Arial" w:eastAsia="Arial" w:hAnsi="Arial" w:cs="Arial"/>
                <w:spacing w:val="-1"/>
                <w:sz w:val="13"/>
                <w:szCs w:val="13"/>
              </w:rPr>
              <w:t>oun</w:t>
            </w:r>
            <w:r>
              <w:rPr>
                <w:rFonts w:ascii="Arial" w:eastAsia="Arial" w:hAnsi="Arial" w:cs="Arial"/>
                <w:sz w:val="13"/>
                <w:szCs w:val="13"/>
              </w:rPr>
              <w:t>g</w:t>
            </w:r>
            <w:r>
              <w:rPr>
                <w:rFonts w:ascii="Arial" w:eastAsia="Arial" w:hAnsi="Arial" w:cs="Arial"/>
                <w:spacing w:val="3"/>
                <w:sz w:val="13"/>
                <w:szCs w:val="13"/>
              </w:rPr>
              <w:t xml:space="preserve"> </w:t>
            </w:r>
            <w:r>
              <w:rPr>
                <w:rFonts w:ascii="Arial" w:eastAsia="Arial" w:hAnsi="Arial" w:cs="Arial"/>
                <w:spacing w:val="-3"/>
                <w:sz w:val="13"/>
                <w:szCs w:val="13"/>
              </w:rPr>
              <w:t>P</w:t>
            </w:r>
            <w:r>
              <w:rPr>
                <w:rFonts w:ascii="Arial" w:eastAsia="Arial" w:hAnsi="Arial" w:cs="Arial"/>
                <w:spacing w:val="-1"/>
                <w:sz w:val="13"/>
                <w:szCs w:val="13"/>
              </w:rPr>
              <w:t>eop</w:t>
            </w:r>
            <w:r>
              <w:rPr>
                <w:rFonts w:ascii="Arial" w:eastAsia="Arial" w:hAnsi="Arial" w:cs="Arial"/>
                <w:spacing w:val="-5"/>
                <w:sz w:val="13"/>
                <w:szCs w:val="13"/>
              </w:rPr>
              <w:t>l</w:t>
            </w:r>
            <w:r>
              <w:rPr>
                <w:rFonts w:ascii="Arial" w:eastAsia="Arial" w:hAnsi="Arial" w:cs="Arial"/>
                <w:sz w:val="13"/>
                <w:szCs w:val="13"/>
              </w:rPr>
              <w:t>e</w:t>
            </w:r>
            <w:r>
              <w:rPr>
                <w:rFonts w:ascii="Arial" w:eastAsia="Arial" w:hAnsi="Arial" w:cs="Arial"/>
                <w:spacing w:val="3"/>
                <w:sz w:val="13"/>
                <w:szCs w:val="13"/>
              </w:rPr>
              <w:t xml:space="preserve"> </w:t>
            </w:r>
            <w:r>
              <w:rPr>
                <w:rFonts w:ascii="Arial" w:eastAsia="Arial" w:hAnsi="Arial" w:cs="Arial"/>
                <w:spacing w:val="-1"/>
                <w:sz w:val="13"/>
                <w:szCs w:val="13"/>
              </w:rPr>
              <w:t>u</w:t>
            </w:r>
            <w:r>
              <w:rPr>
                <w:rFonts w:ascii="Arial" w:eastAsia="Arial" w:hAnsi="Arial" w:cs="Arial"/>
                <w:sz w:val="13"/>
                <w:szCs w:val="13"/>
              </w:rPr>
              <w:t xml:space="preserve">p to </w:t>
            </w:r>
            <w:r>
              <w:rPr>
                <w:rFonts w:ascii="Arial" w:eastAsia="Arial" w:hAnsi="Arial" w:cs="Arial"/>
                <w:spacing w:val="-1"/>
                <w:sz w:val="13"/>
                <w:szCs w:val="13"/>
              </w:rPr>
              <w:t>1</w:t>
            </w:r>
            <w:r>
              <w:rPr>
                <w:rFonts w:ascii="Arial" w:eastAsia="Arial" w:hAnsi="Arial" w:cs="Arial"/>
                <w:sz w:val="13"/>
                <w:szCs w:val="13"/>
              </w:rPr>
              <w:t xml:space="preserve">8 </w:t>
            </w:r>
            <w:r>
              <w:rPr>
                <w:rFonts w:ascii="Arial" w:eastAsia="Arial" w:hAnsi="Arial" w:cs="Arial"/>
                <w:spacing w:val="7"/>
                <w:w w:val="101"/>
                <w:sz w:val="13"/>
                <w:szCs w:val="13"/>
              </w:rPr>
              <w:t>y</w:t>
            </w:r>
            <w:r>
              <w:rPr>
                <w:rFonts w:ascii="Arial" w:eastAsia="Arial" w:hAnsi="Arial" w:cs="Arial"/>
                <w:spacing w:val="-1"/>
                <w:w w:val="101"/>
                <w:sz w:val="13"/>
                <w:szCs w:val="13"/>
              </w:rPr>
              <w:t>ea</w:t>
            </w:r>
            <w:r>
              <w:rPr>
                <w:rFonts w:ascii="Arial" w:eastAsia="Arial" w:hAnsi="Arial" w:cs="Arial"/>
                <w:spacing w:val="4"/>
                <w:w w:val="101"/>
                <w:sz w:val="13"/>
                <w:szCs w:val="13"/>
              </w:rPr>
              <w:t>r</w:t>
            </w:r>
            <w:r>
              <w:rPr>
                <w:rFonts w:ascii="Arial" w:eastAsia="Arial" w:hAnsi="Arial" w:cs="Arial"/>
                <w:w w:val="101"/>
                <w:sz w:val="13"/>
                <w:szCs w:val="13"/>
              </w:rPr>
              <w:t>s</w:t>
            </w:r>
          </w:p>
        </w:tc>
        <w:tc>
          <w:tcPr>
            <w:tcW w:w="1134"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6</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4</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5</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78</w:t>
            </w:r>
            <w:r>
              <w:rPr>
                <w:rFonts w:ascii="Arial" w:eastAsia="Arial" w:hAnsi="Arial" w:cs="Arial"/>
                <w:color w:val="CB0000"/>
                <w:w w:val="101"/>
                <w:sz w:val="13"/>
                <w:szCs w:val="13"/>
              </w:rPr>
              <w:t>.</w:t>
            </w:r>
            <w:r>
              <w:rPr>
                <w:rFonts w:ascii="Arial" w:eastAsia="Arial" w:hAnsi="Arial" w:cs="Arial"/>
                <w:color w:val="CB0000"/>
                <w:spacing w:val="-1"/>
                <w:w w:val="101"/>
                <w:sz w:val="13"/>
                <w:szCs w:val="13"/>
              </w:rPr>
              <w:t>13</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4</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43</w:t>
            </w:r>
            <w:r>
              <w:rPr>
                <w:rFonts w:ascii="Arial" w:eastAsia="Arial" w:hAnsi="Arial" w:cs="Arial"/>
                <w:color w:val="CB0000"/>
                <w:w w:val="101"/>
                <w:sz w:val="13"/>
                <w:szCs w:val="13"/>
              </w:rPr>
              <w:t>.</w:t>
            </w: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5</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78</w:t>
            </w:r>
            <w:r>
              <w:rPr>
                <w:rFonts w:ascii="Arial" w:eastAsia="Arial" w:hAnsi="Arial" w:cs="Arial"/>
                <w:color w:val="CB0000"/>
                <w:w w:val="101"/>
                <w:sz w:val="13"/>
                <w:szCs w:val="13"/>
              </w:rPr>
              <w:t>.</w:t>
            </w:r>
            <w:r>
              <w:rPr>
                <w:rFonts w:ascii="Arial" w:eastAsia="Arial" w:hAnsi="Arial" w:cs="Arial"/>
                <w:color w:val="CB0000"/>
                <w:spacing w:val="-1"/>
                <w:w w:val="101"/>
                <w:sz w:val="13"/>
                <w:szCs w:val="13"/>
              </w:rPr>
              <w:t>13</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7</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53</w:t>
            </w:r>
            <w:r>
              <w:rPr>
                <w:rFonts w:ascii="Arial" w:eastAsia="Arial" w:hAnsi="Arial" w:cs="Arial"/>
                <w:color w:val="CB0000"/>
                <w:w w:val="101"/>
                <w:sz w:val="13"/>
                <w:szCs w:val="13"/>
              </w:rPr>
              <w:t>.</w:t>
            </w:r>
            <w:r>
              <w:rPr>
                <w:rFonts w:ascii="Arial" w:eastAsia="Arial" w:hAnsi="Arial" w:cs="Arial"/>
                <w:color w:val="CB0000"/>
                <w:spacing w:val="-1"/>
                <w:w w:val="101"/>
                <w:sz w:val="13"/>
                <w:szCs w:val="13"/>
              </w:rPr>
              <w:t>13</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3</w:t>
            </w:r>
            <w:r>
              <w:rPr>
                <w:rFonts w:ascii="Arial" w:eastAsia="Arial" w:hAnsi="Arial" w:cs="Arial"/>
                <w:w w:val="101"/>
                <w:sz w:val="13"/>
                <w:szCs w:val="13"/>
              </w:rPr>
              <w:t>2</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vMerge/>
            <w:tcBorders>
              <w:left w:val="single" w:sz="5" w:space="0" w:color="323232"/>
              <w:bottom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767676"/>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w w:val="101"/>
                <w:sz w:val="13"/>
                <w:szCs w:val="13"/>
              </w:rPr>
              <w:t>P</w:t>
            </w:r>
            <w:r>
              <w:rPr>
                <w:rFonts w:ascii="Arial" w:eastAsia="Arial" w:hAnsi="Arial" w:cs="Arial"/>
                <w:spacing w:val="-1"/>
                <w:w w:val="101"/>
                <w:sz w:val="13"/>
                <w:szCs w:val="13"/>
              </w:rPr>
              <w:t>a</w:t>
            </w:r>
            <w:r>
              <w:rPr>
                <w:rFonts w:ascii="Arial" w:eastAsia="Arial" w:hAnsi="Arial" w:cs="Arial"/>
                <w:spacing w:val="4"/>
                <w:w w:val="101"/>
                <w:sz w:val="13"/>
                <w:szCs w:val="13"/>
              </w:rPr>
              <w:t>r</w:t>
            </w:r>
            <w:r>
              <w:rPr>
                <w:rFonts w:ascii="Arial" w:eastAsia="Arial" w:hAnsi="Arial" w:cs="Arial"/>
                <w:spacing w:val="-1"/>
                <w:w w:val="101"/>
                <w:sz w:val="13"/>
                <w:szCs w:val="13"/>
              </w:rPr>
              <w:t>en</w:t>
            </w:r>
            <w:r>
              <w:rPr>
                <w:rFonts w:ascii="Arial" w:eastAsia="Arial" w:hAnsi="Arial" w:cs="Arial"/>
                <w:w w:val="101"/>
                <w:sz w:val="13"/>
                <w:szCs w:val="13"/>
              </w:rPr>
              <w:t>ts</w:t>
            </w:r>
          </w:p>
        </w:tc>
        <w:tc>
          <w:tcPr>
            <w:tcW w:w="1134" w:type="dxa"/>
            <w:tcBorders>
              <w:top w:val="single" w:sz="5" w:space="0" w:color="CED6E5"/>
              <w:left w:val="single" w:sz="5" w:space="0" w:color="323232"/>
              <w:bottom w:val="single" w:sz="5" w:space="0" w:color="323232"/>
              <w:right w:val="single" w:sz="5" w:space="0" w:color="CED6E5"/>
            </w:tcBorders>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4</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323232"/>
              <w:right w:val="single" w:sz="5" w:space="0" w:color="CED6E5"/>
            </w:tcBorders>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6</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78</w:t>
            </w:r>
            <w:r>
              <w:rPr>
                <w:rFonts w:ascii="Arial" w:eastAsia="Arial" w:hAnsi="Arial" w:cs="Arial"/>
                <w:color w:val="CB0000"/>
                <w:w w:val="101"/>
                <w:sz w:val="13"/>
                <w:szCs w:val="13"/>
              </w:rPr>
              <w:t>.</w:t>
            </w:r>
            <w:r>
              <w:rPr>
                <w:rFonts w:ascii="Arial" w:eastAsia="Arial" w:hAnsi="Arial" w:cs="Arial"/>
                <w:color w:val="CB0000"/>
                <w:spacing w:val="-1"/>
                <w:w w:val="101"/>
                <w:sz w:val="13"/>
                <w:szCs w:val="13"/>
              </w:rPr>
              <w:t>79</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323232"/>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7</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81</w:t>
            </w:r>
            <w:r>
              <w:rPr>
                <w:rFonts w:ascii="Arial" w:eastAsia="Arial" w:hAnsi="Arial" w:cs="Arial"/>
                <w:color w:val="CB0000"/>
                <w:w w:val="101"/>
                <w:sz w:val="13"/>
                <w:szCs w:val="13"/>
              </w:rPr>
              <w:t>.</w:t>
            </w:r>
            <w:r>
              <w:rPr>
                <w:rFonts w:ascii="Arial" w:eastAsia="Arial" w:hAnsi="Arial" w:cs="Arial"/>
                <w:color w:val="CB0000"/>
                <w:spacing w:val="-1"/>
                <w:w w:val="101"/>
                <w:sz w:val="13"/>
                <w:szCs w:val="13"/>
              </w:rPr>
              <w:t>82</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323232"/>
              <w:right w:val="single" w:sz="5" w:space="0" w:color="CED6E5"/>
            </w:tcBorders>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5</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323232"/>
              <w:right w:val="single" w:sz="5" w:space="0" w:color="CED6E5"/>
            </w:tcBorders>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6</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78</w:t>
            </w:r>
            <w:r>
              <w:rPr>
                <w:rFonts w:ascii="Arial" w:eastAsia="Arial" w:hAnsi="Arial" w:cs="Arial"/>
                <w:color w:val="CB0000"/>
                <w:w w:val="101"/>
                <w:sz w:val="13"/>
                <w:szCs w:val="13"/>
              </w:rPr>
              <w:t>.</w:t>
            </w:r>
            <w:r>
              <w:rPr>
                <w:rFonts w:ascii="Arial" w:eastAsia="Arial" w:hAnsi="Arial" w:cs="Arial"/>
                <w:color w:val="CB0000"/>
                <w:spacing w:val="-1"/>
                <w:w w:val="101"/>
                <w:sz w:val="13"/>
                <w:szCs w:val="13"/>
              </w:rPr>
              <w:t>79</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323232"/>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7</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51</w:t>
            </w:r>
            <w:r>
              <w:rPr>
                <w:rFonts w:ascii="Arial" w:eastAsia="Arial" w:hAnsi="Arial" w:cs="Arial"/>
                <w:color w:val="CB0000"/>
                <w:w w:val="101"/>
                <w:sz w:val="13"/>
                <w:szCs w:val="13"/>
              </w:rPr>
              <w:t>.</w:t>
            </w:r>
            <w:r>
              <w:rPr>
                <w:rFonts w:ascii="Arial" w:eastAsia="Arial" w:hAnsi="Arial" w:cs="Arial"/>
                <w:color w:val="CB0000"/>
                <w:spacing w:val="-1"/>
                <w:w w:val="101"/>
                <w:sz w:val="13"/>
                <w:szCs w:val="13"/>
              </w:rPr>
              <w:t>52</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3</w:t>
            </w:r>
            <w:r>
              <w:rPr>
                <w:rFonts w:ascii="Arial" w:eastAsia="Arial" w:hAnsi="Arial" w:cs="Arial"/>
                <w:w w:val="101"/>
                <w:sz w:val="13"/>
                <w:szCs w:val="13"/>
              </w:rPr>
              <w:t>3</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2151" w:type="dxa"/>
            <w:tcBorders>
              <w:top w:val="single" w:sz="5" w:space="0" w:color="323232"/>
              <w:left w:val="nil"/>
              <w:bottom w:val="nil"/>
              <w:right w:val="single" w:sz="5" w:space="0" w:color="323232"/>
            </w:tcBorders>
          </w:tcPr>
          <w:p w:rsidR="00C75FF3" w:rsidRDefault="00C75FF3" w:rsidP="00C75FF3"/>
        </w:tc>
        <w:tc>
          <w:tcPr>
            <w:tcW w:w="2410" w:type="dxa"/>
            <w:tcBorders>
              <w:top w:val="single" w:sz="5" w:space="0" w:color="767676"/>
              <w:left w:val="single" w:sz="5" w:space="0" w:color="323232"/>
              <w:bottom w:val="single" w:sz="5" w:space="0" w:color="323232"/>
              <w:right w:val="single" w:sz="5" w:space="0" w:color="323232"/>
            </w:tcBorders>
            <w:shd w:val="clear" w:color="auto" w:fill="CFCFCF"/>
          </w:tcPr>
          <w:p w:rsidR="00C75FF3" w:rsidRDefault="00C75FF3" w:rsidP="00C75FF3">
            <w:pPr>
              <w:spacing w:before="1" w:line="130" w:lineRule="exact"/>
              <w:rPr>
                <w:sz w:val="13"/>
                <w:szCs w:val="13"/>
              </w:rPr>
            </w:pPr>
          </w:p>
          <w:p w:rsidR="00C75FF3" w:rsidRDefault="00C75FF3" w:rsidP="00C75FF3">
            <w:pPr>
              <w:ind w:left="924" w:right="911"/>
              <w:jc w:val="center"/>
              <w:rPr>
                <w:rFonts w:ascii="Arial" w:eastAsia="Arial" w:hAnsi="Arial" w:cs="Arial"/>
                <w:sz w:val="13"/>
                <w:szCs w:val="13"/>
              </w:rPr>
            </w:pPr>
            <w:r>
              <w:rPr>
                <w:rFonts w:ascii="Arial" w:eastAsia="Arial" w:hAnsi="Arial" w:cs="Arial"/>
                <w:spacing w:val="4"/>
                <w:w w:val="101"/>
                <w:sz w:val="13"/>
                <w:szCs w:val="13"/>
              </w:rPr>
              <w:t>T</w:t>
            </w:r>
            <w:r>
              <w:rPr>
                <w:rFonts w:ascii="Arial" w:eastAsia="Arial" w:hAnsi="Arial" w:cs="Arial"/>
                <w:spacing w:val="-1"/>
                <w:w w:val="101"/>
                <w:sz w:val="13"/>
                <w:szCs w:val="13"/>
              </w:rPr>
              <w:t>o</w:t>
            </w:r>
            <w:r>
              <w:rPr>
                <w:rFonts w:ascii="Arial" w:eastAsia="Arial" w:hAnsi="Arial" w:cs="Arial"/>
                <w:w w:val="101"/>
                <w:sz w:val="13"/>
                <w:szCs w:val="13"/>
              </w:rPr>
              <w:t>t</w:t>
            </w:r>
            <w:r>
              <w:rPr>
                <w:rFonts w:ascii="Arial" w:eastAsia="Arial" w:hAnsi="Arial" w:cs="Arial"/>
                <w:spacing w:val="-1"/>
                <w:w w:val="101"/>
                <w:sz w:val="13"/>
                <w:szCs w:val="13"/>
              </w:rPr>
              <w:t>a</w:t>
            </w:r>
            <w:r>
              <w:rPr>
                <w:rFonts w:ascii="Arial" w:eastAsia="Arial" w:hAnsi="Arial" w:cs="Arial"/>
                <w:w w:val="101"/>
                <w:sz w:val="13"/>
                <w:szCs w:val="13"/>
              </w:rPr>
              <w:t>l</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95" w:right="274"/>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5</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36</w:t>
            </w:r>
            <w:r>
              <w:rPr>
                <w:rFonts w:ascii="Arial" w:eastAsia="Arial" w:hAnsi="Arial" w:cs="Arial"/>
                <w:color w:val="CB0000"/>
                <w:w w:val="101"/>
                <w:sz w:val="13"/>
                <w:szCs w:val="13"/>
              </w:rPr>
              <w:t>.</w:t>
            </w:r>
            <w:r>
              <w:rPr>
                <w:rFonts w:ascii="Arial" w:eastAsia="Arial" w:hAnsi="Arial" w:cs="Arial"/>
                <w:color w:val="CB0000"/>
                <w:spacing w:val="-1"/>
                <w:w w:val="101"/>
                <w:sz w:val="13"/>
                <w:szCs w:val="13"/>
              </w:rPr>
              <w:t>76</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47" w:right="238"/>
              <w:jc w:val="center"/>
              <w:rPr>
                <w:rFonts w:ascii="Arial" w:eastAsia="Arial" w:hAnsi="Arial" w:cs="Arial"/>
                <w:sz w:val="13"/>
                <w:szCs w:val="13"/>
              </w:rPr>
            </w:pPr>
            <w:r>
              <w:rPr>
                <w:rFonts w:ascii="Arial" w:eastAsia="Arial" w:hAnsi="Arial" w:cs="Arial"/>
                <w:spacing w:val="-1"/>
                <w:w w:val="101"/>
                <w:sz w:val="13"/>
                <w:szCs w:val="13"/>
              </w:rPr>
              <w:t>4</w:t>
            </w:r>
            <w:r>
              <w:rPr>
                <w:rFonts w:ascii="Arial" w:eastAsia="Arial" w:hAnsi="Arial" w:cs="Arial"/>
                <w:w w:val="101"/>
                <w:sz w:val="13"/>
                <w:szCs w:val="13"/>
              </w:rPr>
              <w:t>7</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69</w:t>
            </w:r>
            <w:r>
              <w:rPr>
                <w:rFonts w:ascii="Arial" w:eastAsia="Arial" w:hAnsi="Arial" w:cs="Arial"/>
                <w:color w:val="CB0000"/>
                <w:w w:val="101"/>
                <w:sz w:val="13"/>
                <w:szCs w:val="13"/>
              </w:rPr>
              <w:t>.</w:t>
            </w:r>
            <w:r>
              <w:rPr>
                <w:rFonts w:ascii="Arial" w:eastAsia="Arial" w:hAnsi="Arial" w:cs="Arial"/>
                <w:color w:val="CB0000"/>
                <w:spacing w:val="-1"/>
                <w:w w:val="101"/>
                <w:sz w:val="13"/>
                <w:szCs w:val="13"/>
              </w:rPr>
              <w:t>12</w:t>
            </w:r>
            <w:r>
              <w:rPr>
                <w:rFonts w:ascii="Arial" w:eastAsia="Arial" w:hAnsi="Arial" w:cs="Arial"/>
                <w:color w:val="CB0000"/>
                <w:w w:val="101"/>
                <w:sz w:val="13"/>
                <w:szCs w:val="13"/>
              </w:rPr>
              <w:t>%</w:t>
            </w:r>
          </w:p>
        </w:tc>
        <w:tc>
          <w:tcPr>
            <w:tcW w:w="1559"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4</w:t>
            </w:r>
            <w:r>
              <w:rPr>
                <w:rFonts w:ascii="Arial" w:eastAsia="Arial" w:hAnsi="Arial" w:cs="Arial"/>
                <w:w w:val="101"/>
                <w:sz w:val="13"/>
                <w:szCs w:val="13"/>
              </w:rPr>
              <w:t>4</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64</w:t>
            </w:r>
            <w:r>
              <w:rPr>
                <w:rFonts w:ascii="Arial" w:eastAsia="Arial" w:hAnsi="Arial" w:cs="Arial"/>
                <w:color w:val="CB0000"/>
                <w:w w:val="101"/>
                <w:sz w:val="13"/>
                <w:szCs w:val="13"/>
              </w:rPr>
              <w:t>.</w:t>
            </w:r>
            <w:r>
              <w:rPr>
                <w:rFonts w:ascii="Arial" w:eastAsia="Arial" w:hAnsi="Arial" w:cs="Arial"/>
                <w:color w:val="CB0000"/>
                <w:spacing w:val="-1"/>
                <w:w w:val="101"/>
                <w:sz w:val="13"/>
                <w:szCs w:val="13"/>
              </w:rPr>
              <w:t>71</w:t>
            </w:r>
            <w:r>
              <w:rPr>
                <w:rFonts w:ascii="Arial" w:eastAsia="Arial" w:hAnsi="Arial" w:cs="Arial"/>
                <w:color w:val="CB0000"/>
                <w:w w:val="101"/>
                <w:sz w:val="13"/>
                <w:szCs w:val="13"/>
              </w:rPr>
              <w:t>%</w:t>
            </w:r>
          </w:p>
        </w:tc>
        <w:tc>
          <w:tcPr>
            <w:tcW w:w="1701"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585" w:right="576"/>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6</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38</w:t>
            </w:r>
            <w:r>
              <w:rPr>
                <w:rFonts w:ascii="Arial" w:eastAsia="Arial" w:hAnsi="Arial" w:cs="Arial"/>
                <w:color w:val="CB0000"/>
                <w:w w:val="101"/>
                <w:sz w:val="13"/>
                <w:szCs w:val="13"/>
              </w:rPr>
              <w:t>.</w:t>
            </w:r>
            <w:r>
              <w:rPr>
                <w:rFonts w:ascii="Arial" w:eastAsia="Arial" w:hAnsi="Arial" w:cs="Arial"/>
                <w:color w:val="CB0000"/>
                <w:spacing w:val="-1"/>
                <w:w w:val="101"/>
                <w:sz w:val="13"/>
                <w:szCs w:val="13"/>
              </w:rPr>
              <w:t>24</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489" w:right="480"/>
              <w:jc w:val="center"/>
              <w:rPr>
                <w:rFonts w:ascii="Arial" w:eastAsia="Arial" w:hAnsi="Arial" w:cs="Arial"/>
                <w:sz w:val="13"/>
                <w:szCs w:val="13"/>
              </w:rPr>
            </w:pPr>
            <w:r>
              <w:rPr>
                <w:rFonts w:ascii="Arial" w:eastAsia="Arial" w:hAnsi="Arial" w:cs="Arial"/>
                <w:spacing w:val="-1"/>
                <w:w w:val="101"/>
                <w:sz w:val="13"/>
                <w:szCs w:val="13"/>
              </w:rPr>
              <w:t>5</w:t>
            </w:r>
            <w:r>
              <w:rPr>
                <w:rFonts w:ascii="Arial" w:eastAsia="Arial" w:hAnsi="Arial" w:cs="Arial"/>
                <w:w w:val="101"/>
                <w:sz w:val="13"/>
                <w:szCs w:val="13"/>
              </w:rPr>
              <w:t>1</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2</w:t>
            </w:r>
            <w:r>
              <w:rPr>
                <w:rFonts w:ascii="Arial" w:eastAsia="Arial" w:hAnsi="Arial" w:cs="Arial"/>
                <w:w w:val="101"/>
                <w:sz w:val="13"/>
                <w:szCs w:val="13"/>
              </w:rPr>
              <w:t>4</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35</w:t>
            </w:r>
            <w:r>
              <w:rPr>
                <w:rFonts w:ascii="Arial" w:eastAsia="Arial" w:hAnsi="Arial" w:cs="Arial"/>
                <w:color w:val="CB0000"/>
                <w:w w:val="101"/>
                <w:sz w:val="13"/>
                <w:szCs w:val="13"/>
              </w:rPr>
              <w:t>.</w:t>
            </w:r>
            <w:r>
              <w:rPr>
                <w:rFonts w:ascii="Arial" w:eastAsia="Arial" w:hAnsi="Arial" w:cs="Arial"/>
                <w:color w:val="CB0000"/>
                <w:spacing w:val="-1"/>
                <w:w w:val="101"/>
                <w:sz w:val="13"/>
                <w:szCs w:val="13"/>
              </w:rPr>
              <w:t>29</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6</w:t>
            </w:r>
            <w:r>
              <w:rPr>
                <w:rFonts w:ascii="Arial" w:eastAsia="Arial" w:hAnsi="Arial" w:cs="Arial"/>
                <w:w w:val="101"/>
                <w:sz w:val="13"/>
                <w:szCs w:val="13"/>
              </w:rPr>
              <w:t>8</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bl>
    <w:p w:rsidR="00C75FF3" w:rsidRDefault="00C75FF3" w:rsidP="001D6FB2">
      <w:pPr>
        <w:pStyle w:val="ICPSNormal"/>
      </w:pPr>
    </w:p>
    <w:p w:rsidR="00C75FF3" w:rsidRDefault="00C75FF3">
      <w:pPr>
        <w:rPr>
          <w:rFonts w:asciiTheme="majorHAnsi" w:hAnsiTheme="majorHAnsi" w:cs="Times New Roman"/>
          <w:bCs/>
          <w:sz w:val="22"/>
          <w:lang w:val="en-AU" w:bidi="en-US"/>
        </w:rPr>
      </w:pPr>
      <w:r>
        <w:br w:type="page"/>
      </w:r>
    </w:p>
    <w:p w:rsidR="008D64FC" w:rsidRDefault="00C75FF3" w:rsidP="00C75FF3">
      <w:pPr>
        <w:pStyle w:val="Heading20"/>
        <w:rPr>
          <w:rFonts w:ascii="Arial" w:eastAsia="Arial" w:hAnsi="Arial" w:cs="Arial"/>
          <w:spacing w:val="-4"/>
          <w:sz w:val="13"/>
          <w:szCs w:val="13"/>
        </w:rPr>
      </w:pPr>
      <w:bookmarkStart w:id="443" w:name="_Toc419724188"/>
      <w:bookmarkStart w:id="444" w:name="_Toc427835318"/>
      <w:bookmarkStart w:id="445" w:name="_Toc427836644"/>
      <w:bookmarkStart w:id="446" w:name="_Toc461536542"/>
      <w:bookmarkStart w:id="447" w:name="_Toc461538865"/>
      <w:bookmarkStart w:id="448" w:name="_Toc461539078"/>
      <w:r>
        <w:t>CFC</w:t>
      </w:r>
      <w:bookmarkEnd w:id="443"/>
      <w:bookmarkEnd w:id="444"/>
      <w:bookmarkEnd w:id="445"/>
      <w:bookmarkEnd w:id="446"/>
      <w:bookmarkEnd w:id="447"/>
      <w:bookmarkEnd w:id="448"/>
    </w:p>
    <w:p w:rsidR="00984D8C" w:rsidRDefault="00D72E77" w:rsidP="001D6FB2">
      <w:pPr>
        <w:pStyle w:val="ICPSNormal"/>
      </w:pPr>
      <w:r>
        <w:rPr>
          <w:spacing w:val="-4"/>
        </w:rPr>
        <w:t>W</w:t>
      </w:r>
      <w:r>
        <w:t>hat</w:t>
      </w:r>
      <w:r>
        <w:rPr>
          <w:spacing w:val="3"/>
        </w:rPr>
        <w:t xml:space="preserve"> </w:t>
      </w:r>
      <w:r>
        <w:t>t</w:t>
      </w:r>
      <w:r>
        <w:rPr>
          <w:spacing w:val="7"/>
        </w:rPr>
        <w:t>y</w:t>
      </w:r>
      <w:r>
        <w:t>pes</w:t>
      </w:r>
      <w:r>
        <w:rPr>
          <w:spacing w:val="10"/>
        </w:rPr>
        <w:t xml:space="preserve"> </w:t>
      </w:r>
      <w:r>
        <w:t>of</w:t>
      </w:r>
      <w:r>
        <w:rPr>
          <w:spacing w:val="1"/>
        </w:rPr>
        <w:t xml:space="preserve"> </w:t>
      </w:r>
      <w:r>
        <w:rPr>
          <w:spacing w:val="7"/>
        </w:rPr>
        <w:t>s</w:t>
      </w:r>
      <w:r>
        <w:t>e</w:t>
      </w:r>
      <w:r>
        <w:rPr>
          <w:spacing w:val="4"/>
        </w:rPr>
        <w:t>r</w:t>
      </w:r>
      <w:r>
        <w:rPr>
          <w:spacing w:val="7"/>
        </w:rPr>
        <w:t>v</w:t>
      </w:r>
      <w:r>
        <w:rPr>
          <w:spacing w:val="-5"/>
        </w:rPr>
        <w:t>i</w:t>
      </w:r>
      <w:r>
        <w:rPr>
          <w:spacing w:val="7"/>
        </w:rPr>
        <w:t>c</w:t>
      </w:r>
      <w:r>
        <w:t>es</w:t>
      </w:r>
      <w:r>
        <w:rPr>
          <w:spacing w:val="12"/>
        </w:rPr>
        <w:t xml:space="preserve"> </w:t>
      </w:r>
      <w:r>
        <w:t>or</w:t>
      </w:r>
      <w:r>
        <w:rPr>
          <w:spacing w:val="6"/>
        </w:rPr>
        <w:t xml:space="preserve"> </w:t>
      </w:r>
      <w:r>
        <w:rPr>
          <w:spacing w:val="7"/>
        </w:rPr>
        <w:t>s</w:t>
      </w:r>
      <w:r>
        <w:t>uppo</w:t>
      </w:r>
      <w:r>
        <w:rPr>
          <w:spacing w:val="4"/>
        </w:rPr>
        <w:t>r</w:t>
      </w:r>
      <w:r>
        <w:t>ts</w:t>
      </w:r>
      <w:r>
        <w:rPr>
          <w:spacing w:val="12"/>
        </w:rPr>
        <w:t xml:space="preserve"> </w:t>
      </w:r>
      <w:r>
        <w:t xml:space="preserve">do </w:t>
      </w:r>
      <w:r>
        <w:rPr>
          <w:spacing w:val="7"/>
        </w:rPr>
        <w:t>y</w:t>
      </w:r>
      <w:r>
        <w:t>ou</w:t>
      </w:r>
      <w:r>
        <w:rPr>
          <w:spacing w:val="1"/>
        </w:rPr>
        <w:t xml:space="preserve"> </w:t>
      </w:r>
      <w:r>
        <w:t>p</w:t>
      </w:r>
      <w:r>
        <w:rPr>
          <w:spacing w:val="4"/>
        </w:rPr>
        <w:t>r</w:t>
      </w:r>
      <w:r>
        <w:t>o</w:t>
      </w:r>
      <w:r>
        <w:rPr>
          <w:spacing w:val="7"/>
        </w:rPr>
        <w:t>v</w:t>
      </w:r>
      <w:r>
        <w:rPr>
          <w:spacing w:val="-5"/>
        </w:rPr>
        <w:t>i</w:t>
      </w:r>
      <w:r>
        <w:t>de</w:t>
      </w:r>
      <w:r>
        <w:rPr>
          <w:spacing w:val="3"/>
        </w:rPr>
        <w:t xml:space="preserve"> </w:t>
      </w:r>
      <w:r>
        <w:t>that</w:t>
      </w:r>
      <w:r>
        <w:rPr>
          <w:spacing w:val="2"/>
        </w:rPr>
        <w:t xml:space="preserve"> </w:t>
      </w:r>
      <w:r>
        <w:t>a</w:t>
      </w:r>
      <w:r>
        <w:rPr>
          <w:spacing w:val="-5"/>
        </w:rPr>
        <w:t>i</w:t>
      </w:r>
      <w:r>
        <w:t>m</w:t>
      </w:r>
      <w:r>
        <w:rPr>
          <w:spacing w:val="1"/>
        </w:rPr>
        <w:t xml:space="preserve"> </w:t>
      </w:r>
      <w:r>
        <w:t xml:space="preserve">to </w:t>
      </w:r>
      <w:r>
        <w:rPr>
          <w:spacing w:val="7"/>
        </w:rPr>
        <w:t>s</w:t>
      </w:r>
      <w:r>
        <w:t>uppo</w:t>
      </w:r>
      <w:r>
        <w:rPr>
          <w:spacing w:val="4"/>
        </w:rPr>
        <w:t>r</w:t>
      </w:r>
      <w:r>
        <w:t>t</w:t>
      </w:r>
      <w:r>
        <w:rPr>
          <w:spacing w:val="4"/>
        </w:rPr>
        <w:t xml:space="preserve"> </w:t>
      </w:r>
      <w:r>
        <w:t>pa</w:t>
      </w:r>
      <w:r>
        <w:rPr>
          <w:spacing w:val="4"/>
        </w:rPr>
        <w:t>r</w:t>
      </w:r>
      <w:r>
        <w:t>ent</w:t>
      </w:r>
      <w:r>
        <w:rPr>
          <w:spacing w:val="-5"/>
        </w:rPr>
        <w:t>i</w:t>
      </w:r>
      <w:r>
        <w:t>ng</w:t>
      </w:r>
      <w:r>
        <w:rPr>
          <w:spacing w:val="4"/>
        </w:rPr>
        <w:t xml:space="preserve"> </w:t>
      </w:r>
      <w:r>
        <w:t>and</w:t>
      </w:r>
      <w:r>
        <w:rPr>
          <w:spacing w:val="1"/>
        </w:rPr>
        <w:t xml:space="preserve"> </w:t>
      </w:r>
      <w:r>
        <w:t>po</w:t>
      </w:r>
      <w:r>
        <w:rPr>
          <w:spacing w:val="7"/>
        </w:rPr>
        <w:t>s</w:t>
      </w:r>
      <w:r>
        <w:rPr>
          <w:spacing w:val="-5"/>
        </w:rPr>
        <w:t>i</w:t>
      </w:r>
      <w:r>
        <w:t>t</w:t>
      </w:r>
      <w:r>
        <w:rPr>
          <w:spacing w:val="-5"/>
        </w:rPr>
        <w:t>i</w:t>
      </w:r>
      <w:r>
        <w:rPr>
          <w:spacing w:val="7"/>
        </w:rPr>
        <w:t>v</w:t>
      </w:r>
      <w:r>
        <w:t>e</w:t>
      </w:r>
      <w:r>
        <w:rPr>
          <w:spacing w:val="3"/>
        </w:rPr>
        <w:t xml:space="preserve"> </w:t>
      </w:r>
      <w:r>
        <w:rPr>
          <w:spacing w:val="4"/>
          <w:w w:val="101"/>
        </w:rPr>
        <w:t>r</w:t>
      </w:r>
      <w:r>
        <w:rPr>
          <w:w w:val="101"/>
        </w:rPr>
        <w:t>elationships?</w:t>
      </w:r>
    </w:p>
    <w:tbl>
      <w:tblPr>
        <w:tblW w:w="13633" w:type="dxa"/>
        <w:tblInd w:w="401" w:type="dxa"/>
        <w:tblLayout w:type="fixed"/>
        <w:tblCellMar>
          <w:left w:w="0" w:type="dxa"/>
          <w:right w:w="0" w:type="dxa"/>
        </w:tblCellMar>
        <w:tblLook w:val="01E0" w:firstRow="1" w:lastRow="1" w:firstColumn="1" w:lastColumn="1" w:noHBand="0" w:noVBand="0"/>
      </w:tblPr>
      <w:tblGrid>
        <w:gridCol w:w="1867"/>
        <w:gridCol w:w="2410"/>
        <w:gridCol w:w="1276"/>
        <w:gridCol w:w="1276"/>
        <w:gridCol w:w="1559"/>
        <w:gridCol w:w="1701"/>
        <w:gridCol w:w="1134"/>
        <w:gridCol w:w="1417"/>
        <w:gridCol w:w="993"/>
      </w:tblGrid>
      <w:tr w:rsidR="00C75FF3" w:rsidTr="00D72E77">
        <w:trPr>
          <w:trHeight w:hRule="exact" w:val="459"/>
        </w:trPr>
        <w:tc>
          <w:tcPr>
            <w:tcW w:w="4277" w:type="dxa"/>
            <w:gridSpan w:val="2"/>
            <w:tcBorders>
              <w:left w:val="nil"/>
              <w:bottom w:val="single" w:sz="5" w:space="0" w:color="323232"/>
              <w:right w:val="single" w:sz="5" w:space="0" w:color="323232"/>
            </w:tcBorders>
          </w:tcPr>
          <w:p w:rsidR="00C75FF3" w:rsidRDefault="00C75FF3" w:rsidP="00C75FF3"/>
        </w:tc>
        <w:tc>
          <w:tcPr>
            <w:tcW w:w="1276" w:type="dxa"/>
            <w:tcBorders>
              <w:top w:val="single" w:sz="5" w:space="0" w:color="323232"/>
              <w:left w:val="single" w:sz="5" w:space="0" w:color="323232"/>
              <w:bottom w:val="single" w:sz="5" w:space="0" w:color="323232"/>
              <w:right w:val="single" w:sz="5" w:space="0" w:color="AEBEDF"/>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1"/>
                <w:w w:val="101"/>
                <w:sz w:val="13"/>
                <w:szCs w:val="13"/>
              </w:rPr>
              <w:t>C</w:t>
            </w:r>
            <w:r>
              <w:rPr>
                <w:rFonts w:ascii="Arial" w:eastAsia="Arial" w:hAnsi="Arial" w:cs="Arial"/>
                <w:spacing w:val="-1"/>
                <w:w w:val="101"/>
                <w:sz w:val="13"/>
                <w:szCs w:val="13"/>
              </w:rPr>
              <w:t>oun</w:t>
            </w:r>
            <w:r>
              <w:rPr>
                <w:rFonts w:ascii="Arial" w:eastAsia="Arial" w:hAnsi="Arial" w:cs="Arial"/>
                <w:spacing w:val="7"/>
                <w:w w:val="101"/>
                <w:sz w:val="13"/>
                <w:szCs w:val="13"/>
              </w:rPr>
              <w:t>s</w:t>
            </w:r>
            <w:r>
              <w:rPr>
                <w:rFonts w:ascii="Arial" w:eastAsia="Arial" w:hAnsi="Arial" w:cs="Arial"/>
                <w:spacing w:val="-1"/>
                <w:w w:val="101"/>
                <w:sz w:val="13"/>
                <w:szCs w:val="13"/>
              </w:rPr>
              <w:t>e</w:t>
            </w:r>
            <w:r>
              <w:rPr>
                <w:rFonts w:ascii="Arial" w:eastAsia="Arial" w:hAnsi="Arial" w:cs="Arial"/>
                <w:spacing w:val="-5"/>
                <w:w w:val="101"/>
                <w:sz w:val="13"/>
                <w:szCs w:val="13"/>
              </w:rPr>
              <w:t>lli</w:t>
            </w:r>
            <w:r>
              <w:rPr>
                <w:rFonts w:ascii="Arial" w:eastAsia="Arial" w:hAnsi="Arial" w:cs="Arial"/>
                <w:spacing w:val="-1"/>
                <w:w w:val="101"/>
                <w:sz w:val="13"/>
                <w:szCs w:val="13"/>
              </w:rPr>
              <w:t>n</w:t>
            </w:r>
            <w:r>
              <w:rPr>
                <w:rFonts w:ascii="Arial" w:eastAsia="Arial" w:hAnsi="Arial" w:cs="Arial"/>
                <w:w w:val="101"/>
                <w:sz w:val="13"/>
                <w:szCs w:val="13"/>
              </w:rPr>
              <w:t>g</w:t>
            </w:r>
          </w:p>
        </w:tc>
        <w:tc>
          <w:tcPr>
            <w:tcW w:w="1276" w:type="dxa"/>
            <w:tcBorders>
              <w:top w:val="single" w:sz="5" w:space="0" w:color="323232"/>
              <w:left w:val="single" w:sz="5" w:space="0" w:color="AEBEDF"/>
              <w:bottom w:val="single" w:sz="5" w:space="0" w:color="323232"/>
              <w:right w:val="single" w:sz="5" w:space="0" w:color="AEBEDF"/>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w w:val="101"/>
                <w:sz w:val="13"/>
                <w:szCs w:val="13"/>
              </w:rPr>
              <w:t>A</w:t>
            </w:r>
            <w:r>
              <w:rPr>
                <w:rFonts w:ascii="Arial" w:eastAsia="Arial" w:hAnsi="Arial" w:cs="Arial"/>
                <w:spacing w:val="-1"/>
                <w:w w:val="101"/>
                <w:sz w:val="13"/>
                <w:szCs w:val="13"/>
              </w:rPr>
              <w:t>d</w:t>
            </w:r>
            <w:r>
              <w:rPr>
                <w:rFonts w:ascii="Arial" w:eastAsia="Arial" w:hAnsi="Arial" w:cs="Arial"/>
                <w:spacing w:val="7"/>
                <w:w w:val="101"/>
                <w:sz w:val="13"/>
                <w:szCs w:val="13"/>
              </w:rPr>
              <w:t>v</w:t>
            </w:r>
            <w:r>
              <w:rPr>
                <w:rFonts w:ascii="Arial" w:eastAsia="Arial" w:hAnsi="Arial" w:cs="Arial"/>
                <w:spacing w:val="-1"/>
                <w:w w:val="101"/>
                <w:sz w:val="13"/>
                <w:szCs w:val="13"/>
              </w:rPr>
              <w:t>o</w:t>
            </w:r>
            <w:r>
              <w:rPr>
                <w:rFonts w:ascii="Arial" w:eastAsia="Arial" w:hAnsi="Arial" w:cs="Arial"/>
                <w:spacing w:val="7"/>
                <w:w w:val="101"/>
                <w:sz w:val="13"/>
                <w:szCs w:val="13"/>
              </w:rPr>
              <w:t>c</w:t>
            </w:r>
            <w:r>
              <w:rPr>
                <w:rFonts w:ascii="Arial" w:eastAsia="Arial" w:hAnsi="Arial" w:cs="Arial"/>
                <w:spacing w:val="-1"/>
                <w:w w:val="101"/>
                <w:sz w:val="13"/>
                <w:szCs w:val="13"/>
              </w:rPr>
              <w:t>a</w:t>
            </w:r>
            <w:r>
              <w:rPr>
                <w:rFonts w:ascii="Arial" w:eastAsia="Arial" w:hAnsi="Arial" w:cs="Arial"/>
                <w:spacing w:val="7"/>
                <w:w w:val="101"/>
                <w:sz w:val="13"/>
                <w:szCs w:val="13"/>
              </w:rPr>
              <w:t>c</w:t>
            </w:r>
            <w:r>
              <w:rPr>
                <w:rFonts w:ascii="Arial" w:eastAsia="Arial" w:hAnsi="Arial" w:cs="Arial"/>
                <w:w w:val="101"/>
                <w:sz w:val="13"/>
                <w:szCs w:val="13"/>
              </w:rPr>
              <w:t>y</w:t>
            </w:r>
          </w:p>
        </w:tc>
        <w:tc>
          <w:tcPr>
            <w:tcW w:w="1559" w:type="dxa"/>
            <w:tcBorders>
              <w:top w:val="single" w:sz="5" w:space="0" w:color="323232"/>
              <w:left w:val="single" w:sz="5" w:space="0" w:color="AEBEDF"/>
              <w:bottom w:val="single" w:sz="5" w:space="0" w:color="323232"/>
              <w:right w:val="single" w:sz="5" w:space="0" w:color="AEBEDF"/>
            </w:tcBorders>
            <w:shd w:val="clear" w:color="auto" w:fill="CED6E5"/>
          </w:tcPr>
          <w:p w:rsidR="00C75FF3" w:rsidRDefault="00C75FF3" w:rsidP="00C75FF3">
            <w:pPr>
              <w:spacing w:before="58" w:line="252" w:lineRule="auto"/>
              <w:ind w:left="470" w:right="161" w:hanging="266"/>
              <w:rPr>
                <w:rFonts w:ascii="Arial" w:eastAsia="Arial" w:hAnsi="Arial" w:cs="Arial"/>
                <w:sz w:val="13"/>
                <w:szCs w:val="13"/>
              </w:rPr>
            </w:pPr>
            <w:r>
              <w:rPr>
                <w:rFonts w:ascii="Arial" w:eastAsia="Arial" w:hAnsi="Arial" w:cs="Arial"/>
                <w:spacing w:val="-3"/>
                <w:sz w:val="13"/>
                <w:szCs w:val="13"/>
              </w:rPr>
              <w:t>E</w:t>
            </w:r>
            <w:r>
              <w:rPr>
                <w:rFonts w:ascii="Arial" w:eastAsia="Arial" w:hAnsi="Arial" w:cs="Arial"/>
                <w:spacing w:val="-1"/>
                <w:sz w:val="13"/>
                <w:szCs w:val="13"/>
              </w:rPr>
              <w:t>du</w:t>
            </w:r>
            <w:r>
              <w:rPr>
                <w:rFonts w:ascii="Arial" w:eastAsia="Arial" w:hAnsi="Arial" w:cs="Arial"/>
                <w:spacing w:val="7"/>
                <w:sz w:val="13"/>
                <w:szCs w:val="13"/>
              </w:rPr>
              <w:t>c</w:t>
            </w:r>
            <w:r>
              <w:rPr>
                <w:rFonts w:ascii="Arial" w:eastAsia="Arial" w:hAnsi="Arial" w:cs="Arial"/>
                <w:spacing w:val="-1"/>
                <w:sz w:val="13"/>
                <w:szCs w:val="13"/>
              </w:rPr>
              <w:t>a</w:t>
            </w:r>
            <w:r>
              <w:rPr>
                <w:rFonts w:ascii="Arial" w:eastAsia="Arial" w:hAnsi="Arial" w:cs="Arial"/>
                <w:sz w:val="13"/>
                <w:szCs w:val="13"/>
              </w:rPr>
              <w:t>t</w:t>
            </w:r>
            <w:r>
              <w:rPr>
                <w:rFonts w:ascii="Arial" w:eastAsia="Arial" w:hAnsi="Arial" w:cs="Arial"/>
                <w:spacing w:val="-5"/>
                <w:sz w:val="13"/>
                <w:szCs w:val="13"/>
              </w:rPr>
              <w:t>i</w:t>
            </w:r>
            <w:r>
              <w:rPr>
                <w:rFonts w:ascii="Arial" w:eastAsia="Arial" w:hAnsi="Arial" w:cs="Arial"/>
                <w:spacing w:val="-1"/>
                <w:sz w:val="13"/>
                <w:szCs w:val="13"/>
              </w:rPr>
              <w:t>o</w:t>
            </w:r>
            <w:r>
              <w:rPr>
                <w:rFonts w:ascii="Arial" w:eastAsia="Arial" w:hAnsi="Arial" w:cs="Arial"/>
                <w:sz w:val="13"/>
                <w:szCs w:val="13"/>
              </w:rPr>
              <w:t>n</w:t>
            </w:r>
            <w:r>
              <w:rPr>
                <w:rFonts w:ascii="Arial" w:eastAsia="Arial" w:hAnsi="Arial" w:cs="Arial"/>
                <w:spacing w:val="5"/>
                <w:sz w:val="13"/>
                <w:szCs w:val="13"/>
              </w:rPr>
              <w:t xml:space="preserve"> </w:t>
            </w:r>
            <w:r>
              <w:rPr>
                <w:rFonts w:ascii="Arial" w:eastAsia="Arial" w:hAnsi="Arial" w:cs="Arial"/>
                <w:spacing w:val="-1"/>
                <w:w w:val="101"/>
                <w:sz w:val="13"/>
                <w:szCs w:val="13"/>
              </w:rPr>
              <w:t>an</w:t>
            </w:r>
            <w:r>
              <w:rPr>
                <w:rFonts w:ascii="Arial" w:eastAsia="Arial" w:hAnsi="Arial" w:cs="Arial"/>
                <w:w w:val="101"/>
                <w:sz w:val="13"/>
                <w:szCs w:val="13"/>
              </w:rPr>
              <w:t xml:space="preserve">d </w:t>
            </w:r>
            <w:r>
              <w:rPr>
                <w:rFonts w:ascii="Arial" w:eastAsia="Arial" w:hAnsi="Arial" w:cs="Arial"/>
                <w:spacing w:val="7"/>
                <w:w w:val="101"/>
                <w:sz w:val="13"/>
                <w:szCs w:val="13"/>
              </w:rPr>
              <w:t>sk</w:t>
            </w:r>
            <w:r>
              <w:rPr>
                <w:rFonts w:ascii="Arial" w:eastAsia="Arial" w:hAnsi="Arial" w:cs="Arial"/>
                <w:spacing w:val="-5"/>
                <w:w w:val="101"/>
                <w:sz w:val="13"/>
                <w:szCs w:val="13"/>
              </w:rPr>
              <w:t>ill</w:t>
            </w:r>
            <w:r>
              <w:rPr>
                <w:rFonts w:ascii="Arial" w:eastAsia="Arial" w:hAnsi="Arial" w:cs="Arial"/>
                <w:w w:val="101"/>
                <w:sz w:val="13"/>
                <w:szCs w:val="13"/>
              </w:rPr>
              <w:t>s</w:t>
            </w:r>
          </w:p>
        </w:tc>
        <w:tc>
          <w:tcPr>
            <w:tcW w:w="1701" w:type="dxa"/>
            <w:tcBorders>
              <w:top w:val="single" w:sz="5" w:space="0" w:color="323232"/>
              <w:left w:val="single" w:sz="5" w:space="0" w:color="AEBEDF"/>
              <w:bottom w:val="single" w:sz="5" w:space="0" w:color="323232"/>
              <w:right w:val="single" w:sz="5" w:space="0" w:color="AEBEDF"/>
            </w:tcBorders>
            <w:shd w:val="clear" w:color="auto" w:fill="CED6E5"/>
          </w:tcPr>
          <w:p w:rsidR="00C75FF3" w:rsidRDefault="00C75FF3" w:rsidP="00C75FF3">
            <w:pPr>
              <w:spacing w:before="58" w:line="252" w:lineRule="auto"/>
              <w:ind w:left="482" w:right="222" w:hanging="217"/>
              <w:rPr>
                <w:rFonts w:ascii="Arial" w:eastAsia="Arial" w:hAnsi="Arial" w:cs="Arial"/>
                <w:sz w:val="13"/>
                <w:szCs w:val="13"/>
              </w:rPr>
            </w:pPr>
            <w:r>
              <w:rPr>
                <w:rFonts w:ascii="Arial" w:eastAsia="Arial" w:hAnsi="Arial" w:cs="Arial"/>
                <w:spacing w:val="6"/>
                <w:sz w:val="13"/>
                <w:szCs w:val="13"/>
              </w:rPr>
              <w:t>O</w:t>
            </w:r>
            <w:r>
              <w:rPr>
                <w:rFonts w:ascii="Arial" w:eastAsia="Arial" w:hAnsi="Arial" w:cs="Arial"/>
                <w:sz w:val="13"/>
                <w:szCs w:val="13"/>
              </w:rPr>
              <w:t>t</w:t>
            </w:r>
            <w:r>
              <w:rPr>
                <w:rFonts w:ascii="Arial" w:eastAsia="Arial" w:hAnsi="Arial" w:cs="Arial"/>
                <w:spacing w:val="-1"/>
                <w:sz w:val="13"/>
                <w:szCs w:val="13"/>
              </w:rPr>
              <w:t>he</w:t>
            </w:r>
            <w:r>
              <w:rPr>
                <w:rFonts w:ascii="Arial" w:eastAsia="Arial" w:hAnsi="Arial" w:cs="Arial"/>
                <w:sz w:val="13"/>
                <w:szCs w:val="13"/>
              </w:rPr>
              <w:t>r</w:t>
            </w:r>
            <w:r>
              <w:rPr>
                <w:rFonts w:ascii="Arial" w:eastAsia="Arial" w:hAnsi="Arial" w:cs="Arial"/>
                <w:spacing w:val="8"/>
                <w:sz w:val="13"/>
                <w:szCs w:val="13"/>
              </w:rPr>
              <w:t xml:space="preserve"> </w:t>
            </w:r>
            <w:r>
              <w:rPr>
                <w:rFonts w:ascii="Arial" w:eastAsia="Arial" w:hAnsi="Arial" w:cs="Arial"/>
                <w:sz w:val="13"/>
                <w:szCs w:val="13"/>
              </w:rPr>
              <w:t>-</w:t>
            </w:r>
            <w:r>
              <w:rPr>
                <w:rFonts w:ascii="Arial" w:eastAsia="Arial" w:hAnsi="Arial" w:cs="Arial"/>
                <w:spacing w:val="5"/>
                <w:sz w:val="13"/>
                <w:szCs w:val="13"/>
              </w:rPr>
              <w:t xml:space="preserve"> </w:t>
            </w:r>
            <w:r>
              <w:rPr>
                <w:rFonts w:ascii="Arial" w:eastAsia="Arial" w:hAnsi="Arial" w:cs="Arial"/>
                <w:spacing w:val="-3"/>
                <w:w w:val="101"/>
                <w:sz w:val="13"/>
                <w:szCs w:val="13"/>
              </w:rPr>
              <w:t>P</w:t>
            </w:r>
            <w:r>
              <w:rPr>
                <w:rFonts w:ascii="Arial" w:eastAsia="Arial" w:hAnsi="Arial" w:cs="Arial"/>
                <w:spacing w:val="-5"/>
                <w:w w:val="101"/>
                <w:sz w:val="13"/>
                <w:szCs w:val="13"/>
              </w:rPr>
              <w:t>l</w:t>
            </w:r>
            <w:r>
              <w:rPr>
                <w:rFonts w:ascii="Arial" w:eastAsia="Arial" w:hAnsi="Arial" w:cs="Arial"/>
                <w:spacing w:val="-1"/>
                <w:w w:val="101"/>
                <w:sz w:val="13"/>
                <w:szCs w:val="13"/>
              </w:rPr>
              <w:t>ea</w:t>
            </w:r>
            <w:r>
              <w:rPr>
                <w:rFonts w:ascii="Arial" w:eastAsia="Arial" w:hAnsi="Arial" w:cs="Arial"/>
                <w:spacing w:val="7"/>
                <w:w w:val="101"/>
                <w:sz w:val="13"/>
                <w:szCs w:val="13"/>
              </w:rPr>
              <w:t>s</w:t>
            </w:r>
            <w:r>
              <w:rPr>
                <w:rFonts w:ascii="Arial" w:eastAsia="Arial" w:hAnsi="Arial" w:cs="Arial"/>
                <w:w w:val="101"/>
                <w:sz w:val="13"/>
                <w:szCs w:val="13"/>
              </w:rPr>
              <w:t xml:space="preserve">e </w:t>
            </w:r>
            <w:r>
              <w:rPr>
                <w:rFonts w:ascii="Arial" w:eastAsia="Arial" w:hAnsi="Arial" w:cs="Arial"/>
                <w:spacing w:val="7"/>
                <w:w w:val="101"/>
                <w:sz w:val="13"/>
                <w:szCs w:val="13"/>
              </w:rPr>
              <w:t>s</w:t>
            </w:r>
            <w:r>
              <w:rPr>
                <w:rFonts w:ascii="Arial" w:eastAsia="Arial" w:hAnsi="Arial" w:cs="Arial"/>
                <w:spacing w:val="-1"/>
                <w:w w:val="101"/>
                <w:sz w:val="13"/>
                <w:szCs w:val="13"/>
              </w:rPr>
              <w:t>pe</w:t>
            </w:r>
            <w:r>
              <w:rPr>
                <w:rFonts w:ascii="Arial" w:eastAsia="Arial" w:hAnsi="Arial" w:cs="Arial"/>
                <w:spacing w:val="7"/>
                <w:w w:val="101"/>
                <w:sz w:val="13"/>
                <w:szCs w:val="13"/>
              </w:rPr>
              <w:t>c</w:t>
            </w:r>
            <w:r>
              <w:rPr>
                <w:rFonts w:ascii="Arial" w:eastAsia="Arial" w:hAnsi="Arial" w:cs="Arial"/>
                <w:spacing w:val="-5"/>
                <w:w w:val="101"/>
                <w:sz w:val="13"/>
                <w:szCs w:val="13"/>
              </w:rPr>
              <w:t>i</w:t>
            </w:r>
            <w:r>
              <w:rPr>
                <w:rFonts w:ascii="Arial" w:eastAsia="Arial" w:hAnsi="Arial" w:cs="Arial"/>
                <w:w w:val="101"/>
                <w:sz w:val="13"/>
                <w:szCs w:val="13"/>
              </w:rPr>
              <w:t>fy</w:t>
            </w:r>
          </w:p>
        </w:tc>
        <w:tc>
          <w:tcPr>
            <w:tcW w:w="1134" w:type="dxa"/>
            <w:tcBorders>
              <w:top w:val="single" w:sz="5" w:space="0" w:color="323232"/>
              <w:left w:val="single" w:sz="5" w:space="0" w:color="AEBEDF"/>
              <w:bottom w:val="single" w:sz="5" w:space="0" w:color="323232"/>
              <w:right w:val="single" w:sz="5" w:space="0" w:color="AEBEDF"/>
            </w:tcBorders>
            <w:shd w:val="clear" w:color="auto" w:fill="CED6E5"/>
          </w:tcPr>
          <w:p w:rsidR="00C75FF3" w:rsidRDefault="00C75FF3" w:rsidP="00C75FF3">
            <w:pPr>
              <w:spacing w:before="58"/>
              <w:ind w:left="403" w:right="394"/>
              <w:jc w:val="center"/>
              <w:rPr>
                <w:rFonts w:ascii="Arial" w:eastAsia="Arial" w:hAnsi="Arial" w:cs="Arial"/>
                <w:sz w:val="13"/>
                <w:szCs w:val="13"/>
              </w:rPr>
            </w:pPr>
            <w:r>
              <w:rPr>
                <w:rFonts w:ascii="Arial" w:eastAsia="Arial" w:hAnsi="Arial" w:cs="Arial"/>
                <w:spacing w:val="1"/>
                <w:w w:val="101"/>
                <w:sz w:val="13"/>
                <w:szCs w:val="13"/>
              </w:rPr>
              <w:t>C</w:t>
            </w:r>
            <w:r>
              <w:rPr>
                <w:rFonts w:ascii="Arial" w:eastAsia="Arial" w:hAnsi="Arial" w:cs="Arial"/>
                <w:spacing w:val="-1"/>
                <w:w w:val="101"/>
                <w:sz w:val="13"/>
                <w:szCs w:val="13"/>
              </w:rPr>
              <w:t>a</w:t>
            </w:r>
            <w:r>
              <w:rPr>
                <w:rFonts w:ascii="Arial" w:eastAsia="Arial" w:hAnsi="Arial" w:cs="Arial"/>
                <w:spacing w:val="7"/>
                <w:w w:val="101"/>
                <w:sz w:val="13"/>
                <w:szCs w:val="13"/>
              </w:rPr>
              <w:t>s</w:t>
            </w:r>
            <w:r>
              <w:rPr>
                <w:rFonts w:ascii="Arial" w:eastAsia="Arial" w:hAnsi="Arial" w:cs="Arial"/>
                <w:w w:val="101"/>
                <w:sz w:val="13"/>
                <w:szCs w:val="13"/>
              </w:rPr>
              <w:t>e</w:t>
            </w:r>
          </w:p>
          <w:p w:rsidR="00C75FF3" w:rsidRDefault="00C75FF3" w:rsidP="00C75FF3">
            <w:pPr>
              <w:spacing w:before="7"/>
              <w:ind w:left="187" w:right="166"/>
              <w:jc w:val="center"/>
              <w:rPr>
                <w:rFonts w:ascii="Arial" w:eastAsia="Arial" w:hAnsi="Arial" w:cs="Arial"/>
                <w:sz w:val="13"/>
                <w:szCs w:val="13"/>
              </w:rPr>
            </w:pPr>
            <w:r>
              <w:rPr>
                <w:rFonts w:ascii="Arial" w:eastAsia="Arial" w:hAnsi="Arial" w:cs="Arial"/>
                <w:spacing w:val="-1"/>
                <w:w w:val="101"/>
                <w:sz w:val="13"/>
                <w:szCs w:val="13"/>
              </w:rPr>
              <w:t>Managemen</w:t>
            </w:r>
            <w:r>
              <w:rPr>
                <w:rFonts w:ascii="Arial" w:eastAsia="Arial" w:hAnsi="Arial" w:cs="Arial"/>
                <w:w w:val="101"/>
                <w:sz w:val="13"/>
                <w:szCs w:val="13"/>
              </w:rPr>
              <w:t>t</w:t>
            </w:r>
          </w:p>
        </w:tc>
        <w:tc>
          <w:tcPr>
            <w:tcW w:w="1417" w:type="dxa"/>
            <w:tcBorders>
              <w:top w:val="single" w:sz="5" w:space="0" w:color="323232"/>
              <w:left w:val="single" w:sz="5" w:space="0" w:color="AEBEDF"/>
              <w:bottom w:val="single" w:sz="5" w:space="0" w:color="323232"/>
              <w:right w:val="single" w:sz="5" w:space="0" w:color="323232"/>
            </w:tcBorders>
            <w:shd w:val="clear" w:color="auto" w:fill="CED6E5"/>
          </w:tcPr>
          <w:p w:rsidR="00C75FF3" w:rsidRDefault="00C75FF3" w:rsidP="00C75FF3">
            <w:pPr>
              <w:spacing w:before="58" w:line="252" w:lineRule="auto"/>
              <w:ind w:left="494" w:right="213" w:hanging="230"/>
              <w:rPr>
                <w:rFonts w:ascii="Arial" w:eastAsia="Arial" w:hAnsi="Arial" w:cs="Arial"/>
                <w:sz w:val="13"/>
                <w:szCs w:val="13"/>
              </w:rPr>
            </w:pPr>
            <w:r>
              <w:rPr>
                <w:rFonts w:ascii="Arial" w:eastAsia="Arial" w:hAnsi="Arial" w:cs="Arial"/>
                <w:spacing w:val="1"/>
                <w:w w:val="101"/>
                <w:sz w:val="13"/>
                <w:szCs w:val="13"/>
              </w:rPr>
              <w:t>C</w:t>
            </w:r>
            <w:r>
              <w:rPr>
                <w:rFonts w:ascii="Arial" w:eastAsia="Arial" w:hAnsi="Arial" w:cs="Arial"/>
                <w:spacing w:val="-1"/>
                <w:w w:val="101"/>
                <w:sz w:val="13"/>
                <w:szCs w:val="13"/>
              </w:rPr>
              <w:t>h</w:t>
            </w:r>
            <w:r>
              <w:rPr>
                <w:rFonts w:ascii="Arial" w:eastAsia="Arial" w:hAnsi="Arial" w:cs="Arial"/>
                <w:spacing w:val="-5"/>
                <w:w w:val="101"/>
                <w:sz w:val="13"/>
                <w:szCs w:val="13"/>
              </w:rPr>
              <w:t>il</w:t>
            </w:r>
            <w:r>
              <w:rPr>
                <w:rFonts w:ascii="Arial" w:eastAsia="Arial" w:hAnsi="Arial" w:cs="Arial"/>
                <w:spacing w:val="-1"/>
                <w:w w:val="101"/>
                <w:sz w:val="13"/>
                <w:szCs w:val="13"/>
              </w:rPr>
              <w:t>d</w:t>
            </w:r>
            <w:r>
              <w:rPr>
                <w:rFonts w:ascii="Arial" w:eastAsia="Arial" w:hAnsi="Arial" w:cs="Arial"/>
                <w:spacing w:val="4"/>
                <w:w w:val="101"/>
                <w:sz w:val="13"/>
                <w:szCs w:val="13"/>
              </w:rPr>
              <w:t>-</w:t>
            </w:r>
            <w:r>
              <w:rPr>
                <w:rFonts w:ascii="Arial" w:eastAsia="Arial" w:hAnsi="Arial" w:cs="Arial"/>
                <w:w w:val="101"/>
                <w:sz w:val="13"/>
                <w:szCs w:val="13"/>
              </w:rPr>
              <w:t>f</w:t>
            </w:r>
            <w:r>
              <w:rPr>
                <w:rFonts w:ascii="Arial" w:eastAsia="Arial" w:hAnsi="Arial" w:cs="Arial"/>
                <w:spacing w:val="-1"/>
                <w:w w:val="101"/>
                <w:sz w:val="13"/>
                <w:szCs w:val="13"/>
              </w:rPr>
              <w:t>o</w:t>
            </w:r>
            <w:r>
              <w:rPr>
                <w:rFonts w:ascii="Arial" w:eastAsia="Arial" w:hAnsi="Arial" w:cs="Arial"/>
                <w:spacing w:val="7"/>
                <w:w w:val="101"/>
                <w:sz w:val="13"/>
                <w:szCs w:val="13"/>
              </w:rPr>
              <w:t>c</w:t>
            </w:r>
            <w:r>
              <w:rPr>
                <w:rFonts w:ascii="Arial" w:eastAsia="Arial" w:hAnsi="Arial" w:cs="Arial"/>
                <w:spacing w:val="-1"/>
                <w:w w:val="101"/>
                <w:sz w:val="13"/>
                <w:szCs w:val="13"/>
              </w:rPr>
              <w:t>u</w:t>
            </w:r>
            <w:r>
              <w:rPr>
                <w:rFonts w:ascii="Arial" w:eastAsia="Arial" w:hAnsi="Arial" w:cs="Arial"/>
                <w:spacing w:val="7"/>
                <w:w w:val="101"/>
                <w:sz w:val="13"/>
                <w:szCs w:val="13"/>
              </w:rPr>
              <w:t>s</w:t>
            </w:r>
            <w:r>
              <w:rPr>
                <w:rFonts w:ascii="Arial" w:eastAsia="Arial" w:hAnsi="Arial" w:cs="Arial"/>
                <w:spacing w:val="-1"/>
                <w:w w:val="101"/>
                <w:sz w:val="13"/>
                <w:szCs w:val="13"/>
              </w:rPr>
              <w:t>e</w:t>
            </w:r>
            <w:r>
              <w:rPr>
                <w:rFonts w:ascii="Arial" w:eastAsia="Arial" w:hAnsi="Arial" w:cs="Arial"/>
                <w:w w:val="101"/>
                <w:sz w:val="13"/>
                <w:szCs w:val="13"/>
              </w:rPr>
              <w:t xml:space="preserve">d </w:t>
            </w:r>
            <w:r>
              <w:rPr>
                <w:rFonts w:ascii="Arial" w:eastAsia="Arial" w:hAnsi="Arial" w:cs="Arial"/>
                <w:spacing w:val="-1"/>
                <w:w w:val="101"/>
                <w:sz w:val="13"/>
                <w:szCs w:val="13"/>
              </w:rPr>
              <w:t>g</w:t>
            </w:r>
            <w:r>
              <w:rPr>
                <w:rFonts w:ascii="Arial" w:eastAsia="Arial" w:hAnsi="Arial" w:cs="Arial"/>
                <w:spacing w:val="4"/>
                <w:w w:val="101"/>
                <w:sz w:val="13"/>
                <w:szCs w:val="13"/>
              </w:rPr>
              <w:t>r</w:t>
            </w:r>
            <w:r>
              <w:rPr>
                <w:rFonts w:ascii="Arial" w:eastAsia="Arial" w:hAnsi="Arial" w:cs="Arial"/>
                <w:spacing w:val="-1"/>
                <w:w w:val="101"/>
                <w:sz w:val="13"/>
                <w:szCs w:val="13"/>
              </w:rPr>
              <w:t>oup</w:t>
            </w:r>
            <w:r>
              <w:rPr>
                <w:rFonts w:ascii="Arial" w:eastAsia="Arial" w:hAnsi="Arial" w:cs="Arial"/>
                <w:w w:val="101"/>
                <w:sz w:val="13"/>
                <w:szCs w:val="13"/>
              </w:rPr>
              <w:t>s</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3" w:line="140" w:lineRule="exact"/>
              <w:rPr>
                <w:sz w:val="14"/>
                <w:szCs w:val="14"/>
              </w:rPr>
            </w:pPr>
          </w:p>
          <w:p w:rsidR="00C75FF3" w:rsidRDefault="00C75FF3" w:rsidP="00C75FF3">
            <w:pPr>
              <w:ind w:left="168" w:right="-20"/>
              <w:rPr>
                <w:rFonts w:ascii="Arial" w:eastAsia="Arial" w:hAnsi="Arial" w:cs="Arial"/>
                <w:sz w:val="13"/>
                <w:szCs w:val="13"/>
              </w:rPr>
            </w:pPr>
            <w:r>
              <w:rPr>
                <w:rFonts w:ascii="Arial" w:eastAsia="Arial" w:hAnsi="Arial" w:cs="Arial"/>
                <w:spacing w:val="4"/>
                <w:w w:val="101"/>
                <w:sz w:val="13"/>
                <w:szCs w:val="13"/>
              </w:rPr>
              <w:t>T</w:t>
            </w:r>
            <w:r>
              <w:rPr>
                <w:rFonts w:ascii="Arial" w:eastAsia="Arial" w:hAnsi="Arial" w:cs="Arial"/>
                <w:spacing w:val="-1"/>
                <w:w w:val="101"/>
                <w:sz w:val="13"/>
                <w:szCs w:val="13"/>
              </w:rPr>
              <w:t>o</w:t>
            </w:r>
            <w:r>
              <w:rPr>
                <w:rFonts w:ascii="Arial" w:eastAsia="Arial" w:hAnsi="Arial" w:cs="Arial"/>
                <w:w w:val="101"/>
                <w:sz w:val="13"/>
                <w:szCs w:val="13"/>
              </w:rPr>
              <w:t>t</w:t>
            </w:r>
            <w:r>
              <w:rPr>
                <w:rFonts w:ascii="Arial" w:eastAsia="Arial" w:hAnsi="Arial" w:cs="Arial"/>
                <w:spacing w:val="-1"/>
                <w:w w:val="101"/>
                <w:sz w:val="13"/>
                <w:szCs w:val="13"/>
              </w:rPr>
              <w:t>a</w:t>
            </w:r>
            <w:r>
              <w:rPr>
                <w:rFonts w:ascii="Arial" w:eastAsia="Arial" w:hAnsi="Arial" w:cs="Arial"/>
                <w:w w:val="101"/>
                <w:sz w:val="13"/>
                <w:szCs w:val="13"/>
              </w:rPr>
              <w:t>l</w:t>
            </w:r>
          </w:p>
        </w:tc>
      </w:tr>
      <w:tr w:rsidR="00C75FF3" w:rsidTr="00D72E77">
        <w:trPr>
          <w:trHeight w:hRule="exact" w:val="459"/>
        </w:trPr>
        <w:tc>
          <w:tcPr>
            <w:tcW w:w="1867" w:type="dxa"/>
            <w:vMerge w:val="restart"/>
            <w:tcBorders>
              <w:top w:val="single" w:sz="5" w:space="0" w:color="323232"/>
              <w:left w:val="single" w:sz="5" w:space="0" w:color="323232"/>
              <w:right w:val="single" w:sz="5" w:space="0" w:color="323232"/>
            </w:tcBorders>
            <w:shd w:val="clear" w:color="auto" w:fill="AEBEDF"/>
          </w:tcPr>
          <w:p w:rsidR="00C75FF3" w:rsidRDefault="00C75FF3" w:rsidP="00C75FF3">
            <w:pPr>
              <w:spacing w:before="16" w:line="260" w:lineRule="exact"/>
              <w:rPr>
                <w:sz w:val="26"/>
                <w:szCs w:val="26"/>
              </w:rPr>
            </w:pPr>
          </w:p>
          <w:p w:rsidR="00C75FF3" w:rsidRDefault="00C75FF3" w:rsidP="00C75FF3">
            <w:pPr>
              <w:spacing w:line="252" w:lineRule="auto"/>
              <w:ind w:left="450" w:right="475"/>
              <w:rPr>
                <w:rFonts w:ascii="Arial" w:eastAsia="Arial" w:hAnsi="Arial" w:cs="Arial"/>
                <w:sz w:val="13"/>
                <w:szCs w:val="13"/>
              </w:rPr>
            </w:pPr>
            <w:r>
              <w:rPr>
                <w:rFonts w:ascii="Arial" w:eastAsia="Arial" w:hAnsi="Arial" w:cs="Arial"/>
                <w:spacing w:val="-4"/>
                <w:sz w:val="13"/>
                <w:szCs w:val="13"/>
              </w:rPr>
              <w:t>W</w:t>
            </w:r>
            <w:r>
              <w:rPr>
                <w:rFonts w:ascii="Arial" w:eastAsia="Arial" w:hAnsi="Arial" w:cs="Arial"/>
                <w:spacing w:val="-1"/>
                <w:sz w:val="13"/>
                <w:szCs w:val="13"/>
              </w:rPr>
              <w:t>h</w:t>
            </w:r>
            <w:r>
              <w:rPr>
                <w:rFonts w:ascii="Arial" w:eastAsia="Arial" w:hAnsi="Arial" w:cs="Arial"/>
                <w:sz w:val="13"/>
                <w:szCs w:val="13"/>
              </w:rPr>
              <w:t>o</w:t>
            </w:r>
            <w:r>
              <w:rPr>
                <w:rFonts w:ascii="Arial" w:eastAsia="Arial" w:hAnsi="Arial" w:cs="Arial"/>
                <w:spacing w:val="2"/>
                <w:sz w:val="13"/>
                <w:szCs w:val="13"/>
              </w:rPr>
              <w:t xml:space="preserve"> </w:t>
            </w:r>
            <w:r>
              <w:rPr>
                <w:rFonts w:ascii="Arial" w:eastAsia="Arial" w:hAnsi="Arial" w:cs="Arial"/>
                <w:spacing w:val="1"/>
                <w:sz w:val="13"/>
                <w:szCs w:val="13"/>
              </w:rPr>
              <w:t>w</w:t>
            </w:r>
            <w:r>
              <w:rPr>
                <w:rFonts w:ascii="Arial" w:eastAsia="Arial" w:hAnsi="Arial" w:cs="Arial"/>
                <w:spacing w:val="-1"/>
                <w:sz w:val="13"/>
                <w:szCs w:val="13"/>
              </w:rPr>
              <w:t>ou</w:t>
            </w:r>
            <w:r>
              <w:rPr>
                <w:rFonts w:ascii="Arial" w:eastAsia="Arial" w:hAnsi="Arial" w:cs="Arial"/>
                <w:spacing w:val="-5"/>
                <w:sz w:val="13"/>
                <w:szCs w:val="13"/>
              </w:rPr>
              <w:t>l</w:t>
            </w:r>
            <w:r>
              <w:rPr>
                <w:rFonts w:ascii="Arial" w:eastAsia="Arial" w:hAnsi="Arial" w:cs="Arial"/>
                <w:sz w:val="13"/>
                <w:szCs w:val="13"/>
              </w:rPr>
              <w:t>d</w:t>
            </w:r>
            <w:r>
              <w:rPr>
                <w:rFonts w:ascii="Arial" w:eastAsia="Arial" w:hAnsi="Arial" w:cs="Arial"/>
                <w:spacing w:val="2"/>
                <w:sz w:val="13"/>
                <w:szCs w:val="13"/>
              </w:rPr>
              <w:t xml:space="preserve"> </w:t>
            </w:r>
            <w:r>
              <w:rPr>
                <w:rFonts w:ascii="Arial" w:eastAsia="Arial" w:hAnsi="Arial" w:cs="Arial"/>
                <w:spacing w:val="7"/>
                <w:sz w:val="13"/>
                <w:szCs w:val="13"/>
              </w:rPr>
              <w:t>y</w:t>
            </w:r>
            <w:r>
              <w:rPr>
                <w:rFonts w:ascii="Arial" w:eastAsia="Arial" w:hAnsi="Arial" w:cs="Arial"/>
                <w:spacing w:val="-1"/>
                <w:sz w:val="13"/>
                <w:szCs w:val="13"/>
              </w:rPr>
              <w:t>o</w:t>
            </w:r>
            <w:r>
              <w:rPr>
                <w:rFonts w:ascii="Arial" w:eastAsia="Arial" w:hAnsi="Arial" w:cs="Arial"/>
                <w:sz w:val="13"/>
                <w:szCs w:val="13"/>
              </w:rPr>
              <w:t>u</w:t>
            </w:r>
            <w:r>
              <w:rPr>
                <w:rFonts w:ascii="Arial" w:eastAsia="Arial" w:hAnsi="Arial" w:cs="Arial"/>
                <w:spacing w:val="1"/>
                <w:sz w:val="13"/>
                <w:szCs w:val="13"/>
              </w:rPr>
              <w:t xml:space="preserve"> </w:t>
            </w:r>
            <w:r>
              <w:rPr>
                <w:rFonts w:ascii="Arial" w:eastAsia="Arial" w:hAnsi="Arial" w:cs="Arial"/>
                <w:spacing w:val="-5"/>
                <w:sz w:val="13"/>
                <w:szCs w:val="13"/>
              </w:rPr>
              <w:t>i</w:t>
            </w:r>
            <w:r>
              <w:rPr>
                <w:rFonts w:ascii="Arial" w:eastAsia="Arial" w:hAnsi="Arial" w:cs="Arial"/>
                <w:spacing w:val="-1"/>
                <w:sz w:val="13"/>
                <w:szCs w:val="13"/>
              </w:rPr>
              <w:t>den</w:t>
            </w:r>
            <w:r>
              <w:rPr>
                <w:rFonts w:ascii="Arial" w:eastAsia="Arial" w:hAnsi="Arial" w:cs="Arial"/>
                <w:sz w:val="13"/>
                <w:szCs w:val="13"/>
              </w:rPr>
              <w:t>t</w:t>
            </w:r>
            <w:r>
              <w:rPr>
                <w:rFonts w:ascii="Arial" w:eastAsia="Arial" w:hAnsi="Arial" w:cs="Arial"/>
                <w:spacing w:val="-5"/>
                <w:sz w:val="13"/>
                <w:szCs w:val="13"/>
              </w:rPr>
              <w:t>i</w:t>
            </w:r>
            <w:r>
              <w:rPr>
                <w:rFonts w:ascii="Arial" w:eastAsia="Arial" w:hAnsi="Arial" w:cs="Arial"/>
                <w:sz w:val="13"/>
                <w:szCs w:val="13"/>
              </w:rPr>
              <w:t>fy</w:t>
            </w:r>
            <w:r>
              <w:rPr>
                <w:rFonts w:ascii="Arial" w:eastAsia="Arial" w:hAnsi="Arial" w:cs="Arial"/>
                <w:spacing w:val="11"/>
                <w:sz w:val="13"/>
                <w:szCs w:val="13"/>
              </w:rPr>
              <w:t xml:space="preserve"> </w:t>
            </w:r>
            <w:r>
              <w:rPr>
                <w:rFonts w:ascii="Arial" w:eastAsia="Arial" w:hAnsi="Arial" w:cs="Arial"/>
                <w:spacing w:val="-1"/>
                <w:sz w:val="13"/>
                <w:szCs w:val="13"/>
              </w:rPr>
              <w:t>a</w:t>
            </w:r>
            <w:r>
              <w:rPr>
                <w:rFonts w:ascii="Arial" w:eastAsia="Arial" w:hAnsi="Arial" w:cs="Arial"/>
                <w:sz w:val="13"/>
                <w:szCs w:val="13"/>
              </w:rPr>
              <w:t>s</w:t>
            </w:r>
            <w:r>
              <w:rPr>
                <w:rFonts w:ascii="Arial" w:eastAsia="Arial" w:hAnsi="Arial" w:cs="Arial"/>
                <w:spacing w:val="8"/>
                <w:sz w:val="13"/>
                <w:szCs w:val="13"/>
              </w:rPr>
              <w:t xml:space="preserve"> </w:t>
            </w:r>
            <w:r>
              <w:rPr>
                <w:rFonts w:ascii="Arial" w:eastAsia="Arial" w:hAnsi="Arial" w:cs="Arial"/>
                <w:sz w:val="13"/>
                <w:szCs w:val="13"/>
              </w:rPr>
              <w:t>t</w:t>
            </w:r>
            <w:r>
              <w:rPr>
                <w:rFonts w:ascii="Arial" w:eastAsia="Arial" w:hAnsi="Arial" w:cs="Arial"/>
                <w:spacing w:val="-1"/>
                <w:sz w:val="13"/>
                <w:szCs w:val="13"/>
              </w:rPr>
              <w:t>h</w:t>
            </w:r>
            <w:r>
              <w:rPr>
                <w:rFonts w:ascii="Arial" w:eastAsia="Arial" w:hAnsi="Arial" w:cs="Arial"/>
                <w:sz w:val="13"/>
                <w:szCs w:val="13"/>
              </w:rPr>
              <w:t>e</w:t>
            </w:r>
            <w:r>
              <w:rPr>
                <w:rFonts w:ascii="Arial" w:eastAsia="Arial" w:hAnsi="Arial" w:cs="Arial"/>
                <w:spacing w:val="1"/>
                <w:sz w:val="13"/>
                <w:szCs w:val="13"/>
              </w:rPr>
              <w:t xml:space="preserve"> </w:t>
            </w:r>
            <w:r>
              <w:rPr>
                <w:rFonts w:ascii="Arial" w:eastAsia="Arial" w:hAnsi="Arial" w:cs="Arial"/>
                <w:sz w:val="13"/>
                <w:szCs w:val="13"/>
              </w:rPr>
              <w:t>t</w:t>
            </w:r>
            <w:r>
              <w:rPr>
                <w:rFonts w:ascii="Arial" w:eastAsia="Arial" w:hAnsi="Arial" w:cs="Arial"/>
                <w:spacing w:val="-1"/>
                <w:sz w:val="13"/>
                <w:szCs w:val="13"/>
              </w:rPr>
              <w:t>a</w:t>
            </w:r>
            <w:r>
              <w:rPr>
                <w:rFonts w:ascii="Arial" w:eastAsia="Arial" w:hAnsi="Arial" w:cs="Arial"/>
                <w:spacing w:val="4"/>
                <w:sz w:val="13"/>
                <w:szCs w:val="13"/>
              </w:rPr>
              <w:t>r</w:t>
            </w:r>
            <w:r>
              <w:rPr>
                <w:rFonts w:ascii="Arial" w:eastAsia="Arial" w:hAnsi="Arial" w:cs="Arial"/>
                <w:spacing w:val="-1"/>
                <w:sz w:val="13"/>
                <w:szCs w:val="13"/>
              </w:rPr>
              <w:t>ge</w:t>
            </w:r>
            <w:r>
              <w:rPr>
                <w:rFonts w:ascii="Arial" w:eastAsia="Arial" w:hAnsi="Arial" w:cs="Arial"/>
                <w:sz w:val="13"/>
                <w:szCs w:val="13"/>
              </w:rPr>
              <w:t>t</w:t>
            </w:r>
            <w:r>
              <w:rPr>
                <w:rFonts w:ascii="Arial" w:eastAsia="Arial" w:hAnsi="Arial" w:cs="Arial"/>
                <w:spacing w:val="3"/>
                <w:sz w:val="13"/>
                <w:szCs w:val="13"/>
              </w:rPr>
              <w:t xml:space="preserve"> </w:t>
            </w:r>
            <w:r>
              <w:rPr>
                <w:rFonts w:ascii="Arial" w:eastAsia="Arial" w:hAnsi="Arial" w:cs="Arial"/>
                <w:spacing w:val="7"/>
                <w:sz w:val="13"/>
                <w:szCs w:val="13"/>
              </w:rPr>
              <w:t>c</w:t>
            </w:r>
            <w:r>
              <w:rPr>
                <w:rFonts w:ascii="Arial" w:eastAsia="Arial" w:hAnsi="Arial" w:cs="Arial"/>
                <w:spacing w:val="-5"/>
                <w:sz w:val="13"/>
                <w:szCs w:val="13"/>
              </w:rPr>
              <w:t>li</w:t>
            </w:r>
            <w:r>
              <w:rPr>
                <w:rFonts w:ascii="Arial" w:eastAsia="Arial" w:hAnsi="Arial" w:cs="Arial"/>
                <w:spacing w:val="-1"/>
                <w:sz w:val="13"/>
                <w:szCs w:val="13"/>
              </w:rPr>
              <w:t>en</w:t>
            </w:r>
            <w:r>
              <w:rPr>
                <w:rFonts w:ascii="Arial" w:eastAsia="Arial" w:hAnsi="Arial" w:cs="Arial"/>
                <w:sz w:val="13"/>
                <w:szCs w:val="13"/>
              </w:rPr>
              <w:t>t</w:t>
            </w:r>
            <w:r>
              <w:rPr>
                <w:rFonts w:ascii="Arial" w:eastAsia="Arial" w:hAnsi="Arial" w:cs="Arial"/>
                <w:spacing w:val="3"/>
                <w:sz w:val="13"/>
                <w:szCs w:val="13"/>
              </w:rPr>
              <w:t xml:space="preserve"> </w:t>
            </w:r>
            <w:r>
              <w:rPr>
                <w:rFonts w:ascii="Arial" w:eastAsia="Arial" w:hAnsi="Arial" w:cs="Arial"/>
                <w:spacing w:val="-1"/>
                <w:sz w:val="13"/>
                <w:szCs w:val="13"/>
              </w:rPr>
              <w:t>g</w:t>
            </w:r>
            <w:r>
              <w:rPr>
                <w:rFonts w:ascii="Arial" w:eastAsia="Arial" w:hAnsi="Arial" w:cs="Arial"/>
                <w:spacing w:val="4"/>
                <w:sz w:val="13"/>
                <w:szCs w:val="13"/>
              </w:rPr>
              <w:t>r</w:t>
            </w:r>
            <w:r>
              <w:rPr>
                <w:rFonts w:ascii="Arial" w:eastAsia="Arial" w:hAnsi="Arial" w:cs="Arial"/>
                <w:spacing w:val="-1"/>
                <w:sz w:val="13"/>
                <w:szCs w:val="13"/>
              </w:rPr>
              <w:t>oup</w:t>
            </w:r>
            <w:r>
              <w:rPr>
                <w:rFonts w:ascii="Arial" w:eastAsia="Arial" w:hAnsi="Arial" w:cs="Arial"/>
                <w:spacing w:val="4"/>
                <w:sz w:val="13"/>
                <w:szCs w:val="13"/>
              </w:rPr>
              <w:t>(</w:t>
            </w:r>
            <w:r>
              <w:rPr>
                <w:rFonts w:ascii="Arial" w:eastAsia="Arial" w:hAnsi="Arial" w:cs="Arial"/>
                <w:spacing w:val="7"/>
                <w:sz w:val="13"/>
                <w:szCs w:val="13"/>
              </w:rPr>
              <w:t>s</w:t>
            </w:r>
            <w:r>
              <w:rPr>
                <w:rFonts w:ascii="Arial" w:eastAsia="Arial" w:hAnsi="Arial" w:cs="Arial"/>
                <w:sz w:val="13"/>
                <w:szCs w:val="13"/>
              </w:rPr>
              <w:t>)</w:t>
            </w:r>
            <w:r>
              <w:rPr>
                <w:rFonts w:ascii="Arial" w:eastAsia="Arial" w:hAnsi="Arial" w:cs="Arial"/>
                <w:spacing w:val="10"/>
                <w:sz w:val="13"/>
                <w:szCs w:val="13"/>
              </w:rPr>
              <w:t xml:space="preserve"> </w:t>
            </w:r>
            <w:r>
              <w:rPr>
                <w:rFonts w:ascii="Arial" w:eastAsia="Arial" w:hAnsi="Arial" w:cs="Arial"/>
                <w:sz w:val="13"/>
                <w:szCs w:val="13"/>
              </w:rPr>
              <w:t>f</w:t>
            </w:r>
            <w:r>
              <w:rPr>
                <w:rFonts w:ascii="Arial" w:eastAsia="Arial" w:hAnsi="Arial" w:cs="Arial"/>
                <w:spacing w:val="-1"/>
                <w:sz w:val="13"/>
                <w:szCs w:val="13"/>
              </w:rPr>
              <w:t>o</w:t>
            </w:r>
            <w:r>
              <w:rPr>
                <w:rFonts w:ascii="Arial" w:eastAsia="Arial" w:hAnsi="Arial" w:cs="Arial"/>
                <w:sz w:val="13"/>
                <w:szCs w:val="13"/>
              </w:rPr>
              <w:t>r</w:t>
            </w:r>
            <w:r>
              <w:rPr>
                <w:rFonts w:ascii="Arial" w:eastAsia="Arial" w:hAnsi="Arial" w:cs="Arial"/>
                <w:spacing w:val="7"/>
                <w:sz w:val="13"/>
                <w:szCs w:val="13"/>
              </w:rPr>
              <w:t xml:space="preserve"> </w:t>
            </w:r>
            <w:r>
              <w:rPr>
                <w:rFonts w:ascii="Arial" w:eastAsia="Arial" w:hAnsi="Arial" w:cs="Arial"/>
                <w:spacing w:val="7"/>
                <w:w w:val="101"/>
                <w:sz w:val="13"/>
                <w:szCs w:val="13"/>
              </w:rPr>
              <w:t>y</w:t>
            </w:r>
            <w:r>
              <w:rPr>
                <w:rFonts w:ascii="Arial" w:eastAsia="Arial" w:hAnsi="Arial" w:cs="Arial"/>
                <w:spacing w:val="-1"/>
                <w:w w:val="101"/>
                <w:sz w:val="13"/>
                <w:szCs w:val="13"/>
              </w:rPr>
              <w:t>ou</w:t>
            </w:r>
            <w:r>
              <w:rPr>
                <w:rFonts w:ascii="Arial" w:eastAsia="Arial" w:hAnsi="Arial" w:cs="Arial"/>
                <w:w w:val="101"/>
                <w:sz w:val="13"/>
                <w:szCs w:val="13"/>
              </w:rPr>
              <w:t xml:space="preserve">r </w:t>
            </w:r>
            <w:r>
              <w:rPr>
                <w:rFonts w:ascii="Arial" w:eastAsia="Arial" w:hAnsi="Arial" w:cs="Arial"/>
                <w:spacing w:val="7"/>
                <w:w w:val="101"/>
                <w:sz w:val="13"/>
                <w:szCs w:val="13"/>
              </w:rPr>
              <w:t>s</w:t>
            </w:r>
            <w:r>
              <w:rPr>
                <w:rFonts w:ascii="Arial" w:eastAsia="Arial" w:hAnsi="Arial" w:cs="Arial"/>
                <w:spacing w:val="-1"/>
                <w:w w:val="101"/>
                <w:sz w:val="13"/>
                <w:szCs w:val="13"/>
              </w:rPr>
              <w:t>e</w:t>
            </w:r>
            <w:r>
              <w:rPr>
                <w:rFonts w:ascii="Arial" w:eastAsia="Arial" w:hAnsi="Arial" w:cs="Arial"/>
                <w:spacing w:val="4"/>
                <w:w w:val="101"/>
                <w:sz w:val="13"/>
                <w:szCs w:val="13"/>
              </w:rPr>
              <w:t>r</w:t>
            </w:r>
            <w:r>
              <w:rPr>
                <w:rFonts w:ascii="Arial" w:eastAsia="Arial" w:hAnsi="Arial" w:cs="Arial"/>
                <w:spacing w:val="7"/>
                <w:w w:val="101"/>
                <w:sz w:val="13"/>
                <w:szCs w:val="13"/>
              </w:rPr>
              <w:t>v</w:t>
            </w:r>
            <w:r>
              <w:rPr>
                <w:rFonts w:ascii="Arial" w:eastAsia="Arial" w:hAnsi="Arial" w:cs="Arial"/>
                <w:spacing w:val="-5"/>
                <w:w w:val="101"/>
                <w:sz w:val="13"/>
                <w:szCs w:val="13"/>
              </w:rPr>
              <w:t>i</w:t>
            </w:r>
            <w:r>
              <w:rPr>
                <w:rFonts w:ascii="Arial" w:eastAsia="Arial" w:hAnsi="Arial" w:cs="Arial"/>
                <w:spacing w:val="7"/>
                <w:w w:val="101"/>
                <w:sz w:val="13"/>
                <w:szCs w:val="13"/>
              </w:rPr>
              <w:t>c</w:t>
            </w:r>
            <w:r>
              <w:rPr>
                <w:rFonts w:ascii="Arial" w:eastAsia="Arial" w:hAnsi="Arial" w:cs="Arial"/>
                <w:spacing w:val="-1"/>
                <w:w w:val="101"/>
                <w:sz w:val="13"/>
                <w:szCs w:val="13"/>
              </w:rPr>
              <w:t>e</w:t>
            </w:r>
            <w:r>
              <w:rPr>
                <w:rFonts w:ascii="Arial" w:eastAsia="Arial" w:hAnsi="Arial" w:cs="Arial"/>
                <w:w w:val="101"/>
                <w:sz w:val="13"/>
                <w:szCs w:val="13"/>
              </w:rPr>
              <w:t>?</w:t>
            </w:r>
          </w:p>
        </w:tc>
        <w:tc>
          <w:tcPr>
            <w:tcW w:w="2410" w:type="dxa"/>
            <w:tcBorders>
              <w:top w:val="single" w:sz="5" w:space="0" w:color="323232"/>
              <w:left w:val="single" w:sz="5" w:space="0" w:color="323232"/>
              <w:bottom w:val="single" w:sz="5" w:space="0" w:color="AEBEDF"/>
              <w:right w:val="single" w:sz="5" w:space="0" w:color="323232"/>
            </w:tcBorders>
            <w:shd w:val="clear" w:color="auto" w:fill="CED6E5"/>
          </w:tcPr>
          <w:p w:rsidR="00C75FF3" w:rsidRDefault="00C75FF3" w:rsidP="00C75FF3">
            <w:pPr>
              <w:spacing w:before="58" w:line="252" w:lineRule="auto"/>
              <w:ind w:left="59" w:right="483"/>
              <w:rPr>
                <w:rFonts w:ascii="Arial" w:eastAsia="Arial" w:hAnsi="Arial" w:cs="Arial"/>
                <w:sz w:val="13"/>
                <w:szCs w:val="13"/>
              </w:rPr>
            </w:pPr>
            <w:r>
              <w:rPr>
                <w:rFonts w:ascii="Arial" w:eastAsia="Arial" w:hAnsi="Arial" w:cs="Arial"/>
                <w:spacing w:val="1"/>
                <w:sz w:val="13"/>
                <w:szCs w:val="13"/>
              </w:rPr>
              <w:t>R</w:t>
            </w:r>
            <w:r>
              <w:rPr>
                <w:rFonts w:ascii="Arial" w:eastAsia="Arial" w:hAnsi="Arial" w:cs="Arial"/>
                <w:spacing w:val="-1"/>
                <w:sz w:val="13"/>
                <w:szCs w:val="13"/>
              </w:rPr>
              <w:t>e</w:t>
            </w:r>
            <w:r>
              <w:rPr>
                <w:rFonts w:ascii="Arial" w:eastAsia="Arial" w:hAnsi="Arial" w:cs="Arial"/>
                <w:sz w:val="13"/>
                <w:szCs w:val="13"/>
              </w:rPr>
              <w:t>f</w:t>
            </w:r>
            <w:r>
              <w:rPr>
                <w:rFonts w:ascii="Arial" w:eastAsia="Arial" w:hAnsi="Arial" w:cs="Arial"/>
                <w:spacing w:val="-1"/>
                <w:sz w:val="13"/>
                <w:szCs w:val="13"/>
              </w:rPr>
              <w:t>uge</w:t>
            </w:r>
            <w:r>
              <w:rPr>
                <w:rFonts w:ascii="Arial" w:eastAsia="Arial" w:hAnsi="Arial" w:cs="Arial"/>
                <w:sz w:val="13"/>
                <w:szCs w:val="13"/>
              </w:rPr>
              <w:t>e</w:t>
            </w:r>
            <w:r>
              <w:rPr>
                <w:rFonts w:ascii="Arial" w:eastAsia="Arial" w:hAnsi="Arial" w:cs="Arial"/>
                <w:spacing w:val="4"/>
                <w:sz w:val="13"/>
                <w:szCs w:val="13"/>
              </w:rPr>
              <w:t xml:space="preserve"> </w:t>
            </w:r>
            <w:r>
              <w:rPr>
                <w:rFonts w:ascii="Arial" w:eastAsia="Arial" w:hAnsi="Arial" w:cs="Arial"/>
                <w:spacing w:val="-1"/>
                <w:sz w:val="13"/>
                <w:szCs w:val="13"/>
              </w:rPr>
              <w:t>an</w:t>
            </w:r>
            <w:r>
              <w:rPr>
                <w:rFonts w:ascii="Arial" w:eastAsia="Arial" w:hAnsi="Arial" w:cs="Arial"/>
                <w:sz w:val="13"/>
                <w:szCs w:val="13"/>
              </w:rPr>
              <w:t>d</w:t>
            </w:r>
            <w:r>
              <w:rPr>
                <w:rFonts w:ascii="Arial" w:eastAsia="Arial" w:hAnsi="Arial" w:cs="Arial"/>
                <w:spacing w:val="1"/>
                <w:sz w:val="13"/>
                <w:szCs w:val="13"/>
              </w:rPr>
              <w:t xml:space="preserve"> </w:t>
            </w:r>
            <w:r>
              <w:rPr>
                <w:rFonts w:ascii="Arial" w:eastAsia="Arial" w:hAnsi="Arial" w:cs="Arial"/>
                <w:spacing w:val="1"/>
                <w:w w:val="101"/>
                <w:sz w:val="13"/>
                <w:szCs w:val="13"/>
              </w:rPr>
              <w:t>H</w:t>
            </w:r>
            <w:r>
              <w:rPr>
                <w:rFonts w:ascii="Arial" w:eastAsia="Arial" w:hAnsi="Arial" w:cs="Arial"/>
                <w:spacing w:val="-1"/>
                <w:w w:val="101"/>
                <w:sz w:val="13"/>
                <w:szCs w:val="13"/>
              </w:rPr>
              <w:t>uman</w:t>
            </w:r>
            <w:r>
              <w:rPr>
                <w:rFonts w:ascii="Arial" w:eastAsia="Arial" w:hAnsi="Arial" w:cs="Arial"/>
                <w:spacing w:val="-5"/>
                <w:w w:val="101"/>
                <w:sz w:val="13"/>
                <w:szCs w:val="13"/>
              </w:rPr>
              <w:t>i</w:t>
            </w:r>
            <w:r>
              <w:rPr>
                <w:rFonts w:ascii="Arial" w:eastAsia="Arial" w:hAnsi="Arial" w:cs="Arial"/>
                <w:w w:val="101"/>
                <w:sz w:val="13"/>
                <w:szCs w:val="13"/>
              </w:rPr>
              <w:t>t</w:t>
            </w:r>
            <w:r>
              <w:rPr>
                <w:rFonts w:ascii="Arial" w:eastAsia="Arial" w:hAnsi="Arial" w:cs="Arial"/>
                <w:spacing w:val="-1"/>
                <w:w w:val="101"/>
                <w:sz w:val="13"/>
                <w:szCs w:val="13"/>
              </w:rPr>
              <w:t>a</w:t>
            </w:r>
            <w:r>
              <w:rPr>
                <w:rFonts w:ascii="Arial" w:eastAsia="Arial" w:hAnsi="Arial" w:cs="Arial"/>
                <w:spacing w:val="4"/>
                <w:w w:val="101"/>
                <w:sz w:val="13"/>
                <w:szCs w:val="13"/>
              </w:rPr>
              <w:t>r</w:t>
            </w:r>
            <w:r>
              <w:rPr>
                <w:rFonts w:ascii="Arial" w:eastAsia="Arial" w:hAnsi="Arial" w:cs="Arial"/>
                <w:spacing w:val="-5"/>
                <w:w w:val="101"/>
                <w:sz w:val="13"/>
                <w:szCs w:val="13"/>
              </w:rPr>
              <w:t>i</w:t>
            </w:r>
            <w:r>
              <w:rPr>
                <w:rFonts w:ascii="Arial" w:eastAsia="Arial" w:hAnsi="Arial" w:cs="Arial"/>
                <w:spacing w:val="-1"/>
                <w:w w:val="101"/>
                <w:sz w:val="13"/>
                <w:szCs w:val="13"/>
              </w:rPr>
              <w:t>an</w:t>
            </w:r>
            <w:r>
              <w:rPr>
                <w:rFonts w:ascii="Arial" w:eastAsia="Arial" w:hAnsi="Arial" w:cs="Arial"/>
                <w:w w:val="101"/>
                <w:sz w:val="13"/>
                <w:szCs w:val="13"/>
              </w:rPr>
              <w:t xml:space="preserve">s </w:t>
            </w:r>
            <w:r>
              <w:rPr>
                <w:rFonts w:ascii="Arial" w:eastAsia="Arial" w:hAnsi="Arial" w:cs="Arial"/>
                <w:spacing w:val="-1"/>
                <w:w w:val="101"/>
                <w:sz w:val="13"/>
                <w:szCs w:val="13"/>
              </w:rPr>
              <w:t>en</w:t>
            </w:r>
            <w:r>
              <w:rPr>
                <w:rFonts w:ascii="Arial" w:eastAsia="Arial" w:hAnsi="Arial" w:cs="Arial"/>
                <w:w w:val="101"/>
                <w:sz w:val="13"/>
                <w:szCs w:val="13"/>
              </w:rPr>
              <w:t>t</w:t>
            </w:r>
            <w:r>
              <w:rPr>
                <w:rFonts w:ascii="Arial" w:eastAsia="Arial" w:hAnsi="Arial" w:cs="Arial"/>
                <w:spacing w:val="4"/>
                <w:w w:val="101"/>
                <w:sz w:val="13"/>
                <w:szCs w:val="13"/>
              </w:rPr>
              <w:t>r</w:t>
            </w:r>
            <w:r>
              <w:rPr>
                <w:rFonts w:ascii="Arial" w:eastAsia="Arial" w:hAnsi="Arial" w:cs="Arial"/>
                <w:spacing w:val="-1"/>
                <w:w w:val="101"/>
                <w:sz w:val="13"/>
                <w:szCs w:val="13"/>
              </w:rPr>
              <w:t>an</w:t>
            </w:r>
            <w:r>
              <w:rPr>
                <w:rFonts w:ascii="Arial" w:eastAsia="Arial" w:hAnsi="Arial" w:cs="Arial"/>
                <w:w w:val="101"/>
                <w:sz w:val="13"/>
                <w:szCs w:val="13"/>
              </w:rPr>
              <w:t>ts</w:t>
            </w:r>
          </w:p>
        </w:tc>
        <w:tc>
          <w:tcPr>
            <w:tcW w:w="1276" w:type="dxa"/>
            <w:tcBorders>
              <w:top w:val="single" w:sz="5" w:space="0" w:color="323232"/>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18</w:t>
            </w:r>
            <w:r>
              <w:rPr>
                <w:rFonts w:ascii="Arial" w:eastAsia="Arial" w:hAnsi="Arial" w:cs="Arial"/>
                <w:color w:val="CB0000"/>
                <w:w w:val="101"/>
                <w:sz w:val="13"/>
                <w:szCs w:val="13"/>
              </w:rPr>
              <w:t>.</w:t>
            </w:r>
            <w:r>
              <w:rPr>
                <w:rFonts w:ascii="Arial" w:eastAsia="Arial" w:hAnsi="Arial" w:cs="Arial"/>
                <w:color w:val="CB0000"/>
                <w:spacing w:val="-1"/>
                <w:w w:val="101"/>
                <w:sz w:val="13"/>
                <w:szCs w:val="13"/>
              </w:rPr>
              <w:t>18</w:t>
            </w:r>
            <w:r>
              <w:rPr>
                <w:rFonts w:ascii="Arial" w:eastAsia="Arial" w:hAnsi="Arial" w:cs="Arial"/>
                <w:color w:val="CB0000"/>
                <w:w w:val="101"/>
                <w:sz w:val="13"/>
                <w:szCs w:val="13"/>
              </w:rPr>
              <w:t>%</w:t>
            </w:r>
          </w:p>
        </w:tc>
        <w:tc>
          <w:tcPr>
            <w:tcW w:w="1276" w:type="dxa"/>
            <w:tcBorders>
              <w:top w:val="single" w:sz="5" w:space="0" w:color="323232"/>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5</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p>
        </w:tc>
        <w:tc>
          <w:tcPr>
            <w:tcW w:w="1559" w:type="dxa"/>
            <w:tcBorders>
              <w:top w:val="single" w:sz="5" w:space="0" w:color="323232"/>
              <w:left w:val="single" w:sz="5" w:space="0" w:color="CED6E5"/>
              <w:bottom w:val="single" w:sz="5" w:space="0" w:color="CED6E5"/>
              <w:right w:val="single" w:sz="5" w:space="0" w:color="CED6E5"/>
            </w:tcBorders>
          </w:tcPr>
          <w:p w:rsidR="00C75FF3" w:rsidRDefault="00C75FF3" w:rsidP="00C75FF3">
            <w:pPr>
              <w:spacing w:before="58"/>
              <w:ind w:left="549" w:right="540"/>
              <w:jc w:val="center"/>
              <w:rPr>
                <w:rFonts w:ascii="Arial" w:eastAsia="Arial" w:hAnsi="Arial" w:cs="Arial"/>
                <w:sz w:val="13"/>
                <w:szCs w:val="13"/>
              </w:rPr>
            </w:pPr>
            <w:r>
              <w:rPr>
                <w:rFonts w:ascii="Arial" w:eastAsia="Arial" w:hAnsi="Arial" w:cs="Arial"/>
                <w:w w:val="101"/>
                <w:sz w:val="13"/>
                <w:szCs w:val="13"/>
              </w:rPr>
              <w:t>9</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81</w:t>
            </w:r>
            <w:r>
              <w:rPr>
                <w:rFonts w:ascii="Arial" w:eastAsia="Arial" w:hAnsi="Arial" w:cs="Arial"/>
                <w:color w:val="CB0000"/>
                <w:w w:val="101"/>
                <w:sz w:val="13"/>
                <w:szCs w:val="13"/>
              </w:rPr>
              <w:t>.</w:t>
            </w:r>
            <w:r>
              <w:rPr>
                <w:rFonts w:ascii="Arial" w:eastAsia="Arial" w:hAnsi="Arial" w:cs="Arial"/>
                <w:color w:val="CB0000"/>
                <w:spacing w:val="-1"/>
                <w:w w:val="101"/>
                <w:sz w:val="13"/>
                <w:szCs w:val="13"/>
              </w:rPr>
              <w:t>82</w:t>
            </w:r>
            <w:r>
              <w:rPr>
                <w:rFonts w:ascii="Arial" w:eastAsia="Arial" w:hAnsi="Arial" w:cs="Arial"/>
                <w:color w:val="CB0000"/>
                <w:w w:val="101"/>
                <w:sz w:val="13"/>
                <w:szCs w:val="13"/>
              </w:rPr>
              <w:t>%</w:t>
            </w:r>
          </w:p>
        </w:tc>
        <w:tc>
          <w:tcPr>
            <w:tcW w:w="1701" w:type="dxa"/>
            <w:tcBorders>
              <w:top w:val="single" w:sz="5" w:space="0" w:color="323232"/>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27</w:t>
            </w:r>
            <w:r>
              <w:rPr>
                <w:rFonts w:ascii="Arial" w:eastAsia="Arial" w:hAnsi="Arial" w:cs="Arial"/>
                <w:color w:val="CB0000"/>
                <w:w w:val="101"/>
                <w:sz w:val="13"/>
                <w:szCs w:val="13"/>
              </w:rPr>
              <w:t>.</w:t>
            </w:r>
            <w:r>
              <w:rPr>
                <w:rFonts w:ascii="Arial" w:eastAsia="Arial" w:hAnsi="Arial" w:cs="Arial"/>
                <w:color w:val="CB0000"/>
                <w:spacing w:val="-1"/>
                <w:w w:val="101"/>
                <w:sz w:val="13"/>
                <w:szCs w:val="13"/>
              </w:rPr>
              <w:t>27</w:t>
            </w:r>
            <w:r>
              <w:rPr>
                <w:rFonts w:ascii="Arial" w:eastAsia="Arial" w:hAnsi="Arial" w:cs="Arial"/>
                <w:color w:val="CB0000"/>
                <w:w w:val="101"/>
                <w:sz w:val="13"/>
                <w:szCs w:val="13"/>
              </w:rPr>
              <w:t>%</w:t>
            </w:r>
          </w:p>
        </w:tc>
        <w:tc>
          <w:tcPr>
            <w:tcW w:w="1134" w:type="dxa"/>
            <w:tcBorders>
              <w:top w:val="single" w:sz="5" w:space="0" w:color="323232"/>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4</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36</w:t>
            </w:r>
            <w:r>
              <w:rPr>
                <w:rFonts w:ascii="Arial" w:eastAsia="Arial" w:hAnsi="Arial" w:cs="Arial"/>
                <w:color w:val="CB0000"/>
                <w:w w:val="101"/>
                <w:sz w:val="13"/>
                <w:szCs w:val="13"/>
              </w:rPr>
              <w:t>.</w:t>
            </w:r>
            <w:r>
              <w:rPr>
                <w:rFonts w:ascii="Arial" w:eastAsia="Arial" w:hAnsi="Arial" w:cs="Arial"/>
                <w:color w:val="CB0000"/>
                <w:spacing w:val="-1"/>
                <w:w w:val="101"/>
                <w:sz w:val="13"/>
                <w:szCs w:val="13"/>
              </w:rPr>
              <w:t>36</w:t>
            </w:r>
            <w:r>
              <w:rPr>
                <w:rFonts w:ascii="Arial" w:eastAsia="Arial" w:hAnsi="Arial" w:cs="Arial"/>
                <w:color w:val="CB0000"/>
                <w:w w:val="101"/>
                <w:sz w:val="13"/>
                <w:szCs w:val="13"/>
              </w:rPr>
              <w:t>%</w:t>
            </w:r>
          </w:p>
        </w:tc>
        <w:tc>
          <w:tcPr>
            <w:tcW w:w="1417" w:type="dxa"/>
            <w:tcBorders>
              <w:top w:val="single" w:sz="5" w:space="0" w:color="323232"/>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8</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72</w:t>
            </w:r>
            <w:r>
              <w:rPr>
                <w:rFonts w:ascii="Arial" w:eastAsia="Arial" w:hAnsi="Arial" w:cs="Arial"/>
                <w:color w:val="CB0000"/>
                <w:w w:val="101"/>
                <w:sz w:val="13"/>
                <w:szCs w:val="13"/>
              </w:rPr>
              <w:t>.</w:t>
            </w:r>
            <w:r>
              <w:rPr>
                <w:rFonts w:ascii="Arial" w:eastAsia="Arial" w:hAnsi="Arial" w:cs="Arial"/>
                <w:color w:val="CB0000"/>
                <w:spacing w:val="-1"/>
                <w:w w:val="101"/>
                <w:sz w:val="13"/>
                <w:szCs w:val="13"/>
              </w:rPr>
              <w:t>73</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11" w:right="202"/>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1</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sz w:val="13"/>
                <w:szCs w:val="13"/>
              </w:rPr>
              <w:t>P</w:t>
            </w:r>
            <w:r>
              <w:rPr>
                <w:rFonts w:ascii="Arial" w:eastAsia="Arial" w:hAnsi="Arial" w:cs="Arial"/>
                <w:spacing w:val="-1"/>
                <w:sz w:val="13"/>
                <w:szCs w:val="13"/>
              </w:rPr>
              <w:t>e</w:t>
            </w:r>
            <w:r>
              <w:rPr>
                <w:rFonts w:ascii="Arial" w:eastAsia="Arial" w:hAnsi="Arial" w:cs="Arial"/>
                <w:spacing w:val="4"/>
                <w:sz w:val="13"/>
                <w:szCs w:val="13"/>
              </w:rPr>
              <w:t>r</w:t>
            </w:r>
            <w:r>
              <w:rPr>
                <w:rFonts w:ascii="Arial" w:eastAsia="Arial" w:hAnsi="Arial" w:cs="Arial"/>
                <w:spacing w:val="-1"/>
                <w:sz w:val="13"/>
                <w:szCs w:val="13"/>
              </w:rPr>
              <w:t>manen</w:t>
            </w:r>
            <w:r>
              <w:rPr>
                <w:rFonts w:ascii="Arial" w:eastAsia="Arial" w:hAnsi="Arial" w:cs="Arial"/>
                <w:sz w:val="13"/>
                <w:szCs w:val="13"/>
              </w:rPr>
              <w:t>t</w:t>
            </w:r>
            <w:r>
              <w:rPr>
                <w:rFonts w:ascii="Arial" w:eastAsia="Arial" w:hAnsi="Arial" w:cs="Arial"/>
                <w:spacing w:val="6"/>
                <w:sz w:val="13"/>
                <w:szCs w:val="13"/>
              </w:rPr>
              <w:t xml:space="preserve"> </w:t>
            </w:r>
            <w:r>
              <w:rPr>
                <w:rFonts w:ascii="Arial" w:eastAsia="Arial" w:hAnsi="Arial" w:cs="Arial"/>
                <w:spacing w:val="1"/>
                <w:w w:val="101"/>
                <w:sz w:val="13"/>
                <w:szCs w:val="13"/>
              </w:rPr>
              <w:t>R</w:t>
            </w:r>
            <w:r>
              <w:rPr>
                <w:rFonts w:ascii="Arial" w:eastAsia="Arial" w:hAnsi="Arial" w:cs="Arial"/>
                <w:spacing w:val="-1"/>
                <w:w w:val="101"/>
                <w:sz w:val="13"/>
                <w:szCs w:val="13"/>
              </w:rPr>
              <w:t>e</w:t>
            </w:r>
            <w:r>
              <w:rPr>
                <w:rFonts w:ascii="Arial" w:eastAsia="Arial" w:hAnsi="Arial" w:cs="Arial"/>
                <w:spacing w:val="7"/>
                <w:w w:val="101"/>
                <w:sz w:val="13"/>
                <w:szCs w:val="13"/>
              </w:rPr>
              <w:t>s</w:t>
            </w:r>
            <w:r>
              <w:rPr>
                <w:rFonts w:ascii="Arial" w:eastAsia="Arial" w:hAnsi="Arial" w:cs="Arial"/>
                <w:spacing w:val="-5"/>
                <w:w w:val="101"/>
                <w:sz w:val="13"/>
                <w:szCs w:val="13"/>
              </w:rPr>
              <w:t>i</w:t>
            </w:r>
            <w:r>
              <w:rPr>
                <w:rFonts w:ascii="Arial" w:eastAsia="Arial" w:hAnsi="Arial" w:cs="Arial"/>
                <w:spacing w:val="-1"/>
                <w:w w:val="101"/>
                <w:sz w:val="13"/>
                <w:szCs w:val="13"/>
              </w:rPr>
              <w:t>den</w:t>
            </w:r>
            <w:r>
              <w:rPr>
                <w:rFonts w:ascii="Arial" w:eastAsia="Arial" w:hAnsi="Arial" w:cs="Arial"/>
                <w:w w:val="101"/>
                <w:sz w:val="13"/>
                <w:szCs w:val="13"/>
              </w:rPr>
              <w:t>ts</w:t>
            </w:r>
          </w:p>
        </w:tc>
        <w:tc>
          <w:tcPr>
            <w:tcW w:w="1276"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12</w:t>
            </w:r>
            <w:r>
              <w:rPr>
                <w:rFonts w:ascii="Arial" w:eastAsia="Arial" w:hAnsi="Arial" w:cs="Arial"/>
                <w:color w:val="CB0000"/>
                <w:w w:val="101"/>
                <w:sz w:val="13"/>
                <w:szCs w:val="13"/>
              </w:rPr>
              <w:t>.</w:t>
            </w: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5</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62</w:t>
            </w:r>
            <w:r>
              <w:rPr>
                <w:rFonts w:ascii="Arial" w:eastAsia="Arial" w:hAnsi="Arial" w:cs="Arial"/>
                <w:color w:val="CB0000"/>
                <w:w w:val="101"/>
                <w:sz w:val="13"/>
                <w:szCs w:val="13"/>
              </w:rPr>
              <w:t>.</w:t>
            </w: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49" w:right="540"/>
              <w:jc w:val="center"/>
              <w:rPr>
                <w:rFonts w:ascii="Arial" w:eastAsia="Arial" w:hAnsi="Arial" w:cs="Arial"/>
                <w:sz w:val="13"/>
                <w:szCs w:val="13"/>
              </w:rPr>
            </w:pPr>
            <w:r>
              <w:rPr>
                <w:rFonts w:ascii="Arial" w:eastAsia="Arial" w:hAnsi="Arial" w:cs="Arial"/>
                <w:w w:val="101"/>
                <w:sz w:val="13"/>
                <w:szCs w:val="13"/>
              </w:rPr>
              <w:t>7</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87</w:t>
            </w:r>
            <w:r>
              <w:rPr>
                <w:rFonts w:ascii="Arial" w:eastAsia="Arial" w:hAnsi="Arial" w:cs="Arial"/>
                <w:color w:val="CB0000"/>
                <w:w w:val="101"/>
                <w:sz w:val="13"/>
                <w:szCs w:val="13"/>
              </w:rPr>
              <w:t>.</w:t>
            </w: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25</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4</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6</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75</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41" w:right="233"/>
              <w:jc w:val="center"/>
              <w:rPr>
                <w:rFonts w:ascii="Arial" w:eastAsia="Arial" w:hAnsi="Arial" w:cs="Arial"/>
                <w:sz w:val="13"/>
                <w:szCs w:val="13"/>
              </w:rPr>
            </w:pPr>
            <w:r>
              <w:rPr>
                <w:rFonts w:ascii="Arial" w:eastAsia="Arial" w:hAnsi="Arial" w:cs="Arial"/>
                <w:w w:val="101"/>
                <w:sz w:val="13"/>
                <w:szCs w:val="13"/>
              </w:rPr>
              <w:t>8</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6"/>
                <w:sz w:val="13"/>
                <w:szCs w:val="13"/>
              </w:rPr>
              <w:t>O</w:t>
            </w:r>
            <w:r>
              <w:rPr>
                <w:rFonts w:ascii="Arial" w:eastAsia="Arial" w:hAnsi="Arial" w:cs="Arial"/>
                <w:sz w:val="13"/>
                <w:szCs w:val="13"/>
              </w:rPr>
              <w:t>t</w:t>
            </w:r>
            <w:r>
              <w:rPr>
                <w:rFonts w:ascii="Arial" w:eastAsia="Arial" w:hAnsi="Arial" w:cs="Arial"/>
                <w:spacing w:val="-1"/>
                <w:sz w:val="13"/>
                <w:szCs w:val="13"/>
              </w:rPr>
              <w:t>he</w:t>
            </w:r>
            <w:r>
              <w:rPr>
                <w:rFonts w:ascii="Arial" w:eastAsia="Arial" w:hAnsi="Arial" w:cs="Arial"/>
                <w:sz w:val="13"/>
                <w:szCs w:val="13"/>
              </w:rPr>
              <w:t>r</w:t>
            </w:r>
            <w:r>
              <w:rPr>
                <w:rFonts w:ascii="Arial" w:eastAsia="Arial" w:hAnsi="Arial" w:cs="Arial"/>
                <w:spacing w:val="8"/>
                <w:sz w:val="13"/>
                <w:szCs w:val="13"/>
              </w:rPr>
              <w:t xml:space="preserve"> </w:t>
            </w:r>
            <w:r>
              <w:rPr>
                <w:rFonts w:ascii="Arial" w:eastAsia="Arial" w:hAnsi="Arial" w:cs="Arial"/>
                <w:spacing w:val="4"/>
                <w:sz w:val="13"/>
                <w:szCs w:val="13"/>
              </w:rPr>
              <w:t>F</w:t>
            </w:r>
            <w:r>
              <w:rPr>
                <w:rFonts w:ascii="Arial" w:eastAsia="Arial" w:hAnsi="Arial" w:cs="Arial"/>
                <w:spacing w:val="-1"/>
                <w:sz w:val="13"/>
                <w:szCs w:val="13"/>
              </w:rPr>
              <w:t>am</w:t>
            </w:r>
            <w:r>
              <w:rPr>
                <w:rFonts w:ascii="Arial" w:eastAsia="Arial" w:hAnsi="Arial" w:cs="Arial"/>
                <w:spacing w:val="-5"/>
                <w:sz w:val="13"/>
                <w:szCs w:val="13"/>
              </w:rPr>
              <w:t>il</w:t>
            </w:r>
            <w:r>
              <w:rPr>
                <w:rFonts w:ascii="Arial" w:eastAsia="Arial" w:hAnsi="Arial" w:cs="Arial"/>
                <w:sz w:val="13"/>
                <w:szCs w:val="13"/>
              </w:rPr>
              <w:t>y</w:t>
            </w:r>
            <w:r>
              <w:rPr>
                <w:rFonts w:ascii="Arial" w:eastAsia="Arial" w:hAnsi="Arial" w:cs="Arial"/>
                <w:spacing w:val="11"/>
                <w:sz w:val="13"/>
                <w:szCs w:val="13"/>
              </w:rPr>
              <w:t xml:space="preserve"> </w:t>
            </w:r>
            <w:r>
              <w:rPr>
                <w:rFonts w:ascii="Arial" w:eastAsia="Arial" w:hAnsi="Arial" w:cs="Arial"/>
                <w:spacing w:val="-3"/>
                <w:sz w:val="13"/>
                <w:szCs w:val="13"/>
              </w:rPr>
              <w:t>V</w:t>
            </w:r>
            <w:r>
              <w:rPr>
                <w:rFonts w:ascii="Arial" w:eastAsia="Arial" w:hAnsi="Arial" w:cs="Arial"/>
                <w:spacing w:val="-5"/>
                <w:sz w:val="13"/>
                <w:szCs w:val="13"/>
              </w:rPr>
              <w:t>i</w:t>
            </w:r>
            <w:r>
              <w:rPr>
                <w:rFonts w:ascii="Arial" w:eastAsia="Arial" w:hAnsi="Arial" w:cs="Arial"/>
                <w:spacing w:val="7"/>
                <w:sz w:val="13"/>
                <w:szCs w:val="13"/>
              </w:rPr>
              <w:t>s</w:t>
            </w:r>
            <w:r>
              <w:rPr>
                <w:rFonts w:ascii="Arial" w:eastAsia="Arial" w:hAnsi="Arial" w:cs="Arial"/>
                <w:sz w:val="13"/>
                <w:szCs w:val="13"/>
              </w:rPr>
              <w:t>a</w:t>
            </w:r>
            <w:r>
              <w:rPr>
                <w:rFonts w:ascii="Arial" w:eastAsia="Arial" w:hAnsi="Arial" w:cs="Arial"/>
                <w:spacing w:val="2"/>
                <w:sz w:val="13"/>
                <w:szCs w:val="13"/>
              </w:rPr>
              <w:t xml:space="preserve"> </w:t>
            </w:r>
            <w:r>
              <w:rPr>
                <w:rFonts w:ascii="Arial" w:eastAsia="Arial" w:hAnsi="Arial" w:cs="Arial"/>
                <w:spacing w:val="1"/>
                <w:w w:val="101"/>
                <w:sz w:val="13"/>
                <w:szCs w:val="13"/>
              </w:rPr>
              <w:t>H</w:t>
            </w:r>
            <w:r>
              <w:rPr>
                <w:rFonts w:ascii="Arial" w:eastAsia="Arial" w:hAnsi="Arial" w:cs="Arial"/>
                <w:spacing w:val="-1"/>
                <w:w w:val="101"/>
                <w:sz w:val="13"/>
                <w:szCs w:val="13"/>
              </w:rPr>
              <w:t>o</w:t>
            </w:r>
            <w:r>
              <w:rPr>
                <w:rFonts w:ascii="Arial" w:eastAsia="Arial" w:hAnsi="Arial" w:cs="Arial"/>
                <w:spacing w:val="-5"/>
                <w:w w:val="101"/>
                <w:sz w:val="13"/>
                <w:szCs w:val="13"/>
              </w:rPr>
              <w:t>l</w:t>
            </w:r>
            <w:r>
              <w:rPr>
                <w:rFonts w:ascii="Arial" w:eastAsia="Arial" w:hAnsi="Arial" w:cs="Arial"/>
                <w:spacing w:val="-1"/>
                <w:w w:val="101"/>
                <w:sz w:val="13"/>
                <w:szCs w:val="13"/>
              </w:rPr>
              <w:t>de</w:t>
            </w:r>
            <w:r>
              <w:rPr>
                <w:rFonts w:ascii="Arial" w:eastAsia="Arial" w:hAnsi="Arial" w:cs="Arial"/>
                <w:spacing w:val="4"/>
                <w:w w:val="101"/>
                <w:sz w:val="13"/>
                <w:szCs w:val="13"/>
              </w:rPr>
              <w:t>r</w:t>
            </w:r>
            <w:r>
              <w:rPr>
                <w:rFonts w:ascii="Arial" w:eastAsia="Arial" w:hAnsi="Arial" w:cs="Arial"/>
                <w:w w:val="101"/>
                <w:sz w:val="13"/>
                <w:szCs w:val="13"/>
              </w:rPr>
              <w:t>s</w:t>
            </w:r>
          </w:p>
        </w:tc>
        <w:tc>
          <w:tcPr>
            <w:tcW w:w="1276"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0</w:t>
            </w:r>
          </w:p>
          <w:p w:rsidR="00C75FF3" w:rsidRDefault="00C75FF3" w:rsidP="00C75FF3">
            <w:pPr>
              <w:spacing w:before="7"/>
              <w:ind w:left="174" w:right="170"/>
              <w:jc w:val="center"/>
              <w:rPr>
                <w:rFonts w:ascii="Arial" w:eastAsia="Arial" w:hAnsi="Arial" w:cs="Arial"/>
                <w:sz w:val="13"/>
                <w:szCs w:val="13"/>
              </w:rPr>
            </w:pPr>
            <w:r>
              <w:rPr>
                <w:rFonts w:ascii="Arial" w:eastAsia="Arial" w:hAnsi="Arial" w:cs="Arial"/>
                <w:color w:val="CB0000"/>
                <w:spacing w:val="-1"/>
                <w:w w:val="101"/>
                <w:sz w:val="13"/>
                <w:szCs w:val="13"/>
              </w:rPr>
              <w:t>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0</w:t>
            </w:r>
          </w:p>
          <w:p w:rsidR="00C75FF3" w:rsidRDefault="00C75FF3" w:rsidP="00C75FF3">
            <w:pPr>
              <w:spacing w:before="7"/>
              <w:ind w:left="138" w:right="122"/>
              <w:jc w:val="center"/>
              <w:rPr>
                <w:rFonts w:ascii="Arial" w:eastAsia="Arial" w:hAnsi="Arial" w:cs="Arial"/>
                <w:sz w:val="13"/>
                <w:szCs w:val="13"/>
              </w:rPr>
            </w:pPr>
            <w:r>
              <w:rPr>
                <w:rFonts w:ascii="Arial" w:eastAsia="Arial" w:hAnsi="Arial" w:cs="Arial"/>
                <w:color w:val="CB0000"/>
                <w:spacing w:val="-1"/>
                <w:w w:val="101"/>
                <w:sz w:val="13"/>
                <w:szCs w:val="13"/>
              </w:rPr>
              <w:t>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49" w:right="540"/>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0</w:t>
            </w:r>
          </w:p>
          <w:p w:rsidR="00C75FF3" w:rsidRDefault="00C75FF3" w:rsidP="00C75FF3">
            <w:pPr>
              <w:spacing w:before="7"/>
              <w:ind w:left="380" w:right="363"/>
              <w:jc w:val="center"/>
              <w:rPr>
                <w:rFonts w:ascii="Arial" w:eastAsia="Arial" w:hAnsi="Arial" w:cs="Arial"/>
                <w:sz w:val="13"/>
                <w:szCs w:val="13"/>
              </w:rPr>
            </w:pPr>
            <w:r>
              <w:rPr>
                <w:rFonts w:ascii="Arial" w:eastAsia="Arial" w:hAnsi="Arial" w:cs="Arial"/>
                <w:color w:val="CB0000"/>
                <w:spacing w:val="-1"/>
                <w:w w:val="101"/>
                <w:sz w:val="13"/>
                <w:szCs w:val="13"/>
              </w:rPr>
              <w:t>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416" w:right="400"/>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41" w:right="233"/>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4"/>
                <w:sz w:val="13"/>
                <w:szCs w:val="13"/>
              </w:rPr>
              <w:t>W</w:t>
            </w:r>
            <w:r>
              <w:rPr>
                <w:rFonts w:ascii="Arial" w:eastAsia="Arial" w:hAnsi="Arial" w:cs="Arial"/>
                <w:spacing w:val="-1"/>
                <w:sz w:val="13"/>
                <w:szCs w:val="13"/>
              </w:rPr>
              <w:t>ome</w:t>
            </w:r>
            <w:r>
              <w:rPr>
                <w:rFonts w:ascii="Arial" w:eastAsia="Arial" w:hAnsi="Arial" w:cs="Arial"/>
                <w:sz w:val="13"/>
                <w:szCs w:val="13"/>
              </w:rPr>
              <w:t>n</w:t>
            </w:r>
            <w:r>
              <w:rPr>
                <w:rFonts w:ascii="Arial" w:eastAsia="Arial" w:hAnsi="Arial" w:cs="Arial"/>
                <w:spacing w:val="3"/>
                <w:sz w:val="13"/>
                <w:szCs w:val="13"/>
              </w:rPr>
              <w:t xml:space="preserve"> </w:t>
            </w:r>
            <w:r>
              <w:rPr>
                <w:rFonts w:ascii="Arial" w:eastAsia="Arial" w:hAnsi="Arial" w:cs="Arial"/>
                <w:spacing w:val="-1"/>
                <w:sz w:val="13"/>
                <w:szCs w:val="13"/>
              </w:rPr>
              <w:t>a</w:t>
            </w:r>
            <w:r>
              <w:rPr>
                <w:rFonts w:ascii="Arial" w:eastAsia="Arial" w:hAnsi="Arial" w:cs="Arial"/>
                <w:sz w:val="13"/>
                <w:szCs w:val="13"/>
              </w:rPr>
              <w:t>t</w:t>
            </w:r>
            <w:r>
              <w:rPr>
                <w:rFonts w:ascii="Arial" w:eastAsia="Arial" w:hAnsi="Arial" w:cs="Arial"/>
                <w:spacing w:val="1"/>
                <w:sz w:val="13"/>
                <w:szCs w:val="13"/>
              </w:rPr>
              <w:t xml:space="preserve"> </w:t>
            </w:r>
            <w:r>
              <w:rPr>
                <w:rFonts w:ascii="Arial" w:eastAsia="Arial" w:hAnsi="Arial" w:cs="Arial"/>
                <w:spacing w:val="1"/>
                <w:w w:val="101"/>
                <w:sz w:val="13"/>
                <w:szCs w:val="13"/>
              </w:rPr>
              <w:t>R</w:t>
            </w:r>
            <w:r>
              <w:rPr>
                <w:rFonts w:ascii="Arial" w:eastAsia="Arial" w:hAnsi="Arial" w:cs="Arial"/>
                <w:spacing w:val="-5"/>
                <w:w w:val="101"/>
                <w:sz w:val="13"/>
                <w:szCs w:val="13"/>
              </w:rPr>
              <w:t>i</w:t>
            </w:r>
            <w:r>
              <w:rPr>
                <w:rFonts w:ascii="Arial" w:eastAsia="Arial" w:hAnsi="Arial" w:cs="Arial"/>
                <w:spacing w:val="7"/>
                <w:w w:val="101"/>
                <w:sz w:val="13"/>
                <w:szCs w:val="13"/>
              </w:rPr>
              <w:t>s</w:t>
            </w:r>
            <w:r>
              <w:rPr>
                <w:rFonts w:ascii="Arial" w:eastAsia="Arial" w:hAnsi="Arial" w:cs="Arial"/>
                <w:w w:val="101"/>
                <w:sz w:val="13"/>
                <w:szCs w:val="13"/>
              </w:rPr>
              <w:t>k</w:t>
            </w:r>
          </w:p>
        </w:tc>
        <w:tc>
          <w:tcPr>
            <w:tcW w:w="1276"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20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60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49" w:right="540"/>
              <w:jc w:val="center"/>
              <w:rPr>
                <w:rFonts w:ascii="Arial" w:eastAsia="Arial" w:hAnsi="Arial" w:cs="Arial"/>
                <w:sz w:val="13"/>
                <w:szCs w:val="13"/>
              </w:rPr>
            </w:pPr>
            <w:r>
              <w:rPr>
                <w:rFonts w:ascii="Arial" w:eastAsia="Arial" w:hAnsi="Arial" w:cs="Arial"/>
                <w:w w:val="101"/>
                <w:sz w:val="13"/>
                <w:szCs w:val="13"/>
              </w:rPr>
              <w:t>4</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80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40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60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4</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80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41" w:right="233"/>
              <w:jc w:val="center"/>
              <w:rPr>
                <w:rFonts w:ascii="Arial" w:eastAsia="Arial" w:hAnsi="Arial" w:cs="Arial"/>
                <w:sz w:val="13"/>
                <w:szCs w:val="13"/>
              </w:rPr>
            </w:pPr>
            <w:r>
              <w:rPr>
                <w:rFonts w:ascii="Arial" w:eastAsia="Arial" w:hAnsi="Arial" w:cs="Arial"/>
                <w:w w:val="101"/>
                <w:sz w:val="13"/>
                <w:szCs w:val="13"/>
              </w:rPr>
              <w:t>5</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1"/>
                <w:sz w:val="13"/>
                <w:szCs w:val="13"/>
              </w:rPr>
              <w:t>C</w:t>
            </w:r>
            <w:r>
              <w:rPr>
                <w:rFonts w:ascii="Arial" w:eastAsia="Arial" w:hAnsi="Arial" w:cs="Arial"/>
                <w:spacing w:val="-1"/>
                <w:sz w:val="13"/>
                <w:szCs w:val="13"/>
              </w:rPr>
              <w:t>h</w:t>
            </w:r>
            <w:r>
              <w:rPr>
                <w:rFonts w:ascii="Arial" w:eastAsia="Arial" w:hAnsi="Arial" w:cs="Arial"/>
                <w:spacing w:val="-5"/>
                <w:sz w:val="13"/>
                <w:szCs w:val="13"/>
              </w:rPr>
              <w:t>il</w:t>
            </w:r>
            <w:r>
              <w:rPr>
                <w:rFonts w:ascii="Arial" w:eastAsia="Arial" w:hAnsi="Arial" w:cs="Arial"/>
                <w:spacing w:val="-1"/>
                <w:sz w:val="13"/>
                <w:szCs w:val="13"/>
              </w:rPr>
              <w:t>d</w:t>
            </w:r>
            <w:r>
              <w:rPr>
                <w:rFonts w:ascii="Arial" w:eastAsia="Arial" w:hAnsi="Arial" w:cs="Arial"/>
                <w:spacing w:val="4"/>
                <w:sz w:val="13"/>
                <w:szCs w:val="13"/>
              </w:rPr>
              <w:t>r</w:t>
            </w:r>
            <w:r>
              <w:rPr>
                <w:rFonts w:ascii="Arial" w:eastAsia="Arial" w:hAnsi="Arial" w:cs="Arial"/>
                <w:spacing w:val="-1"/>
                <w:sz w:val="13"/>
                <w:szCs w:val="13"/>
              </w:rPr>
              <w:t>e</w:t>
            </w:r>
            <w:r>
              <w:rPr>
                <w:rFonts w:ascii="Arial" w:eastAsia="Arial" w:hAnsi="Arial" w:cs="Arial"/>
                <w:sz w:val="13"/>
                <w:szCs w:val="13"/>
              </w:rPr>
              <w:t>n</w:t>
            </w:r>
            <w:r>
              <w:rPr>
                <w:rFonts w:ascii="Arial" w:eastAsia="Arial" w:hAnsi="Arial" w:cs="Arial"/>
                <w:spacing w:val="4"/>
                <w:sz w:val="13"/>
                <w:szCs w:val="13"/>
              </w:rPr>
              <w:t xml:space="preserve"> </w:t>
            </w:r>
            <w:r>
              <w:rPr>
                <w:rFonts w:ascii="Arial" w:eastAsia="Arial" w:hAnsi="Arial" w:cs="Arial"/>
                <w:spacing w:val="-1"/>
                <w:sz w:val="13"/>
                <w:szCs w:val="13"/>
              </w:rPr>
              <w:t>u</w:t>
            </w:r>
            <w:r>
              <w:rPr>
                <w:rFonts w:ascii="Arial" w:eastAsia="Arial" w:hAnsi="Arial" w:cs="Arial"/>
                <w:sz w:val="13"/>
                <w:szCs w:val="13"/>
              </w:rPr>
              <w:t xml:space="preserve">p to </w:t>
            </w:r>
            <w:r>
              <w:rPr>
                <w:rFonts w:ascii="Arial" w:eastAsia="Arial" w:hAnsi="Arial" w:cs="Arial"/>
                <w:spacing w:val="-1"/>
                <w:sz w:val="13"/>
                <w:szCs w:val="13"/>
              </w:rPr>
              <w:t>1</w:t>
            </w:r>
            <w:r>
              <w:rPr>
                <w:rFonts w:ascii="Arial" w:eastAsia="Arial" w:hAnsi="Arial" w:cs="Arial"/>
                <w:sz w:val="13"/>
                <w:szCs w:val="13"/>
              </w:rPr>
              <w:t xml:space="preserve">2 </w:t>
            </w:r>
            <w:r>
              <w:rPr>
                <w:rFonts w:ascii="Arial" w:eastAsia="Arial" w:hAnsi="Arial" w:cs="Arial"/>
                <w:spacing w:val="7"/>
                <w:w w:val="101"/>
                <w:sz w:val="13"/>
                <w:szCs w:val="13"/>
              </w:rPr>
              <w:t>y</w:t>
            </w:r>
            <w:r>
              <w:rPr>
                <w:rFonts w:ascii="Arial" w:eastAsia="Arial" w:hAnsi="Arial" w:cs="Arial"/>
                <w:spacing w:val="-1"/>
                <w:w w:val="101"/>
                <w:sz w:val="13"/>
                <w:szCs w:val="13"/>
              </w:rPr>
              <w:t>ea</w:t>
            </w:r>
            <w:r>
              <w:rPr>
                <w:rFonts w:ascii="Arial" w:eastAsia="Arial" w:hAnsi="Arial" w:cs="Arial"/>
                <w:spacing w:val="4"/>
                <w:w w:val="101"/>
                <w:sz w:val="13"/>
                <w:szCs w:val="13"/>
              </w:rPr>
              <w:t>r</w:t>
            </w:r>
            <w:r>
              <w:rPr>
                <w:rFonts w:ascii="Arial" w:eastAsia="Arial" w:hAnsi="Arial" w:cs="Arial"/>
                <w:w w:val="101"/>
                <w:sz w:val="13"/>
                <w:szCs w:val="13"/>
              </w:rPr>
              <w:t>s</w:t>
            </w:r>
          </w:p>
        </w:tc>
        <w:tc>
          <w:tcPr>
            <w:tcW w:w="1276"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23</w:t>
            </w:r>
            <w:r>
              <w:rPr>
                <w:rFonts w:ascii="Arial" w:eastAsia="Arial" w:hAnsi="Arial" w:cs="Arial"/>
                <w:color w:val="CB0000"/>
                <w:w w:val="101"/>
                <w:sz w:val="13"/>
                <w:szCs w:val="13"/>
              </w:rPr>
              <w:t>.</w:t>
            </w:r>
            <w:r>
              <w:rPr>
                <w:rFonts w:ascii="Arial" w:eastAsia="Arial" w:hAnsi="Arial" w:cs="Arial"/>
                <w:color w:val="CB0000"/>
                <w:spacing w:val="-1"/>
                <w:w w:val="101"/>
                <w:sz w:val="13"/>
                <w:szCs w:val="13"/>
              </w:rPr>
              <w:t>08</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4</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30</w:t>
            </w:r>
            <w:r>
              <w:rPr>
                <w:rFonts w:ascii="Arial" w:eastAsia="Arial" w:hAnsi="Arial" w:cs="Arial"/>
                <w:color w:val="CB0000"/>
                <w:w w:val="101"/>
                <w:sz w:val="13"/>
                <w:szCs w:val="13"/>
              </w:rPr>
              <w:t>.</w:t>
            </w:r>
            <w:r>
              <w:rPr>
                <w:rFonts w:ascii="Arial" w:eastAsia="Arial" w:hAnsi="Arial" w:cs="Arial"/>
                <w:color w:val="CB0000"/>
                <w:spacing w:val="-1"/>
                <w:w w:val="101"/>
                <w:sz w:val="13"/>
                <w:szCs w:val="13"/>
              </w:rPr>
              <w:t>77</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0</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76</w:t>
            </w:r>
            <w:r>
              <w:rPr>
                <w:rFonts w:ascii="Arial" w:eastAsia="Arial" w:hAnsi="Arial" w:cs="Arial"/>
                <w:color w:val="CB0000"/>
                <w:w w:val="101"/>
                <w:sz w:val="13"/>
                <w:szCs w:val="13"/>
              </w:rPr>
              <w:t>.</w:t>
            </w:r>
            <w:r>
              <w:rPr>
                <w:rFonts w:ascii="Arial" w:eastAsia="Arial" w:hAnsi="Arial" w:cs="Arial"/>
                <w:color w:val="CB0000"/>
                <w:spacing w:val="-1"/>
                <w:w w:val="101"/>
                <w:sz w:val="13"/>
                <w:szCs w:val="13"/>
              </w:rPr>
              <w:t>92</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4</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30</w:t>
            </w:r>
            <w:r>
              <w:rPr>
                <w:rFonts w:ascii="Arial" w:eastAsia="Arial" w:hAnsi="Arial" w:cs="Arial"/>
                <w:color w:val="CB0000"/>
                <w:w w:val="101"/>
                <w:sz w:val="13"/>
                <w:szCs w:val="13"/>
              </w:rPr>
              <w:t>.</w:t>
            </w:r>
            <w:r>
              <w:rPr>
                <w:rFonts w:ascii="Arial" w:eastAsia="Arial" w:hAnsi="Arial" w:cs="Arial"/>
                <w:color w:val="CB0000"/>
                <w:spacing w:val="-1"/>
                <w:w w:val="101"/>
                <w:sz w:val="13"/>
                <w:szCs w:val="13"/>
              </w:rPr>
              <w:t>77</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4</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30</w:t>
            </w:r>
            <w:r>
              <w:rPr>
                <w:rFonts w:ascii="Arial" w:eastAsia="Arial" w:hAnsi="Arial" w:cs="Arial"/>
                <w:color w:val="CB0000"/>
                <w:w w:val="101"/>
                <w:sz w:val="13"/>
                <w:szCs w:val="13"/>
              </w:rPr>
              <w:t>.</w:t>
            </w:r>
            <w:r>
              <w:rPr>
                <w:rFonts w:ascii="Arial" w:eastAsia="Arial" w:hAnsi="Arial" w:cs="Arial"/>
                <w:color w:val="CB0000"/>
                <w:spacing w:val="-1"/>
                <w:w w:val="101"/>
                <w:sz w:val="13"/>
                <w:szCs w:val="13"/>
              </w:rPr>
              <w:t>77</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1</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84</w:t>
            </w:r>
            <w:r>
              <w:rPr>
                <w:rFonts w:ascii="Arial" w:eastAsia="Arial" w:hAnsi="Arial" w:cs="Arial"/>
                <w:color w:val="CB0000"/>
                <w:w w:val="101"/>
                <w:sz w:val="13"/>
                <w:szCs w:val="13"/>
              </w:rPr>
              <w:t>.</w:t>
            </w:r>
            <w:r>
              <w:rPr>
                <w:rFonts w:ascii="Arial" w:eastAsia="Arial" w:hAnsi="Arial" w:cs="Arial"/>
                <w:color w:val="CB0000"/>
                <w:spacing w:val="-1"/>
                <w:w w:val="101"/>
                <w:sz w:val="13"/>
                <w:szCs w:val="13"/>
              </w:rPr>
              <w:t>62</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3</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4"/>
                <w:sz w:val="13"/>
                <w:szCs w:val="13"/>
              </w:rPr>
              <w:t>F</w:t>
            </w:r>
            <w:r>
              <w:rPr>
                <w:rFonts w:ascii="Arial" w:eastAsia="Arial" w:hAnsi="Arial" w:cs="Arial"/>
                <w:spacing w:val="-1"/>
                <w:sz w:val="13"/>
                <w:szCs w:val="13"/>
              </w:rPr>
              <w:t>am</w:t>
            </w:r>
            <w:r>
              <w:rPr>
                <w:rFonts w:ascii="Arial" w:eastAsia="Arial" w:hAnsi="Arial" w:cs="Arial"/>
                <w:spacing w:val="-5"/>
                <w:sz w:val="13"/>
                <w:szCs w:val="13"/>
              </w:rPr>
              <w:t>il</w:t>
            </w:r>
            <w:r>
              <w:rPr>
                <w:rFonts w:ascii="Arial" w:eastAsia="Arial" w:hAnsi="Arial" w:cs="Arial"/>
                <w:sz w:val="13"/>
                <w:szCs w:val="13"/>
              </w:rPr>
              <w:t>y</w:t>
            </w:r>
            <w:r>
              <w:rPr>
                <w:rFonts w:ascii="Arial" w:eastAsia="Arial" w:hAnsi="Arial" w:cs="Arial"/>
                <w:spacing w:val="11"/>
                <w:sz w:val="13"/>
                <w:szCs w:val="13"/>
              </w:rPr>
              <w:t xml:space="preserve"> </w:t>
            </w:r>
            <w:r>
              <w:rPr>
                <w:rFonts w:ascii="Arial" w:eastAsia="Arial" w:hAnsi="Arial" w:cs="Arial"/>
                <w:spacing w:val="6"/>
                <w:w w:val="101"/>
                <w:sz w:val="13"/>
                <w:szCs w:val="13"/>
              </w:rPr>
              <w:t>G</w:t>
            </w:r>
            <w:r>
              <w:rPr>
                <w:rFonts w:ascii="Arial" w:eastAsia="Arial" w:hAnsi="Arial" w:cs="Arial"/>
                <w:spacing w:val="4"/>
                <w:w w:val="101"/>
                <w:sz w:val="13"/>
                <w:szCs w:val="13"/>
              </w:rPr>
              <w:t>r</w:t>
            </w:r>
            <w:r>
              <w:rPr>
                <w:rFonts w:ascii="Arial" w:eastAsia="Arial" w:hAnsi="Arial" w:cs="Arial"/>
                <w:spacing w:val="-1"/>
                <w:w w:val="101"/>
                <w:sz w:val="13"/>
                <w:szCs w:val="13"/>
              </w:rPr>
              <w:t>oup</w:t>
            </w:r>
            <w:r>
              <w:rPr>
                <w:rFonts w:ascii="Arial" w:eastAsia="Arial" w:hAnsi="Arial" w:cs="Arial"/>
                <w:w w:val="101"/>
                <w:sz w:val="13"/>
                <w:szCs w:val="13"/>
              </w:rPr>
              <w:t>s</w:t>
            </w:r>
          </w:p>
        </w:tc>
        <w:tc>
          <w:tcPr>
            <w:tcW w:w="1276"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20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6</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60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49" w:right="540"/>
              <w:jc w:val="center"/>
              <w:rPr>
                <w:rFonts w:ascii="Arial" w:eastAsia="Arial" w:hAnsi="Arial" w:cs="Arial"/>
                <w:sz w:val="13"/>
                <w:szCs w:val="13"/>
              </w:rPr>
            </w:pPr>
            <w:r>
              <w:rPr>
                <w:rFonts w:ascii="Arial" w:eastAsia="Arial" w:hAnsi="Arial" w:cs="Arial"/>
                <w:w w:val="101"/>
                <w:sz w:val="13"/>
                <w:szCs w:val="13"/>
              </w:rPr>
              <w:t>8</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80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20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6</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60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8</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80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0</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sz w:val="13"/>
                <w:szCs w:val="13"/>
              </w:rPr>
              <w:t>S</w:t>
            </w:r>
            <w:r>
              <w:rPr>
                <w:rFonts w:ascii="Arial" w:eastAsia="Arial" w:hAnsi="Arial" w:cs="Arial"/>
                <w:spacing w:val="-1"/>
                <w:sz w:val="13"/>
                <w:szCs w:val="13"/>
              </w:rPr>
              <w:t>o</w:t>
            </w:r>
            <w:r>
              <w:rPr>
                <w:rFonts w:ascii="Arial" w:eastAsia="Arial" w:hAnsi="Arial" w:cs="Arial"/>
                <w:spacing w:val="-5"/>
                <w:sz w:val="13"/>
                <w:szCs w:val="13"/>
              </w:rPr>
              <w:t>l</w:t>
            </w:r>
            <w:r>
              <w:rPr>
                <w:rFonts w:ascii="Arial" w:eastAsia="Arial" w:hAnsi="Arial" w:cs="Arial"/>
                <w:sz w:val="13"/>
                <w:szCs w:val="13"/>
              </w:rPr>
              <w:t>e</w:t>
            </w:r>
            <w:r>
              <w:rPr>
                <w:rFonts w:ascii="Arial" w:eastAsia="Arial" w:hAnsi="Arial" w:cs="Arial"/>
                <w:spacing w:val="2"/>
                <w:sz w:val="13"/>
                <w:szCs w:val="13"/>
              </w:rPr>
              <w:t xml:space="preserve"> </w:t>
            </w:r>
            <w:r>
              <w:rPr>
                <w:rFonts w:ascii="Arial" w:eastAsia="Arial" w:hAnsi="Arial" w:cs="Arial"/>
                <w:spacing w:val="-3"/>
                <w:w w:val="101"/>
                <w:sz w:val="13"/>
                <w:szCs w:val="13"/>
              </w:rPr>
              <w:t>P</w:t>
            </w:r>
            <w:r>
              <w:rPr>
                <w:rFonts w:ascii="Arial" w:eastAsia="Arial" w:hAnsi="Arial" w:cs="Arial"/>
                <w:spacing w:val="-1"/>
                <w:w w:val="101"/>
                <w:sz w:val="13"/>
                <w:szCs w:val="13"/>
              </w:rPr>
              <w:t>a</w:t>
            </w:r>
            <w:r>
              <w:rPr>
                <w:rFonts w:ascii="Arial" w:eastAsia="Arial" w:hAnsi="Arial" w:cs="Arial"/>
                <w:spacing w:val="4"/>
                <w:w w:val="101"/>
                <w:sz w:val="13"/>
                <w:szCs w:val="13"/>
              </w:rPr>
              <w:t>r</w:t>
            </w:r>
            <w:r>
              <w:rPr>
                <w:rFonts w:ascii="Arial" w:eastAsia="Arial" w:hAnsi="Arial" w:cs="Arial"/>
                <w:spacing w:val="-1"/>
                <w:w w:val="101"/>
                <w:sz w:val="13"/>
                <w:szCs w:val="13"/>
              </w:rPr>
              <w:t>en</w:t>
            </w:r>
            <w:r>
              <w:rPr>
                <w:rFonts w:ascii="Arial" w:eastAsia="Arial" w:hAnsi="Arial" w:cs="Arial"/>
                <w:w w:val="101"/>
                <w:sz w:val="13"/>
                <w:szCs w:val="13"/>
              </w:rPr>
              <w:t>ts</w:t>
            </w:r>
          </w:p>
        </w:tc>
        <w:tc>
          <w:tcPr>
            <w:tcW w:w="1276"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14</w:t>
            </w:r>
            <w:r>
              <w:rPr>
                <w:rFonts w:ascii="Arial" w:eastAsia="Arial" w:hAnsi="Arial" w:cs="Arial"/>
                <w:color w:val="CB0000"/>
                <w:w w:val="101"/>
                <w:sz w:val="13"/>
                <w:szCs w:val="13"/>
              </w:rPr>
              <w:t>.</w:t>
            </w:r>
            <w:r>
              <w:rPr>
                <w:rFonts w:ascii="Arial" w:eastAsia="Arial" w:hAnsi="Arial" w:cs="Arial"/>
                <w:color w:val="CB0000"/>
                <w:spacing w:val="-1"/>
                <w:w w:val="101"/>
                <w:sz w:val="13"/>
                <w:szCs w:val="13"/>
              </w:rPr>
              <w:t>29</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4</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57</w:t>
            </w:r>
            <w:r>
              <w:rPr>
                <w:rFonts w:ascii="Arial" w:eastAsia="Arial" w:hAnsi="Arial" w:cs="Arial"/>
                <w:color w:val="CB0000"/>
                <w:w w:val="101"/>
                <w:sz w:val="13"/>
                <w:szCs w:val="13"/>
              </w:rPr>
              <w:t>.</w:t>
            </w:r>
            <w:r>
              <w:rPr>
                <w:rFonts w:ascii="Arial" w:eastAsia="Arial" w:hAnsi="Arial" w:cs="Arial"/>
                <w:color w:val="CB0000"/>
                <w:spacing w:val="-1"/>
                <w:w w:val="101"/>
                <w:sz w:val="13"/>
                <w:szCs w:val="13"/>
              </w:rPr>
              <w:t>14</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49" w:right="540"/>
              <w:jc w:val="center"/>
              <w:rPr>
                <w:rFonts w:ascii="Arial" w:eastAsia="Arial" w:hAnsi="Arial" w:cs="Arial"/>
                <w:sz w:val="13"/>
                <w:szCs w:val="13"/>
              </w:rPr>
            </w:pPr>
            <w:r>
              <w:rPr>
                <w:rFonts w:ascii="Arial" w:eastAsia="Arial" w:hAnsi="Arial" w:cs="Arial"/>
                <w:w w:val="101"/>
                <w:sz w:val="13"/>
                <w:szCs w:val="13"/>
              </w:rPr>
              <w:t>6</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85</w:t>
            </w:r>
            <w:r>
              <w:rPr>
                <w:rFonts w:ascii="Arial" w:eastAsia="Arial" w:hAnsi="Arial" w:cs="Arial"/>
                <w:color w:val="CB0000"/>
                <w:w w:val="101"/>
                <w:sz w:val="13"/>
                <w:szCs w:val="13"/>
              </w:rPr>
              <w:t>.</w:t>
            </w:r>
            <w:r>
              <w:rPr>
                <w:rFonts w:ascii="Arial" w:eastAsia="Arial" w:hAnsi="Arial" w:cs="Arial"/>
                <w:color w:val="CB0000"/>
                <w:spacing w:val="-1"/>
                <w:w w:val="101"/>
                <w:sz w:val="13"/>
                <w:szCs w:val="13"/>
              </w:rPr>
              <w:t>71</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28</w:t>
            </w:r>
            <w:r>
              <w:rPr>
                <w:rFonts w:ascii="Arial" w:eastAsia="Arial" w:hAnsi="Arial" w:cs="Arial"/>
                <w:color w:val="CB0000"/>
                <w:w w:val="101"/>
                <w:sz w:val="13"/>
                <w:szCs w:val="13"/>
              </w:rPr>
              <w:t>.</w:t>
            </w:r>
            <w:r>
              <w:rPr>
                <w:rFonts w:ascii="Arial" w:eastAsia="Arial" w:hAnsi="Arial" w:cs="Arial"/>
                <w:color w:val="CB0000"/>
                <w:spacing w:val="-1"/>
                <w:w w:val="101"/>
                <w:sz w:val="13"/>
                <w:szCs w:val="13"/>
              </w:rPr>
              <w:t>57</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r>
              <w:rPr>
                <w:rFonts w:ascii="Arial" w:eastAsia="Arial" w:hAnsi="Arial" w:cs="Arial"/>
                <w:color w:val="CB0000"/>
                <w:spacing w:val="-1"/>
                <w:w w:val="101"/>
                <w:sz w:val="13"/>
                <w:szCs w:val="13"/>
              </w:rPr>
              <w:t>86</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5</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71</w:t>
            </w:r>
            <w:r>
              <w:rPr>
                <w:rFonts w:ascii="Arial" w:eastAsia="Arial" w:hAnsi="Arial" w:cs="Arial"/>
                <w:color w:val="CB0000"/>
                <w:w w:val="101"/>
                <w:sz w:val="13"/>
                <w:szCs w:val="13"/>
              </w:rPr>
              <w:t>.</w:t>
            </w:r>
            <w:r>
              <w:rPr>
                <w:rFonts w:ascii="Arial" w:eastAsia="Arial" w:hAnsi="Arial" w:cs="Arial"/>
                <w:color w:val="CB0000"/>
                <w:spacing w:val="-1"/>
                <w:w w:val="101"/>
                <w:sz w:val="13"/>
                <w:szCs w:val="13"/>
              </w:rPr>
              <w:t>43</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41" w:right="233"/>
              <w:jc w:val="center"/>
              <w:rPr>
                <w:rFonts w:ascii="Arial" w:eastAsia="Arial" w:hAnsi="Arial" w:cs="Arial"/>
                <w:sz w:val="13"/>
                <w:szCs w:val="13"/>
              </w:rPr>
            </w:pPr>
            <w:r>
              <w:rPr>
                <w:rFonts w:ascii="Arial" w:eastAsia="Arial" w:hAnsi="Arial" w:cs="Arial"/>
                <w:w w:val="101"/>
                <w:sz w:val="13"/>
                <w:szCs w:val="13"/>
              </w:rPr>
              <w:t>7</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6"/>
                <w:sz w:val="13"/>
                <w:szCs w:val="13"/>
              </w:rPr>
              <w:t>O</w:t>
            </w:r>
            <w:r>
              <w:rPr>
                <w:rFonts w:ascii="Arial" w:eastAsia="Arial" w:hAnsi="Arial" w:cs="Arial"/>
                <w:sz w:val="13"/>
                <w:szCs w:val="13"/>
              </w:rPr>
              <w:t>t</w:t>
            </w:r>
            <w:r>
              <w:rPr>
                <w:rFonts w:ascii="Arial" w:eastAsia="Arial" w:hAnsi="Arial" w:cs="Arial"/>
                <w:spacing w:val="-1"/>
                <w:sz w:val="13"/>
                <w:szCs w:val="13"/>
              </w:rPr>
              <w:t>he</w:t>
            </w:r>
            <w:r>
              <w:rPr>
                <w:rFonts w:ascii="Arial" w:eastAsia="Arial" w:hAnsi="Arial" w:cs="Arial"/>
                <w:sz w:val="13"/>
                <w:szCs w:val="13"/>
              </w:rPr>
              <w:t>r</w:t>
            </w:r>
            <w:r>
              <w:rPr>
                <w:rFonts w:ascii="Arial" w:eastAsia="Arial" w:hAnsi="Arial" w:cs="Arial"/>
                <w:spacing w:val="8"/>
                <w:sz w:val="13"/>
                <w:szCs w:val="13"/>
              </w:rPr>
              <w:t xml:space="preserve"> </w:t>
            </w:r>
            <w:r>
              <w:rPr>
                <w:rFonts w:ascii="Arial" w:eastAsia="Arial" w:hAnsi="Arial" w:cs="Arial"/>
                <w:sz w:val="13"/>
                <w:szCs w:val="13"/>
              </w:rPr>
              <w:t>-</w:t>
            </w:r>
            <w:r>
              <w:rPr>
                <w:rFonts w:ascii="Arial" w:eastAsia="Arial" w:hAnsi="Arial" w:cs="Arial"/>
                <w:spacing w:val="5"/>
                <w:sz w:val="13"/>
                <w:szCs w:val="13"/>
              </w:rPr>
              <w:t xml:space="preserve"> </w:t>
            </w:r>
            <w:r>
              <w:rPr>
                <w:rFonts w:ascii="Arial" w:eastAsia="Arial" w:hAnsi="Arial" w:cs="Arial"/>
                <w:spacing w:val="-3"/>
                <w:sz w:val="13"/>
                <w:szCs w:val="13"/>
              </w:rPr>
              <w:t>P</w:t>
            </w:r>
            <w:r>
              <w:rPr>
                <w:rFonts w:ascii="Arial" w:eastAsia="Arial" w:hAnsi="Arial" w:cs="Arial"/>
                <w:spacing w:val="-5"/>
                <w:sz w:val="13"/>
                <w:szCs w:val="13"/>
              </w:rPr>
              <w:t>l</w:t>
            </w:r>
            <w:r>
              <w:rPr>
                <w:rFonts w:ascii="Arial" w:eastAsia="Arial" w:hAnsi="Arial" w:cs="Arial"/>
                <w:spacing w:val="-1"/>
                <w:sz w:val="13"/>
                <w:szCs w:val="13"/>
              </w:rPr>
              <w:t>ea</w:t>
            </w:r>
            <w:r>
              <w:rPr>
                <w:rFonts w:ascii="Arial" w:eastAsia="Arial" w:hAnsi="Arial" w:cs="Arial"/>
                <w:spacing w:val="7"/>
                <w:sz w:val="13"/>
                <w:szCs w:val="13"/>
              </w:rPr>
              <w:t>s</w:t>
            </w:r>
            <w:r>
              <w:rPr>
                <w:rFonts w:ascii="Arial" w:eastAsia="Arial" w:hAnsi="Arial" w:cs="Arial"/>
                <w:sz w:val="13"/>
                <w:szCs w:val="13"/>
              </w:rPr>
              <w:t>e</w:t>
            </w:r>
            <w:r>
              <w:rPr>
                <w:rFonts w:ascii="Arial" w:eastAsia="Arial" w:hAnsi="Arial" w:cs="Arial"/>
                <w:spacing w:val="3"/>
                <w:sz w:val="13"/>
                <w:szCs w:val="13"/>
              </w:rPr>
              <w:t xml:space="preserve"> </w:t>
            </w:r>
            <w:r>
              <w:rPr>
                <w:rFonts w:ascii="Arial" w:eastAsia="Arial" w:hAnsi="Arial" w:cs="Arial"/>
                <w:spacing w:val="7"/>
                <w:w w:val="101"/>
                <w:sz w:val="13"/>
                <w:szCs w:val="13"/>
              </w:rPr>
              <w:t>s</w:t>
            </w:r>
            <w:r>
              <w:rPr>
                <w:rFonts w:ascii="Arial" w:eastAsia="Arial" w:hAnsi="Arial" w:cs="Arial"/>
                <w:spacing w:val="-1"/>
                <w:w w:val="101"/>
                <w:sz w:val="13"/>
                <w:szCs w:val="13"/>
              </w:rPr>
              <w:t>pe</w:t>
            </w:r>
            <w:r>
              <w:rPr>
                <w:rFonts w:ascii="Arial" w:eastAsia="Arial" w:hAnsi="Arial" w:cs="Arial"/>
                <w:spacing w:val="7"/>
                <w:w w:val="101"/>
                <w:sz w:val="13"/>
                <w:szCs w:val="13"/>
              </w:rPr>
              <w:t>c</w:t>
            </w:r>
            <w:r>
              <w:rPr>
                <w:rFonts w:ascii="Arial" w:eastAsia="Arial" w:hAnsi="Arial" w:cs="Arial"/>
                <w:spacing w:val="-5"/>
                <w:w w:val="101"/>
                <w:sz w:val="13"/>
                <w:szCs w:val="13"/>
              </w:rPr>
              <w:t>i</w:t>
            </w:r>
            <w:r>
              <w:rPr>
                <w:rFonts w:ascii="Arial" w:eastAsia="Arial" w:hAnsi="Arial" w:cs="Arial"/>
                <w:w w:val="101"/>
                <w:sz w:val="13"/>
                <w:szCs w:val="13"/>
              </w:rPr>
              <w:t>fy</w:t>
            </w:r>
          </w:p>
        </w:tc>
        <w:tc>
          <w:tcPr>
            <w:tcW w:w="1276"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0</w:t>
            </w:r>
          </w:p>
          <w:p w:rsidR="00C75FF3" w:rsidRDefault="00C75FF3" w:rsidP="00C75FF3">
            <w:pPr>
              <w:spacing w:before="7"/>
              <w:ind w:left="174" w:right="170"/>
              <w:jc w:val="center"/>
              <w:rPr>
                <w:rFonts w:ascii="Arial" w:eastAsia="Arial" w:hAnsi="Arial" w:cs="Arial"/>
                <w:sz w:val="13"/>
                <w:szCs w:val="13"/>
              </w:rPr>
            </w:pPr>
            <w:r>
              <w:rPr>
                <w:rFonts w:ascii="Arial" w:eastAsia="Arial" w:hAnsi="Arial" w:cs="Arial"/>
                <w:color w:val="CB0000"/>
                <w:spacing w:val="-1"/>
                <w:w w:val="101"/>
                <w:sz w:val="13"/>
                <w:szCs w:val="13"/>
              </w:rPr>
              <w:t>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49" w:right="540"/>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50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0</w:t>
            </w:r>
          </w:p>
          <w:p w:rsidR="00C75FF3" w:rsidRDefault="00C75FF3" w:rsidP="00C75FF3">
            <w:pPr>
              <w:spacing w:before="7"/>
              <w:ind w:left="476" w:right="460"/>
              <w:jc w:val="center"/>
              <w:rPr>
                <w:rFonts w:ascii="Arial" w:eastAsia="Arial" w:hAnsi="Arial" w:cs="Arial"/>
                <w:sz w:val="13"/>
                <w:szCs w:val="13"/>
              </w:rPr>
            </w:pPr>
            <w:r>
              <w:rPr>
                <w:rFonts w:ascii="Arial" w:eastAsia="Arial" w:hAnsi="Arial" w:cs="Arial"/>
                <w:color w:val="CB0000"/>
                <w:spacing w:val="-1"/>
                <w:w w:val="101"/>
                <w:sz w:val="13"/>
                <w:szCs w:val="13"/>
              </w:rPr>
              <w:t>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0</w:t>
            </w:r>
          </w:p>
          <w:p w:rsidR="00C75FF3" w:rsidRDefault="00C75FF3" w:rsidP="00C75FF3">
            <w:pPr>
              <w:spacing w:before="7"/>
              <w:ind w:left="380" w:right="363"/>
              <w:jc w:val="center"/>
              <w:rPr>
                <w:rFonts w:ascii="Arial" w:eastAsia="Arial" w:hAnsi="Arial" w:cs="Arial"/>
                <w:sz w:val="13"/>
                <w:szCs w:val="13"/>
              </w:rPr>
            </w:pPr>
            <w:r>
              <w:rPr>
                <w:rFonts w:ascii="Arial" w:eastAsia="Arial" w:hAnsi="Arial" w:cs="Arial"/>
                <w:color w:val="CB0000"/>
                <w:spacing w:val="-1"/>
                <w:w w:val="101"/>
                <w:sz w:val="13"/>
                <w:szCs w:val="13"/>
              </w:rPr>
              <w:t>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416" w:right="400"/>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41" w:right="233"/>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AEBEDF"/>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sz w:val="13"/>
                <w:szCs w:val="13"/>
              </w:rPr>
              <w:t>Y</w:t>
            </w:r>
            <w:r>
              <w:rPr>
                <w:rFonts w:ascii="Arial" w:eastAsia="Arial" w:hAnsi="Arial" w:cs="Arial"/>
                <w:spacing w:val="-1"/>
                <w:sz w:val="13"/>
                <w:szCs w:val="13"/>
              </w:rPr>
              <w:t>oun</w:t>
            </w:r>
            <w:r>
              <w:rPr>
                <w:rFonts w:ascii="Arial" w:eastAsia="Arial" w:hAnsi="Arial" w:cs="Arial"/>
                <w:sz w:val="13"/>
                <w:szCs w:val="13"/>
              </w:rPr>
              <w:t>g</w:t>
            </w:r>
            <w:r>
              <w:rPr>
                <w:rFonts w:ascii="Arial" w:eastAsia="Arial" w:hAnsi="Arial" w:cs="Arial"/>
                <w:spacing w:val="3"/>
                <w:sz w:val="13"/>
                <w:szCs w:val="13"/>
              </w:rPr>
              <w:t xml:space="preserve"> </w:t>
            </w:r>
            <w:r>
              <w:rPr>
                <w:rFonts w:ascii="Arial" w:eastAsia="Arial" w:hAnsi="Arial" w:cs="Arial"/>
                <w:spacing w:val="-3"/>
                <w:sz w:val="13"/>
                <w:szCs w:val="13"/>
              </w:rPr>
              <w:t>P</w:t>
            </w:r>
            <w:r>
              <w:rPr>
                <w:rFonts w:ascii="Arial" w:eastAsia="Arial" w:hAnsi="Arial" w:cs="Arial"/>
                <w:spacing w:val="-1"/>
                <w:sz w:val="13"/>
                <w:szCs w:val="13"/>
              </w:rPr>
              <w:t>eop</w:t>
            </w:r>
            <w:r>
              <w:rPr>
                <w:rFonts w:ascii="Arial" w:eastAsia="Arial" w:hAnsi="Arial" w:cs="Arial"/>
                <w:spacing w:val="-5"/>
                <w:sz w:val="13"/>
                <w:szCs w:val="13"/>
              </w:rPr>
              <w:t>l</w:t>
            </w:r>
            <w:r>
              <w:rPr>
                <w:rFonts w:ascii="Arial" w:eastAsia="Arial" w:hAnsi="Arial" w:cs="Arial"/>
                <w:sz w:val="13"/>
                <w:szCs w:val="13"/>
              </w:rPr>
              <w:t>e</w:t>
            </w:r>
            <w:r>
              <w:rPr>
                <w:rFonts w:ascii="Arial" w:eastAsia="Arial" w:hAnsi="Arial" w:cs="Arial"/>
                <w:spacing w:val="3"/>
                <w:sz w:val="13"/>
                <w:szCs w:val="13"/>
              </w:rPr>
              <w:t xml:space="preserve"> </w:t>
            </w:r>
            <w:r>
              <w:rPr>
                <w:rFonts w:ascii="Arial" w:eastAsia="Arial" w:hAnsi="Arial" w:cs="Arial"/>
                <w:spacing w:val="-1"/>
                <w:sz w:val="13"/>
                <w:szCs w:val="13"/>
              </w:rPr>
              <w:t>u</w:t>
            </w:r>
            <w:r>
              <w:rPr>
                <w:rFonts w:ascii="Arial" w:eastAsia="Arial" w:hAnsi="Arial" w:cs="Arial"/>
                <w:sz w:val="13"/>
                <w:szCs w:val="13"/>
              </w:rPr>
              <w:t xml:space="preserve">p to </w:t>
            </w:r>
            <w:r>
              <w:rPr>
                <w:rFonts w:ascii="Arial" w:eastAsia="Arial" w:hAnsi="Arial" w:cs="Arial"/>
                <w:spacing w:val="-1"/>
                <w:sz w:val="13"/>
                <w:szCs w:val="13"/>
              </w:rPr>
              <w:t>1</w:t>
            </w:r>
            <w:r>
              <w:rPr>
                <w:rFonts w:ascii="Arial" w:eastAsia="Arial" w:hAnsi="Arial" w:cs="Arial"/>
                <w:sz w:val="13"/>
                <w:szCs w:val="13"/>
              </w:rPr>
              <w:t xml:space="preserve">8 </w:t>
            </w:r>
            <w:r>
              <w:rPr>
                <w:rFonts w:ascii="Arial" w:eastAsia="Arial" w:hAnsi="Arial" w:cs="Arial"/>
                <w:spacing w:val="7"/>
                <w:w w:val="101"/>
                <w:sz w:val="13"/>
                <w:szCs w:val="13"/>
              </w:rPr>
              <w:t>y</w:t>
            </w:r>
            <w:r>
              <w:rPr>
                <w:rFonts w:ascii="Arial" w:eastAsia="Arial" w:hAnsi="Arial" w:cs="Arial"/>
                <w:spacing w:val="-1"/>
                <w:w w:val="101"/>
                <w:sz w:val="13"/>
                <w:szCs w:val="13"/>
              </w:rPr>
              <w:t>ea</w:t>
            </w:r>
            <w:r>
              <w:rPr>
                <w:rFonts w:ascii="Arial" w:eastAsia="Arial" w:hAnsi="Arial" w:cs="Arial"/>
                <w:spacing w:val="4"/>
                <w:w w:val="101"/>
                <w:sz w:val="13"/>
                <w:szCs w:val="13"/>
              </w:rPr>
              <w:t>r</w:t>
            </w:r>
            <w:r>
              <w:rPr>
                <w:rFonts w:ascii="Arial" w:eastAsia="Arial" w:hAnsi="Arial" w:cs="Arial"/>
                <w:w w:val="101"/>
                <w:sz w:val="13"/>
                <w:szCs w:val="13"/>
              </w:rPr>
              <w:t>s</w:t>
            </w:r>
          </w:p>
        </w:tc>
        <w:tc>
          <w:tcPr>
            <w:tcW w:w="1276" w:type="dxa"/>
            <w:tcBorders>
              <w:top w:val="single" w:sz="5" w:space="0" w:color="CED6E5"/>
              <w:left w:val="single" w:sz="5" w:space="0" w:color="323232"/>
              <w:bottom w:val="single" w:sz="5" w:space="0" w:color="CED6E5"/>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66</w:t>
            </w:r>
            <w:r>
              <w:rPr>
                <w:rFonts w:ascii="Arial" w:eastAsia="Arial" w:hAnsi="Arial" w:cs="Arial"/>
                <w:color w:val="CB0000"/>
                <w:w w:val="101"/>
                <w:sz w:val="13"/>
                <w:szCs w:val="13"/>
              </w:rPr>
              <w:t>.</w:t>
            </w:r>
            <w:r>
              <w:rPr>
                <w:rFonts w:ascii="Arial" w:eastAsia="Arial" w:hAnsi="Arial" w:cs="Arial"/>
                <w:color w:val="CB0000"/>
                <w:spacing w:val="-1"/>
                <w:w w:val="101"/>
                <w:sz w:val="13"/>
                <w:szCs w:val="13"/>
              </w:rPr>
              <w:t>67</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66" w:right="49"/>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49" w:right="540"/>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332" w:right="315"/>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33</w:t>
            </w:r>
            <w:r>
              <w:rPr>
                <w:rFonts w:ascii="Arial" w:eastAsia="Arial" w:hAnsi="Arial" w:cs="Arial"/>
                <w:color w:val="CB0000"/>
                <w:w w:val="101"/>
                <w:sz w:val="13"/>
                <w:szCs w:val="13"/>
              </w:rPr>
              <w:t>.</w:t>
            </w:r>
            <w:r>
              <w:rPr>
                <w:rFonts w:ascii="Arial" w:eastAsia="Arial" w:hAnsi="Arial" w:cs="Arial"/>
                <w:color w:val="CB0000"/>
                <w:spacing w:val="-1"/>
                <w:w w:val="101"/>
                <w:sz w:val="13"/>
                <w:szCs w:val="13"/>
              </w:rPr>
              <w:t>33</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CED6E5"/>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307" w:right="291"/>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CED6E5"/>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2</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66</w:t>
            </w:r>
            <w:r>
              <w:rPr>
                <w:rFonts w:ascii="Arial" w:eastAsia="Arial" w:hAnsi="Arial" w:cs="Arial"/>
                <w:color w:val="CB0000"/>
                <w:w w:val="101"/>
                <w:sz w:val="13"/>
                <w:szCs w:val="13"/>
              </w:rPr>
              <w:t>.</w:t>
            </w:r>
            <w:r>
              <w:rPr>
                <w:rFonts w:ascii="Arial" w:eastAsia="Arial" w:hAnsi="Arial" w:cs="Arial"/>
                <w:color w:val="CB0000"/>
                <w:spacing w:val="-1"/>
                <w:w w:val="101"/>
                <w:sz w:val="13"/>
                <w:szCs w:val="13"/>
              </w:rPr>
              <w:t>67</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41" w:right="233"/>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vMerge/>
            <w:tcBorders>
              <w:left w:val="single" w:sz="5" w:space="0" w:color="323232"/>
              <w:bottom w:val="single" w:sz="5" w:space="0" w:color="323232"/>
              <w:right w:val="single" w:sz="5" w:space="0" w:color="323232"/>
            </w:tcBorders>
            <w:shd w:val="clear" w:color="auto" w:fill="AEBEDF"/>
          </w:tcPr>
          <w:p w:rsidR="00C75FF3" w:rsidRDefault="00C75FF3" w:rsidP="00C75FF3"/>
        </w:tc>
        <w:tc>
          <w:tcPr>
            <w:tcW w:w="2410" w:type="dxa"/>
            <w:tcBorders>
              <w:top w:val="single" w:sz="5" w:space="0" w:color="AEBEDF"/>
              <w:left w:val="single" w:sz="5" w:space="0" w:color="323232"/>
              <w:bottom w:val="single" w:sz="5" w:space="0" w:color="767676"/>
              <w:right w:val="single" w:sz="5" w:space="0" w:color="323232"/>
            </w:tcBorders>
            <w:shd w:val="clear" w:color="auto" w:fill="CED6E5"/>
          </w:tcPr>
          <w:p w:rsidR="00C75FF3" w:rsidRDefault="00C75FF3" w:rsidP="00C75FF3">
            <w:pPr>
              <w:spacing w:before="1" w:line="130" w:lineRule="exact"/>
              <w:rPr>
                <w:sz w:val="13"/>
                <w:szCs w:val="13"/>
              </w:rPr>
            </w:pPr>
          </w:p>
          <w:p w:rsidR="00C75FF3" w:rsidRDefault="00C75FF3" w:rsidP="00C75FF3">
            <w:pPr>
              <w:ind w:left="59" w:right="-20"/>
              <w:rPr>
                <w:rFonts w:ascii="Arial" w:eastAsia="Arial" w:hAnsi="Arial" w:cs="Arial"/>
                <w:sz w:val="13"/>
                <w:szCs w:val="13"/>
              </w:rPr>
            </w:pPr>
            <w:r>
              <w:rPr>
                <w:rFonts w:ascii="Arial" w:eastAsia="Arial" w:hAnsi="Arial" w:cs="Arial"/>
                <w:spacing w:val="-3"/>
                <w:w w:val="101"/>
                <w:sz w:val="13"/>
                <w:szCs w:val="13"/>
              </w:rPr>
              <w:t>P</w:t>
            </w:r>
            <w:r>
              <w:rPr>
                <w:rFonts w:ascii="Arial" w:eastAsia="Arial" w:hAnsi="Arial" w:cs="Arial"/>
                <w:spacing w:val="-1"/>
                <w:w w:val="101"/>
                <w:sz w:val="13"/>
                <w:szCs w:val="13"/>
              </w:rPr>
              <w:t>a</w:t>
            </w:r>
            <w:r>
              <w:rPr>
                <w:rFonts w:ascii="Arial" w:eastAsia="Arial" w:hAnsi="Arial" w:cs="Arial"/>
                <w:spacing w:val="4"/>
                <w:w w:val="101"/>
                <w:sz w:val="13"/>
                <w:szCs w:val="13"/>
              </w:rPr>
              <w:t>r</w:t>
            </w:r>
            <w:r>
              <w:rPr>
                <w:rFonts w:ascii="Arial" w:eastAsia="Arial" w:hAnsi="Arial" w:cs="Arial"/>
                <w:spacing w:val="-1"/>
                <w:w w:val="101"/>
                <w:sz w:val="13"/>
                <w:szCs w:val="13"/>
              </w:rPr>
              <w:t>en</w:t>
            </w:r>
            <w:r>
              <w:rPr>
                <w:rFonts w:ascii="Arial" w:eastAsia="Arial" w:hAnsi="Arial" w:cs="Arial"/>
                <w:w w:val="101"/>
                <w:sz w:val="13"/>
                <w:szCs w:val="13"/>
              </w:rPr>
              <w:t>ts</w:t>
            </w:r>
          </w:p>
        </w:tc>
        <w:tc>
          <w:tcPr>
            <w:tcW w:w="1276" w:type="dxa"/>
            <w:tcBorders>
              <w:top w:val="single" w:sz="5" w:space="0" w:color="CED6E5"/>
              <w:left w:val="single" w:sz="5" w:space="0" w:color="323232"/>
              <w:bottom w:val="single" w:sz="5" w:space="0" w:color="323232"/>
              <w:right w:val="single" w:sz="5" w:space="0" w:color="CED6E5"/>
            </w:tcBorders>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1</w:t>
            </w:r>
          </w:p>
          <w:p w:rsidR="00C75FF3" w:rsidRDefault="00C75FF3" w:rsidP="00C75FF3">
            <w:pPr>
              <w:spacing w:before="7"/>
              <w:ind w:left="174" w:right="170"/>
              <w:jc w:val="center"/>
              <w:rPr>
                <w:rFonts w:ascii="Arial" w:eastAsia="Arial" w:hAnsi="Arial" w:cs="Arial"/>
                <w:sz w:val="13"/>
                <w:szCs w:val="13"/>
              </w:rPr>
            </w:pPr>
            <w:r>
              <w:rPr>
                <w:rFonts w:ascii="Arial" w:eastAsia="Arial" w:hAnsi="Arial" w:cs="Arial"/>
                <w:color w:val="CB0000"/>
                <w:spacing w:val="-1"/>
                <w:w w:val="101"/>
                <w:sz w:val="13"/>
                <w:szCs w:val="13"/>
              </w:rPr>
              <w:t>9</w:t>
            </w:r>
            <w:r>
              <w:rPr>
                <w:rFonts w:ascii="Arial" w:eastAsia="Arial" w:hAnsi="Arial" w:cs="Arial"/>
                <w:color w:val="CB0000"/>
                <w:w w:val="101"/>
                <w:sz w:val="13"/>
                <w:szCs w:val="13"/>
              </w:rPr>
              <w:t>.</w:t>
            </w:r>
            <w:r>
              <w:rPr>
                <w:rFonts w:ascii="Arial" w:eastAsia="Arial" w:hAnsi="Arial" w:cs="Arial"/>
                <w:color w:val="CB0000"/>
                <w:spacing w:val="-1"/>
                <w:w w:val="101"/>
                <w:sz w:val="13"/>
                <w:szCs w:val="13"/>
              </w:rPr>
              <w:t>09</w:t>
            </w:r>
            <w:r>
              <w:rPr>
                <w:rFonts w:ascii="Arial" w:eastAsia="Arial" w:hAnsi="Arial" w:cs="Arial"/>
                <w:color w:val="CB0000"/>
                <w:w w:val="101"/>
                <w:sz w:val="13"/>
                <w:szCs w:val="13"/>
              </w:rPr>
              <w:t>%</w:t>
            </w:r>
          </w:p>
        </w:tc>
        <w:tc>
          <w:tcPr>
            <w:tcW w:w="1276" w:type="dxa"/>
            <w:tcBorders>
              <w:top w:val="single" w:sz="5" w:space="0" w:color="CED6E5"/>
              <w:left w:val="single" w:sz="5" w:space="0" w:color="CED6E5"/>
              <w:bottom w:val="single" w:sz="5" w:space="0" w:color="323232"/>
              <w:right w:val="single" w:sz="5" w:space="0" w:color="CED6E5"/>
            </w:tcBorders>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6</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54</w:t>
            </w:r>
            <w:r>
              <w:rPr>
                <w:rFonts w:ascii="Arial" w:eastAsia="Arial" w:hAnsi="Arial" w:cs="Arial"/>
                <w:color w:val="CB0000"/>
                <w:w w:val="101"/>
                <w:sz w:val="13"/>
                <w:szCs w:val="13"/>
              </w:rPr>
              <w:t>.</w:t>
            </w:r>
            <w:r>
              <w:rPr>
                <w:rFonts w:ascii="Arial" w:eastAsia="Arial" w:hAnsi="Arial" w:cs="Arial"/>
                <w:color w:val="CB0000"/>
                <w:spacing w:val="-1"/>
                <w:w w:val="101"/>
                <w:sz w:val="13"/>
                <w:szCs w:val="13"/>
              </w:rPr>
              <w:t>55</w:t>
            </w:r>
            <w:r>
              <w:rPr>
                <w:rFonts w:ascii="Arial" w:eastAsia="Arial" w:hAnsi="Arial" w:cs="Arial"/>
                <w:color w:val="CB0000"/>
                <w:w w:val="101"/>
                <w:sz w:val="13"/>
                <w:szCs w:val="13"/>
              </w:rPr>
              <w:t>%</w:t>
            </w:r>
          </w:p>
        </w:tc>
        <w:tc>
          <w:tcPr>
            <w:tcW w:w="1559" w:type="dxa"/>
            <w:tcBorders>
              <w:top w:val="single" w:sz="5" w:space="0" w:color="CED6E5"/>
              <w:left w:val="single" w:sz="5" w:space="0" w:color="CED6E5"/>
              <w:bottom w:val="single" w:sz="5" w:space="0" w:color="323232"/>
              <w:right w:val="single" w:sz="5" w:space="0" w:color="CED6E5"/>
            </w:tcBorders>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0</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90</w:t>
            </w:r>
            <w:r>
              <w:rPr>
                <w:rFonts w:ascii="Arial" w:eastAsia="Arial" w:hAnsi="Arial" w:cs="Arial"/>
                <w:color w:val="CB0000"/>
                <w:w w:val="101"/>
                <w:sz w:val="13"/>
                <w:szCs w:val="13"/>
              </w:rPr>
              <w:t>.</w:t>
            </w:r>
            <w:r>
              <w:rPr>
                <w:rFonts w:ascii="Arial" w:eastAsia="Arial" w:hAnsi="Arial" w:cs="Arial"/>
                <w:color w:val="CB0000"/>
                <w:spacing w:val="-1"/>
                <w:w w:val="101"/>
                <w:sz w:val="13"/>
                <w:szCs w:val="13"/>
              </w:rPr>
              <w:t>91</w:t>
            </w:r>
            <w:r>
              <w:rPr>
                <w:rFonts w:ascii="Arial" w:eastAsia="Arial" w:hAnsi="Arial" w:cs="Arial"/>
                <w:color w:val="CB0000"/>
                <w:w w:val="101"/>
                <w:sz w:val="13"/>
                <w:szCs w:val="13"/>
              </w:rPr>
              <w:t>%</w:t>
            </w:r>
          </w:p>
        </w:tc>
        <w:tc>
          <w:tcPr>
            <w:tcW w:w="1701" w:type="dxa"/>
            <w:tcBorders>
              <w:top w:val="single" w:sz="5" w:space="0" w:color="CED6E5"/>
              <w:left w:val="single" w:sz="5" w:space="0" w:color="CED6E5"/>
              <w:bottom w:val="single" w:sz="5" w:space="0" w:color="323232"/>
              <w:right w:val="single" w:sz="5" w:space="0" w:color="CED6E5"/>
            </w:tcBorders>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3</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27</w:t>
            </w:r>
            <w:r>
              <w:rPr>
                <w:rFonts w:ascii="Arial" w:eastAsia="Arial" w:hAnsi="Arial" w:cs="Arial"/>
                <w:color w:val="CB0000"/>
                <w:w w:val="101"/>
                <w:sz w:val="13"/>
                <w:szCs w:val="13"/>
              </w:rPr>
              <w:t>.</w:t>
            </w:r>
            <w:r>
              <w:rPr>
                <w:rFonts w:ascii="Arial" w:eastAsia="Arial" w:hAnsi="Arial" w:cs="Arial"/>
                <w:color w:val="CB0000"/>
                <w:spacing w:val="-1"/>
                <w:w w:val="101"/>
                <w:sz w:val="13"/>
                <w:szCs w:val="13"/>
              </w:rPr>
              <w:t>27</w:t>
            </w:r>
            <w:r>
              <w:rPr>
                <w:rFonts w:ascii="Arial" w:eastAsia="Arial" w:hAnsi="Arial" w:cs="Arial"/>
                <w:color w:val="CB0000"/>
                <w:w w:val="101"/>
                <w:sz w:val="13"/>
                <w:szCs w:val="13"/>
              </w:rPr>
              <w:t>%</w:t>
            </w:r>
          </w:p>
        </w:tc>
        <w:tc>
          <w:tcPr>
            <w:tcW w:w="1134" w:type="dxa"/>
            <w:tcBorders>
              <w:top w:val="single" w:sz="5" w:space="0" w:color="CED6E5"/>
              <w:left w:val="single" w:sz="5" w:space="0" w:color="CED6E5"/>
              <w:bottom w:val="single" w:sz="5" w:space="0" w:color="323232"/>
              <w:right w:val="single" w:sz="5" w:space="0" w:color="CED6E5"/>
            </w:tcBorders>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5</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r>
              <w:rPr>
                <w:rFonts w:ascii="Arial" w:eastAsia="Arial" w:hAnsi="Arial" w:cs="Arial"/>
                <w:color w:val="CB0000"/>
                <w:spacing w:val="-1"/>
                <w:w w:val="101"/>
                <w:sz w:val="13"/>
                <w:szCs w:val="13"/>
              </w:rPr>
              <w:t>45</w:t>
            </w:r>
            <w:r>
              <w:rPr>
                <w:rFonts w:ascii="Arial" w:eastAsia="Arial" w:hAnsi="Arial" w:cs="Arial"/>
                <w:color w:val="CB0000"/>
                <w:w w:val="101"/>
                <w:sz w:val="13"/>
                <w:szCs w:val="13"/>
              </w:rPr>
              <w:t>%</w:t>
            </w:r>
          </w:p>
        </w:tc>
        <w:tc>
          <w:tcPr>
            <w:tcW w:w="1417" w:type="dxa"/>
            <w:tcBorders>
              <w:top w:val="single" w:sz="5" w:space="0" w:color="CED6E5"/>
              <w:left w:val="single" w:sz="5" w:space="0" w:color="CED6E5"/>
              <w:bottom w:val="single" w:sz="5" w:space="0" w:color="323232"/>
              <w:right w:val="single" w:sz="5" w:space="0" w:color="323232"/>
            </w:tcBorders>
          </w:tcPr>
          <w:p w:rsidR="00C75FF3" w:rsidRDefault="00C75FF3" w:rsidP="00C75FF3">
            <w:pPr>
              <w:spacing w:before="58"/>
              <w:ind w:left="634" w:right="625"/>
              <w:jc w:val="center"/>
              <w:rPr>
                <w:rFonts w:ascii="Arial" w:eastAsia="Arial" w:hAnsi="Arial" w:cs="Arial"/>
                <w:sz w:val="13"/>
                <w:szCs w:val="13"/>
              </w:rPr>
            </w:pPr>
            <w:r>
              <w:rPr>
                <w:rFonts w:ascii="Arial" w:eastAsia="Arial" w:hAnsi="Arial" w:cs="Arial"/>
                <w:w w:val="101"/>
                <w:sz w:val="13"/>
                <w:szCs w:val="13"/>
              </w:rPr>
              <w:t>9</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81</w:t>
            </w:r>
            <w:r>
              <w:rPr>
                <w:rFonts w:ascii="Arial" w:eastAsia="Arial" w:hAnsi="Arial" w:cs="Arial"/>
                <w:color w:val="CB0000"/>
                <w:w w:val="101"/>
                <w:sz w:val="13"/>
                <w:szCs w:val="13"/>
              </w:rPr>
              <w:t>.</w:t>
            </w:r>
            <w:r>
              <w:rPr>
                <w:rFonts w:ascii="Arial" w:eastAsia="Arial" w:hAnsi="Arial" w:cs="Arial"/>
                <w:color w:val="CB0000"/>
                <w:spacing w:val="-1"/>
                <w:w w:val="101"/>
                <w:sz w:val="13"/>
                <w:szCs w:val="13"/>
              </w:rPr>
              <w:t>82</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1</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r w:rsidR="00C75FF3" w:rsidTr="00D72E77">
        <w:trPr>
          <w:trHeight w:hRule="exact" w:val="447"/>
        </w:trPr>
        <w:tc>
          <w:tcPr>
            <w:tcW w:w="1867" w:type="dxa"/>
            <w:tcBorders>
              <w:top w:val="single" w:sz="5" w:space="0" w:color="323232"/>
              <w:left w:val="nil"/>
              <w:bottom w:val="nil"/>
              <w:right w:val="single" w:sz="5" w:space="0" w:color="323232"/>
            </w:tcBorders>
          </w:tcPr>
          <w:p w:rsidR="00C75FF3" w:rsidRDefault="00C75FF3" w:rsidP="00C75FF3"/>
        </w:tc>
        <w:tc>
          <w:tcPr>
            <w:tcW w:w="2410" w:type="dxa"/>
            <w:tcBorders>
              <w:top w:val="single" w:sz="5" w:space="0" w:color="767676"/>
              <w:left w:val="single" w:sz="5" w:space="0" w:color="323232"/>
              <w:bottom w:val="single" w:sz="5" w:space="0" w:color="323232"/>
              <w:right w:val="single" w:sz="5" w:space="0" w:color="323232"/>
            </w:tcBorders>
            <w:shd w:val="clear" w:color="auto" w:fill="CFCFCF"/>
          </w:tcPr>
          <w:p w:rsidR="00C75FF3" w:rsidRDefault="00C75FF3" w:rsidP="00C75FF3">
            <w:pPr>
              <w:spacing w:before="1" w:line="130" w:lineRule="exact"/>
              <w:rPr>
                <w:sz w:val="13"/>
                <w:szCs w:val="13"/>
              </w:rPr>
            </w:pPr>
          </w:p>
          <w:p w:rsidR="00C75FF3" w:rsidRDefault="00C75FF3" w:rsidP="00C75FF3">
            <w:pPr>
              <w:ind w:left="924" w:right="911"/>
              <w:jc w:val="center"/>
              <w:rPr>
                <w:rFonts w:ascii="Arial" w:eastAsia="Arial" w:hAnsi="Arial" w:cs="Arial"/>
                <w:sz w:val="13"/>
                <w:szCs w:val="13"/>
              </w:rPr>
            </w:pPr>
            <w:r>
              <w:rPr>
                <w:rFonts w:ascii="Arial" w:eastAsia="Arial" w:hAnsi="Arial" w:cs="Arial"/>
                <w:spacing w:val="4"/>
                <w:w w:val="101"/>
                <w:sz w:val="13"/>
                <w:szCs w:val="13"/>
              </w:rPr>
              <w:t>T</w:t>
            </w:r>
            <w:r>
              <w:rPr>
                <w:rFonts w:ascii="Arial" w:eastAsia="Arial" w:hAnsi="Arial" w:cs="Arial"/>
                <w:spacing w:val="-1"/>
                <w:w w:val="101"/>
                <w:sz w:val="13"/>
                <w:szCs w:val="13"/>
              </w:rPr>
              <w:t>o</w:t>
            </w:r>
            <w:r>
              <w:rPr>
                <w:rFonts w:ascii="Arial" w:eastAsia="Arial" w:hAnsi="Arial" w:cs="Arial"/>
                <w:w w:val="101"/>
                <w:sz w:val="13"/>
                <w:szCs w:val="13"/>
              </w:rPr>
              <w:t>t</w:t>
            </w:r>
            <w:r>
              <w:rPr>
                <w:rFonts w:ascii="Arial" w:eastAsia="Arial" w:hAnsi="Arial" w:cs="Arial"/>
                <w:spacing w:val="-1"/>
                <w:w w:val="101"/>
                <w:sz w:val="13"/>
                <w:szCs w:val="13"/>
              </w:rPr>
              <w:t>a</w:t>
            </w:r>
            <w:r>
              <w:rPr>
                <w:rFonts w:ascii="Arial" w:eastAsia="Arial" w:hAnsi="Arial" w:cs="Arial"/>
                <w:w w:val="101"/>
                <w:sz w:val="13"/>
                <w:szCs w:val="13"/>
              </w:rPr>
              <w:t>l</w:t>
            </w:r>
          </w:p>
        </w:tc>
        <w:tc>
          <w:tcPr>
            <w:tcW w:w="1276"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332" w:right="311"/>
              <w:jc w:val="center"/>
              <w:rPr>
                <w:rFonts w:ascii="Arial" w:eastAsia="Arial" w:hAnsi="Arial" w:cs="Arial"/>
                <w:sz w:val="13"/>
                <w:szCs w:val="13"/>
              </w:rPr>
            </w:pPr>
            <w:r>
              <w:rPr>
                <w:rFonts w:ascii="Arial" w:eastAsia="Arial" w:hAnsi="Arial" w:cs="Arial"/>
                <w:w w:val="101"/>
                <w:sz w:val="13"/>
                <w:szCs w:val="13"/>
              </w:rPr>
              <w:t>5</w:t>
            </w:r>
          </w:p>
          <w:p w:rsidR="00C75FF3" w:rsidRDefault="00C75FF3" w:rsidP="00C75FF3">
            <w:pPr>
              <w:spacing w:before="7"/>
              <w:ind w:left="138" w:right="134"/>
              <w:jc w:val="center"/>
              <w:rPr>
                <w:rFonts w:ascii="Arial" w:eastAsia="Arial" w:hAnsi="Arial" w:cs="Arial"/>
                <w:sz w:val="13"/>
                <w:szCs w:val="13"/>
              </w:rPr>
            </w:pPr>
            <w:r>
              <w:rPr>
                <w:rFonts w:ascii="Arial" w:eastAsia="Arial" w:hAnsi="Arial" w:cs="Arial"/>
                <w:color w:val="CB0000"/>
                <w:spacing w:val="-1"/>
                <w:w w:val="101"/>
                <w:sz w:val="13"/>
                <w:szCs w:val="13"/>
              </w:rPr>
              <w:t>26</w:t>
            </w:r>
            <w:r>
              <w:rPr>
                <w:rFonts w:ascii="Arial" w:eastAsia="Arial" w:hAnsi="Arial" w:cs="Arial"/>
                <w:color w:val="CB0000"/>
                <w:w w:val="101"/>
                <w:sz w:val="13"/>
                <w:szCs w:val="13"/>
              </w:rPr>
              <w:t>.</w:t>
            </w:r>
            <w:r>
              <w:rPr>
                <w:rFonts w:ascii="Arial" w:eastAsia="Arial" w:hAnsi="Arial" w:cs="Arial"/>
                <w:color w:val="CB0000"/>
                <w:spacing w:val="-1"/>
                <w:w w:val="101"/>
                <w:sz w:val="13"/>
                <w:szCs w:val="13"/>
              </w:rPr>
              <w:t>32</w:t>
            </w:r>
            <w:r>
              <w:rPr>
                <w:rFonts w:ascii="Arial" w:eastAsia="Arial" w:hAnsi="Arial" w:cs="Arial"/>
                <w:color w:val="CB0000"/>
                <w:w w:val="101"/>
                <w:sz w:val="13"/>
                <w:szCs w:val="13"/>
              </w:rPr>
              <w:t>%</w:t>
            </w:r>
          </w:p>
        </w:tc>
        <w:tc>
          <w:tcPr>
            <w:tcW w:w="1276"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83" w:right="274"/>
              <w:jc w:val="center"/>
              <w:rPr>
                <w:rFonts w:ascii="Arial" w:eastAsia="Arial" w:hAnsi="Arial" w:cs="Arial"/>
                <w:sz w:val="13"/>
                <w:szCs w:val="13"/>
              </w:rPr>
            </w:pPr>
            <w:r>
              <w:rPr>
                <w:rFonts w:ascii="Arial" w:eastAsia="Arial" w:hAnsi="Arial" w:cs="Arial"/>
                <w:w w:val="101"/>
                <w:sz w:val="13"/>
                <w:szCs w:val="13"/>
              </w:rPr>
              <w:t>8</w:t>
            </w:r>
          </w:p>
          <w:p w:rsidR="00C75FF3" w:rsidRDefault="00C75FF3" w:rsidP="00C75FF3">
            <w:pPr>
              <w:spacing w:before="7"/>
              <w:ind w:left="102" w:right="86"/>
              <w:jc w:val="center"/>
              <w:rPr>
                <w:rFonts w:ascii="Arial" w:eastAsia="Arial" w:hAnsi="Arial" w:cs="Arial"/>
                <w:sz w:val="13"/>
                <w:szCs w:val="13"/>
              </w:rPr>
            </w:pP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r>
              <w:rPr>
                <w:rFonts w:ascii="Arial" w:eastAsia="Arial" w:hAnsi="Arial" w:cs="Arial"/>
                <w:color w:val="CB0000"/>
                <w:spacing w:val="-1"/>
                <w:w w:val="101"/>
                <w:sz w:val="13"/>
                <w:szCs w:val="13"/>
              </w:rPr>
              <w:t>11</w:t>
            </w:r>
            <w:r>
              <w:rPr>
                <w:rFonts w:ascii="Arial" w:eastAsia="Arial" w:hAnsi="Arial" w:cs="Arial"/>
                <w:color w:val="CB0000"/>
                <w:w w:val="101"/>
                <w:sz w:val="13"/>
                <w:szCs w:val="13"/>
              </w:rPr>
              <w:t>%</w:t>
            </w:r>
          </w:p>
        </w:tc>
        <w:tc>
          <w:tcPr>
            <w:tcW w:w="1559"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513" w:right="504"/>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4</w:t>
            </w:r>
          </w:p>
          <w:p w:rsidR="00C75FF3" w:rsidRDefault="00C75FF3" w:rsidP="00C75FF3">
            <w:pPr>
              <w:spacing w:before="7"/>
              <w:ind w:left="368" w:right="351"/>
              <w:jc w:val="center"/>
              <w:rPr>
                <w:rFonts w:ascii="Arial" w:eastAsia="Arial" w:hAnsi="Arial" w:cs="Arial"/>
                <w:sz w:val="13"/>
                <w:szCs w:val="13"/>
              </w:rPr>
            </w:pPr>
            <w:r>
              <w:rPr>
                <w:rFonts w:ascii="Arial" w:eastAsia="Arial" w:hAnsi="Arial" w:cs="Arial"/>
                <w:color w:val="CB0000"/>
                <w:spacing w:val="-1"/>
                <w:w w:val="101"/>
                <w:sz w:val="13"/>
                <w:szCs w:val="13"/>
              </w:rPr>
              <w:t>73</w:t>
            </w:r>
            <w:r>
              <w:rPr>
                <w:rFonts w:ascii="Arial" w:eastAsia="Arial" w:hAnsi="Arial" w:cs="Arial"/>
                <w:color w:val="CB0000"/>
                <w:w w:val="101"/>
                <w:sz w:val="13"/>
                <w:szCs w:val="13"/>
              </w:rPr>
              <w:t>.</w:t>
            </w:r>
            <w:r>
              <w:rPr>
                <w:rFonts w:ascii="Arial" w:eastAsia="Arial" w:hAnsi="Arial" w:cs="Arial"/>
                <w:color w:val="CB0000"/>
                <w:spacing w:val="-1"/>
                <w:w w:val="101"/>
                <w:sz w:val="13"/>
                <w:szCs w:val="13"/>
              </w:rPr>
              <w:t>68</w:t>
            </w:r>
            <w:r>
              <w:rPr>
                <w:rFonts w:ascii="Arial" w:eastAsia="Arial" w:hAnsi="Arial" w:cs="Arial"/>
                <w:color w:val="CB0000"/>
                <w:w w:val="101"/>
                <w:sz w:val="13"/>
                <w:szCs w:val="13"/>
              </w:rPr>
              <w:t>%</w:t>
            </w:r>
          </w:p>
        </w:tc>
        <w:tc>
          <w:tcPr>
            <w:tcW w:w="1701"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621" w:right="613"/>
              <w:jc w:val="center"/>
              <w:rPr>
                <w:rFonts w:ascii="Arial" w:eastAsia="Arial" w:hAnsi="Arial" w:cs="Arial"/>
                <w:sz w:val="13"/>
                <w:szCs w:val="13"/>
              </w:rPr>
            </w:pPr>
            <w:r>
              <w:rPr>
                <w:rFonts w:ascii="Arial" w:eastAsia="Arial" w:hAnsi="Arial" w:cs="Arial"/>
                <w:w w:val="101"/>
                <w:sz w:val="13"/>
                <w:szCs w:val="13"/>
              </w:rPr>
              <w:t>5</w:t>
            </w:r>
          </w:p>
          <w:p w:rsidR="00C75FF3" w:rsidRDefault="00C75FF3" w:rsidP="00C75FF3">
            <w:pPr>
              <w:spacing w:before="7"/>
              <w:ind w:left="440" w:right="424"/>
              <w:jc w:val="center"/>
              <w:rPr>
                <w:rFonts w:ascii="Arial" w:eastAsia="Arial" w:hAnsi="Arial" w:cs="Arial"/>
                <w:sz w:val="13"/>
                <w:szCs w:val="13"/>
              </w:rPr>
            </w:pPr>
            <w:r>
              <w:rPr>
                <w:rFonts w:ascii="Arial" w:eastAsia="Arial" w:hAnsi="Arial" w:cs="Arial"/>
                <w:color w:val="CB0000"/>
                <w:spacing w:val="-1"/>
                <w:w w:val="101"/>
                <w:sz w:val="13"/>
                <w:szCs w:val="13"/>
              </w:rPr>
              <w:t>26</w:t>
            </w:r>
            <w:r>
              <w:rPr>
                <w:rFonts w:ascii="Arial" w:eastAsia="Arial" w:hAnsi="Arial" w:cs="Arial"/>
                <w:color w:val="CB0000"/>
                <w:w w:val="101"/>
                <w:sz w:val="13"/>
                <w:szCs w:val="13"/>
              </w:rPr>
              <w:t>.</w:t>
            </w:r>
            <w:r>
              <w:rPr>
                <w:rFonts w:ascii="Arial" w:eastAsia="Arial" w:hAnsi="Arial" w:cs="Arial"/>
                <w:color w:val="CB0000"/>
                <w:spacing w:val="-1"/>
                <w:w w:val="101"/>
                <w:sz w:val="13"/>
                <w:szCs w:val="13"/>
              </w:rPr>
              <w:t>32</w:t>
            </w:r>
            <w:r>
              <w:rPr>
                <w:rFonts w:ascii="Arial" w:eastAsia="Arial" w:hAnsi="Arial" w:cs="Arial"/>
                <w:color w:val="CB0000"/>
                <w:w w:val="101"/>
                <w:sz w:val="13"/>
                <w:szCs w:val="13"/>
              </w:rPr>
              <w:t>%</w:t>
            </w:r>
          </w:p>
        </w:tc>
        <w:tc>
          <w:tcPr>
            <w:tcW w:w="1134"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525" w:right="516"/>
              <w:jc w:val="center"/>
              <w:rPr>
                <w:rFonts w:ascii="Arial" w:eastAsia="Arial" w:hAnsi="Arial" w:cs="Arial"/>
                <w:sz w:val="13"/>
                <w:szCs w:val="13"/>
              </w:rPr>
            </w:pPr>
            <w:r>
              <w:rPr>
                <w:rFonts w:ascii="Arial" w:eastAsia="Arial" w:hAnsi="Arial" w:cs="Arial"/>
                <w:w w:val="101"/>
                <w:sz w:val="13"/>
                <w:szCs w:val="13"/>
              </w:rPr>
              <w:t>8</w:t>
            </w:r>
          </w:p>
          <w:p w:rsidR="00C75FF3" w:rsidRDefault="00C75FF3" w:rsidP="00C75FF3">
            <w:pPr>
              <w:spacing w:before="7"/>
              <w:ind w:left="344" w:right="327"/>
              <w:jc w:val="center"/>
              <w:rPr>
                <w:rFonts w:ascii="Arial" w:eastAsia="Arial" w:hAnsi="Arial" w:cs="Arial"/>
                <w:sz w:val="13"/>
                <w:szCs w:val="13"/>
              </w:rPr>
            </w:pP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r>
              <w:rPr>
                <w:rFonts w:ascii="Arial" w:eastAsia="Arial" w:hAnsi="Arial" w:cs="Arial"/>
                <w:color w:val="CB0000"/>
                <w:spacing w:val="-1"/>
                <w:w w:val="101"/>
                <w:sz w:val="13"/>
                <w:szCs w:val="13"/>
              </w:rPr>
              <w:t>11</w:t>
            </w:r>
            <w:r>
              <w:rPr>
                <w:rFonts w:ascii="Arial" w:eastAsia="Arial" w:hAnsi="Arial" w:cs="Arial"/>
                <w:color w:val="CB0000"/>
                <w:w w:val="101"/>
                <w:sz w:val="13"/>
                <w:szCs w:val="13"/>
              </w:rPr>
              <w:t>%</w:t>
            </w:r>
          </w:p>
        </w:tc>
        <w:tc>
          <w:tcPr>
            <w:tcW w:w="1417"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597" w:right="589"/>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3</w:t>
            </w:r>
          </w:p>
          <w:p w:rsidR="00C75FF3" w:rsidRDefault="00C75FF3" w:rsidP="00C75FF3">
            <w:pPr>
              <w:spacing w:before="7"/>
              <w:ind w:left="452" w:right="436"/>
              <w:jc w:val="center"/>
              <w:rPr>
                <w:rFonts w:ascii="Arial" w:eastAsia="Arial" w:hAnsi="Arial" w:cs="Arial"/>
                <w:sz w:val="13"/>
                <w:szCs w:val="13"/>
              </w:rPr>
            </w:pPr>
            <w:r>
              <w:rPr>
                <w:rFonts w:ascii="Arial" w:eastAsia="Arial" w:hAnsi="Arial" w:cs="Arial"/>
                <w:color w:val="CB0000"/>
                <w:spacing w:val="-1"/>
                <w:w w:val="101"/>
                <w:sz w:val="13"/>
                <w:szCs w:val="13"/>
              </w:rPr>
              <w:t>68</w:t>
            </w:r>
            <w:r>
              <w:rPr>
                <w:rFonts w:ascii="Arial" w:eastAsia="Arial" w:hAnsi="Arial" w:cs="Arial"/>
                <w:color w:val="CB0000"/>
                <w:w w:val="101"/>
                <w:sz w:val="13"/>
                <w:szCs w:val="13"/>
              </w:rPr>
              <w:t>.</w:t>
            </w:r>
            <w:r>
              <w:rPr>
                <w:rFonts w:ascii="Arial" w:eastAsia="Arial" w:hAnsi="Arial" w:cs="Arial"/>
                <w:color w:val="CB0000"/>
                <w:spacing w:val="-1"/>
                <w:w w:val="101"/>
                <w:sz w:val="13"/>
                <w:szCs w:val="13"/>
              </w:rPr>
              <w:t>42</w:t>
            </w:r>
            <w:r>
              <w:rPr>
                <w:rFonts w:ascii="Arial" w:eastAsia="Arial" w:hAnsi="Arial" w:cs="Arial"/>
                <w:color w:val="CB0000"/>
                <w:w w:val="101"/>
                <w:sz w:val="13"/>
                <w:szCs w:val="13"/>
              </w:rPr>
              <w:t>%</w:t>
            </w:r>
          </w:p>
        </w:tc>
        <w:tc>
          <w:tcPr>
            <w:tcW w:w="993" w:type="dxa"/>
            <w:tcBorders>
              <w:top w:val="single" w:sz="5" w:space="0" w:color="323232"/>
              <w:left w:val="single" w:sz="5" w:space="0" w:color="323232"/>
              <w:bottom w:val="single" w:sz="5" w:space="0" w:color="323232"/>
              <w:right w:val="single" w:sz="5" w:space="0" w:color="323232"/>
            </w:tcBorders>
            <w:shd w:val="clear" w:color="auto" w:fill="CFCFCF"/>
          </w:tcPr>
          <w:p w:rsidR="00C75FF3" w:rsidRDefault="00C75FF3" w:rsidP="00C75FF3">
            <w:pPr>
              <w:spacing w:before="58"/>
              <w:ind w:left="205" w:right="196"/>
              <w:jc w:val="center"/>
              <w:rPr>
                <w:rFonts w:ascii="Arial" w:eastAsia="Arial" w:hAnsi="Arial" w:cs="Arial"/>
                <w:sz w:val="13"/>
                <w:szCs w:val="13"/>
              </w:rPr>
            </w:pPr>
            <w:r>
              <w:rPr>
                <w:rFonts w:ascii="Arial" w:eastAsia="Arial" w:hAnsi="Arial" w:cs="Arial"/>
                <w:spacing w:val="-1"/>
                <w:w w:val="101"/>
                <w:sz w:val="13"/>
                <w:szCs w:val="13"/>
              </w:rPr>
              <w:t>1</w:t>
            </w:r>
            <w:r>
              <w:rPr>
                <w:rFonts w:ascii="Arial" w:eastAsia="Arial" w:hAnsi="Arial" w:cs="Arial"/>
                <w:w w:val="101"/>
                <w:sz w:val="13"/>
                <w:szCs w:val="13"/>
              </w:rPr>
              <w:t>9</w:t>
            </w:r>
          </w:p>
          <w:p w:rsidR="00C75FF3" w:rsidRDefault="00C75FF3" w:rsidP="00C75FF3">
            <w:pPr>
              <w:spacing w:before="7"/>
              <w:ind w:left="29" w:right="13"/>
              <w:jc w:val="center"/>
              <w:rPr>
                <w:rFonts w:ascii="Arial" w:eastAsia="Arial" w:hAnsi="Arial" w:cs="Arial"/>
                <w:sz w:val="13"/>
                <w:szCs w:val="13"/>
              </w:rPr>
            </w:pPr>
            <w:r>
              <w:rPr>
                <w:rFonts w:ascii="Arial" w:eastAsia="Arial" w:hAnsi="Arial" w:cs="Arial"/>
                <w:color w:val="CB0000"/>
                <w:spacing w:val="-1"/>
                <w:w w:val="101"/>
                <w:sz w:val="13"/>
                <w:szCs w:val="13"/>
              </w:rPr>
              <w:t>100</w:t>
            </w:r>
            <w:r>
              <w:rPr>
                <w:rFonts w:ascii="Arial" w:eastAsia="Arial" w:hAnsi="Arial" w:cs="Arial"/>
                <w:color w:val="CB0000"/>
                <w:w w:val="101"/>
                <w:sz w:val="13"/>
                <w:szCs w:val="13"/>
              </w:rPr>
              <w:t>.</w:t>
            </w:r>
            <w:r>
              <w:rPr>
                <w:rFonts w:ascii="Arial" w:eastAsia="Arial" w:hAnsi="Arial" w:cs="Arial"/>
                <w:color w:val="CB0000"/>
                <w:spacing w:val="-1"/>
                <w:w w:val="101"/>
                <w:sz w:val="13"/>
                <w:szCs w:val="13"/>
              </w:rPr>
              <w:t>00</w:t>
            </w:r>
            <w:r>
              <w:rPr>
                <w:rFonts w:ascii="Arial" w:eastAsia="Arial" w:hAnsi="Arial" w:cs="Arial"/>
                <w:color w:val="CB0000"/>
                <w:w w:val="101"/>
                <w:sz w:val="13"/>
                <w:szCs w:val="13"/>
              </w:rPr>
              <w:t>%</w:t>
            </w:r>
          </w:p>
        </w:tc>
      </w:tr>
    </w:tbl>
    <w:p w:rsidR="00C75FF3" w:rsidRPr="00A41B32" w:rsidRDefault="00C75FF3" w:rsidP="001D6FB2">
      <w:pPr>
        <w:pStyle w:val="ICPSNormal"/>
      </w:pPr>
    </w:p>
    <w:p w:rsidR="00BD1085" w:rsidRDefault="00BD1085" w:rsidP="001D6FB2">
      <w:pPr>
        <w:pStyle w:val="ICPSNormal"/>
      </w:pPr>
    </w:p>
    <w:p w:rsidR="00C75FF3" w:rsidRDefault="00C75FF3" w:rsidP="001D6FB2">
      <w:pPr>
        <w:pStyle w:val="ICPSNormal"/>
        <w:sectPr w:rsidR="00C75FF3" w:rsidSect="00C75FF3">
          <w:pgSz w:w="16836" w:h="11904" w:orient="landscape"/>
          <w:pgMar w:top="1440" w:right="1440" w:bottom="1440" w:left="1440" w:header="720" w:footer="720" w:gutter="0"/>
          <w:cols w:space="720"/>
          <w:docGrid w:linePitch="360"/>
        </w:sectPr>
      </w:pPr>
    </w:p>
    <w:p w:rsidR="006477C3" w:rsidRDefault="00502129" w:rsidP="00907664">
      <w:pPr>
        <w:pStyle w:val="Heading10"/>
      </w:pPr>
      <w:bookmarkStart w:id="449" w:name="_Toc427835319"/>
      <w:bookmarkStart w:id="450" w:name="_Toc461538866"/>
      <w:bookmarkStart w:id="451" w:name="_Toc461539079"/>
      <w:r>
        <w:lastRenderedPageBreak/>
        <w:t xml:space="preserve">Appendix </w:t>
      </w:r>
      <w:r w:rsidR="00A41B32">
        <w:t>G</w:t>
      </w:r>
      <w:r w:rsidR="00907664">
        <w:t>: Contact with other services</w:t>
      </w:r>
      <w:bookmarkEnd w:id="449"/>
      <w:bookmarkEnd w:id="450"/>
      <w:bookmarkEnd w:id="451"/>
    </w:p>
    <w:p w:rsidR="00502129" w:rsidRPr="00502129" w:rsidRDefault="000F3869" w:rsidP="00C75FF3">
      <w:pPr>
        <w:pStyle w:val="Heading20"/>
      </w:pPr>
      <w:bookmarkStart w:id="452" w:name="_Toc419724190"/>
      <w:bookmarkStart w:id="453" w:name="_Toc427835320"/>
      <w:bookmarkStart w:id="454" w:name="_Toc427836646"/>
      <w:bookmarkStart w:id="455" w:name="_Toc461536544"/>
      <w:bookmarkStart w:id="456" w:name="_Toc461538867"/>
      <w:bookmarkStart w:id="457" w:name="_Toc461539080"/>
      <w:r>
        <w:t>SMRS</w:t>
      </w:r>
      <w:r w:rsidR="00502129" w:rsidRPr="00502129">
        <w:t xml:space="preserve"> - Frequency of contact with other service types</w:t>
      </w:r>
      <w:bookmarkEnd w:id="452"/>
      <w:bookmarkEnd w:id="453"/>
      <w:bookmarkEnd w:id="454"/>
      <w:bookmarkEnd w:id="455"/>
      <w:bookmarkEnd w:id="456"/>
      <w:bookmarkEnd w:id="457"/>
    </w:p>
    <w:tbl>
      <w:tblPr>
        <w:tblStyle w:val="LightList-Accent5"/>
        <w:tblW w:w="0" w:type="auto"/>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MARSS - Frequency of contact with other service types"/>
        <w:tblDescription w:val="MARSS - Frequency of contact with other service types"/>
      </w:tblPr>
      <w:tblGrid>
        <w:gridCol w:w="2235"/>
        <w:gridCol w:w="1275"/>
        <w:gridCol w:w="1560"/>
        <w:gridCol w:w="1541"/>
        <w:gridCol w:w="1288"/>
      </w:tblGrid>
      <w:tr w:rsidR="00D72E77" w:rsidRPr="00D72E77" w:rsidTr="00F55CDF">
        <w:trPr>
          <w:cnfStyle w:val="100000000000" w:firstRow="1" w:lastRow="0" w:firstColumn="0" w:lastColumn="0" w:oddVBand="0" w:evenVBand="0" w:oddHBand="0" w:evenHBand="0" w:firstRowFirstColumn="0" w:firstRowLastColumn="0" w:lastRowFirstColumn="0" w:lastRowLastColumn="0"/>
          <w:trHeight w:val="521"/>
          <w:tblHeader/>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D72E77" w:rsidRDefault="00502129" w:rsidP="00820C8D">
            <w:pPr>
              <w:keepNext/>
              <w:rPr>
                <w:rFonts w:asciiTheme="majorHAnsi" w:hAnsiTheme="majorHAnsi"/>
                <w:bCs w:val="0"/>
                <w:sz w:val="22"/>
                <w:szCs w:val="22"/>
              </w:rPr>
            </w:pPr>
            <w:r w:rsidRPr="00D72E77">
              <w:rPr>
                <w:rFonts w:asciiTheme="majorHAnsi" w:hAnsiTheme="majorHAnsi"/>
                <w:sz w:val="22"/>
                <w:szCs w:val="22"/>
              </w:rPr>
              <w:t>Question</w:t>
            </w:r>
          </w:p>
        </w:tc>
        <w:tc>
          <w:tcPr>
            <w:tcW w:w="1275" w:type="dxa"/>
          </w:tcPr>
          <w:p w:rsidR="00502129" w:rsidRPr="00D72E77" w:rsidRDefault="00502129" w:rsidP="00820C8D">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2"/>
                <w:szCs w:val="22"/>
              </w:rPr>
            </w:pPr>
            <w:r w:rsidRPr="00D72E77">
              <w:rPr>
                <w:rFonts w:asciiTheme="majorHAnsi" w:hAnsiTheme="majorHAnsi"/>
                <w:sz w:val="22"/>
                <w:szCs w:val="22"/>
              </w:rPr>
              <w:t>Never</w:t>
            </w:r>
          </w:p>
        </w:tc>
        <w:tc>
          <w:tcPr>
            <w:tcW w:w="1560" w:type="dxa"/>
          </w:tcPr>
          <w:p w:rsidR="00502129" w:rsidRPr="00D72E77" w:rsidRDefault="00502129" w:rsidP="00820C8D">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2"/>
                <w:szCs w:val="22"/>
              </w:rPr>
            </w:pPr>
            <w:r w:rsidRPr="00D72E77">
              <w:rPr>
                <w:rFonts w:asciiTheme="majorHAnsi" w:hAnsiTheme="majorHAnsi"/>
                <w:sz w:val="22"/>
                <w:szCs w:val="22"/>
              </w:rPr>
              <w:t>Sometimes</w:t>
            </w:r>
          </w:p>
        </w:tc>
        <w:tc>
          <w:tcPr>
            <w:tcW w:w="1541" w:type="dxa"/>
          </w:tcPr>
          <w:p w:rsidR="00502129" w:rsidRPr="00D72E77" w:rsidRDefault="00502129" w:rsidP="00820C8D">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2"/>
                <w:szCs w:val="22"/>
              </w:rPr>
            </w:pPr>
            <w:r w:rsidRPr="00D72E77">
              <w:rPr>
                <w:rFonts w:asciiTheme="majorHAnsi" w:hAnsiTheme="majorHAnsi"/>
                <w:sz w:val="22"/>
                <w:szCs w:val="22"/>
              </w:rPr>
              <w:t>Regular</w:t>
            </w:r>
          </w:p>
        </w:tc>
        <w:tc>
          <w:tcPr>
            <w:tcW w:w="1288" w:type="dxa"/>
          </w:tcPr>
          <w:p w:rsidR="00502129" w:rsidRPr="00D72E77" w:rsidRDefault="00502129" w:rsidP="00820C8D">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2"/>
                <w:szCs w:val="22"/>
              </w:rPr>
            </w:pPr>
            <w:r w:rsidRPr="00D72E77">
              <w:rPr>
                <w:rFonts w:asciiTheme="majorHAnsi" w:hAnsiTheme="majorHAnsi"/>
                <w:sz w:val="22"/>
                <w:szCs w:val="22"/>
              </w:rPr>
              <w:t>Total Responses</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School / other educational facility</w:t>
            </w:r>
          </w:p>
        </w:tc>
        <w:tc>
          <w:tcPr>
            <w:tcW w:w="1275"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0</w:t>
            </w:r>
          </w:p>
        </w:tc>
        <w:tc>
          <w:tcPr>
            <w:tcW w:w="1560"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14</w:t>
            </w:r>
          </w:p>
        </w:tc>
        <w:tc>
          <w:tcPr>
            <w:tcW w:w="1541"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27</w:t>
            </w:r>
          </w:p>
        </w:tc>
        <w:tc>
          <w:tcPr>
            <w:tcW w:w="1288"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41</w:t>
            </w:r>
          </w:p>
        </w:tc>
      </w:tr>
      <w:tr w:rsidR="00502129" w:rsidRPr="00C75FF3" w:rsidTr="00C75FF3">
        <w:trPr>
          <w:trHeight w:val="261"/>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Childcare</w:t>
            </w:r>
          </w:p>
        </w:tc>
        <w:tc>
          <w:tcPr>
            <w:tcW w:w="1275"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10</w:t>
            </w:r>
          </w:p>
        </w:tc>
        <w:tc>
          <w:tcPr>
            <w:tcW w:w="1560"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22</w:t>
            </w:r>
          </w:p>
        </w:tc>
        <w:tc>
          <w:tcPr>
            <w:tcW w:w="1541"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8</w:t>
            </w:r>
          </w:p>
        </w:tc>
        <w:tc>
          <w:tcPr>
            <w:tcW w:w="1288"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40</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Youth group / organisation / program</w:t>
            </w:r>
          </w:p>
        </w:tc>
        <w:tc>
          <w:tcPr>
            <w:tcW w:w="1275"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7</w:t>
            </w:r>
          </w:p>
        </w:tc>
        <w:tc>
          <w:tcPr>
            <w:tcW w:w="1560"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10</w:t>
            </w:r>
          </w:p>
        </w:tc>
        <w:tc>
          <w:tcPr>
            <w:tcW w:w="1541"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21</w:t>
            </w:r>
          </w:p>
        </w:tc>
        <w:tc>
          <w:tcPr>
            <w:tcW w:w="1288"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38</w:t>
            </w:r>
          </w:p>
        </w:tc>
      </w:tr>
      <w:tr w:rsidR="00502129" w:rsidRPr="00C75FF3" w:rsidTr="00C75FF3">
        <w:trPr>
          <w:trHeight w:val="552"/>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Government administered Housing</w:t>
            </w:r>
          </w:p>
        </w:tc>
        <w:tc>
          <w:tcPr>
            <w:tcW w:w="1275"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5</w:t>
            </w:r>
          </w:p>
        </w:tc>
        <w:tc>
          <w:tcPr>
            <w:tcW w:w="1560"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19</w:t>
            </w:r>
          </w:p>
        </w:tc>
        <w:tc>
          <w:tcPr>
            <w:tcW w:w="1541"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15</w:t>
            </w:r>
          </w:p>
        </w:tc>
        <w:tc>
          <w:tcPr>
            <w:tcW w:w="1288"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39</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Centrelink</w:t>
            </w:r>
          </w:p>
        </w:tc>
        <w:tc>
          <w:tcPr>
            <w:tcW w:w="1275"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w:t>
            </w:r>
          </w:p>
        </w:tc>
        <w:tc>
          <w:tcPr>
            <w:tcW w:w="1560"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16</w:t>
            </w:r>
          </w:p>
        </w:tc>
        <w:tc>
          <w:tcPr>
            <w:tcW w:w="1541"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20</w:t>
            </w:r>
          </w:p>
        </w:tc>
        <w:tc>
          <w:tcPr>
            <w:tcW w:w="1288"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39</w:t>
            </w:r>
          </w:p>
        </w:tc>
      </w:tr>
      <w:tr w:rsidR="00502129" w:rsidRPr="00C75FF3" w:rsidTr="00C75FF3">
        <w:trPr>
          <w:trHeight w:val="537"/>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Community health agency</w:t>
            </w:r>
          </w:p>
        </w:tc>
        <w:tc>
          <w:tcPr>
            <w:tcW w:w="1275"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w:t>
            </w:r>
          </w:p>
        </w:tc>
        <w:tc>
          <w:tcPr>
            <w:tcW w:w="1560"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16</w:t>
            </w:r>
          </w:p>
        </w:tc>
        <w:tc>
          <w:tcPr>
            <w:tcW w:w="1541"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22</w:t>
            </w:r>
          </w:p>
        </w:tc>
        <w:tc>
          <w:tcPr>
            <w:tcW w:w="1288"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39</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Mental health agency</w:t>
            </w:r>
          </w:p>
        </w:tc>
        <w:tc>
          <w:tcPr>
            <w:tcW w:w="1275"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w:t>
            </w:r>
          </w:p>
        </w:tc>
        <w:tc>
          <w:tcPr>
            <w:tcW w:w="1560"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21</w:t>
            </w:r>
          </w:p>
        </w:tc>
        <w:tc>
          <w:tcPr>
            <w:tcW w:w="1541"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15</w:t>
            </w:r>
          </w:p>
        </w:tc>
        <w:tc>
          <w:tcPr>
            <w:tcW w:w="1288"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38</w:t>
            </w:r>
          </w:p>
        </w:tc>
      </w:tr>
      <w:tr w:rsidR="00502129" w:rsidRPr="00C75FF3" w:rsidTr="00C75FF3">
        <w:trPr>
          <w:trHeight w:val="378"/>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Disability agency</w:t>
            </w:r>
          </w:p>
        </w:tc>
        <w:tc>
          <w:tcPr>
            <w:tcW w:w="1275"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9</w:t>
            </w:r>
          </w:p>
        </w:tc>
        <w:tc>
          <w:tcPr>
            <w:tcW w:w="1560"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22</w:t>
            </w:r>
          </w:p>
        </w:tc>
        <w:tc>
          <w:tcPr>
            <w:tcW w:w="1541"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7</w:t>
            </w:r>
          </w:p>
        </w:tc>
        <w:tc>
          <w:tcPr>
            <w:tcW w:w="1288"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38</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Family support agency</w:t>
            </w:r>
          </w:p>
        </w:tc>
        <w:tc>
          <w:tcPr>
            <w:tcW w:w="1275"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4</w:t>
            </w:r>
          </w:p>
        </w:tc>
        <w:tc>
          <w:tcPr>
            <w:tcW w:w="1560"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22</w:t>
            </w:r>
          </w:p>
        </w:tc>
        <w:tc>
          <w:tcPr>
            <w:tcW w:w="1541"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12</w:t>
            </w:r>
          </w:p>
        </w:tc>
        <w:tc>
          <w:tcPr>
            <w:tcW w:w="1288"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38</w:t>
            </w:r>
          </w:p>
        </w:tc>
      </w:tr>
      <w:tr w:rsidR="00502129" w:rsidRPr="00C75FF3" w:rsidTr="00C75FF3">
        <w:trPr>
          <w:trHeight w:val="261"/>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Police</w:t>
            </w:r>
          </w:p>
        </w:tc>
        <w:tc>
          <w:tcPr>
            <w:tcW w:w="1275"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5</w:t>
            </w:r>
          </w:p>
        </w:tc>
        <w:tc>
          <w:tcPr>
            <w:tcW w:w="1560"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19</w:t>
            </w:r>
          </w:p>
        </w:tc>
        <w:tc>
          <w:tcPr>
            <w:tcW w:w="1541"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14</w:t>
            </w:r>
          </w:p>
        </w:tc>
        <w:tc>
          <w:tcPr>
            <w:tcW w:w="1288"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38</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Church / other place of worship</w:t>
            </w:r>
          </w:p>
        </w:tc>
        <w:tc>
          <w:tcPr>
            <w:tcW w:w="1275"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9</w:t>
            </w:r>
          </w:p>
        </w:tc>
        <w:tc>
          <w:tcPr>
            <w:tcW w:w="1560"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25</w:t>
            </w:r>
          </w:p>
        </w:tc>
        <w:tc>
          <w:tcPr>
            <w:tcW w:w="1541"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5</w:t>
            </w:r>
          </w:p>
        </w:tc>
        <w:tc>
          <w:tcPr>
            <w:tcW w:w="1288"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39</w:t>
            </w:r>
          </w:p>
        </w:tc>
      </w:tr>
      <w:tr w:rsidR="00502129" w:rsidRPr="00C75FF3" w:rsidTr="00C75FF3">
        <w:trPr>
          <w:trHeight w:val="686"/>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Service organisations (e.g. Apex, Rotary, Lions)</w:t>
            </w:r>
          </w:p>
        </w:tc>
        <w:tc>
          <w:tcPr>
            <w:tcW w:w="1275"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17</w:t>
            </w:r>
          </w:p>
        </w:tc>
        <w:tc>
          <w:tcPr>
            <w:tcW w:w="1560"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18</w:t>
            </w:r>
          </w:p>
        </w:tc>
        <w:tc>
          <w:tcPr>
            <w:tcW w:w="1541"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w:t>
            </w:r>
          </w:p>
        </w:tc>
        <w:tc>
          <w:tcPr>
            <w:tcW w:w="1288"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37</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Arts organisation</w:t>
            </w:r>
          </w:p>
        </w:tc>
        <w:tc>
          <w:tcPr>
            <w:tcW w:w="1275"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13</w:t>
            </w:r>
          </w:p>
        </w:tc>
        <w:tc>
          <w:tcPr>
            <w:tcW w:w="1560"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22</w:t>
            </w:r>
          </w:p>
        </w:tc>
        <w:tc>
          <w:tcPr>
            <w:tcW w:w="1541"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0</w:t>
            </w:r>
          </w:p>
        </w:tc>
        <w:tc>
          <w:tcPr>
            <w:tcW w:w="1288"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35</w:t>
            </w:r>
          </w:p>
        </w:tc>
      </w:tr>
      <w:tr w:rsidR="00502129" w:rsidRPr="00C75FF3" w:rsidTr="00C75FF3">
        <w:trPr>
          <w:trHeight w:val="516"/>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Sport and recreational department</w:t>
            </w:r>
          </w:p>
        </w:tc>
        <w:tc>
          <w:tcPr>
            <w:tcW w:w="1275"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9</w:t>
            </w:r>
          </w:p>
        </w:tc>
        <w:tc>
          <w:tcPr>
            <w:tcW w:w="1560"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22</w:t>
            </w:r>
          </w:p>
        </w:tc>
        <w:tc>
          <w:tcPr>
            <w:tcW w:w="1541"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7</w:t>
            </w:r>
          </w:p>
        </w:tc>
        <w:tc>
          <w:tcPr>
            <w:tcW w:w="1288" w:type="dxa"/>
          </w:tcPr>
          <w:p w:rsidR="00502129" w:rsidRPr="00C75FF3" w:rsidRDefault="00502129" w:rsidP="00820C8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38</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235" w:type="dxa"/>
          </w:tcPr>
          <w:p w:rsidR="00502129" w:rsidRPr="00C75FF3" w:rsidRDefault="00502129" w:rsidP="00820C8D">
            <w:pPr>
              <w:keepNext/>
              <w:rPr>
                <w:rFonts w:asciiTheme="majorHAnsi" w:hAnsiTheme="majorHAnsi"/>
                <w:bCs w:val="0"/>
                <w:sz w:val="20"/>
                <w:szCs w:val="20"/>
              </w:rPr>
            </w:pPr>
            <w:r w:rsidRPr="00C75FF3">
              <w:rPr>
                <w:rFonts w:asciiTheme="majorHAnsi" w:hAnsiTheme="majorHAnsi"/>
                <w:bCs w:val="0"/>
                <w:sz w:val="20"/>
                <w:szCs w:val="20"/>
              </w:rPr>
              <w:t>Business</w:t>
            </w:r>
          </w:p>
        </w:tc>
        <w:tc>
          <w:tcPr>
            <w:tcW w:w="1275"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16</w:t>
            </w:r>
          </w:p>
        </w:tc>
        <w:tc>
          <w:tcPr>
            <w:tcW w:w="1560"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16</w:t>
            </w:r>
          </w:p>
        </w:tc>
        <w:tc>
          <w:tcPr>
            <w:tcW w:w="1541"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1</w:t>
            </w:r>
          </w:p>
        </w:tc>
        <w:tc>
          <w:tcPr>
            <w:tcW w:w="1288" w:type="dxa"/>
          </w:tcPr>
          <w:p w:rsidR="00502129" w:rsidRPr="00C75FF3" w:rsidRDefault="00502129" w:rsidP="00820C8D">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75FF3">
              <w:rPr>
                <w:rFonts w:asciiTheme="majorHAnsi" w:hAnsiTheme="majorHAnsi"/>
                <w:sz w:val="20"/>
                <w:szCs w:val="20"/>
              </w:rPr>
              <w:t>33</w:t>
            </w:r>
          </w:p>
        </w:tc>
      </w:tr>
    </w:tbl>
    <w:p w:rsidR="00915945" w:rsidRDefault="00915945" w:rsidP="00C75FF3">
      <w:pPr>
        <w:pStyle w:val="Heading20"/>
      </w:pPr>
      <w:bookmarkStart w:id="458" w:name="_Toc419724191"/>
    </w:p>
    <w:p w:rsidR="00502129" w:rsidRPr="00502129" w:rsidRDefault="00915945" w:rsidP="006276BB">
      <w:pPr>
        <w:pStyle w:val="Heading20"/>
      </w:pPr>
      <w:r>
        <w:br w:type="page"/>
      </w:r>
      <w:bookmarkStart w:id="459" w:name="_Toc427835321"/>
      <w:bookmarkStart w:id="460" w:name="_Toc427836647"/>
      <w:bookmarkStart w:id="461" w:name="_Toc461536545"/>
      <w:bookmarkStart w:id="462" w:name="_Toc461538868"/>
      <w:bookmarkStart w:id="463" w:name="_Toc461539081"/>
      <w:r w:rsidR="00502129" w:rsidRPr="00502129">
        <w:lastRenderedPageBreak/>
        <w:t>CFC – Frequency of contact with other service types</w:t>
      </w:r>
      <w:bookmarkEnd w:id="458"/>
      <w:bookmarkEnd w:id="459"/>
      <w:bookmarkEnd w:id="460"/>
      <w:bookmarkEnd w:id="461"/>
      <w:bookmarkEnd w:id="462"/>
      <w:bookmarkEnd w:id="463"/>
    </w:p>
    <w:tbl>
      <w:tblPr>
        <w:tblStyle w:val="LightList-Accent51"/>
        <w:tblW w:w="0" w:type="auto"/>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CFC – Frequency of contact with other service types"/>
        <w:tblDescription w:val="CFC – Frequency of contact with other service types"/>
      </w:tblPr>
      <w:tblGrid>
        <w:gridCol w:w="2376"/>
        <w:gridCol w:w="1560"/>
        <w:gridCol w:w="1417"/>
        <w:gridCol w:w="1327"/>
        <w:gridCol w:w="1629"/>
      </w:tblGrid>
      <w:tr w:rsidR="00D72E77" w:rsidRPr="00D72E77" w:rsidTr="00F55CDF">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D72E77" w:rsidRDefault="00502129" w:rsidP="00502129">
            <w:pPr>
              <w:keepNext/>
              <w:rPr>
                <w:rFonts w:asciiTheme="majorHAnsi" w:hAnsiTheme="majorHAnsi"/>
                <w:bCs w:val="0"/>
                <w:sz w:val="22"/>
                <w:szCs w:val="22"/>
              </w:rPr>
            </w:pPr>
            <w:r w:rsidRPr="00D72E77">
              <w:rPr>
                <w:rFonts w:asciiTheme="majorHAnsi" w:hAnsiTheme="majorHAnsi"/>
                <w:sz w:val="22"/>
                <w:szCs w:val="22"/>
              </w:rPr>
              <w:t>Question</w:t>
            </w:r>
          </w:p>
        </w:tc>
        <w:tc>
          <w:tcPr>
            <w:tcW w:w="1560"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2"/>
                <w:szCs w:val="22"/>
              </w:rPr>
            </w:pPr>
            <w:r w:rsidRPr="00D72E77">
              <w:rPr>
                <w:rFonts w:asciiTheme="majorHAnsi" w:hAnsiTheme="majorHAnsi"/>
                <w:sz w:val="22"/>
                <w:szCs w:val="22"/>
              </w:rPr>
              <w:t>Never</w:t>
            </w:r>
          </w:p>
        </w:tc>
        <w:tc>
          <w:tcPr>
            <w:tcW w:w="1417"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2"/>
                <w:szCs w:val="22"/>
              </w:rPr>
            </w:pPr>
            <w:r w:rsidRPr="00D72E77">
              <w:rPr>
                <w:rFonts w:asciiTheme="majorHAnsi" w:hAnsiTheme="majorHAnsi"/>
                <w:sz w:val="22"/>
                <w:szCs w:val="22"/>
              </w:rPr>
              <w:t>Sometimes</w:t>
            </w:r>
          </w:p>
        </w:tc>
        <w:tc>
          <w:tcPr>
            <w:tcW w:w="1327"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2"/>
                <w:szCs w:val="22"/>
              </w:rPr>
            </w:pPr>
            <w:r w:rsidRPr="00D72E77">
              <w:rPr>
                <w:rFonts w:asciiTheme="majorHAnsi" w:hAnsiTheme="majorHAnsi"/>
                <w:sz w:val="22"/>
                <w:szCs w:val="22"/>
              </w:rPr>
              <w:t>Regular</w:t>
            </w:r>
          </w:p>
        </w:tc>
        <w:tc>
          <w:tcPr>
            <w:tcW w:w="1629"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2"/>
                <w:szCs w:val="22"/>
              </w:rPr>
            </w:pPr>
            <w:r w:rsidRPr="00D72E77">
              <w:rPr>
                <w:rFonts w:asciiTheme="majorHAnsi" w:hAnsiTheme="majorHAnsi"/>
                <w:sz w:val="22"/>
                <w:szCs w:val="22"/>
              </w:rPr>
              <w:t>Total Responses</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School / other educational facility</w:t>
            </w:r>
          </w:p>
        </w:tc>
        <w:tc>
          <w:tcPr>
            <w:tcW w:w="1560"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3</w:t>
            </w:r>
          </w:p>
        </w:tc>
        <w:tc>
          <w:tcPr>
            <w:tcW w:w="132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6</w:t>
            </w:r>
          </w:p>
        </w:tc>
        <w:tc>
          <w:tcPr>
            <w:tcW w:w="1629"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9</w:t>
            </w:r>
          </w:p>
        </w:tc>
      </w:tr>
      <w:tr w:rsidR="00502129" w:rsidRPr="00C75FF3" w:rsidTr="00C75FF3">
        <w:trPr>
          <w:trHeight w:val="281"/>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Childcare</w:t>
            </w:r>
          </w:p>
        </w:tc>
        <w:tc>
          <w:tcPr>
            <w:tcW w:w="1560"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6</w:t>
            </w:r>
          </w:p>
        </w:tc>
        <w:tc>
          <w:tcPr>
            <w:tcW w:w="132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2</w:t>
            </w:r>
          </w:p>
        </w:tc>
        <w:tc>
          <w:tcPr>
            <w:tcW w:w="1629"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8</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Youth group / organisation / program</w:t>
            </w:r>
          </w:p>
        </w:tc>
        <w:tc>
          <w:tcPr>
            <w:tcW w:w="1560"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1</w:t>
            </w:r>
          </w:p>
        </w:tc>
        <w:tc>
          <w:tcPr>
            <w:tcW w:w="141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5</w:t>
            </w:r>
          </w:p>
        </w:tc>
        <w:tc>
          <w:tcPr>
            <w:tcW w:w="132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2</w:t>
            </w:r>
          </w:p>
        </w:tc>
        <w:tc>
          <w:tcPr>
            <w:tcW w:w="1629"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8</w:t>
            </w:r>
          </w:p>
        </w:tc>
      </w:tr>
      <w:tr w:rsidR="00502129" w:rsidRPr="00C75FF3" w:rsidTr="00C75FF3">
        <w:trPr>
          <w:trHeight w:val="538"/>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Government administered Housing</w:t>
            </w:r>
          </w:p>
        </w:tc>
        <w:tc>
          <w:tcPr>
            <w:tcW w:w="1560"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2</w:t>
            </w:r>
          </w:p>
        </w:tc>
        <w:tc>
          <w:tcPr>
            <w:tcW w:w="141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3</w:t>
            </w:r>
          </w:p>
        </w:tc>
        <w:tc>
          <w:tcPr>
            <w:tcW w:w="132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2</w:t>
            </w:r>
          </w:p>
        </w:tc>
        <w:tc>
          <w:tcPr>
            <w:tcW w:w="1629"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7</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Centrelink</w:t>
            </w:r>
          </w:p>
        </w:tc>
        <w:tc>
          <w:tcPr>
            <w:tcW w:w="1560"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3</w:t>
            </w:r>
          </w:p>
        </w:tc>
        <w:tc>
          <w:tcPr>
            <w:tcW w:w="132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4</w:t>
            </w:r>
          </w:p>
        </w:tc>
        <w:tc>
          <w:tcPr>
            <w:tcW w:w="1629"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7</w:t>
            </w:r>
          </w:p>
        </w:tc>
      </w:tr>
      <w:tr w:rsidR="00502129" w:rsidRPr="00C75FF3" w:rsidTr="00C75FF3">
        <w:trPr>
          <w:trHeight w:val="455"/>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Community health agency</w:t>
            </w:r>
          </w:p>
        </w:tc>
        <w:tc>
          <w:tcPr>
            <w:tcW w:w="1560"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2</w:t>
            </w:r>
          </w:p>
        </w:tc>
        <w:tc>
          <w:tcPr>
            <w:tcW w:w="132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6</w:t>
            </w:r>
          </w:p>
        </w:tc>
        <w:tc>
          <w:tcPr>
            <w:tcW w:w="1629"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8</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Mental health agency</w:t>
            </w:r>
          </w:p>
        </w:tc>
        <w:tc>
          <w:tcPr>
            <w:tcW w:w="1560"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3</w:t>
            </w:r>
          </w:p>
        </w:tc>
        <w:tc>
          <w:tcPr>
            <w:tcW w:w="132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5</w:t>
            </w:r>
          </w:p>
        </w:tc>
        <w:tc>
          <w:tcPr>
            <w:tcW w:w="1629"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8</w:t>
            </w:r>
          </w:p>
        </w:tc>
      </w:tr>
      <w:tr w:rsidR="00502129" w:rsidRPr="00C75FF3" w:rsidTr="00C75FF3">
        <w:trPr>
          <w:trHeight w:val="265"/>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Disability agency</w:t>
            </w:r>
          </w:p>
        </w:tc>
        <w:tc>
          <w:tcPr>
            <w:tcW w:w="1560"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6</w:t>
            </w:r>
          </w:p>
        </w:tc>
        <w:tc>
          <w:tcPr>
            <w:tcW w:w="132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1</w:t>
            </w:r>
          </w:p>
        </w:tc>
        <w:tc>
          <w:tcPr>
            <w:tcW w:w="1629"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7</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Family support agency</w:t>
            </w:r>
          </w:p>
        </w:tc>
        <w:tc>
          <w:tcPr>
            <w:tcW w:w="1560"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4</w:t>
            </w:r>
          </w:p>
        </w:tc>
        <w:tc>
          <w:tcPr>
            <w:tcW w:w="132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4</w:t>
            </w:r>
          </w:p>
        </w:tc>
        <w:tc>
          <w:tcPr>
            <w:tcW w:w="1629"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8</w:t>
            </w:r>
          </w:p>
        </w:tc>
      </w:tr>
      <w:tr w:rsidR="00502129" w:rsidRPr="00C75FF3" w:rsidTr="00C75FF3">
        <w:trPr>
          <w:trHeight w:val="281"/>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Police</w:t>
            </w:r>
          </w:p>
        </w:tc>
        <w:tc>
          <w:tcPr>
            <w:tcW w:w="1560"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4</w:t>
            </w:r>
          </w:p>
        </w:tc>
        <w:tc>
          <w:tcPr>
            <w:tcW w:w="132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2</w:t>
            </w:r>
          </w:p>
        </w:tc>
        <w:tc>
          <w:tcPr>
            <w:tcW w:w="1629"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6</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Church / other place of worship</w:t>
            </w:r>
          </w:p>
        </w:tc>
        <w:tc>
          <w:tcPr>
            <w:tcW w:w="1560"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3</w:t>
            </w:r>
          </w:p>
        </w:tc>
        <w:tc>
          <w:tcPr>
            <w:tcW w:w="141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3</w:t>
            </w:r>
          </w:p>
        </w:tc>
        <w:tc>
          <w:tcPr>
            <w:tcW w:w="132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1</w:t>
            </w:r>
          </w:p>
        </w:tc>
        <w:tc>
          <w:tcPr>
            <w:tcW w:w="1629"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7</w:t>
            </w:r>
          </w:p>
        </w:tc>
      </w:tr>
      <w:tr w:rsidR="00502129" w:rsidRPr="00C75FF3" w:rsidTr="00C75FF3">
        <w:trPr>
          <w:trHeight w:val="540"/>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Service organisations (e.g. Apex, Rotary, Lions)</w:t>
            </w:r>
          </w:p>
        </w:tc>
        <w:tc>
          <w:tcPr>
            <w:tcW w:w="1560"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2</w:t>
            </w:r>
          </w:p>
        </w:tc>
        <w:tc>
          <w:tcPr>
            <w:tcW w:w="141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4</w:t>
            </w:r>
          </w:p>
        </w:tc>
        <w:tc>
          <w:tcPr>
            <w:tcW w:w="132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1</w:t>
            </w:r>
          </w:p>
        </w:tc>
        <w:tc>
          <w:tcPr>
            <w:tcW w:w="1629"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7</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Arts organisation</w:t>
            </w:r>
          </w:p>
        </w:tc>
        <w:tc>
          <w:tcPr>
            <w:tcW w:w="1560"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1</w:t>
            </w:r>
          </w:p>
        </w:tc>
        <w:tc>
          <w:tcPr>
            <w:tcW w:w="141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6</w:t>
            </w:r>
          </w:p>
        </w:tc>
        <w:tc>
          <w:tcPr>
            <w:tcW w:w="132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629"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7</w:t>
            </w:r>
          </w:p>
        </w:tc>
      </w:tr>
      <w:tr w:rsidR="00502129" w:rsidRPr="00C75FF3" w:rsidTr="00C75FF3">
        <w:trPr>
          <w:trHeight w:val="538"/>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Sport and recreational department</w:t>
            </w:r>
          </w:p>
        </w:tc>
        <w:tc>
          <w:tcPr>
            <w:tcW w:w="1560"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0</w:t>
            </w:r>
          </w:p>
        </w:tc>
        <w:tc>
          <w:tcPr>
            <w:tcW w:w="141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7</w:t>
            </w:r>
          </w:p>
        </w:tc>
        <w:tc>
          <w:tcPr>
            <w:tcW w:w="1327"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1</w:t>
            </w:r>
          </w:p>
        </w:tc>
        <w:tc>
          <w:tcPr>
            <w:tcW w:w="1629"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8</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376" w:type="dxa"/>
          </w:tcPr>
          <w:p w:rsidR="00502129" w:rsidRPr="00C75FF3" w:rsidRDefault="00502129" w:rsidP="00502129">
            <w:pPr>
              <w:keepNext/>
              <w:rPr>
                <w:rFonts w:asciiTheme="majorHAnsi" w:hAnsiTheme="majorHAnsi"/>
                <w:bCs w:val="0"/>
                <w:sz w:val="22"/>
                <w:szCs w:val="22"/>
              </w:rPr>
            </w:pPr>
            <w:r w:rsidRPr="00C75FF3">
              <w:rPr>
                <w:rFonts w:asciiTheme="majorHAnsi" w:hAnsiTheme="majorHAnsi"/>
                <w:bCs w:val="0"/>
                <w:sz w:val="22"/>
                <w:szCs w:val="22"/>
              </w:rPr>
              <w:t>Business</w:t>
            </w:r>
          </w:p>
        </w:tc>
        <w:tc>
          <w:tcPr>
            <w:tcW w:w="1560"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3</w:t>
            </w:r>
          </w:p>
        </w:tc>
        <w:tc>
          <w:tcPr>
            <w:tcW w:w="141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2</w:t>
            </w:r>
          </w:p>
        </w:tc>
        <w:tc>
          <w:tcPr>
            <w:tcW w:w="1327"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1</w:t>
            </w:r>
          </w:p>
        </w:tc>
        <w:tc>
          <w:tcPr>
            <w:tcW w:w="1629"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75FF3">
              <w:rPr>
                <w:rFonts w:asciiTheme="majorHAnsi" w:hAnsiTheme="majorHAnsi"/>
                <w:sz w:val="22"/>
                <w:szCs w:val="22"/>
              </w:rPr>
              <w:t>6</w:t>
            </w:r>
          </w:p>
        </w:tc>
      </w:tr>
    </w:tbl>
    <w:p w:rsidR="00502129" w:rsidRPr="00502129" w:rsidRDefault="00502129" w:rsidP="00502129">
      <w:pPr>
        <w:spacing w:line="360" w:lineRule="auto"/>
        <w:rPr>
          <w:rFonts w:asciiTheme="majorHAnsi" w:hAnsiTheme="majorHAnsi" w:cs="Times New Roman"/>
          <w:sz w:val="22"/>
          <w:lang w:val="en-AU" w:eastAsia="en-AU" w:bidi="en-US"/>
        </w:rPr>
      </w:pPr>
    </w:p>
    <w:p w:rsidR="00502129" w:rsidRPr="00502129" w:rsidRDefault="00502129" w:rsidP="00502129">
      <w:pPr>
        <w:spacing w:line="360" w:lineRule="auto"/>
        <w:rPr>
          <w:rFonts w:asciiTheme="majorHAnsi" w:hAnsiTheme="majorHAnsi" w:cs="Times New Roman"/>
          <w:sz w:val="22"/>
          <w:lang w:val="en-AU" w:eastAsia="en-AU" w:bidi="en-US"/>
        </w:rPr>
      </w:pPr>
    </w:p>
    <w:p w:rsidR="00502129" w:rsidRPr="00502129" w:rsidRDefault="000F3869" w:rsidP="00C75FF3">
      <w:pPr>
        <w:pStyle w:val="Heading20"/>
      </w:pPr>
      <w:bookmarkStart w:id="464" w:name="_Toc419724192"/>
      <w:bookmarkStart w:id="465" w:name="_Toc427835322"/>
      <w:bookmarkStart w:id="466" w:name="_Toc427836648"/>
      <w:bookmarkStart w:id="467" w:name="_Toc461536546"/>
      <w:bookmarkStart w:id="468" w:name="_Toc461538869"/>
      <w:bookmarkStart w:id="469" w:name="_Toc461539082"/>
      <w:r>
        <w:lastRenderedPageBreak/>
        <w:t>SMRS</w:t>
      </w:r>
      <w:r w:rsidR="00502129" w:rsidRPr="00502129">
        <w:t xml:space="preserve"> Reasons for Contact</w:t>
      </w:r>
      <w:bookmarkEnd w:id="464"/>
      <w:bookmarkEnd w:id="465"/>
      <w:bookmarkEnd w:id="466"/>
      <w:bookmarkEnd w:id="467"/>
      <w:bookmarkEnd w:id="468"/>
      <w:bookmarkEnd w:id="469"/>
    </w:p>
    <w:tbl>
      <w:tblPr>
        <w:tblStyle w:val="LightList-Accent51"/>
        <w:tblW w:w="0" w:type="auto"/>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MARSS Reasons for Contact"/>
        <w:tblDescription w:val="MARSS Reasons for Contact"/>
      </w:tblPr>
      <w:tblGrid>
        <w:gridCol w:w="1562"/>
        <w:gridCol w:w="1368"/>
        <w:gridCol w:w="1368"/>
        <w:gridCol w:w="1385"/>
        <w:gridCol w:w="1368"/>
        <w:gridCol w:w="1398"/>
      </w:tblGrid>
      <w:tr w:rsidR="00D72E77" w:rsidRPr="00D72E77" w:rsidTr="00F55C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D72E77" w:rsidRDefault="00502129" w:rsidP="00502129">
            <w:pPr>
              <w:keepNext/>
              <w:rPr>
                <w:rFonts w:asciiTheme="majorHAnsi" w:hAnsiTheme="majorHAnsi"/>
                <w:bCs w:val="0"/>
              </w:rPr>
            </w:pPr>
            <w:r w:rsidRPr="00D72E77">
              <w:rPr>
                <w:rFonts w:asciiTheme="majorHAnsi" w:hAnsiTheme="majorHAnsi"/>
              </w:rPr>
              <w:t>Service Type</w:t>
            </w:r>
          </w:p>
        </w:tc>
        <w:tc>
          <w:tcPr>
            <w:tcW w:w="1368" w:type="dxa"/>
          </w:tcPr>
          <w:p w:rsidR="00502129" w:rsidRPr="00D72E77" w:rsidRDefault="00502129" w:rsidP="000A36AC">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 xml:space="preserve">Client </w:t>
            </w:r>
            <w:r w:rsidR="000A36AC" w:rsidRPr="00D72E77">
              <w:rPr>
                <w:rFonts w:asciiTheme="majorHAnsi" w:hAnsiTheme="majorHAnsi"/>
              </w:rPr>
              <w:t>referrals</w:t>
            </w:r>
          </w:p>
        </w:tc>
        <w:tc>
          <w:tcPr>
            <w:tcW w:w="1368"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Shared program activities</w:t>
            </w:r>
          </w:p>
        </w:tc>
        <w:tc>
          <w:tcPr>
            <w:tcW w:w="1385"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Agency networking</w:t>
            </w:r>
          </w:p>
        </w:tc>
        <w:tc>
          <w:tcPr>
            <w:tcW w:w="1368"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Integrated service delivery</w:t>
            </w:r>
          </w:p>
        </w:tc>
        <w:tc>
          <w:tcPr>
            <w:tcW w:w="1398"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Total Responses</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School / other educational facility</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28</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29</w:t>
            </w:r>
          </w:p>
        </w:tc>
        <w:tc>
          <w:tcPr>
            <w:tcW w:w="1385"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20</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20</w:t>
            </w:r>
          </w:p>
        </w:tc>
        <w:tc>
          <w:tcPr>
            <w:tcW w:w="139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97</w:t>
            </w:r>
          </w:p>
        </w:tc>
      </w:tr>
      <w:tr w:rsidR="00502129" w:rsidRPr="00C75FF3" w:rsidTr="00C75FF3">
        <w:trPr>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Childcare</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24</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5</w:t>
            </w:r>
          </w:p>
        </w:tc>
        <w:tc>
          <w:tcPr>
            <w:tcW w:w="1385"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8</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6</w:t>
            </w:r>
          </w:p>
        </w:tc>
        <w:tc>
          <w:tcPr>
            <w:tcW w:w="139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43</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Youth group / organisation / program</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20</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24</w:t>
            </w:r>
          </w:p>
        </w:tc>
        <w:tc>
          <w:tcPr>
            <w:tcW w:w="1385"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23</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16</w:t>
            </w:r>
          </w:p>
        </w:tc>
        <w:tc>
          <w:tcPr>
            <w:tcW w:w="139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83</w:t>
            </w:r>
          </w:p>
        </w:tc>
      </w:tr>
      <w:tr w:rsidR="00502129" w:rsidRPr="00C75FF3" w:rsidTr="00C75FF3">
        <w:trPr>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Government administered Housing</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28</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4</w:t>
            </w:r>
          </w:p>
        </w:tc>
        <w:tc>
          <w:tcPr>
            <w:tcW w:w="1385"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16</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6</w:t>
            </w:r>
          </w:p>
        </w:tc>
        <w:tc>
          <w:tcPr>
            <w:tcW w:w="139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54</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Centrelink</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29</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11</w:t>
            </w:r>
          </w:p>
        </w:tc>
        <w:tc>
          <w:tcPr>
            <w:tcW w:w="1385"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19</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11</w:t>
            </w:r>
          </w:p>
        </w:tc>
        <w:tc>
          <w:tcPr>
            <w:tcW w:w="139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70</w:t>
            </w:r>
          </w:p>
        </w:tc>
      </w:tr>
      <w:tr w:rsidR="00502129" w:rsidRPr="00C75FF3" w:rsidTr="00C75FF3">
        <w:trPr>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Community health agency</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32</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17</w:t>
            </w:r>
          </w:p>
        </w:tc>
        <w:tc>
          <w:tcPr>
            <w:tcW w:w="1385"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24</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13</w:t>
            </w:r>
          </w:p>
        </w:tc>
        <w:tc>
          <w:tcPr>
            <w:tcW w:w="139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86</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Mental health agency</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28</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11</w:t>
            </w:r>
          </w:p>
        </w:tc>
        <w:tc>
          <w:tcPr>
            <w:tcW w:w="1385"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24</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11</w:t>
            </w:r>
          </w:p>
        </w:tc>
        <w:tc>
          <w:tcPr>
            <w:tcW w:w="139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74</w:t>
            </w:r>
          </w:p>
        </w:tc>
      </w:tr>
      <w:tr w:rsidR="00502129" w:rsidRPr="00C75FF3" w:rsidTr="00C75FF3">
        <w:trPr>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Disability agency</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23</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9</w:t>
            </w:r>
          </w:p>
        </w:tc>
        <w:tc>
          <w:tcPr>
            <w:tcW w:w="1385"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19</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8</w:t>
            </w:r>
          </w:p>
        </w:tc>
        <w:tc>
          <w:tcPr>
            <w:tcW w:w="139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59</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Family support agency</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29</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14</w:t>
            </w:r>
          </w:p>
        </w:tc>
        <w:tc>
          <w:tcPr>
            <w:tcW w:w="1385"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17</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15</w:t>
            </w:r>
          </w:p>
        </w:tc>
        <w:tc>
          <w:tcPr>
            <w:tcW w:w="139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75</w:t>
            </w:r>
          </w:p>
        </w:tc>
      </w:tr>
      <w:tr w:rsidR="00502129" w:rsidRPr="00C75FF3" w:rsidTr="00C75FF3">
        <w:trPr>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Police</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23</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16</w:t>
            </w:r>
          </w:p>
        </w:tc>
        <w:tc>
          <w:tcPr>
            <w:tcW w:w="1385"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23</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8</w:t>
            </w:r>
          </w:p>
        </w:tc>
        <w:tc>
          <w:tcPr>
            <w:tcW w:w="139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70</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Church / other place of worship</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17</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14</w:t>
            </w:r>
          </w:p>
        </w:tc>
        <w:tc>
          <w:tcPr>
            <w:tcW w:w="1385"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18</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6</w:t>
            </w:r>
          </w:p>
        </w:tc>
        <w:tc>
          <w:tcPr>
            <w:tcW w:w="139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55</w:t>
            </w:r>
          </w:p>
        </w:tc>
      </w:tr>
      <w:tr w:rsidR="00502129" w:rsidRPr="00C75FF3" w:rsidTr="00C75FF3">
        <w:trPr>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Service organisations (e.g. Apex, Rotary, Lions)</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5</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14</w:t>
            </w:r>
          </w:p>
        </w:tc>
        <w:tc>
          <w:tcPr>
            <w:tcW w:w="1385"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10</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2</w:t>
            </w:r>
          </w:p>
        </w:tc>
        <w:tc>
          <w:tcPr>
            <w:tcW w:w="139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31</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Arts organisation</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7</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16</w:t>
            </w:r>
          </w:p>
        </w:tc>
        <w:tc>
          <w:tcPr>
            <w:tcW w:w="1385"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6</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3</w:t>
            </w:r>
          </w:p>
        </w:tc>
        <w:tc>
          <w:tcPr>
            <w:tcW w:w="139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32</w:t>
            </w:r>
          </w:p>
        </w:tc>
      </w:tr>
      <w:tr w:rsidR="00502129" w:rsidRPr="00C75FF3" w:rsidTr="00C75FF3">
        <w:trPr>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Sport and recreational department</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13</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21</w:t>
            </w:r>
          </w:p>
        </w:tc>
        <w:tc>
          <w:tcPr>
            <w:tcW w:w="1385"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14</w:t>
            </w:r>
          </w:p>
        </w:tc>
        <w:tc>
          <w:tcPr>
            <w:tcW w:w="136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9</w:t>
            </w:r>
          </w:p>
        </w:tc>
        <w:tc>
          <w:tcPr>
            <w:tcW w:w="1398" w:type="dxa"/>
          </w:tcPr>
          <w:p w:rsidR="00502129" w:rsidRPr="00C75FF3"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75FF3">
              <w:rPr>
                <w:rFonts w:asciiTheme="majorHAnsi" w:hAnsiTheme="majorHAnsi"/>
              </w:rPr>
              <w:t>57</w:t>
            </w:r>
          </w:p>
        </w:tc>
      </w:tr>
      <w:tr w:rsidR="00502129" w:rsidRPr="00C75FF3" w:rsidTr="00C75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tcPr>
          <w:p w:rsidR="00502129" w:rsidRPr="00C75FF3" w:rsidRDefault="00502129" w:rsidP="00502129">
            <w:pPr>
              <w:keepNext/>
              <w:rPr>
                <w:rFonts w:asciiTheme="majorHAnsi" w:hAnsiTheme="majorHAnsi"/>
                <w:bCs w:val="0"/>
                <w:sz w:val="20"/>
                <w:szCs w:val="20"/>
              </w:rPr>
            </w:pPr>
            <w:r w:rsidRPr="00C75FF3">
              <w:rPr>
                <w:rFonts w:asciiTheme="majorHAnsi" w:hAnsiTheme="majorHAnsi"/>
                <w:bCs w:val="0"/>
                <w:sz w:val="20"/>
                <w:szCs w:val="20"/>
              </w:rPr>
              <w:t>Business</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7</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10</w:t>
            </w:r>
          </w:p>
        </w:tc>
        <w:tc>
          <w:tcPr>
            <w:tcW w:w="1385"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10</w:t>
            </w:r>
          </w:p>
        </w:tc>
        <w:tc>
          <w:tcPr>
            <w:tcW w:w="136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w:t>
            </w:r>
          </w:p>
        </w:tc>
        <w:tc>
          <w:tcPr>
            <w:tcW w:w="1398" w:type="dxa"/>
          </w:tcPr>
          <w:p w:rsidR="00502129" w:rsidRPr="00C75FF3"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75FF3">
              <w:rPr>
                <w:rFonts w:asciiTheme="majorHAnsi" w:hAnsiTheme="majorHAnsi"/>
              </w:rPr>
              <w:t>29</w:t>
            </w:r>
          </w:p>
        </w:tc>
      </w:tr>
    </w:tbl>
    <w:p w:rsidR="00502129" w:rsidRPr="00502129" w:rsidRDefault="00502129" w:rsidP="00502129">
      <w:pPr>
        <w:spacing w:line="360" w:lineRule="auto"/>
        <w:rPr>
          <w:rFonts w:asciiTheme="majorHAnsi" w:hAnsiTheme="majorHAnsi" w:cs="Times New Roman"/>
          <w:sz w:val="22"/>
          <w:lang w:val="en-AU" w:bidi="en-US"/>
        </w:rPr>
      </w:pPr>
    </w:p>
    <w:p w:rsidR="00502129" w:rsidRPr="00502129" w:rsidRDefault="00502129" w:rsidP="0084756A">
      <w:pPr>
        <w:pStyle w:val="Heading20"/>
      </w:pPr>
      <w:bookmarkStart w:id="470" w:name="_Toc419724193"/>
      <w:bookmarkStart w:id="471" w:name="_Toc427835323"/>
      <w:bookmarkStart w:id="472" w:name="_Toc427836649"/>
      <w:bookmarkStart w:id="473" w:name="_Toc461536547"/>
      <w:bookmarkStart w:id="474" w:name="_Toc461538870"/>
      <w:bookmarkStart w:id="475" w:name="_Toc461539083"/>
      <w:r w:rsidRPr="00502129">
        <w:lastRenderedPageBreak/>
        <w:t>CFC Reasons for Contact</w:t>
      </w:r>
      <w:bookmarkEnd w:id="470"/>
      <w:bookmarkEnd w:id="471"/>
      <w:bookmarkEnd w:id="472"/>
      <w:bookmarkEnd w:id="473"/>
      <w:bookmarkEnd w:id="474"/>
      <w:bookmarkEnd w:id="475"/>
    </w:p>
    <w:tbl>
      <w:tblPr>
        <w:tblStyle w:val="LightList-Accent51"/>
        <w:tblW w:w="0" w:type="auto"/>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Caption w:val="Table - CFC Reasons for Contact"/>
        <w:tblDescription w:val="CFC Reasons for Contact"/>
      </w:tblPr>
      <w:tblGrid>
        <w:gridCol w:w="1605"/>
        <w:gridCol w:w="1313"/>
        <w:gridCol w:w="1313"/>
        <w:gridCol w:w="1395"/>
        <w:gridCol w:w="1313"/>
        <w:gridCol w:w="1343"/>
      </w:tblGrid>
      <w:tr w:rsidR="00D72E77" w:rsidRPr="00D72E77" w:rsidTr="00F55CDF">
        <w:trPr>
          <w:cnfStyle w:val="100000000000" w:firstRow="1" w:lastRow="0" w:firstColumn="0" w:lastColumn="0" w:oddVBand="0" w:evenVBand="0" w:oddHBand="0" w:evenHBand="0" w:firstRowFirstColumn="0" w:firstRowLastColumn="0" w:lastRowFirstColumn="0" w:lastRowLastColumn="0"/>
          <w:trHeight w:val="748"/>
          <w:tblHeader/>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D72E77" w:rsidRDefault="00502129" w:rsidP="00502129">
            <w:pPr>
              <w:keepNext/>
              <w:rPr>
                <w:rFonts w:asciiTheme="majorHAnsi" w:hAnsiTheme="majorHAnsi"/>
                <w:bCs w:val="0"/>
              </w:rPr>
            </w:pPr>
            <w:r w:rsidRPr="00D72E77">
              <w:rPr>
                <w:rFonts w:asciiTheme="majorHAnsi" w:hAnsiTheme="majorHAnsi"/>
              </w:rPr>
              <w:t xml:space="preserve">Service </w:t>
            </w:r>
            <w:r w:rsidR="000A36AC" w:rsidRPr="00D72E77">
              <w:rPr>
                <w:rFonts w:asciiTheme="majorHAnsi" w:hAnsiTheme="majorHAnsi"/>
              </w:rPr>
              <w:t>t</w:t>
            </w:r>
            <w:r w:rsidRPr="00D72E77">
              <w:rPr>
                <w:rFonts w:asciiTheme="majorHAnsi" w:hAnsiTheme="majorHAnsi"/>
              </w:rPr>
              <w:t>ype</w:t>
            </w:r>
          </w:p>
        </w:tc>
        <w:tc>
          <w:tcPr>
            <w:tcW w:w="1313"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 xml:space="preserve">Client </w:t>
            </w:r>
            <w:r w:rsidR="000A36AC" w:rsidRPr="00D72E77">
              <w:rPr>
                <w:rFonts w:asciiTheme="majorHAnsi" w:hAnsiTheme="majorHAnsi"/>
              </w:rPr>
              <w:t>r</w:t>
            </w:r>
            <w:r w:rsidRPr="00D72E77">
              <w:rPr>
                <w:rFonts w:asciiTheme="majorHAnsi" w:hAnsiTheme="majorHAnsi"/>
              </w:rPr>
              <w:t>eferrals</w:t>
            </w:r>
          </w:p>
        </w:tc>
        <w:tc>
          <w:tcPr>
            <w:tcW w:w="1313"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Shared program activities</w:t>
            </w:r>
          </w:p>
        </w:tc>
        <w:tc>
          <w:tcPr>
            <w:tcW w:w="1395"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Agency networking</w:t>
            </w:r>
          </w:p>
        </w:tc>
        <w:tc>
          <w:tcPr>
            <w:tcW w:w="1313" w:type="dxa"/>
          </w:tcPr>
          <w:p w:rsidR="00502129" w:rsidRPr="00D72E77" w:rsidRDefault="00502129" w:rsidP="00502129">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Integrated service delivery</w:t>
            </w:r>
          </w:p>
        </w:tc>
        <w:tc>
          <w:tcPr>
            <w:tcW w:w="1343" w:type="dxa"/>
          </w:tcPr>
          <w:p w:rsidR="00502129" w:rsidRPr="00D72E77" w:rsidRDefault="00502129" w:rsidP="000A36AC">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D72E77">
              <w:rPr>
                <w:rFonts w:asciiTheme="majorHAnsi" w:hAnsiTheme="majorHAnsi"/>
              </w:rPr>
              <w:t xml:space="preserve">Total </w:t>
            </w:r>
            <w:r w:rsidR="000A36AC" w:rsidRPr="00D72E77">
              <w:rPr>
                <w:rFonts w:asciiTheme="majorHAnsi" w:hAnsiTheme="majorHAnsi"/>
              </w:rPr>
              <w:t>responses</w:t>
            </w:r>
          </w:p>
        </w:tc>
      </w:tr>
      <w:tr w:rsidR="00502129" w:rsidRPr="0084756A" w:rsidTr="0084756A">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School / other educational facility</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4</w:t>
            </w:r>
          </w:p>
        </w:tc>
        <w:tc>
          <w:tcPr>
            <w:tcW w:w="1395"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5</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5</w:t>
            </w:r>
          </w:p>
        </w:tc>
        <w:tc>
          <w:tcPr>
            <w:tcW w:w="134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17</w:t>
            </w:r>
          </w:p>
        </w:tc>
      </w:tr>
      <w:tr w:rsidR="00502129" w:rsidRPr="0084756A" w:rsidTr="0084756A">
        <w:trPr>
          <w:trHeight w:val="249"/>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Childcare</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95"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4</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4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12</w:t>
            </w:r>
          </w:p>
        </w:tc>
      </w:tr>
      <w:tr w:rsidR="00502129" w:rsidRPr="0084756A" w:rsidTr="0084756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Youth group / organisation / program</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95"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4</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4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10</w:t>
            </w:r>
          </w:p>
        </w:tc>
      </w:tr>
      <w:tr w:rsidR="00502129" w:rsidRPr="0084756A" w:rsidTr="0084756A">
        <w:trPr>
          <w:trHeight w:val="536"/>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Government administered Housing</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95"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4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7</w:t>
            </w:r>
          </w:p>
        </w:tc>
      </w:tr>
      <w:tr w:rsidR="00502129" w:rsidRPr="0084756A" w:rsidTr="0084756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Centrelink</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5</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95"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4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10</w:t>
            </w:r>
          </w:p>
        </w:tc>
      </w:tr>
      <w:tr w:rsidR="00502129" w:rsidRPr="0084756A" w:rsidTr="0084756A">
        <w:trPr>
          <w:trHeight w:val="273"/>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Community health agency</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6</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95"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4</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4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16</w:t>
            </w:r>
          </w:p>
        </w:tc>
      </w:tr>
      <w:tr w:rsidR="00502129" w:rsidRPr="0084756A" w:rsidTr="0084756A">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Mental health agency</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4</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95"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4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11</w:t>
            </w:r>
          </w:p>
        </w:tc>
      </w:tr>
      <w:tr w:rsidR="00502129" w:rsidRPr="0084756A" w:rsidTr="0084756A">
        <w:trPr>
          <w:trHeight w:val="267"/>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Disability agency</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4</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95"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0</w:t>
            </w:r>
          </w:p>
        </w:tc>
        <w:tc>
          <w:tcPr>
            <w:tcW w:w="134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7</w:t>
            </w:r>
          </w:p>
        </w:tc>
      </w:tr>
      <w:tr w:rsidR="00502129" w:rsidRPr="0084756A" w:rsidTr="0084756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Family support agency</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5</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95"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4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13</w:t>
            </w:r>
          </w:p>
        </w:tc>
      </w:tr>
      <w:tr w:rsidR="00502129" w:rsidRPr="0084756A" w:rsidTr="0084756A">
        <w:trPr>
          <w:trHeight w:val="249"/>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Police</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95"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4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10</w:t>
            </w:r>
          </w:p>
        </w:tc>
      </w:tr>
      <w:tr w:rsidR="00502129" w:rsidRPr="0084756A" w:rsidTr="0084756A">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Church / other place of worship</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95"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3</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4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6</w:t>
            </w:r>
          </w:p>
        </w:tc>
      </w:tr>
      <w:tr w:rsidR="00502129" w:rsidRPr="0084756A" w:rsidTr="0084756A">
        <w:trPr>
          <w:trHeight w:val="534"/>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 xml:space="preserve">Service organisations </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95"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4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6</w:t>
            </w:r>
          </w:p>
        </w:tc>
      </w:tr>
      <w:tr w:rsidR="00502129" w:rsidRPr="0084756A" w:rsidTr="0084756A">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Arts organisation</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95"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4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5</w:t>
            </w:r>
          </w:p>
        </w:tc>
      </w:tr>
      <w:tr w:rsidR="00502129" w:rsidRPr="0084756A" w:rsidTr="0084756A">
        <w:trPr>
          <w:trHeight w:val="545"/>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Sport and recreational department</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4</w:t>
            </w:r>
          </w:p>
        </w:tc>
        <w:tc>
          <w:tcPr>
            <w:tcW w:w="1395"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1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43" w:type="dxa"/>
          </w:tcPr>
          <w:p w:rsidR="00502129" w:rsidRPr="0084756A" w:rsidRDefault="00502129" w:rsidP="00502129">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4756A">
              <w:rPr>
                <w:rFonts w:asciiTheme="majorHAnsi" w:hAnsiTheme="majorHAnsi"/>
              </w:rPr>
              <w:t>10</w:t>
            </w:r>
          </w:p>
        </w:tc>
      </w:tr>
      <w:tr w:rsidR="00502129" w:rsidRPr="0084756A" w:rsidTr="0084756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605" w:type="dxa"/>
          </w:tcPr>
          <w:p w:rsidR="00502129" w:rsidRPr="0084756A" w:rsidRDefault="00502129" w:rsidP="00502129">
            <w:pPr>
              <w:keepNext/>
              <w:rPr>
                <w:rFonts w:asciiTheme="majorHAnsi" w:hAnsiTheme="majorHAnsi"/>
                <w:bCs w:val="0"/>
                <w:sz w:val="20"/>
                <w:szCs w:val="20"/>
              </w:rPr>
            </w:pPr>
            <w:r w:rsidRPr="0084756A">
              <w:rPr>
                <w:rFonts w:asciiTheme="majorHAnsi" w:hAnsiTheme="majorHAnsi"/>
                <w:bCs w:val="0"/>
                <w:sz w:val="20"/>
                <w:szCs w:val="20"/>
              </w:rPr>
              <w:t>Business</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2</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95"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1</w:t>
            </w:r>
          </w:p>
        </w:tc>
        <w:tc>
          <w:tcPr>
            <w:tcW w:w="131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0</w:t>
            </w:r>
          </w:p>
        </w:tc>
        <w:tc>
          <w:tcPr>
            <w:tcW w:w="1343" w:type="dxa"/>
          </w:tcPr>
          <w:p w:rsidR="00502129" w:rsidRPr="0084756A" w:rsidRDefault="00502129" w:rsidP="00502129">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756A">
              <w:rPr>
                <w:rFonts w:asciiTheme="majorHAnsi" w:hAnsiTheme="majorHAnsi"/>
              </w:rPr>
              <w:t>4</w:t>
            </w:r>
          </w:p>
        </w:tc>
      </w:tr>
    </w:tbl>
    <w:p w:rsidR="00502129" w:rsidRPr="00502129" w:rsidRDefault="00502129" w:rsidP="001D6FB2">
      <w:pPr>
        <w:pStyle w:val="ICPSNormal"/>
      </w:pPr>
    </w:p>
    <w:sectPr w:rsidR="00502129" w:rsidRPr="00502129" w:rsidSect="00C75FF3">
      <w:pgSz w:w="11904" w:h="16836"/>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AF0" w:rsidRDefault="00542AF0" w:rsidP="005405D4">
      <w:r>
        <w:separator/>
      </w:r>
    </w:p>
    <w:p w:rsidR="00542AF0" w:rsidRDefault="00542AF0"/>
  </w:endnote>
  <w:endnote w:type="continuationSeparator" w:id="0">
    <w:p w:rsidR="00542AF0" w:rsidRDefault="00542AF0" w:rsidP="005405D4">
      <w:r>
        <w:continuationSeparator/>
      </w:r>
    </w:p>
    <w:p w:rsidR="00542AF0" w:rsidRDefault="00542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AF0" w:rsidRDefault="00542AF0">
    <w:pPr>
      <w:pStyle w:val="Footer"/>
      <w:jc w:val="center"/>
    </w:pPr>
  </w:p>
  <w:p w:rsidR="00542AF0" w:rsidRDefault="00542AF0" w:rsidP="007F0D53">
    <w:pPr>
      <w:pStyle w:val="Footer"/>
      <w:tabs>
        <w:tab w:val="clear" w:pos="4320"/>
        <w:tab w:val="clear" w:pos="8640"/>
        <w:tab w:val="left" w:pos="3840"/>
        <w:tab w:val="center" w:pos="4512"/>
      </w:tabs>
      <w:ind w:left="7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12483"/>
      <w:docPartObj>
        <w:docPartGallery w:val="Page Numbers (Bottom of Page)"/>
        <w:docPartUnique/>
      </w:docPartObj>
    </w:sdtPr>
    <w:sdtEndPr>
      <w:rPr>
        <w:noProof/>
      </w:rPr>
    </w:sdtEndPr>
    <w:sdtContent>
      <w:p w:rsidR="00542AF0" w:rsidRDefault="00542AF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42AF0" w:rsidRDefault="00542A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56177"/>
      <w:docPartObj>
        <w:docPartGallery w:val="Page Numbers (Bottom of Page)"/>
        <w:docPartUnique/>
      </w:docPartObj>
    </w:sdtPr>
    <w:sdtEndPr>
      <w:rPr>
        <w:noProof/>
      </w:rPr>
    </w:sdtEndPr>
    <w:sdtContent>
      <w:p w:rsidR="00542AF0" w:rsidRDefault="00542AF0" w:rsidP="00EE422D">
        <w:pPr>
          <w:pStyle w:val="Footer"/>
          <w:jc w:val="center"/>
        </w:pPr>
        <w:r w:rsidRPr="00EE422D">
          <w:rPr>
            <w:sz w:val="20"/>
            <w:szCs w:val="20"/>
          </w:rPr>
          <w:fldChar w:fldCharType="begin"/>
        </w:r>
        <w:r w:rsidRPr="00EE422D">
          <w:rPr>
            <w:sz w:val="20"/>
            <w:szCs w:val="20"/>
          </w:rPr>
          <w:instrText xml:space="preserve"> PAGE   \* MERGEFORMAT </w:instrText>
        </w:r>
        <w:r w:rsidRPr="00EE422D">
          <w:rPr>
            <w:sz w:val="20"/>
            <w:szCs w:val="20"/>
          </w:rPr>
          <w:fldChar w:fldCharType="separate"/>
        </w:r>
        <w:r w:rsidR="00F40333">
          <w:rPr>
            <w:noProof/>
            <w:sz w:val="20"/>
            <w:szCs w:val="20"/>
          </w:rPr>
          <w:t>iv</w:t>
        </w:r>
        <w:r w:rsidRPr="00EE422D">
          <w:rPr>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AF0" w:rsidRDefault="00542AF0">
    <w:pPr>
      <w:pStyle w:val="Footer"/>
      <w:jc w:val="right"/>
    </w:pPr>
  </w:p>
  <w:p w:rsidR="00542AF0" w:rsidRDefault="00542A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AF0" w:rsidRDefault="00542AF0" w:rsidP="005405D4">
      <w:r>
        <w:separator/>
      </w:r>
    </w:p>
    <w:p w:rsidR="00542AF0" w:rsidRDefault="00542AF0"/>
  </w:footnote>
  <w:footnote w:type="continuationSeparator" w:id="0">
    <w:p w:rsidR="00542AF0" w:rsidRDefault="00542AF0" w:rsidP="005405D4">
      <w:r>
        <w:continuationSeparator/>
      </w:r>
    </w:p>
    <w:p w:rsidR="00542AF0" w:rsidRDefault="00542AF0"/>
  </w:footnote>
  <w:footnote w:id="1">
    <w:p w:rsidR="00542AF0" w:rsidRPr="00CB56D3" w:rsidRDefault="00542AF0" w:rsidP="002756D5">
      <w:pPr>
        <w:pStyle w:val="FootnoteText"/>
        <w:rPr>
          <w:rFonts w:asciiTheme="majorHAnsi" w:hAnsiTheme="majorHAnsi"/>
          <w:bCs/>
          <w:lang w:val="en-AU"/>
        </w:rPr>
      </w:pPr>
      <w:r w:rsidRPr="00CB56D3">
        <w:rPr>
          <w:rStyle w:val="FootnoteReference"/>
          <w:rFonts w:asciiTheme="majorHAnsi" w:hAnsiTheme="majorHAnsi"/>
        </w:rPr>
        <w:footnoteRef/>
      </w:r>
      <w:r w:rsidRPr="00CB56D3">
        <w:rPr>
          <w:rFonts w:asciiTheme="majorHAnsi" w:hAnsiTheme="majorHAnsi"/>
        </w:rPr>
        <w:t xml:space="preserve"> </w:t>
      </w:r>
      <w:r w:rsidRPr="00CB56D3">
        <w:rPr>
          <w:rFonts w:asciiTheme="majorHAnsi" w:hAnsiTheme="majorHAnsi"/>
          <w:bCs/>
          <w:lang w:val="en-AU"/>
        </w:rPr>
        <w:t xml:space="preserve">Article 1 of the </w:t>
      </w:r>
      <w:r w:rsidRPr="00CB56D3">
        <w:rPr>
          <w:rFonts w:asciiTheme="majorHAnsi" w:hAnsiTheme="majorHAnsi"/>
          <w:bCs/>
          <w:i/>
          <w:lang w:val="en-AU"/>
        </w:rPr>
        <w:t>1951 Convention relating to the Status of Refugees</w:t>
      </w:r>
      <w:r w:rsidRPr="00CB56D3">
        <w:rPr>
          <w:rFonts w:asciiTheme="majorHAnsi" w:hAnsiTheme="majorHAnsi"/>
          <w:bCs/>
          <w:lang w:val="en-AU"/>
        </w:rPr>
        <w:t xml:space="preserve"> (and its 1967 Protocol), to which Australia is a signatory, defines a refugee as:</w:t>
      </w:r>
    </w:p>
    <w:p w:rsidR="00542AF0" w:rsidRPr="00CB56D3" w:rsidRDefault="00542AF0" w:rsidP="002756D5">
      <w:pPr>
        <w:pStyle w:val="FootnoteText"/>
        <w:rPr>
          <w:rFonts w:asciiTheme="majorHAnsi" w:hAnsiTheme="majorHAnsi"/>
          <w:i/>
          <w:lang w:val="en-AU"/>
        </w:rPr>
      </w:pPr>
      <w:r w:rsidRPr="00CB56D3">
        <w:rPr>
          <w:rFonts w:asciiTheme="majorHAnsi" w:hAnsiTheme="majorHAnsi"/>
          <w:i/>
        </w:rPr>
        <w:t xml:space="preserve">Any person who owing to a well-founded fear of being persecuted for reasons of race, religion, nationality, membership of a particular social group or political opinion, is outside the country of his/her nationality and is unable, or owing to such fear, is unwilling to avail himself/herself of the protection of that country. </w:t>
      </w:r>
      <w:r w:rsidRPr="00CB56D3">
        <w:rPr>
          <w:rFonts w:asciiTheme="majorHAnsi" w:hAnsiTheme="majorHAnsi"/>
          <w:i/>
        </w:rPr>
        <w:fldChar w:fldCharType="begin"/>
      </w:r>
      <w:r w:rsidRPr="00CB56D3">
        <w:rPr>
          <w:rFonts w:asciiTheme="majorHAnsi" w:hAnsiTheme="majorHAnsi"/>
          <w:i/>
        </w:rPr>
        <w:instrText xml:space="preserve"> ADDIN EN.CITE &lt;EndNote&gt;&lt;Cite&gt;&lt;Author&gt;United Nations Refugee Agency&lt;/Author&gt;&lt;Year&gt;2010&lt;/Year&gt;&lt;RecNum&gt;5829&lt;/RecNum&gt;&lt;DisplayText&gt;(United Nations Refugee Agency, 2010)&lt;/DisplayText&gt;&lt;record&gt;&lt;rec-number&gt;5829&lt;/rec-number&gt;&lt;foreign-keys&gt;&lt;key app="EN" db-id="x9e90trr1v9v55etassvrar4wsa0vaewavtz" timestamp="1408581734"&gt;5829&lt;/key&gt;&lt;/foreign-keys&gt;&lt;ref-type name="Generic"&gt;13&lt;/ref-type&gt;&lt;contributors&gt;&lt;authors&gt;&lt;author&gt;United Nations Refugee Agency,&lt;/author&gt;&lt;/authors&gt;&lt;/contributors&gt;&lt;titles&gt;&lt;title&gt;Convention (1951) and Protocol (1967) relating to the Status of Refugees&lt;/title&gt;&lt;/titles&gt;&lt;dates&gt;&lt;year&gt;2010&lt;/year&gt;&lt;/dates&gt;&lt;pub-location&gt;Geneva&lt;/pub-location&gt;&lt;publisher&gt;United Nations Refugee Agency&lt;/publisher&gt;&lt;urls&gt;&lt;related-urls&gt;&lt;url&gt;http://www.unhcr.org/3b66c2aa10.html&lt;/url&gt;&lt;/related-urls&gt;&lt;/urls&gt;&lt;/record&gt;&lt;/Cite&gt;&lt;/EndNote&gt;</w:instrText>
      </w:r>
      <w:r w:rsidRPr="00CB56D3">
        <w:rPr>
          <w:rFonts w:asciiTheme="majorHAnsi" w:hAnsiTheme="majorHAnsi"/>
          <w:i/>
        </w:rPr>
        <w:fldChar w:fldCharType="separate"/>
      </w:r>
      <w:r w:rsidRPr="00CB56D3">
        <w:rPr>
          <w:rFonts w:asciiTheme="majorHAnsi" w:hAnsiTheme="majorHAnsi"/>
          <w:i/>
        </w:rPr>
        <w:t>(United Nations Refugee Agency, 2010)</w:t>
      </w:r>
      <w:r w:rsidRPr="00CB56D3">
        <w:rPr>
          <w:rFonts w:asciiTheme="majorHAnsi" w:hAnsiTheme="majorHAnsi"/>
        </w:rPr>
        <w:fldChar w:fldCharType="end"/>
      </w:r>
    </w:p>
    <w:p w:rsidR="00542AF0" w:rsidRPr="002756D5" w:rsidRDefault="00542AF0">
      <w:pPr>
        <w:pStyle w:val="FootnoteText"/>
        <w:rPr>
          <w:lang w:val="en-AU"/>
        </w:rPr>
      </w:pPr>
    </w:p>
  </w:footnote>
  <w:footnote w:id="2">
    <w:p w:rsidR="00542AF0" w:rsidRPr="00C90B07" w:rsidRDefault="00542AF0">
      <w:pPr>
        <w:pStyle w:val="FootnoteText"/>
        <w:rPr>
          <w:rFonts w:asciiTheme="majorHAnsi" w:hAnsiTheme="majorHAnsi"/>
          <w:sz w:val="16"/>
          <w:szCs w:val="16"/>
          <w:lang w:val="en-AU"/>
        </w:rPr>
      </w:pPr>
      <w:r w:rsidRPr="00C90B07">
        <w:rPr>
          <w:rStyle w:val="FootnoteReference"/>
          <w:rFonts w:asciiTheme="majorHAnsi" w:hAnsiTheme="majorHAnsi"/>
        </w:rPr>
        <w:footnoteRef/>
      </w:r>
      <w:r w:rsidRPr="00C90B07">
        <w:rPr>
          <w:rFonts w:asciiTheme="majorHAnsi" w:hAnsiTheme="majorHAnsi"/>
        </w:rPr>
        <w:t xml:space="preserve"> ICPS </w:t>
      </w:r>
      <w:r w:rsidRPr="00C90B07">
        <w:rPr>
          <w:rFonts w:asciiTheme="majorHAnsi" w:hAnsiTheme="majorHAnsi"/>
          <w:sz w:val="16"/>
          <w:szCs w:val="16"/>
        </w:rPr>
        <w:t>completed a project supported by FaHCSIA and Companion House in 2010. This project scoped the boundaries and possible methodologies of future research into refugee children and their families’ experiences of settling into Australian communities. Interviews with refugee children and their parents living in the ACT found that conflict between parents and children, as well as accessing supports (formal and informal) to assist with this was a significant issue for them, often inhibiting their inclusion into local community. Both refugee parents, and children and young people, highlighted the need for further exploration of this issue.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661B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00B87"/>
    <w:multiLevelType w:val="hybridMultilevel"/>
    <w:tmpl w:val="DF36AAB8"/>
    <w:lvl w:ilvl="0" w:tplc="0C090013">
      <w:start w:val="1"/>
      <w:numFmt w:val="upperRoman"/>
      <w:lvlText w:val="%1."/>
      <w:lvlJc w:val="right"/>
      <w:pPr>
        <w:ind w:left="5950" w:hanging="360"/>
      </w:pPr>
    </w:lvl>
    <w:lvl w:ilvl="1" w:tplc="0C090019" w:tentative="1">
      <w:start w:val="1"/>
      <w:numFmt w:val="lowerLetter"/>
      <w:lvlText w:val="%2."/>
      <w:lvlJc w:val="left"/>
      <w:pPr>
        <w:ind w:left="6670" w:hanging="360"/>
      </w:pPr>
    </w:lvl>
    <w:lvl w:ilvl="2" w:tplc="0C09001B" w:tentative="1">
      <w:start w:val="1"/>
      <w:numFmt w:val="lowerRoman"/>
      <w:lvlText w:val="%3."/>
      <w:lvlJc w:val="right"/>
      <w:pPr>
        <w:ind w:left="7390" w:hanging="180"/>
      </w:pPr>
    </w:lvl>
    <w:lvl w:ilvl="3" w:tplc="0C09000F" w:tentative="1">
      <w:start w:val="1"/>
      <w:numFmt w:val="decimal"/>
      <w:lvlText w:val="%4."/>
      <w:lvlJc w:val="left"/>
      <w:pPr>
        <w:ind w:left="8110" w:hanging="360"/>
      </w:pPr>
    </w:lvl>
    <w:lvl w:ilvl="4" w:tplc="0C090019" w:tentative="1">
      <w:start w:val="1"/>
      <w:numFmt w:val="lowerLetter"/>
      <w:lvlText w:val="%5."/>
      <w:lvlJc w:val="left"/>
      <w:pPr>
        <w:ind w:left="8830" w:hanging="360"/>
      </w:pPr>
    </w:lvl>
    <w:lvl w:ilvl="5" w:tplc="0C09001B" w:tentative="1">
      <w:start w:val="1"/>
      <w:numFmt w:val="lowerRoman"/>
      <w:lvlText w:val="%6."/>
      <w:lvlJc w:val="right"/>
      <w:pPr>
        <w:ind w:left="9550" w:hanging="180"/>
      </w:pPr>
    </w:lvl>
    <w:lvl w:ilvl="6" w:tplc="0C09000F" w:tentative="1">
      <w:start w:val="1"/>
      <w:numFmt w:val="decimal"/>
      <w:lvlText w:val="%7."/>
      <w:lvlJc w:val="left"/>
      <w:pPr>
        <w:ind w:left="10270" w:hanging="360"/>
      </w:pPr>
    </w:lvl>
    <w:lvl w:ilvl="7" w:tplc="0C090019" w:tentative="1">
      <w:start w:val="1"/>
      <w:numFmt w:val="lowerLetter"/>
      <w:lvlText w:val="%8."/>
      <w:lvlJc w:val="left"/>
      <w:pPr>
        <w:ind w:left="10990" w:hanging="360"/>
      </w:pPr>
    </w:lvl>
    <w:lvl w:ilvl="8" w:tplc="0C09001B" w:tentative="1">
      <w:start w:val="1"/>
      <w:numFmt w:val="lowerRoman"/>
      <w:lvlText w:val="%9."/>
      <w:lvlJc w:val="right"/>
      <w:pPr>
        <w:ind w:left="11710" w:hanging="180"/>
      </w:pPr>
    </w:lvl>
  </w:abstractNum>
  <w:abstractNum w:abstractNumId="2">
    <w:nsid w:val="05221F34"/>
    <w:multiLevelType w:val="hybridMultilevel"/>
    <w:tmpl w:val="6A3CF9E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06CB44F8"/>
    <w:multiLevelType w:val="hybridMultilevel"/>
    <w:tmpl w:val="6CC0A180"/>
    <w:lvl w:ilvl="0" w:tplc="422AB9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0D22D9"/>
    <w:multiLevelType w:val="hybridMultilevel"/>
    <w:tmpl w:val="1AD837CE"/>
    <w:lvl w:ilvl="0" w:tplc="CE8083D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AD0482"/>
    <w:multiLevelType w:val="hybridMultilevel"/>
    <w:tmpl w:val="1D9A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EA0BF6"/>
    <w:multiLevelType w:val="multilevel"/>
    <w:tmpl w:val="0409001D"/>
    <w:numStyleLink w:val="Singlepunch"/>
  </w:abstractNum>
  <w:abstractNum w:abstractNumId="7">
    <w:nsid w:val="0D6C18D1"/>
    <w:multiLevelType w:val="hybridMultilevel"/>
    <w:tmpl w:val="8F4E2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6E4E83"/>
    <w:multiLevelType w:val="hybridMultilevel"/>
    <w:tmpl w:val="88E43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9501CE"/>
    <w:multiLevelType w:val="hybridMultilevel"/>
    <w:tmpl w:val="B8C03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0D32F8D"/>
    <w:multiLevelType w:val="hybridMultilevel"/>
    <w:tmpl w:val="CA640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41288F"/>
    <w:multiLevelType w:val="hybridMultilevel"/>
    <w:tmpl w:val="6498A1C2"/>
    <w:lvl w:ilvl="0" w:tplc="CE8083D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B75762"/>
    <w:multiLevelType w:val="hybridMultilevel"/>
    <w:tmpl w:val="0D32A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933E08"/>
    <w:multiLevelType w:val="hybridMultilevel"/>
    <w:tmpl w:val="EF345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5B442D5"/>
    <w:multiLevelType w:val="hybridMultilevel"/>
    <w:tmpl w:val="731675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171359AA"/>
    <w:multiLevelType w:val="hybridMultilevel"/>
    <w:tmpl w:val="3E129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3134EBF"/>
    <w:multiLevelType w:val="hybridMultilevel"/>
    <w:tmpl w:val="62B423C4"/>
    <w:lvl w:ilvl="0" w:tplc="0C09001B">
      <w:start w:val="1"/>
      <w:numFmt w:val="lowerRoman"/>
      <w:lvlText w:val="%1."/>
      <w:lvlJc w:val="right"/>
      <w:pPr>
        <w:ind w:left="5230" w:hanging="360"/>
      </w:pPr>
    </w:lvl>
    <w:lvl w:ilvl="1" w:tplc="0C090019" w:tentative="1">
      <w:start w:val="1"/>
      <w:numFmt w:val="lowerLetter"/>
      <w:lvlText w:val="%2."/>
      <w:lvlJc w:val="left"/>
      <w:pPr>
        <w:ind w:left="5950" w:hanging="360"/>
      </w:pPr>
    </w:lvl>
    <w:lvl w:ilvl="2" w:tplc="0C09001B" w:tentative="1">
      <w:start w:val="1"/>
      <w:numFmt w:val="lowerRoman"/>
      <w:lvlText w:val="%3."/>
      <w:lvlJc w:val="right"/>
      <w:pPr>
        <w:ind w:left="6670" w:hanging="180"/>
      </w:pPr>
    </w:lvl>
    <w:lvl w:ilvl="3" w:tplc="0C09000F" w:tentative="1">
      <w:start w:val="1"/>
      <w:numFmt w:val="decimal"/>
      <w:lvlText w:val="%4."/>
      <w:lvlJc w:val="left"/>
      <w:pPr>
        <w:ind w:left="7390" w:hanging="360"/>
      </w:pPr>
    </w:lvl>
    <w:lvl w:ilvl="4" w:tplc="0C090019" w:tentative="1">
      <w:start w:val="1"/>
      <w:numFmt w:val="lowerLetter"/>
      <w:lvlText w:val="%5."/>
      <w:lvlJc w:val="left"/>
      <w:pPr>
        <w:ind w:left="8110" w:hanging="360"/>
      </w:pPr>
    </w:lvl>
    <w:lvl w:ilvl="5" w:tplc="0C09001B" w:tentative="1">
      <w:start w:val="1"/>
      <w:numFmt w:val="lowerRoman"/>
      <w:lvlText w:val="%6."/>
      <w:lvlJc w:val="right"/>
      <w:pPr>
        <w:ind w:left="8830" w:hanging="180"/>
      </w:pPr>
    </w:lvl>
    <w:lvl w:ilvl="6" w:tplc="0C09000F" w:tentative="1">
      <w:start w:val="1"/>
      <w:numFmt w:val="decimal"/>
      <w:lvlText w:val="%7."/>
      <w:lvlJc w:val="left"/>
      <w:pPr>
        <w:ind w:left="9550" w:hanging="360"/>
      </w:pPr>
    </w:lvl>
    <w:lvl w:ilvl="7" w:tplc="0C090019" w:tentative="1">
      <w:start w:val="1"/>
      <w:numFmt w:val="lowerLetter"/>
      <w:lvlText w:val="%8."/>
      <w:lvlJc w:val="left"/>
      <w:pPr>
        <w:ind w:left="10270" w:hanging="360"/>
      </w:pPr>
    </w:lvl>
    <w:lvl w:ilvl="8" w:tplc="0C09001B" w:tentative="1">
      <w:start w:val="1"/>
      <w:numFmt w:val="lowerRoman"/>
      <w:lvlText w:val="%9."/>
      <w:lvlJc w:val="right"/>
      <w:pPr>
        <w:ind w:left="10990" w:hanging="180"/>
      </w:pPr>
    </w:lvl>
  </w:abstractNum>
  <w:abstractNum w:abstractNumId="17">
    <w:nsid w:val="23330EB9"/>
    <w:multiLevelType w:val="hybridMultilevel"/>
    <w:tmpl w:val="DF429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72732A8"/>
    <w:multiLevelType w:val="hybridMultilevel"/>
    <w:tmpl w:val="21B47510"/>
    <w:lvl w:ilvl="0" w:tplc="CE8083D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8E1CE2"/>
    <w:multiLevelType w:val="multilevel"/>
    <w:tmpl w:val="0409001D"/>
    <w:numStyleLink w:val="Multipunch"/>
  </w:abstractNum>
  <w:abstractNum w:abstractNumId="2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BE1143B"/>
    <w:multiLevelType w:val="hybridMultilevel"/>
    <w:tmpl w:val="C5968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C903FA8"/>
    <w:multiLevelType w:val="hybridMultilevel"/>
    <w:tmpl w:val="6C0809E8"/>
    <w:lvl w:ilvl="0" w:tplc="4446BF9E">
      <w:numFmt w:val="bullet"/>
      <w:pStyle w:val="ICPSDot-PointList"/>
      <w:lvlText w:val="•"/>
      <w:lvlJc w:val="left"/>
      <w:pPr>
        <w:ind w:left="720" w:hanging="360"/>
      </w:pPr>
      <w:rPr>
        <w:rFonts w:ascii="Calibri" w:eastAsiaTheme="minorEastAs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BF605C6"/>
    <w:multiLevelType w:val="hybridMultilevel"/>
    <w:tmpl w:val="DF0EAC80"/>
    <w:lvl w:ilvl="0" w:tplc="CE8083D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E561B4"/>
    <w:multiLevelType w:val="hybridMultilevel"/>
    <w:tmpl w:val="E7F67D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3A42FB0"/>
    <w:multiLevelType w:val="hybridMultilevel"/>
    <w:tmpl w:val="56601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0C0F97"/>
    <w:multiLevelType w:val="singleLevel"/>
    <w:tmpl w:val="29563762"/>
    <w:lvl w:ilvl="0">
      <w:start w:val="1"/>
      <w:numFmt w:val="bullet"/>
      <w:pStyle w:val="Bullet2"/>
      <w:lvlText w:val=""/>
      <w:lvlJc w:val="left"/>
      <w:pPr>
        <w:tabs>
          <w:tab w:val="num" w:pos="360"/>
        </w:tabs>
        <w:ind w:left="360" w:hanging="360"/>
      </w:pPr>
      <w:rPr>
        <w:rFonts w:ascii="Symbol" w:hAnsi="Symbol" w:hint="default"/>
        <w:color w:val="auto"/>
        <w:sz w:val="12"/>
      </w:rPr>
    </w:lvl>
  </w:abstractNum>
  <w:abstractNum w:abstractNumId="27">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AEB4B1B"/>
    <w:multiLevelType w:val="hybridMultilevel"/>
    <w:tmpl w:val="FD6A7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B84434D"/>
    <w:multiLevelType w:val="hybridMultilevel"/>
    <w:tmpl w:val="36AE2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C77472C"/>
    <w:multiLevelType w:val="hybridMultilevel"/>
    <w:tmpl w:val="B18027EA"/>
    <w:lvl w:ilvl="0" w:tplc="FFFFFFFF">
      <w:start w:val="1"/>
      <w:numFmt w:val="bullet"/>
      <w:pStyle w:val="UrbisTableBullets"/>
      <w:lvlText w:val=""/>
      <w:lvlJc w:val="left"/>
      <w:pPr>
        <w:tabs>
          <w:tab w:val="num" w:pos="227"/>
        </w:tabs>
        <w:ind w:left="227" w:hanging="22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4D417631"/>
    <w:multiLevelType w:val="hybridMultilevel"/>
    <w:tmpl w:val="1B2A7E4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nsid w:val="500525D9"/>
    <w:multiLevelType w:val="hybridMultilevel"/>
    <w:tmpl w:val="51860CF4"/>
    <w:lvl w:ilvl="0" w:tplc="CE8083D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0935CEB"/>
    <w:multiLevelType w:val="hybridMultilevel"/>
    <w:tmpl w:val="BCC0C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3B04358"/>
    <w:multiLevelType w:val="hybridMultilevel"/>
    <w:tmpl w:val="8FC89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3BD4063"/>
    <w:multiLevelType w:val="hybridMultilevel"/>
    <w:tmpl w:val="3C9A6750"/>
    <w:lvl w:ilvl="0" w:tplc="4116738C">
      <w:numFmt w:val="bullet"/>
      <w:lvlText w:val="•"/>
      <w:lvlJc w:val="left"/>
      <w:pPr>
        <w:ind w:left="720" w:hanging="360"/>
      </w:pPr>
      <w:rPr>
        <w:rFonts w:ascii="Calibri" w:eastAsiaTheme="minorEastAs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7F87C5D"/>
    <w:multiLevelType w:val="hybridMultilevel"/>
    <w:tmpl w:val="BD62D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95C664F"/>
    <w:multiLevelType w:val="hybridMultilevel"/>
    <w:tmpl w:val="13260322"/>
    <w:lvl w:ilvl="0" w:tplc="9EC8F9A6">
      <w:start w:val="2"/>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96D06A5"/>
    <w:multiLevelType w:val="hybridMultilevel"/>
    <w:tmpl w:val="2D662F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C951CB0"/>
    <w:multiLevelType w:val="hybridMultilevel"/>
    <w:tmpl w:val="8A043A1C"/>
    <w:lvl w:ilvl="0" w:tplc="CE8083D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EA933D0"/>
    <w:multiLevelType w:val="multilevel"/>
    <w:tmpl w:val="28E4FDFC"/>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5F557CF9"/>
    <w:multiLevelType w:val="hybridMultilevel"/>
    <w:tmpl w:val="566E213E"/>
    <w:lvl w:ilvl="0" w:tplc="CE8083D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F8B30A6"/>
    <w:multiLevelType w:val="hybridMultilevel"/>
    <w:tmpl w:val="FCFA8F7E"/>
    <w:lvl w:ilvl="0" w:tplc="CE8083D8">
      <w:start w:val="1"/>
      <w:numFmt w:val="bullet"/>
      <w:lvlText w:val="□"/>
      <w:lvlJc w:val="left"/>
      <w:pPr>
        <w:tabs>
          <w:tab w:val="num" w:pos="840"/>
        </w:tabs>
        <w:ind w:left="840" w:hanging="360"/>
      </w:pPr>
      <w:rPr>
        <w:rFonts w:ascii="Courier New" w:hAnsi="Courier New" w:hint="default"/>
      </w:rPr>
    </w:lvl>
    <w:lvl w:ilvl="1" w:tplc="0C090003" w:tentative="1">
      <w:start w:val="1"/>
      <w:numFmt w:val="bullet"/>
      <w:lvlText w:val="o"/>
      <w:lvlJc w:val="left"/>
      <w:pPr>
        <w:tabs>
          <w:tab w:val="num" w:pos="1560"/>
        </w:tabs>
        <w:ind w:left="1560" w:hanging="360"/>
      </w:pPr>
      <w:rPr>
        <w:rFonts w:ascii="Courier New" w:hAnsi="Courier New" w:cs="Courier New" w:hint="default"/>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43">
    <w:nsid w:val="6D6A4CA3"/>
    <w:multiLevelType w:val="hybridMultilevel"/>
    <w:tmpl w:val="A5C05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316553D"/>
    <w:multiLevelType w:val="hybridMultilevel"/>
    <w:tmpl w:val="B5622110"/>
    <w:lvl w:ilvl="0" w:tplc="CE8083D8">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8AE077B"/>
    <w:multiLevelType w:val="hybridMultilevel"/>
    <w:tmpl w:val="4134F33E"/>
    <w:lvl w:ilvl="0" w:tplc="CE8083D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D7552A6"/>
    <w:multiLevelType w:val="hybridMultilevel"/>
    <w:tmpl w:val="EF10C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0"/>
  </w:num>
  <w:num w:numId="3">
    <w:abstractNumId w:val="30"/>
  </w:num>
  <w:num w:numId="4">
    <w:abstractNumId w:val="26"/>
  </w:num>
  <w:num w:numId="5">
    <w:abstractNumId w:val="2"/>
  </w:num>
  <w:num w:numId="6">
    <w:abstractNumId w:val="14"/>
  </w:num>
  <w:num w:numId="7">
    <w:abstractNumId w:val="42"/>
  </w:num>
  <w:num w:numId="8">
    <w:abstractNumId w:val="44"/>
  </w:num>
  <w:num w:numId="9">
    <w:abstractNumId w:val="4"/>
  </w:num>
  <w:num w:numId="10">
    <w:abstractNumId w:val="11"/>
  </w:num>
  <w:num w:numId="11">
    <w:abstractNumId w:val="39"/>
  </w:num>
  <w:num w:numId="12">
    <w:abstractNumId w:val="41"/>
  </w:num>
  <w:num w:numId="13">
    <w:abstractNumId w:val="32"/>
  </w:num>
  <w:num w:numId="14">
    <w:abstractNumId w:val="23"/>
  </w:num>
  <w:num w:numId="15">
    <w:abstractNumId w:val="45"/>
  </w:num>
  <w:num w:numId="16">
    <w:abstractNumId w:val="18"/>
  </w:num>
  <w:num w:numId="17">
    <w:abstractNumId w:val="20"/>
  </w:num>
  <w:num w:numId="18">
    <w:abstractNumId w:val="19"/>
  </w:num>
  <w:num w:numId="19">
    <w:abstractNumId w:val="27"/>
  </w:num>
  <w:num w:numId="20">
    <w:abstractNumId w:val="6"/>
  </w:num>
  <w:num w:numId="21">
    <w:abstractNumId w:val="38"/>
  </w:num>
  <w:num w:numId="22">
    <w:abstractNumId w:val="24"/>
  </w:num>
  <w:num w:numId="23">
    <w:abstractNumId w:val="25"/>
  </w:num>
  <w:num w:numId="24">
    <w:abstractNumId w:val="29"/>
  </w:num>
  <w:num w:numId="25">
    <w:abstractNumId w:val="15"/>
  </w:num>
  <w:num w:numId="26">
    <w:abstractNumId w:val="5"/>
  </w:num>
  <w:num w:numId="27">
    <w:abstractNumId w:val="21"/>
  </w:num>
  <w:num w:numId="28">
    <w:abstractNumId w:val="34"/>
  </w:num>
  <w:num w:numId="29">
    <w:abstractNumId w:val="12"/>
  </w:num>
  <w:num w:numId="30">
    <w:abstractNumId w:val="36"/>
  </w:num>
  <w:num w:numId="31">
    <w:abstractNumId w:val="13"/>
  </w:num>
  <w:num w:numId="32">
    <w:abstractNumId w:val="17"/>
  </w:num>
  <w:num w:numId="33">
    <w:abstractNumId w:val="46"/>
  </w:num>
  <w:num w:numId="34">
    <w:abstractNumId w:val="7"/>
  </w:num>
  <w:num w:numId="35">
    <w:abstractNumId w:val="10"/>
  </w:num>
  <w:num w:numId="36">
    <w:abstractNumId w:val="33"/>
  </w:num>
  <w:num w:numId="37">
    <w:abstractNumId w:val="28"/>
  </w:num>
  <w:num w:numId="38">
    <w:abstractNumId w:val="8"/>
  </w:num>
  <w:num w:numId="39">
    <w:abstractNumId w:val="43"/>
  </w:num>
  <w:num w:numId="40">
    <w:abstractNumId w:val="35"/>
  </w:num>
  <w:num w:numId="41">
    <w:abstractNumId w:val="22"/>
  </w:num>
  <w:num w:numId="42">
    <w:abstractNumId w:val="3"/>
  </w:num>
  <w:num w:numId="43">
    <w:abstractNumId w:val="9"/>
  </w:num>
  <w:num w:numId="44">
    <w:abstractNumId w:val="31"/>
  </w:num>
  <w:num w:numId="45">
    <w:abstractNumId w:val="16"/>
  </w:num>
  <w:num w:numId="46">
    <w:abstractNumId w:val="1"/>
  </w:num>
  <w:num w:numId="47">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hdrShapeDefaults>
    <o:shapedefaults v:ext="edit" spidmax="5222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9e90trr1v9v55etassvrar4wsa0vaewavtz&quot;&gt;children of Prisoners&lt;record-ids&gt;&lt;item&gt;5829&lt;/item&gt;&lt;item&gt;5848&lt;/item&gt;&lt;item&gt;5857&lt;/item&gt;&lt;item&gt;5858&lt;/item&gt;&lt;item&gt;5912&lt;/item&gt;&lt;item&gt;5913&lt;/item&gt;&lt;/record-ids&gt;&lt;/item&gt;&lt;/Libraries&gt;"/>
    <w:docVar w:name="OpenInPublishingView" w:val="0"/>
    <w:docVar w:name="ShowOutlines" w:val="0"/>
  </w:docVars>
  <w:rsids>
    <w:rsidRoot w:val="005405D4"/>
    <w:rsid w:val="00000612"/>
    <w:rsid w:val="000008F0"/>
    <w:rsid w:val="00000E02"/>
    <w:rsid w:val="00001597"/>
    <w:rsid w:val="000027C3"/>
    <w:rsid w:val="00005158"/>
    <w:rsid w:val="00007F5C"/>
    <w:rsid w:val="0001094F"/>
    <w:rsid w:val="00011817"/>
    <w:rsid w:val="00011A66"/>
    <w:rsid w:val="000126CB"/>
    <w:rsid w:val="00014444"/>
    <w:rsid w:val="00014F31"/>
    <w:rsid w:val="00015BE6"/>
    <w:rsid w:val="0001693C"/>
    <w:rsid w:val="0001734E"/>
    <w:rsid w:val="00017B3F"/>
    <w:rsid w:val="00021005"/>
    <w:rsid w:val="00023665"/>
    <w:rsid w:val="000241AD"/>
    <w:rsid w:val="00025840"/>
    <w:rsid w:val="00026D2E"/>
    <w:rsid w:val="00030398"/>
    <w:rsid w:val="0003278A"/>
    <w:rsid w:val="00034FAB"/>
    <w:rsid w:val="000358DE"/>
    <w:rsid w:val="00036365"/>
    <w:rsid w:val="00037827"/>
    <w:rsid w:val="00040B3C"/>
    <w:rsid w:val="00042619"/>
    <w:rsid w:val="0004360B"/>
    <w:rsid w:val="00044042"/>
    <w:rsid w:val="00044817"/>
    <w:rsid w:val="00045130"/>
    <w:rsid w:val="00045C42"/>
    <w:rsid w:val="00046221"/>
    <w:rsid w:val="00050494"/>
    <w:rsid w:val="00050993"/>
    <w:rsid w:val="00051166"/>
    <w:rsid w:val="00051911"/>
    <w:rsid w:val="000523D4"/>
    <w:rsid w:val="0005578A"/>
    <w:rsid w:val="00055DE3"/>
    <w:rsid w:val="00056EF8"/>
    <w:rsid w:val="000612CD"/>
    <w:rsid w:val="00062977"/>
    <w:rsid w:val="00062EAE"/>
    <w:rsid w:val="00065013"/>
    <w:rsid w:val="00065803"/>
    <w:rsid w:val="000677CA"/>
    <w:rsid w:val="00067E8D"/>
    <w:rsid w:val="000704E0"/>
    <w:rsid w:val="000707D0"/>
    <w:rsid w:val="0007081C"/>
    <w:rsid w:val="00071284"/>
    <w:rsid w:val="0007148F"/>
    <w:rsid w:val="00071CC9"/>
    <w:rsid w:val="00072421"/>
    <w:rsid w:val="00072872"/>
    <w:rsid w:val="000743AB"/>
    <w:rsid w:val="0007538A"/>
    <w:rsid w:val="00075423"/>
    <w:rsid w:val="00076E99"/>
    <w:rsid w:val="0007706C"/>
    <w:rsid w:val="00077669"/>
    <w:rsid w:val="0007777E"/>
    <w:rsid w:val="00077CDB"/>
    <w:rsid w:val="00077EA8"/>
    <w:rsid w:val="00081BC5"/>
    <w:rsid w:val="0008391E"/>
    <w:rsid w:val="00086165"/>
    <w:rsid w:val="00086382"/>
    <w:rsid w:val="00087916"/>
    <w:rsid w:val="00087D86"/>
    <w:rsid w:val="00090D9F"/>
    <w:rsid w:val="000929A4"/>
    <w:rsid w:val="00092C20"/>
    <w:rsid w:val="00092F8C"/>
    <w:rsid w:val="0009382D"/>
    <w:rsid w:val="000945D3"/>
    <w:rsid w:val="000953CB"/>
    <w:rsid w:val="0009698C"/>
    <w:rsid w:val="000976EC"/>
    <w:rsid w:val="000A0246"/>
    <w:rsid w:val="000A1834"/>
    <w:rsid w:val="000A33A9"/>
    <w:rsid w:val="000A36AC"/>
    <w:rsid w:val="000A3BA5"/>
    <w:rsid w:val="000A46DF"/>
    <w:rsid w:val="000A4721"/>
    <w:rsid w:val="000A7581"/>
    <w:rsid w:val="000A782B"/>
    <w:rsid w:val="000B221D"/>
    <w:rsid w:val="000B234B"/>
    <w:rsid w:val="000B2DFA"/>
    <w:rsid w:val="000B3344"/>
    <w:rsid w:val="000B3C33"/>
    <w:rsid w:val="000B51CD"/>
    <w:rsid w:val="000B6B9B"/>
    <w:rsid w:val="000B6C7B"/>
    <w:rsid w:val="000B7347"/>
    <w:rsid w:val="000C031B"/>
    <w:rsid w:val="000C2170"/>
    <w:rsid w:val="000C5C85"/>
    <w:rsid w:val="000C6B87"/>
    <w:rsid w:val="000D0113"/>
    <w:rsid w:val="000D0C80"/>
    <w:rsid w:val="000D1527"/>
    <w:rsid w:val="000D1C2F"/>
    <w:rsid w:val="000D3816"/>
    <w:rsid w:val="000D3BC7"/>
    <w:rsid w:val="000D737A"/>
    <w:rsid w:val="000E0333"/>
    <w:rsid w:val="000E0AA8"/>
    <w:rsid w:val="000E12F8"/>
    <w:rsid w:val="000E2C6A"/>
    <w:rsid w:val="000E3EC4"/>
    <w:rsid w:val="000E578A"/>
    <w:rsid w:val="000F0D02"/>
    <w:rsid w:val="000F1223"/>
    <w:rsid w:val="000F17E4"/>
    <w:rsid w:val="000F2598"/>
    <w:rsid w:val="000F2C31"/>
    <w:rsid w:val="000F3869"/>
    <w:rsid w:val="000F581F"/>
    <w:rsid w:val="000F5B06"/>
    <w:rsid w:val="000F5D96"/>
    <w:rsid w:val="000F769A"/>
    <w:rsid w:val="001028B7"/>
    <w:rsid w:val="00104554"/>
    <w:rsid w:val="00105B0E"/>
    <w:rsid w:val="00106444"/>
    <w:rsid w:val="00107A23"/>
    <w:rsid w:val="00107ACC"/>
    <w:rsid w:val="0011055B"/>
    <w:rsid w:val="00110953"/>
    <w:rsid w:val="00111798"/>
    <w:rsid w:val="001123DC"/>
    <w:rsid w:val="00112726"/>
    <w:rsid w:val="00113B7F"/>
    <w:rsid w:val="00114309"/>
    <w:rsid w:val="00115E1F"/>
    <w:rsid w:val="00116404"/>
    <w:rsid w:val="0011747B"/>
    <w:rsid w:val="00117F11"/>
    <w:rsid w:val="001201D6"/>
    <w:rsid w:val="0012200D"/>
    <w:rsid w:val="00122B15"/>
    <w:rsid w:val="00122C3F"/>
    <w:rsid w:val="00124309"/>
    <w:rsid w:val="00125ABC"/>
    <w:rsid w:val="00130662"/>
    <w:rsid w:val="00132587"/>
    <w:rsid w:val="00134D02"/>
    <w:rsid w:val="00137AD4"/>
    <w:rsid w:val="00143536"/>
    <w:rsid w:val="00143581"/>
    <w:rsid w:val="00144838"/>
    <w:rsid w:val="00145E06"/>
    <w:rsid w:val="00145E73"/>
    <w:rsid w:val="00145F76"/>
    <w:rsid w:val="00146393"/>
    <w:rsid w:val="00146D7A"/>
    <w:rsid w:val="00147B18"/>
    <w:rsid w:val="00150789"/>
    <w:rsid w:val="00151DA1"/>
    <w:rsid w:val="001559CB"/>
    <w:rsid w:val="00155C39"/>
    <w:rsid w:val="0016057B"/>
    <w:rsid w:val="001610B0"/>
    <w:rsid w:val="0016111D"/>
    <w:rsid w:val="00161B9C"/>
    <w:rsid w:val="001647F7"/>
    <w:rsid w:val="001650E1"/>
    <w:rsid w:val="00165989"/>
    <w:rsid w:val="00167DCC"/>
    <w:rsid w:val="00167F79"/>
    <w:rsid w:val="00170D78"/>
    <w:rsid w:val="001721FB"/>
    <w:rsid w:val="00172F5E"/>
    <w:rsid w:val="001768FB"/>
    <w:rsid w:val="00177571"/>
    <w:rsid w:val="00177C7F"/>
    <w:rsid w:val="00177D4D"/>
    <w:rsid w:val="00180668"/>
    <w:rsid w:val="00180DD7"/>
    <w:rsid w:val="00181A1C"/>
    <w:rsid w:val="001829B7"/>
    <w:rsid w:val="001829BD"/>
    <w:rsid w:val="00183521"/>
    <w:rsid w:val="00185CBE"/>
    <w:rsid w:val="00187381"/>
    <w:rsid w:val="00192B9E"/>
    <w:rsid w:val="00194485"/>
    <w:rsid w:val="001944E4"/>
    <w:rsid w:val="00194B20"/>
    <w:rsid w:val="0019554D"/>
    <w:rsid w:val="00195998"/>
    <w:rsid w:val="001A141F"/>
    <w:rsid w:val="001A194C"/>
    <w:rsid w:val="001A23E1"/>
    <w:rsid w:val="001A2CB7"/>
    <w:rsid w:val="001A3447"/>
    <w:rsid w:val="001A37A4"/>
    <w:rsid w:val="001A4E74"/>
    <w:rsid w:val="001A7164"/>
    <w:rsid w:val="001A71F4"/>
    <w:rsid w:val="001A76B0"/>
    <w:rsid w:val="001B2B83"/>
    <w:rsid w:val="001B32C9"/>
    <w:rsid w:val="001B3C17"/>
    <w:rsid w:val="001B4B98"/>
    <w:rsid w:val="001C0F10"/>
    <w:rsid w:val="001C2DF2"/>
    <w:rsid w:val="001C2EBD"/>
    <w:rsid w:val="001C358A"/>
    <w:rsid w:val="001C4129"/>
    <w:rsid w:val="001C429A"/>
    <w:rsid w:val="001C4F99"/>
    <w:rsid w:val="001C4FB5"/>
    <w:rsid w:val="001C5352"/>
    <w:rsid w:val="001C54EC"/>
    <w:rsid w:val="001D0387"/>
    <w:rsid w:val="001D0DCB"/>
    <w:rsid w:val="001D1FCF"/>
    <w:rsid w:val="001D2524"/>
    <w:rsid w:val="001D6FB2"/>
    <w:rsid w:val="001E1A9C"/>
    <w:rsid w:val="001E1AD5"/>
    <w:rsid w:val="001E26A1"/>
    <w:rsid w:val="001E5041"/>
    <w:rsid w:val="001E5094"/>
    <w:rsid w:val="001E5867"/>
    <w:rsid w:val="001E5BBF"/>
    <w:rsid w:val="001E6A98"/>
    <w:rsid w:val="001F0575"/>
    <w:rsid w:val="001F0A37"/>
    <w:rsid w:val="001F2481"/>
    <w:rsid w:val="001F2872"/>
    <w:rsid w:val="001F56E8"/>
    <w:rsid w:val="001F6541"/>
    <w:rsid w:val="001F65C8"/>
    <w:rsid w:val="001F798E"/>
    <w:rsid w:val="001F7AA4"/>
    <w:rsid w:val="001F7E85"/>
    <w:rsid w:val="00201447"/>
    <w:rsid w:val="0020300E"/>
    <w:rsid w:val="00203665"/>
    <w:rsid w:val="00205E73"/>
    <w:rsid w:val="0020616F"/>
    <w:rsid w:val="00206D43"/>
    <w:rsid w:val="00212899"/>
    <w:rsid w:val="002131CC"/>
    <w:rsid w:val="00214215"/>
    <w:rsid w:val="0021456E"/>
    <w:rsid w:val="00216BC9"/>
    <w:rsid w:val="002206F8"/>
    <w:rsid w:val="00221FB4"/>
    <w:rsid w:val="002259DB"/>
    <w:rsid w:val="0022645E"/>
    <w:rsid w:val="002274F1"/>
    <w:rsid w:val="002302B7"/>
    <w:rsid w:val="002323C3"/>
    <w:rsid w:val="0023277C"/>
    <w:rsid w:val="00232BAB"/>
    <w:rsid w:val="00233F9A"/>
    <w:rsid w:val="00237140"/>
    <w:rsid w:val="002373DF"/>
    <w:rsid w:val="002419CF"/>
    <w:rsid w:val="00241BDB"/>
    <w:rsid w:val="00241E88"/>
    <w:rsid w:val="0024397B"/>
    <w:rsid w:val="00243C88"/>
    <w:rsid w:val="00245298"/>
    <w:rsid w:val="002457EA"/>
    <w:rsid w:val="00245ED7"/>
    <w:rsid w:val="002460E1"/>
    <w:rsid w:val="002478DF"/>
    <w:rsid w:val="00250CF7"/>
    <w:rsid w:val="00251019"/>
    <w:rsid w:val="002537BA"/>
    <w:rsid w:val="00253EB1"/>
    <w:rsid w:val="00254E5C"/>
    <w:rsid w:val="00257803"/>
    <w:rsid w:val="00260A09"/>
    <w:rsid w:val="00263794"/>
    <w:rsid w:val="002646C4"/>
    <w:rsid w:val="002651B1"/>
    <w:rsid w:val="0026558E"/>
    <w:rsid w:val="00266D6E"/>
    <w:rsid w:val="00270C69"/>
    <w:rsid w:val="00271C82"/>
    <w:rsid w:val="0027319A"/>
    <w:rsid w:val="0027366D"/>
    <w:rsid w:val="002756D5"/>
    <w:rsid w:val="00275B19"/>
    <w:rsid w:val="00276A54"/>
    <w:rsid w:val="00276A65"/>
    <w:rsid w:val="00280747"/>
    <w:rsid w:val="00281DB4"/>
    <w:rsid w:val="002833CA"/>
    <w:rsid w:val="00283950"/>
    <w:rsid w:val="00285833"/>
    <w:rsid w:val="002923DD"/>
    <w:rsid w:val="002961E6"/>
    <w:rsid w:val="002963D1"/>
    <w:rsid w:val="002967F1"/>
    <w:rsid w:val="0029714C"/>
    <w:rsid w:val="00297C43"/>
    <w:rsid w:val="002A2B7A"/>
    <w:rsid w:val="002A3F0F"/>
    <w:rsid w:val="002B0EDE"/>
    <w:rsid w:val="002B10B5"/>
    <w:rsid w:val="002B2437"/>
    <w:rsid w:val="002B2BB9"/>
    <w:rsid w:val="002B2D86"/>
    <w:rsid w:val="002B3539"/>
    <w:rsid w:val="002B39E7"/>
    <w:rsid w:val="002B42B8"/>
    <w:rsid w:val="002B5870"/>
    <w:rsid w:val="002B62CB"/>
    <w:rsid w:val="002B6739"/>
    <w:rsid w:val="002B7153"/>
    <w:rsid w:val="002B7FBA"/>
    <w:rsid w:val="002C15E1"/>
    <w:rsid w:val="002C2446"/>
    <w:rsid w:val="002C360C"/>
    <w:rsid w:val="002C3BBF"/>
    <w:rsid w:val="002C4CB5"/>
    <w:rsid w:val="002C4E4C"/>
    <w:rsid w:val="002C5C49"/>
    <w:rsid w:val="002C6850"/>
    <w:rsid w:val="002C6CD0"/>
    <w:rsid w:val="002C708A"/>
    <w:rsid w:val="002C7DBA"/>
    <w:rsid w:val="002D1092"/>
    <w:rsid w:val="002D42D6"/>
    <w:rsid w:val="002E24E3"/>
    <w:rsid w:val="002E43DC"/>
    <w:rsid w:val="002E4D4E"/>
    <w:rsid w:val="002E57E8"/>
    <w:rsid w:val="002E7FE1"/>
    <w:rsid w:val="002F0407"/>
    <w:rsid w:val="002F3CA7"/>
    <w:rsid w:val="002F44DC"/>
    <w:rsid w:val="002F5BDC"/>
    <w:rsid w:val="002F6696"/>
    <w:rsid w:val="002F6CEA"/>
    <w:rsid w:val="00302117"/>
    <w:rsid w:val="00304D0E"/>
    <w:rsid w:val="00304F34"/>
    <w:rsid w:val="00305612"/>
    <w:rsid w:val="0030617C"/>
    <w:rsid w:val="00306D28"/>
    <w:rsid w:val="00307BAA"/>
    <w:rsid w:val="003102C9"/>
    <w:rsid w:val="0031108F"/>
    <w:rsid w:val="00312D7E"/>
    <w:rsid w:val="00313118"/>
    <w:rsid w:val="003138A4"/>
    <w:rsid w:val="003143BB"/>
    <w:rsid w:val="00315624"/>
    <w:rsid w:val="00316045"/>
    <w:rsid w:val="00316229"/>
    <w:rsid w:val="003209AA"/>
    <w:rsid w:val="003216C9"/>
    <w:rsid w:val="00321B38"/>
    <w:rsid w:val="00321EB7"/>
    <w:rsid w:val="00322A31"/>
    <w:rsid w:val="00323151"/>
    <w:rsid w:val="0032489E"/>
    <w:rsid w:val="003251BF"/>
    <w:rsid w:val="003256A0"/>
    <w:rsid w:val="003256D1"/>
    <w:rsid w:val="00326F58"/>
    <w:rsid w:val="00331AA1"/>
    <w:rsid w:val="003333CE"/>
    <w:rsid w:val="003352BE"/>
    <w:rsid w:val="003429C0"/>
    <w:rsid w:val="00346205"/>
    <w:rsid w:val="00347153"/>
    <w:rsid w:val="003507AA"/>
    <w:rsid w:val="003537C5"/>
    <w:rsid w:val="003537EC"/>
    <w:rsid w:val="0035447C"/>
    <w:rsid w:val="003546EC"/>
    <w:rsid w:val="00356B20"/>
    <w:rsid w:val="003618D2"/>
    <w:rsid w:val="00362EA4"/>
    <w:rsid w:val="0036417F"/>
    <w:rsid w:val="003654CF"/>
    <w:rsid w:val="0036667D"/>
    <w:rsid w:val="003722C0"/>
    <w:rsid w:val="003743C6"/>
    <w:rsid w:val="00375F42"/>
    <w:rsid w:val="003765BD"/>
    <w:rsid w:val="003801E7"/>
    <w:rsid w:val="00380595"/>
    <w:rsid w:val="00381001"/>
    <w:rsid w:val="003826ED"/>
    <w:rsid w:val="003853FE"/>
    <w:rsid w:val="00387E20"/>
    <w:rsid w:val="00393CE2"/>
    <w:rsid w:val="003947D8"/>
    <w:rsid w:val="00394DCE"/>
    <w:rsid w:val="00394E7A"/>
    <w:rsid w:val="00395CE7"/>
    <w:rsid w:val="00396B55"/>
    <w:rsid w:val="003A0816"/>
    <w:rsid w:val="003A26D7"/>
    <w:rsid w:val="003A2CC5"/>
    <w:rsid w:val="003A5643"/>
    <w:rsid w:val="003A5825"/>
    <w:rsid w:val="003A5EAE"/>
    <w:rsid w:val="003A68C5"/>
    <w:rsid w:val="003A7369"/>
    <w:rsid w:val="003A7544"/>
    <w:rsid w:val="003A789C"/>
    <w:rsid w:val="003B2AA6"/>
    <w:rsid w:val="003B3D9E"/>
    <w:rsid w:val="003B580F"/>
    <w:rsid w:val="003B5B79"/>
    <w:rsid w:val="003B71A1"/>
    <w:rsid w:val="003B71BB"/>
    <w:rsid w:val="003C42C2"/>
    <w:rsid w:val="003C4AF0"/>
    <w:rsid w:val="003C5308"/>
    <w:rsid w:val="003C5B09"/>
    <w:rsid w:val="003C6118"/>
    <w:rsid w:val="003D15C1"/>
    <w:rsid w:val="003D1655"/>
    <w:rsid w:val="003D1CAD"/>
    <w:rsid w:val="003D29F9"/>
    <w:rsid w:val="003D39E6"/>
    <w:rsid w:val="003D4608"/>
    <w:rsid w:val="003D4C47"/>
    <w:rsid w:val="003D5720"/>
    <w:rsid w:val="003D735C"/>
    <w:rsid w:val="003D7EC1"/>
    <w:rsid w:val="003E0270"/>
    <w:rsid w:val="003E0C7F"/>
    <w:rsid w:val="003E2A41"/>
    <w:rsid w:val="003E48A2"/>
    <w:rsid w:val="003E50CB"/>
    <w:rsid w:val="003F1BB5"/>
    <w:rsid w:val="003F254A"/>
    <w:rsid w:val="003F3654"/>
    <w:rsid w:val="003F427A"/>
    <w:rsid w:val="003F48F4"/>
    <w:rsid w:val="003F55F9"/>
    <w:rsid w:val="003F574A"/>
    <w:rsid w:val="003F6E31"/>
    <w:rsid w:val="003F77C3"/>
    <w:rsid w:val="00401592"/>
    <w:rsid w:val="00401CBF"/>
    <w:rsid w:val="00401E44"/>
    <w:rsid w:val="00403DC8"/>
    <w:rsid w:val="00403DDF"/>
    <w:rsid w:val="00405067"/>
    <w:rsid w:val="00406111"/>
    <w:rsid w:val="00406195"/>
    <w:rsid w:val="00406E7A"/>
    <w:rsid w:val="00407FF7"/>
    <w:rsid w:val="00411E8A"/>
    <w:rsid w:val="0041216D"/>
    <w:rsid w:val="00413AAB"/>
    <w:rsid w:val="0041412B"/>
    <w:rsid w:val="00414CDB"/>
    <w:rsid w:val="00421811"/>
    <w:rsid w:val="00421E29"/>
    <w:rsid w:val="004224A3"/>
    <w:rsid w:val="00425C60"/>
    <w:rsid w:val="004305D1"/>
    <w:rsid w:val="004347F3"/>
    <w:rsid w:val="004354E8"/>
    <w:rsid w:val="00435636"/>
    <w:rsid w:val="00436791"/>
    <w:rsid w:val="00436892"/>
    <w:rsid w:val="004379FE"/>
    <w:rsid w:val="00441BF1"/>
    <w:rsid w:val="00445543"/>
    <w:rsid w:val="004462B3"/>
    <w:rsid w:val="00447501"/>
    <w:rsid w:val="00447EDE"/>
    <w:rsid w:val="00447F2B"/>
    <w:rsid w:val="004517BD"/>
    <w:rsid w:val="00451CB6"/>
    <w:rsid w:val="004549C2"/>
    <w:rsid w:val="0045500A"/>
    <w:rsid w:val="00455370"/>
    <w:rsid w:val="0045783C"/>
    <w:rsid w:val="00462BEC"/>
    <w:rsid w:val="00463DA4"/>
    <w:rsid w:val="00463FB6"/>
    <w:rsid w:val="00466BE3"/>
    <w:rsid w:val="00466F22"/>
    <w:rsid w:val="00472D1E"/>
    <w:rsid w:val="00472F46"/>
    <w:rsid w:val="00474051"/>
    <w:rsid w:val="004744BF"/>
    <w:rsid w:val="00474812"/>
    <w:rsid w:val="00474CF9"/>
    <w:rsid w:val="00475575"/>
    <w:rsid w:val="00476CA3"/>
    <w:rsid w:val="004804FA"/>
    <w:rsid w:val="00481013"/>
    <w:rsid w:val="00481C63"/>
    <w:rsid w:val="00481D8A"/>
    <w:rsid w:val="00487ADC"/>
    <w:rsid w:val="00487C25"/>
    <w:rsid w:val="00487E24"/>
    <w:rsid w:val="0049138E"/>
    <w:rsid w:val="0049278B"/>
    <w:rsid w:val="00492F17"/>
    <w:rsid w:val="00492F6F"/>
    <w:rsid w:val="004953F8"/>
    <w:rsid w:val="00497EE3"/>
    <w:rsid w:val="004A0D04"/>
    <w:rsid w:val="004A126D"/>
    <w:rsid w:val="004A5378"/>
    <w:rsid w:val="004A5F95"/>
    <w:rsid w:val="004A68DB"/>
    <w:rsid w:val="004B142A"/>
    <w:rsid w:val="004B34A7"/>
    <w:rsid w:val="004B4485"/>
    <w:rsid w:val="004B4812"/>
    <w:rsid w:val="004B599B"/>
    <w:rsid w:val="004B5C5A"/>
    <w:rsid w:val="004B6C94"/>
    <w:rsid w:val="004C171D"/>
    <w:rsid w:val="004C30E7"/>
    <w:rsid w:val="004C4883"/>
    <w:rsid w:val="004C5AC0"/>
    <w:rsid w:val="004C68B5"/>
    <w:rsid w:val="004C6DBE"/>
    <w:rsid w:val="004D2E37"/>
    <w:rsid w:val="004D5727"/>
    <w:rsid w:val="004D6325"/>
    <w:rsid w:val="004D653D"/>
    <w:rsid w:val="004D66E3"/>
    <w:rsid w:val="004D75C8"/>
    <w:rsid w:val="004E325B"/>
    <w:rsid w:val="004E47F9"/>
    <w:rsid w:val="004E6BAC"/>
    <w:rsid w:val="004E7C2A"/>
    <w:rsid w:val="004E7ED1"/>
    <w:rsid w:val="004F0878"/>
    <w:rsid w:val="004F1F0C"/>
    <w:rsid w:val="004F31F6"/>
    <w:rsid w:val="004F34AF"/>
    <w:rsid w:val="004F65A5"/>
    <w:rsid w:val="004F69DC"/>
    <w:rsid w:val="004F7795"/>
    <w:rsid w:val="004F7AD9"/>
    <w:rsid w:val="005006C2"/>
    <w:rsid w:val="0050082E"/>
    <w:rsid w:val="00502129"/>
    <w:rsid w:val="00503130"/>
    <w:rsid w:val="005032A2"/>
    <w:rsid w:val="00503D5B"/>
    <w:rsid w:val="005044C2"/>
    <w:rsid w:val="005074EA"/>
    <w:rsid w:val="005107BB"/>
    <w:rsid w:val="00510D3B"/>
    <w:rsid w:val="005114F5"/>
    <w:rsid w:val="00512435"/>
    <w:rsid w:val="00512F23"/>
    <w:rsid w:val="005135DB"/>
    <w:rsid w:val="0051483B"/>
    <w:rsid w:val="00516AF2"/>
    <w:rsid w:val="00522E34"/>
    <w:rsid w:val="005231D5"/>
    <w:rsid w:val="00524AD8"/>
    <w:rsid w:val="00525205"/>
    <w:rsid w:val="005255AF"/>
    <w:rsid w:val="00525B13"/>
    <w:rsid w:val="00530D63"/>
    <w:rsid w:val="005311A1"/>
    <w:rsid w:val="00531221"/>
    <w:rsid w:val="00531588"/>
    <w:rsid w:val="00531731"/>
    <w:rsid w:val="00532A74"/>
    <w:rsid w:val="00533C91"/>
    <w:rsid w:val="00533F6F"/>
    <w:rsid w:val="005342AB"/>
    <w:rsid w:val="0053573C"/>
    <w:rsid w:val="005357F7"/>
    <w:rsid w:val="005405D4"/>
    <w:rsid w:val="0054257D"/>
    <w:rsid w:val="00542AF0"/>
    <w:rsid w:val="00543077"/>
    <w:rsid w:val="0054337D"/>
    <w:rsid w:val="00543E7D"/>
    <w:rsid w:val="0054403D"/>
    <w:rsid w:val="0054410D"/>
    <w:rsid w:val="005447BE"/>
    <w:rsid w:val="005451DE"/>
    <w:rsid w:val="00546C99"/>
    <w:rsid w:val="00547835"/>
    <w:rsid w:val="00547D01"/>
    <w:rsid w:val="00554012"/>
    <w:rsid w:val="00554102"/>
    <w:rsid w:val="00556654"/>
    <w:rsid w:val="0055727B"/>
    <w:rsid w:val="005577A9"/>
    <w:rsid w:val="00560DCB"/>
    <w:rsid w:val="00563C06"/>
    <w:rsid w:val="00564D53"/>
    <w:rsid w:val="005668F4"/>
    <w:rsid w:val="00566EA0"/>
    <w:rsid w:val="00572816"/>
    <w:rsid w:val="00572E55"/>
    <w:rsid w:val="005738C6"/>
    <w:rsid w:val="00575740"/>
    <w:rsid w:val="00575A69"/>
    <w:rsid w:val="005764D5"/>
    <w:rsid w:val="00576AAA"/>
    <w:rsid w:val="00580BF8"/>
    <w:rsid w:val="00581242"/>
    <w:rsid w:val="00583365"/>
    <w:rsid w:val="00583C42"/>
    <w:rsid w:val="005841E9"/>
    <w:rsid w:val="00584945"/>
    <w:rsid w:val="00584F57"/>
    <w:rsid w:val="00585E8B"/>
    <w:rsid w:val="005863E1"/>
    <w:rsid w:val="00586440"/>
    <w:rsid w:val="00587C72"/>
    <w:rsid w:val="00587F9A"/>
    <w:rsid w:val="00591C42"/>
    <w:rsid w:val="00592E53"/>
    <w:rsid w:val="005934DC"/>
    <w:rsid w:val="00594DB3"/>
    <w:rsid w:val="00595B3E"/>
    <w:rsid w:val="005A115F"/>
    <w:rsid w:val="005A353E"/>
    <w:rsid w:val="005A56D0"/>
    <w:rsid w:val="005A5D05"/>
    <w:rsid w:val="005A60A1"/>
    <w:rsid w:val="005A7FE2"/>
    <w:rsid w:val="005B231A"/>
    <w:rsid w:val="005B2993"/>
    <w:rsid w:val="005B3222"/>
    <w:rsid w:val="005B3CB8"/>
    <w:rsid w:val="005B4344"/>
    <w:rsid w:val="005B5034"/>
    <w:rsid w:val="005B5187"/>
    <w:rsid w:val="005B7FD3"/>
    <w:rsid w:val="005C015D"/>
    <w:rsid w:val="005C2126"/>
    <w:rsid w:val="005C2165"/>
    <w:rsid w:val="005C324A"/>
    <w:rsid w:val="005C3AEE"/>
    <w:rsid w:val="005C3EDB"/>
    <w:rsid w:val="005C5402"/>
    <w:rsid w:val="005C6BAB"/>
    <w:rsid w:val="005D01BB"/>
    <w:rsid w:val="005D0D25"/>
    <w:rsid w:val="005D4438"/>
    <w:rsid w:val="005D5958"/>
    <w:rsid w:val="005D68E9"/>
    <w:rsid w:val="005D7700"/>
    <w:rsid w:val="005E0124"/>
    <w:rsid w:val="005E484D"/>
    <w:rsid w:val="005E4A7A"/>
    <w:rsid w:val="005E5386"/>
    <w:rsid w:val="005E5CC6"/>
    <w:rsid w:val="005E68BB"/>
    <w:rsid w:val="005E6FE8"/>
    <w:rsid w:val="005E6FFA"/>
    <w:rsid w:val="005E7FA4"/>
    <w:rsid w:val="005F160F"/>
    <w:rsid w:val="005F1768"/>
    <w:rsid w:val="005F3CE7"/>
    <w:rsid w:val="005F447E"/>
    <w:rsid w:val="005F48FC"/>
    <w:rsid w:val="005F5DBE"/>
    <w:rsid w:val="005F629F"/>
    <w:rsid w:val="005F6E52"/>
    <w:rsid w:val="006006B9"/>
    <w:rsid w:val="0060202D"/>
    <w:rsid w:val="00602230"/>
    <w:rsid w:val="006026F2"/>
    <w:rsid w:val="00602E12"/>
    <w:rsid w:val="00605C12"/>
    <w:rsid w:val="00605F6C"/>
    <w:rsid w:val="00606C39"/>
    <w:rsid w:val="00607170"/>
    <w:rsid w:val="00607704"/>
    <w:rsid w:val="00607C7C"/>
    <w:rsid w:val="00607E34"/>
    <w:rsid w:val="00610348"/>
    <w:rsid w:val="00610586"/>
    <w:rsid w:val="00610F4A"/>
    <w:rsid w:val="00611336"/>
    <w:rsid w:val="00611FE4"/>
    <w:rsid w:val="00612041"/>
    <w:rsid w:val="00617193"/>
    <w:rsid w:val="00622015"/>
    <w:rsid w:val="006253F5"/>
    <w:rsid w:val="0062645C"/>
    <w:rsid w:val="006276BB"/>
    <w:rsid w:val="00630616"/>
    <w:rsid w:val="00630B42"/>
    <w:rsid w:val="00632ABC"/>
    <w:rsid w:val="006335DC"/>
    <w:rsid w:val="00634B1A"/>
    <w:rsid w:val="00635C6A"/>
    <w:rsid w:val="00635F63"/>
    <w:rsid w:val="006370A5"/>
    <w:rsid w:val="006375D6"/>
    <w:rsid w:val="00637BF8"/>
    <w:rsid w:val="00637EAA"/>
    <w:rsid w:val="00640329"/>
    <w:rsid w:val="00640D70"/>
    <w:rsid w:val="00641038"/>
    <w:rsid w:val="00642FCB"/>
    <w:rsid w:val="00643164"/>
    <w:rsid w:val="00643325"/>
    <w:rsid w:val="006433D9"/>
    <w:rsid w:val="0064363D"/>
    <w:rsid w:val="0064430C"/>
    <w:rsid w:val="006443D2"/>
    <w:rsid w:val="00644717"/>
    <w:rsid w:val="0064504E"/>
    <w:rsid w:val="006454AE"/>
    <w:rsid w:val="00646907"/>
    <w:rsid w:val="006469B2"/>
    <w:rsid w:val="00646ECA"/>
    <w:rsid w:val="00646F34"/>
    <w:rsid w:val="006477C3"/>
    <w:rsid w:val="006515A2"/>
    <w:rsid w:val="00651808"/>
    <w:rsid w:val="00652A98"/>
    <w:rsid w:val="00653669"/>
    <w:rsid w:val="00654C30"/>
    <w:rsid w:val="00655216"/>
    <w:rsid w:val="00661D60"/>
    <w:rsid w:val="00663E21"/>
    <w:rsid w:val="00664B5D"/>
    <w:rsid w:val="00664D76"/>
    <w:rsid w:val="00664EEC"/>
    <w:rsid w:val="006656DD"/>
    <w:rsid w:val="006726FA"/>
    <w:rsid w:val="006728DE"/>
    <w:rsid w:val="00672BF8"/>
    <w:rsid w:val="006734F0"/>
    <w:rsid w:val="00673BCD"/>
    <w:rsid w:val="00676B97"/>
    <w:rsid w:val="00681F4A"/>
    <w:rsid w:val="006859C8"/>
    <w:rsid w:val="00685DCA"/>
    <w:rsid w:val="0068660F"/>
    <w:rsid w:val="0068692D"/>
    <w:rsid w:val="006875F3"/>
    <w:rsid w:val="00691CFF"/>
    <w:rsid w:val="00692F21"/>
    <w:rsid w:val="00696829"/>
    <w:rsid w:val="00697F8A"/>
    <w:rsid w:val="006A044A"/>
    <w:rsid w:val="006A0E89"/>
    <w:rsid w:val="006A190D"/>
    <w:rsid w:val="006A248B"/>
    <w:rsid w:val="006A2C52"/>
    <w:rsid w:val="006A42BF"/>
    <w:rsid w:val="006A4774"/>
    <w:rsid w:val="006A5027"/>
    <w:rsid w:val="006A5C7A"/>
    <w:rsid w:val="006A7C53"/>
    <w:rsid w:val="006B0AAA"/>
    <w:rsid w:val="006B1372"/>
    <w:rsid w:val="006B2771"/>
    <w:rsid w:val="006B2CDC"/>
    <w:rsid w:val="006B36CD"/>
    <w:rsid w:val="006B4810"/>
    <w:rsid w:val="006B49B2"/>
    <w:rsid w:val="006C00B7"/>
    <w:rsid w:val="006C2C34"/>
    <w:rsid w:val="006C3472"/>
    <w:rsid w:val="006C651F"/>
    <w:rsid w:val="006C68C2"/>
    <w:rsid w:val="006C6E07"/>
    <w:rsid w:val="006D6488"/>
    <w:rsid w:val="006D7E82"/>
    <w:rsid w:val="006E0D56"/>
    <w:rsid w:val="006E0EC7"/>
    <w:rsid w:val="006E27C1"/>
    <w:rsid w:val="006E29B7"/>
    <w:rsid w:val="006E5554"/>
    <w:rsid w:val="006E59B9"/>
    <w:rsid w:val="006F37B8"/>
    <w:rsid w:val="006F4AFB"/>
    <w:rsid w:val="006F4D3C"/>
    <w:rsid w:val="006F531C"/>
    <w:rsid w:val="006F737E"/>
    <w:rsid w:val="007012BC"/>
    <w:rsid w:val="00702484"/>
    <w:rsid w:val="00702FD3"/>
    <w:rsid w:val="0070388B"/>
    <w:rsid w:val="0070468D"/>
    <w:rsid w:val="00704CA1"/>
    <w:rsid w:val="007062C5"/>
    <w:rsid w:val="00706FEE"/>
    <w:rsid w:val="00711A41"/>
    <w:rsid w:val="00712A06"/>
    <w:rsid w:val="007137DE"/>
    <w:rsid w:val="00714B30"/>
    <w:rsid w:val="00714BDB"/>
    <w:rsid w:val="00714D69"/>
    <w:rsid w:val="00716A55"/>
    <w:rsid w:val="00717174"/>
    <w:rsid w:val="007174F2"/>
    <w:rsid w:val="00721056"/>
    <w:rsid w:val="00721F83"/>
    <w:rsid w:val="00722A2A"/>
    <w:rsid w:val="00722B80"/>
    <w:rsid w:val="00722E1D"/>
    <w:rsid w:val="007232F5"/>
    <w:rsid w:val="0072365A"/>
    <w:rsid w:val="00723B07"/>
    <w:rsid w:val="007248D8"/>
    <w:rsid w:val="00724BEB"/>
    <w:rsid w:val="00725BA0"/>
    <w:rsid w:val="007266F3"/>
    <w:rsid w:val="00726A24"/>
    <w:rsid w:val="00726BDC"/>
    <w:rsid w:val="00727DDD"/>
    <w:rsid w:val="0073372F"/>
    <w:rsid w:val="00734085"/>
    <w:rsid w:val="00734919"/>
    <w:rsid w:val="00736694"/>
    <w:rsid w:val="00737B04"/>
    <w:rsid w:val="00740DF4"/>
    <w:rsid w:val="00741E4A"/>
    <w:rsid w:val="007430C6"/>
    <w:rsid w:val="00746D75"/>
    <w:rsid w:val="00746F93"/>
    <w:rsid w:val="00750968"/>
    <w:rsid w:val="00751EDA"/>
    <w:rsid w:val="00753D87"/>
    <w:rsid w:val="007578C6"/>
    <w:rsid w:val="00757F6D"/>
    <w:rsid w:val="0076074E"/>
    <w:rsid w:val="00761A9A"/>
    <w:rsid w:val="00761C6F"/>
    <w:rsid w:val="0076329F"/>
    <w:rsid w:val="00763616"/>
    <w:rsid w:val="00763807"/>
    <w:rsid w:val="00763823"/>
    <w:rsid w:val="00764980"/>
    <w:rsid w:val="00765721"/>
    <w:rsid w:val="00766385"/>
    <w:rsid w:val="007663E6"/>
    <w:rsid w:val="00766D07"/>
    <w:rsid w:val="007677C7"/>
    <w:rsid w:val="00770396"/>
    <w:rsid w:val="0077167B"/>
    <w:rsid w:val="0077233B"/>
    <w:rsid w:val="00773426"/>
    <w:rsid w:val="00773C5A"/>
    <w:rsid w:val="007748E8"/>
    <w:rsid w:val="00777725"/>
    <w:rsid w:val="007832FC"/>
    <w:rsid w:val="007839E7"/>
    <w:rsid w:val="00785525"/>
    <w:rsid w:val="00786A7F"/>
    <w:rsid w:val="007914E8"/>
    <w:rsid w:val="00793856"/>
    <w:rsid w:val="00793C10"/>
    <w:rsid w:val="00794B1C"/>
    <w:rsid w:val="00796B02"/>
    <w:rsid w:val="00797E03"/>
    <w:rsid w:val="007A03C7"/>
    <w:rsid w:val="007A1208"/>
    <w:rsid w:val="007A3BAB"/>
    <w:rsid w:val="007A647D"/>
    <w:rsid w:val="007A6FFE"/>
    <w:rsid w:val="007A7F87"/>
    <w:rsid w:val="007B09C9"/>
    <w:rsid w:val="007B1AC8"/>
    <w:rsid w:val="007B1C18"/>
    <w:rsid w:val="007B246D"/>
    <w:rsid w:val="007B25D5"/>
    <w:rsid w:val="007B3C8D"/>
    <w:rsid w:val="007B4A70"/>
    <w:rsid w:val="007B6448"/>
    <w:rsid w:val="007C00DE"/>
    <w:rsid w:val="007C03AC"/>
    <w:rsid w:val="007C0DC0"/>
    <w:rsid w:val="007C107D"/>
    <w:rsid w:val="007C10D5"/>
    <w:rsid w:val="007C15B6"/>
    <w:rsid w:val="007C1AA5"/>
    <w:rsid w:val="007C2812"/>
    <w:rsid w:val="007C3243"/>
    <w:rsid w:val="007C32CA"/>
    <w:rsid w:val="007C5C2A"/>
    <w:rsid w:val="007C6664"/>
    <w:rsid w:val="007C7386"/>
    <w:rsid w:val="007C78EE"/>
    <w:rsid w:val="007D0361"/>
    <w:rsid w:val="007D0735"/>
    <w:rsid w:val="007D0F4C"/>
    <w:rsid w:val="007D2A76"/>
    <w:rsid w:val="007D2CC5"/>
    <w:rsid w:val="007D3518"/>
    <w:rsid w:val="007D4352"/>
    <w:rsid w:val="007D46F2"/>
    <w:rsid w:val="007E01B4"/>
    <w:rsid w:val="007E0821"/>
    <w:rsid w:val="007E084D"/>
    <w:rsid w:val="007E2849"/>
    <w:rsid w:val="007E33CC"/>
    <w:rsid w:val="007E3A94"/>
    <w:rsid w:val="007E6327"/>
    <w:rsid w:val="007F09DB"/>
    <w:rsid w:val="007F0D53"/>
    <w:rsid w:val="007F159C"/>
    <w:rsid w:val="007F2B73"/>
    <w:rsid w:val="007F2BFA"/>
    <w:rsid w:val="007F604E"/>
    <w:rsid w:val="007F7D9E"/>
    <w:rsid w:val="00800C87"/>
    <w:rsid w:val="0080117F"/>
    <w:rsid w:val="0080249A"/>
    <w:rsid w:val="0080264D"/>
    <w:rsid w:val="00803C14"/>
    <w:rsid w:val="00805507"/>
    <w:rsid w:val="008055EE"/>
    <w:rsid w:val="00805C96"/>
    <w:rsid w:val="00805E8C"/>
    <w:rsid w:val="00806D1F"/>
    <w:rsid w:val="00806F19"/>
    <w:rsid w:val="0080742B"/>
    <w:rsid w:val="00810288"/>
    <w:rsid w:val="0081055E"/>
    <w:rsid w:val="00811438"/>
    <w:rsid w:val="00811725"/>
    <w:rsid w:val="00812185"/>
    <w:rsid w:val="00813F20"/>
    <w:rsid w:val="00814116"/>
    <w:rsid w:val="0081483F"/>
    <w:rsid w:val="008150B0"/>
    <w:rsid w:val="00820C8D"/>
    <w:rsid w:val="00821050"/>
    <w:rsid w:val="008210D9"/>
    <w:rsid w:val="00821126"/>
    <w:rsid w:val="00821344"/>
    <w:rsid w:val="00823296"/>
    <w:rsid w:val="00823671"/>
    <w:rsid w:val="008245E9"/>
    <w:rsid w:val="00824A18"/>
    <w:rsid w:val="00824A5A"/>
    <w:rsid w:val="00824AC3"/>
    <w:rsid w:val="00824C00"/>
    <w:rsid w:val="008279E6"/>
    <w:rsid w:val="00831B0C"/>
    <w:rsid w:val="00832A49"/>
    <w:rsid w:val="00832BF8"/>
    <w:rsid w:val="008344D4"/>
    <w:rsid w:val="00834F01"/>
    <w:rsid w:val="00835A5E"/>
    <w:rsid w:val="00837307"/>
    <w:rsid w:val="00840F30"/>
    <w:rsid w:val="00841013"/>
    <w:rsid w:val="0084148E"/>
    <w:rsid w:val="00843768"/>
    <w:rsid w:val="008442F0"/>
    <w:rsid w:val="008447BC"/>
    <w:rsid w:val="0084692D"/>
    <w:rsid w:val="0084692E"/>
    <w:rsid w:val="00846FF3"/>
    <w:rsid w:val="008471D3"/>
    <w:rsid w:val="0084756A"/>
    <w:rsid w:val="008475FA"/>
    <w:rsid w:val="00851024"/>
    <w:rsid w:val="008510FA"/>
    <w:rsid w:val="00854067"/>
    <w:rsid w:val="00854EAB"/>
    <w:rsid w:val="008578FC"/>
    <w:rsid w:val="00860730"/>
    <w:rsid w:val="00861781"/>
    <w:rsid w:val="00862C91"/>
    <w:rsid w:val="00864396"/>
    <w:rsid w:val="008648C3"/>
    <w:rsid w:val="00865B41"/>
    <w:rsid w:val="008666EA"/>
    <w:rsid w:val="0087138F"/>
    <w:rsid w:val="00872640"/>
    <w:rsid w:val="00872D3E"/>
    <w:rsid w:val="00872F34"/>
    <w:rsid w:val="008733BE"/>
    <w:rsid w:val="00873DD0"/>
    <w:rsid w:val="00874094"/>
    <w:rsid w:val="0087483E"/>
    <w:rsid w:val="00874877"/>
    <w:rsid w:val="008759F2"/>
    <w:rsid w:val="00880BEF"/>
    <w:rsid w:val="00881914"/>
    <w:rsid w:val="00881F63"/>
    <w:rsid w:val="00882219"/>
    <w:rsid w:val="0088240B"/>
    <w:rsid w:val="0088251F"/>
    <w:rsid w:val="008849D6"/>
    <w:rsid w:val="008859CD"/>
    <w:rsid w:val="008870F7"/>
    <w:rsid w:val="00887349"/>
    <w:rsid w:val="0089073A"/>
    <w:rsid w:val="008951E1"/>
    <w:rsid w:val="008958EB"/>
    <w:rsid w:val="00896634"/>
    <w:rsid w:val="008A09C0"/>
    <w:rsid w:val="008A0CB8"/>
    <w:rsid w:val="008A3A2B"/>
    <w:rsid w:val="008A4C63"/>
    <w:rsid w:val="008A5C4E"/>
    <w:rsid w:val="008A6C5F"/>
    <w:rsid w:val="008B07AD"/>
    <w:rsid w:val="008B2FD6"/>
    <w:rsid w:val="008B4733"/>
    <w:rsid w:val="008B507E"/>
    <w:rsid w:val="008B5406"/>
    <w:rsid w:val="008B5D54"/>
    <w:rsid w:val="008B627E"/>
    <w:rsid w:val="008C1B0D"/>
    <w:rsid w:val="008C1C6B"/>
    <w:rsid w:val="008C3E01"/>
    <w:rsid w:val="008C4CC6"/>
    <w:rsid w:val="008C5554"/>
    <w:rsid w:val="008C5EA7"/>
    <w:rsid w:val="008C6A46"/>
    <w:rsid w:val="008C7108"/>
    <w:rsid w:val="008D0245"/>
    <w:rsid w:val="008D09B9"/>
    <w:rsid w:val="008D11C9"/>
    <w:rsid w:val="008D22C4"/>
    <w:rsid w:val="008D2523"/>
    <w:rsid w:val="008D2CAA"/>
    <w:rsid w:val="008D5341"/>
    <w:rsid w:val="008D64FC"/>
    <w:rsid w:val="008E0486"/>
    <w:rsid w:val="008E105B"/>
    <w:rsid w:val="008E11B0"/>
    <w:rsid w:val="008E152E"/>
    <w:rsid w:val="008E1C98"/>
    <w:rsid w:val="008E2844"/>
    <w:rsid w:val="008E4AB9"/>
    <w:rsid w:val="008E5C0F"/>
    <w:rsid w:val="008E77C5"/>
    <w:rsid w:val="008E7CD8"/>
    <w:rsid w:val="008F13F7"/>
    <w:rsid w:val="008F1E12"/>
    <w:rsid w:val="008F290F"/>
    <w:rsid w:val="008F42FA"/>
    <w:rsid w:val="008F49F5"/>
    <w:rsid w:val="00900A8A"/>
    <w:rsid w:val="00901F29"/>
    <w:rsid w:val="00903B4A"/>
    <w:rsid w:val="009044C2"/>
    <w:rsid w:val="00907664"/>
    <w:rsid w:val="009103E8"/>
    <w:rsid w:val="00912C6E"/>
    <w:rsid w:val="00912EF2"/>
    <w:rsid w:val="0091387B"/>
    <w:rsid w:val="009139C5"/>
    <w:rsid w:val="00913B05"/>
    <w:rsid w:val="0091414A"/>
    <w:rsid w:val="009148E3"/>
    <w:rsid w:val="009152E6"/>
    <w:rsid w:val="00915470"/>
    <w:rsid w:val="009154C3"/>
    <w:rsid w:val="00915945"/>
    <w:rsid w:val="00915FFC"/>
    <w:rsid w:val="009176EB"/>
    <w:rsid w:val="00921830"/>
    <w:rsid w:val="0092362E"/>
    <w:rsid w:val="009251E8"/>
    <w:rsid w:val="009257BF"/>
    <w:rsid w:val="009259FC"/>
    <w:rsid w:val="00926426"/>
    <w:rsid w:val="00927659"/>
    <w:rsid w:val="00932AAB"/>
    <w:rsid w:val="0093425A"/>
    <w:rsid w:val="009346B7"/>
    <w:rsid w:val="0093545D"/>
    <w:rsid w:val="00935B56"/>
    <w:rsid w:val="00940352"/>
    <w:rsid w:val="00940D74"/>
    <w:rsid w:val="009412BA"/>
    <w:rsid w:val="00941D02"/>
    <w:rsid w:val="00941E1D"/>
    <w:rsid w:val="00950A2B"/>
    <w:rsid w:val="00950E97"/>
    <w:rsid w:val="00951FD4"/>
    <w:rsid w:val="00952280"/>
    <w:rsid w:val="00953458"/>
    <w:rsid w:val="00953B31"/>
    <w:rsid w:val="009543BB"/>
    <w:rsid w:val="0095458A"/>
    <w:rsid w:val="0095598F"/>
    <w:rsid w:val="00957351"/>
    <w:rsid w:val="009604F8"/>
    <w:rsid w:val="00962CCA"/>
    <w:rsid w:val="00962FD0"/>
    <w:rsid w:val="00963E16"/>
    <w:rsid w:val="009642E1"/>
    <w:rsid w:val="0096472A"/>
    <w:rsid w:val="00964E03"/>
    <w:rsid w:val="00965713"/>
    <w:rsid w:val="009661DF"/>
    <w:rsid w:val="00967BA1"/>
    <w:rsid w:val="00970736"/>
    <w:rsid w:val="00972F1A"/>
    <w:rsid w:val="00974863"/>
    <w:rsid w:val="00974F42"/>
    <w:rsid w:val="00977798"/>
    <w:rsid w:val="00981547"/>
    <w:rsid w:val="009820FA"/>
    <w:rsid w:val="0098217D"/>
    <w:rsid w:val="009827FC"/>
    <w:rsid w:val="00983C8E"/>
    <w:rsid w:val="009847BE"/>
    <w:rsid w:val="00984D8C"/>
    <w:rsid w:val="009859AE"/>
    <w:rsid w:val="00985AFE"/>
    <w:rsid w:val="00985F02"/>
    <w:rsid w:val="00986E88"/>
    <w:rsid w:val="00990F9E"/>
    <w:rsid w:val="009915B7"/>
    <w:rsid w:val="00991DE8"/>
    <w:rsid w:val="00993873"/>
    <w:rsid w:val="009938A4"/>
    <w:rsid w:val="00993D6E"/>
    <w:rsid w:val="009940C1"/>
    <w:rsid w:val="00995C2E"/>
    <w:rsid w:val="00995DF8"/>
    <w:rsid w:val="009967CA"/>
    <w:rsid w:val="009970E8"/>
    <w:rsid w:val="009A02E9"/>
    <w:rsid w:val="009A06A3"/>
    <w:rsid w:val="009A2F67"/>
    <w:rsid w:val="009A3345"/>
    <w:rsid w:val="009A383E"/>
    <w:rsid w:val="009A3D89"/>
    <w:rsid w:val="009A421A"/>
    <w:rsid w:val="009A488B"/>
    <w:rsid w:val="009A495D"/>
    <w:rsid w:val="009A5F93"/>
    <w:rsid w:val="009B060D"/>
    <w:rsid w:val="009B0E1F"/>
    <w:rsid w:val="009B28F0"/>
    <w:rsid w:val="009B39D1"/>
    <w:rsid w:val="009B3D90"/>
    <w:rsid w:val="009B5B5E"/>
    <w:rsid w:val="009B79BF"/>
    <w:rsid w:val="009B7A20"/>
    <w:rsid w:val="009B7FA8"/>
    <w:rsid w:val="009C0591"/>
    <w:rsid w:val="009C0BAA"/>
    <w:rsid w:val="009C27C1"/>
    <w:rsid w:val="009C296C"/>
    <w:rsid w:val="009C2E0D"/>
    <w:rsid w:val="009C2F1A"/>
    <w:rsid w:val="009C39BC"/>
    <w:rsid w:val="009C3A23"/>
    <w:rsid w:val="009C3C02"/>
    <w:rsid w:val="009C448C"/>
    <w:rsid w:val="009D0AC2"/>
    <w:rsid w:val="009D0E79"/>
    <w:rsid w:val="009D2AFB"/>
    <w:rsid w:val="009D2C55"/>
    <w:rsid w:val="009D40FD"/>
    <w:rsid w:val="009D4324"/>
    <w:rsid w:val="009D5DD4"/>
    <w:rsid w:val="009E02EB"/>
    <w:rsid w:val="009E229A"/>
    <w:rsid w:val="009E27FE"/>
    <w:rsid w:val="009E2A41"/>
    <w:rsid w:val="009E5555"/>
    <w:rsid w:val="009E614F"/>
    <w:rsid w:val="009E6BF7"/>
    <w:rsid w:val="009E7267"/>
    <w:rsid w:val="009E771F"/>
    <w:rsid w:val="009F038E"/>
    <w:rsid w:val="009F1797"/>
    <w:rsid w:val="009F1E46"/>
    <w:rsid w:val="009F3109"/>
    <w:rsid w:val="009F3BE2"/>
    <w:rsid w:val="009F4B01"/>
    <w:rsid w:val="009F52C8"/>
    <w:rsid w:val="009F59B7"/>
    <w:rsid w:val="009F6207"/>
    <w:rsid w:val="009F721E"/>
    <w:rsid w:val="009F7DA8"/>
    <w:rsid w:val="00A03479"/>
    <w:rsid w:val="00A03A37"/>
    <w:rsid w:val="00A04B2B"/>
    <w:rsid w:val="00A052D8"/>
    <w:rsid w:val="00A06B65"/>
    <w:rsid w:val="00A11378"/>
    <w:rsid w:val="00A13428"/>
    <w:rsid w:val="00A136D1"/>
    <w:rsid w:val="00A15D5B"/>
    <w:rsid w:val="00A15FFC"/>
    <w:rsid w:val="00A160CC"/>
    <w:rsid w:val="00A16836"/>
    <w:rsid w:val="00A2005D"/>
    <w:rsid w:val="00A20B35"/>
    <w:rsid w:val="00A2146D"/>
    <w:rsid w:val="00A2156A"/>
    <w:rsid w:val="00A2252A"/>
    <w:rsid w:val="00A22C93"/>
    <w:rsid w:val="00A25B05"/>
    <w:rsid w:val="00A26743"/>
    <w:rsid w:val="00A33DE7"/>
    <w:rsid w:val="00A347CD"/>
    <w:rsid w:val="00A35610"/>
    <w:rsid w:val="00A37732"/>
    <w:rsid w:val="00A4066B"/>
    <w:rsid w:val="00A40790"/>
    <w:rsid w:val="00A41B32"/>
    <w:rsid w:val="00A41FE7"/>
    <w:rsid w:val="00A42C71"/>
    <w:rsid w:val="00A4387B"/>
    <w:rsid w:val="00A43EEF"/>
    <w:rsid w:val="00A44405"/>
    <w:rsid w:val="00A46C3B"/>
    <w:rsid w:val="00A46F06"/>
    <w:rsid w:val="00A501DA"/>
    <w:rsid w:val="00A5094D"/>
    <w:rsid w:val="00A514CE"/>
    <w:rsid w:val="00A5234E"/>
    <w:rsid w:val="00A52B52"/>
    <w:rsid w:val="00A52BA4"/>
    <w:rsid w:val="00A52D59"/>
    <w:rsid w:val="00A53E62"/>
    <w:rsid w:val="00A574B0"/>
    <w:rsid w:val="00A57E74"/>
    <w:rsid w:val="00A57F5B"/>
    <w:rsid w:val="00A60F89"/>
    <w:rsid w:val="00A62182"/>
    <w:rsid w:val="00A62A1B"/>
    <w:rsid w:val="00A63F8D"/>
    <w:rsid w:val="00A645CC"/>
    <w:rsid w:val="00A6475D"/>
    <w:rsid w:val="00A65087"/>
    <w:rsid w:val="00A70750"/>
    <w:rsid w:val="00A71C51"/>
    <w:rsid w:val="00A727C3"/>
    <w:rsid w:val="00A72C3D"/>
    <w:rsid w:val="00A72C8B"/>
    <w:rsid w:val="00A72CB2"/>
    <w:rsid w:val="00A7410A"/>
    <w:rsid w:val="00A7548F"/>
    <w:rsid w:val="00A75C5D"/>
    <w:rsid w:val="00A761E9"/>
    <w:rsid w:val="00A767B7"/>
    <w:rsid w:val="00A82635"/>
    <w:rsid w:val="00A83158"/>
    <w:rsid w:val="00A83895"/>
    <w:rsid w:val="00A839BD"/>
    <w:rsid w:val="00A847C5"/>
    <w:rsid w:val="00A84939"/>
    <w:rsid w:val="00A85F2A"/>
    <w:rsid w:val="00A86460"/>
    <w:rsid w:val="00A90422"/>
    <w:rsid w:val="00A93A35"/>
    <w:rsid w:val="00A93C5A"/>
    <w:rsid w:val="00A94C93"/>
    <w:rsid w:val="00A957CA"/>
    <w:rsid w:val="00A9621B"/>
    <w:rsid w:val="00AA0425"/>
    <w:rsid w:val="00AA0FF2"/>
    <w:rsid w:val="00AA171B"/>
    <w:rsid w:val="00AA21E3"/>
    <w:rsid w:val="00AA2A69"/>
    <w:rsid w:val="00AA2C4F"/>
    <w:rsid w:val="00AA310D"/>
    <w:rsid w:val="00AA38DC"/>
    <w:rsid w:val="00AA50D3"/>
    <w:rsid w:val="00AA570B"/>
    <w:rsid w:val="00AA6148"/>
    <w:rsid w:val="00AB1A1C"/>
    <w:rsid w:val="00AB353B"/>
    <w:rsid w:val="00AB3621"/>
    <w:rsid w:val="00AB3A98"/>
    <w:rsid w:val="00AB62B2"/>
    <w:rsid w:val="00AC0E50"/>
    <w:rsid w:val="00AC253C"/>
    <w:rsid w:val="00AC3F56"/>
    <w:rsid w:val="00AC6300"/>
    <w:rsid w:val="00AC7413"/>
    <w:rsid w:val="00AC7D3E"/>
    <w:rsid w:val="00AD16D8"/>
    <w:rsid w:val="00AD1E7B"/>
    <w:rsid w:val="00AD5EE3"/>
    <w:rsid w:val="00AD6D2C"/>
    <w:rsid w:val="00AE153F"/>
    <w:rsid w:val="00AE22EF"/>
    <w:rsid w:val="00AE31D6"/>
    <w:rsid w:val="00AE39B0"/>
    <w:rsid w:val="00AE4B7C"/>
    <w:rsid w:val="00AE79A1"/>
    <w:rsid w:val="00AF0C42"/>
    <w:rsid w:val="00AF1475"/>
    <w:rsid w:val="00AF2F52"/>
    <w:rsid w:val="00AF3034"/>
    <w:rsid w:val="00AF4628"/>
    <w:rsid w:val="00AF6A63"/>
    <w:rsid w:val="00AF7AC8"/>
    <w:rsid w:val="00AF7B86"/>
    <w:rsid w:val="00AF7BD0"/>
    <w:rsid w:val="00B002DD"/>
    <w:rsid w:val="00B0233E"/>
    <w:rsid w:val="00B02542"/>
    <w:rsid w:val="00B02FE7"/>
    <w:rsid w:val="00B03FFE"/>
    <w:rsid w:val="00B04EE0"/>
    <w:rsid w:val="00B058A2"/>
    <w:rsid w:val="00B108E8"/>
    <w:rsid w:val="00B1324E"/>
    <w:rsid w:val="00B137D0"/>
    <w:rsid w:val="00B16AC1"/>
    <w:rsid w:val="00B16E62"/>
    <w:rsid w:val="00B17C58"/>
    <w:rsid w:val="00B2067A"/>
    <w:rsid w:val="00B20F71"/>
    <w:rsid w:val="00B24101"/>
    <w:rsid w:val="00B24680"/>
    <w:rsid w:val="00B25B6A"/>
    <w:rsid w:val="00B27D04"/>
    <w:rsid w:val="00B27DB8"/>
    <w:rsid w:val="00B30B7F"/>
    <w:rsid w:val="00B34253"/>
    <w:rsid w:val="00B352FE"/>
    <w:rsid w:val="00B360E2"/>
    <w:rsid w:val="00B440C1"/>
    <w:rsid w:val="00B44F5B"/>
    <w:rsid w:val="00B47B5A"/>
    <w:rsid w:val="00B51ACD"/>
    <w:rsid w:val="00B52028"/>
    <w:rsid w:val="00B53ADD"/>
    <w:rsid w:val="00B5443F"/>
    <w:rsid w:val="00B55C98"/>
    <w:rsid w:val="00B55E13"/>
    <w:rsid w:val="00B60816"/>
    <w:rsid w:val="00B6362D"/>
    <w:rsid w:val="00B64720"/>
    <w:rsid w:val="00B66DCD"/>
    <w:rsid w:val="00B66F63"/>
    <w:rsid w:val="00B67653"/>
    <w:rsid w:val="00B72BFE"/>
    <w:rsid w:val="00B7431C"/>
    <w:rsid w:val="00B757BE"/>
    <w:rsid w:val="00B75D2F"/>
    <w:rsid w:val="00B7602F"/>
    <w:rsid w:val="00B8012E"/>
    <w:rsid w:val="00B80C44"/>
    <w:rsid w:val="00B80CE8"/>
    <w:rsid w:val="00B82524"/>
    <w:rsid w:val="00B82871"/>
    <w:rsid w:val="00B84AED"/>
    <w:rsid w:val="00B853F0"/>
    <w:rsid w:val="00B86605"/>
    <w:rsid w:val="00B90ABC"/>
    <w:rsid w:val="00B913ED"/>
    <w:rsid w:val="00B916B6"/>
    <w:rsid w:val="00B919FE"/>
    <w:rsid w:val="00B91B60"/>
    <w:rsid w:val="00B92915"/>
    <w:rsid w:val="00B92963"/>
    <w:rsid w:val="00B92E15"/>
    <w:rsid w:val="00B9326D"/>
    <w:rsid w:val="00B93DF2"/>
    <w:rsid w:val="00B94558"/>
    <w:rsid w:val="00B9516F"/>
    <w:rsid w:val="00B953A0"/>
    <w:rsid w:val="00B96737"/>
    <w:rsid w:val="00BA0852"/>
    <w:rsid w:val="00BA2AE2"/>
    <w:rsid w:val="00BA349A"/>
    <w:rsid w:val="00BA460A"/>
    <w:rsid w:val="00BA498A"/>
    <w:rsid w:val="00BA4CE0"/>
    <w:rsid w:val="00BA5FF6"/>
    <w:rsid w:val="00BA7CCB"/>
    <w:rsid w:val="00BA7E61"/>
    <w:rsid w:val="00BB05FD"/>
    <w:rsid w:val="00BB0F0C"/>
    <w:rsid w:val="00BB10E2"/>
    <w:rsid w:val="00BB1113"/>
    <w:rsid w:val="00BB2A9B"/>
    <w:rsid w:val="00BB4280"/>
    <w:rsid w:val="00BB65C0"/>
    <w:rsid w:val="00BB660E"/>
    <w:rsid w:val="00BB662C"/>
    <w:rsid w:val="00BC0BD4"/>
    <w:rsid w:val="00BC2D9D"/>
    <w:rsid w:val="00BC49E2"/>
    <w:rsid w:val="00BC5527"/>
    <w:rsid w:val="00BC635C"/>
    <w:rsid w:val="00BC79C1"/>
    <w:rsid w:val="00BD1085"/>
    <w:rsid w:val="00BD171C"/>
    <w:rsid w:val="00BD2676"/>
    <w:rsid w:val="00BD3AD7"/>
    <w:rsid w:val="00BD41AD"/>
    <w:rsid w:val="00BD5D3A"/>
    <w:rsid w:val="00BD7234"/>
    <w:rsid w:val="00BE0B02"/>
    <w:rsid w:val="00BE1283"/>
    <w:rsid w:val="00BE4497"/>
    <w:rsid w:val="00BE4650"/>
    <w:rsid w:val="00BE4AD9"/>
    <w:rsid w:val="00BE4D7D"/>
    <w:rsid w:val="00BE564C"/>
    <w:rsid w:val="00BE65A9"/>
    <w:rsid w:val="00BE6FEE"/>
    <w:rsid w:val="00BF11B5"/>
    <w:rsid w:val="00BF1C1C"/>
    <w:rsid w:val="00BF1EC6"/>
    <w:rsid w:val="00BF48D2"/>
    <w:rsid w:val="00BF4E7A"/>
    <w:rsid w:val="00BF50FC"/>
    <w:rsid w:val="00BF5742"/>
    <w:rsid w:val="00BF652D"/>
    <w:rsid w:val="00C007E1"/>
    <w:rsid w:val="00C03027"/>
    <w:rsid w:val="00C0424D"/>
    <w:rsid w:val="00C04ACA"/>
    <w:rsid w:val="00C07631"/>
    <w:rsid w:val="00C11AB5"/>
    <w:rsid w:val="00C14ADA"/>
    <w:rsid w:val="00C2019C"/>
    <w:rsid w:val="00C2137E"/>
    <w:rsid w:val="00C213D9"/>
    <w:rsid w:val="00C22CF1"/>
    <w:rsid w:val="00C22DC3"/>
    <w:rsid w:val="00C2417A"/>
    <w:rsid w:val="00C24418"/>
    <w:rsid w:val="00C2670A"/>
    <w:rsid w:val="00C26737"/>
    <w:rsid w:val="00C3047A"/>
    <w:rsid w:val="00C31157"/>
    <w:rsid w:val="00C31CDE"/>
    <w:rsid w:val="00C31D42"/>
    <w:rsid w:val="00C33B52"/>
    <w:rsid w:val="00C35626"/>
    <w:rsid w:val="00C36173"/>
    <w:rsid w:val="00C411E4"/>
    <w:rsid w:val="00C4254A"/>
    <w:rsid w:val="00C42F0D"/>
    <w:rsid w:val="00C434F1"/>
    <w:rsid w:val="00C44809"/>
    <w:rsid w:val="00C45F89"/>
    <w:rsid w:val="00C47343"/>
    <w:rsid w:val="00C4769F"/>
    <w:rsid w:val="00C503B0"/>
    <w:rsid w:val="00C507DA"/>
    <w:rsid w:val="00C5129F"/>
    <w:rsid w:val="00C523F1"/>
    <w:rsid w:val="00C52B11"/>
    <w:rsid w:val="00C53747"/>
    <w:rsid w:val="00C53DAD"/>
    <w:rsid w:val="00C55AD4"/>
    <w:rsid w:val="00C56033"/>
    <w:rsid w:val="00C56C4C"/>
    <w:rsid w:val="00C56D9F"/>
    <w:rsid w:val="00C60C7B"/>
    <w:rsid w:val="00C60E8A"/>
    <w:rsid w:val="00C627DE"/>
    <w:rsid w:val="00C62EE8"/>
    <w:rsid w:val="00C65F13"/>
    <w:rsid w:val="00C66CA6"/>
    <w:rsid w:val="00C70136"/>
    <w:rsid w:val="00C71A08"/>
    <w:rsid w:val="00C71C9B"/>
    <w:rsid w:val="00C71D7D"/>
    <w:rsid w:val="00C72395"/>
    <w:rsid w:val="00C72ADD"/>
    <w:rsid w:val="00C72EFE"/>
    <w:rsid w:val="00C75FF3"/>
    <w:rsid w:val="00C761CC"/>
    <w:rsid w:val="00C7640E"/>
    <w:rsid w:val="00C81DEA"/>
    <w:rsid w:val="00C823EC"/>
    <w:rsid w:val="00C8272B"/>
    <w:rsid w:val="00C8299B"/>
    <w:rsid w:val="00C843CE"/>
    <w:rsid w:val="00C847EA"/>
    <w:rsid w:val="00C866ED"/>
    <w:rsid w:val="00C904F9"/>
    <w:rsid w:val="00C907D7"/>
    <w:rsid w:val="00C90ABB"/>
    <w:rsid w:val="00C90B07"/>
    <w:rsid w:val="00C926B1"/>
    <w:rsid w:val="00C928EB"/>
    <w:rsid w:val="00C96793"/>
    <w:rsid w:val="00C97DC3"/>
    <w:rsid w:val="00CA08E3"/>
    <w:rsid w:val="00CA1D34"/>
    <w:rsid w:val="00CA2A7C"/>
    <w:rsid w:val="00CA53B9"/>
    <w:rsid w:val="00CB0373"/>
    <w:rsid w:val="00CB0641"/>
    <w:rsid w:val="00CB0718"/>
    <w:rsid w:val="00CB18D7"/>
    <w:rsid w:val="00CB22D8"/>
    <w:rsid w:val="00CB28DF"/>
    <w:rsid w:val="00CB4B7E"/>
    <w:rsid w:val="00CB56D3"/>
    <w:rsid w:val="00CB57E6"/>
    <w:rsid w:val="00CC1529"/>
    <w:rsid w:val="00CC35D5"/>
    <w:rsid w:val="00CC4B15"/>
    <w:rsid w:val="00CC5989"/>
    <w:rsid w:val="00CC5F85"/>
    <w:rsid w:val="00CC6981"/>
    <w:rsid w:val="00CC7BD5"/>
    <w:rsid w:val="00CD1D6F"/>
    <w:rsid w:val="00CD2C65"/>
    <w:rsid w:val="00CD30B6"/>
    <w:rsid w:val="00CD45D6"/>
    <w:rsid w:val="00CD76FF"/>
    <w:rsid w:val="00CE028D"/>
    <w:rsid w:val="00CE41A3"/>
    <w:rsid w:val="00CE45BF"/>
    <w:rsid w:val="00CE63EF"/>
    <w:rsid w:val="00CE732B"/>
    <w:rsid w:val="00CF1014"/>
    <w:rsid w:val="00CF25A4"/>
    <w:rsid w:val="00CF37F9"/>
    <w:rsid w:val="00CF5F13"/>
    <w:rsid w:val="00CF65E4"/>
    <w:rsid w:val="00CF7AE8"/>
    <w:rsid w:val="00D00789"/>
    <w:rsid w:val="00D00B10"/>
    <w:rsid w:val="00D0128F"/>
    <w:rsid w:val="00D014E0"/>
    <w:rsid w:val="00D02324"/>
    <w:rsid w:val="00D02A9C"/>
    <w:rsid w:val="00D031C1"/>
    <w:rsid w:val="00D03CB0"/>
    <w:rsid w:val="00D05324"/>
    <w:rsid w:val="00D054CA"/>
    <w:rsid w:val="00D05700"/>
    <w:rsid w:val="00D06408"/>
    <w:rsid w:val="00D1024C"/>
    <w:rsid w:val="00D10F12"/>
    <w:rsid w:val="00D13842"/>
    <w:rsid w:val="00D13EB4"/>
    <w:rsid w:val="00D14431"/>
    <w:rsid w:val="00D1485F"/>
    <w:rsid w:val="00D15FB6"/>
    <w:rsid w:val="00D1614A"/>
    <w:rsid w:val="00D1797B"/>
    <w:rsid w:val="00D2069E"/>
    <w:rsid w:val="00D20833"/>
    <w:rsid w:val="00D20C39"/>
    <w:rsid w:val="00D21E77"/>
    <w:rsid w:val="00D2376E"/>
    <w:rsid w:val="00D25035"/>
    <w:rsid w:val="00D259FD"/>
    <w:rsid w:val="00D262EA"/>
    <w:rsid w:val="00D265BF"/>
    <w:rsid w:val="00D26C1D"/>
    <w:rsid w:val="00D30B99"/>
    <w:rsid w:val="00D314DE"/>
    <w:rsid w:val="00D31789"/>
    <w:rsid w:val="00D31EDA"/>
    <w:rsid w:val="00D33CA9"/>
    <w:rsid w:val="00D36320"/>
    <w:rsid w:val="00D3683F"/>
    <w:rsid w:val="00D37F8C"/>
    <w:rsid w:val="00D40244"/>
    <w:rsid w:val="00D40C9D"/>
    <w:rsid w:val="00D43684"/>
    <w:rsid w:val="00D46C61"/>
    <w:rsid w:val="00D47B35"/>
    <w:rsid w:val="00D50D38"/>
    <w:rsid w:val="00D50D46"/>
    <w:rsid w:val="00D51858"/>
    <w:rsid w:val="00D518AE"/>
    <w:rsid w:val="00D528CA"/>
    <w:rsid w:val="00D55CD6"/>
    <w:rsid w:val="00D56232"/>
    <w:rsid w:val="00D62548"/>
    <w:rsid w:val="00D6281A"/>
    <w:rsid w:val="00D645F7"/>
    <w:rsid w:val="00D663B8"/>
    <w:rsid w:val="00D675DE"/>
    <w:rsid w:val="00D723F8"/>
    <w:rsid w:val="00D72BEE"/>
    <w:rsid w:val="00D72E77"/>
    <w:rsid w:val="00D7321B"/>
    <w:rsid w:val="00D75333"/>
    <w:rsid w:val="00D75CA7"/>
    <w:rsid w:val="00D77338"/>
    <w:rsid w:val="00D80D8B"/>
    <w:rsid w:val="00D80EFD"/>
    <w:rsid w:val="00D811C0"/>
    <w:rsid w:val="00D842CF"/>
    <w:rsid w:val="00D849A1"/>
    <w:rsid w:val="00D85FE6"/>
    <w:rsid w:val="00D87834"/>
    <w:rsid w:val="00D91FBC"/>
    <w:rsid w:val="00D922CE"/>
    <w:rsid w:val="00D92C3C"/>
    <w:rsid w:val="00D92C91"/>
    <w:rsid w:val="00D943C9"/>
    <w:rsid w:val="00D94A82"/>
    <w:rsid w:val="00D964FC"/>
    <w:rsid w:val="00D96922"/>
    <w:rsid w:val="00DA44D5"/>
    <w:rsid w:val="00DA4A56"/>
    <w:rsid w:val="00DA6A8D"/>
    <w:rsid w:val="00DA7B51"/>
    <w:rsid w:val="00DB0847"/>
    <w:rsid w:val="00DB1270"/>
    <w:rsid w:val="00DB2A88"/>
    <w:rsid w:val="00DB2EDE"/>
    <w:rsid w:val="00DB3E0D"/>
    <w:rsid w:val="00DB4FDD"/>
    <w:rsid w:val="00DC0D1C"/>
    <w:rsid w:val="00DC0DB0"/>
    <w:rsid w:val="00DC0DE0"/>
    <w:rsid w:val="00DC1773"/>
    <w:rsid w:val="00DC21E8"/>
    <w:rsid w:val="00DC24B0"/>
    <w:rsid w:val="00DC2978"/>
    <w:rsid w:val="00DC2A7D"/>
    <w:rsid w:val="00DC43FE"/>
    <w:rsid w:val="00DC445F"/>
    <w:rsid w:val="00DC63B0"/>
    <w:rsid w:val="00DC6BDF"/>
    <w:rsid w:val="00DC7577"/>
    <w:rsid w:val="00DC7E9B"/>
    <w:rsid w:val="00DD04F9"/>
    <w:rsid w:val="00DD0936"/>
    <w:rsid w:val="00DD1E79"/>
    <w:rsid w:val="00DD385F"/>
    <w:rsid w:val="00DE2B9B"/>
    <w:rsid w:val="00DE2F4F"/>
    <w:rsid w:val="00DE3205"/>
    <w:rsid w:val="00DE5952"/>
    <w:rsid w:val="00DE5E96"/>
    <w:rsid w:val="00DE6611"/>
    <w:rsid w:val="00DE673D"/>
    <w:rsid w:val="00DE6922"/>
    <w:rsid w:val="00DE7DA4"/>
    <w:rsid w:val="00DF0400"/>
    <w:rsid w:val="00DF0828"/>
    <w:rsid w:val="00DF13E5"/>
    <w:rsid w:val="00DF1C61"/>
    <w:rsid w:val="00DF3901"/>
    <w:rsid w:val="00DF4084"/>
    <w:rsid w:val="00DF47D5"/>
    <w:rsid w:val="00DF6120"/>
    <w:rsid w:val="00DF797D"/>
    <w:rsid w:val="00DF7CA3"/>
    <w:rsid w:val="00DF7F24"/>
    <w:rsid w:val="00E01E6A"/>
    <w:rsid w:val="00E03087"/>
    <w:rsid w:val="00E03EE3"/>
    <w:rsid w:val="00E04A34"/>
    <w:rsid w:val="00E072B5"/>
    <w:rsid w:val="00E0764C"/>
    <w:rsid w:val="00E102D5"/>
    <w:rsid w:val="00E13D47"/>
    <w:rsid w:val="00E13FBB"/>
    <w:rsid w:val="00E160BA"/>
    <w:rsid w:val="00E1677A"/>
    <w:rsid w:val="00E1710E"/>
    <w:rsid w:val="00E17148"/>
    <w:rsid w:val="00E2005B"/>
    <w:rsid w:val="00E208BD"/>
    <w:rsid w:val="00E20E45"/>
    <w:rsid w:val="00E21AAD"/>
    <w:rsid w:val="00E2413B"/>
    <w:rsid w:val="00E244B3"/>
    <w:rsid w:val="00E269E2"/>
    <w:rsid w:val="00E3156F"/>
    <w:rsid w:val="00E317F3"/>
    <w:rsid w:val="00E320EE"/>
    <w:rsid w:val="00E32967"/>
    <w:rsid w:val="00E331FC"/>
    <w:rsid w:val="00E334D6"/>
    <w:rsid w:val="00E334FD"/>
    <w:rsid w:val="00E3438A"/>
    <w:rsid w:val="00E345BC"/>
    <w:rsid w:val="00E34668"/>
    <w:rsid w:val="00E36F22"/>
    <w:rsid w:val="00E3756A"/>
    <w:rsid w:val="00E37C82"/>
    <w:rsid w:val="00E405D2"/>
    <w:rsid w:val="00E4196B"/>
    <w:rsid w:val="00E419F4"/>
    <w:rsid w:val="00E43833"/>
    <w:rsid w:val="00E438EA"/>
    <w:rsid w:val="00E43D3B"/>
    <w:rsid w:val="00E43E7B"/>
    <w:rsid w:val="00E44073"/>
    <w:rsid w:val="00E45138"/>
    <w:rsid w:val="00E45ED8"/>
    <w:rsid w:val="00E46308"/>
    <w:rsid w:val="00E510C6"/>
    <w:rsid w:val="00E53163"/>
    <w:rsid w:val="00E61718"/>
    <w:rsid w:val="00E63253"/>
    <w:rsid w:val="00E64224"/>
    <w:rsid w:val="00E64CBD"/>
    <w:rsid w:val="00E6563E"/>
    <w:rsid w:val="00E66361"/>
    <w:rsid w:val="00E6721A"/>
    <w:rsid w:val="00E67CBD"/>
    <w:rsid w:val="00E67E33"/>
    <w:rsid w:val="00E67EC0"/>
    <w:rsid w:val="00E702D7"/>
    <w:rsid w:val="00E76352"/>
    <w:rsid w:val="00E773F0"/>
    <w:rsid w:val="00E77D8F"/>
    <w:rsid w:val="00E80C0E"/>
    <w:rsid w:val="00E81C31"/>
    <w:rsid w:val="00E82274"/>
    <w:rsid w:val="00E824F8"/>
    <w:rsid w:val="00E832C6"/>
    <w:rsid w:val="00E83400"/>
    <w:rsid w:val="00E84409"/>
    <w:rsid w:val="00E853A2"/>
    <w:rsid w:val="00E86150"/>
    <w:rsid w:val="00E870A5"/>
    <w:rsid w:val="00E873D2"/>
    <w:rsid w:val="00E87A6D"/>
    <w:rsid w:val="00E91C1B"/>
    <w:rsid w:val="00E92EDB"/>
    <w:rsid w:val="00E97501"/>
    <w:rsid w:val="00EA02A6"/>
    <w:rsid w:val="00EA1397"/>
    <w:rsid w:val="00EA4730"/>
    <w:rsid w:val="00EA665B"/>
    <w:rsid w:val="00EA6698"/>
    <w:rsid w:val="00EA7F23"/>
    <w:rsid w:val="00EB096B"/>
    <w:rsid w:val="00EB13FF"/>
    <w:rsid w:val="00EB1ACC"/>
    <w:rsid w:val="00EB3AEA"/>
    <w:rsid w:val="00EB4164"/>
    <w:rsid w:val="00EB4D83"/>
    <w:rsid w:val="00EB6884"/>
    <w:rsid w:val="00EB7092"/>
    <w:rsid w:val="00EC0BAF"/>
    <w:rsid w:val="00EC25DC"/>
    <w:rsid w:val="00EC51BF"/>
    <w:rsid w:val="00EC7714"/>
    <w:rsid w:val="00EC7C34"/>
    <w:rsid w:val="00ED1BA6"/>
    <w:rsid w:val="00ED27B8"/>
    <w:rsid w:val="00ED3CB7"/>
    <w:rsid w:val="00ED49A8"/>
    <w:rsid w:val="00ED6A8D"/>
    <w:rsid w:val="00ED74BC"/>
    <w:rsid w:val="00EE03E8"/>
    <w:rsid w:val="00EE0E12"/>
    <w:rsid w:val="00EE0F6E"/>
    <w:rsid w:val="00EE26C9"/>
    <w:rsid w:val="00EE3A25"/>
    <w:rsid w:val="00EE422D"/>
    <w:rsid w:val="00EE656F"/>
    <w:rsid w:val="00EE66F8"/>
    <w:rsid w:val="00EF317E"/>
    <w:rsid w:val="00F00362"/>
    <w:rsid w:val="00F00C2A"/>
    <w:rsid w:val="00F0125A"/>
    <w:rsid w:val="00F01746"/>
    <w:rsid w:val="00F024DA"/>
    <w:rsid w:val="00F02752"/>
    <w:rsid w:val="00F0522C"/>
    <w:rsid w:val="00F05686"/>
    <w:rsid w:val="00F10F9D"/>
    <w:rsid w:val="00F13841"/>
    <w:rsid w:val="00F1398F"/>
    <w:rsid w:val="00F14FD1"/>
    <w:rsid w:val="00F14FE4"/>
    <w:rsid w:val="00F216F0"/>
    <w:rsid w:val="00F21D8C"/>
    <w:rsid w:val="00F226F6"/>
    <w:rsid w:val="00F24384"/>
    <w:rsid w:val="00F24498"/>
    <w:rsid w:val="00F25542"/>
    <w:rsid w:val="00F256CB"/>
    <w:rsid w:val="00F26447"/>
    <w:rsid w:val="00F27744"/>
    <w:rsid w:val="00F30467"/>
    <w:rsid w:val="00F3100A"/>
    <w:rsid w:val="00F33A39"/>
    <w:rsid w:val="00F34044"/>
    <w:rsid w:val="00F357E7"/>
    <w:rsid w:val="00F40333"/>
    <w:rsid w:val="00F406E2"/>
    <w:rsid w:val="00F416A8"/>
    <w:rsid w:val="00F41A57"/>
    <w:rsid w:val="00F4217D"/>
    <w:rsid w:val="00F4260C"/>
    <w:rsid w:val="00F43BB2"/>
    <w:rsid w:val="00F464E5"/>
    <w:rsid w:val="00F51C10"/>
    <w:rsid w:val="00F51CB9"/>
    <w:rsid w:val="00F53A95"/>
    <w:rsid w:val="00F55CDF"/>
    <w:rsid w:val="00F57F84"/>
    <w:rsid w:val="00F6036A"/>
    <w:rsid w:val="00F609FA"/>
    <w:rsid w:val="00F60E07"/>
    <w:rsid w:val="00F61A4E"/>
    <w:rsid w:val="00F626F6"/>
    <w:rsid w:val="00F62F3A"/>
    <w:rsid w:val="00F64B4F"/>
    <w:rsid w:val="00F65B06"/>
    <w:rsid w:val="00F65E71"/>
    <w:rsid w:val="00F67A3E"/>
    <w:rsid w:val="00F70992"/>
    <w:rsid w:val="00F70FD9"/>
    <w:rsid w:val="00F7275A"/>
    <w:rsid w:val="00F727C3"/>
    <w:rsid w:val="00F72DD9"/>
    <w:rsid w:val="00F72FCC"/>
    <w:rsid w:val="00F73100"/>
    <w:rsid w:val="00F74A4B"/>
    <w:rsid w:val="00F8054F"/>
    <w:rsid w:val="00F81F35"/>
    <w:rsid w:val="00F82606"/>
    <w:rsid w:val="00F828B6"/>
    <w:rsid w:val="00F82EA6"/>
    <w:rsid w:val="00F847E4"/>
    <w:rsid w:val="00F85ADC"/>
    <w:rsid w:val="00F85F87"/>
    <w:rsid w:val="00F866D0"/>
    <w:rsid w:val="00F86C6B"/>
    <w:rsid w:val="00F94BCC"/>
    <w:rsid w:val="00F9566F"/>
    <w:rsid w:val="00F95C0C"/>
    <w:rsid w:val="00F96D3B"/>
    <w:rsid w:val="00F9714A"/>
    <w:rsid w:val="00F97D42"/>
    <w:rsid w:val="00FA0424"/>
    <w:rsid w:val="00FA0996"/>
    <w:rsid w:val="00FA0F85"/>
    <w:rsid w:val="00FA1BB5"/>
    <w:rsid w:val="00FA22C7"/>
    <w:rsid w:val="00FA7C19"/>
    <w:rsid w:val="00FB01E3"/>
    <w:rsid w:val="00FB0409"/>
    <w:rsid w:val="00FB224F"/>
    <w:rsid w:val="00FB3309"/>
    <w:rsid w:val="00FB33D4"/>
    <w:rsid w:val="00FB4814"/>
    <w:rsid w:val="00FB4B6B"/>
    <w:rsid w:val="00FC121F"/>
    <w:rsid w:val="00FC3557"/>
    <w:rsid w:val="00FC375B"/>
    <w:rsid w:val="00FC7286"/>
    <w:rsid w:val="00FC7A50"/>
    <w:rsid w:val="00FD09CF"/>
    <w:rsid w:val="00FD0AD3"/>
    <w:rsid w:val="00FD0D7D"/>
    <w:rsid w:val="00FD355E"/>
    <w:rsid w:val="00FD388E"/>
    <w:rsid w:val="00FD59E2"/>
    <w:rsid w:val="00FD7013"/>
    <w:rsid w:val="00FD7B43"/>
    <w:rsid w:val="00FD7CD5"/>
    <w:rsid w:val="00FE0587"/>
    <w:rsid w:val="00FE133B"/>
    <w:rsid w:val="00FE1FEA"/>
    <w:rsid w:val="00FE2A2F"/>
    <w:rsid w:val="00FE307E"/>
    <w:rsid w:val="00FE3A93"/>
    <w:rsid w:val="00FE3C16"/>
    <w:rsid w:val="00FE3D55"/>
    <w:rsid w:val="00FE47ED"/>
    <w:rsid w:val="00FE53B8"/>
    <w:rsid w:val="00FE672C"/>
    <w:rsid w:val="00FF0104"/>
    <w:rsid w:val="00FF2086"/>
    <w:rsid w:val="00FF20D9"/>
    <w:rsid w:val="00FF2FEC"/>
    <w:rsid w:val="00FF3A79"/>
    <w:rsid w:val="00FF65B5"/>
    <w:rsid w:val="00FF68CC"/>
    <w:rsid w:val="00FF6E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E63EF"/>
  </w:style>
  <w:style w:type="paragraph" w:styleId="Heading1">
    <w:name w:val="heading 1"/>
    <w:basedOn w:val="Normal"/>
    <w:next w:val="Normal"/>
    <w:link w:val="Heading1Char"/>
    <w:uiPriority w:val="9"/>
    <w:qFormat/>
    <w:rsid w:val="00BB42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C55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555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43C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3CE"/>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BC5527"/>
    <w:pPr>
      <w:keepNext/>
      <w:keepLines/>
      <w:autoSpaceDE w:val="0"/>
      <w:autoSpaceDN w:val="0"/>
      <w:adjustRightInd w:val="0"/>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5D4"/>
    <w:pPr>
      <w:tabs>
        <w:tab w:val="center" w:pos="4320"/>
        <w:tab w:val="right" w:pos="8640"/>
      </w:tabs>
    </w:pPr>
  </w:style>
  <w:style w:type="character" w:customStyle="1" w:styleId="HeaderChar">
    <w:name w:val="Header Char"/>
    <w:basedOn w:val="DefaultParagraphFont"/>
    <w:link w:val="Header"/>
    <w:uiPriority w:val="99"/>
    <w:rsid w:val="005405D4"/>
  </w:style>
  <w:style w:type="paragraph" w:styleId="Footer">
    <w:name w:val="footer"/>
    <w:basedOn w:val="Normal"/>
    <w:link w:val="FooterChar"/>
    <w:uiPriority w:val="99"/>
    <w:unhideWhenUsed/>
    <w:rsid w:val="005405D4"/>
    <w:pPr>
      <w:tabs>
        <w:tab w:val="center" w:pos="4320"/>
        <w:tab w:val="right" w:pos="8640"/>
      </w:tabs>
    </w:pPr>
  </w:style>
  <w:style w:type="character" w:customStyle="1" w:styleId="FooterChar">
    <w:name w:val="Footer Char"/>
    <w:basedOn w:val="DefaultParagraphFont"/>
    <w:link w:val="Footer"/>
    <w:uiPriority w:val="99"/>
    <w:rsid w:val="005405D4"/>
  </w:style>
  <w:style w:type="paragraph" w:customStyle="1" w:styleId="Heading10">
    <w:name w:val="Heading1"/>
    <w:basedOn w:val="Heading1"/>
    <w:next w:val="ICPSNormal"/>
    <w:qFormat/>
    <w:rsid w:val="007430C6"/>
    <w:pPr>
      <w:spacing w:before="120" w:after="240"/>
    </w:pPr>
    <w:rPr>
      <w:rFonts w:ascii="Calibri" w:hAnsi="Calibri"/>
      <w:color w:val="000000" w:themeColor="text1"/>
      <w:sz w:val="32"/>
    </w:rPr>
  </w:style>
  <w:style w:type="paragraph" w:customStyle="1" w:styleId="ICPSNormal">
    <w:name w:val="ICPSNormal"/>
    <w:basedOn w:val="Normal"/>
    <w:link w:val="ICPSNormalChar"/>
    <w:autoRedefine/>
    <w:qFormat/>
    <w:rsid w:val="00726A24"/>
    <w:pPr>
      <w:spacing w:line="360" w:lineRule="auto"/>
      <w:jc w:val="both"/>
    </w:pPr>
    <w:rPr>
      <w:rFonts w:asciiTheme="majorHAnsi" w:hAnsiTheme="majorHAnsi" w:cs="Times New Roman"/>
      <w:bCs/>
      <w:noProof/>
      <w:sz w:val="22"/>
      <w:lang w:val="en-AU" w:eastAsia="en-AU"/>
    </w:rPr>
  </w:style>
  <w:style w:type="character" w:customStyle="1" w:styleId="Heading1Char">
    <w:name w:val="Heading 1 Char"/>
    <w:basedOn w:val="DefaultParagraphFont"/>
    <w:link w:val="Heading1"/>
    <w:uiPriority w:val="9"/>
    <w:rsid w:val="00BB4280"/>
    <w:rPr>
      <w:rFonts w:asciiTheme="majorHAnsi" w:eastAsiaTheme="majorEastAsia" w:hAnsiTheme="majorHAnsi" w:cstheme="majorBidi"/>
      <w:b/>
      <w:bCs/>
      <w:color w:val="365F91" w:themeColor="accent1" w:themeShade="BF"/>
      <w:sz w:val="28"/>
      <w:szCs w:val="28"/>
    </w:rPr>
  </w:style>
  <w:style w:type="paragraph" w:customStyle="1" w:styleId="Heading20">
    <w:name w:val="Heading2"/>
    <w:basedOn w:val="Heading2"/>
    <w:next w:val="ICPSNormal"/>
    <w:qFormat/>
    <w:rsid w:val="007430C6"/>
    <w:pPr>
      <w:spacing w:before="360" w:after="240"/>
    </w:pPr>
    <w:rPr>
      <w:rFonts w:ascii="Calibri" w:hAnsi="Calibri"/>
      <w:color w:val="000000" w:themeColor="text1"/>
      <w:sz w:val="28"/>
      <w:szCs w:val="28"/>
    </w:rPr>
  </w:style>
  <w:style w:type="paragraph" w:customStyle="1" w:styleId="Heading30">
    <w:name w:val="Heading3"/>
    <w:basedOn w:val="Heading3"/>
    <w:next w:val="Normal"/>
    <w:qFormat/>
    <w:rsid w:val="001E6A98"/>
    <w:pPr>
      <w:spacing w:before="120" w:line="276" w:lineRule="auto"/>
    </w:pPr>
    <w:rPr>
      <w:rFonts w:ascii="Calibri" w:hAnsi="Calibri"/>
      <w:color w:val="000000" w:themeColor="text1"/>
    </w:rPr>
  </w:style>
  <w:style w:type="character" w:customStyle="1" w:styleId="Heading2Char">
    <w:name w:val="Heading 2 Char"/>
    <w:basedOn w:val="DefaultParagraphFont"/>
    <w:link w:val="Heading2"/>
    <w:uiPriority w:val="9"/>
    <w:semiHidden/>
    <w:rsid w:val="008C5554"/>
    <w:rPr>
      <w:rFonts w:asciiTheme="majorHAnsi" w:eastAsiaTheme="majorEastAsia" w:hAnsiTheme="majorHAnsi" w:cstheme="majorBidi"/>
      <w:b/>
      <w:bCs/>
      <w:color w:val="4F81BD" w:themeColor="accent1"/>
      <w:sz w:val="26"/>
      <w:szCs w:val="26"/>
    </w:rPr>
  </w:style>
  <w:style w:type="paragraph" w:customStyle="1" w:styleId="Heading40">
    <w:name w:val="Heading4"/>
    <w:basedOn w:val="Heading4"/>
    <w:next w:val="ICPSNormal"/>
    <w:qFormat/>
    <w:rsid w:val="001E6A98"/>
    <w:pPr>
      <w:spacing w:before="240" w:after="240"/>
    </w:pPr>
    <w:rPr>
      <w:rFonts w:ascii="Calibri" w:hAnsi="Calibri"/>
      <w:color w:val="000000" w:themeColor="text1"/>
      <w:sz w:val="22"/>
    </w:rPr>
  </w:style>
  <w:style w:type="character" w:customStyle="1" w:styleId="Heading3Char">
    <w:name w:val="Heading 3 Char"/>
    <w:basedOn w:val="DefaultParagraphFont"/>
    <w:link w:val="Heading3"/>
    <w:uiPriority w:val="9"/>
    <w:semiHidden/>
    <w:rsid w:val="008C5554"/>
    <w:rPr>
      <w:rFonts w:asciiTheme="majorHAnsi" w:eastAsiaTheme="majorEastAsia" w:hAnsiTheme="majorHAnsi" w:cstheme="majorBidi"/>
      <w:b/>
      <w:bCs/>
      <w:color w:val="4F81BD" w:themeColor="accent1"/>
    </w:rPr>
  </w:style>
  <w:style w:type="paragraph" w:customStyle="1" w:styleId="Heading50">
    <w:name w:val="Heading5"/>
    <w:basedOn w:val="Heading5"/>
    <w:next w:val="ICPSNormal"/>
    <w:qFormat/>
    <w:rsid w:val="007430C6"/>
    <w:pPr>
      <w:spacing w:before="360" w:after="240"/>
    </w:pPr>
    <w:rPr>
      <w:rFonts w:ascii="Calibri" w:hAnsi="Calibri"/>
      <w:i/>
      <w:color w:val="000000" w:themeColor="text1"/>
      <w:sz w:val="22"/>
    </w:rPr>
  </w:style>
  <w:style w:type="character" w:customStyle="1" w:styleId="Heading4Char">
    <w:name w:val="Heading 4 Char"/>
    <w:basedOn w:val="DefaultParagraphFont"/>
    <w:link w:val="Heading4"/>
    <w:uiPriority w:val="9"/>
    <w:semiHidden/>
    <w:rsid w:val="00C843C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85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C843CE"/>
    <w:rPr>
      <w:rFonts w:asciiTheme="majorHAnsi" w:eastAsiaTheme="majorEastAsia" w:hAnsiTheme="majorHAnsi" w:cstheme="majorBidi"/>
      <w:color w:val="243F60" w:themeColor="accent1" w:themeShade="7F"/>
    </w:rPr>
  </w:style>
  <w:style w:type="table" w:styleId="MediumGrid3-Accent3">
    <w:name w:val="Medium Grid 3 Accent 3"/>
    <w:basedOn w:val="TableNormal"/>
    <w:uiPriority w:val="69"/>
    <w:rsid w:val="007E08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ICPSTable1Green">
    <w:name w:val="ICPSTable1_Green"/>
    <w:basedOn w:val="TableNormal"/>
    <w:uiPriority w:val="99"/>
    <w:rsid w:val="009E6BF7"/>
    <w:pPr>
      <w:jc w:val="center"/>
    </w:pPr>
    <w:rPr>
      <w:rFonts w:ascii="Corbel" w:hAnsi="Corbel"/>
      <w:sz w:val="22"/>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vAlign w:val="center"/>
    </w:tcPr>
    <w:tblStylePr w:type="firstRow">
      <w:pPr>
        <w:wordWrap/>
        <w:spacing w:beforeLines="0" w:beforeAutospacing="0" w:afterLines="0" w:afterAutospacing="0"/>
      </w:pPr>
      <w:rPr>
        <w:b/>
      </w:rPr>
      <w:tblPr/>
      <w:tcPr>
        <w:shd w:val="clear" w:color="auto" w:fill="D4E07A"/>
      </w:tcPr>
    </w:tblStylePr>
    <w:tblStylePr w:type="lastRow">
      <w:tblPr/>
      <w:tcPr>
        <w:shd w:val="clear" w:color="auto" w:fill="FFFFFF" w:themeFill="background1"/>
      </w:tcPr>
    </w:tblStylePr>
    <w:tblStylePr w:type="firstCol">
      <w:pPr>
        <w:wordWrap/>
      </w:pPr>
      <w:tblPr/>
      <w:tcPr>
        <w:shd w:val="clear" w:color="auto" w:fill="EDF2C6"/>
      </w:tcPr>
    </w:tblStylePr>
  </w:style>
  <w:style w:type="paragraph" w:customStyle="1" w:styleId="TableCaption">
    <w:name w:val="Table_Caption"/>
    <w:basedOn w:val="Caption"/>
    <w:qFormat/>
    <w:rsid w:val="007430C6"/>
    <w:pPr>
      <w:spacing w:after="0" w:line="360" w:lineRule="auto"/>
    </w:pPr>
    <w:rPr>
      <w:rFonts w:ascii="Calibri" w:hAnsi="Calibri"/>
      <w:b w:val="0"/>
      <w:i/>
      <w:color w:val="auto"/>
      <w:sz w:val="22"/>
    </w:rPr>
  </w:style>
  <w:style w:type="table" w:styleId="MediumGrid2-Accent3">
    <w:name w:val="Medium Grid 2 Accent 3"/>
    <w:basedOn w:val="TableNormal"/>
    <w:uiPriority w:val="68"/>
    <w:rsid w:val="00071CC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Caption">
    <w:name w:val="caption"/>
    <w:basedOn w:val="Normal"/>
    <w:next w:val="Normal"/>
    <w:link w:val="CaptionChar"/>
    <w:uiPriority w:val="35"/>
    <w:unhideWhenUsed/>
    <w:qFormat/>
    <w:rsid w:val="00051166"/>
    <w:pPr>
      <w:spacing w:after="200"/>
    </w:pPr>
    <w:rPr>
      <w:b/>
      <w:bCs/>
      <w:color w:val="4F81BD" w:themeColor="accent1"/>
      <w:sz w:val="18"/>
      <w:szCs w:val="18"/>
    </w:rPr>
  </w:style>
  <w:style w:type="table" w:styleId="MediumGrid3-Accent6">
    <w:name w:val="Medium Grid 3 Accent 6"/>
    <w:basedOn w:val="TableNormal"/>
    <w:uiPriority w:val="69"/>
    <w:rsid w:val="00AE39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rsid w:val="00AE39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1">
    <w:name w:val="Medium Grid 3 Accent 1"/>
    <w:basedOn w:val="TableNormal"/>
    <w:uiPriority w:val="69"/>
    <w:rsid w:val="00AE39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3">
    <w:name w:val="Light List Accent 3"/>
    <w:basedOn w:val="TableNormal"/>
    <w:uiPriority w:val="61"/>
    <w:rsid w:val="004347F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3">
    <w:name w:val="toc 3"/>
    <w:basedOn w:val="Normal"/>
    <w:next w:val="Normal"/>
    <w:autoRedefine/>
    <w:uiPriority w:val="39"/>
    <w:unhideWhenUsed/>
    <w:qFormat/>
    <w:rsid w:val="00C65F13"/>
    <w:pPr>
      <w:ind w:left="480"/>
    </w:pPr>
    <w:rPr>
      <w:i/>
      <w:iCs/>
      <w:sz w:val="20"/>
      <w:szCs w:val="20"/>
    </w:rPr>
  </w:style>
  <w:style w:type="paragraph" w:styleId="TOC1">
    <w:name w:val="toc 1"/>
    <w:aliases w:val="ICPS TOC"/>
    <w:basedOn w:val="TOC2"/>
    <w:next w:val="ICPSNormal"/>
    <w:autoRedefine/>
    <w:uiPriority w:val="39"/>
    <w:unhideWhenUsed/>
    <w:qFormat/>
    <w:rsid w:val="00726A24"/>
    <w:pPr>
      <w:spacing w:before="120" w:after="120"/>
      <w:ind w:left="0"/>
    </w:pPr>
    <w:rPr>
      <w:b/>
      <w:bCs/>
      <w:caps/>
      <w:smallCaps w:val="0"/>
    </w:rPr>
  </w:style>
  <w:style w:type="paragraph" w:styleId="TOC2">
    <w:name w:val="toc 2"/>
    <w:basedOn w:val="Normal"/>
    <w:next w:val="Normal"/>
    <w:autoRedefine/>
    <w:uiPriority w:val="39"/>
    <w:unhideWhenUsed/>
    <w:qFormat/>
    <w:rsid w:val="00C65F13"/>
    <w:pPr>
      <w:ind w:left="240"/>
    </w:pPr>
    <w:rPr>
      <w:smallCaps/>
      <w:sz w:val="20"/>
      <w:szCs w:val="20"/>
    </w:rPr>
  </w:style>
  <w:style w:type="character" w:styleId="Hyperlink">
    <w:name w:val="Hyperlink"/>
    <w:basedOn w:val="DefaultParagraphFont"/>
    <w:uiPriority w:val="99"/>
    <w:unhideWhenUsed/>
    <w:rsid w:val="00C65F13"/>
    <w:rPr>
      <w:color w:val="0000FF" w:themeColor="hyperlink"/>
      <w:u w:val="single"/>
    </w:rPr>
  </w:style>
  <w:style w:type="paragraph" w:styleId="TOCHeading">
    <w:name w:val="TOC Heading"/>
    <w:basedOn w:val="Heading1"/>
    <w:next w:val="Normal"/>
    <w:uiPriority w:val="39"/>
    <w:unhideWhenUsed/>
    <w:qFormat/>
    <w:rsid w:val="00D92C91"/>
    <w:pPr>
      <w:spacing w:line="276" w:lineRule="auto"/>
      <w:outlineLvl w:val="9"/>
    </w:pPr>
    <w:rPr>
      <w:lang w:eastAsia="ja-JP"/>
    </w:rPr>
  </w:style>
  <w:style w:type="paragraph" w:styleId="BalloonText">
    <w:name w:val="Balloon Text"/>
    <w:basedOn w:val="Normal"/>
    <w:link w:val="BalloonTextChar"/>
    <w:uiPriority w:val="99"/>
    <w:semiHidden/>
    <w:unhideWhenUsed/>
    <w:rsid w:val="00D92C91"/>
    <w:rPr>
      <w:rFonts w:ascii="Tahoma" w:hAnsi="Tahoma" w:cs="Tahoma"/>
      <w:sz w:val="16"/>
      <w:szCs w:val="16"/>
    </w:rPr>
  </w:style>
  <w:style w:type="character" w:customStyle="1" w:styleId="BalloonTextChar">
    <w:name w:val="Balloon Text Char"/>
    <w:basedOn w:val="DefaultParagraphFont"/>
    <w:link w:val="BalloonText"/>
    <w:uiPriority w:val="99"/>
    <w:semiHidden/>
    <w:rsid w:val="00D92C91"/>
    <w:rPr>
      <w:rFonts w:ascii="Tahoma" w:hAnsi="Tahoma" w:cs="Tahoma"/>
      <w:sz w:val="16"/>
      <w:szCs w:val="16"/>
    </w:rPr>
  </w:style>
  <w:style w:type="paragraph" w:styleId="TOC4">
    <w:name w:val="toc 4"/>
    <w:basedOn w:val="Normal"/>
    <w:next w:val="Normal"/>
    <w:autoRedefine/>
    <w:uiPriority w:val="39"/>
    <w:unhideWhenUsed/>
    <w:rsid w:val="00014F31"/>
    <w:pPr>
      <w:ind w:left="720"/>
    </w:pPr>
    <w:rPr>
      <w:sz w:val="18"/>
      <w:szCs w:val="18"/>
    </w:rPr>
  </w:style>
  <w:style w:type="paragraph" w:styleId="TOC5">
    <w:name w:val="toc 5"/>
    <w:basedOn w:val="Normal"/>
    <w:next w:val="Normal"/>
    <w:autoRedefine/>
    <w:uiPriority w:val="39"/>
    <w:unhideWhenUsed/>
    <w:rsid w:val="00014F31"/>
    <w:pPr>
      <w:ind w:left="960"/>
    </w:pPr>
    <w:rPr>
      <w:sz w:val="18"/>
      <w:szCs w:val="18"/>
    </w:rPr>
  </w:style>
  <w:style w:type="paragraph" w:styleId="TOC6">
    <w:name w:val="toc 6"/>
    <w:basedOn w:val="Normal"/>
    <w:next w:val="Normal"/>
    <w:autoRedefine/>
    <w:uiPriority w:val="39"/>
    <w:unhideWhenUsed/>
    <w:rsid w:val="00014F31"/>
    <w:pPr>
      <w:ind w:left="1200"/>
    </w:pPr>
    <w:rPr>
      <w:sz w:val="18"/>
      <w:szCs w:val="18"/>
    </w:rPr>
  </w:style>
  <w:style w:type="paragraph" w:styleId="TOC7">
    <w:name w:val="toc 7"/>
    <w:basedOn w:val="Normal"/>
    <w:next w:val="Normal"/>
    <w:autoRedefine/>
    <w:uiPriority w:val="39"/>
    <w:unhideWhenUsed/>
    <w:rsid w:val="00014F31"/>
    <w:pPr>
      <w:ind w:left="1440"/>
    </w:pPr>
    <w:rPr>
      <w:sz w:val="18"/>
      <w:szCs w:val="18"/>
    </w:rPr>
  </w:style>
  <w:style w:type="paragraph" w:styleId="TOC8">
    <w:name w:val="toc 8"/>
    <w:basedOn w:val="Normal"/>
    <w:next w:val="Normal"/>
    <w:autoRedefine/>
    <w:uiPriority w:val="39"/>
    <w:unhideWhenUsed/>
    <w:rsid w:val="00014F31"/>
    <w:pPr>
      <w:ind w:left="1680"/>
    </w:pPr>
    <w:rPr>
      <w:sz w:val="18"/>
      <w:szCs w:val="18"/>
    </w:rPr>
  </w:style>
  <w:style w:type="paragraph" w:styleId="TOC9">
    <w:name w:val="toc 9"/>
    <w:basedOn w:val="Normal"/>
    <w:next w:val="Normal"/>
    <w:autoRedefine/>
    <w:uiPriority w:val="39"/>
    <w:unhideWhenUsed/>
    <w:rsid w:val="00014F31"/>
    <w:pPr>
      <w:ind w:left="1920"/>
    </w:pPr>
    <w:rPr>
      <w:sz w:val="18"/>
      <w:szCs w:val="18"/>
    </w:rPr>
  </w:style>
  <w:style w:type="paragraph" w:styleId="ListParagraph">
    <w:name w:val="List Paragraph"/>
    <w:basedOn w:val="Normal"/>
    <w:uiPriority w:val="34"/>
    <w:qFormat/>
    <w:rsid w:val="008442F0"/>
    <w:pPr>
      <w:ind w:left="720"/>
      <w:contextualSpacing/>
    </w:pPr>
  </w:style>
  <w:style w:type="paragraph" w:customStyle="1" w:styleId="ICPSDot-PointList">
    <w:name w:val="ICPSDot-Point List"/>
    <w:basedOn w:val="Normal"/>
    <w:link w:val="ICPSDot-PointListChar"/>
    <w:autoRedefine/>
    <w:qFormat/>
    <w:rsid w:val="009661DF"/>
    <w:pPr>
      <w:numPr>
        <w:numId w:val="41"/>
      </w:numPr>
      <w:spacing w:line="360" w:lineRule="auto"/>
      <w:jc w:val="both"/>
    </w:pPr>
    <w:rPr>
      <w:rFonts w:asciiTheme="majorHAnsi" w:hAnsiTheme="majorHAnsi"/>
      <w:sz w:val="22"/>
    </w:rPr>
  </w:style>
  <w:style w:type="character" w:customStyle="1" w:styleId="ICPSDot-PointListChar">
    <w:name w:val="ICPSDot-Point List Char"/>
    <w:basedOn w:val="DefaultParagraphFont"/>
    <w:link w:val="ICPSDot-PointList"/>
    <w:rsid w:val="009661DF"/>
    <w:rPr>
      <w:rFonts w:asciiTheme="majorHAnsi" w:hAnsiTheme="majorHAnsi"/>
      <w:sz w:val="22"/>
    </w:rPr>
  </w:style>
  <w:style w:type="paragraph" w:customStyle="1" w:styleId="ICPSQuote">
    <w:name w:val="ICPSQuote"/>
    <w:basedOn w:val="Normal"/>
    <w:link w:val="ICPSQuoteChar"/>
    <w:qFormat/>
    <w:rsid w:val="00BA498A"/>
    <w:pPr>
      <w:spacing w:line="360" w:lineRule="auto"/>
      <w:ind w:left="1134"/>
      <w:jc w:val="both"/>
    </w:pPr>
    <w:rPr>
      <w:rFonts w:ascii="Calibri" w:hAnsi="Calibri"/>
      <w:i/>
      <w:sz w:val="22"/>
      <w:szCs w:val="22"/>
    </w:rPr>
  </w:style>
  <w:style w:type="character" w:customStyle="1" w:styleId="ICPSQuoteChar">
    <w:name w:val="ICPSQuote Char"/>
    <w:basedOn w:val="DefaultParagraphFont"/>
    <w:link w:val="ICPSQuote"/>
    <w:rsid w:val="00BA498A"/>
    <w:rPr>
      <w:rFonts w:ascii="Calibri" w:hAnsi="Calibri"/>
      <w:i/>
      <w:sz w:val="22"/>
      <w:szCs w:val="22"/>
    </w:rPr>
  </w:style>
  <w:style w:type="paragraph" w:styleId="Quote">
    <w:name w:val="Quote"/>
    <w:basedOn w:val="Normal"/>
    <w:next w:val="Normal"/>
    <w:link w:val="QuoteChar"/>
    <w:uiPriority w:val="29"/>
    <w:rsid w:val="007430C6"/>
    <w:rPr>
      <w:i/>
      <w:iCs/>
      <w:color w:val="000000" w:themeColor="text1"/>
    </w:rPr>
  </w:style>
  <w:style w:type="character" w:customStyle="1" w:styleId="QuoteChar">
    <w:name w:val="Quote Char"/>
    <w:basedOn w:val="DefaultParagraphFont"/>
    <w:link w:val="Quote"/>
    <w:uiPriority w:val="29"/>
    <w:rsid w:val="007430C6"/>
    <w:rPr>
      <w:i/>
      <w:iCs/>
      <w:color w:val="000000" w:themeColor="text1"/>
    </w:rPr>
  </w:style>
  <w:style w:type="paragraph" w:styleId="NoSpacing">
    <w:name w:val="No Spacing"/>
    <w:uiPriority w:val="1"/>
    <w:qFormat/>
    <w:rsid w:val="007430C6"/>
    <w:rPr>
      <w:rFonts w:ascii="Calibri" w:hAnsi="Calibri"/>
      <w:sz w:val="22"/>
    </w:rPr>
  </w:style>
  <w:style w:type="paragraph" w:customStyle="1" w:styleId="FigureCaption">
    <w:name w:val="Figure_Caption"/>
    <w:basedOn w:val="TableCaption"/>
    <w:qFormat/>
    <w:rsid w:val="00711A41"/>
  </w:style>
  <w:style w:type="character" w:styleId="Emphasis">
    <w:name w:val="Emphasis"/>
    <w:basedOn w:val="DefaultParagraphFont"/>
    <w:uiPriority w:val="20"/>
    <w:qFormat/>
    <w:rsid w:val="00554102"/>
    <w:rPr>
      <w:i/>
      <w:iCs/>
    </w:rPr>
  </w:style>
  <w:style w:type="paragraph" w:styleId="NormalWeb">
    <w:name w:val="Normal (Web)"/>
    <w:basedOn w:val="Normal"/>
    <w:uiPriority w:val="99"/>
    <w:semiHidden/>
    <w:unhideWhenUsed/>
    <w:rsid w:val="00554102"/>
    <w:pPr>
      <w:spacing w:before="240" w:after="240" w:line="360" w:lineRule="atLeast"/>
    </w:pPr>
    <w:rPr>
      <w:rFonts w:ascii="Times New Roman" w:eastAsia="Times New Roman" w:hAnsi="Times New Roman" w:cs="Times New Roman"/>
      <w:lang w:val="en-AU" w:eastAsia="en-AU"/>
    </w:rPr>
  </w:style>
  <w:style w:type="character" w:styleId="CommentReference">
    <w:name w:val="annotation reference"/>
    <w:basedOn w:val="DefaultParagraphFont"/>
    <w:uiPriority w:val="99"/>
    <w:semiHidden/>
    <w:unhideWhenUsed/>
    <w:rsid w:val="00E334D6"/>
    <w:rPr>
      <w:sz w:val="16"/>
      <w:szCs w:val="16"/>
    </w:rPr>
  </w:style>
  <w:style w:type="paragraph" w:styleId="CommentText">
    <w:name w:val="annotation text"/>
    <w:basedOn w:val="Normal"/>
    <w:link w:val="CommentTextChar"/>
    <w:uiPriority w:val="99"/>
    <w:semiHidden/>
    <w:unhideWhenUsed/>
    <w:rsid w:val="00E334D6"/>
    <w:rPr>
      <w:sz w:val="20"/>
      <w:szCs w:val="20"/>
    </w:rPr>
  </w:style>
  <w:style w:type="character" w:customStyle="1" w:styleId="CommentTextChar">
    <w:name w:val="Comment Text Char"/>
    <w:basedOn w:val="DefaultParagraphFont"/>
    <w:link w:val="CommentText"/>
    <w:uiPriority w:val="99"/>
    <w:semiHidden/>
    <w:rsid w:val="00E334D6"/>
    <w:rPr>
      <w:sz w:val="20"/>
      <w:szCs w:val="20"/>
    </w:rPr>
  </w:style>
  <w:style w:type="paragraph" w:styleId="CommentSubject">
    <w:name w:val="annotation subject"/>
    <w:basedOn w:val="CommentText"/>
    <w:next w:val="CommentText"/>
    <w:link w:val="CommentSubjectChar"/>
    <w:uiPriority w:val="99"/>
    <w:semiHidden/>
    <w:unhideWhenUsed/>
    <w:rsid w:val="00E334D6"/>
    <w:rPr>
      <w:b/>
      <w:bCs/>
    </w:rPr>
  </w:style>
  <w:style w:type="character" w:customStyle="1" w:styleId="CommentSubjectChar">
    <w:name w:val="Comment Subject Char"/>
    <w:basedOn w:val="CommentTextChar"/>
    <w:link w:val="CommentSubject"/>
    <w:uiPriority w:val="99"/>
    <w:semiHidden/>
    <w:rsid w:val="00E334D6"/>
    <w:rPr>
      <w:b/>
      <w:bCs/>
      <w:sz w:val="20"/>
      <w:szCs w:val="20"/>
    </w:rPr>
  </w:style>
  <w:style w:type="paragraph" w:styleId="FootnoteText">
    <w:name w:val="footnote text"/>
    <w:basedOn w:val="Normal"/>
    <w:link w:val="FootnoteTextChar"/>
    <w:uiPriority w:val="99"/>
    <w:semiHidden/>
    <w:unhideWhenUsed/>
    <w:rsid w:val="000E2C6A"/>
    <w:rPr>
      <w:sz w:val="20"/>
      <w:szCs w:val="20"/>
    </w:rPr>
  </w:style>
  <w:style w:type="character" w:customStyle="1" w:styleId="FootnoteTextChar">
    <w:name w:val="Footnote Text Char"/>
    <w:basedOn w:val="DefaultParagraphFont"/>
    <w:link w:val="FootnoteText"/>
    <w:uiPriority w:val="99"/>
    <w:semiHidden/>
    <w:rsid w:val="000E2C6A"/>
    <w:rPr>
      <w:sz w:val="20"/>
      <w:szCs w:val="20"/>
    </w:rPr>
  </w:style>
  <w:style w:type="character" w:styleId="FootnoteReference">
    <w:name w:val="footnote reference"/>
    <w:uiPriority w:val="99"/>
    <w:rsid w:val="000E2C6A"/>
    <w:rPr>
      <w:vertAlign w:val="superscript"/>
    </w:rPr>
  </w:style>
  <w:style w:type="paragraph" w:customStyle="1" w:styleId="ICPSHeading1">
    <w:name w:val="ICPSHeading1"/>
    <w:basedOn w:val="Heading1"/>
    <w:next w:val="ICPSNormal"/>
    <w:qFormat/>
    <w:rsid w:val="000F2C31"/>
    <w:pPr>
      <w:spacing w:before="120" w:after="240"/>
    </w:pPr>
    <w:rPr>
      <w:rFonts w:ascii="Corbel" w:hAnsi="Corbel"/>
      <w:color w:val="000000" w:themeColor="text1"/>
      <w:sz w:val="32"/>
    </w:rPr>
  </w:style>
  <w:style w:type="paragraph" w:customStyle="1" w:styleId="ICPSHeading2">
    <w:name w:val="ICPSHeading2"/>
    <w:basedOn w:val="Heading2"/>
    <w:next w:val="ICPSNormal"/>
    <w:qFormat/>
    <w:rsid w:val="000F2C31"/>
    <w:pPr>
      <w:spacing w:before="360" w:after="240"/>
    </w:pPr>
    <w:rPr>
      <w:rFonts w:ascii="Corbel" w:hAnsi="Corbel"/>
      <w:color w:val="000000" w:themeColor="text1"/>
      <w:sz w:val="28"/>
      <w:szCs w:val="28"/>
    </w:rPr>
  </w:style>
  <w:style w:type="table" w:customStyle="1" w:styleId="LightList-Accent11">
    <w:name w:val="Light List - Accent 11"/>
    <w:basedOn w:val="TableNormal"/>
    <w:uiPriority w:val="61"/>
    <w:rsid w:val="00DC43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next w:val="LightShading-Accent12"/>
    <w:uiPriority w:val="60"/>
    <w:rsid w:val="00151DA1"/>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151DA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2"/>
    <w:uiPriority w:val="60"/>
    <w:rsid w:val="005B4344"/>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ocumentMap">
    <w:name w:val="Document Map"/>
    <w:basedOn w:val="Normal"/>
    <w:link w:val="DocumentMapChar"/>
    <w:uiPriority w:val="99"/>
    <w:semiHidden/>
    <w:unhideWhenUsed/>
    <w:rsid w:val="00F61A4E"/>
    <w:rPr>
      <w:rFonts w:ascii="Tahoma" w:hAnsi="Tahoma" w:cs="Tahoma"/>
      <w:sz w:val="16"/>
      <w:szCs w:val="16"/>
    </w:rPr>
  </w:style>
  <w:style w:type="character" w:customStyle="1" w:styleId="DocumentMapChar">
    <w:name w:val="Document Map Char"/>
    <w:basedOn w:val="DefaultParagraphFont"/>
    <w:link w:val="DocumentMap"/>
    <w:uiPriority w:val="99"/>
    <w:semiHidden/>
    <w:rsid w:val="00F61A4E"/>
    <w:rPr>
      <w:rFonts w:ascii="Tahoma" w:hAnsi="Tahoma" w:cs="Tahoma"/>
      <w:sz w:val="16"/>
      <w:szCs w:val="16"/>
    </w:rPr>
  </w:style>
  <w:style w:type="character" w:customStyle="1" w:styleId="Heading8Char">
    <w:name w:val="Heading 8 Char"/>
    <w:basedOn w:val="DefaultParagraphFont"/>
    <w:link w:val="Heading8"/>
    <w:uiPriority w:val="9"/>
    <w:semiHidden/>
    <w:rsid w:val="00BC5527"/>
    <w:rPr>
      <w:rFonts w:asciiTheme="majorHAnsi" w:eastAsiaTheme="majorEastAsia" w:hAnsiTheme="majorHAnsi" w:cstheme="majorBidi"/>
      <w:color w:val="404040" w:themeColor="text1" w:themeTint="BF"/>
      <w:sz w:val="20"/>
      <w:szCs w:val="20"/>
    </w:rPr>
  </w:style>
  <w:style w:type="paragraph" w:customStyle="1" w:styleId="ICPSHeading3">
    <w:name w:val="ICPSHeading3"/>
    <w:basedOn w:val="Heading3"/>
    <w:next w:val="Normal"/>
    <w:qFormat/>
    <w:rsid w:val="00BC5527"/>
    <w:pPr>
      <w:autoSpaceDE w:val="0"/>
      <w:autoSpaceDN w:val="0"/>
      <w:adjustRightInd w:val="0"/>
      <w:spacing w:before="360" w:after="240"/>
    </w:pPr>
    <w:rPr>
      <w:rFonts w:ascii="Corbel" w:hAnsi="Corbel"/>
      <w:color w:val="000000" w:themeColor="text1"/>
    </w:rPr>
  </w:style>
  <w:style w:type="paragraph" w:customStyle="1" w:styleId="ICPSHeading4">
    <w:name w:val="ICPSHeading4"/>
    <w:basedOn w:val="Heading4"/>
    <w:next w:val="ICPSNormal"/>
    <w:qFormat/>
    <w:rsid w:val="00BC5527"/>
    <w:pPr>
      <w:autoSpaceDE w:val="0"/>
      <w:autoSpaceDN w:val="0"/>
      <w:adjustRightInd w:val="0"/>
      <w:spacing w:before="360" w:after="240"/>
    </w:pPr>
    <w:rPr>
      <w:rFonts w:ascii="Corbel" w:hAnsi="Corbel"/>
      <w:color w:val="000000" w:themeColor="text1"/>
      <w:sz w:val="22"/>
    </w:rPr>
  </w:style>
  <w:style w:type="paragraph" w:customStyle="1" w:styleId="ICPSHeading5">
    <w:name w:val="ICPSHeading5"/>
    <w:basedOn w:val="Heading5"/>
    <w:next w:val="ICPSNormal"/>
    <w:qFormat/>
    <w:rsid w:val="00BC5527"/>
    <w:pPr>
      <w:autoSpaceDE w:val="0"/>
      <w:autoSpaceDN w:val="0"/>
      <w:adjustRightInd w:val="0"/>
      <w:spacing w:before="360" w:after="240"/>
    </w:pPr>
    <w:rPr>
      <w:rFonts w:ascii="Corbel" w:hAnsi="Corbel"/>
      <w:i/>
      <w:color w:val="000000" w:themeColor="text1"/>
      <w:sz w:val="22"/>
    </w:rPr>
  </w:style>
  <w:style w:type="paragraph" w:customStyle="1" w:styleId="ICPSCaptionTable">
    <w:name w:val="ICPSCaption_Table"/>
    <w:basedOn w:val="Caption"/>
    <w:link w:val="ICPSCaptionTableChar"/>
    <w:qFormat/>
    <w:rsid w:val="00BC5527"/>
  </w:style>
  <w:style w:type="character" w:customStyle="1" w:styleId="CaptionChar">
    <w:name w:val="Caption Char"/>
    <w:link w:val="Caption"/>
    <w:uiPriority w:val="35"/>
    <w:rsid w:val="00BC5527"/>
    <w:rPr>
      <w:b/>
      <w:bCs/>
      <w:color w:val="4F81BD" w:themeColor="accent1"/>
      <w:sz w:val="18"/>
      <w:szCs w:val="18"/>
    </w:rPr>
  </w:style>
  <w:style w:type="paragraph" w:styleId="ListBullet">
    <w:name w:val="List Bullet"/>
    <w:basedOn w:val="Normal"/>
    <w:link w:val="ListBulletChar"/>
    <w:rsid w:val="00BC5527"/>
    <w:pPr>
      <w:numPr>
        <w:numId w:val="2"/>
      </w:numPr>
      <w:autoSpaceDE w:val="0"/>
      <w:autoSpaceDN w:val="0"/>
      <w:adjustRightInd w:val="0"/>
      <w:spacing w:before="40" w:after="160" w:line="276" w:lineRule="auto"/>
      <w:jc w:val="both"/>
    </w:pPr>
    <w:rPr>
      <w:rFonts w:ascii="Arial" w:eastAsia="Times New Roman" w:hAnsi="Arial" w:cs="Times New Roman"/>
      <w:sz w:val="20"/>
      <w:szCs w:val="20"/>
      <w:lang w:bidi="en-US"/>
    </w:rPr>
  </w:style>
  <w:style w:type="character" w:customStyle="1" w:styleId="ListBulletChar">
    <w:name w:val="List Bullet Char"/>
    <w:link w:val="ListBullet"/>
    <w:rsid w:val="00BC5527"/>
    <w:rPr>
      <w:rFonts w:ascii="Arial" w:eastAsia="Times New Roman" w:hAnsi="Arial" w:cs="Times New Roman"/>
      <w:sz w:val="20"/>
      <w:szCs w:val="20"/>
      <w:lang w:bidi="en-US"/>
    </w:rPr>
  </w:style>
  <w:style w:type="paragraph" w:customStyle="1" w:styleId="UrbisTableBody">
    <w:name w:val="Urbis Table Body"/>
    <w:basedOn w:val="Normal"/>
    <w:link w:val="UrbisTableBodyChar"/>
    <w:rsid w:val="00BC5527"/>
    <w:pPr>
      <w:autoSpaceDE w:val="0"/>
      <w:autoSpaceDN w:val="0"/>
      <w:adjustRightInd w:val="0"/>
      <w:spacing w:before="40" w:after="40" w:line="276" w:lineRule="auto"/>
      <w:jc w:val="both"/>
    </w:pPr>
    <w:rPr>
      <w:rFonts w:ascii="Arial" w:eastAsia="Times New Roman" w:hAnsi="Arial" w:cs="Times New Roman"/>
      <w:sz w:val="18"/>
      <w:szCs w:val="18"/>
      <w:lang w:bidi="en-US"/>
    </w:rPr>
  </w:style>
  <w:style w:type="character" w:customStyle="1" w:styleId="UrbisTableBodyChar">
    <w:name w:val="Urbis Table Body Char"/>
    <w:link w:val="UrbisTableBody"/>
    <w:locked/>
    <w:rsid w:val="00BC5527"/>
    <w:rPr>
      <w:rFonts w:ascii="Arial" w:eastAsia="Times New Roman" w:hAnsi="Arial" w:cs="Times New Roman"/>
      <w:sz w:val="18"/>
      <w:szCs w:val="18"/>
      <w:lang w:bidi="en-US"/>
    </w:rPr>
  </w:style>
  <w:style w:type="paragraph" w:customStyle="1" w:styleId="UrbisTableHeader">
    <w:name w:val="Urbis Table Header"/>
    <w:basedOn w:val="UrbisTableBody"/>
    <w:rsid w:val="00BC5527"/>
    <w:pPr>
      <w:spacing w:before="80"/>
    </w:pPr>
    <w:rPr>
      <w:b/>
    </w:rPr>
  </w:style>
  <w:style w:type="paragraph" w:customStyle="1" w:styleId="UrbisTableBullets">
    <w:name w:val="Urbis Table Bullets"/>
    <w:basedOn w:val="UrbisTableBody"/>
    <w:rsid w:val="00BC5527"/>
    <w:pPr>
      <w:numPr>
        <w:numId w:val="3"/>
      </w:numPr>
      <w:tabs>
        <w:tab w:val="clear" w:pos="227"/>
        <w:tab w:val="num" w:pos="360"/>
        <w:tab w:val="num" w:pos="1146"/>
      </w:tabs>
      <w:ind w:left="1146" w:hanging="360"/>
    </w:pPr>
  </w:style>
  <w:style w:type="paragraph" w:customStyle="1" w:styleId="Bullet2">
    <w:name w:val="Bullet2"/>
    <w:basedOn w:val="Normal"/>
    <w:uiPriority w:val="99"/>
    <w:rsid w:val="00BC5527"/>
    <w:pPr>
      <w:numPr>
        <w:numId w:val="4"/>
      </w:numPr>
      <w:autoSpaceDE w:val="0"/>
      <w:autoSpaceDN w:val="0"/>
      <w:adjustRightInd w:val="0"/>
      <w:spacing w:after="200" w:line="276" w:lineRule="auto"/>
      <w:jc w:val="both"/>
    </w:pPr>
    <w:rPr>
      <w:rFonts w:ascii="Calibri" w:eastAsia="Times New Roman" w:hAnsi="Calibri" w:cs="Times New Roman"/>
      <w:sz w:val="22"/>
      <w:szCs w:val="20"/>
      <w:lang w:eastAsia="en-AU" w:bidi="en-US"/>
    </w:rPr>
  </w:style>
  <w:style w:type="character" w:styleId="SubtleReference">
    <w:name w:val="Subtle Reference"/>
    <w:uiPriority w:val="31"/>
    <w:qFormat/>
    <w:rsid w:val="00BC5527"/>
    <w:rPr>
      <w:b/>
    </w:rPr>
  </w:style>
  <w:style w:type="paragraph" w:customStyle="1" w:styleId="Default">
    <w:name w:val="Default"/>
    <w:rsid w:val="00BC5527"/>
    <w:pPr>
      <w:autoSpaceDE w:val="0"/>
      <w:autoSpaceDN w:val="0"/>
      <w:adjustRightInd w:val="0"/>
    </w:pPr>
    <w:rPr>
      <w:rFonts w:ascii="Corbel" w:hAnsi="Corbel" w:cs="Corbel"/>
      <w:color w:val="000000"/>
      <w:lang w:val="en-AU"/>
    </w:rPr>
  </w:style>
  <w:style w:type="table" w:styleId="LightList-Accent5">
    <w:name w:val="Light List Accent 5"/>
    <w:basedOn w:val="TableNormal"/>
    <w:uiPriority w:val="61"/>
    <w:rsid w:val="00BC552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QTable">
    <w:name w:val="QTable"/>
    <w:uiPriority w:val="99"/>
    <w:qFormat/>
    <w:rsid w:val="00BC5527"/>
    <w:rPr>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1">
    <w:name w:val="QTable1"/>
    <w:uiPriority w:val="99"/>
    <w:qFormat/>
    <w:rsid w:val="00BC5527"/>
    <w:rPr>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LightList-Accent51">
    <w:name w:val="Light List - Accent 51"/>
    <w:basedOn w:val="TableNormal"/>
    <w:next w:val="LightList-Accent5"/>
    <w:uiPriority w:val="61"/>
    <w:rsid w:val="00BC552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EndNoteBibliographyTitle">
    <w:name w:val="EndNote Bibliography Title"/>
    <w:basedOn w:val="Normal"/>
    <w:link w:val="EndNoteBibliographyTitleChar"/>
    <w:rsid w:val="00611FE4"/>
    <w:pPr>
      <w:jc w:val="center"/>
    </w:pPr>
    <w:rPr>
      <w:rFonts w:ascii="Cambria" w:hAnsi="Cambria"/>
      <w:noProof/>
    </w:rPr>
  </w:style>
  <w:style w:type="character" w:customStyle="1" w:styleId="ICPSNormalChar">
    <w:name w:val="ICPSNormal Char"/>
    <w:basedOn w:val="DefaultParagraphFont"/>
    <w:link w:val="ICPSNormal"/>
    <w:rsid w:val="00726A24"/>
    <w:rPr>
      <w:rFonts w:asciiTheme="majorHAnsi" w:hAnsiTheme="majorHAnsi" w:cs="Times New Roman"/>
      <w:bCs/>
      <w:noProof/>
      <w:sz w:val="22"/>
      <w:lang w:val="en-AU" w:eastAsia="en-AU"/>
    </w:rPr>
  </w:style>
  <w:style w:type="character" w:customStyle="1" w:styleId="EndNoteBibliographyTitleChar">
    <w:name w:val="EndNote Bibliography Title Char"/>
    <w:basedOn w:val="ICPSNormalChar"/>
    <w:link w:val="EndNoteBibliographyTitle"/>
    <w:rsid w:val="00611FE4"/>
    <w:rPr>
      <w:rFonts w:ascii="Cambria" w:hAnsi="Cambria" w:cs="Times New Roman"/>
      <w:bCs/>
      <w:noProof/>
      <w:sz w:val="22"/>
      <w:lang w:val="en-AU" w:eastAsia="en-AU" w:bidi="en-US"/>
    </w:rPr>
  </w:style>
  <w:style w:type="paragraph" w:customStyle="1" w:styleId="EndNoteBibliography">
    <w:name w:val="EndNote Bibliography"/>
    <w:basedOn w:val="Normal"/>
    <w:link w:val="EndNoteBibliographyChar"/>
    <w:rsid w:val="00611FE4"/>
    <w:rPr>
      <w:rFonts w:ascii="Cambria" w:hAnsi="Cambria"/>
      <w:noProof/>
    </w:rPr>
  </w:style>
  <w:style w:type="character" w:customStyle="1" w:styleId="EndNoteBibliographyChar">
    <w:name w:val="EndNote Bibliography Char"/>
    <w:basedOn w:val="ICPSNormalChar"/>
    <w:link w:val="EndNoteBibliography"/>
    <w:rsid w:val="00611FE4"/>
    <w:rPr>
      <w:rFonts w:ascii="Cambria" w:hAnsi="Cambria" w:cs="Times New Roman"/>
      <w:bCs/>
      <w:noProof/>
      <w:sz w:val="22"/>
      <w:lang w:val="en-AU" w:eastAsia="en-AU" w:bidi="en-US"/>
    </w:rPr>
  </w:style>
  <w:style w:type="table" w:customStyle="1" w:styleId="LightShading-Accent21">
    <w:name w:val="Light Shading - Accent 21"/>
    <w:basedOn w:val="TableNormal"/>
    <w:next w:val="LightShading-Accent2"/>
    <w:uiPriority w:val="60"/>
    <w:rsid w:val="00487E24"/>
    <w:rPr>
      <w:rFonts w:eastAsia="Calibri"/>
      <w:color w:val="5F5F5F"/>
      <w:sz w:val="22"/>
      <w:szCs w:val="22"/>
      <w:lang w:val="en-AU"/>
    </w:rPr>
    <w:tblPr>
      <w:tblStyleRowBandSize w:val="1"/>
      <w:tblStyleColBandSize w:val="1"/>
      <w:tblBorders>
        <w:top w:val="single" w:sz="8" w:space="0" w:color="7F7F7F"/>
        <w:bottom w:val="single" w:sz="8" w:space="0" w:color="7F7F7F"/>
      </w:tblBorders>
    </w:tblPr>
    <w:tblStylePr w:type="firstRow">
      <w:pPr>
        <w:spacing w:before="0" w:after="0" w:line="240" w:lineRule="auto"/>
      </w:pPr>
      <w:rPr>
        <w:b/>
        <w:bCs/>
      </w:rPr>
      <w:tblPr/>
      <w:tcPr>
        <w:tcBorders>
          <w:top w:val="single" w:sz="8" w:space="0" w:color="7F7F7F"/>
          <w:left w:val="nil"/>
          <w:bottom w:val="single" w:sz="8" w:space="0" w:color="7F7F7F"/>
          <w:right w:val="nil"/>
          <w:insideH w:val="nil"/>
          <w:insideV w:val="nil"/>
        </w:tcBorders>
      </w:tcPr>
    </w:tblStylePr>
    <w:tblStylePr w:type="lastRow">
      <w:pPr>
        <w:spacing w:before="0" w:after="0" w:line="240" w:lineRule="auto"/>
      </w:pPr>
      <w:rPr>
        <w:b/>
        <w:bCs/>
      </w:rPr>
      <w:tblPr/>
      <w:tcPr>
        <w:tcBorders>
          <w:top w:val="single" w:sz="8" w:space="0" w:color="7F7F7F"/>
          <w:left w:val="nil"/>
          <w:bottom w:val="single" w:sz="8" w:space="0" w:color="7F7F7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styleId="LightShading-Accent2">
    <w:name w:val="Light Shading Accent 2"/>
    <w:basedOn w:val="TableNormal"/>
    <w:uiPriority w:val="60"/>
    <w:rsid w:val="00487E2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WhiteText">
    <w:name w:val="WhiteText"/>
    <w:next w:val="Normal"/>
    <w:rsid w:val="00BF11B5"/>
    <w:rPr>
      <w:color w:val="FFFFFF" w:themeColor="background1"/>
      <w:sz w:val="22"/>
      <w:szCs w:val="22"/>
    </w:rPr>
  </w:style>
  <w:style w:type="table" w:customStyle="1" w:styleId="LightShading-Accent13">
    <w:name w:val="Light Shading - Accent 13"/>
    <w:basedOn w:val="TableNormal"/>
    <w:uiPriority w:val="60"/>
    <w:rsid w:val="00BF11B5"/>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D13842"/>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935B56"/>
    <w:pPr>
      <w:pBdr>
        <w:bottom w:val="single" w:sz="8" w:space="4" w:color="4F81BD"/>
      </w:pBdr>
      <w:spacing w:after="300"/>
      <w:contextualSpacing/>
    </w:pPr>
    <w:rPr>
      <w:rFonts w:ascii="Cambria" w:eastAsia="Times New Roman" w:hAnsi="Cambria" w:cs="Times New Roman"/>
      <w:color w:val="17365D"/>
      <w:spacing w:val="5"/>
      <w:kern w:val="28"/>
      <w:sz w:val="36"/>
      <w:szCs w:val="52"/>
      <w:lang w:val="en-AU"/>
    </w:rPr>
  </w:style>
  <w:style w:type="character" w:customStyle="1" w:styleId="TitleChar">
    <w:name w:val="Title Char"/>
    <w:basedOn w:val="DefaultParagraphFont"/>
    <w:link w:val="Title"/>
    <w:uiPriority w:val="10"/>
    <w:rsid w:val="00935B56"/>
    <w:rPr>
      <w:rFonts w:ascii="Cambria" w:eastAsia="Times New Roman" w:hAnsi="Cambria" w:cs="Times New Roman"/>
      <w:color w:val="17365D"/>
      <w:spacing w:val="5"/>
      <w:kern w:val="28"/>
      <w:sz w:val="36"/>
      <w:szCs w:val="52"/>
      <w:lang w:val="en-AU"/>
    </w:rPr>
  </w:style>
  <w:style w:type="table" w:customStyle="1" w:styleId="QQuestionTable">
    <w:name w:val="QQuestionTable"/>
    <w:uiPriority w:val="99"/>
    <w:qFormat/>
    <w:rsid w:val="00935B56"/>
    <w:pPr>
      <w:jc w:val="center"/>
    </w:pPr>
    <w:rPr>
      <w:sz w:val="22"/>
      <w:szCs w:val="22"/>
      <w:lang w:val="en-AU"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Multipunch">
    <w:name w:val="Multi punch"/>
    <w:rsid w:val="00935B56"/>
    <w:pPr>
      <w:numPr>
        <w:numId w:val="17"/>
      </w:numPr>
    </w:pPr>
  </w:style>
  <w:style w:type="numbering" w:customStyle="1" w:styleId="Singlepunch">
    <w:name w:val="Single punch"/>
    <w:rsid w:val="00935B56"/>
    <w:pPr>
      <w:numPr>
        <w:numId w:val="19"/>
      </w:numPr>
    </w:pPr>
  </w:style>
  <w:style w:type="table" w:styleId="LightList-Accent1">
    <w:name w:val="Light List Accent 1"/>
    <w:basedOn w:val="TableNormal"/>
    <w:uiPriority w:val="61"/>
    <w:rsid w:val="00B853F0"/>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ICPSNormalBOLD">
    <w:name w:val="ICPSNormalBOLD"/>
    <w:basedOn w:val="ICPSNormal"/>
    <w:link w:val="ICPSNormalBOLDChar"/>
    <w:qFormat/>
    <w:rsid w:val="00F7275A"/>
    <w:rPr>
      <w:b/>
    </w:rPr>
  </w:style>
  <w:style w:type="character" w:customStyle="1" w:styleId="ICPSCaptionTableChar">
    <w:name w:val="ICPSCaption_Table Char"/>
    <w:basedOn w:val="CaptionChar"/>
    <w:link w:val="ICPSCaptionTable"/>
    <w:rsid w:val="001B4B98"/>
    <w:rPr>
      <w:b/>
      <w:bCs/>
      <w:color w:val="4F81BD" w:themeColor="accent1"/>
      <w:sz w:val="18"/>
      <w:szCs w:val="18"/>
    </w:rPr>
  </w:style>
  <w:style w:type="character" w:customStyle="1" w:styleId="ICPSNormalBOLDChar">
    <w:name w:val="ICPSNormalBOLD Char"/>
    <w:basedOn w:val="ICPSNormalChar"/>
    <w:link w:val="ICPSNormalBOLD"/>
    <w:rsid w:val="00F7275A"/>
    <w:rPr>
      <w:rFonts w:asciiTheme="majorHAnsi" w:hAnsiTheme="majorHAnsi" w:cs="Times New Roman"/>
      <w:b/>
      <w:bCs/>
      <w:noProof/>
      <w:sz w:val="22"/>
      <w:lang w:val="en-AU" w:eastAsia="en-AU" w:bidi="en-US"/>
    </w:rPr>
  </w:style>
  <w:style w:type="paragraph" w:styleId="TableofFigures">
    <w:name w:val="table of figures"/>
    <w:basedOn w:val="ICPSCaptionTable"/>
    <w:next w:val="Normal"/>
    <w:link w:val="TableofFiguresChar"/>
    <w:uiPriority w:val="99"/>
    <w:unhideWhenUsed/>
    <w:rsid w:val="001B4B98"/>
    <w:pPr>
      <w:spacing w:after="0"/>
      <w:ind w:left="480" w:hanging="480"/>
    </w:pPr>
    <w:rPr>
      <w:b w:val="0"/>
      <w:bCs w:val="0"/>
      <w:smallCaps/>
      <w:color w:val="auto"/>
      <w:sz w:val="20"/>
      <w:szCs w:val="20"/>
    </w:rPr>
  </w:style>
  <w:style w:type="character" w:customStyle="1" w:styleId="TableofFiguresChar">
    <w:name w:val="Table of Figures Char"/>
    <w:basedOn w:val="ICPSCaptionTableChar"/>
    <w:link w:val="TableofFigures"/>
    <w:uiPriority w:val="99"/>
    <w:rsid w:val="001B4B98"/>
    <w:rPr>
      <w:b w:val="0"/>
      <w:bCs w:val="0"/>
      <w:smallCaps/>
      <w:color w:val="4F81BD" w:themeColor="accent1"/>
      <w:sz w:val="20"/>
      <w:szCs w:val="20"/>
    </w:rPr>
  </w:style>
  <w:style w:type="character" w:customStyle="1" w:styleId="s6">
    <w:name w:val="s6"/>
    <w:basedOn w:val="DefaultParagraphFont"/>
    <w:rsid w:val="00915470"/>
  </w:style>
  <w:style w:type="character" w:customStyle="1" w:styleId="s10">
    <w:name w:val="s10"/>
    <w:basedOn w:val="DefaultParagraphFont"/>
    <w:rsid w:val="00915470"/>
  </w:style>
  <w:style w:type="character" w:customStyle="1" w:styleId="vcard">
    <w:name w:val="vcard"/>
    <w:basedOn w:val="DefaultParagraphFont"/>
    <w:rsid w:val="00915470"/>
  </w:style>
  <w:style w:type="character" w:customStyle="1" w:styleId="year">
    <w:name w:val="year"/>
    <w:basedOn w:val="DefaultParagraphFont"/>
    <w:rsid w:val="00915470"/>
  </w:style>
  <w:style w:type="character" w:customStyle="1" w:styleId="Title1">
    <w:name w:val="Title1"/>
    <w:basedOn w:val="DefaultParagraphFont"/>
    <w:rsid w:val="00915470"/>
  </w:style>
  <w:style w:type="character" w:customStyle="1" w:styleId="source-title">
    <w:name w:val="source-title"/>
    <w:basedOn w:val="DefaultParagraphFont"/>
    <w:rsid w:val="00915470"/>
  </w:style>
  <w:style w:type="character" w:customStyle="1" w:styleId="volume">
    <w:name w:val="volume"/>
    <w:basedOn w:val="DefaultParagraphFont"/>
    <w:rsid w:val="00915470"/>
  </w:style>
  <w:style w:type="character" w:customStyle="1" w:styleId="start-page">
    <w:name w:val="start-page"/>
    <w:basedOn w:val="DefaultParagraphFont"/>
    <w:rsid w:val="00915470"/>
  </w:style>
  <w:style w:type="character" w:customStyle="1" w:styleId="end-page">
    <w:name w:val="end-page"/>
    <w:basedOn w:val="DefaultParagraphFont"/>
    <w:rsid w:val="00915470"/>
  </w:style>
  <w:style w:type="character" w:styleId="FollowedHyperlink">
    <w:name w:val="FollowedHyperlink"/>
    <w:basedOn w:val="DefaultParagraphFont"/>
    <w:uiPriority w:val="99"/>
    <w:semiHidden/>
    <w:unhideWhenUsed/>
    <w:rsid w:val="00B647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E63EF"/>
  </w:style>
  <w:style w:type="paragraph" w:styleId="Heading1">
    <w:name w:val="heading 1"/>
    <w:basedOn w:val="Normal"/>
    <w:next w:val="Normal"/>
    <w:link w:val="Heading1Char"/>
    <w:uiPriority w:val="9"/>
    <w:qFormat/>
    <w:rsid w:val="00BB42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C55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555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43C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3CE"/>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BC5527"/>
    <w:pPr>
      <w:keepNext/>
      <w:keepLines/>
      <w:autoSpaceDE w:val="0"/>
      <w:autoSpaceDN w:val="0"/>
      <w:adjustRightInd w:val="0"/>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5D4"/>
    <w:pPr>
      <w:tabs>
        <w:tab w:val="center" w:pos="4320"/>
        <w:tab w:val="right" w:pos="8640"/>
      </w:tabs>
    </w:pPr>
  </w:style>
  <w:style w:type="character" w:customStyle="1" w:styleId="HeaderChar">
    <w:name w:val="Header Char"/>
    <w:basedOn w:val="DefaultParagraphFont"/>
    <w:link w:val="Header"/>
    <w:uiPriority w:val="99"/>
    <w:rsid w:val="005405D4"/>
  </w:style>
  <w:style w:type="paragraph" w:styleId="Footer">
    <w:name w:val="footer"/>
    <w:basedOn w:val="Normal"/>
    <w:link w:val="FooterChar"/>
    <w:uiPriority w:val="99"/>
    <w:unhideWhenUsed/>
    <w:rsid w:val="005405D4"/>
    <w:pPr>
      <w:tabs>
        <w:tab w:val="center" w:pos="4320"/>
        <w:tab w:val="right" w:pos="8640"/>
      </w:tabs>
    </w:pPr>
  </w:style>
  <w:style w:type="character" w:customStyle="1" w:styleId="FooterChar">
    <w:name w:val="Footer Char"/>
    <w:basedOn w:val="DefaultParagraphFont"/>
    <w:link w:val="Footer"/>
    <w:uiPriority w:val="99"/>
    <w:rsid w:val="005405D4"/>
  </w:style>
  <w:style w:type="paragraph" w:customStyle="1" w:styleId="Heading10">
    <w:name w:val="Heading1"/>
    <w:basedOn w:val="Heading1"/>
    <w:next w:val="ICPSNormal"/>
    <w:qFormat/>
    <w:rsid w:val="007430C6"/>
    <w:pPr>
      <w:spacing w:before="120" w:after="240"/>
    </w:pPr>
    <w:rPr>
      <w:rFonts w:ascii="Calibri" w:hAnsi="Calibri"/>
      <w:color w:val="000000" w:themeColor="text1"/>
      <w:sz w:val="32"/>
    </w:rPr>
  </w:style>
  <w:style w:type="paragraph" w:customStyle="1" w:styleId="ICPSNormal">
    <w:name w:val="ICPSNormal"/>
    <w:basedOn w:val="Normal"/>
    <w:link w:val="ICPSNormalChar"/>
    <w:autoRedefine/>
    <w:qFormat/>
    <w:rsid w:val="00726A24"/>
    <w:pPr>
      <w:spacing w:line="360" w:lineRule="auto"/>
      <w:jc w:val="both"/>
    </w:pPr>
    <w:rPr>
      <w:rFonts w:asciiTheme="majorHAnsi" w:hAnsiTheme="majorHAnsi" w:cs="Times New Roman"/>
      <w:bCs/>
      <w:noProof/>
      <w:sz w:val="22"/>
      <w:lang w:val="en-AU" w:eastAsia="en-AU"/>
    </w:rPr>
  </w:style>
  <w:style w:type="character" w:customStyle="1" w:styleId="Heading1Char">
    <w:name w:val="Heading 1 Char"/>
    <w:basedOn w:val="DefaultParagraphFont"/>
    <w:link w:val="Heading1"/>
    <w:uiPriority w:val="9"/>
    <w:rsid w:val="00BB4280"/>
    <w:rPr>
      <w:rFonts w:asciiTheme="majorHAnsi" w:eastAsiaTheme="majorEastAsia" w:hAnsiTheme="majorHAnsi" w:cstheme="majorBidi"/>
      <w:b/>
      <w:bCs/>
      <w:color w:val="365F91" w:themeColor="accent1" w:themeShade="BF"/>
      <w:sz w:val="28"/>
      <w:szCs w:val="28"/>
    </w:rPr>
  </w:style>
  <w:style w:type="paragraph" w:customStyle="1" w:styleId="Heading20">
    <w:name w:val="Heading2"/>
    <w:basedOn w:val="Heading2"/>
    <w:next w:val="ICPSNormal"/>
    <w:qFormat/>
    <w:rsid w:val="007430C6"/>
    <w:pPr>
      <w:spacing w:before="360" w:after="240"/>
    </w:pPr>
    <w:rPr>
      <w:rFonts w:ascii="Calibri" w:hAnsi="Calibri"/>
      <w:color w:val="000000" w:themeColor="text1"/>
      <w:sz w:val="28"/>
      <w:szCs w:val="28"/>
    </w:rPr>
  </w:style>
  <w:style w:type="paragraph" w:customStyle="1" w:styleId="Heading30">
    <w:name w:val="Heading3"/>
    <w:basedOn w:val="Heading3"/>
    <w:next w:val="Normal"/>
    <w:qFormat/>
    <w:rsid w:val="001E6A98"/>
    <w:pPr>
      <w:spacing w:before="120" w:line="276" w:lineRule="auto"/>
    </w:pPr>
    <w:rPr>
      <w:rFonts w:ascii="Calibri" w:hAnsi="Calibri"/>
      <w:color w:val="000000" w:themeColor="text1"/>
    </w:rPr>
  </w:style>
  <w:style w:type="character" w:customStyle="1" w:styleId="Heading2Char">
    <w:name w:val="Heading 2 Char"/>
    <w:basedOn w:val="DefaultParagraphFont"/>
    <w:link w:val="Heading2"/>
    <w:uiPriority w:val="9"/>
    <w:semiHidden/>
    <w:rsid w:val="008C5554"/>
    <w:rPr>
      <w:rFonts w:asciiTheme="majorHAnsi" w:eastAsiaTheme="majorEastAsia" w:hAnsiTheme="majorHAnsi" w:cstheme="majorBidi"/>
      <w:b/>
      <w:bCs/>
      <w:color w:val="4F81BD" w:themeColor="accent1"/>
      <w:sz w:val="26"/>
      <w:szCs w:val="26"/>
    </w:rPr>
  </w:style>
  <w:style w:type="paragraph" w:customStyle="1" w:styleId="Heading40">
    <w:name w:val="Heading4"/>
    <w:basedOn w:val="Heading4"/>
    <w:next w:val="ICPSNormal"/>
    <w:qFormat/>
    <w:rsid w:val="001E6A98"/>
    <w:pPr>
      <w:spacing w:before="240" w:after="240"/>
    </w:pPr>
    <w:rPr>
      <w:rFonts w:ascii="Calibri" w:hAnsi="Calibri"/>
      <w:color w:val="000000" w:themeColor="text1"/>
      <w:sz w:val="22"/>
    </w:rPr>
  </w:style>
  <w:style w:type="character" w:customStyle="1" w:styleId="Heading3Char">
    <w:name w:val="Heading 3 Char"/>
    <w:basedOn w:val="DefaultParagraphFont"/>
    <w:link w:val="Heading3"/>
    <w:uiPriority w:val="9"/>
    <w:semiHidden/>
    <w:rsid w:val="008C5554"/>
    <w:rPr>
      <w:rFonts w:asciiTheme="majorHAnsi" w:eastAsiaTheme="majorEastAsia" w:hAnsiTheme="majorHAnsi" w:cstheme="majorBidi"/>
      <w:b/>
      <w:bCs/>
      <w:color w:val="4F81BD" w:themeColor="accent1"/>
    </w:rPr>
  </w:style>
  <w:style w:type="paragraph" w:customStyle="1" w:styleId="Heading50">
    <w:name w:val="Heading5"/>
    <w:basedOn w:val="Heading5"/>
    <w:next w:val="ICPSNormal"/>
    <w:qFormat/>
    <w:rsid w:val="007430C6"/>
    <w:pPr>
      <w:spacing w:before="360" w:after="240"/>
    </w:pPr>
    <w:rPr>
      <w:rFonts w:ascii="Calibri" w:hAnsi="Calibri"/>
      <w:i/>
      <w:color w:val="000000" w:themeColor="text1"/>
      <w:sz w:val="22"/>
    </w:rPr>
  </w:style>
  <w:style w:type="character" w:customStyle="1" w:styleId="Heading4Char">
    <w:name w:val="Heading 4 Char"/>
    <w:basedOn w:val="DefaultParagraphFont"/>
    <w:link w:val="Heading4"/>
    <w:uiPriority w:val="9"/>
    <w:semiHidden/>
    <w:rsid w:val="00C843C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85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C843CE"/>
    <w:rPr>
      <w:rFonts w:asciiTheme="majorHAnsi" w:eastAsiaTheme="majorEastAsia" w:hAnsiTheme="majorHAnsi" w:cstheme="majorBidi"/>
      <w:color w:val="243F60" w:themeColor="accent1" w:themeShade="7F"/>
    </w:rPr>
  </w:style>
  <w:style w:type="table" w:styleId="MediumGrid3-Accent3">
    <w:name w:val="Medium Grid 3 Accent 3"/>
    <w:basedOn w:val="TableNormal"/>
    <w:uiPriority w:val="69"/>
    <w:rsid w:val="007E08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ICPSTable1Green">
    <w:name w:val="ICPSTable1_Green"/>
    <w:basedOn w:val="TableNormal"/>
    <w:uiPriority w:val="99"/>
    <w:rsid w:val="009E6BF7"/>
    <w:pPr>
      <w:jc w:val="center"/>
    </w:pPr>
    <w:rPr>
      <w:rFonts w:ascii="Corbel" w:hAnsi="Corbel"/>
      <w:sz w:val="22"/>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vAlign w:val="center"/>
    </w:tcPr>
    <w:tblStylePr w:type="firstRow">
      <w:pPr>
        <w:wordWrap/>
        <w:spacing w:beforeLines="0" w:beforeAutospacing="0" w:afterLines="0" w:afterAutospacing="0"/>
      </w:pPr>
      <w:rPr>
        <w:b/>
      </w:rPr>
      <w:tblPr/>
      <w:tcPr>
        <w:shd w:val="clear" w:color="auto" w:fill="D4E07A"/>
      </w:tcPr>
    </w:tblStylePr>
    <w:tblStylePr w:type="lastRow">
      <w:tblPr/>
      <w:tcPr>
        <w:shd w:val="clear" w:color="auto" w:fill="FFFFFF" w:themeFill="background1"/>
      </w:tcPr>
    </w:tblStylePr>
    <w:tblStylePr w:type="firstCol">
      <w:pPr>
        <w:wordWrap/>
      </w:pPr>
      <w:tblPr/>
      <w:tcPr>
        <w:shd w:val="clear" w:color="auto" w:fill="EDF2C6"/>
      </w:tcPr>
    </w:tblStylePr>
  </w:style>
  <w:style w:type="paragraph" w:customStyle="1" w:styleId="TableCaption">
    <w:name w:val="Table_Caption"/>
    <w:basedOn w:val="Caption"/>
    <w:qFormat/>
    <w:rsid w:val="007430C6"/>
    <w:pPr>
      <w:spacing w:after="0" w:line="360" w:lineRule="auto"/>
    </w:pPr>
    <w:rPr>
      <w:rFonts w:ascii="Calibri" w:hAnsi="Calibri"/>
      <w:b w:val="0"/>
      <w:i/>
      <w:color w:val="auto"/>
      <w:sz w:val="22"/>
    </w:rPr>
  </w:style>
  <w:style w:type="table" w:styleId="MediumGrid2-Accent3">
    <w:name w:val="Medium Grid 2 Accent 3"/>
    <w:basedOn w:val="TableNormal"/>
    <w:uiPriority w:val="68"/>
    <w:rsid w:val="00071CC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Caption">
    <w:name w:val="caption"/>
    <w:basedOn w:val="Normal"/>
    <w:next w:val="Normal"/>
    <w:link w:val="CaptionChar"/>
    <w:uiPriority w:val="35"/>
    <w:unhideWhenUsed/>
    <w:qFormat/>
    <w:rsid w:val="00051166"/>
    <w:pPr>
      <w:spacing w:after="200"/>
    </w:pPr>
    <w:rPr>
      <w:b/>
      <w:bCs/>
      <w:color w:val="4F81BD" w:themeColor="accent1"/>
      <w:sz w:val="18"/>
      <w:szCs w:val="18"/>
    </w:rPr>
  </w:style>
  <w:style w:type="table" w:styleId="MediumGrid3-Accent6">
    <w:name w:val="Medium Grid 3 Accent 6"/>
    <w:basedOn w:val="TableNormal"/>
    <w:uiPriority w:val="69"/>
    <w:rsid w:val="00AE39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rsid w:val="00AE39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1">
    <w:name w:val="Medium Grid 3 Accent 1"/>
    <w:basedOn w:val="TableNormal"/>
    <w:uiPriority w:val="69"/>
    <w:rsid w:val="00AE39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3">
    <w:name w:val="Light List Accent 3"/>
    <w:basedOn w:val="TableNormal"/>
    <w:uiPriority w:val="61"/>
    <w:rsid w:val="004347F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3">
    <w:name w:val="toc 3"/>
    <w:basedOn w:val="Normal"/>
    <w:next w:val="Normal"/>
    <w:autoRedefine/>
    <w:uiPriority w:val="39"/>
    <w:unhideWhenUsed/>
    <w:qFormat/>
    <w:rsid w:val="00C65F13"/>
    <w:pPr>
      <w:ind w:left="480"/>
    </w:pPr>
    <w:rPr>
      <w:i/>
      <w:iCs/>
      <w:sz w:val="20"/>
      <w:szCs w:val="20"/>
    </w:rPr>
  </w:style>
  <w:style w:type="paragraph" w:styleId="TOC1">
    <w:name w:val="toc 1"/>
    <w:aliases w:val="ICPS TOC"/>
    <w:basedOn w:val="TOC2"/>
    <w:next w:val="ICPSNormal"/>
    <w:autoRedefine/>
    <w:uiPriority w:val="39"/>
    <w:unhideWhenUsed/>
    <w:qFormat/>
    <w:rsid w:val="00726A24"/>
    <w:pPr>
      <w:spacing w:before="120" w:after="120"/>
      <w:ind w:left="0"/>
    </w:pPr>
    <w:rPr>
      <w:b/>
      <w:bCs/>
      <w:caps/>
      <w:smallCaps w:val="0"/>
    </w:rPr>
  </w:style>
  <w:style w:type="paragraph" w:styleId="TOC2">
    <w:name w:val="toc 2"/>
    <w:basedOn w:val="Normal"/>
    <w:next w:val="Normal"/>
    <w:autoRedefine/>
    <w:uiPriority w:val="39"/>
    <w:unhideWhenUsed/>
    <w:qFormat/>
    <w:rsid w:val="00C65F13"/>
    <w:pPr>
      <w:ind w:left="240"/>
    </w:pPr>
    <w:rPr>
      <w:smallCaps/>
      <w:sz w:val="20"/>
      <w:szCs w:val="20"/>
    </w:rPr>
  </w:style>
  <w:style w:type="character" w:styleId="Hyperlink">
    <w:name w:val="Hyperlink"/>
    <w:basedOn w:val="DefaultParagraphFont"/>
    <w:uiPriority w:val="99"/>
    <w:unhideWhenUsed/>
    <w:rsid w:val="00C65F13"/>
    <w:rPr>
      <w:color w:val="0000FF" w:themeColor="hyperlink"/>
      <w:u w:val="single"/>
    </w:rPr>
  </w:style>
  <w:style w:type="paragraph" w:styleId="TOCHeading">
    <w:name w:val="TOC Heading"/>
    <w:basedOn w:val="Heading1"/>
    <w:next w:val="Normal"/>
    <w:uiPriority w:val="39"/>
    <w:unhideWhenUsed/>
    <w:qFormat/>
    <w:rsid w:val="00D92C91"/>
    <w:pPr>
      <w:spacing w:line="276" w:lineRule="auto"/>
      <w:outlineLvl w:val="9"/>
    </w:pPr>
    <w:rPr>
      <w:lang w:eastAsia="ja-JP"/>
    </w:rPr>
  </w:style>
  <w:style w:type="paragraph" w:styleId="BalloonText">
    <w:name w:val="Balloon Text"/>
    <w:basedOn w:val="Normal"/>
    <w:link w:val="BalloonTextChar"/>
    <w:uiPriority w:val="99"/>
    <w:semiHidden/>
    <w:unhideWhenUsed/>
    <w:rsid w:val="00D92C91"/>
    <w:rPr>
      <w:rFonts w:ascii="Tahoma" w:hAnsi="Tahoma" w:cs="Tahoma"/>
      <w:sz w:val="16"/>
      <w:szCs w:val="16"/>
    </w:rPr>
  </w:style>
  <w:style w:type="character" w:customStyle="1" w:styleId="BalloonTextChar">
    <w:name w:val="Balloon Text Char"/>
    <w:basedOn w:val="DefaultParagraphFont"/>
    <w:link w:val="BalloonText"/>
    <w:uiPriority w:val="99"/>
    <w:semiHidden/>
    <w:rsid w:val="00D92C91"/>
    <w:rPr>
      <w:rFonts w:ascii="Tahoma" w:hAnsi="Tahoma" w:cs="Tahoma"/>
      <w:sz w:val="16"/>
      <w:szCs w:val="16"/>
    </w:rPr>
  </w:style>
  <w:style w:type="paragraph" w:styleId="TOC4">
    <w:name w:val="toc 4"/>
    <w:basedOn w:val="Normal"/>
    <w:next w:val="Normal"/>
    <w:autoRedefine/>
    <w:uiPriority w:val="39"/>
    <w:unhideWhenUsed/>
    <w:rsid w:val="00014F31"/>
    <w:pPr>
      <w:ind w:left="720"/>
    </w:pPr>
    <w:rPr>
      <w:sz w:val="18"/>
      <w:szCs w:val="18"/>
    </w:rPr>
  </w:style>
  <w:style w:type="paragraph" w:styleId="TOC5">
    <w:name w:val="toc 5"/>
    <w:basedOn w:val="Normal"/>
    <w:next w:val="Normal"/>
    <w:autoRedefine/>
    <w:uiPriority w:val="39"/>
    <w:unhideWhenUsed/>
    <w:rsid w:val="00014F31"/>
    <w:pPr>
      <w:ind w:left="960"/>
    </w:pPr>
    <w:rPr>
      <w:sz w:val="18"/>
      <w:szCs w:val="18"/>
    </w:rPr>
  </w:style>
  <w:style w:type="paragraph" w:styleId="TOC6">
    <w:name w:val="toc 6"/>
    <w:basedOn w:val="Normal"/>
    <w:next w:val="Normal"/>
    <w:autoRedefine/>
    <w:uiPriority w:val="39"/>
    <w:unhideWhenUsed/>
    <w:rsid w:val="00014F31"/>
    <w:pPr>
      <w:ind w:left="1200"/>
    </w:pPr>
    <w:rPr>
      <w:sz w:val="18"/>
      <w:szCs w:val="18"/>
    </w:rPr>
  </w:style>
  <w:style w:type="paragraph" w:styleId="TOC7">
    <w:name w:val="toc 7"/>
    <w:basedOn w:val="Normal"/>
    <w:next w:val="Normal"/>
    <w:autoRedefine/>
    <w:uiPriority w:val="39"/>
    <w:unhideWhenUsed/>
    <w:rsid w:val="00014F31"/>
    <w:pPr>
      <w:ind w:left="1440"/>
    </w:pPr>
    <w:rPr>
      <w:sz w:val="18"/>
      <w:szCs w:val="18"/>
    </w:rPr>
  </w:style>
  <w:style w:type="paragraph" w:styleId="TOC8">
    <w:name w:val="toc 8"/>
    <w:basedOn w:val="Normal"/>
    <w:next w:val="Normal"/>
    <w:autoRedefine/>
    <w:uiPriority w:val="39"/>
    <w:unhideWhenUsed/>
    <w:rsid w:val="00014F31"/>
    <w:pPr>
      <w:ind w:left="1680"/>
    </w:pPr>
    <w:rPr>
      <w:sz w:val="18"/>
      <w:szCs w:val="18"/>
    </w:rPr>
  </w:style>
  <w:style w:type="paragraph" w:styleId="TOC9">
    <w:name w:val="toc 9"/>
    <w:basedOn w:val="Normal"/>
    <w:next w:val="Normal"/>
    <w:autoRedefine/>
    <w:uiPriority w:val="39"/>
    <w:unhideWhenUsed/>
    <w:rsid w:val="00014F31"/>
    <w:pPr>
      <w:ind w:left="1920"/>
    </w:pPr>
    <w:rPr>
      <w:sz w:val="18"/>
      <w:szCs w:val="18"/>
    </w:rPr>
  </w:style>
  <w:style w:type="paragraph" w:styleId="ListParagraph">
    <w:name w:val="List Paragraph"/>
    <w:basedOn w:val="Normal"/>
    <w:uiPriority w:val="34"/>
    <w:qFormat/>
    <w:rsid w:val="008442F0"/>
    <w:pPr>
      <w:ind w:left="720"/>
      <w:contextualSpacing/>
    </w:pPr>
  </w:style>
  <w:style w:type="paragraph" w:customStyle="1" w:styleId="ICPSDot-PointList">
    <w:name w:val="ICPSDot-Point List"/>
    <w:basedOn w:val="Normal"/>
    <w:link w:val="ICPSDot-PointListChar"/>
    <w:autoRedefine/>
    <w:qFormat/>
    <w:rsid w:val="009661DF"/>
    <w:pPr>
      <w:numPr>
        <w:numId w:val="41"/>
      </w:numPr>
      <w:spacing w:line="360" w:lineRule="auto"/>
      <w:jc w:val="both"/>
    </w:pPr>
    <w:rPr>
      <w:rFonts w:asciiTheme="majorHAnsi" w:hAnsiTheme="majorHAnsi"/>
      <w:sz w:val="22"/>
    </w:rPr>
  </w:style>
  <w:style w:type="character" w:customStyle="1" w:styleId="ICPSDot-PointListChar">
    <w:name w:val="ICPSDot-Point List Char"/>
    <w:basedOn w:val="DefaultParagraphFont"/>
    <w:link w:val="ICPSDot-PointList"/>
    <w:rsid w:val="009661DF"/>
    <w:rPr>
      <w:rFonts w:asciiTheme="majorHAnsi" w:hAnsiTheme="majorHAnsi"/>
      <w:sz w:val="22"/>
    </w:rPr>
  </w:style>
  <w:style w:type="paragraph" w:customStyle="1" w:styleId="ICPSQuote">
    <w:name w:val="ICPSQuote"/>
    <w:basedOn w:val="Normal"/>
    <w:link w:val="ICPSQuoteChar"/>
    <w:qFormat/>
    <w:rsid w:val="00BA498A"/>
    <w:pPr>
      <w:spacing w:line="360" w:lineRule="auto"/>
      <w:ind w:left="1134"/>
      <w:jc w:val="both"/>
    </w:pPr>
    <w:rPr>
      <w:rFonts w:ascii="Calibri" w:hAnsi="Calibri"/>
      <w:i/>
      <w:sz w:val="22"/>
      <w:szCs w:val="22"/>
    </w:rPr>
  </w:style>
  <w:style w:type="character" w:customStyle="1" w:styleId="ICPSQuoteChar">
    <w:name w:val="ICPSQuote Char"/>
    <w:basedOn w:val="DefaultParagraphFont"/>
    <w:link w:val="ICPSQuote"/>
    <w:rsid w:val="00BA498A"/>
    <w:rPr>
      <w:rFonts w:ascii="Calibri" w:hAnsi="Calibri"/>
      <w:i/>
      <w:sz w:val="22"/>
      <w:szCs w:val="22"/>
    </w:rPr>
  </w:style>
  <w:style w:type="paragraph" w:styleId="Quote">
    <w:name w:val="Quote"/>
    <w:basedOn w:val="Normal"/>
    <w:next w:val="Normal"/>
    <w:link w:val="QuoteChar"/>
    <w:uiPriority w:val="29"/>
    <w:rsid w:val="007430C6"/>
    <w:rPr>
      <w:i/>
      <w:iCs/>
      <w:color w:val="000000" w:themeColor="text1"/>
    </w:rPr>
  </w:style>
  <w:style w:type="character" w:customStyle="1" w:styleId="QuoteChar">
    <w:name w:val="Quote Char"/>
    <w:basedOn w:val="DefaultParagraphFont"/>
    <w:link w:val="Quote"/>
    <w:uiPriority w:val="29"/>
    <w:rsid w:val="007430C6"/>
    <w:rPr>
      <w:i/>
      <w:iCs/>
      <w:color w:val="000000" w:themeColor="text1"/>
    </w:rPr>
  </w:style>
  <w:style w:type="paragraph" w:styleId="NoSpacing">
    <w:name w:val="No Spacing"/>
    <w:uiPriority w:val="1"/>
    <w:qFormat/>
    <w:rsid w:val="007430C6"/>
    <w:rPr>
      <w:rFonts w:ascii="Calibri" w:hAnsi="Calibri"/>
      <w:sz w:val="22"/>
    </w:rPr>
  </w:style>
  <w:style w:type="paragraph" w:customStyle="1" w:styleId="FigureCaption">
    <w:name w:val="Figure_Caption"/>
    <w:basedOn w:val="TableCaption"/>
    <w:qFormat/>
    <w:rsid w:val="00711A41"/>
  </w:style>
  <w:style w:type="character" w:styleId="Emphasis">
    <w:name w:val="Emphasis"/>
    <w:basedOn w:val="DefaultParagraphFont"/>
    <w:uiPriority w:val="20"/>
    <w:qFormat/>
    <w:rsid w:val="00554102"/>
    <w:rPr>
      <w:i/>
      <w:iCs/>
    </w:rPr>
  </w:style>
  <w:style w:type="paragraph" w:styleId="NormalWeb">
    <w:name w:val="Normal (Web)"/>
    <w:basedOn w:val="Normal"/>
    <w:uiPriority w:val="99"/>
    <w:semiHidden/>
    <w:unhideWhenUsed/>
    <w:rsid w:val="00554102"/>
    <w:pPr>
      <w:spacing w:before="240" w:after="240" w:line="360" w:lineRule="atLeast"/>
    </w:pPr>
    <w:rPr>
      <w:rFonts w:ascii="Times New Roman" w:eastAsia="Times New Roman" w:hAnsi="Times New Roman" w:cs="Times New Roman"/>
      <w:lang w:val="en-AU" w:eastAsia="en-AU"/>
    </w:rPr>
  </w:style>
  <w:style w:type="character" w:styleId="CommentReference">
    <w:name w:val="annotation reference"/>
    <w:basedOn w:val="DefaultParagraphFont"/>
    <w:uiPriority w:val="99"/>
    <w:semiHidden/>
    <w:unhideWhenUsed/>
    <w:rsid w:val="00E334D6"/>
    <w:rPr>
      <w:sz w:val="16"/>
      <w:szCs w:val="16"/>
    </w:rPr>
  </w:style>
  <w:style w:type="paragraph" w:styleId="CommentText">
    <w:name w:val="annotation text"/>
    <w:basedOn w:val="Normal"/>
    <w:link w:val="CommentTextChar"/>
    <w:uiPriority w:val="99"/>
    <w:semiHidden/>
    <w:unhideWhenUsed/>
    <w:rsid w:val="00E334D6"/>
    <w:rPr>
      <w:sz w:val="20"/>
      <w:szCs w:val="20"/>
    </w:rPr>
  </w:style>
  <w:style w:type="character" w:customStyle="1" w:styleId="CommentTextChar">
    <w:name w:val="Comment Text Char"/>
    <w:basedOn w:val="DefaultParagraphFont"/>
    <w:link w:val="CommentText"/>
    <w:uiPriority w:val="99"/>
    <w:semiHidden/>
    <w:rsid w:val="00E334D6"/>
    <w:rPr>
      <w:sz w:val="20"/>
      <w:szCs w:val="20"/>
    </w:rPr>
  </w:style>
  <w:style w:type="paragraph" w:styleId="CommentSubject">
    <w:name w:val="annotation subject"/>
    <w:basedOn w:val="CommentText"/>
    <w:next w:val="CommentText"/>
    <w:link w:val="CommentSubjectChar"/>
    <w:uiPriority w:val="99"/>
    <w:semiHidden/>
    <w:unhideWhenUsed/>
    <w:rsid w:val="00E334D6"/>
    <w:rPr>
      <w:b/>
      <w:bCs/>
    </w:rPr>
  </w:style>
  <w:style w:type="character" w:customStyle="1" w:styleId="CommentSubjectChar">
    <w:name w:val="Comment Subject Char"/>
    <w:basedOn w:val="CommentTextChar"/>
    <w:link w:val="CommentSubject"/>
    <w:uiPriority w:val="99"/>
    <w:semiHidden/>
    <w:rsid w:val="00E334D6"/>
    <w:rPr>
      <w:b/>
      <w:bCs/>
      <w:sz w:val="20"/>
      <w:szCs w:val="20"/>
    </w:rPr>
  </w:style>
  <w:style w:type="paragraph" w:styleId="FootnoteText">
    <w:name w:val="footnote text"/>
    <w:basedOn w:val="Normal"/>
    <w:link w:val="FootnoteTextChar"/>
    <w:uiPriority w:val="99"/>
    <w:semiHidden/>
    <w:unhideWhenUsed/>
    <w:rsid w:val="000E2C6A"/>
    <w:rPr>
      <w:sz w:val="20"/>
      <w:szCs w:val="20"/>
    </w:rPr>
  </w:style>
  <w:style w:type="character" w:customStyle="1" w:styleId="FootnoteTextChar">
    <w:name w:val="Footnote Text Char"/>
    <w:basedOn w:val="DefaultParagraphFont"/>
    <w:link w:val="FootnoteText"/>
    <w:uiPriority w:val="99"/>
    <w:semiHidden/>
    <w:rsid w:val="000E2C6A"/>
    <w:rPr>
      <w:sz w:val="20"/>
      <w:szCs w:val="20"/>
    </w:rPr>
  </w:style>
  <w:style w:type="character" w:styleId="FootnoteReference">
    <w:name w:val="footnote reference"/>
    <w:uiPriority w:val="99"/>
    <w:rsid w:val="000E2C6A"/>
    <w:rPr>
      <w:vertAlign w:val="superscript"/>
    </w:rPr>
  </w:style>
  <w:style w:type="paragraph" w:customStyle="1" w:styleId="ICPSHeading1">
    <w:name w:val="ICPSHeading1"/>
    <w:basedOn w:val="Heading1"/>
    <w:next w:val="ICPSNormal"/>
    <w:qFormat/>
    <w:rsid w:val="000F2C31"/>
    <w:pPr>
      <w:spacing w:before="120" w:after="240"/>
    </w:pPr>
    <w:rPr>
      <w:rFonts w:ascii="Corbel" w:hAnsi="Corbel"/>
      <w:color w:val="000000" w:themeColor="text1"/>
      <w:sz w:val="32"/>
    </w:rPr>
  </w:style>
  <w:style w:type="paragraph" w:customStyle="1" w:styleId="ICPSHeading2">
    <w:name w:val="ICPSHeading2"/>
    <w:basedOn w:val="Heading2"/>
    <w:next w:val="ICPSNormal"/>
    <w:qFormat/>
    <w:rsid w:val="000F2C31"/>
    <w:pPr>
      <w:spacing w:before="360" w:after="240"/>
    </w:pPr>
    <w:rPr>
      <w:rFonts w:ascii="Corbel" w:hAnsi="Corbel"/>
      <w:color w:val="000000" w:themeColor="text1"/>
      <w:sz w:val="28"/>
      <w:szCs w:val="28"/>
    </w:rPr>
  </w:style>
  <w:style w:type="table" w:customStyle="1" w:styleId="LightList-Accent11">
    <w:name w:val="Light List - Accent 11"/>
    <w:basedOn w:val="TableNormal"/>
    <w:uiPriority w:val="61"/>
    <w:rsid w:val="00DC43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next w:val="LightShading-Accent12"/>
    <w:uiPriority w:val="60"/>
    <w:rsid w:val="00151DA1"/>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151DA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2"/>
    <w:uiPriority w:val="60"/>
    <w:rsid w:val="005B4344"/>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ocumentMap">
    <w:name w:val="Document Map"/>
    <w:basedOn w:val="Normal"/>
    <w:link w:val="DocumentMapChar"/>
    <w:uiPriority w:val="99"/>
    <w:semiHidden/>
    <w:unhideWhenUsed/>
    <w:rsid w:val="00F61A4E"/>
    <w:rPr>
      <w:rFonts w:ascii="Tahoma" w:hAnsi="Tahoma" w:cs="Tahoma"/>
      <w:sz w:val="16"/>
      <w:szCs w:val="16"/>
    </w:rPr>
  </w:style>
  <w:style w:type="character" w:customStyle="1" w:styleId="DocumentMapChar">
    <w:name w:val="Document Map Char"/>
    <w:basedOn w:val="DefaultParagraphFont"/>
    <w:link w:val="DocumentMap"/>
    <w:uiPriority w:val="99"/>
    <w:semiHidden/>
    <w:rsid w:val="00F61A4E"/>
    <w:rPr>
      <w:rFonts w:ascii="Tahoma" w:hAnsi="Tahoma" w:cs="Tahoma"/>
      <w:sz w:val="16"/>
      <w:szCs w:val="16"/>
    </w:rPr>
  </w:style>
  <w:style w:type="character" w:customStyle="1" w:styleId="Heading8Char">
    <w:name w:val="Heading 8 Char"/>
    <w:basedOn w:val="DefaultParagraphFont"/>
    <w:link w:val="Heading8"/>
    <w:uiPriority w:val="9"/>
    <w:semiHidden/>
    <w:rsid w:val="00BC5527"/>
    <w:rPr>
      <w:rFonts w:asciiTheme="majorHAnsi" w:eastAsiaTheme="majorEastAsia" w:hAnsiTheme="majorHAnsi" w:cstheme="majorBidi"/>
      <w:color w:val="404040" w:themeColor="text1" w:themeTint="BF"/>
      <w:sz w:val="20"/>
      <w:szCs w:val="20"/>
    </w:rPr>
  </w:style>
  <w:style w:type="paragraph" w:customStyle="1" w:styleId="ICPSHeading3">
    <w:name w:val="ICPSHeading3"/>
    <w:basedOn w:val="Heading3"/>
    <w:next w:val="Normal"/>
    <w:qFormat/>
    <w:rsid w:val="00BC5527"/>
    <w:pPr>
      <w:autoSpaceDE w:val="0"/>
      <w:autoSpaceDN w:val="0"/>
      <w:adjustRightInd w:val="0"/>
      <w:spacing w:before="360" w:after="240"/>
    </w:pPr>
    <w:rPr>
      <w:rFonts w:ascii="Corbel" w:hAnsi="Corbel"/>
      <w:color w:val="000000" w:themeColor="text1"/>
    </w:rPr>
  </w:style>
  <w:style w:type="paragraph" w:customStyle="1" w:styleId="ICPSHeading4">
    <w:name w:val="ICPSHeading4"/>
    <w:basedOn w:val="Heading4"/>
    <w:next w:val="ICPSNormal"/>
    <w:qFormat/>
    <w:rsid w:val="00BC5527"/>
    <w:pPr>
      <w:autoSpaceDE w:val="0"/>
      <w:autoSpaceDN w:val="0"/>
      <w:adjustRightInd w:val="0"/>
      <w:spacing w:before="360" w:after="240"/>
    </w:pPr>
    <w:rPr>
      <w:rFonts w:ascii="Corbel" w:hAnsi="Corbel"/>
      <w:color w:val="000000" w:themeColor="text1"/>
      <w:sz w:val="22"/>
    </w:rPr>
  </w:style>
  <w:style w:type="paragraph" w:customStyle="1" w:styleId="ICPSHeading5">
    <w:name w:val="ICPSHeading5"/>
    <w:basedOn w:val="Heading5"/>
    <w:next w:val="ICPSNormal"/>
    <w:qFormat/>
    <w:rsid w:val="00BC5527"/>
    <w:pPr>
      <w:autoSpaceDE w:val="0"/>
      <w:autoSpaceDN w:val="0"/>
      <w:adjustRightInd w:val="0"/>
      <w:spacing w:before="360" w:after="240"/>
    </w:pPr>
    <w:rPr>
      <w:rFonts w:ascii="Corbel" w:hAnsi="Corbel"/>
      <w:i/>
      <w:color w:val="000000" w:themeColor="text1"/>
      <w:sz w:val="22"/>
    </w:rPr>
  </w:style>
  <w:style w:type="paragraph" w:customStyle="1" w:styleId="ICPSCaptionTable">
    <w:name w:val="ICPSCaption_Table"/>
    <w:basedOn w:val="Caption"/>
    <w:link w:val="ICPSCaptionTableChar"/>
    <w:qFormat/>
    <w:rsid w:val="00BC5527"/>
  </w:style>
  <w:style w:type="character" w:customStyle="1" w:styleId="CaptionChar">
    <w:name w:val="Caption Char"/>
    <w:link w:val="Caption"/>
    <w:uiPriority w:val="35"/>
    <w:rsid w:val="00BC5527"/>
    <w:rPr>
      <w:b/>
      <w:bCs/>
      <w:color w:val="4F81BD" w:themeColor="accent1"/>
      <w:sz w:val="18"/>
      <w:szCs w:val="18"/>
    </w:rPr>
  </w:style>
  <w:style w:type="paragraph" w:styleId="ListBullet">
    <w:name w:val="List Bullet"/>
    <w:basedOn w:val="Normal"/>
    <w:link w:val="ListBulletChar"/>
    <w:rsid w:val="00BC5527"/>
    <w:pPr>
      <w:numPr>
        <w:numId w:val="2"/>
      </w:numPr>
      <w:autoSpaceDE w:val="0"/>
      <w:autoSpaceDN w:val="0"/>
      <w:adjustRightInd w:val="0"/>
      <w:spacing w:before="40" w:after="160" w:line="276" w:lineRule="auto"/>
      <w:jc w:val="both"/>
    </w:pPr>
    <w:rPr>
      <w:rFonts w:ascii="Arial" w:eastAsia="Times New Roman" w:hAnsi="Arial" w:cs="Times New Roman"/>
      <w:sz w:val="20"/>
      <w:szCs w:val="20"/>
      <w:lang w:bidi="en-US"/>
    </w:rPr>
  </w:style>
  <w:style w:type="character" w:customStyle="1" w:styleId="ListBulletChar">
    <w:name w:val="List Bullet Char"/>
    <w:link w:val="ListBullet"/>
    <w:rsid w:val="00BC5527"/>
    <w:rPr>
      <w:rFonts w:ascii="Arial" w:eastAsia="Times New Roman" w:hAnsi="Arial" w:cs="Times New Roman"/>
      <w:sz w:val="20"/>
      <w:szCs w:val="20"/>
      <w:lang w:bidi="en-US"/>
    </w:rPr>
  </w:style>
  <w:style w:type="paragraph" w:customStyle="1" w:styleId="UrbisTableBody">
    <w:name w:val="Urbis Table Body"/>
    <w:basedOn w:val="Normal"/>
    <w:link w:val="UrbisTableBodyChar"/>
    <w:rsid w:val="00BC5527"/>
    <w:pPr>
      <w:autoSpaceDE w:val="0"/>
      <w:autoSpaceDN w:val="0"/>
      <w:adjustRightInd w:val="0"/>
      <w:spacing w:before="40" w:after="40" w:line="276" w:lineRule="auto"/>
      <w:jc w:val="both"/>
    </w:pPr>
    <w:rPr>
      <w:rFonts w:ascii="Arial" w:eastAsia="Times New Roman" w:hAnsi="Arial" w:cs="Times New Roman"/>
      <w:sz w:val="18"/>
      <w:szCs w:val="18"/>
      <w:lang w:bidi="en-US"/>
    </w:rPr>
  </w:style>
  <w:style w:type="character" w:customStyle="1" w:styleId="UrbisTableBodyChar">
    <w:name w:val="Urbis Table Body Char"/>
    <w:link w:val="UrbisTableBody"/>
    <w:locked/>
    <w:rsid w:val="00BC5527"/>
    <w:rPr>
      <w:rFonts w:ascii="Arial" w:eastAsia="Times New Roman" w:hAnsi="Arial" w:cs="Times New Roman"/>
      <w:sz w:val="18"/>
      <w:szCs w:val="18"/>
      <w:lang w:bidi="en-US"/>
    </w:rPr>
  </w:style>
  <w:style w:type="paragraph" w:customStyle="1" w:styleId="UrbisTableHeader">
    <w:name w:val="Urbis Table Header"/>
    <w:basedOn w:val="UrbisTableBody"/>
    <w:rsid w:val="00BC5527"/>
    <w:pPr>
      <w:spacing w:before="80"/>
    </w:pPr>
    <w:rPr>
      <w:b/>
    </w:rPr>
  </w:style>
  <w:style w:type="paragraph" w:customStyle="1" w:styleId="UrbisTableBullets">
    <w:name w:val="Urbis Table Bullets"/>
    <w:basedOn w:val="UrbisTableBody"/>
    <w:rsid w:val="00BC5527"/>
    <w:pPr>
      <w:numPr>
        <w:numId w:val="3"/>
      </w:numPr>
      <w:tabs>
        <w:tab w:val="clear" w:pos="227"/>
        <w:tab w:val="num" w:pos="360"/>
        <w:tab w:val="num" w:pos="1146"/>
      </w:tabs>
      <w:ind w:left="1146" w:hanging="360"/>
    </w:pPr>
  </w:style>
  <w:style w:type="paragraph" w:customStyle="1" w:styleId="Bullet2">
    <w:name w:val="Bullet2"/>
    <w:basedOn w:val="Normal"/>
    <w:uiPriority w:val="99"/>
    <w:rsid w:val="00BC5527"/>
    <w:pPr>
      <w:numPr>
        <w:numId w:val="4"/>
      </w:numPr>
      <w:autoSpaceDE w:val="0"/>
      <w:autoSpaceDN w:val="0"/>
      <w:adjustRightInd w:val="0"/>
      <w:spacing w:after="200" w:line="276" w:lineRule="auto"/>
      <w:jc w:val="both"/>
    </w:pPr>
    <w:rPr>
      <w:rFonts w:ascii="Calibri" w:eastAsia="Times New Roman" w:hAnsi="Calibri" w:cs="Times New Roman"/>
      <w:sz w:val="22"/>
      <w:szCs w:val="20"/>
      <w:lang w:eastAsia="en-AU" w:bidi="en-US"/>
    </w:rPr>
  </w:style>
  <w:style w:type="character" w:styleId="SubtleReference">
    <w:name w:val="Subtle Reference"/>
    <w:uiPriority w:val="31"/>
    <w:qFormat/>
    <w:rsid w:val="00BC5527"/>
    <w:rPr>
      <w:b/>
    </w:rPr>
  </w:style>
  <w:style w:type="paragraph" w:customStyle="1" w:styleId="Default">
    <w:name w:val="Default"/>
    <w:rsid w:val="00BC5527"/>
    <w:pPr>
      <w:autoSpaceDE w:val="0"/>
      <w:autoSpaceDN w:val="0"/>
      <w:adjustRightInd w:val="0"/>
    </w:pPr>
    <w:rPr>
      <w:rFonts w:ascii="Corbel" w:hAnsi="Corbel" w:cs="Corbel"/>
      <w:color w:val="000000"/>
      <w:lang w:val="en-AU"/>
    </w:rPr>
  </w:style>
  <w:style w:type="table" w:styleId="LightList-Accent5">
    <w:name w:val="Light List Accent 5"/>
    <w:basedOn w:val="TableNormal"/>
    <w:uiPriority w:val="61"/>
    <w:rsid w:val="00BC552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QTable">
    <w:name w:val="QTable"/>
    <w:uiPriority w:val="99"/>
    <w:qFormat/>
    <w:rsid w:val="00BC5527"/>
    <w:rPr>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1">
    <w:name w:val="QTable1"/>
    <w:uiPriority w:val="99"/>
    <w:qFormat/>
    <w:rsid w:val="00BC5527"/>
    <w:rPr>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LightList-Accent51">
    <w:name w:val="Light List - Accent 51"/>
    <w:basedOn w:val="TableNormal"/>
    <w:next w:val="LightList-Accent5"/>
    <w:uiPriority w:val="61"/>
    <w:rsid w:val="00BC552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EndNoteBibliographyTitle">
    <w:name w:val="EndNote Bibliography Title"/>
    <w:basedOn w:val="Normal"/>
    <w:link w:val="EndNoteBibliographyTitleChar"/>
    <w:rsid w:val="00611FE4"/>
    <w:pPr>
      <w:jc w:val="center"/>
    </w:pPr>
    <w:rPr>
      <w:rFonts w:ascii="Cambria" w:hAnsi="Cambria"/>
      <w:noProof/>
    </w:rPr>
  </w:style>
  <w:style w:type="character" w:customStyle="1" w:styleId="ICPSNormalChar">
    <w:name w:val="ICPSNormal Char"/>
    <w:basedOn w:val="DefaultParagraphFont"/>
    <w:link w:val="ICPSNormal"/>
    <w:rsid w:val="00726A24"/>
    <w:rPr>
      <w:rFonts w:asciiTheme="majorHAnsi" w:hAnsiTheme="majorHAnsi" w:cs="Times New Roman"/>
      <w:bCs/>
      <w:noProof/>
      <w:sz w:val="22"/>
      <w:lang w:val="en-AU" w:eastAsia="en-AU"/>
    </w:rPr>
  </w:style>
  <w:style w:type="character" w:customStyle="1" w:styleId="EndNoteBibliographyTitleChar">
    <w:name w:val="EndNote Bibliography Title Char"/>
    <w:basedOn w:val="ICPSNormalChar"/>
    <w:link w:val="EndNoteBibliographyTitle"/>
    <w:rsid w:val="00611FE4"/>
    <w:rPr>
      <w:rFonts w:ascii="Cambria" w:hAnsi="Cambria" w:cs="Times New Roman"/>
      <w:bCs/>
      <w:noProof/>
      <w:sz w:val="22"/>
      <w:lang w:val="en-AU" w:eastAsia="en-AU" w:bidi="en-US"/>
    </w:rPr>
  </w:style>
  <w:style w:type="paragraph" w:customStyle="1" w:styleId="EndNoteBibliography">
    <w:name w:val="EndNote Bibliography"/>
    <w:basedOn w:val="Normal"/>
    <w:link w:val="EndNoteBibliographyChar"/>
    <w:rsid w:val="00611FE4"/>
    <w:rPr>
      <w:rFonts w:ascii="Cambria" w:hAnsi="Cambria"/>
      <w:noProof/>
    </w:rPr>
  </w:style>
  <w:style w:type="character" w:customStyle="1" w:styleId="EndNoteBibliographyChar">
    <w:name w:val="EndNote Bibliography Char"/>
    <w:basedOn w:val="ICPSNormalChar"/>
    <w:link w:val="EndNoteBibliography"/>
    <w:rsid w:val="00611FE4"/>
    <w:rPr>
      <w:rFonts w:ascii="Cambria" w:hAnsi="Cambria" w:cs="Times New Roman"/>
      <w:bCs/>
      <w:noProof/>
      <w:sz w:val="22"/>
      <w:lang w:val="en-AU" w:eastAsia="en-AU" w:bidi="en-US"/>
    </w:rPr>
  </w:style>
  <w:style w:type="table" w:customStyle="1" w:styleId="LightShading-Accent21">
    <w:name w:val="Light Shading - Accent 21"/>
    <w:basedOn w:val="TableNormal"/>
    <w:next w:val="LightShading-Accent2"/>
    <w:uiPriority w:val="60"/>
    <w:rsid w:val="00487E24"/>
    <w:rPr>
      <w:rFonts w:eastAsia="Calibri"/>
      <w:color w:val="5F5F5F"/>
      <w:sz w:val="22"/>
      <w:szCs w:val="22"/>
      <w:lang w:val="en-AU"/>
    </w:rPr>
    <w:tblPr>
      <w:tblStyleRowBandSize w:val="1"/>
      <w:tblStyleColBandSize w:val="1"/>
      <w:tblBorders>
        <w:top w:val="single" w:sz="8" w:space="0" w:color="7F7F7F"/>
        <w:bottom w:val="single" w:sz="8" w:space="0" w:color="7F7F7F"/>
      </w:tblBorders>
    </w:tblPr>
    <w:tblStylePr w:type="firstRow">
      <w:pPr>
        <w:spacing w:before="0" w:after="0" w:line="240" w:lineRule="auto"/>
      </w:pPr>
      <w:rPr>
        <w:b/>
        <w:bCs/>
      </w:rPr>
      <w:tblPr/>
      <w:tcPr>
        <w:tcBorders>
          <w:top w:val="single" w:sz="8" w:space="0" w:color="7F7F7F"/>
          <w:left w:val="nil"/>
          <w:bottom w:val="single" w:sz="8" w:space="0" w:color="7F7F7F"/>
          <w:right w:val="nil"/>
          <w:insideH w:val="nil"/>
          <w:insideV w:val="nil"/>
        </w:tcBorders>
      </w:tcPr>
    </w:tblStylePr>
    <w:tblStylePr w:type="lastRow">
      <w:pPr>
        <w:spacing w:before="0" w:after="0" w:line="240" w:lineRule="auto"/>
      </w:pPr>
      <w:rPr>
        <w:b/>
        <w:bCs/>
      </w:rPr>
      <w:tblPr/>
      <w:tcPr>
        <w:tcBorders>
          <w:top w:val="single" w:sz="8" w:space="0" w:color="7F7F7F"/>
          <w:left w:val="nil"/>
          <w:bottom w:val="single" w:sz="8" w:space="0" w:color="7F7F7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styleId="LightShading-Accent2">
    <w:name w:val="Light Shading Accent 2"/>
    <w:basedOn w:val="TableNormal"/>
    <w:uiPriority w:val="60"/>
    <w:rsid w:val="00487E2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WhiteText">
    <w:name w:val="WhiteText"/>
    <w:next w:val="Normal"/>
    <w:rsid w:val="00BF11B5"/>
    <w:rPr>
      <w:color w:val="FFFFFF" w:themeColor="background1"/>
      <w:sz w:val="22"/>
      <w:szCs w:val="22"/>
    </w:rPr>
  </w:style>
  <w:style w:type="table" w:customStyle="1" w:styleId="LightShading-Accent13">
    <w:name w:val="Light Shading - Accent 13"/>
    <w:basedOn w:val="TableNormal"/>
    <w:uiPriority w:val="60"/>
    <w:rsid w:val="00BF11B5"/>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D13842"/>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935B56"/>
    <w:pPr>
      <w:pBdr>
        <w:bottom w:val="single" w:sz="8" w:space="4" w:color="4F81BD"/>
      </w:pBdr>
      <w:spacing w:after="300"/>
      <w:contextualSpacing/>
    </w:pPr>
    <w:rPr>
      <w:rFonts w:ascii="Cambria" w:eastAsia="Times New Roman" w:hAnsi="Cambria" w:cs="Times New Roman"/>
      <w:color w:val="17365D"/>
      <w:spacing w:val="5"/>
      <w:kern w:val="28"/>
      <w:sz w:val="36"/>
      <w:szCs w:val="52"/>
      <w:lang w:val="en-AU"/>
    </w:rPr>
  </w:style>
  <w:style w:type="character" w:customStyle="1" w:styleId="TitleChar">
    <w:name w:val="Title Char"/>
    <w:basedOn w:val="DefaultParagraphFont"/>
    <w:link w:val="Title"/>
    <w:uiPriority w:val="10"/>
    <w:rsid w:val="00935B56"/>
    <w:rPr>
      <w:rFonts w:ascii="Cambria" w:eastAsia="Times New Roman" w:hAnsi="Cambria" w:cs="Times New Roman"/>
      <w:color w:val="17365D"/>
      <w:spacing w:val="5"/>
      <w:kern w:val="28"/>
      <w:sz w:val="36"/>
      <w:szCs w:val="52"/>
      <w:lang w:val="en-AU"/>
    </w:rPr>
  </w:style>
  <w:style w:type="table" w:customStyle="1" w:styleId="QQuestionTable">
    <w:name w:val="QQuestionTable"/>
    <w:uiPriority w:val="99"/>
    <w:qFormat/>
    <w:rsid w:val="00935B56"/>
    <w:pPr>
      <w:jc w:val="center"/>
    </w:pPr>
    <w:rPr>
      <w:sz w:val="22"/>
      <w:szCs w:val="22"/>
      <w:lang w:val="en-AU"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Multipunch">
    <w:name w:val="Multi punch"/>
    <w:rsid w:val="00935B56"/>
    <w:pPr>
      <w:numPr>
        <w:numId w:val="17"/>
      </w:numPr>
    </w:pPr>
  </w:style>
  <w:style w:type="numbering" w:customStyle="1" w:styleId="Singlepunch">
    <w:name w:val="Single punch"/>
    <w:rsid w:val="00935B56"/>
    <w:pPr>
      <w:numPr>
        <w:numId w:val="19"/>
      </w:numPr>
    </w:pPr>
  </w:style>
  <w:style w:type="table" w:styleId="LightList-Accent1">
    <w:name w:val="Light List Accent 1"/>
    <w:basedOn w:val="TableNormal"/>
    <w:uiPriority w:val="61"/>
    <w:rsid w:val="00B853F0"/>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ICPSNormalBOLD">
    <w:name w:val="ICPSNormalBOLD"/>
    <w:basedOn w:val="ICPSNormal"/>
    <w:link w:val="ICPSNormalBOLDChar"/>
    <w:qFormat/>
    <w:rsid w:val="00F7275A"/>
    <w:rPr>
      <w:b/>
    </w:rPr>
  </w:style>
  <w:style w:type="character" w:customStyle="1" w:styleId="ICPSCaptionTableChar">
    <w:name w:val="ICPSCaption_Table Char"/>
    <w:basedOn w:val="CaptionChar"/>
    <w:link w:val="ICPSCaptionTable"/>
    <w:rsid w:val="001B4B98"/>
    <w:rPr>
      <w:b/>
      <w:bCs/>
      <w:color w:val="4F81BD" w:themeColor="accent1"/>
      <w:sz w:val="18"/>
      <w:szCs w:val="18"/>
    </w:rPr>
  </w:style>
  <w:style w:type="character" w:customStyle="1" w:styleId="ICPSNormalBOLDChar">
    <w:name w:val="ICPSNormalBOLD Char"/>
    <w:basedOn w:val="ICPSNormalChar"/>
    <w:link w:val="ICPSNormalBOLD"/>
    <w:rsid w:val="00F7275A"/>
    <w:rPr>
      <w:rFonts w:asciiTheme="majorHAnsi" w:hAnsiTheme="majorHAnsi" w:cs="Times New Roman"/>
      <w:b/>
      <w:bCs/>
      <w:noProof/>
      <w:sz w:val="22"/>
      <w:lang w:val="en-AU" w:eastAsia="en-AU" w:bidi="en-US"/>
    </w:rPr>
  </w:style>
  <w:style w:type="paragraph" w:styleId="TableofFigures">
    <w:name w:val="table of figures"/>
    <w:basedOn w:val="ICPSCaptionTable"/>
    <w:next w:val="Normal"/>
    <w:link w:val="TableofFiguresChar"/>
    <w:uiPriority w:val="99"/>
    <w:unhideWhenUsed/>
    <w:rsid w:val="001B4B98"/>
    <w:pPr>
      <w:spacing w:after="0"/>
      <w:ind w:left="480" w:hanging="480"/>
    </w:pPr>
    <w:rPr>
      <w:b w:val="0"/>
      <w:bCs w:val="0"/>
      <w:smallCaps/>
      <w:color w:val="auto"/>
      <w:sz w:val="20"/>
      <w:szCs w:val="20"/>
    </w:rPr>
  </w:style>
  <w:style w:type="character" w:customStyle="1" w:styleId="TableofFiguresChar">
    <w:name w:val="Table of Figures Char"/>
    <w:basedOn w:val="ICPSCaptionTableChar"/>
    <w:link w:val="TableofFigures"/>
    <w:uiPriority w:val="99"/>
    <w:rsid w:val="001B4B98"/>
    <w:rPr>
      <w:b w:val="0"/>
      <w:bCs w:val="0"/>
      <w:smallCaps/>
      <w:color w:val="4F81BD" w:themeColor="accent1"/>
      <w:sz w:val="20"/>
      <w:szCs w:val="20"/>
    </w:rPr>
  </w:style>
  <w:style w:type="character" w:customStyle="1" w:styleId="s6">
    <w:name w:val="s6"/>
    <w:basedOn w:val="DefaultParagraphFont"/>
    <w:rsid w:val="00915470"/>
  </w:style>
  <w:style w:type="character" w:customStyle="1" w:styleId="s10">
    <w:name w:val="s10"/>
    <w:basedOn w:val="DefaultParagraphFont"/>
    <w:rsid w:val="00915470"/>
  </w:style>
  <w:style w:type="character" w:customStyle="1" w:styleId="vcard">
    <w:name w:val="vcard"/>
    <w:basedOn w:val="DefaultParagraphFont"/>
    <w:rsid w:val="00915470"/>
  </w:style>
  <w:style w:type="character" w:customStyle="1" w:styleId="year">
    <w:name w:val="year"/>
    <w:basedOn w:val="DefaultParagraphFont"/>
    <w:rsid w:val="00915470"/>
  </w:style>
  <w:style w:type="character" w:customStyle="1" w:styleId="Title1">
    <w:name w:val="Title1"/>
    <w:basedOn w:val="DefaultParagraphFont"/>
    <w:rsid w:val="00915470"/>
  </w:style>
  <w:style w:type="character" w:customStyle="1" w:styleId="source-title">
    <w:name w:val="source-title"/>
    <w:basedOn w:val="DefaultParagraphFont"/>
    <w:rsid w:val="00915470"/>
  </w:style>
  <w:style w:type="character" w:customStyle="1" w:styleId="volume">
    <w:name w:val="volume"/>
    <w:basedOn w:val="DefaultParagraphFont"/>
    <w:rsid w:val="00915470"/>
  </w:style>
  <w:style w:type="character" w:customStyle="1" w:styleId="start-page">
    <w:name w:val="start-page"/>
    <w:basedOn w:val="DefaultParagraphFont"/>
    <w:rsid w:val="00915470"/>
  </w:style>
  <w:style w:type="character" w:customStyle="1" w:styleId="end-page">
    <w:name w:val="end-page"/>
    <w:basedOn w:val="DefaultParagraphFont"/>
    <w:rsid w:val="00915470"/>
  </w:style>
  <w:style w:type="character" w:styleId="FollowedHyperlink">
    <w:name w:val="FollowedHyperlink"/>
    <w:basedOn w:val="DefaultParagraphFont"/>
    <w:uiPriority w:val="99"/>
    <w:semiHidden/>
    <w:unhideWhenUsed/>
    <w:rsid w:val="00B647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98410">
      <w:bodyDiv w:val="1"/>
      <w:marLeft w:val="0"/>
      <w:marRight w:val="0"/>
      <w:marTop w:val="0"/>
      <w:marBottom w:val="0"/>
      <w:divBdr>
        <w:top w:val="none" w:sz="0" w:space="0" w:color="auto"/>
        <w:left w:val="none" w:sz="0" w:space="0" w:color="auto"/>
        <w:bottom w:val="none" w:sz="0" w:space="0" w:color="auto"/>
        <w:right w:val="none" w:sz="0" w:space="0" w:color="auto"/>
      </w:divBdr>
    </w:div>
    <w:div w:id="135800585">
      <w:bodyDiv w:val="1"/>
      <w:marLeft w:val="0"/>
      <w:marRight w:val="0"/>
      <w:marTop w:val="0"/>
      <w:marBottom w:val="0"/>
      <w:divBdr>
        <w:top w:val="none" w:sz="0" w:space="0" w:color="auto"/>
        <w:left w:val="none" w:sz="0" w:space="0" w:color="auto"/>
        <w:bottom w:val="none" w:sz="0" w:space="0" w:color="auto"/>
        <w:right w:val="none" w:sz="0" w:space="0" w:color="auto"/>
      </w:divBdr>
    </w:div>
    <w:div w:id="232203738">
      <w:bodyDiv w:val="1"/>
      <w:marLeft w:val="0"/>
      <w:marRight w:val="0"/>
      <w:marTop w:val="0"/>
      <w:marBottom w:val="0"/>
      <w:divBdr>
        <w:top w:val="none" w:sz="0" w:space="0" w:color="auto"/>
        <w:left w:val="none" w:sz="0" w:space="0" w:color="auto"/>
        <w:bottom w:val="none" w:sz="0" w:space="0" w:color="auto"/>
        <w:right w:val="none" w:sz="0" w:space="0" w:color="auto"/>
      </w:divBdr>
    </w:div>
    <w:div w:id="270165826">
      <w:bodyDiv w:val="1"/>
      <w:marLeft w:val="0"/>
      <w:marRight w:val="0"/>
      <w:marTop w:val="0"/>
      <w:marBottom w:val="0"/>
      <w:divBdr>
        <w:top w:val="none" w:sz="0" w:space="0" w:color="auto"/>
        <w:left w:val="none" w:sz="0" w:space="0" w:color="auto"/>
        <w:bottom w:val="none" w:sz="0" w:space="0" w:color="auto"/>
        <w:right w:val="none" w:sz="0" w:space="0" w:color="auto"/>
      </w:divBdr>
    </w:div>
    <w:div w:id="277496206">
      <w:bodyDiv w:val="1"/>
      <w:marLeft w:val="0"/>
      <w:marRight w:val="0"/>
      <w:marTop w:val="0"/>
      <w:marBottom w:val="0"/>
      <w:divBdr>
        <w:top w:val="none" w:sz="0" w:space="0" w:color="auto"/>
        <w:left w:val="none" w:sz="0" w:space="0" w:color="auto"/>
        <w:bottom w:val="none" w:sz="0" w:space="0" w:color="auto"/>
        <w:right w:val="none" w:sz="0" w:space="0" w:color="auto"/>
      </w:divBdr>
    </w:div>
    <w:div w:id="373627025">
      <w:bodyDiv w:val="1"/>
      <w:marLeft w:val="0"/>
      <w:marRight w:val="0"/>
      <w:marTop w:val="0"/>
      <w:marBottom w:val="0"/>
      <w:divBdr>
        <w:top w:val="none" w:sz="0" w:space="0" w:color="auto"/>
        <w:left w:val="none" w:sz="0" w:space="0" w:color="auto"/>
        <w:bottom w:val="none" w:sz="0" w:space="0" w:color="auto"/>
        <w:right w:val="none" w:sz="0" w:space="0" w:color="auto"/>
      </w:divBdr>
    </w:div>
    <w:div w:id="554925334">
      <w:bodyDiv w:val="1"/>
      <w:marLeft w:val="0"/>
      <w:marRight w:val="0"/>
      <w:marTop w:val="0"/>
      <w:marBottom w:val="0"/>
      <w:divBdr>
        <w:top w:val="none" w:sz="0" w:space="0" w:color="auto"/>
        <w:left w:val="none" w:sz="0" w:space="0" w:color="auto"/>
        <w:bottom w:val="none" w:sz="0" w:space="0" w:color="auto"/>
        <w:right w:val="none" w:sz="0" w:space="0" w:color="auto"/>
      </w:divBdr>
    </w:div>
    <w:div w:id="678198244">
      <w:bodyDiv w:val="1"/>
      <w:marLeft w:val="0"/>
      <w:marRight w:val="0"/>
      <w:marTop w:val="0"/>
      <w:marBottom w:val="0"/>
      <w:divBdr>
        <w:top w:val="none" w:sz="0" w:space="0" w:color="auto"/>
        <w:left w:val="none" w:sz="0" w:space="0" w:color="auto"/>
        <w:bottom w:val="none" w:sz="0" w:space="0" w:color="auto"/>
        <w:right w:val="none" w:sz="0" w:space="0" w:color="auto"/>
      </w:divBdr>
      <w:divsChild>
        <w:div w:id="961961501">
          <w:marLeft w:val="0"/>
          <w:marRight w:val="0"/>
          <w:marTop w:val="0"/>
          <w:marBottom w:val="0"/>
          <w:divBdr>
            <w:top w:val="none" w:sz="0" w:space="0" w:color="auto"/>
            <w:left w:val="none" w:sz="0" w:space="0" w:color="auto"/>
            <w:bottom w:val="none" w:sz="0" w:space="0" w:color="auto"/>
            <w:right w:val="none" w:sz="0" w:space="0" w:color="auto"/>
          </w:divBdr>
          <w:divsChild>
            <w:div w:id="1352560929">
              <w:marLeft w:val="0"/>
              <w:marRight w:val="0"/>
              <w:marTop w:val="0"/>
              <w:marBottom w:val="0"/>
              <w:divBdr>
                <w:top w:val="none" w:sz="0" w:space="0" w:color="auto"/>
                <w:left w:val="none" w:sz="0" w:space="0" w:color="auto"/>
                <w:bottom w:val="none" w:sz="0" w:space="0" w:color="auto"/>
                <w:right w:val="none" w:sz="0" w:space="0" w:color="auto"/>
              </w:divBdr>
              <w:divsChild>
                <w:div w:id="664549826">
                  <w:marLeft w:val="0"/>
                  <w:marRight w:val="0"/>
                  <w:marTop w:val="0"/>
                  <w:marBottom w:val="0"/>
                  <w:divBdr>
                    <w:top w:val="none" w:sz="0" w:space="0" w:color="auto"/>
                    <w:left w:val="none" w:sz="0" w:space="0" w:color="auto"/>
                    <w:bottom w:val="none" w:sz="0" w:space="0" w:color="auto"/>
                    <w:right w:val="none" w:sz="0" w:space="0" w:color="auto"/>
                  </w:divBdr>
                  <w:divsChild>
                    <w:div w:id="1260092756">
                      <w:marLeft w:val="0"/>
                      <w:marRight w:val="0"/>
                      <w:marTop w:val="0"/>
                      <w:marBottom w:val="0"/>
                      <w:divBdr>
                        <w:top w:val="none" w:sz="0" w:space="0" w:color="auto"/>
                        <w:left w:val="none" w:sz="0" w:space="0" w:color="auto"/>
                        <w:bottom w:val="none" w:sz="0" w:space="0" w:color="auto"/>
                        <w:right w:val="none" w:sz="0" w:space="0" w:color="auto"/>
                      </w:divBdr>
                      <w:divsChild>
                        <w:div w:id="177083225">
                          <w:marLeft w:val="0"/>
                          <w:marRight w:val="0"/>
                          <w:marTop w:val="0"/>
                          <w:marBottom w:val="0"/>
                          <w:divBdr>
                            <w:top w:val="none" w:sz="0" w:space="0" w:color="auto"/>
                            <w:left w:val="none" w:sz="0" w:space="0" w:color="auto"/>
                            <w:bottom w:val="none" w:sz="0" w:space="0" w:color="auto"/>
                            <w:right w:val="none" w:sz="0" w:space="0" w:color="auto"/>
                          </w:divBdr>
                          <w:divsChild>
                            <w:div w:id="358438064">
                              <w:marLeft w:val="0"/>
                              <w:marRight w:val="0"/>
                              <w:marTop w:val="0"/>
                              <w:marBottom w:val="0"/>
                              <w:divBdr>
                                <w:top w:val="none" w:sz="0" w:space="0" w:color="auto"/>
                                <w:left w:val="none" w:sz="0" w:space="0" w:color="auto"/>
                                <w:bottom w:val="none" w:sz="0" w:space="0" w:color="auto"/>
                                <w:right w:val="none" w:sz="0" w:space="0" w:color="auto"/>
                              </w:divBdr>
                              <w:divsChild>
                                <w:div w:id="1625843409">
                                  <w:marLeft w:val="0"/>
                                  <w:marRight w:val="0"/>
                                  <w:marTop w:val="0"/>
                                  <w:marBottom w:val="0"/>
                                  <w:divBdr>
                                    <w:top w:val="none" w:sz="0" w:space="0" w:color="auto"/>
                                    <w:left w:val="none" w:sz="0" w:space="0" w:color="auto"/>
                                    <w:bottom w:val="none" w:sz="0" w:space="0" w:color="auto"/>
                                    <w:right w:val="none" w:sz="0" w:space="0" w:color="auto"/>
                                  </w:divBdr>
                                  <w:divsChild>
                                    <w:div w:id="1267929969">
                                      <w:marLeft w:val="0"/>
                                      <w:marRight w:val="0"/>
                                      <w:marTop w:val="0"/>
                                      <w:marBottom w:val="0"/>
                                      <w:divBdr>
                                        <w:top w:val="none" w:sz="0" w:space="0" w:color="auto"/>
                                        <w:left w:val="none" w:sz="0" w:space="0" w:color="auto"/>
                                        <w:bottom w:val="none" w:sz="0" w:space="0" w:color="auto"/>
                                        <w:right w:val="none" w:sz="0" w:space="0" w:color="auto"/>
                                      </w:divBdr>
                                      <w:divsChild>
                                        <w:div w:id="200748534">
                                          <w:marLeft w:val="0"/>
                                          <w:marRight w:val="0"/>
                                          <w:marTop w:val="0"/>
                                          <w:marBottom w:val="0"/>
                                          <w:divBdr>
                                            <w:top w:val="none" w:sz="0" w:space="0" w:color="auto"/>
                                            <w:left w:val="none" w:sz="0" w:space="0" w:color="auto"/>
                                            <w:bottom w:val="none" w:sz="0" w:space="0" w:color="auto"/>
                                            <w:right w:val="none" w:sz="0" w:space="0" w:color="auto"/>
                                          </w:divBdr>
                                          <w:divsChild>
                                            <w:div w:id="1032194529">
                                              <w:marLeft w:val="0"/>
                                              <w:marRight w:val="0"/>
                                              <w:marTop w:val="0"/>
                                              <w:marBottom w:val="240"/>
                                              <w:divBdr>
                                                <w:top w:val="none" w:sz="0" w:space="0" w:color="auto"/>
                                                <w:left w:val="none" w:sz="0" w:space="0" w:color="auto"/>
                                                <w:bottom w:val="none" w:sz="0" w:space="0" w:color="auto"/>
                                                <w:right w:val="none" w:sz="0" w:space="0" w:color="auto"/>
                                              </w:divBdr>
                                              <w:divsChild>
                                                <w:div w:id="12397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972238">
      <w:bodyDiv w:val="1"/>
      <w:marLeft w:val="0"/>
      <w:marRight w:val="0"/>
      <w:marTop w:val="0"/>
      <w:marBottom w:val="0"/>
      <w:divBdr>
        <w:top w:val="none" w:sz="0" w:space="0" w:color="auto"/>
        <w:left w:val="none" w:sz="0" w:space="0" w:color="auto"/>
        <w:bottom w:val="none" w:sz="0" w:space="0" w:color="auto"/>
        <w:right w:val="none" w:sz="0" w:space="0" w:color="auto"/>
      </w:divBdr>
    </w:div>
    <w:div w:id="852112263">
      <w:bodyDiv w:val="1"/>
      <w:marLeft w:val="0"/>
      <w:marRight w:val="0"/>
      <w:marTop w:val="0"/>
      <w:marBottom w:val="0"/>
      <w:divBdr>
        <w:top w:val="none" w:sz="0" w:space="0" w:color="auto"/>
        <w:left w:val="none" w:sz="0" w:space="0" w:color="auto"/>
        <w:bottom w:val="none" w:sz="0" w:space="0" w:color="auto"/>
        <w:right w:val="none" w:sz="0" w:space="0" w:color="auto"/>
      </w:divBdr>
    </w:div>
    <w:div w:id="864517516">
      <w:bodyDiv w:val="1"/>
      <w:marLeft w:val="0"/>
      <w:marRight w:val="0"/>
      <w:marTop w:val="0"/>
      <w:marBottom w:val="0"/>
      <w:divBdr>
        <w:top w:val="none" w:sz="0" w:space="0" w:color="auto"/>
        <w:left w:val="none" w:sz="0" w:space="0" w:color="auto"/>
        <w:bottom w:val="none" w:sz="0" w:space="0" w:color="auto"/>
        <w:right w:val="none" w:sz="0" w:space="0" w:color="auto"/>
      </w:divBdr>
    </w:div>
    <w:div w:id="1173447093">
      <w:bodyDiv w:val="1"/>
      <w:marLeft w:val="0"/>
      <w:marRight w:val="0"/>
      <w:marTop w:val="0"/>
      <w:marBottom w:val="0"/>
      <w:divBdr>
        <w:top w:val="none" w:sz="0" w:space="0" w:color="auto"/>
        <w:left w:val="none" w:sz="0" w:space="0" w:color="auto"/>
        <w:bottom w:val="none" w:sz="0" w:space="0" w:color="auto"/>
        <w:right w:val="none" w:sz="0" w:space="0" w:color="auto"/>
      </w:divBdr>
    </w:div>
    <w:div w:id="1191183148">
      <w:bodyDiv w:val="1"/>
      <w:marLeft w:val="0"/>
      <w:marRight w:val="0"/>
      <w:marTop w:val="0"/>
      <w:marBottom w:val="0"/>
      <w:divBdr>
        <w:top w:val="none" w:sz="0" w:space="0" w:color="auto"/>
        <w:left w:val="none" w:sz="0" w:space="0" w:color="auto"/>
        <w:bottom w:val="none" w:sz="0" w:space="0" w:color="auto"/>
        <w:right w:val="none" w:sz="0" w:space="0" w:color="auto"/>
      </w:divBdr>
    </w:div>
    <w:div w:id="1515417288">
      <w:bodyDiv w:val="1"/>
      <w:marLeft w:val="0"/>
      <w:marRight w:val="0"/>
      <w:marTop w:val="0"/>
      <w:marBottom w:val="0"/>
      <w:divBdr>
        <w:top w:val="none" w:sz="0" w:space="0" w:color="auto"/>
        <w:left w:val="none" w:sz="0" w:space="0" w:color="auto"/>
        <w:bottom w:val="none" w:sz="0" w:space="0" w:color="auto"/>
        <w:right w:val="none" w:sz="0" w:space="0" w:color="auto"/>
      </w:divBdr>
    </w:div>
    <w:div w:id="1556969605">
      <w:bodyDiv w:val="1"/>
      <w:marLeft w:val="0"/>
      <w:marRight w:val="0"/>
      <w:marTop w:val="0"/>
      <w:marBottom w:val="0"/>
      <w:divBdr>
        <w:top w:val="none" w:sz="0" w:space="0" w:color="auto"/>
        <w:left w:val="none" w:sz="0" w:space="0" w:color="auto"/>
        <w:bottom w:val="none" w:sz="0" w:space="0" w:color="auto"/>
        <w:right w:val="none" w:sz="0" w:space="0" w:color="auto"/>
      </w:divBdr>
    </w:div>
    <w:div w:id="1709141462">
      <w:bodyDiv w:val="1"/>
      <w:marLeft w:val="0"/>
      <w:marRight w:val="0"/>
      <w:marTop w:val="0"/>
      <w:marBottom w:val="0"/>
      <w:divBdr>
        <w:top w:val="none" w:sz="0" w:space="0" w:color="auto"/>
        <w:left w:val="none" w:sz="0" w:space="0" w:color="auto"/>
        <w:bottom w:val="none" w:sz="0" w:space="0" w:color="auto"/>
        <w:right w:val="none" w:sz="0" w:space="0" w:color="auto"/>
      </w:divBdr>
    </w:div>
    <w:div w:id="1768698168">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
    <w:div w:id="1961760081">
      <w:bodyDiv w:val="1"/>
      <w:marLeft w:val="0"/>
      <w:marRight w:val="0"/>
      <w:marTop w:val="0"/>
      <w:marBottom w:val="0"/>
      <w:divBdr>
        <w:top w:val="none" w:sz="0" w:space="0" w:color="auto"/>
        <w:left w:val="none" w:sz="0" w:space="0" w:color="auto"/>
        <w:bottom w:val="none" w:sz="0" w:space="0" w:color="auto"/>
        <w:right w:val="none" w:sz="0" w:space="0" w:color="auto"/>
      </w:divBdr>
    </w:div>
    <w:div w:id="2060935297">
      <w:bodyDiv w:val="1"/>
      <w:marLeft w:val="0"/>
      <w:marRight w:val="0"/>
      <w:marTop w:val="0"/>
      <w:marBottom w:val="0"/>
      <w:divBdr>
        <w:top w:val="none" w:sz="0" w:space="0" w:color="auto"/>
        <w:left w:val="none" w:sz="0" w:space="0" w:color="auto"/>
        <w:bottom w:val="none" w:sz="0" w:space="0" w:color="auto"/>
        <w:right w:val="none" w:sz="0" w:space="0" w:color="auto"/>
      </w:divBdr>
    </w:div>
    <w:div w:id="2127698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mmi.gov.au/media/fact-sheets/60refugee.htm" TargetMode="External"/><Relationship Id="rId26" Type="http://schemas.openxmlformats.org/officeDocument/2006/relationships/hyperlink" Target="http://earlytraumagrief.anu.edu.au/files/124112%20accp_refugee%20report.pdf"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dss.gov.au/our-responsibilities/settlement-and-multicultural-affairs/programs-policy/settlement-services" TargetMode="External"/><Relationship Id="rId34" Type="http://schemas.openxmlformats.org/officeDocument/2006/relationships/image" Target="media/image3.tiff"/><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immi.gov.au/media/publications/statistics/immigration-update/migration-australia-state-territories-2012-13.pdf" TargetMode="External"/><Relationship Id="rId25" Type="http://schemas.openxmlformats.org/officeDocument/2006/relationships/hyperlink" Target="http://www.jkdiversityconsultants.com.au/Cultural_Diversity_&amp;_Child_Protection_Kaur2012_A4.pdf" TargetMode="External"/><Relationship Id="rId33" Type="http://schemas.openxmlformats.org/officeDocument/2006/relationships/hyperlink" Target="mailto:res.ethics@acu.edu.au" TargetMode="External"/><Relationship Id="rId38" Type="http://schemas.openxmlformats.org/officeDocument/2006/relationships/image" Target="media/image6.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immi.gov.au/pub-res/Documents/statistics/australia-offshore-humanitarian-program-2013-14.pdf" TargetMode="External"/><Relationship Id="rId20" Type="http://schemas.openxmlformats.org/officeDocument/2006/relationships/hyperlink" Target="http://www.immi.gov.au/settlement/" TargetMode="External"/><Relationship Id="rId29" Type="http://schemas.openxmlformats.org/officeDocument/2006/relationships/hyperlink" Target="http://www.cmy.net.au/topic/knowledge-hub"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cps@acu.edu.au" TargetMode="External"/><Relationship Id="rId24" Type="http://schemas.openxmlformats.org/officeDocument/2006/relationships/hyperlink" Target="http://www.jrf.org.uk/bookshop/ebooks/barriers-inclusion-parents.pdf" TargetMode="External"/><Relationship Id="rId32" Type="http://schemas.openxmlformats.org/officeDocument/2006/relationships/image" Target="media/image2.png"/><Relationship Id="rId37" Type="http://schemas.openxmlformats.org/officeDocument/2006/relationships/hyperlink" Target="mailto:res.ethics@acu.edu.au" TargetMode="External"/><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www.aic.gov.au/media_library/conferences/rvc/aristotl.pdf" TargetMode="External"/><Relationship Id="rId23" Type="http://schemas.openxmlformats.org/officeDocument/2006/relationships/hyperlink" Target="http://www.cmy.net.au/topic/knowledge-hub" TargetMode="External"/><Relationship Id="rId28" Type="http://schemas.openxmlformats.org/officeDocument/2006/relationships/hyperlink" Target="http://www.aph.gov.au/About_Parliament/Parliamentary_Departments/Parliamentary_Library/Publications_Archive/archive/settlement" TargetMode="External"/><Relationship Id="rId36" Type="http://schemas.openxmlformats.org/officeDocument/2006/relationships/image" Target="media/image5.tiff"/><Relationship Id="rId49" Type="http://schemas.openxmlformats.org/officeDocument/2006/relationships/fontTable" Target="fontTable.xml"/><Relationship Id="rId10" Type="http://schemas.openxmlformats.org/officeDocument/2006/relationships/hyperlink" Target="http://www.acu.edu.au/icps" TargetMode="External"/><Relationship Id="rId19" Type="http://schemas.openxmlformats.org/officeDocument/2006/relationships/hyperlink" Target="https://www.border.gov.au/about/corporate/information/fact-sheets/20planning" TargetMode="External"/><Relationship Id="rId31" Type="http://schemas.openxmlformats.org/officeDocument/2006/relationships/hyperlink" Target="http://www.whittleseacommunityconnestions.org.au" TargetMode="External"/><Relationship Id="rId44"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www.fya.org.au/app/theme/default/design/assets/publications/Impact_of_Racism_FYA_report.pdf" TargetMode="External"/><Relationship Id="rId27" Type="http://schemas.openxmlformats.org/officeDocument/2006/relationships/hyperlink" Target="http://www.unhcr.org/4b167ae59.html" TargetMode="External"/><Relationship Id="rId30" Type="http://schemas.openxmlformats.org/officeDocument/2006/relationships/hyperlink" Target="http://ejournals.library.ualberta.ca/index.php/IJQM/index" TargetMode="External"/><Relationship Id="rId35" Type="http://schemas.openxmlformats.org/officeDocument/2006/relationships/image" Target="media/image4.tiff"/><Relationship Id="rId43" Type="http://schemas.openxmlformats.org/officeDocument/2006/relationships/image" Target="media/image11.png"/><Relationship Id="rId48" Type="http://schemas.openxmlformats.org/officeDocument/2006/relationships/image" Target="media/image15.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D35C5-267A-4AA3-8AF9-9D25022B2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149</Pages>
  <Words>43888</Words>
  <Characters>250164</Characters>
  <Application>Microsoft Office Word</Application>
  <DocSecurity>0</DocSecurity>
  <Lines>2084</Lines>
  <Paragraphs>586</Paragraphs>
  <ScaleCrop>false</ScaleCrop>
  <HeadingPairs>
    <vt:vector size="2" baseType="variant">
      <vt:variant>
        <vt:lpstr>Title</vt:lpstr>
      </vt:variant>
      <vt:variant>
        <vt:i4>1</vt:i4>
      </vt:variant>
    </vt:vector>
  </HeadingPairs>
  <TitlesOfParts>
    <vt:vector size="1" baseType="lpstr">
      <vt:lpstr>Refugee Communities Intercultural Dialogue: Building Relationships, Building Communities</vt:lpstr>
    </vt:vector>
  </TitlesOfParts>
  <Company>f</Company>
  <LinksUpToDate>false</LinksUpToDate>
  <CharactersWithSpaces>293466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Refugee Communities Intercultural Dialogue: Building Relationships, Building Communities</dc:title>
  <dc:subject>Research report on refugee communities and services in Australia</dc:subject>
  <dc:creator>f f;Institute of Child Protection Studies;Australian Catholic University;University of South Australia</dc:creator>
  <cp:keywords>Refugees, communities, services, systems, government</cp:keywords>
  <cp:lastModifiedBy>CLARK, Ian</cp:lastModifiedBy>
  <cp:revision>11</cp:revision>
  <cp:lastPrinted>2016-09-13T03:32:00Z</cp:lastPrinted>
  <dcterms:created xsi:type="dcterms:W3CDTF">2016-09-14T06:48:00Z</dcterms:created>
  <dcterms:modified xsi:type="dcterms:W3CDTF">2016-11-03T03:18:00Z</dcterms:modified>
</cp:coreProperties>
</file>