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FAACE" w14:textId="77777777" w:rsidR="00DC7276" w:rsidRPr="00F30A9B" w:rsidRDefault="00DC7276" w:rsidP="00345D03">
      <w:pPr>
        <w:pStyle w:val="Title"/>
        <w:shd w:val="clear" w:color="auto" w:fill="005B70"/>
        <w:ind w:left="-851" w:right="-851"/>
        <w:jc w:val="center"/>
        <w:rPr>
          <w:rFonts w:asciiTheme="minorHAnsi" w:hAnsiTheme="minorHAnsi" w:cstheme="minorHAnsi"/>
          <w:color w:val="FFFFFF" w:themeColor="background1"/>
          <w:sz w:val="40"/>
        </w:rPr>
      </w:pPr>
      <w:bookmarkStart w:id="0" w:name="_GoBack"/>
      <w:bookmarkEnd w:id="0"/>
    </w:p>
    <w:p w14:paraId="11A86121" w14:textId="6BA22655" w:rsidR="00C80192" w:rsidRPr="00DC7276" w:rsidRDefault="00802A2C" w:rsidP="00345D03">
      <w:pPr>
        <w:pStyle w:val="Title"/>
        <w:shd w:val="clear" w:color="auto" w:fill="005B70"/>
        <w:ind w:left="-851" w:right="-851"/>
        <w:jc w:val="center"/>
        <w:rPr>
          <w:color w:val="FFFFFF" w:themeColor="background1"/>
          <w:sz w:val="66"/>
          <w:szCs w:val="66"/>
        </w:rPr>
      </w:pPr>
      <w:r w:rsidRPr="00DC7276">
        <w:rPr>
          <w:color w:val="FFFFFF" w:themeColor="background1"/>
          <w:sz w:val="66"/>
          <w:szCs w:val="66"/>
        </w:rPr>
        <w:t>Fa</w:t>
      </w:r>
      <w:r w:rsidR="00DC7276" w:rsidRPr="00DC7276">
        <w:rPr>
          <w:color w:val="FFFFFF" w:themeColor="background1"/>
          <w:sz w:val="66"/>
          <w:szCs w:val="66"/>
        </w:rPr>
        <w:t xml:space="preserve">milies and Children </w:t>
      </w:r>
      <w:r w:rsidR="0052720F">
        <w:rPr>
          <w:color w:val="FFFFFF" w:themeColor="background1"/>
          <w:sz w:val="66"/>
          <w:szCs w:val="66"/>
        </w:rPr>
        <w:t>(</w:t>
      </w:r>
      <w:proofErr w:type="spellStart"/>
      <w:r w:rsidR="0052720F">
        <w:rPr>
          <w:color w:val="FFFFFF" w:themeColor="background1"/>
          <w:sz w:val="66"/>
          <w:szCs w:val="66"/>
        </w:rPr>
        <w:t>FaC</w:t>
      </w:r>
      <w:proofErr w:type="spellEnd"/>
      <w:r w:rsidR="0052720F">
        <w:rPr>
          <w:color w:val="FFFFFF" w:themeColor="background1"/>
          <w:sz w:val="66"/>
          <w:szCs w:val="66"/>
        </w:rPr>
        <w:t xml:space="preserve">) </w:t>
      </w:r>
      <w:r w:rsidR="00DC7276" w:rsidRPr="00DC7276">
        <w:rPr>
          <w:color w:val="FFFFFF" w:themeColor="background1"/>
          <w:sz w:val="66"/>
          <w:szCs w:val="66"/>
        </w:rPr>
        <w:t>Activity</w:t>
      </w:r>
      <w:r w:rsidR="00DC7276" w:rsidRPr="00DC7276">
        <w:rPr>
          <w:color w:val="FFFFFF" w:themeColor="background1"/>
          <w:sz w:val="66"/>
          <w:szCs w:val="66"/>
        </w:rPr>
        <w:br/>
      </w:r>
      <w:r w:rsidRPr="00DC7276">
        <w:rPr>
          <w:color w:val="FFFFFF" w:themeColor="background1"/>
          <w:sz w:val="66"/>
          <w:szCs w:val="66"/>
        </w:rPr>
        <w:t>Newsletter</w:t>
      </w:r>
    </w:p>
    <w:p w14:paraId="03A2DCA0" w14:textId="047AC539" w:rsidR="00DC7276" w:rsidRPr="007420BD" w:rsidRDefault="00802A2C" w:rsidP="00345D03">
      <w:pPr>
        <w:pStyle w:val="Subtitle"/>
        <w:shd w:val="clear" w:color="auto" w:fill="005B70"/>
        <w:spacing w:after="0"/>
        <w:ind w:left="-851" w:right="-851"/>
        <w:jc w:val="center"/>
        <w:rPr>
          <w:rFonts w:ascii="Calibri" w:hAnsi="Calibri" w:cs="Calibri"/>
          <w:b/>
          <w:color w:val="FFFFFF" w:themeColor="background1"/>
          <w:sz w:val="40"/>
        </w:rPr>
      </w:pPr>
      <w:r w:rsidRPr="007420BD">
        <w:rPr>
          <w:rFonts w:ascii="Calibri" w:hAnsi="Calibri" w:cs="Calibri"/>
          <w:b/>
          <w:color w:val="FFFFFF" w:themeColor="background1"/>
          <w:sz w:val="28"/>
        </w:rPr>
        <w:t>Issue 7 | September 2023</w:t>
      </w:r>
      <w:r w:rsidR="00DC7276" w:rsidRPr="007420BD">
        <w:rPr>
          <w:rFonts w:ascii="Calibri" w:hAnsi="Calibri" w:cs="Calibri"/>
          <w:b/>
          <w:color w:val="FFFFFF" w:themeColor="background1"/>
          <w:sz w:val="28"/>
        </w:rPr>
        <w:br/>
      </w:r>
    </w:p>
    <w:p w14:paraId="74ECCC08" w14:textId="32D0E76E" w:rsidR="00345D03" w:rsidRPr="00345D03" w:rsidRDefault="00E90DE1" w:rsidP="00345D03">
      <w:pPr>
        <w:pStyle w:val="Smalltext"/>
        <w:spacing w:before="120" w:after="0"/>
        <w:ind w:right="-427"/>
      </w:pPr>
      <w:r w:rsidRPr="00E90DE1">
        <w:t>DSS</w:t>
      </w:r>
      <w:r>
        <w:t xml:space="preserve"> </w:t>
      </w:r>
      <w:r w:rsidRPr="00E90DE1">
        <w:t>3069.09.23</w:t>
      </w:r>
    </w:p>
    <w:tbl>
      <w:tblPr>
        <w:tblStyle w:val="TableGrid"/>
        <w:tblW w:w="10348" w:type="dxa"/>
        <w:tblInd w:w="-142" w:type="dxa"/>
        <w:tblBorders>
          <w:top w:val="dashed" w:sz="8" w:space="0" w:color="4F81BD" w:themeColor="accent1"/>
          <w:left w:val="dashed" w:sz="8" w:space="0" w:color="4F81BD" w:themeColor="accent1"/>
          <w:bottom w:val="dashed" w:sz="8" w:space="0" w:color="4F81BD" w:themeColor="accent1"/>
          <w:right w:val="dashed" w:sz="8" w:space="0" w:color="4F81BD" w:themeColor="accent1"/>
          <w:insideH w:val="none" w:sz="0" w:space="0" w:color="auto"/>
          <w:insideV w:val="none" w:sz="0" w:space="0" w:color="auto"/>
        </w:tblBorders>
        <w:tblLook w:val="04A0" w:firstRow="1" w:lastRow="0" w:firstColumn="1" w:lastColumn="0" w:noHBand="0" w:noVBand="1"/>
        <w:tblCaption w:val="What is in this issue?"/>
        <w:tblDescription w:val="This section outlines the content of this newsletter."/>
      </w:tblPr>
      <w:tblGrid>
        <w:gridCol w:w="1569"/>
        <w:gridCol w:w="8779"/>
      </w:tblGrid>
      <w:tr w:rsidR="00345D03" w:rsidRPr="00CE5585" w14:paraId="739131DD" w14:textId="77777777" w:rsidTr="00F30A9B">
        <w:trPr>
          <w:trHeight w:val="283"/>
          <w:tblHeader/>
        </w:trPr>
        <w:tc>
          <w:tcPr>
            <w:tcW w:w="1569" w:type="dxa"/>
            <w:tcBorders>
              <w:top w:val="nil"/>
              <w:left w:val="nil"/>
              <w:bottom w:val="dashed" w:sz="8" w:space="0" w:color="4F81BD" w:themeColor="accent1"/>
            </w:tcBorders>
            <w:vAlign w:val="center"/>
          </w:tcPr>
          <w:p w14:paraId="1C9ED515" w14:textId="77777777" w:rsidR="00345D03" w:rsidRPr="00345D03" w:rsidRDefault="00345D03" w:rsidP="00345D03">
            <w:pPr>
              <w:spacing w:before="0" w:after="0"/>
              <w:rPr>
                <w:noProof/>
                <w:sz w:val="16"/>
              </w:rPr>
            </w:pPr>
          </w:p>
        </w:tc>
        <w:tc>
          <w:tcPr>
            <w:tcW w:w="8779" w:type="dxa"/>
            <w:tcBorders>
              <w:top w:val="nil"/>
              <w:bottom w:val="dashed" w:sz="8" w:space="0" w:color="4F81BD" w:themeColor="accent1"/>
              <w:right w:val="nil"/>
            </w:tcBorders>
            <w:vAlign w:val="center"/>
          </w:tcPr>
          <w:p w14:paraId="14614B44" w14:textId="77777777" w:rsidR="00345D03" w:rsidRPr="00345D03" w:rsidRDefault="00345D03" w:rsidP="00345D03">
            <w:pPr>
              <w:pStyle w:val="Heading1"/>
              <w:spacing w:before="0" w:after="0"/>
              <w:rPr>
                <w:rFonts w:ascii="Arial" w:hAnsi="Arial" w:cs="Times New Roman"/>
                <w:bCs w:val="0"/>
                <w:noProof/>
                <w:color w:val="auto"/>
                <w:kern w:val="0"/>
                <w:sz w:val="16"/>
                <w:szCs w:val="24"/>
              </w:rPr>
            </w:pPr>
          </w:p>
        </w:tc>
      </w:tr>
      <w:tr w:rsidR="00031D92" w:rsidRPr="00CE5585" w14:paraId="19700D51" w14:textId="77777777" w:rsidTr="00F30A9B">
        <w:trPr>
          <w:trHeight w:val="1247"/>
          <w:tblHeader/>
        </w:trPr>
        <w:tc>
          <w:tcPr>
            <w:tcW w:w="1569" w:type="dxa"/>
            <w:tcBorders>
              <w:top w:val="dashed" w:sz="8" w:space="0" w:color="4F81BD" w:themeColor="accent1"/>
            </w:tcBorders>
          </w:tcPr>
          <w:p w14:paraId="19F68AFE" w14:textId="2B4F1D91" w:rsidR="00031D92" w:rsidRDefault="00406DF0" w:rsidP="003B6AFB">
            <w:pPr>
              <w:spacing w:before="360" w:after="120"/>
              <w:jc w:val="center"/>
            </w:pPr>
            <w:r w:rsidRPr="00406DF0">
              <w:rPr>
                <w:noProof/>
              </w:rPr>
              <w:drawing>
                <wp:inline distT="0" distB="0" distL="0" distR="0" wp14:anchorId="152E0E28" wp14:editId="688D517E">
                  <wp:extent cx="720000" cy="720000"/>
                  <wp:effectExtent l="0" t="0" r="4445" b="4445"/>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0000" cy="720000"/>
                          </a:xfrm>
                          <a:prstGeom prst="rect">
                            <a:avLst/>
                          </a:prstGeom>
                        </pic:spPr>
                      </pic:pic>
                    </a:graphicData>
                  </a:graphic>
                </wp:inline>
              </w:drawing>
            </w:r>
          </w:p>
        </w:tc>
        <w:tc>
          <w:tcPr>
            <w:tcW w:w="8779" w:type="dxa"/>
            <w:tcBorders>
              <w:top w:val="dashed" w:sz="8" w:space="0" w:color="4F81BD" w:themeColor="accent1"/>
            </w:tcBorders>
            <w:vAlign w:val="center"/>
          </w:tcPr>
          <w:p w14:paraId="223EF3D6" w14:textId="1060DB34" w:rsidR="00031D92" w:rsidRPr="006471B5" w:rsidRDefault="00E90DE1" w:rsidP="006471B5">
            <w:pPr>
              <w:pStyle w:val="Heading1"/>
            </w:pPr>
            <w:r>
              <w:t>Contents of this issue</w:t>
            </w:r>
          </w:p>
          <w:p w14:paraId="4ECB7411" w14:textId="5BB76A19" w:rsidR="00031D92" w:rsidRPr="004C73A2" w:rsidRDefault="006471B5" w:rsidP="003B6AFB">
            <w:pPr>
              <w:ind w:left="33" w:right="180"/>
              <w:rPr>
                <w:rFonts w:ascii="Calibri" w:hAnsi="Calibri" w:cs="Calibri"/>
              </w:rPr>
            </w:pPr>
            <w:r w:rsidRPr="004C73A2">
              <w:rPr>
                <w:rFonts w:ascii="Calibri" w:hAnsi="Calibri" w:cs="Calibri"/>
              </w:rPr>
              <w:t xml:space="preserve">Happy Spring to all </w:t>
            </w:r>
            <w:proofErr w:type="spellStart"/>
            <w:r w:rsidRPr="004C73A2">
              <w:rPr>
                <w:rFonts w:ascii="Calibri" w:hAnsi="Calibri" w:cs="Calibri"/>
              </w:rPr>
              <w:t>FaC</w:t>
            </w:r>
            <w:proofErr w:type="spellEnd"/>
            <w:r w:rsidR="0052720F">
              <w:rPr>
                <w:rFonts w:ascii="Calibri" w:hAnsi="Calibri" w:cs="Calibri"/>
              </w:rPr>
              <w:t xml:space="preserve"> </w:t>
            </w:r>
            <w:r w:rsidRPr="004C73A2">
              <w:rPr>
                <w:rFonts w:ascii="Calibri" w:hAnsi="Calibri" w:cs="Calibri"/>
              </w:rPr>
              <w:t xml:space="preserve">Activity service providers and staff! </w:t>
            </w:r>
            <w:r w:rsidR="00492344">
              <w:rPr>
                <w:rFonts w:ascii="Calibri" w:hAnsi="Calibri" w:cs="Calibri"/>
              </w:rPr>
              <w:t xml:space="preserve"> </w:t>
            </w:r>
            <w:r w:rsidR="0003089B">
              <w:rPr>
                <w:rFonts w:ascii="Calibri" w:hAnsi="Calibri" w:cs="Calibri"/>
              </w:rPr>
              <w:t>Welcome to our latest</w:t>
            </w:r>
            <w:r w:rsidR="0052720F">
              <w:rPr>
                <w:rFonts w:ascii="Calibri" w:hAnsi="Calibri" w:cs="Calibri"/>
              </w:rPr>
              <w:t xml:space="preserve"> newsletter update. </w:t>
            </w:r>
            <w:r w:rsidR="00031D92" w:rsidRPr="004C73A2">
              <w:rPr>
                <w:rFonts w:ascii="Calibri" w:hAnsi="Calibri" w:cs="Calibri"/>
              </w:rPr>
              <w:t xml:space="preserve">This issue </w:t>
            </w:r>
            <w:r w:rsidRPr="004C73A2">
              <w:rPr>
                <w:rFonts w:ascii="Calibri" w:hAnsi="Calibri" w:cs="Calibri"/>
              </w:rPr>
              <w:t>includes information about</w:t>
            </w:r>
            <w:r w:rsidR="00031D92" w:rsidRPr="004C73A2">
              <w:rPr>
                <w:rFonts w:ascii="Calibri" w:hAnsi="Calibri" w:cs="Calibri"/>
              </w:rPr>
              <w:t>:</w:t>
            </w:r>
          </w:p>
          <w:p w14:paraId="6E309E78" w14:textId="7221682E" w:rsidR="006471B5" w:rsidRPr="004C73A2" w:rsidRDefault="007F4F2A" w:rsidP="007044D0">
            <w:pPr>
              <w:pStyle w:val="ListParagraph"/>
              <w:numPr>
                <w:ilvl w:val="0"/>
                <w:numId w:val="4"/>
              </w:numPr>
              <w:spacing w:after="120"/>
              <w:ind w:left="748" w:right="181" w:hanging="357"/>
              <w:contextualSpacing w:val="0"/>
              <w:rPr>
                <w:rFonts w:ascii="Calibri" w:hAnsi="Calibri" w:cs="Calibri"/>
              </w:rPr>
            </w:pPr>
            <w:hyperlink w:anchor="_Updates_on_grant" w:history="1">
              <w:r w:rsidR="006471B5" w:rsidRPr="004C73A2">
                <w:rPr>
                  <w:rStyle w:val="Hyperlink"/>
                  <w:rFonts w:ascii="Calibri" w:hAnsi="Calibri" w:cs="Calibri"/>
                </w:rPr>
                <w:t>Updates on grant funding</w:t>
              </w:r>
            </w:hyperlink>
          </w:p>
          <w:p w14:paraId="55E8CA3D" w14:textId="5A5E4BBE" w:rsidR="006471B5" w:rsidRPr="004C73A2" w:rsidRDefault="007F4F2A" w:rsidP="007044D0">
            <w:pPr>
              <w:pStyle w:val="ListParagraph"/>
              <w:numPr>
                <w:ilvl w:val="0"/>
                <w:numId w:val="4"/>
              </w:numPr>
              <w:spacing w:after="120"/>
              <w:ind w:left="748" w:right="181" w:hanging="357"/>
              <w:contextualSpacing w:val="0"/>
              <w:rPr>
                <w:rFonts w:ascii="Calibri" w:hAnsi="Calibri" w:cs="Calibri"/>
              </w:rPr>
            </w:pPr>
            <w:hyperlink w:anchor="_Review_Point" w:history="1">
              <w:r w:rsidR="006471B5" w:rsidRPr="004C73A2">
                <w:rPr>
                  <w:rStyle w:val="Hyperlink"/>
                  <w:rFonts w:ascii="Calibri" w:hAnsi="Calibri" w:cs="Calibri"/>
                </w:rPr>
                <w:t>Review Point</w:t>
              </w:r>
            </w:hyperlink>
          </w:p>
          <w:p w14:paraId="5EA374E7" w14:textId="7CEEDC5A" w:rsidR="006471B5" w:rsidRPr="004C73A2" w:rsidRDefault="007F4F2A" w:rsidP="007044D0">
            <w:pPr>
              <w:pStyle w:val="ListParagraph"/>
              <w:numPr>
                <w:ilvl w:val="0"/>
                <w:numId w:val="4"/>
              </w:numPr>
              <w:spacing w:after="120"/>
              <w:ind w:left="748" w:right="181" w:hanging="357"/>
              <w:contextualSpacing w:val="0"/>
              <w:rPr>
                <w:rFonts w:ascii="Calibri" w:hAnsi="Calibri" w:cs="Calibri"/>
              </w:rPr>
            </w:pPr>
            <w:hyperlink w:anchor="_Activity_Work_Plans" w:history="1">
              <w:r w:rsidR="006471B5" w:rsidRPr="004C73A2">
                <w:rPr>
                  <w:rStyle w:val="Hyperlink"/>
                  <w:rFonts w:ascii="Calibri" w:hAnsi="Calibri" w:cs="Calibri"/>
                </w:rPr>
                <w:t>Activity Work Plans</w:t>
              </w:r>
            </w:hyperlink>
          </w:p>
          <w:p w14:paraId="3FC8AD97" w14:textId="489E8D9B" w:rsidR="006471B5" w:rsidRPr="00941B99" w:rsidRDefault="007F4F2A" w:rsidP="007044D0">
            <w:pPr>
              <w:pStyle w:val="ListParagraph"/>
              <w:numPr>
                <w:ilvl w:val="0"/>
                <w:numId w:val="4"/>
              </w:numPr>
              <w:spacing w:after="120"/>
              <w:ind w:left="748" w:right="181" w:hanging="357"/>
              <w:contextualSpacing w:val="0"/>
              <w:rPr>
                <w:rStyle w:val="Hyperlink"/>
                <w:rFonts w:ascii="Calibri" w:hAnsi="Calibri" w:cs="Calibri"/>
                <w:color w:val="auto"/>
                <w:u w:val="none"/>
              </w:rPr>
            </w:pPr>
            <w:hyperlink w:anchor="_Program_Logics" w:history="1">
              <w:r w:rsidR="006471B5" w:rsidRPr="004C73A2">
                <w:rPr>
                  <w:rStyle w:val="Hyperlink"/>
                  <w:rFonts w:ascii="Calibri" w:hAnsi="Calibri" w:cs="Calibri"/>
                </w:rPr>
                <w:t>Program Logics</w:t>
              </w:r>
            </w:hyperlink>
          </w:p>
          <w:p w14:paraId="05AB5B2A" w14:textId="73803C9A" w:rsidR="00941B99" w:rsidRPr="00941B99" w:rsidRDefault="007F4F2A" w:rsidP="007044D0">
            <w:pPr>
              <w:pStyle w:val="ListParagraph"/>
              <w:numPr>
                <w:ilvl w:val="0"/>
                <w:numId w:val="4"/>
              </w:numPr>
              <w:spacing w:after="120"/>
              <w:ind w:left="748" w:right="181" w:hanging="357"/>
              <w:contextualSpacing w:val="0"/>
              <w:rPr>
                <w:rStyle w:val="Hyperlink"/>
                <w:rFonts w:ascii="Calibri" w:hAnsi="Calibri" w:cs="Calibri"/>
                <w:color w:val="auto"/>
                <w:u w:val="none"/>
              </w:rPr>
            </w:pPr>
            <w:hyperlink w:anchor="_Getting_to_know" w:history="1">
              <w:r w:rsidR="00941B99" w:rsidRPr="00941B99">
                <w:rPr>
                  <w:rStyle w:val="Hyperlink"/>
                  <w:rFonts w:ascii="Calibri" w:hAnsi="Calibri" w:cs="Calibri"/>
                </w:rPr>
                <w:t>Getting to know you!</w:t>
              </w:r>
            </w:hyperlink>
          </w:p>
          <w:p w14:paraId="19A1C733" w14:textId="621481A9" w:rsidR="00941B99" w:rsidRPr="00941B99" w:rsidRDefault="007F4F2A" w:rsidP="007044D0">
            <w:pPr>
              <w:pStyle w:val="ListParagraph"/>
              <w:numPr>
                <w:ilvl w:val="0"/>
                <w:numId w:val="4"/>
              </w:numPr>
              <w:spacing w:after="120"/>
              <w:ind w:left="748" w:right="181" w:hanging="357"/>
              <w:contextualSpacing w:val="0"/>
              <w:rPr>
                <w:rStyle w:val="Hyperlink"/>
                <w:rFonts w:ascii="Calibri" w:hAnsi="Calibri" w:cs="Calibri"/>
                <w:color w:val="auto"/>
                <w:u w:val="none"/>
              </w:rPr>
            </w:pPr>
            <w:hyperlink w:anchor="_Survey_for_child," w:history="1">
              <w:r w:rsidR="00941B99" w:rsidRPr="00941B99">
                <w:rPr>
                  <w:rStyle w:val="Hyperlink"/>
                  <w:rFonts w:ascii="Calibri" w:hAnsi="Calibri" w:cs="Calibri"/>
                </w:rPr>
                <w:t>Survey for child, youth and parenting services</w:t>
              </w:r>
            </w:hyperlink>
          </w:p>
          <w:p w14:paraId="47BF1985" w14:textId="2E897319" w:rsidR="00941B99" w:rsidRPr="00941B99" w:rsidRDefault="007F4F2A" w:rsidP="007044D0">
            <w:pPr>
              <w:pStyle w:val="ListParagraph"/>
              <w:numPr>
                <w:ilvl w:val="0"/>
                <w:numId w:val="4"/>
              </w:numPr>
              <w:spacing w:after="120"/>
              <w:ind w:left="748" w:right="181" w:hanging="357"/>
              <w:contextualSpacing w:val="0"/>
              <w:rPr>
                <w:rStyle w:val="Hyperlink"/>
                <w:rFonts w:ascii="Calibri" w:hAnsi="Calibri" w:cs="Calibri"/>
                <w:color w:val="auto"/>
                <w:u w:val="none"/>
              </w:rPr>
            </w:pPr>
            <w:hyperlink w:anchor="_New_DEX_Report" w:history="1">
              <w:r w:rsidR="00941B99" w:rsidRPr="00941B99">
                <w:rPr>
                  <w:rStyle w:val="Hyperlink"/>
                  <w:rFonts w:ascii="Calibri" w:hAnsi="Calibri" w:cs="Calibri"/>
                </w:rPr>
                <w:t>New DEX report available</w:t>
              </w:r>
            </w:hyperlink>
          </w:p>
          <w:p w14:paraId="6A114279" w14:textId="64F669EF" w:rsidR="00941B99" w:rsidRPr="00941B99" w:rsidRDefault="007F4F2A" w:rsidP="007044D0">
            <w:pPr>
              <w:pStyle w:val="ListParagraph"/>
              <w:numPr>
                <w:ilvl w:val="0"/>
                <w:numId w:val="4"/>
              </w:numPr>
              <w:spacing w:after="120"/>
              <w:ind w:left="748" w:right="181" w:hanging="357"/>
              <w:contextualSpacing w:val="0"/>
              <w:rPr>
                <w:rStyle w:val="Hyperlink"/>
                <w:rFonts w:ascii="Calibri" w:hAnsi="Calibri"/>
              </w:rPr>
            </w:pPr>
            <w:hyperlink w:anchor="_DEX_Guidance" w:history="1">
              <w:r w:rsidR="00941B99" w:rsidRPr="00941B99">
                <w:rPr>
                  <w:rStyle w:val="Hyperlink"/>
                  <w:rFonts w:ascii="Calibri" w:hAnsi="Calibri" w:cs="Calibri"/>
                </w:rPr>
                <w:t>DEX Guidance</w:t>
              </w:r>
            </w:hyperlink>
          </w:p>
          <w:p w14:paraId="10B8545F" w14:textId="68B189AC" w:rsidR="006471B5" w:rsidRPr="004C73A2" w:rsidRDefault="007F4F2A" w:rsidP="007044D0">
            <w:pPr>
              <w:pStyle w:val="ListParagraph"/>
              <w:numPr>
                <w:ilvl w:val="0"/>
                <w:numId w:val="4"/>
              </w:numPr>
              <w:spacing w:after="120"/>
              <w:ind w:left="748" w:right="181" w:hanging="357"/>
              <w:contextualSpacing w:val="0"/>
              <w:rPr>
                <w:rFonts w:ascii="Calibri" w:hAnsi="Calibri" w:cs="Calibri"/>
              </w:rPr>
            </w:pPr>
            <w:hyperlink w:anchor="_Website_updates" w:history="1">
              <w:r w:rsidR="006471B5" w:rsidRPr="004C73A2">
                <w:rPr>
                  <w:rStyle w:val="Hyperlink"/>
                  <w:rFonts w:ascii="Calibri" w:hAnsi="Calibri" w:cs="Calibri"/>
                </w:rPr>
                <w:t>Website updates</w:t>
              </w:r>
            </w:hyperlink>
          </w:p>
          <w:p w14:paraId="0A89842D" w14:textId="27A87547" w:rsidR="006471B5" w:rsidRPr="004C73A2" w:rsidRDefault="007F4F2A" w:rsidP="007044D0">
            <w:pPr>
              <w:pStyle w:val="ListParagraph"/>
              <w:numPr>
                <w:ilvl w:val="0"/>
                <w:numId w:val="4"/>
              </w:numPr>
              <w:spacing w:after="120"/>
              <w:ind w:left="748" w:right="181" w:hanging="357"/>
              <w:contextualSpacing w:val="0"/>
              <w:rPr>
                <w:rFonts w:ascii="Calibri" w:hAnsi="Calibri" w:cs="Calibri"/>
              </w:rPr>
            </w:pPr>
            <w:hyperlink w:anchor="_Evidence_and_Evaluation" w:history="1">
              <w:r w:rsidR="006471B5" w:rsidRPr="004C73A2">
                <w:rPr>
                  <w:rStyle w:val="Hyperlink"/>
                  <w:rFonts w:ascii="Calibri" w:hAnsi="Calibri" w:cs="Calibri"/>
                </w:rPr>
                <w:t>Evidence and Evaluation Support (EES)</w:t>
              </w:r>
            </w:hyperlink>
          </w:p>
          <w:p w14:paraId="58A066A5" w14:textId="60BEA4B0" w:rsidR="006471B5" w:rsidRPr="004C73A2" w:rsidRDefault="007F4F2A" w:rsidP="007044D0">
            <w:pPr>
              <w:pStyle w:val="ListParagraph"/>
              <w:numPr>
                <w:ilvl w:val="0"/>
                <w:numId w:val="4"/>
              </w:numPr>
              <w:spacing w:after="120"/>
              <w:ind w:left="748" w:right="181" w:hanging="357"/>
              <w:contextualSpacing w:val="0"/>
              <w:rPr>
                <w:rFonts w:ascii="Calibri" w:hAnsi="Calibri" w:cs="Calibri"/>
              </w:rPr>
            </w:pPr>
            <w:hyperlink w:anchor="_Child_Family_Community" w:history="1">
              <w:r w:rsidR="006471B5" w:rsidRPr="004C73A2">
                <w:rPr>
                  <w:rStyle w:val="Hyperlink"/>
                  <w:rFonts w:ascii="Calibri" w:hAnsi="Calibri" w:cs="Calibri"/>
                </w:rPr>
                <w:t>Child Family Community Australia (CFCA)</w:t>
              </w:r>
            </w:hyperlink>
          </w:p>
          <w:p w14:paraId="50E32EC5" w14:textId="1D570DA0" w:rsidR="00B1721F" w:rsidRPr="007D3F7B" w:rsidRDefault="007F4F2A" w:rsidP="007044D0">
            <w:pPr>
              <w:pStyle w:val="ListParagraph"/>
              <w:numPr>
                <w:ilvl w:val="0"/>
                <w:numId w:val="4"/>
              </w:numPr>
              <w:spacing w:after="120"/>
              <w:ind w:left="748" w:right="181" w:hanging="357"/>
              <w:contextualSpacing w:val="0"/>
              <w:rPr>
                <w:rStyle w:val="Hyperlink"/>
                <w:rFonts w:ascii="Calibri" w:hAnsi="Calibri" w:cs="Calibri"/>
                <w:color w:val="auto"/>
                <w:u w:val="none"/>
              </w:rPr>
            </w:pPr>
            <w:hyperlink w:anchor="_Stronger_ACCOs,_Stronger" w:history="1">
              <w:r w:rsidR="00B1721F" w:rsidRPr="00B1721F">
                <w:rPr>
                  <w:rStyle w:val="Hyperlink"/>
                  <w:rFonts w:ascii="Calibri" w:hAnsi="Calibri" w:cs="Calibri"/>
                </w:rPr>
                <w:t>Stronger ACCOs, Stronger Families Part 2</w:t>
              </w:r>
            </w:hyperlink>
          </w:p>
          <w:p w14:paraId="2FB286BF" w14:textId="2F46C9F5" w:rsidR="007D3F7B" w:rsidRPr="004C73A2" w:rsidRDefault="007F4F2A" w:rsidP="007044D0">
            <w:pPr>
              <w:pStyle w:val="ListParagraph"/>
              <w:numPr>
                <w:ilvl w:val="0"/>
                <w:numId w:val="4"/>
              </w:numPr>
              <w:spacing w:after="120"/>
              <w:ind w:left="748" w:right="181" w:hanging="357"/>
              <w:contextualSpacing w:val="0"/>
              <w:rPr>
                <w:rFonts w:ascii="Calibri" w:hAnsi="Calibri" w:cs="Calibri"/>
              </w:rPr>
            </w:pPr>
            <w:hyperlink w:anchor="_Opportunities_to_participate" w:history="1">
              <w:r w:rsidR="007D3F7B" w:rsidRPr="007D3F7B">
                <w:rPr>
                  <w:rStyle w:val="Hyperlink"/>
                  <w:rFonts w:ascii="Calibri" w:hAnsi="Calibri" w:cs="Calibri"/>
                </w:rPr>
                <w:t>Opportunities to participate in consultations</w:t>
              </w:r>
            </w:hyperlink>
          </w:p>
          <w:p w14:paraId="560C82F3" w14:textId="3713AC33" w:rsidR="00031D92" w:rsidRPr="004C73A2" w:rsidRDefault="0052720F" w:rsidP="006471B5">
            <w:pPr>
              <w:spacing w:before="240"/>
              <w:ind w:left="33" w:right="180"/>
              <w:rPr>
                <w:rFonts w:ascii="Calibri" w:hAnsi="Calibri" w:cs="Calibri"/>
              </w:rPr>
            </w:pPr>
            <w:r>
              <w:rPr>
                <w:rFonts w:ascii="Calibri" w:hAnsi="Calibri" w:cs="Calibri"/>
              </w:rPr>
              <w:t>Please feel free to circ</w:t>
            </w:r>
            <w:r w:rsidR="00031D92" w:rsidRPr="004C73A2">
              <w:rPr>
                <w:rFonts w:ascii="Calibri" w:hAnsi="Calibri" w:cs="Calibri"/>
              </w:rPr>
              <w:t xml:space="preserve">ulate this newsletter to </w:t>
            </w:r>
            <w:r>
              <w:rPr>
                <w:rFonts w:ascii="Calibri" w:hAnsi="Calibri" w:cs="Calibri"/>
              </w:rPr>
              <w:t xml:space="preserve">other </w:t>
            </w:r>
            <w:r w:rsidR="00031D92" w:rsidRPr="004C73A2">
              <w:rPr>
                <w:rFonts w:ascii="Calibri" w:hAnsi="Calibri" w:cs="Calibri"/>
              </w:rPr>
              <w:t>staff</w:t>
            </w:r>
            <w:r>
              <w:rPr>
                <w:rFonts w:ascii="Calibri" w:hAnsi="Calibri" w:cs="Calibri"/>
              </w:rPr>
              <w:t xml:space="preserve"> in your organisation</w:t>
            </w:r>
            <w:r w:rsidR="00174B86">
              <w:rPr>
                <w:rFonts w:ascii="Calibri" w:hAnsi="Calibri" w:cs="Calibri"/>
              </w:rPr>
              <w:t>. If </w:t>
            </w:r>
            <w:r w:rsidR="00031D92" w:rsidRPr="004C73A2">
              <w:rPr>
                <w:rFonts w:ascii="Calibri" w:hAnsi="Calibri" w:cs="Calibri"/>
              </w:rPr>
              <w:t xml:space="preserve">staff would like to receive the newsletter directly, they can send a request from their email address to </w:t>
            </w:r>
            <w:hyperlink r:id="rId9" w:history="1">
              <w:r w:rsidR="00031D92" w:rsidRPr="004C73A2">
                <w:rPr>
                  <w:rStyle w:val="Hyperlink"/>
                  <w:rFonts w:ascii="Calibri" w:hAnsi="Calibri" w:cs="Calibri"/>
                </w:rPr>
                <w:t>families@dss.gov.au</w:t>
              </w:r>
            </w:hyperlink>
            <w:r w:rsidR="00031D92" w:rsidRPr="004C73A2">
              <w:rPr>
                <w:rFonts w:ascii="Calibri" w:hAnsi="Calibri" w:cs="Calibri"/>
              </w:rPr>
              <w:t>.</w:t>
            </w:r>
          </w:p>
          <w:p w14:paraId="39089605" w14:textId="5342EA9E" w:rsidR="00031D92" w:rsidRPr="00CE5585" w:rsidRDefault="0052720F" w:rsidP="00E90DE1">
            <w:pPr>
              <w:spacing w:after="360"/>
              <w:ind w:left="33" w:right="180"/>
            </w:pPr>
            <w:r>
              <w:rPr>
                <w:rFonts w:ascii="Calibri" w:hAnsi="Calibri" w:cs="Calibri"/>
              </w:rPr>
              <w:t>We are</w:t>
            </w:r>
            <w:r w:rsidR="00031D92" w:rsidRPr="004C73A2">
              <w:rPr>
                <w:rFonts w:ascii="Calibri" w:hAnsi="Calibri" w:cs="Calibri"/>
              </w:rPr>
              <w:t xml:space="preserve"> open to feedback on the frequency, format and content of the newsletter. If you have suggestions, please </w:t>
            </w:r>
            <w:r w:rsidR="00E90DE1">
              <w:rPr>
                <w:rFonts w:ascii="Calibri" w:hAnsi="Calibri" w:cs="Calibri"/>
              </w:rPr>
              <w:t xml:space="preserve">email </w:t>
            </w:r>
            <w:r>
              <w:rPr>
                <w:rFonts w:ascii="Calibri" w:hAnsi="Calibri" w:cs="Calibri"/>
              </w:rPr>
              <w:t>us at</w:t>
            </w:r>
            <w:r w:rsidR="00031D92" w:rsidRPr="004C73A2">
              <w:rPr>
                <w:rFonts w:ascii="Calibri" w:hAnsi="Calibri" w:cs="Calibri"/>
              </w:rPr>
              <w:t xml:space="preserve"> </w:t>
            </w:r>
            <w:hyperlink r:id="rId10" w:history="1">
              <w:r w:rsidR="00031D92" w:rsidRPr="004C73A2">
                <w:rPr>
                  <w:rStyle w:val="Hyperlink"/>
                  <w:rFonts w:ascii="Calibri" w:hAnsi="Calibri" w:cs="Calibri"/>
                </w:rPr>
                <w:t>families@dss.gov.au</w:t>
              </w:r>
            </w:hyperlink>
            <w:r w:rsidR="00031D92" w:rsidRPr="004C73A2">
              <w:rPr>
                <w:rFonts w:ascii="Calibri" w:hAnsi="Calibri" w:cs="Calibri"/>
              </w:rPr>
              <w:t>.</w:t>
            </w:r>
          </w:p>
        </w:tc>
      </w:tr>
    </w:tbl>
    <w:p w14:paraId="6F66A317" w14:textId="3FFE6B2C" w:rsidR="00782959" w:rsidRDefault="00782959"/>
    <w:tbl>
      <w:tblPr>
        <w:tblStyle w:val="TableGrid"/>
        <w:tblW w:w="10348" w:type="dxa"/>
        <w:tblInd w:w="-162" w:type="dxa"/>
        <w:tblBorders>
          <w:top w:val="dashed" w:sz="8" w:space="0" w:color="4F81BD" w:themeColor="accent1"/>
          <w:left w:val="dashed" w:sz="8" w:space="0" w:color="4F81BD" w:themeColor="accent1"/>
          <w:bottom w:val="dashed" w:sz="8" w:space="0" w:color="4F81BD" w:themeColor="accent1"/>
          <w:right w:val="dashed" w:sz="8" w:space="0" w:color="4F81BD" w:themeColor="accent1"/>
          <w:insideH w:val="none" w:sz="0" w:space="0" w:color="auto"/>
          <w:insideV w:val="none" w:sz="0" w:space="0" w:color="auto"/>
        </w:tblBorders>
        <w:tblLook w:val="04A0" w:firstRow="1" w:lastRow="0" w:firstColumn="1" w:lastColumn="0" w:noHBand="0" w:noVBand="1"/>
        <w:tblCaption w:val="What is in this issue?"/>
        <w:tblDescription w:val="This section outlines the content of this newsletter."/>
      </w:tblPr>
      <w:tblGrid>
        <w:gridCol w:w="1569"/>
        <w:gridCol w:w="8779"/>
      </w:tblGrid>
      <w:tr w:rsidR="00345D03" w:rsidRPr="00CE5585" w14:paraId="606CF5DC" w14:textId="77777777" w:rsidTr="00174B86">
        <w:trPr>
          <w:trHeight w:val="1247"/>
          <w:tblHeader/>
        </w:trPr>
        <w:tc>
          <w:tcPr>
            <w:tcW w:w="1569" w:type="dxa"/>
            <w:tcBorders>
              <w:top w:val="dashed" w:sz="8" w:space="0" w:color="4F81BD" w:themeColor="accent1"/>
              <w:bottom w:val="dashed" w:sz="8" w:space="0" w:color="4F81BD" w:themeColor="accent1"/>
            </w:tcBorders>
          </w:tcPr>
          <w:p w14:paraId="01934F06" w14:textId="0282AF81" w:rsidR="00345D03" w:rsidRPr="0057494D" w:rsidRDefault="00345D03" w:rsidP="00174B86">
            <w:pPr>
              <w:spacing w:before="360" w:after="120"/>
              <w:jc w:val="center"/>
              <w:rPr>
                <w:noProof/>
              </w:rPr>
            </w:pPr>
            <w:r w:rsidRPr="00D12A55">
              <w:rPr>
                <w:noProof/>
              </w:rPr>
              <w:lastRenderedPageBreak/>
              <w:drawing>
                <wp:inline distT="0" distB="0" distL="0" distR="0" wp14:anchorId="6A939C63" wp14:editId="761CF362">
                  <wp:extent cx="720000" cy="720000"/>
                  <wp:effectExtent l="0" t="0" r="4445" b="4445"/>
                  <wp:docPr id="56" name="Picture 5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0000" cy="720000"/>
                          </a:xfrm>
                          <a:prstGeom prst="rect">
                            <a:avLst/>
                          </a:prstGeom>
                        </pic:spPr>
                      </pic:pic>
                    </a:graphicData>
                  </a:graphic>
                </wp:inline>
              </w:drawing>
            </w:r>
          </w:p>
        </w:tc>
        <w:tc>
          <w:tcPr>
            <w:tcW w:w="8779" w:type="dxa"/>
            <w:tcBorders>
              <w:top w:val="dashed" w:sz="8" w:space="0" w:color="4F81BD" w:themeColor="accent1"/>
              <w:bottom w:val="dashed" w:sz="8" w:space="0" w:color="4F81BD" w:themeColor="accent1"/>
            </w:tcBorders>
            <w:vAlign w:val="center"/>
          </w:tcPr>
          <w:p w14:paraId="1E2BA0A8" w14:textId="77777777" w:rsidR="00345D03" w:rsidRDefault="00345D03" w:rsidP="00345D03">
            <w:pPr>
              <w:pStyle w:val="Heading1"/>
            </w:pPr>
            <w:r>
              <w:t>Updates on grant funding</w:t>
            </w:r>
          </w:p>
          <w:p w14:paraId="0ABF1770" w14:textId="77777777" w:rsidR="00345D03" w:rsidRPr="00F537F5" w:rsidRDefault="00345D03" w:rsidP="00F537F5">
            <w:pPr>
              <w:pStyle w:val="Heading3"/>
            </w:pPr>
            <w:r w:rsidRPr="00F537F5">
              <w:t>Children and Parenting Support (</w:t>
            </w:r>
            <w:proofErr w:type="spellStart"/>
            <w:r w:rsidRPr="00F537F5">
              <w:t>CaPS</w:t>
            </w:r>
            <w:proofErr w:type="spellEnd"/>
            <w:r w:rsidRPr="00F537F5">
              <w:t>)</w:t>
            </w:r>
          </w:p>
          <w:p w14:paraId="5FF2E553" w14:textId="79B0DE68" w:rsidR="00345D03" w:rsidRPr="004C73A2" w:rsidRDefault="00E90DE1" w:rsidP="00345D03">
            <w:pPr>
              <w:ind w:left="33" w:right="180"/>
              <w:rPr>
                <w:rFonts w:ascii="Calibri" w:hAnsi="Calibri" w:cs="Calibri"/>
              </w:rPr>
            </w:pPr>
            <w:r>
              <w:rPr>
                <w:rFonts w:ascii="Calibri" w:hAnsi="Calibri" w:cs="Calibri"/>
              </w:rPr>
              <w:t>Earlier this year, the g</w:t>
            </w:r>
            <w:r w:rsidR="00345D03" w:rsidRPr="004C73A2">
              <w:rPr>
                <w:rFonts w:ascii="Calibri" w:hAnsi="Calibri" w:cs="Calibri"/>
              </w:rPr>
              <w:t xml:space="preserve">overnment extended funding for 166 grant activities that were due to </w:t>
            </w:r>
            <w:r>
              <w:rPr>
                <w:rFonts w:ascii="Calibri" w:hAnsi="Calibri" w:cs="Calibri"/>
              </w:rPr>
              <w:t>finish</w:t>
            </w:r>
            <w:r w:rsidR="00345D03" w:rsidRPr="004C73A2">
              <w:rPr>
                <w:rFonts w:ascii="Calibri" w:hAnsi="Calibri" w:cs="Calibri"/>
              </w:rPr>
              <w:t xml:space="preserve"> on 30 June 2023.</w:t>
            </w:r>
          </w:p>
          <w:p w14:paraId="04547F7E" w14:textId="4FDAB885" w:rsidR="00345D03" w:rsidRPr="004C73A2" w:rsidRDefault="00E90DE1" w:rsidP="00345D03">
            <w:pPr>
              <w:ind w:left="33" w:right="180"/>
              <w:rPr>
                <w:rFonts w:ascii="Calibri" w:hAnsi="Calibri" w:cs="Calibri"/>
              </w:rPr>
            </w:pPr>
            <w:r>
              <w:rPr>
                <w:rFonts w:ascii="Calibri" w:hAnsi="Calibri" w:cs="Calibri"/>
              </w:rPr>
              <w:t>The government extended the grants from</w:t>
            </w:r>
            <w:r w:rsidR="00345D03" w:rsidRPr="004C73A2">
              <w:rPr>
                <w:rFonts w:ascii="Calibri" w:hAnsi="Calibri" w:cs="Calibri"/>
              </w:rPr>
              <w:t xml:space="preserve"> 1 July 2023 for up to </w:t>
            </w:r>
            <w:r>
              <w:rPr>
                <w:rFonts w:ascii="Calibri" w:hAnsi="Calibri" w:cs="Calibri"/>
              </w:rPr>
              <w:t>3</w:t>
            </w:r>
            <w:r w:rsidR="00345D03" w:rsidRPr="004C73A2">
              <w:rPr>
                <w:rFonts w:ascii="Calibri" w:hAnsi="Calibri" w:cs="Calibri"/>
              </w:rPr>
              <w:t xml:space="preserve"> years. This brings the majority of these grants in line with other </w:t>
            </w:r>
            <w:proofErr w:type="spellStart"/>
            <w:r w:rsidR="00345D03" w:rsidRPr="004C73A2">
              <w:rPr>
                <w:rFonts w:ascii="Calibri" w:hAnsi="Calibri" w:cs="Calibri"/>
              </w:rPr>
              <w:t>FaC</w:t>
            </w:r>
            <w:proofErr w:type="spellEnd"/>
            <w:r w:rsidR="00345D03" w:rsidRPr="004C73A2">
              <w:rPr>
                <w:rFonts w:ascii="Calibri" w:hAnsi="Calibri" w:cs="Calibri"/>
              </w:rPr>
              <w:t xml:space="preserve"> Activ</w:t>
            </w:r>
            <w:r w:rsidR="00174B86">
              <w:rPr>
                <w:rFonts w:ascii="Calibri" w:hAnsi="Calibri" w:cs="Calibri"/>
              </w:rPr>
              <w:t>ity grants funded until 30 June </w:t>
            </w:r>
            <w:r w:rsidR="00345D03" w:rsidRPr="004C73A2">
              <w:rPr>
                <w:rFonts w:ascii="Calibri" w:hAnsi="Calibri" w:cs="Calibri"/>
              </w:rPr>
              <w:t>2026.</w:t>
            </w:r>
          </w:p>
          <w:p w14:paraId="38ABAC30" w14:textId="77777777" w:rsidR="00345D03" w:rsidRPr="004C73A2" w:rsidRDefault="00345D03" w:rsidP="00345D03">
            <w:pPr>
              <w:ind w:left="33" w:right="180"/>
              <w:rPr>
                <w:rFonts w:ascii="Calibri" w:hAnsi="Calibri" w:cs="Calibri"/>
              </w:rPr>
            </w:pPr>
            <w:r w:rsidRPr="004C73A2">
              <w:rPr>
                <w:rFonts w:ascii="Calibri" w:hAnsi="Calibri" w:cs="Calibri"/>
              </w:rPr>
              <w:t xml:space="preserve">This included 30 grants under the former Budget Based Funded (BBF) program, which were transitioned into the </w:t>
            </w:r>
            <w:proofErr w:type="spellStart"/>
            <w:r w:rsidRPr="004C73A2">
              <w:rPr>
                <w:rFonts w:ascii="Calibri" w:hAnsi="Calibri" w:cs="Calibri"/>
              </w:rPr>
              <w:t>CaPS</w:t>
            </w:r>
            <w:proofErr w:type="spellEnd"/>
            <w:r w:rsidRPr="004C73A2">
              <w:rPr>
                <w:rFonts w:ascii="Calibri" w:hAnsi="Calibri" w:cs="Calibri"/>
              </w:rPr>
              <w:t xml:space="preserve"> program from 1 July 2023.</w:t>
            </w:r>
          </w:p>
          <w:p w14:paraId="0B4B3CED" w14:textId="2CF975BF" w:rsidR="00345D03" w:rsidRPr="00345D03" w:rsidRDefault="00345D03" w:rsidP="00345D03">
            <w:pPr>
              <w:pStyle w:val="Heading1"/>
              <w:spacing w:before="180" w:after="360"/>
              <w:rPr>
                <w:sz w:val="24"/>
                <w:szCs w:val="24"/>
              </w:rPr>
            </w:pPr>
            <w:r w:rsidRPr="004C73A2">
              <w:rPr>
                <w:rFonts w:ascii="Calibri" w:hAnsi="Calibri" w:cs="Calibri"/>
                <w:color w:val="auto"/>
                <w:sz w:val="24"/>
                <w:szCs w:val="24"/>
              </w:rPr>
              <w:t xml:space="preserve">Further information is on the </w:t>
            </w:r>
            <w:hyperlink r:id="rId12" w:history="1">
              <w:r w:rsidRPr="004C73A2">
                <w:rPr>
                  <w:rStyle w:val="Hyperlink"/>
                  <w:rFonts w:ascii="Calibri" w:hAnsi="Calibri" w:cs="Calibri"/>
                  <w:sz w:val="24"/>
                  <w:szCs w:val="24"/>
                </w:rPr>
                <w:t>DSS website</w:t>
              </w:r>
            </w:hyperlink>
            <w:r w:rsidRPr="004C73A2">
              <w:rPr>
                <w:rFonts w:ascii="Calibri" w:hAnsi="Calibri" w:cs="Calibri"/>
                <w:sz w:val="24"/>
                <w:szCs w:val="24"/>
              </w:rPr>
              <w:t>.</w:t>
            </w:r>
          </w:p>
        </w:tc>
      </w:tr>
      <w:tr w:rsidR="00345D03" w:rsidRPr="00CE5585" w14:paraId="5366963D" w14:textId="77777777" w:rsidTr="00174B86">
        <w:trPr>
          <w:cantSplit/>
          <w:trHeight w:val="567"/>
          <w:tblHeader/>
        </w:trPr>
        <w:tc>
          <w:tcPr>
            <w:tcW w:w="1569" w:type="dxa"/>
            <w:tcBorders>
              <w:top w:val="dashed" w:sz="8" w:space="0" w:color="4F81BD" w:themeColor="accent1"/>
              <w:left w:val="nil"/>
              <w:bottom w:val="dashed" w:sz="8" w:space="0" w:color="4F81BD" w:themeColor="accent1"/>
            </w:tcBorders>
            <w:vAlign w:val="center"/>
          </w:tcPr>
          <w:p w14:paraId="647D71FC" w14:textId="77777777" w:rsidR="00345D03" w:rsidRPr="00345D03" w:rsidRDefault="00345D03" w:rsidP="00345D03">
            <w:pPr>
              <w:spacing w:before="0" w:after="0"/>
              <w:rPr>
                <w:noProof/>
                <w:sz w:val="20"/>
              </w:rPr>
            </w:pPr>
          </w:p>
        </w:tc>
        <w:tc>
          <w:tcPr>
            <w:tcW w:w="8779" w:type="dxa"/>
            <w:tcBorders>
              <w:top w:val="dashed" w:sz="8" w:space="0" w:color="4F81BD" w:themeColor="accent1"/>
              <w:bottom w:val="dashed" w:sz="8" w:space="0" w:color="4F81BD" w:themeColor="accent1"/>
              <w:right w:val="nil"/>
            </w:tcBorders>
            <w:vAlign w:val="center"/>
          </w:tcPr>
          <w:p w14:paraId="3B8AB5A0" w14:textId="77777777" w:rsidR="00345D03" w:rsidRPr="00345D03" w:rsidRDefault="00345D03" w:rsidP="00345D03">
            <w:pPr>
              <w:pStyle w:val="Heading1"/>
              <w:spacing w:before="0" w:after="0"/>
              <w:ind w:left="0"/>
              <w:rPr>
                <w:rFonts w:ascii="Arial" w:hAnsi="Arial" w:cs="Times New Roman"/>
                <w:bCs w:val="0"/>
                <w:noProof/>
                <w:color w:val="auto"/>
                <w:kern w:val="0"/>
                <w:sz w:val="20"/>
                <w:szCs w:val="24"/>
              </w:rPr>
            </w:pPr>
          </w:p>
        </w:tc>
      </w:tr>
      <w:tr w:rsidR="00B1721F" w:rsidRPr="00CE5585" w14:paraId="6E57C521" w14:textId="77777777" w:rsidTr="00174B86">
        <w:trPr>
          <w:cantSplit/>
          <w:trHeight w:val="1247"/>
          <w:tblHeader/>
        </w:trPr>
        <w:tc>
          <w:tcPr>
            <w:tcW w:w="1569" w:type="dxa"/>
            <w:tcBorders>
              <w:top w:val="dashed" w:sz="8" w:space="0" w:color="4F81BD" w:themeColor="accent1"/>
              <w:bottom w:val="dashed" w:sz="8" w:space="0" w:color="4F81BD" w:themeColor="accent1"/>
            </w:tcBorders>
          </w:tcPr>
          <w:p w14:paraId="56081049" w14:textId="3CE69378" w:rsidR="00B1721F" w:rsidRPr="00CE5585" w:rsidRDefault="00B1721F" w:rsidP="00B1721F">
            <w:pPr>
              <w:spacing w:before="360" w:after="120"/>
              <w:jc w:val="center"/>
              <w:rPr>
                <w:noProof/>
              </w:rPr>
            </w:pPr>
            <w:r w:rsidRPr="00CE5585">
              <w:rPr>
                <w:noProof/>
              </w:rPr>
              <w:drawing>
                <wp:inline distT="0" distB="0" distL="0" distR="0" wp14:anchorId="74B427E6" wp14:editId="48D1538E">
                  <wp:extent cx="720000" cy="720000"/>
                  <wp:effectExtent l="0" t="0" r="4445" b="4445"/>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0000" cy="720000"/>
                          </a:xfrm>
                          <a:prstGeom prst="rect">
                            <a:avLst/>
                          </a:prstGeom>
                        </pic:spPr>
                      </pic:pic>
                    </a:graphicData>
                  </a:graphic>
                </wp:inline>
              </w:drawing>
            </w:r>
          </w:p>
        </w:tc>
        <w:tc>
          <w:tcPr>
            <w:tcW w:w="8779" w:type="dxa"/>
            <w:tcBorders>
              <w:top w:val="dashed" w:sz="8" w:space="0" w:color="4F81BD" w:themeColor="accent1"/>
              <w:bottom w:val="dashed" w:sz="8" w:space="0" w:color="4F81BD" w:themeColor="accent1"/>
            </w:tcBorders>
            <w:vAlign w:val="center"/>
          </w:tcPr>
          <w:p w14:paraId="42699CFC" w14:textId="77777777" w:rsidR="00B1721F" w:rsidRDefault="00B1721F" w:rsidP="00B1721F">
            <w:pPr>
              <w:pStyle w:val="Heading1"/>
            </w:pPr>
            <w:r>
              <w:t>Review Point</w:t>
            </w:r>
          </w:p>
          <w:p w14:paraId="68B84A35" w14:textId="170A4CDB" w:rsidR="00B1721F" w:rsidRDefault="00B1721F" w:rsidP="00B1721F">
            <w:pPr>
              <w:spacing w:before="180"/>
              <w:ind w:left="33" w:right="180"/>
              <w:rPr>
                <w:rFonts w:ascii="Calibri" w:hAnsi="Calibri" w:cs="Calibri"/>
              </w:rPr>
            </w:pPr>
            <w:r>
              <w:rPr>
                <w:rFonts w:ascii="Calibri" w:hAnsi="Calibri" w:cs="Calibri"/>
              </w:rPr>
              <w:t xml:space="preserve">The department </w:t>
            </w:r>
            <w:r w:rsidRPr="005F39D9">
              <w:rPr>
                <w:rFonts w:ascii="Calibri" w:hAnsi="Calibri" w:cs="Calibri"/>
              </w:rPr>
              <w:t>has commenced</w:t>
            </w:r>
            <w:r>
              <w:rPr>
                <w:rFonts w:ascii="Calibri" w:hAnsi="Calibri" w:cs="Calibri"/>
              </w:rPr>
              <w:t xml:space="preserve"> the mid-term Review Point for service providers who received 5-year extensions from 1 July 2021:</w:t>
            </w:r>
          </w:p>
          <w:p w14:paraId="0103CB38" w14:textId="77777777" w:rsidR="00B1721F" w:rsidRDefault="00B1721F" w:rsidP="007044D0">
            <w:pPr>
              <w:pStyle w:val="ListParagraph"/>
              <w:numPr>
                <w:ilvl w:val="0"/>
                <w:numId w:val="6"/>
              </w:numPr>
              <w:spacing w:before="180"/>
              <w:ind w:right="180"/>
              <w:rPr>
                <w:rFonts w:ascii="Calibri" w:hAnsi="Calibri" w:cs="Calibri"/>
              </w:rPr>
            </w:pPr>
            <w:r>
              <w:rPr>
                <w:rFonts w:ascii="Calibri" w:hAnsi="Calibri" w:cs="Calibri"/>
              </w:rPr>
              <w:t>Communities for Children Facilitating Partner (</w:t>
            </w:r>
            <w:proofErr w:type="spellStart"/>
            <w:r>
              <w:rPr>
                <w:rFonts w:ascii="Calibri" w:hAnsi="Calibri" w:cs="Calibri"/>
              </w:rPr>
              <w:t>CfC</w:t>
            </w:r>
            <w:proofErr w:type="spellEnd"/>
            <w:r>
              <w:rPr>
                <w:rFonts w:ascii="Calibri" w:hAnsi="Calibri" w:cs="Calibri"/>
              </w:rPr>
              <w:t xml:space="preserve"> FP)</w:t>
            </w:r>
          </w:p>
          <w:p w14:paraId="0997CF68" w14:textId="77777777" w:rsidR="00B1721F" w:rsidRDefault="00B1721F" w:rsidP="007044D0">
            <w:pPr>
              <w:pStyle w:val="ListParagraph"/>
              <w:numPr>
                <w:ilvl w:val="0"/>
                <w:numId w:val="6"/>
              </w:numPr>
              <w:spacing w:before="180"/>
              <w:ind w:right="180"/>
              <w:rPr>
                <w:rFonts w:ascii="Calibri" w:hAnsi="Calibri" w:cs="Calibri"/>
              </w:rPr>
            </w:pPr>
            <w:r>
              <w:rPr>
                <w:rFonts w:ascii="Calibri" w:hAnsi="Calibri" w:cs="Calibri"/>
              </w:rPr>
              <w:t>Family and Relationship Services (</w:t>
            </w:r>
            <w:proofErr w:type="spellStart"/>
            <w:r>
              <w:rPr>
                <w:rFonts w:ascii="Calibri" w:hAnsi="Calibri" w:cs="Calibri"/>
              </w:rPr>
              <w:t>FaRS</w:t>
            </w:r>
            <w:proofErr w:type="spellEnd"/>
            <w:r>
              <w:rPr>
                <w:rFonts w:ascii="Calibri" w:hAnsi="Calibri" w:cs="Calibri"/>
              </w:rPr>
              <w:t>)</w:t>
            </w:r>
          </w:p>
          <w:p w14:paraId="1FFC74C5" w14:textId="77777777" w:rsidR="00B1721F" w:rsidRDefault="00B1721F" w:rsidP="007044D0">
            <w:pPr>
              <w:pStyle w:val="ListParagraph"/>
              <w:numPr>
                <w:ilvl w:val="0"/>
                <w:numId w:val="6"/>
              </w:numPr>
              <w:spacing w:before="180"/>
              <w:ind w:right="180"/>
              <w:rPr>
                <w:rFonts w:ascii="Calibri" w:hAnsi="Calibri" w:cs="Calibri"/>
              </w:rPr>
            </w:pPr>
            <w:r>
              <w:rPr>
                <w:rFonts w:ascii="Calibri" w:hAnsi="Calibri" w:cs="Calibri"/>
              </w:rPr>
              <w:t>Family Mental Health Support Services (FMHSS)</w:t>
            </w:r>
          </w:p>
          <w:p w14:paraId="33185A15" w14:textId="77777777" w:rsidR="00B1721F" w:rsidRPr="00054614" w:rsidRDefault="00B1721F" w:rsidP="007044D0">
            <w:pPr>
              <w:pStyle w:val="ListParagraph"/>
              <w:numPr>
                <w:ilvl w:val="0"/>
                <w:numId w:val="6"/>
              </w:numPr>
              <w:spacing w:before="180"/>
              <w:ind w:right="180"/>
              <w:rPr>
                <w:rFonts w:ascii="Calibri" w:hAnsi="Calibri" w:cs="Calibri"/>
              </w:rPr>
            </w:pPr>
            <w:r>
              <w:rPr>
                <w:rFonts w:ascii="Calibri" w:hAnsi="Calibri" w:cs="Calibri"/>
              </w:rPr>
              <w:t>Five national Children and Parenting Support (</w:t>
            </w:r>
            <w:proofErr w:type="spellStart"/>
            <w:r>
              <w:rPr>
                <w:rFonts w:ascii="Calibri" w:hAnsi="Calibri" w:cs="Calibri"/>
              </w:rPr>
              <w:t>CaPS</w:t>
            </w:r>
            <w:proofErr w:type="spellEnd"/>
            <w:r>
              <w:rPr>
                <w:rFonts w:ascii="Calibri" w:hAnsi="Calibri" w:cs="Calibri"/>
              </w:rPr>
              <w:t>) activities.</w:t>
            </w:r>
          </w:p>
          <w:p w14:paraId="2136F775" w14:textId="77777777" w:rsidR="00E90DE1" w:rsidRDefault="00B1721F" w:rsidP="00B1721F">
            <w:pPr>
              <w:spacing w:before="180"/>
              <w:ind w:left="33" w:right="180"/>
              <w:rPr>
                <w:rFonts w:ascii="Calibri" w:hAnsi="Calibri" w:cs="Calibri"/>
              </w:rPr>
            </w:pPr>
            <w:r>
              <w:rPr>
                <w:rFonts w:ascii="Calibri" w:hAnsi="Calibri" w:cs="Calibri"/>
              </w:rPr>
              <w:t>The Review Point is an opportunity for the depart</w:t>
            </w:r>
            <w:r w:rsidR="00174B86">
              <w:rPr>
                <w:rFonts w:ascii="Calibri" w:hAnsi="Calibri" w:cs="Calibri"/>
              </w:rPr>
              <w:t>ment and service providers to</w:t>
            </w:r>
            <w:r w:rsidR="00E90DE1">
              <w:rPr>
                <w:rFonts w:ascii="Calibri" w:hAnsi="Calibri" w:cs="Calibri"/>
              </w:rPr>
              <w:t>:</w:t>
            </w:r>
            <w:r w:rsidR="00174B86">
              <w:rPr>
                <w:rFonts w:ascii="Calibri" w:hAnsi="Calibri" w:cs="Calibri"/>
              </w:rPr>
              <w:t> </w:t>
            </w:r>
          </w:p>
          <w:p w14:paraId="0FA6245C" w14:textId="77777777" w:rsidR="00E90DE1" w:rsidRDefault="00B1721F" w:rsidP="00E90DE1">
            <w:pPr>
              <w:pStyle w:val="ListParagraph"/>
              <w:numPr>
                <w:ilvl w:val="0"/>
                <w:numId w:val="6"/>
              </w:numPr>
              <w:ind w:right="180"/>
              <w:rPr>
                <w:rFonts w:ascii="Calibri" w:hAnsi="Calibri" w:cs="Calibri"/>
              </w:rPr>
            </w:pPr>
            <w:r>
              <w:rPr>
                <w:rFonts w:ascii="Calibri" w:hAnsi="Calibri" w:cs="Calibri"/>
              </w:rPr>
              <w:t>check if</w:t>
            </w:r>
            <w:r w:rsidR="00E90DE1">
              <w:rPr>
                <w:rFonts w:ascii="Calibri" w:hAnsi="Calibri" w:cs="Calibri"/>
              </w:rPr>
              <w:t xml:space="preserve"> grant activities are on track</w:t>
            </w:r>
          </w:p>
          <w:p w14:paraId="0A69FEE6" w14:textId="77777777" w:rsidR="00E90DE1" w:rsidRDefault="00B1721F" w:rsidP="00E90DE1">
            <w:pPr>
              <w:pStyle w:val="ListParagraph"/>
              <w:numPr>
                <w:ilvl w:val="0"/>
                <w:numId w:val="6"/>
              </w:numPr>
              <w:spacing w:before="180"/>
              <w:ind w:right="180"/>
              <w:rPr>
                <w:rFonts w:ascii="Calibri" w:hAnsi="Calibri" w:cs="Calibri"/>
              </w:rPr>
            </w:pPr>
            <w:r>
              <w:rPr>
                <w:rFonts w:ascii="Calibri" w:hAnsi="Calibri" w:cs="Calibri"/>
              </w:rPr>
              <w:t>iden</w:t>
            </w:r>
            <w:r w:rsidR="00E90DE1">
              <w:rPr>
                <w:rFonts w:ascii="Calibri" w:hAnsi="Calibri" w:cs="Calibri"/>
              </w:rPr>
              <w:t>tify areas for improvement</w:t>
            </w:r>
          </w:p>
          <w:p w14:paraId="4844B5C7" w14:textId="1E219BFD" w:rsidR="00B1721F" w:rsidRDefault="00B1721F" w:rsidP="00E90DE1">
            <w:pPr>
              <w:pStyle w:val="ListParagraph"/>
              <w:numPr>
                <w:ilvl w:val="0"/>
                <w:numId w:val="6"/>
              </w:numPr>
              <w:spacing w:before="180"/>
              <w:ind w:right="180"/>
              <w:rPr>
                <w:rFonts w:ascii="Calibri" w:hAnsi="Calibri" w:cs="Calibri"/>
              </w:rPr>
            </w:pPr>
            <w:proofErr w:type="gramStart"/>
            <w:r>
              <w:rPr>
                <w:rFonts w:ascii="Calibri" w:hAnsi="Calibri" w:cs="Calibri"/>
              </w:rPr>
              <w:t>work</w:t>
            </w:r>
            <w:proofErr w:type="gramEnd"/>
            <w:r>
              <w:rPr>
                <w:rFonts w:ascii="Calibri" w:hAnsi="Calibri" w:cs="Calibri"/>
              </w:rPr>
              <w:t xml:space="preserve"> together to achieve improved outcomes.</w:t>
            </w:r>
          </w:p>
          <w:p w14:paraId="0EFE62D5" w14:textId="268AA02A" w:rsidR="00B1721F" w:rsidRDefault="00B1721F" w:rsidP="00B1721F">
            <w:pPr>
              <w:spacing w:before="180"/>
              <w:ind w:left="33" w:right="180"/>
              <w:rPr>
                <w:rFonts w:ascii="Calibri" w:hAnsi="Calibri" w:cs="Calibri"/>
              </w:rPr>
            </w:pPr>
            <w:r>
              <w:rPr>
                <w:rFonts w:ascii="Calibri" w:hAnsi="Calibri" w:cs="Calibri"/>
              </w:rPr>
              <w:t>Providers do not need to do anything differe</w:t>
            </w:r>
            <w:r w:rsidR="005F39D9">
              <w:rPr>
                <w:rFonts w:ascii="Calibri" w:hAnsi="Calibri" w:cs="Calibri"/>
              </w:rPr>
              <w:t>nt</w:t>
            </w:r>
            <w:r w:rsidR="0052720F">
              <w:rPr>
                <w:rFonts w:ascii="Calibri" w:hAnsi="Calibri" w:cs="Calibri"/>
              </w:rPr>
              <w:t>ly</w:t>
            </w:r>
            <w:r w:rsidR="005F39D9">
              <w:rPr>
                <w:rFonts w:ascii="Calibri" w:hAnsi="Calibri" w:cs="Calibri"/>
              </w:rPr>
              <w:t xml:space="preserve">. The </w:t>
            </w:r>
            <w:r w:rsidR="00174B86">
              <w:rPr>
                <w:rFonts w:ascii="Calibri" w:hAnsi="Calibri" w:cs="Calibri"/>
              </w:rPr>
              <w:t>d</w:t>
            </w:r>
            <w:r w:rsidR="005F39D9">
              <w:rPr>
                <w:rFonts w:ascii="Calibri" w:hAnsi="Calibri" w:cs="Calibri"/>
              </w:rPr>
              <w:t xml:space="preserve">epartment </w:t>
            </w:r>
            <w:r w:rsidR="004E7239">
              <w:rPr>
                <w:rFonts w:ascii="Calibri" w:hAnsi="Calibri" w:cs="Calibri"/>
              </w:rPr>
              <w:t>has started the review work internally and will be in touch with p</w:t>
            </w:r>
            <w:r w:rsidR="00174B86">
              <w:rPr>
                <w:rFonts w:ascii="Calibri" w:hAnsi="Calibri" w:cs="Calibri"/>
              </w:rPr>
              <w:t>roviders to discuss outcomes by </w:t>
            </w:r>
            <w:r w:rsidR="004E7239">
              <w:rPr>
                <w:rFonts w:ascii="Calibri" w:hAnsi="Calibri" w:cs="Calibri"/>
              </w:rPr>
              <w:t>29 February 2024</w:t>
            </w:r>
            <w:r>
              <w:rPr>
                <w:rFonts w:ascii="Calibri" w:hAnsi="Calibri" w:cs="Calibri"/>
              </w:rPr>
              <w:t>.</w:t>
            </w:r>
          </w:p>
          <w:p w14:paraId="502244C5" w14:textId="77777777" w:rsidR="00B1721F" w:rsidRDefault="00B1721F" w:rsidP="00B1721F">
            <w:pPr>
              <w:spacing w:before="180"/>
              <w:ind w:left="33" w:right="180"/>
              <w:rPr>
                <w:rFonts w:ascii="Calibri" w:hAnsi="Calibri" w:cs="Calibri"/>
              </w:rPr>
            </w:pPr>
            <w:r>
              <w:rPr>
                <w:rFonts w:ascii="Calibri" w:hAnsi="Calibri" w:cs="Calibri"/>
              </w:rPr>
              <w:t xml:space="preserve">A fact sheet about the Review Point is available on the </w:t>
            </w:r>
            <w:hyperlink r:id="rId14" w:history="1">
              <w:r w:rsidRPr="00054614">
                <w:rPr>
                  <w:rStyle w:val="Hyperlink"/>
                  <w:rFonts w:ascii="Calibri" w:hAnsi="Calibri" w:cs="Calibri"/>
                </w:rPr>
                <w:t>DSS website</w:t>
              </w:r>
            </w:hyperlink>
            <w:r>
              <w:rPr>
                <w:rFonts w:ascii="Calibri" w:hAnsi="Calibri" w:cs="Calibri"/>
              </w:rPr>
              <w:t>. If you have any questions, please contact your Funding Arrangement Manager.</w:t>
            </w:r>
          </w:p>
          <w:p w14:paraId="0E65B184" w14:textId="09625CAE" w:rsidR="00B1721F" w:rsidRDefault="00B1721F" w:rsidP="00E90DE1">
            <w:pPr>
              <w:spacing w:before="180" w:after="360"/>
              <w:ind w:left="33" w:right="180"/>
            </w:pPr>
            <w:r w:rsidRPr="00B1721F">
              <w:rPr>
                <w:rFonts w:ascii="Calibri" w:hAnsi="Calibri" w:cs="Calibri"/>
              </w:rPr>
              <w:sym w:font="Webdings" w:char="F069"/>
            </w:r>
            <w:r>
              <w:rPr>
                <w:rFonts w:ascii="Calibri" w:hAnsi="Calibri" w:cs="Calibri"/>
              </w:rPr>
              <w:t xml:space="preserve">  Please note this information does </w:t>
            </w:r>
            <w:r w:rsidRPr="00B1721F">
              <w:rPr>
                <w:rFonts w:ascii="Calibri" w:hAnsi="Calibri" w:cs="Calibri"/>
              </w:rPr>
              <w:t>not</w:t>
            </w:r>
            <w:r>
              <w:rPr>
                <w:rFonts w:ascii="Calibri" w:hAnsi="Calibri" w:cs="Calibri"/>
              </w:rPr>
              <w:t xml:space="preserve"> apply to the </w:t>
            </w:r>
            <w:proofErr w:type="spellStart"/>
            <w:r>
              <w:rPr>
                <w:rFonts w:ascii="Calibri" w:hAnsi="Calibri" w:cs="Calibri"/>
              </w:rPr>
              <w:t>CaPS</w:t>
            </w:r>
            <w:proofErr w:type="spellEnd"/>
            <w:r>
              <w:rPr>
                <w:rFonts w:ascii="Calibri" w:hAnsi="Calibri" w:cs="Calibri"/>
              </w:rPr>
              <w:t xml:space="preserve"> activities that were recently extended from 1 July 2023</w:t>
            </w:r>
            <w:r w:rsidR="00E90DE1">
              <w:rPr>
                <w:rFonts w:ascii="Calibri" w:hAnsi="Calibri" w:cs="Calibri"/>
              </w:rPr>
              <w:t>.</w:t>
            </w:r>
            <w:r>
              <w:rPr>
                <w:rFonts w:ascii="Calibri" w:hAnsi="Calibri" w:cs="Calibri"/>
              </w:rPr>
              <w:t xml:space="preserve"> </w:t>
            </w:r>
            <w:r w:rsidR="00E90DE1">
              <w:rPr>
                <w:rFonts w:ascii="Calibri" w:hAnsi="Calibri" w:cs="Calibri"/>
              </w:rPr>
              <w:t>T</w:t>
            </w:r>
            <w:r>
              <w:rPr>
                <w:rFonts w:ascii="Calibri" w:hAnsi="Calibri" w:cs="Calibri"/>
              </w:rPr>
              <w:t xml:space="preserve">he </w:t>
            </w:r>
            <w:hyperlink r:id="rId15" w:history="1">
              <w:r w:rsidRPr="00B1721F">
                <w:rPr>
                  <w:rStyle w:val="Hyperlink"/>
                  <w:rFonts w:ascii="Calibri" w:hAnsi="Calibri" w:cs="Calibri"/>
                </w:rPr>
                <w:t>Review Point</w:t>
              </w:r>
            </w:hyperlink>
            <w:r>
              <w:rPr>
                <w:rFonts w:ascii="Calibri" w:hAnsi="Calibri" w:cs="Calibri"/>
              </w:rPr>
              <w:t xml:space="preserve"> for those activities will </w:t>
            </w:r>
            <w:r w:rsidR="00E90DE1">
              <w:rPr>
                <w:rFonts w:ascii="Calibri" w:hAnsi="Calibri" w:cs="Calibri"/>
              </w:rPr>
              <w:t>begin</w:t>
            </w:r>
            <w:r>
              <w:rPr>
                <w:rFonts w:ascii="Calibri" w:hAnsi="Calibri" w:cs="Calibri"/>
              </w:rPr>
              <w:t xml:space="preserve"> in September 2024.</w:t>
            </w:r>
          </w:p>
        </w:tc>
      </w:tr>
      <w:tr w:rsidR="00345D03" w:rsidRPr="00CE5585" w14:paraId="056DCDAA" w14:textId="77777777" w:rsidTr="00174B86">
        <w:trPr>
          <w:cantSplit/>
          <w:trHeight w:val="567"/>
          <w:tblHeader/>
        </w:trPr>
        <w:tc>
          <w:tcPr>
            <w:tcW w:w="1569" w:type="dxa"/>
            <w:tcBorders>
              <w:top w:val="dashed" w:sz="8" w:space="0" w:color="4F81BD" w:themeColor="accent1"/>
              <w:bottom w:val="dashed" w:sz="8" w:space="0" w:color="4F81BD" w:themeColor="accent1"/>
            </w:tcBorders>
          </w:tcPr>
          <w:p w14:paraId="28D93F79" w14:textId="5198FF38" w:rsidR="00345D03" w:rsidRPr="00345D03" w:rsidRDefault="00345D03" w:rsidP="00406DF0">
            <w:pPr>
              <w:spacing w:before="360" w:after="0"/>
              <w:jc w:val="center"/>
              <w:rPr>
                <w:noProof/>
                <w:sz w:val="20"/>
              </w:rPr>
            </w:pPr>
            <w:r w:rsidRPr="00CE5585">
              <w:rPr>
                <w:noProof/>
              </w:rPr>
              <w:lastRenderedPageBreak/>
              <w:drawing>
                <wp:inline distT="0" distB="0" distL="0" distR="0" wp14:anchorId="7583FA5B" wp14:editId="59C0B49F">
                  <wp:extent cx="720000" cy="720000"/>
                  <wp:effectExtent l="0" t="0" r="4445" b="4445"/>
                  <wp:docPr id="10" name="Picture 1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20000" cy="720000"/>
                          </a:xfrm>
                          <a:prstGeom prst="rect">
                            <a:avLst/>
                          </a:prstGeom>
                        </pic:spPr>
                      </pic:pic>
                    </a:graphicData>
                  </a:graphic>
                </wp:inline>
              </w:drawing>
            </w:r>
          </w:p>
        </w:tc>
        <w:tc>
          <w:tcPr>
            <w:tcW w:w="8779" w:type="dxa"/>
            <w:tcBorders>
              <w:top w:val="dashed" w:sz="8" w:space="0" w:color="4F81BD" w:themeColor="accent1"/>
              <w:bottom w:val="dashed" w:sz="8" w:space="0" w:color="4F81BD" w:themeColor="accent1"/>
            </w:tcBorders>
            <w:vAlign w:val="center"/>
          </w:tcPr>
          <w:p w14:paraId="211C0931" w14:textId="77777777" w:rsidR="00345D03" w:rsidRDefault="00345D03" w:rsidP="00345D03">
            <w:pPr>
              <w:pStyle w:val="Heading1"/>
            </w:pPr>
            <w:r>
              <w:t>Activity Work Plans</w:t>
            </w:r>
          </w:p>
          <w:p w14:paraId="3351D9BC" w14:textId="5B67CB8E" w:rsidR="00492344" w:rsidRDefault="00BC6E4F" w:rsidP="00492344">
            <w:pPr>
              <w:spacing w:before="180"/>
              <w:ind w:left="33" w:right="180"/>
              <w:rPr>
                <w:rFonts w:ascii="Calibri" w:hAnsi="Calibri" w:cs="Calibri"/>
              </w:rPr>
            </w:pPr>
            <w:r>
              <w:rPr>
                <w:rFonts w:ascii="Calibri" w:hAnsi="Calibri" w:cs="Calibri"/>
              </w:rPr>
              <w:t>A big THANKS</w:t>
            </w:r>
            <w:r w:rsidR="00492344">
              <w:rPr>
                <w:rFonts w:ascii="Calibri" w:hAnsi="Calibri" w:cs="Calibri"/>
              </w:rPr>
              <w:t xml:space="preserve"> to all providers who submitted th</w:t>
            </w:r>
            <w:r w:rsidR="001D5D29">
              <w:rPr>
                <w:rFonts w:ascii="Calibri" w:hAnsi="Calibri" w:cs="Calibri"/>
              </w:rPr>
              <w:t>eir Activity Work Plan (AWP) by </w:t>
            </w:r>
            <w:r w:rsidR="00492344">
              <w:rPr>
                <w:rFonts w:ascii="Calibri" w:hAnsi="Calibri" w:cs="Calibri"/>
              </w:rPr>
              <w:t xml:space="preserve">the due date of 15 August 2023. The </w:t>
            </w:r>
            <w:r w:rsidR="00174B86">
              <w:rPr>
                <w:rFonts w:ascii="Calibri" w:hAnsi="Calibri" w:cs="Calibri"/>
              </w:rPr>
              <w:t>d</w:t>
            </w:r>
            <w:r w:rsidR="00492344">
              <w:rPr>
                <w:rFonts w:ascii="Calibri" w:hAnsi="Calibri" w:cs="Calibri"/>
              </w:rPr>
              <w:t xml:space="preserve">epartment would like to acknowledge the </w:t>
            </w:r>
            <w:r>
              <w:rPr>
                <w:rFonts w:ascii="Calibri" w:hAnsi="Calibri" w:cs="Calibri"/>
              </w:rPr>
              <w:t xml:space="preserve">significant </w:t>
            </w:r>
            <w:r w:rsidR="00492344">
              <w:rPr>
                <w:rFonts w:ascii="Calibri" w:hAnsi="Calibri" w:cs="Calibri"/>
              </w:rPr>
              <w:t xml:space="preserve">time and effort that </w:t>
            </w:r>
            <w:r w:rsidR="00E90DE1">
              <w:rPr>
                <w:rFonts w:ascii="Calibri" w:hAnsi="Calibri" w:cs="Calibri"/>
              </w:rPr>
              <w:t xml:space="preserve">providers </w:t>
            </w:r>
            <w:r w:rsidR="00492344">
              <w:rPr>
                <w:rFonts w:ascii="Calibri" w:hAnsi="Calibri" w:cs="Calibri"/>
              </w:rPr>
              <w:t xml:space="preserve">put into AWPs and AWP reports. </w:t>
            </w:r>
          </w:p>
          <w:p w14:paraId="5E258E14" w14:textId="5DF36002" w:rsidR="00492344" w:rsidRDefault="00492344" w:rsidP="00492344">
            <w:pPr>
              <w:spacing w:before="180"/>
              <w:ind w:left="33" w:right="180"/>
              <w:rPr>
                <w:rFonts w:ascii="Calibri" w:hAnsi="Calibri" w:cs="Calibri"/>
              </w:rPr>
            </w:pPr>
            <w:r>
              <w:rPr>
                <w:rFonts w:ascii="Calibri" w:hAnsi="Calibri" w:cs="Calibri"/>
              </w:rPr>
              <w:t xml:space="preserve">These </w:t>
            </w:r>
            <w:r w:rsidR="00BC6E4F">
              <w:rPr>
                <w:rFonts w:ascii="Calibri" w:hAnsi="Calibri" w:cs="Calibri"/>
              </w:rPr>
              <w:t xml:space="preserve">AWPs </w:t>
            </w:r>
            <w:r>
              <w:rPr>
                <w:rFonts w:ascii="Calibri" w:hAnsi="Calibri" w:cs="Calibri"/>
              </w:rPr>
              <w:t>provide valuable qualitative information which complements your DEX data</w:t>
            </w:r>
            <w:r w:rsidR="00BC6E4F">
              <w:rPr>
                <w:rFonts w:ascii="Calibri" w:hAnsi="Calibri" w:cs="Calibri"/>
              </w:rPr>
              <w:t>. This really h</w:t>
            </w:r>
            <w:r>
              <w:rPr>
                <w:rFonts w:ascii="Calibri" w:hAnsi="Calibri" w:cs="Calibri"/>
              </w:rPr>
              <w:t xml:space="preserve">elps the </w:t>
            </w:r>
            <w:r w:rsidR="00174B86">
              <w:rPr>
                <w:rFonts w:ascii="Calibri" w:hAnsi="Calibri" w:cs="Calibri"/>
              </w:rPr>
              <w:t>d</w:t>
            </w:r>
            <w:r>
              <w:rPr>
                <w:rFonts w:ascii="Calibri" w:hAnsi="Calibri" w:cs="Calibri"/>
              </w:rPr>
              <w:t xml:space="preserve">epartment understand more about the </w:t>
            </w:r>
            <w:r w:rsidR="00BC6E4F">
              <w:rPr>
                <w:rFonts w:ascii="Calibri" w:hAnsi="Calibri" w:cs="Calibri"/>
              </w:rPr>
              <w:t xml:space="preserve">valuable </w:t>
            </w:r>
            <w:r>
              <w:rPr>
                <w:rFonts w:ascii="Calibri" w:hAnsi="Calibri" w:cs="Calibri"/>
              </w:rPr>
              <w:t>services and supports you are providing to your communities.</w:t>
            </w:r>
          </w:p>
          <w:p w14:paraId="3164DC8D" w14:textId="7FF60982" w:rsidR="00345D03" w:rsidRPr="00492344" w:rsidRDefault="00492344" w:rsidP="00492344">
            <w:pPr>
              <w:spacing w:before="180" w:after="360"/>
              <w:ind w:left="33" w:right="180"/>
              <w:rPr>
                <w:rFonts w:ascii="Calibri" w:hAnsi="Calibri" w:cs="Calibri"/>
              </w:rPr>
            </w:pPr>
            <w:r>
              <w:rPr>
                <w:rFonts w:ascii="Calibri" w:hAnsi="Calibri" w:cs="Calibri"/>
              </w:rPr>
              <w:t>A friendly reminder for any providers who have</w:t>
            </w:r>
            <w:r w:rsidR="001D5D29">
              <w:rPr>
                <w:rFonts w:ascii="Calibri" w:hAnsi="Calibri" w:cs="Calibri"/>
              </w:rPr>
              <w:t xml:space="preserve"> not yet submitted their AWP to </w:t>
            </w:r>
            <w:r w:rsidR="00BC6E4F">
              <w:rPr>
                <w:rFonts w:ascii="Calibri" w:hAnsi="Calibri" w:cs="Calibri"/>
              </w:rPr>
              <w:t xml:space="preserve">please </w:t>
            </w:r>
            <w:r>
              <w:rPr>
                <w:rFonts w:ascii="Calibri" w:hAnsi="Calibri" w:cs="Calibri"/>
              </w:rPr>
              <w:t>do so as soon as possible. If you have any issues or concerns, please talk to your Funding Arrangement Manager. Current</w:t>
            </w:r>
            <w:r w:rsidR="001D5D29">
              <w:rPr>
                <w:rFonts w:ascii="Calibri" w:hAnsi="Calibri" w:cs="Calibri"/>
              </w:rPr>
              <w:t xml:space="preserve"> AWP templates are available on </w:t>
            </w:r>
            <w:r>
              <w:rPr>
                <w:rFonts w:ascii="Calibri" w:hAnsi="Calibri" w:cs="Calibri"/>
              </w:rPr>
              <w:t xml:space="preserve">each program page on the </w:t>
            </w:r>
            <w:hyperlink r:id="rId17" w:history="1">
              <w:r w:rsidRPr="00492344">
                <w:rPr>
                  <w:rStyle w:val="Hyperlink"/>
                  <w:rFonts w:ascii="Calibri" w:hAnsi="Calibri" w:cs="Calibri"/>
                </w:rPr>
                <w:t>DSS website</w:t>
              </w:r>
            </w:hyperlink>
            <w:r>
              <w:rPr>
                <w:rFonts w:ascii="Calibri" w:hAnsi="Calibri" w:cs="Calibri"/>
              </w:rPr>
              <w:t xml:space="preserve">. </w:t>
            </w:r>
          </w:p>
        </w:tc>
      </w:tr>
      <w:tr w:rsidR="00D012C0" w:rsidRPr="00CE5585" w14:paraId="4538099D" w14:textId="77777777" w:rsidTr="00782959">
        <w:trPr>
          <w:cantSplit/>
          <w:trHeight w:val="567"/>
          <w:tblHeader/>
        </w:trPr>
        <w:tc>
          <w:tcPr>
            <w:tcW w:w="1569" w:type="dxa"/>
            <w:tcBorders>
              <w:top w:val="nil"/>
              <w:left w:val="nil"/>
              <w:bottom w:val="dashed" w:sz="8" w:space="0" w:color="4F81BD" w:themeColor="accent1"/>
            </w:tcBorders>
            <w:vAlign w:val="center"/>
          </w:tcPr>
          <w:p w14:paraId="3318A639" w14:textId="77777777" w:rsidR="00D012C0" w:rsidRPr="006903A8" w:rsidRDefault="00D012C0" w:rsidP="006903A8">
            <w:pPr>
              <w:pStyle w:val="Heading1"/>
              <w:spacing w:before="0" w:after="0"/>
              <w:rPr>
                <w:rFonts w:ascii="Arial" w:hAnsi="Arial" w:cs="Times New Roman"/>
                <w:bCs w:val="0"/>
                <w:noProof/>
                <w:color w:val="auto"/>
                <w:kern w:val="0"/>
                <w:sz w:val="20"/>
                <w:szCs w:val="24"/>
              </w:rPr>
            </w:pPr>
          </w:p>
        </w:tc>
        <w:tc>
          <w:tcPr>
            <w:tcW w:w="8779" w:type="dxa"/>
            <w:tcBorders>
              <w:top w:val="nil"/>
              <w:bottom w:val="dashed" w:sz="8" w:space="0" w:color="4F81BD" w:themeColor="accent1"/>
              <w:right w:val="nil"/>
            </w:tcBorders>
            <w:vAlign w:val="center"/>
          </w:tcPr>
          <w:p w14:paraId="53AD94F3" w14:textId="77777777" w:rsidR="00D012C0" w:rsidRPr="006903A8" w:rsidRDefault="00D012C0" w:rsidP="006903A8">
            <w:pPr>
              <w:pStyle w:val="Heading1"/>
              <w:spacing w:before="0" w:after="0"/>
              <w:rPr>
                <w:rFonts w:ascii="Arial" w:hAnsi="Arial" w:cs="Times New Roman"/>
                <w:bCs w:val="0"/>
                <w:noProof/>
                <w:color w:val="auto"/>
                <w:kern w:val="0"/>
                <w:sz w:val="20"/>
                <w:szCs w:val="24"/>
              </w:rPr>
            </w:pPr>
          </w:p>
        </w:tc>
      </w:tr>
      <w:tr w:rsidR="006903A8" w:rsidRPr="00CE5585" w14:paraId="4FE0A6C8" w14:textId="77777777" w:rsidTr="00782959">
        <w:trPr>
          <w:cantSplit/>
          <w:trHeight w:val="567"/>
          <w:tblHeader/>
        </w:trPr>
        <w:tc>
          <w:tcPr>
            <w:tcW w:w="1569" w:type="dxa"/>
            <w:tcBorders>
              <w:top w:val="dashed" w:sz="8" w:space="0" w:color="4F81BD" w:themeColor="accent1"/>
              <w:bottom w:val="dashed" w:sz="8" w:space="0" w:color="4F81BD" w:themeColor="accent1"/>
            </w:tcBorders>
          </w:tcPr>
          <w:p w14:paraId="00F19964" w14:textId="6DEA683B" w:rsidR="006903A8" w:rsidRPr="00CE5585" w:rsidRDefault="006903A8" w:rsidP="00406DF0">
            <w:pPr>
              <w:spacing w:before="360" w:after="0"/>
              <w:jc w:val="center"/>
              <w:rPr>
                <w:noProof/>
              </w:rPr>
            </w:pPr>
            <w:r w:rsidRPr="00CE5585">
              <w:rPr>
                <w:noProof/>
              </w:rPr>
              <w:drawing>
                <wp:inline distT="0" distB="0" distL="0" distR="0" wp14:anchorId="54AD9944" wp14:editId="3E3536DC">
                  <wp:extent cx="720000" cy="720000"/>
                  <wp:effectExtent l="0" t="0" r="4445" b="4445"/>
                  <wp:docPr id="12" name="Picture 1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20000" cy="720000"/>
                          </a:xfrm>
                          <a:prstGeom prst="rect">
                            <a:avLst/>
                          </a:prstGeom>
                        </pic:spPr>
                      </pic:pic>
                    </a:graphicData>
                  </a:graphic>
                </wp:inline>
              </w:drawing>
            </w:r>
          </w:p>
        </w:tc>
        <w:tc>
          <w:tcPr>
            <w:tcW w:w="8779" w:type="dxa"/>
            <w:tcBorders>
              <w:top w:val="dashed" w:sz="8" w:space="0" w:color="4F81BD" w:themeColor="accent1"/>
              <w:bottom w:val="dashed" w:sz="8" w:space="0" w:color="4F81BD" w:themeColor="accent1"/>
            </w:tcBorders>
            <w:vAlign w:val="center"/>
          </w:tcPr>
          <w:p w14:paraId="2D43D1E4" w14:textId="77777777" w:rsidR="006903A8" w:rsidRDefault="006903A8" w:rsidP="006903A8">
            <w:pPr>
              <w:pStyle w:val="Heading1"/>
            </w:pPr>
            <w:r>
              <w:t>Program Logics</w:t>
            </w:r>
          </w:p>
          <w:p w14:paraId="1DD7E455" w14:textId="6450A15E" w:rsidR="006903A8" w:rsidRPr="009515C5" w:rsidRDefault="009515C5" w:rsidP="006903A8">
            <w:pPr>
              <w:spacing w:before="180"/>
              <w:ind w:left="33" w:right="180"/>
              <w:rPr>
                <w:rFonts w:ascii="Calibri" w:hAnsi="Calibri" w:cs="Calibri"/>
              </w:rPr>
            </w:pPr>
            <w:r w:rsidRPr="009515C5">
              <w:rPr>
                <w:rFonts w:ascii="Calibri" w:hAnsi="Calibri" w:cs="Calibri"/>
              </w:rPr>
              <w:t>We are very happy to share that 99% of program logics are now complete</w:t>
            </w:r>
            <w:r>
              <w:rPr>
                <w:rFonts w:ascii="Calibri" w:hAnsi="Calibri" w:cs="Calibri"/>
              </w:rPr>
              <w:t>.</w:t>
            </w:r>
            <w:r w:rsidRPr="009515C5">
              <w:rPr>
                <w:rFonts w:ascii="Calibri" w:hAnsi="Calibri" w:cs="Calibri"/>
              </w:rPr>
              <w:t xml:space="preserve"> A massive thank you to everyone for your efforts!</w:t>
            </w:r>
          </w:p>
          <w:p w14:paraId="6EFB0E77" w14:textId="36B5BB5E" w:rsidR="009515C5" w:rsidRPr="009515C5" w:rsidRDefault="009515C5" w:rsidP="006903A8">
            <w:pPr>
              <w:spacing w:before="180"/>
              <w:ind w:left="33" w:right="180"/>
              <w:rPr>
                <w:rFonts w:ascii="Calibri" w:hAnsi="Calibri" w:cs="Calibri"/>
              </w:rPr>
            </w:pPr>
            <w:r w:rsidRPr="009515C5">
              <w:rPr>
                <w:rFonts w:ascii="Calibri" w:hAnsi="Calibri" w:cs="Calibri"/>
              </w:rPr>
              <w:t xml:space="preserve">It was great to see the engagement on this process, including </w:t>
            </w:r>
            <w:r w:rsidR="001D5D29">
              <w:rPr>
                <w:rFonts w:ascii="Calibri" w:hAnsi="Calibri" w:cs="Calibri"/>
              </w:rPr>
              <w:t>coming along to </w:t>
            </w:r>
            <w:r w:rsidRPr="009515C5">
              <w:rPr>
                <w:rFonts w:ascii="Calibri" w:hAnsi="Calibri" w:cs="Calibri"/>
              </w:rPr>
              <w:t xml:space="preserve">webinars and sourcing any support you needed. </w:t>
            </w:r>
            <w:r w:rsidR="00E90DE1">
              <w:rPr>
                <w:rFonts w:ascii="Calibri" w:hAnsi="Calibri" w:cs="Calibri"/>
              </w:rPr>
              <w:t>T</w:t>
            </w:r>
            <w:r w:rsidRPr="009515C5">
              <w:rPr>
                <w:rFonts w:ascii="Calibri" w:hAnsi="Calibri" w:cs="Calibri"/>
              </w:rPr>
              <w:t xml:space="preserve">his new requirement </w:t>
            </w:r>
            <w:r w:rsidR="00E90DE1">
              <w:rPr>
                <w:rFonts w:ascii="Calibri" w:hAnsi="Calibri" w:cs="Calibri"/>
              </w:rPr>
              <w:t>was added i</w:t>
            </w:r>
            <w:r w:rsidRPr="009515C5">
              <w:rPr>
                <w:rFonts w:ascii="Calibri" w:hAnsi="Calibri" w:cs="Calibri"/>
              </w:rPr>
              <w:t>n 2021 to focus on outcomes for families and children in Australia.</w:t>
            </w:r>
          </w:p>
          <w:p w14:paraId="497338A7" w14:textId="5CA9009E" w:rsidR="009515C5" w:rsidRPr="009515C5" w:rsidRDefault="009515C5" w:rsidP="006903A8">
            <w:pPr>
              <w:spacing w:before="180"/>
              <w:ind w:left="33" w:right="180"/>
              <w:rPr>
                <w:rFonts w:ascii="Calibri" w:hAnsi="Calibri" w:cs="Calibri"/>
              </w:rPr>
            </w:pPr>
            <w:r w:rsidRPr="009515C5">
              <w:rPr>
                <w:rFonts w:ascii="Calibri" w:hAnsi="Calibri" w:cs="Calibri"/>
              </w:rPr>
              <w:t>Reading the program logics has been really info</w:t>
            </w:r>
            <w:r w:rsidR="001D5D29">
              <w:rPr>
                <w:rFonts w:ascii="Calibri" w:hAnsi="Calibri" w:cs="Calibri"/>
              </w:rPr>
              <w:t>rmative for the department</w:t>
            </w:r>
            <w:r w:rsidR="00E90DE1">
              <w:rPr>
                <w:rFonts w:ascii="Calibri" w:hAnsi="Calibri" w:cs="Calibri"/>
              </w:rPr>
              <w:t>. We </w:t>
            </w:r>
            <w:r w:rsidRPr="009515C5">
              <w:rPr>
                <w:rFonts w:ascii="Calibri" w:hAnsi="Calibri" w:cs="Calibri"/>
              </w:rPr>
              <w:t>hope the process has also proved useful for your organisations.</w:t>
            </w:r>
          </w:p>
          <w:p w14:paraId="4F9630F2" w14:textId="77777777" w:rsidR="006903A8" w:rsidRPr="009515C5" w:rsidRDefault="009515C5" w:rsidP="009515C5">
            <w:pPr>
              <w:spacing w:before="180" w:after="360"/>
              <w:ind w:left="33" w:right="180"/>
              <w:rPr>
                <w:rFonts w:ascii="Calibri" w:hAnsi="Calibri" w:cs="Calibri"/>
                <w:highlight w:val="yellow"/>
              </w:rPr>
            </w:pPr>
            <w:r w:rsidRPr="009515C5">
              <w:rPr>
                <w:rFonts w:ascii="Calibri" w:hAnsi="Calibri" w:cs="Calibri"/>
              </w:rPr>
              <w:t>We appreciate everyone getting them in on time – the quality of the submissions is very high too! Thanks again and well done to all.</w:t>
            </w:r>
          </w:p>
        </w:tc>
      </w:tr>
      <w:tr w:rsidR="00436DC3" w:rsidRPr="00CE5585" w14:paraId="357BFF58" w14:textId="77777777" w:rsidTr="00782959">
        <w:trPr>
          <w:cantSplit/>
          <w:trHeight w:val="567"/>
          <w:tblHeader/>
        </w:trPr>
        <w:tc>
          <w:tcPr>
            <w:tcW w:w="1569" w:type="dxa"/>
            <w:tcBorders>
              <w:top w:val="dashed" w:sz="8" w:space="0" w:color="4F81BD" w:themeColor="accent1"/>
              <w:left w:val="nil"/>
              <w:bottom w:val="dashed" w:sz="8" w:space="0" w:color="4F81BD" w:themeColor="accent1"/>
            </w:tcBorders>
          </w:tcPr>
          <w:p w14:paraId="08F7D44C" w14:textId="77777777" w:rsidR="00436DC3" w:rsidRPr="00436DC3" w:rsidRDefault="00436DC3" w:rsidP="00436DC3">
            <w:pPr>
              <w:pStyle w:val="Heading1"/>
              <w:spacing w:before="0" w:after="0"/>
              <w:rPr>
                <w:rFonts w:ascii="Arial" w:hAnsi="Arial" w:cs="Times New Roman"/>
                <w:bCs w:val="0"/>
                <w:noProof/>
                <w:color w:val="auto"/>
                <w:kern w:val="0"/>
                <w:sz w:val="20"/>
                <w:szCs w:val="24"/>
              </w:rPr>
            </w:pPr>
          </w:p>
        </w:tc>
        <w:tc>
          <w:tcPr>
            <w:tcW w:w="8779" w:type="dxa"/>
            <w:tcBorders>
              <w:top w:val="dashed" w:sz="8" w:space="0" w:color="4F81BD" w:themeColor="accent1"/>
              <w:bottom w:val="dashed" w:sz="8" w:space="0" w:color="4F81BD" w:themeColor="accent1"/>
              <w:right w:val="nil"/>
            </w:tcBorders>
            <w:vAlign w:val="center"/>
          </w:tcPr>
          <w:p w14:paraId="269822CE" w14:textId="77777777" w:rsidR="00436DC3" w:rsidRPr="00436DC3" w:rsidRDefault="00436DC3" w:rsidP="00436DC3">
            <w:pPr>
              <w:pStyle w:val="Heading1"/>
              <w:spacing w:before="0" w:after="0"/>
              <w:rPr>
                <w:rFonts w:ascii="Arial" w:hAnsi="Arial" w:cs="Times New Roman"/>
                <w:bCs w:val="0"/>
                <w:noProof/>
                <w:color w:val="auto"/>
                <w:kern w:val="0"/>
                <w:sz w:val="20"/>
                <w:szCs w:val="24"/>
              </w:rPr>
            </w:pPr>
          </w:p>
        </w:tc>
      </w:tr>
      <w:tr w:rsidR="00436DC3" w:rsidRPr="00CE5585" w14:paraId="05430B22" w14:textId="77777777" w:rsidTr="00174B86">
        <w:trPr>
          <w:cantSplit/>
          <w:trHeight w:val="567"/>
          <w:tblHeader/>
        </w:trPr>
        <w:tc>
          <w:tcPr>
            <w:tcW w:w="1569" w:type="dxa"/>
            <w:tcBorders>
              <w:top w:val="dashed" w:sz="8" w:space="0" w:color="4F81BD" w:themeColor="accent1"/>
              <w:bottom w:val="dashed" w:sz="8" w:space="0" w:color="4F81BD" w:themeColor="accent1"/>
            </w:tcBorders>
          </w:tcPr>
          <w:p w14:paraId="74F00EFD" w14:textId="741F1C71" w:rsidR="00436DC3" w:rsidRPr="00CE5585" w:rsidRDefault="003A3096" w:rsidP="00436DC3">
            <w:pPr>
              <w:spacing w:before="360" w:after="0"/>
              <w:jc w:val="center"/>
              <w:rPr>
                <w:noProof/>
              </w:rPr>
            </w:pPr>
            <w:r w:rsidRPr="003A3096">
              <w:rPr>
                <w:noProof/>
              </w:rPr>
              <w:drawing>
                <wp:inline distT="0" distB="0" distL="0" distR="0" wp14:anchorId="689322AB" wp14:editId="68F77CEE">
                  <wp:extent cx="720000" cy="720000"/>
                  <wp:effectExtent l="0" t="0" r="4445" b="4445"/>
                  <wp:docPr id="23" name="Picture 2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20000" cy="720000"/>
                          </a:xfrm>
                          <a:prstGeom prst="rect">
                            <a:avLst/>
                          </a:prstGeom>
                        </pic:spPr>
                      </pic:pic>
                    </a:graphicData>
                  </a:graphic>
                </wp:inline>
              </w:drawing>
            </w:r>
          </w:p>
        </w:tc>
        <w:tc>
          <w:tcPr>
            <w:tcW w:w="8779" w:type="dxa"/>
            <w:tcBorders>
              <w:top w:val="dashed" w:sz="8" w:space="0" w:color="4F81BD" w:themeColor="accent1"/>
              <w:bottom w:val="dashed" w:sz="8" w:space="0" w:color="4F81BD" w:themeColor="accent1"/>
            </w:tcBorders>
            <w:vAlign w:val="center"/>
          </w:tcPr>
          <w:p w14:paraId="4B896FD5" w14:textId="77777777" w:rsidR="00436DC3" w:rsidRDefault="00436DC3" w:rsidP="00436DC3">
            <w:pPr>
              <w:pStyle w:val="Heading1"/>
              <w:ind w:left="34" w:right="181"/>
              <w:contextualSpacing w:val="0"/>
            </w:pPr>
            <w:bookmarkStart w:id="1" w:name="_Getting_to_know"/>
            <w:bookmarkEnd w:id="1"/>
            <w:r>
              <w:t>Getting to know you!</w:t>
            </w:r>
          </w:p>
          <w:p w14:paraId="7294196A" w14:textId="77777777" w:rsidR="00436DC3" w:rsidRDefault="00436DC3" w:rsidP="00436DC3">
            <w:pPr>
              <w:ind w:left="33" w:right="180"/>
              <w:rPr>
                <w:rFonts w:ascii="Calibri" w:hAnsi="Calibri" w:cs="Calibri"/>
              </w:rPr>
            </w:pPr>
            <w:r>
              <w:rPr>
                <w:rFonts w:ascii="Calibri" w:hAnsi="Calibri" w:cs="Calibri"/>
              </w:rPr>
              <w:t>We are keen to learn more about how things are going ‘on the ground’ with our providers! The department is hoping to do some informal site visits and online meetings over the coming months to hear more from you directly about how programs are currently working.</w:t>
            </w:r>
          </w:p>
          <w:p w14:paraId="369FEBF3" w14:textId="1B66E9AC" w:rsidR="00436DC3" w:rsidRDefault="00436DC3" w:rsidP="00436DC3">
            <w:pPr>
              <w:ind w:left="33" w:right="180"/>
              <w:rPr>
                <w:rFonts w:ascii="Calibri" w:hAnsi="Calibri" w:cs="Calibri"/>
              </w:rPr>
            </w:pPr>
            <w:r>
              <w:rPr>
                <w:rFonts w:ascii="Calibri" w:hAnsi="Calibri" w:cs="Calibri"/>
              </w:rPr>
              <w:t xml:space="preserve">If you would like to </w:t>
            </w:r>
            <w:r w:rsidR="00E90DE1">
              <w:rPr>
                <w:rFonts w:ascii="Calibri" w:hAnsi="Calibri" w:cs="Calibri"/>
              </w:rPr>
              <w:t>take part</w:t>
            </w:r>
            <w:r>
              <w:rPr>
                <w:rFonts w:ascii="Calibri" w:hAnsi="Calibri" w:cs="Calibri"/>
              </w:rPr>
              <w:t>, and are keen to have a department</w:t>
            </w:r>
            <w:r w:rsidR="00263D5D">
              <w:rPr>
                <w:rFonts w:ascii="Calibri" w:hAnsi="Calibri" w:cs="Calibri"/>
              </w:rPr>
              <w:t xml:space="preserve"> official visit </w:t>
            </w:r>
            <w:r>
              <w:rPr>
                <w:rFonts w:ascii="Calibri" w:hAnsi="Calibri" w:cs="Calibri"/>
              </w:rPr>
              <w:t xml:space="preserve">your location or have an online catch up, please </w:t>
            </w:r>
            <w:r w:rsidR="00263D5D">
              <w:rPr>
                <w:rFonts w:ascii="Calibri" w:hAnsi="Calibri" w:cs="Calibri"/>
              </w:rPr>
              <w:t>email</w:t>
            </w:r>
            <w:r>
              <w:rPr>
                <w:rFonts w:ascii="Calibri" w:hAnsi="Calibri" w:cs="Calibri"/>
              </w:rPr>
              <w:t xml:space="preserve"> </w:t>
            </w:r>
            <w:hyperlink r:id="rId20" w:history="1">
              <w:r w:rsidRPr="00976D5F">
                <w:rPr>
                  <w:rStyle w:val="Hyperlink"/>
                  <w:rFonts w:ascii="Calibri" w:hAnsi="Calibri" w:cs="Calibri"/>
                </w:rPr>
                <w:t>families@dss.gov.au</w:t>
              </w:r>
            </w:hyperlink>
            <w:r>
              <w:rPr>
                <w:rFonts w:ascii="Calibri" w:hAnsi="Calibri" w:cs="Calibri"/>
              </w:rPr>
              <w:t xml:space="preserve">. </w:t>
            </w:r>
          </w:p>
          <w:p w14:paraId="387BED15" w14:textId="3E654758" w:rsidR="00436DC3" w:rsidRDefault="00436DC3" w:rsidP="00436DC3">
            <w:pPr>
              <w:spacing w:after="360"/>
              <w:ind w:left="33" w:right="180"/>
            </w:pPr>
            <w:r>
              <w:rPr>
                <w:rFonts w:ascii="Calibri" w:hAnsi="Calibri" w:cs="Calibri"/>
              </w:rPr>
              <w:t>We would love to get to know more of our providers and learn more about your valuable work. Where we have capacity, we hope</w:t>
            </w:r>
            <w:r w:rsidR="001D5D29">
              <w:rPr>
                <w:rFonts w:ascii="Calibri" w:hAnsi="Calibri" w:cs="Calibri"/>
              </w:rPr>
              <w:t xml:space="preserve"> to meet with as many of you as </w:t>
            </w:r>
            <w:r>
              <w:rPr>
                <w:rFonts w:ascii="Calibri" w:hAnsi="Calibri" w:cs="Calibri"/>
              </w:rPr>
              <w:t xml:space="preserve">possible around Australia. </w:t>
            </w:r>
          </w:p>
        </w:tc>
      </w:tr>
      <w:tr w:rsidR="00436DC3" w:rsidRPr="00CE5585" w14:paraId="56E88C4E" w14:textId="77777777" w:rsidTr="00782959">
        <w:trPr>
          <w:cantSplit/>
          <w:trHeight w:val="567"/>
          <w:tblHeader/>
        </w:trPr>
        <w:tc>
          <w:tcPr>
            <w:tcW w:w="1569" w:type="dxa"/>
            <w:tcBorders>
              <w:top w:val="dashed" w:sz="8" w:space="0" w:color="4F81BD" w:themeColor="accent1"/>
              <w:bottom w:val="dashed" w:sz="8" w:space="0" w:color="4F81BD" w:themeColor="accent1"/>
            </w:tcBorders>
          </w:tcPr>
          <w:p w14:paraId="2BDEDA11" w14:textId="10F037AF" w:rsidR="00436DC3" w:rsidRPr="00CE5585" w:rsidRDefault="00436DC3" w:rsidP="00436DC3">
            <w:pPr>
              <w:spacing w:before="360" w:after="0"/>
              <w:jc w:val="center"/>
              <w:rPr>
                <w:noProof/>
              </w:rPr>
            </w:pPr>
            <w:r w:rsidRPr="00B11D0B">
              <w:rPr>
                <w:noProof/>
              </w:rPr>
              <w:lastRenderedPageBreak/>
              <w:drawing>
                <wp:inline distT="0" distB="0" distL="0" distR="0" wp14:anchorId="6A94E619" wp14:editId="5434BD24">
                  <wp:extent cx="720000" cy="720000"/>
                  <wp:effectExtent l="0" t="0" r="4445" b="4445"/>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20000" cy="720000"/>
                          </a:xfrm>
                          <a:prstGeom prst="rect">
                            <a:avLst/>
                          </a:prstGeom>
                        </pic:spPr>
                      </pic:pic>
                    </a:graphicData>
                  </a:graphic>
                </wp:inline>
              </w:drawing>
            </w:r>
          </w:p>
        </w:tc>
        <w:tc>
          <w:tcPr>
            <w:tcW w:w="8779" w:type="dxa"/>
            <w:tcBorders>
              <w:top w:val="dashed" w:sz="8" w:space="0" w:color="4F81BD" w:themeColor="accent1"/>
              <w:bottom w:val="dashed" w:sz="8" w:space="0" w:color="4F81BD" w:themeColor="accent1"/>
            </w:tcBorders>
            <w:vAlign w:val="center"/>
          </w:tcPr>
          <w:p w14:paraId="239C96ED" w14:textId="77777777" w:rsidR="00436DC3" w:rsidRPr="008D59D1" w:rsidRDefault="00436DC3" w:rsidP="00436DC3">
            <w:pPr>
              <w:pStyle w:val="Heading1"/>
              <w:ind w:left="34" w:right="181"/>
              <w:contextualSpacing w:val="0"/>
            </w:pPr>
            <w:bookmarkStart w:id="2" w:name="_Survey_for_child,"/>
            <w:bookmarkEnd w:id="2"/>
            <w:r>
              <w:t>Survey for child, youth and parenting services</w:t>
            </w:r>
          </w:p>
          <w:p w14:paraId="58612B76" w14:textId="41754FF9" w:rsidR="00941B99" w:rsidRDefault="00436DC3" w:rsidP="00436DC3">
            <w:pPr>
              <w:ind w:left="34"/>
              <w:rPr>
                <w:rFonts w:ascii="Calibri" w:hAnsi="Calibri" w:cs="Calibri"/>
              </w:rPr>
            </w:pPr>
            <w:r>
              <w:rPr>
                <w:rFonts w:ascii="Calibri" w:hAnsi="Calibri" w:cs="Calibri"/>
              </w:rPr>
              <w:t xml:space="preserve">DSS and </w:t>
            </w:r>
            <w:r w:rsidR="00263D5D">
              <w:rPr>
                <w:rFonts w:ascii="Calibri" w:hAnsi="Calibri" w:cs="Calibri"/>
              </w:rPr>
              <w:t>the Australian Institute of Family Studies (</w:t>
            </w:r>
            <w:r>
              <w:rPr>
                <w:rFonts w:ascii="Calibri" w:hAnsi="Calibri" w:cs="Calibri"/>
              </w:rPr>
              <w:t>AIFS</w:t>
            </w:r>
            <w:r w:rsidR="00263D5D">
              <w:rPr>
                <w:rFonts w:ascii="Calibri" w:hAnsi="Calibri" w:cs="Calibri"/>
              </w:rPr>
              <w:t>)</w:t>
            </w:r>
            <w:r w:rsidRPr="00B11D0B">
              <w:rPr>
                <w:rFonts w:ascii="Calibri" w:hAnsi="Calibri" w:cs="Calibri"/>
              </w:rPr>
              <w:t xml:space="preserve"> will soon be sending around a survey </w:t>
            </w:r>
            <w:r w:rsidR="00941B99">
              <w:rPr>
                <w:rFonts w:ascii="Calibri" w:hAnsi="Calibri" w:cs="Calibri"/>
              </w:rPr>
              <w:t>to</w:t>
            </w:r>
            <w:r w:rsidRPr="00B11D0B">
              <w:rPr>
                <w:rFonts w:ascii="Calibri" w:hAnsi="Calibri" w:cs="Calibri"/>
              </w:rPr>
              <w:t xml:space="preserve"> </w:t>
            </w:r>
            <w:r>
              <w:rPr>
                <w:rFonts w:ascii="Calibri" w:hAnsi="Calibri" w:cs="Calibri"/>
              </w:rPr>
              <w:t xml:space="preserve">providers delivering </w:t>
            </w:r>
            <w:r w:rsidR="00941B99">
              <w:rPr>
                <w:rFonts w:ascii="Calibri" w:hAnsi="Calibri" w:cs="Calibri"/>
              </w:rPr>
              <w:t xml:space="preserve">the following </w:t>
            </w:r>
            <w:r>
              <w:rPr>
                <w:rFonts w:ascii="Calibri" w:hAnsi="Calibri" w:cs="Calibri"/>
              </w:rPr>
              <w:t>child, youth and parenting service</w:t>
            </w:r>
            <w:r w:rsidRPr="00B11D0B">
              <w:rPr>
                <w:rFonts w:ascii="Calibri" w:hAnsi="Calibri" w:cs="Calibri"/>
              </w:rPr>
              <w:t>s</w:t>
            </w:r>
            <w:r w:rsidR="00941B99">
              <w:rPr>
                <w:rFonts w:ascii="Calibri" w:hAnsi="Calibri" w:cs="Calibri"/>
              </w:rPr>
              <w:t>:</w:t>
            </w:r>
          </w:p>
          <w:p w14:paraId="65A25285" w14:textId="5B1DF910" w:rsidR="00941B99" w:rsidRDefault="00941B99" w:rsidP="007044D0">
            <w:pPr>
              <w:pStyle w:val="ListParagraph"/>
              <w:numPr>
                <w:ilvl w:val="0"/>
                <w:numId w:val="6"/>
              </w:numPr>
              <w:spacing w:before="180"/>
              <w:ind w:right="180"/>
              <w:rPr>
                <w:rFonts w:ascii="Calibri" w:hAnsi="Calibri" w:cs="Calibri"/>
              </w:rPr>
            </w:pPr>
            <w:r>
              <w:rPr>
                <w:rFonts w:ascii="Calibri" w:hAnsi="Calibri" w:cs="Calibri"/>
              </w:rPr>
              <w:t>Children and Parenting Support (</w:t>
            </w:r>
            <w:proofErr w:type="spellStart"/>
            <w:r>
              <w:rPr>
                <w:rFonts w:ascii="Calibri" w:hAnsi="Calibri" w:cs="Calibri"/>
              </w:rPr>
              <w:t>CaPS</w:t>
            </w:r>
            <w:proofErr w:type="spellEnd"/>
            <w:r>
              <w:rPr>
                <w:rFonts w:ascii="Calibri" w:hAnsi="Calibri" w:cs="Calibri"/>
              </w:rPr>
              <w:t>)</w:t>
            </w:r>
          </w:p>
          <w:p w14:paraId="3A750E86" w14:textId="5F5F49E2" w:rsidR="00941B99" w:rsidRDefault="00941B99" w:rsidP="007044D0">
            <w:pPr>
              <w:pStyle w:val="ListParagraph"/>
              <w:numPr>
                <w:ilvl w:val="0"/>
                <w:numId w:val="6"/>
              </w:numPr>
              <w:spacing w:before="180"/>
              <w:ind w:right="180"/>
              <w:rPr>
                <w:rFonts w:ascii="Calibri" w:hAnsi="Calibri" w:cs="Calibri"/>
              </w:rPr>
            </w:pPr>
            <w:r>
              <w:rPr>
                <w:rFonts w:ascii="Calibri" w:hAnsi="Calibri" w:cs="Calibri"/>
              </w:rPr>
              <w:t>Communities for Children Facilitating Partner (</w:t>
            </w:r>
            <w:proofErr w:type="spellStart"/>
            <w:r>
              <w:rPr>
                <w:rFonts w:ascii="Calibri" w:hAnsi="Calibri" w:cs="Calibri"/>
              </w:rPr>
              <w:t>CfC</w:t>
            </w:r>
            <w:proofErr w:type="spellEnd"/>
            <w:r>
              <w:rPr>
                <w:rFonts w:ascii="Calibri" w:hAnsi="Calibri" w:cs="Calibri"/>
              </w:rPr>
              <w:t xml:space="preserve"> FP)</w:t>
            </w:r>
          </w:p>
          <w:p w14:paraId="711612BE" w14:textId="48135522" w:rsidR="00941B99" w:rsidRPr="00941B99" w:rsidRDefault="00941B99" w:rsidP="007044D0">
            <w:pPr>
              <w:pStyle w:val="ListParagraph"/>
              <w:numPr>
                <w:ilvl w:val="0"/>
                <w:numId w:val="6"/>
              </w:numPr>
              <w:spacing w:before="180"/>
              <w:ind w:right="180"/>
              <w:rPr>
                <w:rFonts w:ascii="Calibri" w:hAnsi="Calibri" w:cs="Calibri"/>
              </w:rPr>
            </w:pPr>
            <w:r>
              <w:rPr>
                <w:rFonts w:ascii="Calibri" w:hAnsi="Calibri" w:cs="Calibri"/>
              </w:rPr>
              <w:t>Family Mental Health Support Services (FMHSS).</w:t>
            </w:r>
          </w:p>
          <w:p w14:paraId="210FFC97" w14:textId="4FBDB56F" w:rsidR="00436DC3" w:rsidRPr="00B11D0B" w:rsidRDefault="00941B99" w:rsidP="00941B99">
            <w:pPr>
              <w:ind w:left="34"/>
              <w:rPr>
                <w:rFonts w:ascii="Calibri" w:hAnsi="Calibri" w:cs="Calibri"/>
              </w:rPr>
            </w:pPr>
            <w:r>
              <w:rPr>
                <w:rFonts w:ascii="Calibri" w:hAnsi="Calibri" w:cs="Calibri"/>
              </w:rPr>
              <w:t>The survey will include</w:t>
            </w:r>
            <w:r w:rsidR="00436DC3" w:rsidRPr="00B11D0B">
              <w:rPr>
                <w:rFonts w:ascii="Calibri" w:hAnsi="Calibri" w:cs="Calibri"/>
              </w:rPr>
              <w:t xml:space="preserve"> questions about key service delivery activities and workforce characteristics.</w:t>
            </w:r>
            <w:r>
              <w:rPr>
                <w:rFonts w:ascii="Calibri" w:hAnsi="Calibri" w:cs="Calibri"/>
              </w:rPr>
              <w:t xml:space="preserve"> This </w:t>
            </w:r>
            <w:r w:rsidR="00436DC3" w:rsidRPr="00B11D0B">
              <w:rPr>
                <w:rFonts w:ascii="Calibri" w:hAnsi="Calibri" w:cs="Calibri"/>
              </w:rPr>
              <w:t>will help us to understand more about the services that you deliver, the way you do your work</w:t>
            </w:r>
            <w:r w:rsidR="00436DC3">
              <w:rPr>
                <w:rFonts w:ascii="Calibri" w:hAnsi="Calibri" w:cs="Calibri"/>
              </w:rPr>
              <w:t>,</w:t>
            </w:r>
            <w:r w:rsidR="00436DC3" w:rsidRPr="00B11D0B">
              <w:rPr>
                <w:rFonts w:ascii="Calibri" w:hAnsi="Calibri" w:cs="Calibri"/>
              </w:rPr>
              <w:t xml:space="preserve"> and who makes up the team doing it. We hope to send this out in October 2023</w:t>
            </w:r>
            <w:r w:rsidR="00436DC3">
              <w:rPr>
                <w:rFonts w:ascii="Calibri" w:hAnsi="Calibri" w:cs="Calibri"/>
              </w:rPr>
              <w:t>.</w:t>
            </w:r>
          </w:p>
          <w:p w14:paraId="1F6092B2" w14:textId="7945EAED" w:rsidR="00436DC3" w:rsidRDefault="00436DC3" w:rsidP="00436DC3">
            <w:pPr>
              <w:spacing w:after="360"/>
              <w:ind w:left="33" w:right="180"/>
            </w:pPr>
            <w:r w:rsidRPr="00B11D0B">
              <w:rPr>
                <w:rFonts w:ascii="Calibri" w:hAnsi="Calibri" w:cs="Calibri"/>
              </w:rPr>
              <w:t>We encourage everyone to respond to the su</w:t>
            </w:r>
            <w:r w:rsidR="00941B99">
              <w:rPr>
                <w:rFonts w:ascii="Calibri" w:hAnsi="Calibri" w:cs="Calibri"/>
              </w:rPr>
              <w:t>rvey. We are looking forward to </w:t>
            </w:r>
            <w:r w:rsidRPr="00B11D0B">
              <w:rPr>
                <w:rFonts w:ascii="Calibri" w:hAnsi="Calibri" w:cs="Calibri"/>
              </w:rPr>
              <w:t>understanding more about the valuable services you’re providing for children and families around Australia.</w:t>
            </w:r>
          </w:p>
        </w:tc>
      </w:tr>
      <w:tr w:rsidR="00782959" w:rsidRPr="00CE5585" w14:paraId="786A3029" w14:textId="77777777" w:rsidTr="00782959">
        <w:trPr>
          <w:cantSplit/>
          <w:trHeight w:val="567"/>
          <w:tblHeader/>
        </w:trPr>
        <w:tc>
          <w:tcPr>
            <w:tcW w:w="1569" w:type="dxa"/>
            <w:tcBorders>
              <w:top w:val="dashed" w:sz="8" w:space="0" w:color="4F81BD" w:themeColor="accent1"/>
              <w:left w:val="nil"/>
              <w:bottom w:val="dashed" w:sz="8" w:space="0" w:color="4F81BD" w:themeColor="accent1"/>
            </w:tcBorders>
          </w:tcPr>
          <w:p w14:paraId="77E380F6" w14:textId="77777777" w:rsidR="00782959" w:rsidRPr="00782959" w:rsidRDefault="00782959" w:rsidP="00782959">
            <w:pPr>
              <w:pStyle w:val="Heading1"/>
              <w:spacing w:before="0" w:after="0"/>
              <w:rPr>
                <w:rFonts w:ascii="Arial" w:hAnsi="Arial" w:cs="Times New Roman"/>
                <w:bCs w:val="0"/>
                <w:noProof/>
                <w:color w:val="auto"/>
                <w:kern w:val="0"/>
                <w:sz w:val="20"/>
                <w:szCs w:val="24"/>
              </w:rPr>
            </w:pPr>
          </w:p>
        </w:tc>
        <w:tc>
          <w:tcPr>
            <w:tcW w:w="8779" w:type="dxa"/>
            <w:tcBorders>
              <w:top w:val="dashed" w:sz="8" w:space="0" w:color="4F81BD" w:themeColor="accent1"/>
              <w:bottom w:val="dashed" w:sz="8" w:space="0" w:color="4F81BD" w:themeColor="accent1"/>
              <w:right w:val="nil"/>
            </w:tcBorders>
            <w:vAlign w:val="center"/>
          </w:tcPr>
          <w:p w14:paraId="6DD751CE" w14:textId="77777777" w:rsidR="00782959" w:rsidRPr="00782959" w:rsidRDefault="00782959" w:rsidP="00782959">
            <w:pPr>
              <w:pStyle w:val="Heading1"/>
              <w:spacing w:before="0" w:after="0"/>
              <w:rPr>
                <w:rFonts w:ascii="Arial" w:hAnsi="Arial" w:cs="Times New Roman"/>
                <w:bCs w:val="0"/>
                <w:noProof/>
                <w:color w:val="auto"/>
                <w:kern w:val="0"/>
                <w:sz w:val="20"/>
                <w:szCs w:val="24"/>
              </w:rPr>
            </w:pPr>
          </w:p>
        </w:tc>
      </w:tr>
      <w:tr w:rsidR="00782959" w:rsidRPr="00CE5585" w14:paraId="4934EC52" w14:textId="77777777" w:rsidTr="00174B86">
        <w:trPr>
          <w:cantSplit/>
          <w:trHeight w:val="567"/>
          <w:tblHeader/>
        </w:trPr>
        <w:tc>
          <w:tcPr>
            <w:tcW w:w="1569" w:type="dxa"/>
            <w:tcBorders>
              <w:top w:val="dashed" w:sz="8" w:space="0" w:color="4F81BD" w:themeColor="accent1"/>
              <w:bottom w:val="dashed" w:sz="8" w:space="0" w:color="4F81BD" w:themeColor="accent1"/>
            </w:tcBorders>
          </w:tcPr>
          <w:p w14:paraId="2600FBE4" w14:textId="4EBA3506" w:rsidR="00782959" w:rsidRPr="00B11D0B" w:rsidRDefault="00782959" w:rsidP="00782959">
            <w:pPr>
              <w:spacing w:before="360" w:after="0"/>
              <w:jc w:val="center"/>
              <w:rPr>
                <w:noProof/>
              </w:rPr>
            </w:pPr>
            <w:r w:rsidRPr="00174B86">
              <w:rPr>
                <w:noProof/>
              </w:rPr>
              <w:drawing>
                <wp:inline distT="0" distB="0" distL="0" distR="0" wp14:anchorId="5890FCF9" wp14:editId="34A39BDF">
                  <wp:extent cx="720000" cy="720000"/>
                  <wp:effectExtent l="0" t="0" r="4445" b="4445"/>
                  <wp:docPr id="17" name="Picture 1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20000" cy="720000"/>
                          </a:xfrm>
                          <a:prstGeom prst="rect">
                            <a:avLst/>
                          </a:prstGeom>
                        </pic:spPr>
                      </pic:pic>
                    </a:graphicData>
                  </a:graphic>
                </wp:inline>
              </w:drawing>
            </w:r>
          </w:p>
        </w:tc>
        <w:tc>
          <w:tcPr>
            <w:tcW w:w="8779" w:type="dxa"/>
            <w:tcBorders>
              <w:top w:val="dashed" w:sz="8" w:space="0" w:color="4F81BD" w:themeColor="accent1"/>
              <w:bottom w:val="dashed" w:sz="8" w:space="0" w:color="4F81BD" w:themeColor="accent1"/>
            </w:tcBorders>
            <w:vAlign w:val="center"/>
          </w:tcPr>
          <w:p w14:paraId="3AD43DC0" w14:textId="28846864" w:rsidR="00782959" w:rsidRPr="00174B86" w:rsidRDefault="00782959" w:rsidP="00782959">
            <w:pPr>
              <w:pStyle w:val="Heading1"/>
            </w:pPr>
            <w:bookmarkStart w:id="3" w:name="_New_DEX_Report"/>
            <w:bookmarkEnd w:id="3"/>
            <w:r>
              <w:t xml:space="preserve">New DEX </w:t>
            </w:r>
            <w:r w:rsidR="00263D5D">
              <w:t>r</w:t>
            </w:r>
            <w:r>
              <w:t>eport available</w:t>
            </w:r>
          </w:p>
          <w:p w14:paraId="7B51B8DA" w14:textId="7304A156" w:rsidR="00782959" w:rsidRPr="004E7239" w:rsidRDefault="00782959" w:rsidP="00782959">
            <w:pPr>
              <w:ind w:right="181"/>
              <w:rPr>
                <w:rFonts w:ascii="Calibri" w:hAnsi="Calibri" w:cs="Calibri"/>
              </w:rPr>
            </w:pPr>
            <w:r w:rsidRPr="004E7239">
              <w:rPr>
                <w:rFonts w:ascii="Calibri" w:hAnsi="Calibri" w:cs="Calibri"/>
              </w:rPr>
              <w:t xml:space="preserve">We understand the </w:t>
            </w:r>
            <w:r w:rsidR="00263D5D">
              <w:rPr>
                <w:rFonts w:ascii="Calibri" w:hAnsi="Calibri" w:cs="Calibri"/>
              </w:rPr>
              <w:t>challenges organisations face</w:t>
            </w:r>
            <w:r w:rsidRPr="004E7239">
              <w:rPr>
                <w:rFonts w:ascii="Calibri" w:hAnsi="Calibri" w:cs="Calibri"/>
              </w:rPr>
              <w:t xml:space="preserve"> trying to identify issues with the reported DEX data. </w:t>
            </w:r>
            <w:r w:rsidR="00263D5D">
              <w:rPr>
                <w:rFonts w:ascii="Calibri" w:hAnsi="Calibri" w:cs="Calibri"/>
              </w:rPr>
              <w:t>To support you, y</w:t>
            </w:r>
            <w:r w:rsidRPr="004E7239">
              <w:rPr>
                <w:rFonts w:ascii="Calibri" w:hAnsi="Calibri" w:cs="Calibri"/>
              </w:rPr>
              <w:t xml:space="preserve">ou can now access the </w:t>
            </w:r>
            <w:r>
              <w:rPr>
                <w:rFonts w:ascii="Calibri" w:hAnsi="Calibri" w:cs="Calibri"/>
              </w:rPr>
              <w:t>‘</w:t>
            </w:r>
            <w:r w:rsidRPr="004E7239">
              <w:rPr>
                <w:rFonts w:ascii="Calibri" w:hAnsi="Calibri" w:cs="Calibri"/>
                <w:b/>
              </w:rPr>
              <w:t>Submitted data details</w:t>
            </w:r>
            <w:r>
              <w:rPr>
                <w:rFonts w:ascii="Calibri" w:hAnsi="Calibri" w:cs="Calibri"/>
              </w:rPr>
              <w:t>’</w:t>
            </w:r>
            <w:r w:rsidRPr="004E7239">
              <w:rPr>
                <w:rFonts w:ascii="Calibri" w:hAnsi="Calibri" w:cs="Calibri"/>
              </w:rPr>
              <w:t xml:space="preserve"> </w:t>
            </w:r>
            <w:r>
              <w:rPr>
                <w:rFonts w:ascii="Calibri" w:hAnsi="Calibri" w:cs="Calibri"/>
              </w:rPr>
              <w:t>DEX</w:t>
            </w:r>
            <w:r w:rsidRPr="004E7239">
              <w:rPr>
                <w:rFonts w:ascii="Calibri" w:hAnsi="Calibri" w:cs="Calibri"/>
              </w:rPr>
              <w:t xml:space="preserve"> report</w:t>
            </w:r>
            <w:r>
              <w:rPr>
                <w:rFonts w:ascii="Calibri" w:hAnsi="Calibri" w:cs="Calibri"/>
              </w:rPr>
              <w:t xml:space="preserve">. </w:t>
            </w:r>
            <w:r w:rsidR="00263D5D">
              <w:rPr>
                <w:rFonts w:ascii="Calibri" w:hAnsi="Calibri" w:cs="Calibri"/>
              </w:rPr>
              <w:t xml:space="preserve">This will allow you </w:t>
            </w:r>
            <w:r w:rsidR="00263D5D" w:rsidRPr="004E7239">
              <w:rPr>
                <w:rFonts w:ascii="Calibri" w:hAnsi="Calibri" w:cs="Calibri"/>
              </w:rPr>
              <w:t>to correct any reported data errors before the close of a reporting period</w:t>
            </w:r>
            <w:r w:rsidR="00263D5D">
              <w:rPr>
                <w:rFonts w:ascii="Calibri" w:hAnsi="Calibri" w:cs="Calibri"/>
              </w:rPr>
              <w:t>.</w:t>
            </w:r>
            <w:r w:rsidR="00263D5D" w:rsidRPr="004E7239">
              <w:rPr>
                <w:rFonts w:ascii="Calibri" w:hAnsi="Calibri" w:cs="Calibri"/>
              </w:rPr>
              <w:t xml:space="preserve"> </w:t>
            </w:r>
            <w:r>
              <w:rPr>
                <w:rFonts w:ascii="Calibri" w:hAnsi="Calibri" w:cs="Calibri"/>
              </w:rPr>
              <w:t xml:space="preserve">This report </w:t>
            </w:r>
            <w:r w:rsidR="00263D5D">
              <w:rPr>
                <w:rFonts w:ascii="Calibri" w:hAnsi="Calibri" w:cs="Calibri"/>
              </w:rPr>
              <w:t>has been</w:t>
            </w:r>
            <w:r>
              <w:rPr>
                <w:rFonts w:ascii="Calibri" w:hAnsi="Calibri" w:cs="Calibri"/>
              </w:rPr>
              <w:t xml:space="preserve"> available to organisations reporting into DEX </w:t>
            </w:r>
            <w:r w:rsidR="00263D5D">
              <w:rPr>
                <w:rFonts w:ascii="Calibri" w:hAnsi="Calibri" w:cs="Calibri"/>
              </w:rPr>
              <w:t>since</w:t>
            </w:r>
            <w:r>
              <w:rPr>
                <w:rFonts w:ascii="Calibri" w:hAnsi="Calibri" w:cs="Calibri"/>
              </w:rPr>
              <w:t xml:space="preserve"> 8 June 2023.</w:t>
            </w:r>
          </w:p>
          <w:p w14:paraId="092D75B0" w14:textId="3F81EC69" w:rsidR="00782959" w:rsidRDefault="00782959" w:rsidP="00782959">
            <w:pPr>
              <w:ind w:right="181"/>
              <w:rPr>
                <w:rFonts w:ascii="Calibri" w:hAnsi="Calibri" w:cs="Calibri"/>
              </w:rPr>
            </w:pPr>
            <w:r w:rsidRPr="004E7239">
              <w:rPr>
                <w:rFonts w:ascii="Calibri" w:hAnsi="Calibri" w:cs="Calibri"/>
              </w:rPr>
              <w:t>The report allows organisations to view their own data submissions at a more granular level. It provides information on outlets,</w:t>
            </w:r>
            <w:r>
              <w:rPr>
                <w:rFonts w:ascii="Calibri" w:hAnsi="Calibri" w:cs="Calibri"/>
              </w:rPr>
              <w:t xml:space="preserve"> cases, sessions and clients to </w:t>
            </w:r>
            <w:r w:rsidR="00263D5D">
              <w:rPr>
                <w:rFonts w:ascii="Calibri" w:hAnsi="Calibri" w:cs="Calibri"/>
              </w:rPr>
              <w:t>help</w:t>
            </w:r>
            <w:r w:rsidRPr="004E7239">
              <w:rPr>
                <w:rFonts w:ascii="Calibri" w:hAnsi="Calibri" w:cs="Calibri"/>
              </w:rPr>
              <w:t xml:space="preserve"> orga</w:t>
            </w:r>
            <w:r w:rsidR="00263D5D">
              <w:rPr>
                <w:rFonts w:ascii="Calibri" w:hAnsi="Calibri" w:cs="Calibri"/>
              </w:rPr>
              <w:t>nisations check</w:t>
            </w:r>
            <w:r w:rsidRPr="004E7239">
              <w:rPr>
                <w:rFonts w:ascii="Calibri" w:hAnsi="Calibri" w:cs="Calibri"/>
              </w:rPr>
              <w:t xml:space="preserve"> their data entry and </w:t>
            </w:r>
            <w:r w:rsidR="00263D5D">
              <w:rPr>
                <w:rFonts w:ascii="Calibri" w:hAnsi="Calibri" w:cs="Calibri"/>
              </w:rPr>
              <w:t>fix</w:t>
            </w:r>
            <w:r w:rsidRPr="004E7239">
              <w:rPr>
                <w:rFonts w:ascii="Calibri" w:hAnsi="Calibri" w:cs="Calibri"/>
              </w:rPr>
              <w:t xml:space="preserve"> any incorrectly entered data to</w:t>
            </w:r>
            <w:r w:rsidR="00263D5D">
              <w:rPr>
                <w:rFonts w:ascii="Calibri" w:hAnsi="Calibri" w:cs="Calibri"/>
              </w:rPr>
              <w:t> </w:t>
            </w:r>
            <w:r w:rsidRPr="004E7239">
              <w:rPr>
                <w:rFonts w:ascii="Calibri" w:hAnsi="Calibri" w:cs="Calibri"/>
              </w:rPr>
              <w:t>improve data quality.</w:t>
            </w:r>
          </w:p>
          <w:p w14:paraId="3008A965" w14:textId="77777777" w:rsidR="00782959" w:rsidRPr="00174B86" w:rsidRDefault="00782959" w:rsidP="00782959">
            <w:pPr>
              <w:ind w:right="181"/>
              <w:rPr>
                <w:rFonts w:ascii="Calibri" w:hAnsi="Calibri" w:cs="Calibri"/>
              </w:rPr>
            </w:pPr>
            <w:r w:rsidRPr="00174B86">
              <w:rPr>
                <w:rFonts w:ascii="Calibri" w:hAnsi="Calibri" w:cs="Calibri"/>
              </w:rPr>
              <w:t xml:space="preserve">A copy of the </w:t>
            </w:r>
            <w:hyperlink r:id="rId23" w:history="1">
              <w:r w:rsidRPr="00174B86">
                <w:rPr>
                  <w:rStyle w:val="Hyperlink"/>
                  <w:rFonts w:ascii="Calibri" w:hAnsi="Calibri" w:cs="Calibri"/>
                </w:rPr>
                <w:t>Submitted data details report fact sheet</w:t>
              </w:r>
            </w:hyperlink>
            <w:r w:rsidRPr="00174B86">
              <w:rPr>
                <w:rFonts w:ascii="Calibri" w:hAnsi="Calibri" w:cs="Calibri"/>
              </w:rPr>
              <w:t xml:space="preserve"> is also available under the Training Resources tab on the </w:t>
            </w:r>
            <w:hyperlink r:id="rId24" w:history="1">
              <w:r w:rsidRPr="00174B86">
                <w:rPr>
                  <w:rStyle w:val="Hyperlink"/>
                  <w:rFonts w:ascii="Calibri" w:hAnsi="Calibri" w:cs="Calibri"/>
                </w:rPr>
                <w:t>DEX website</w:t>
              </w:r>
            </w:hyperlink>
            <w:r w:rsidRPr="00174B86">
              <w:rPr>
                <w:rFonts w:ascii="Calibri" w:hAnsi="Calibri" w:cs="Calibri"/>
              </w:rPr>
              <w:t xml:space="preserve">. </w:t>
            </w:r>
          </w:p>
          <w:p w14:paraId="575753F8" w14:textId="77777777" w:rsidR="00782959" w:rsidRPr="00174B86" w:rsidRDefault="00782959" w:rsidP="00782959">
            <w:pPr>
              <w:ind w:right="181"/>
              <w:rPr>
                <w:rFonts w:ascii="Calibri" w:hAnsi="Calibri" w:cs="Calibri"/>
              </w:rPr>
            </w:pPr>
            <w:r w:rsidRPr="00174B86">
              <w:rPr>
                <w:rFonts w:ascii="Calibri" w:hAnsi="Calibri" w:cs="Calibri"/>
              </w:rPr>
              <w:t>We have fact sheets available for the other DEX reports available to organisations reporting into the Data Exchange:</w:t>
            </w:r>
          </w:p>
          <w:p w14:paraId="4C3D277C" w14:textId="77777777" w:rsidR="00782959" w:rsidRPr="007D3F7B" w:rsidRDefault="007F4F2A" w:rsidP="007044D0">
            <w:pPr>
              <w:pStyle w:val="ListParagraph"/>
              <w:numPr>
                <w:ilvl w:val="0"/>
                <w:numId w:val="8"/>
              </w:numPr>
              <w:ind w:right="181"/>
              <w:rPr>
                <w:rFonts w:ascii="Calibri" w:hAnsi="Calibri" w:cs="Calibri"/>
                <w:bCs/>
                <w:noProof/>
              </w:rPr>
            </w:pPr>
            <w:hyperlink r:id="rId25" w:history="1">
              <w:r w:rsidR="00782959" w:rsidRPr="007D3F7B">
                <w:rPr>
                  <w:rStyle w:val="Hyperlink"/>
                  <w:rFonts w:ascii="Calibri" w:hAnsi="Calibri" w:cs="Calibri"/>
                  <w:noProof/>
                </w:rPr>
                <w:t>Submitted data details</w:t>
              </w:r>
            </w:hyperlink>
          </w:p>
          <w:p w14:paraId="6120AA71" w14:textId="77777777" w:rsidR="00782959" w:rsidRPr="007D3F7B" w:rsidRDefault="007F4F2A" w:rsidP="007044D0">
            <w:pPr>
              <w:pStyle w:val="ListParagraph"/>
              <w:numPr>
                <w:ilvl w:val="0"/>
                <w:numId w:val="8"/>
              </w:numPr>
              <w:ind w:right="181"/>
              <w:rPr>
                <w:rFonts w:ascii="Calibri" w:hAnsi="Calibri" w:cs="Calibri"/>
                <w:bCs/>
                <w:noProof/>
              </w:rPr>
            </w:pPr>
            <w:hyperlink r:id="rId26" w:history="1">
              <w:r w:rsidR="00782959" w:rsidRPr="007D3F7B">
                <w:rPr>
                  <w:rStyle w:val="Hyperlink"/>
                  <w:rFonts w:ascii="Calibri" w:hAnsi="Calibri" w:cs="Calibri"/>
                  <w:noProof/>
                </w:rPr>
                <w:t>Service footprint</w:t>
              </w:r>
            </w:hyperlink>
          </w:p>
          <w:p w14:paraId="3D37AE8E" w14:textId="77777777" w:rsidR="00782959" w:rsidRPr="007D3F7B" w:rsidRDefault="007F4F2A" w:rsidP="007044D0">
            <w:pPr>
              <w:pStyle w:val="ListParagraph"/>
              <w:numPr>
                <w:ilvl w:val="0"/>
                <w:numId w:val="8"/>
              </w:numPr>
              <w:ind w:right="181"/>
              <w:rPr>
                <w:rFonts w:ascii="Calibri" w:hAnsi="Calibri" w:cs="Calibri"/>
                <w:bCs/>
                <w:noProof/>
              </w:rPr>
            </w:pPr>
            <w:hyperlink r:id="rId27" w:history="1">
              <w:r w:rsidR="00782959" w:rsidRPr="007D3F7B">
                <w:rPr>
                  <w:rStyle w:val="Hyperlink"/>
                  <w:rFonts w:ascii="Calibri" w:hAnsi="Calibri" w:cs="Calibri"/>
                  <w:noProof/>
                </w:rPr>
                <w:t>Resource planning</w:t>
              </w:r>
            </w:hyperlink>
          </w:p>
          <w:p w14:paraId="1C3060F2" w14:textId="77777777" w:rsidR="00782959" w:rsidRPr="007D3F7B" w:rsidRDefault="007F4F2A" w:rsidP="007044D0">
            <w:pPr>
              <w:pStyle w:val="ListParagraph"/>
              <w:numPr>
                <w:ilvl w:val="0"/>
                <w:numId w:val="8"/>
              </w:numPr>
              <w:ind w:right="181"/>
              <w:rPr>
                <w:rFonts w:ascii="Calibri" w:hAnsi="Calibri" w:cs="Calibri"/>
                <w:bCs/>
                <w:noProof/>
              </w:rPr>
            </w:pPr>
            <w:hyperlink r:id="rId28" w:history="1">
              <w:r w:rsidR="00782959" w:rsidRPr="007D3F7B">
                <w:rPr>
                  <w:rStyle w:val="Hyperlink"/>
                  <w:rFonts w:ascii="Calibri" w:hAnsi="Calibri" w:cs="Calibri"/>
                  <w:noProof/>
                </w:rPr>
                <w:t>Community profiles – 2nd edition</w:t>
              </w:r>
            </w:hyperlink>
          </w:p>
          <w:p w14:paraId="0703D1D9" w14:textId="77777777" w:rsidR="00782959" w:rsidRPr="007D3F7B" w:rsidRDefault="007F4F2A" w:rsidP="007044D0">
            <w:pPr>
              <w:pStyle w:val="ListParagraph"/>
              <w:numPr>
                <w:ilvl w:val="0"/>
                <w:numId w:val="8"/>
              </w:numPr>
              <w:ind w:right="181"/>
              <w:rPr>
                <w:rFonts w:ascii="Calibri" w:hAnsi="Calibri" w:cs="Calibri"/>
                <w:bCs/>
                <w:noProof/>
              </w:rPr>
            </w:pPr>
            <w:hyperlink r:id="rId29" w:history="1">
              <w:r w:rsidR="00782959" w:rsidRPr="007D3F7B">
                <w:rPr>
                  <w:rStyle w:val="Hyperlink"/>
                  <w:rFonts w:ascii="Calibri" w:hAnsi="Calibri" w:cs="Calibri"/>
                  <w:noProof/>
                </w:rPr>
                <w:t>Client outcomes</w:t>
              </w:r>
            </w:hyperlink>
          </w:p>
          <w:p w14:paraId="6DFA198E" w14:textId="77777777" w:rsidR="00782959" w:rsidRPr="007D3F7B" w:rsidRDefault="007F4F2A" w:rsidP="007044D0">
            <w:pPr>
              <w:pStyle w:val="ListParagraph"/>
              <w:numPr>
                <w:ilvl w:val="0"/>
                <w:numId w:val="8"/>
              </w:numPr>
              <w:ind w:right="181"/>
              <w:rPr>
                <w:rStyle w:val="Hyperlink"/>
                <w:rFonts w:ascii="Calibri" w:hAnsi="Calibri" w:cs="Calibri"/>
                <w:bCs/>
                <w:noProof/>
                <w:color w:val="auto"/>
                <w:u w:val="none"/>
              </w:rPr>
            </w:pPr>
            <w:hyperlink r:id="rId30" w:history="1">
              <w:r w:rsidR="00782959" w:rsidRPr="007D3F7B">
                <w:rPr>
                  <w:rStyle w:val="Hyperlink"/>
                  <w:rFonts w:ascii="Calibri" w:hAnsi="Calibri" w:cs="Calibri"/>
                  <w:noProof/>
                </w:rPr>
                <w:t>Organisation data quality</w:t>
              </w:r>
            </w:hyperlink>
          </w:p>
          <w:p w14:paraId="0ECC285B" w14:textId="7D778A1B" w:rsidR="00782959" w:rsidRPr="007D3F7B" w:rsidRDefault="007F4F2A" w:rsidP="007044D0">
            <w:pPr>
              <w:pStyle w:val="ListParagraph"/>
              <w:numPr>
                <w:ilvl w:val="0"/>
                <w:numId w:val="8"/>
              </w:numPr>
              <w:spacing w:after="360"/>
              <w:ind w:left="714" w:right="181" w:hanging="357"/>
              <w:contextualSpacing w:val="0"/>
              <w:rPr>
                <w:rFonts w:ascii="Calibri" w:hAnsi="Calibri" w:cs="Calibri"/>
                <w:noProof/>
              </w:rPr>
            </w:pPr>
            <w:hyperlink r:id="rId31" w:history="1">
              <w:r w:rsidR="00782959" w:rsidRPr="007D3F7B">
                <w:rPr>
                  <w:rStyle w:val="Hyperlink"/>
                  <w:rFonts w:ascii="Calibri" w:hAnsi="Calibri" w:cs="Calibri"/>
                  <w:noProof/>
                </w:rPr>
                <w:t>Organisation overview</w:t>
              </w:r>
            </w:hyperlink>
          </w:p>
        </w:tc>
      </w:tr>
      <w:tr w:rsidR="00436DC3" w:rsidRPr="00CE5585" w14:paraId="0D380168" w14:textId="77777777" w:rsidTr="008F2D1A">
        <w:trPr>
          <w:cantSplit/>
          <w:trHeight w:val="567"/>
          <w:tblHeader/>
        </w:trPr>
        <w:tc>
          <w:tcPr>
            <w:tcW w:w="1569" w:type="dxa"/>
            <w:tcBorders>
              <w:top w:val="dashed" w:sz="8" w:space="0" w:color="4F81BD" w:themeColor="accent1"/>
              <w:bottom w:val="dashed" w:sz="8" w:space="0" w:color="4F81BD" w:themeColor="accent1"/>
            </w:tcBorders>
          </w:tcPr>
          <w:p w14:paraId="45EA67F1" w14:textId="29176BCC" w:rsidR="00436DC3" w:rsidRPr="00EE7890" w:rsidRDefault="00436DC3" w:rsidP="00436DC3">
            <w:pPr>
              <w:spacing w:before="360" w:after="0"/>
              <w:jc w:val="center"/>
              <w:rPr>
                <w:noProof/>
              </w:rPr>
            </w:pPr>
            <w:r w:rsidRPr="000358C2">
              <w:rPr>
                <w:noProof/>
              </w:rPr>
              <w:lastRenderedPageBreak/>
              <w:drawing>
                <wp:inline distT="0" distB="0" distL="0" distR="0" wp14:anchorId="028F3560" wp14:editId="059B8977">
                  <wp:extent cx="720000" cy="720000"/>
                  <wp:effectExtent l="0" t="0" r="0" b="4445"/>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20000" cy="720000"/>
                          </a:xfrm>
                          <a:prstGeom prst="rect">
                            <a:avLst/>
                          </a:prstGeom>
                        </pic:spPr>
                      </pic:pic>
                    </a:graphicData>
                  </a:graphic>
                </wp:inline>
              </w:drawing>
            </w:r>
          </w:p>
        </w:tc>
        <w:tc>
          <w:tcPr>
            <w:tcW w:w="8779" w:type="dxa"/>
            <w:tcBorders>
              <w:top w:val="dashed" w:sz="8" w:space="0" w:color="4F81BD" w:themeColor="accent1"/>
              <w:bottom w:val="dashed" w:sz="8" w:space="0" w:color="4F81BD" w:themeColor="accent1"/>
            </w:tcBorders>
            <w:vAlign w:val="center"/>
          </w:tcPr>
          <w:p w14:paraId="2A41197F" w14:textId="32FB5BF5" w:rsidR="00436DC3" w:rsidRPr="002173E3" w:rsidRDefault="00436DC3" w:rsidP="00436DC3">
            <w:pPr>
              <w:pStyle w:val="Heading1"/>
            </w:pPr>
            <w:bookmarkStart w:id="4" w:name="_DEX_Guidance"/>
            <w:bookmarkEnd w:id="4"/>
            <w:r w:rsidRPr="002173E3">
              <w:t>DEX Guidance</w:t>
            </w:r>
          </w:p>
          <w:p w14:paraId="5DE5A94A" w14:textId="42715F73" w:rsidR="00436DC3" w:rsidRPr="00222851" w:rsidRDefault="00436DC3" w:rsidP="00436DC3">
            <w:pPr>
              <w:ind w:right="181"/>
              <w:rPr>
                <w:rFonts w:ascii="Calibri" w:hAnsi="Calibri" w:cs="Calibri"/>
                <w:spacing w:val="0"/>
                <w:sz w:val="22"/>
                <w:szCs w:val="22"/>
              </w:rPr>
            </w:pPr>
            <w:r w:rsidRPr="00174B86">
              <w:rPr>
                <w:rFonts w:ascii="Calibri" w:hAnsi="Calibri" w:cs="Calibri"/>
              </w:rPr>
              <w:t xml:space="preserve">The August edition of the DEX Program Specific Guidance is now available on the </w:t>
            </w:r>
            <w:hyperlink r:id="rId33" w:history="1">
              <w:r w:rsidRPr="00174B86">
                <w:rPr>
                  <w:rStyle w:val="Hyperlink"/>
                  <w:rFonts w:ascii="Calibri" w:hAnsi="Calibri" w:cs="Calibri"/>
                </w:rPr>
                <w:t>DEX website</w:t>
              </w:r>
            </w:hyperlink>
            <w:r w:rsidRPr="00174B86">
              <w:rPr>
                <w:rFonts w:ascii="Calibri" w:hAnsi="Calibri" w:cs="Calibri"/>
              </w:rPr>
              <w:t>.</w:t>
            </w:r>
          </w:p>
          <w:p w14:paraId="61ECE535" w14:textId="0FA9A8CE" w:rsidR="00436DC3" w:rsidRPr="00174B86" w:rsidRDefault="00436DC3" w:rsidP="00436DC3">
            <w:pPr>
              <w:spacing w:before="180"/>
              <w:ind w:right="181"/>
              <w:rPr>
                <w:rFonts w:ascii="Calibri" w:hAnsi="Calibri" w:cs="Calibri"/>
              </w:rPr>
            </w:pPr>
            <w:r w:rsidRPr="00174B86">
              <w:rPr>
                <w:rFonts w:ascii="Calibri" w:hAnsi="Calibri" w:cs="Calibri"/>
              </w:rPr>
              <w:t xml:space="preserve">You will notice there is a change to the format of the Program Specific Guidance. Previously all </w:t>
            </w:r>
            <w:r w:rsidR="00263D5D">
              <w:rPr>
                <w:rFonts w:ascii="Calibri" w:hAnsi="Calibri" w:cs="Calibri"/>
              </w:rPr>
              <w:t>Australian Government a</w:t>
            </w:r>
            <w:r w:rsidRPr="00174B86">
              <w:rPr>
                <w:rFonts w:ascii="Calibri" w:hAnsi="Calibri" w:cs="Calibri"/>
              </w:rPr>
              <w:t xml:space="preserve">gencies guidance was in the one document. </w:t>
            </w:r>
            <w:r w:rsidR="00263D5D">
              <w:rPr>
                <w:rFonts w:ascii="Calibri" w:hAnsi="Calibri" w:cs="Calibri"/>
              </w:rPr>
              <w:t>Now</w:t>
            </w:r>
            <w:r w:rsidRPr="00174B86">
              <w:rPr>
                <w:rFonts w:ascii="Calibri" w:hAnsi="Calibri" w:cs="Calibri"/>
              </w:rPr>
              <w:t>, it is split by department and program outcome. It</w:t>
            </w:r>
            <w:r>
              <w:rPr>
                <w:rFonts w:ascii="Calibri" w:hAnsi="Calibri" w:cs="Calibri"/>
              </w:rPr>
              <w:t> </w:t>
            </w:r>
            <w:r w:rsidR="00263D5D" w:rsidRPr="00174B86">
              <w:rPr>
                <w:rFonts w:ascii="Calibri" w:hAnsi="Calibri" w:cs="Calibri"/>
              </w:rPr>
              <w:t xml:space="preserve"> </w:t>
            </w:r>
            <w:r w:rsidRPr="00174B86">
              <w:rPr>
                <w:rFonts w:ascii="Calibri" w:hAnsi="Calibri" w:cs="Calibri"/>
              </w:rPr>
              <w:t>has the following format for DSS:</w:t>
            </w:r>
          </w:p>
          <w:p w14:paraId="2FD01CD8" w14:textId="77777777" w:rsidR="00436DC3" w:rsidRPr="00174B86" w:rsidRDefault="007F4F2A" w:rsidP="00263D5D">
            <w:pPr>
              <w:numPr>
                <w:ilvl w:val="0"/>
                <w:numId w:val="7"/>
              </w:numPr>
              <w:shd w:val="clear" w:color="auto" w:fill="FFFFFF"/>
              <w:spacing w:before="100" w:beforeAutospacing="1" w:after="100" w:afterAutospacing="1" w:line="325" w:lineRule="atLeast"/>
              <w:ind w:right="181"/>
              <w:rPr>
                <w:rFonts w:ascii="Calibri" w:hAnsi="Calibri" w:cs="Calibri"/>
                <w:color w:val="005B70"/>
              </w:rPr>
            </w:pPr>
            <w:hyperlink r:id="rId34" w:history="1">
              <w:r w:rsidR="00436DC3" w:rsidRPr="00174B86">
                <w:rPr>
                  <w:rStyle w:val="Hyperlink"/>
                  <w:rFonts w:ascii="Calibri" w:hAnsi="Calibri" w:cs="Calibri"/>
                </w:rPr>
                <w:t>Outcome 2.1 – Families and Communities</w:t>
              </w:r>
            </w:hyperlink>
          </w:p>
          <w:p w14:paraId="5DEF4510" w14:textId="77777777" w:rsidR="00436DC3" w:rsidRPr="00174B86" w:rsidRDefault="007F4F2A" w:rsidP="00263D5D">
            <w:pPr>
              <w:numPr>
                <w:ilvl w:val="0"/>
                <w:numId w:val="7"/>
              </w:numPr>
              <w:shd w:val="clear" w:color="auto" w:fill="FFFFFF"/>
              <w:spacing w:before="100" w:beforeAutospacing="1" w:after="100" w:afterAutospacing="1" w:line="325" w:lineRule="atLeast"/>
              <w:ind w:right="181"/>
              <w:rPr>
                <w:rFonts w:ascii="Calibri" w:hAnsi="Calibri" w:cs="Calibri"/>
                <w:color w:val="005B70"/>
              </w:rPr>
            </w:pPr>
            <w:hyperlink r:id="rId35" w:history="1">
              <w:r w:rsidR="00436DC3" w:rsidRPr="00174B86">
                <w:rPr>
                  <w:rStyle w:val="Hyperlink"/>
                  <w:rFonts w:ascii="Calibri" w:hAnsi="Calibri" w:cs="Calibri"/>
                </w:rPr>
                <w:t>Outcome 3.1 – Disability and Carers</w:t>
              </w:r>
            </w:hyperlink>
          </w:p>
          <w:p w14:paraId="3F39524D" w14:textId="77777777" w:rsidR="00436DC3" w:rsidRPr="00174B86" w:rsidRDefault="007F4F2A" w:rsidP="00263D5D">
            <w:pPr>
              <w:numPr>
                <w:ilvl w:val="0"/>
                <w:numId w:val="7"/>
              </w:numPr>
              <w:shd w:val="clear" w:color="auto" w:fill="FFFFFF"/>
              <w:spacing w:before="100" w:beforeAutospacing="1" w:after="100" w:afterAutospacing="1" w:line="325" w:lineRule="atLeast"/>
              <w:ind w:right="181"/>
              <w:rPr>
                <w:rFonts w:ascii="Calibri" w:hAnsi="Calibri" w:cs="Calibri"/>
                <w:color w:val="005B70"/>
              </w:rPr>
            </w:pPr>
            <w:hyperlink r:id="rId36" w:history="1">
              <w:r w:rsidR="00436DC3" w:rsidRPr="00174B86">
                <w:rPr>
                  <w:rStyle w:val="Hyperlink"/>
                  <w:rFonts w:ascii="Calibri" w:hAnsi="Calibri" w:cs="Calibri"/>
                </w:rPr>
                <w:t>Outcome 3.2 – National Disability Insurance Scheme</w:t>
              </w:r>
            </w:hyperlink>
          </w:p>
          <w:p w14:paraId="1517257F" w14:textId="77777777" w:rsidR="00436DC3" w:rsidRPr="00174B86" w:rsidRDefault="007F4F2A" w:rsidP="00263D5D">
            <w:pPr>
              <w:numPr>
                <w:ilvl w:val="0"/>
                <w:numId w:val="7"/>
              </w:numPr>
              <w:shd w:val="clear" w:color="auto" w:fill="FFFFFF"/>
              <w:spacing w:before="100" w:beforeAutospacing="1" w:after="100" w:afterAutospacing="1" w:line="325" w:lineRule="atLeast"/>
              <w:ind w:right="181"/>
              <w:rPr>
                <w:rFonts w:ascii="Calibri" w:hAnsi="Calibri" w:cs="Calibri"/>
                <w:color w:val="1B1B1B"/>
              </w:rPr>
            </w:pPr>
            <w:hyperlink r:id="rId37" w:history="1">
              <w:r w:rsidR="00436DC3" w:rsidRPr="00174B86">
                <w:rPr>
                  <w:rStyle w:val="Hyperlink"/>
                  <w:rFonts w:ascii="Calibri" w:hAnsi="Calibri" w:cs="Calibri"/>
                </w:rPr>
                <w:t>Outcome 4.1 – Housing and Homelessness</w:t>
              </w:r>
            </w:hyperlink>
          </w:p>
          <w:p w14:paraId="2DA97A40" w14:textId="35D0A747" w:rsidR="00436DC3" w:rsidRPr="00174B86" w:rsidRDefault="00436DC3" w:rsidP="00436DC3">
            <w:pPr>
              <w:ind w:right="181"/>
              <w:rPr>
                <w:rFonts w:ascii="Calibri" w:eastAsiaTheme="minorHAnsi" w:hAnsi="Calibri" w:cs="Calibri"/>
              </w:rPr>
            </w:pPr>
            <w:r w:rsidRPr="00174B86">
              <w:rPr>
                <w:rFonts w:ascii="Calibri" w:hAnsi="Calibri" w:cs="Calibri"/>
              </w:rPr>
              <w:t>Programs that were on</w:t>
            </w:r>
            <w:r>
              <w:rPr>
                <w:rFonts w:ascii="Calibri" w:hAnsi="Calibri" w:cs="Calibri"/>
              </w:rPr>
              <w:t>-</w:t>
            </w:r>
            <w:r w:rsidRPr="00174B86">
              <w:rPr>
                <w:rFonts w:ascii="Calibri" w:hAnsi="Calibri" w:cs="Calibri"/>
              </w:rPr>
              <w:t xml:space="preserve">boarded or had updates </w:t>
            </w:r>
            <w:r w:rsidR="00263D5D">
              <w:rPr>
                <w:rFonts w:ascii="Calibri" w:hAnsi="Calibri" w:cs="Calibri"/>
              </w:rPr>
              <w:t>before</w:t>
            </w:r>
            <w:r w:rsidRPr="00174B86">
              <w:rPr>
                <w:rFonts w:ascii="Calibri" w:hAnsi="Calibri" w:cs="Calibri"/>
              </w:rPr>
              <w:t xml:space="preserve"> August 2023 are included where applicable.</w:t>
            </w:r>
          </w:p>
          <w:p w14:paraId="5BC1B298" w14:textId="6A2548B1" w:rsidR="00436DC3" w:rsidRDefault="00436DC3" w:rsidP="00436DC3">
            <w:pPr>
              <w:spacing w:before="180" w:after="360"/>
              <w:ind w:left="33" w:right="181"/>
              <w:rPr>
                <w:rFonts w:ascii="Calibri" w:hAnsi="Calibri" w:cs="Calibri"/>
              </w:rPr>
            </w:pPr>
            <w:r w:rsidRPr="00174B86">
              <w:rPr>
                <w:rFonts w:ascii="Calibri" w:hAnsi="Calibri" w:cs="Calibri"/>
              </w:rPr>
              <w:t>A reminder that if you have any technical DEX questions, please contact the Data</w:t>
            </w:r>
            <w:r>
              <w:rPr>
                <w:rFonts w:ascii="Calibri" w:hAnsi="Calibri" w:cs="Calibri"/>
              </w:rPr>
              <w:t> </w:t>
            </w:r>
            <w:r w:rsidRPr="00174B86">
              <w:rPr>
                <w:rFonts w:ascii="Calibri" w:hAnsi="Calibri" w:cs="Calibri"/>
              </w:rPr>
              <w:t xml:space="preserve">Exchange helpdesk </w:t>
            </w:r>
            <w:r w:rsidR="00263D5D">
              <w:rPr>
                <w:rFonts w:ascii="Calibri" w:hAnsi="Calibri" w:cs="Calibri"/>
              </w:rPr>
              <w:t>by emailing</w:t>
            </w:r>
            <w:r w:rsidRPr="00174B86">
              <w:rPr>
                <w:rFonts w:ascii="Calibri" w:hAnsi="Calibri" w:cs="Calibri"/>
              </w:rPr>
              <w:t xml:space="preserve"> </w:t>
            </w:r>
            <w:hyperlink r:id="rId38" w:history="1">
              <w:r w:rsidRPr="00174B86">
                <w:rPr>
                  <w:rStyle w:val="Hyperlink"/>
                  <w:rFonts w:ascii="Calibri" w:hAnsi="Calibri" w:cs="Calibri"/>
                </w:rPr>
                <w:t>dataexchange.helpdesk@dss.gov.au</w:t>
              </w:r>
            </w:hyperlink>
            <w:r w:rsidRPr="00174B86">
              <w:rPr>
                <w:rFonts w:ascii="Calibri" w:hAnsi="Calibri" w:cs="Calibri"/>
              </w:rPr>
              <w:t xml:space="preserve"> or</w:t>
            </w:r>
            <w:r>
              <w:rPr>
                <w:rFonts w:ascii="Calibri" w:hAnsi="Calibri" w:cs="Calibri"/>
              </w:rPr>
              <w:t> </w:t>
            </w:r>
            <w:r w:rsidR="00263D5D">
              <w:rPr>
                <w:rFonts w:ascii="Calibri" w:hAnsi="Calibri" w:cs="Calibri"/>
              </w:rPr>
              <w:t>phoning</w:t>
            </w:r>
            <w:r>
              <w:rPr>
                <w:rFonts w:ascii="Calibri" w:hAnsi="Calibri" w:cs="Calibri"/>
              </w:rPr>
              <w:t> </w:t>
            </w:r>
            <w:r w:rsidRPr="00174B86">
              <w:rPr>
                <w:rFonts w:ascii="Calibri" w:hAnsi="Calibri" w:cs="Calibri"/>
              </w:rPr>
              <w:t>1800</w:t>
            </w:r>
            <w:r>
              <w:rPr>
                <w:rFonts w:ascii="Calibri" w:hAnsi="Calibri" w:cs="Calibri"/>
              </w:rPr>
              <w:t> </w:t>
            </w:r>
            <w:r w:rsidRPr="00174B86">
              <w:rPr>
                <w:rFonts w:ascii="Calibri" w:hAnsi="Calibri" w:cs="Calibri"/>
              </w:rPr>
              <w:t>020 283</w:t>
            </w:r>
            <w:r>
              <w:rPr>
                <w:rFonts w:ascii="Calibri" w:hAnsi="Calibri" w:cs="Calibri"/>
              </w:rPr>
              <w:t>,</w:t>
            </w:r>
            <w:r w:rsidRPr="00174B86">
              <w:rPr>
                <w:rFonts w:ascii="Calibri" w:hAnsi="Calibri" w:cs="Calibri"/>
              </w:rPr>
              <w:t> 9am-5pm Monday to Friday. They are there to help!</w:t>
            </w:r>
          </w:p>
          <w:p w14:paraId="5EC9BEE2" w14:textId="2F0FD87E" w:rsidR="00436DC3" w:rsidRPr="00F537F5" w:rsidRDefault="00436DC3" w:rsidP="00F537F5">
            <w:pPr>
              <w:pStyle w:val="Heading3"/>
              <w:rPr>
                <w:sz w:val="28"/>
              </w:rPr>
            </w:pPr>
            <w:r w:rsidRPr="00F537F5">
              <w:rPr>
                <w:sz w:val="28"/>
              </w:rPr>
              <w:t>Guidance for Communities for Children Facilitating Partners (</w:t>
            </w:r>
            <w:proofErr w:type="spellStart"/>
            <w:proofErr w:type="gramStart"/>
            <w:r w:rsidRPr="00F537F5">
              <w:rPr>
                <w:sz w:val="28"/>
              </w:rPr>
              <w:t>CfC</w:t>
            </w:r>
            <w:proofErr w:type="spellEnd"/>
            <w:proofErr w:type="gramEnd"/>
            <w:r w:rsidRPr="00F537F5">
              <w:rPr>
                <w:sz w:val="28"/>
              </w:rPr>
              <w:t xml:space="preserve"> FPs)</w:t>
            </w:r>
          </w:p>
          <w:p w14:paraId="77336BF6" w14:textId="0D9FB233" w:rsidR="00436DC3" w:rsidRDefault="00436DC3" w:rsidP="00436DC3">
            <w:pPr>
              <w:ind w:right="181"/>
              <w:rPr>
                <w:rFonts w:ascii="Calibri" w:hAnsi="Calibri" w:cs="Calibri"/>
              </w:rPr>
            </w:pPr>
            <w:r w:rsidRPr="002173E3">
              <w:rPr>
                <w:rFonts w:ascii="Calibri" w:hAnsi="Calibri" w:cs="Calibri"/>
              </w:rPr>
              <w:t>In Jul</w:t>
            </w:r>
            <w:r>
              <w:rPr>
                <w:rFonts w:ascii="Calibri" w:hAnsi="Calibri" w:cs="Calibri"/>
              </w:rPr>
              <w:t>y 2022,</w:t>
            </w:r>
            <w:r w:rsidR="00263D5D">
              <w:rPr>
                <w:rFonts w:ascii="Calibri" w:hAnsi="Calibri" w:cs="Calibri"/>
              </w:rPr>
              <w:t xml:space="preserve"> the department sent</w:t>
            </w:r>
            <w:r>
              <w:rPr>
                <w:rFonts w:ascii="Calibri" w:hAnsi="Calibri" w:cs="Calibri"/>
              </w:rPr>
              <w:t xml:space="preserve"> </w:t>
            </w:r>
            <w:proofErr w:type="spellStart"/>
            <w:r>
              <w:rPr>
                <w:rFonts w:ascii="Calibri" w:hAnsi="Calibri" w:cs="Calibri"/>
              </w:rPr>
              <w:t>CfC</w:t>
            </w:r>
            <w:proofErr w:type="spellEnd"/>
            <w:r>
              <w:rPr>
                <w:rFonts w:ascii="Calibri" w:hAnsi="Calibri" w:cs="Calibri"/>
              </w:rPr>
              <w:t xml:space="preserve"> FPs an email on behalf of the Family Policy team</w:t>
            </w:r>
            <w:r w:rsidR="00263D5D">
              <w:rPr>
                <w:rFonts w:ascii="Calibri" w:hAnsi="Calibri" w:cs="Calibri"/>
              </w:rPr>
              <w:t>. This email notified</w:t>
            </w:r>
            <w:r>
              <w:rPr>
                <w:rFonts w:ascii="Calibri" w:hAnsi="Calibri" w:cs="Calibri"/>
              </w:rPr>
              <w:t xml:space="preserve"> them of the phasing out of </w:t>
            </w:r>
            <w:r w:rsidR="00263D5D">
              <w:rPr>
                <w:rFonts w:ascii="Calibri" w:hAnsi="Calibri" w:cs="Calibri"/>
              </w:rPr>
              <w:t>2</w:t>
            </w:r>
            <w:r>
              <w:rPr>
                <w:rFonts w:ascii="Calibri" w:hAnsi="Calibri" w:cs="Calibri"/>
              </w:rPr>
              <w:t xml:space="preserve"> FP-specific service types in DEX.</w:t>
            </w:r>
          </w:p>
          <w:p w14:paraId="615D6441" w14:textId="77777777" w:rsidR="00436DC3" w:rsidRDefault="00436DC3" w:rsidP="00436DC3">
            <w:pPr>
              <w:ind w:right="181"/>
              <w:rPr>
                <w:rFonts w:ascii="Calibri" w:hAnsi="Calibri" w:cs="Calibri"/>
              </w:rPr>
            </w:pPr>
            <w:r>
              <w:rPr>
                <w:rFonts w:ascii="Calibri" w:hAnsi="Calibri" w:cs="Calibri"/>
              </w:rPr>
              <w:t xml:space="preserve">These are </w:t>
            </w:r>
            <w:r>
              <w:rPr>
                <w:rFonts w:ascii="Calibri" w:hAnsi="Calibri" w:cs="Calibri"/>
                <w:b/>
              </w:rPr>
              <w:t>Governance</w:t>
            </w:r>
            <w:r>
              <w:rPr>
                <w:rFonts w:ascii="Calibri" w:hAnsi="Calibri" w:cs="Calibri"/>
              </w:rPr>
              <w:t xml:space="preserve"> and </w:t>
            </w:r>
            <w:r>
              <w:rPr>
                <w:rFonts w:ascii="Calibri" w:hAnsi="Calibri" w:cs="Calibri"/>
                <w:b/>
              </w:rPr>
              <w:t>Service system capability/capacity</w:t>
            </w:r>
            <w:r>
              <w:rPr>
                <w:rFonts w:ascii="Calibri" w:hAnsi="Calibri" w:cs="Calibri"/>
              </w:rPr>
              <w:t>.</w:t>
            </w:r>
          </w:p>
          <w:p w14:paraId="1A9B3034" w14:textId="35C43E65" w:rsidR="00436DC3" w:rsidRDefault="00436DC3" w:rsidP="00436DC3">
            <w:pPr>
              <w:ind w:right="181"/>
              <w:rPr>
                <w:rFonts w:ascii="Calibri" w:hAnsi="Calibri" w:cs="Calibri"/>
              </w:rPr>
            </w:pPr>
            <w:r>
              <w:rPr>
                <w:rFonts w:ascii="Calibri" w:hAnsi="Calibri" w:cs="Calibri"/>
              </w:rPr>
              <w:t>This is a reminder that you can report these services in your Activity Work Plan</w:t>
            </w:r>
            <w:r w:rsidR="00263D5D">
              <w:rPr>
                <w:rFonts w:ascii="Calibri" w:hAnsi="Calibri" w:cs="Calibri"/>
              </w:rPr>
              <w:t xml:space="preserve">. </w:t>
            </w:r>
            <w:r>
              <w:rPr>
                <w:rFonts w:ascii="Calibri" w:hAnsi="Calibri" w:cs="Calibri"/>
              </w:rPr>
              <w:t>DEX reporting on these service types is not required. The DEX Program Specific Guidance has been updated to remove these service types.</w:t>
            </w:r>
          </w:p>
          <w:p w14:paraId="4CA26636" w14:textId="586E4853" w:rsidR="00436DC3" w:rsidRPr="002173E3" w:rsidRDefault="00436DC3" w:rsidP="00436DC3">
            <w:pPr>
              <w:spacing w:after="360"/>
              <w:ind w:right="181"/>
              <w:rPr>
                <w:rFonts w:ascii="Calibri" w:hAnsi="Calibri" w:cs="Calibri"/>
              </w:rPr>
            </w:pPr>
            <w:r w:rsidRPr="00174B86">
              <w:rPr>
                <w:rFonts w:ascii="Calibri" w:hAnsi="Calibri" w:cs="Calibri"/>
              </w:rPr>
              <w:t>If you have any questions about DEX or the Program Specific Guidance</w:t>
            </w:r>
            <w:r>
              <w:rPr>
                <w:rFonts w:ascii="Calibri" w:hAnsi="Calibri" w:cs="Calibri"/>
              </w:rPr>
              <w:t>,</w:t>
            </w:r>
            <w:r w:rsidRPr="00174B86">
              <w:rPr>
                <w:rFonts w:ascii="Calibri" w:hAnsi="Calibri" w:cs="Calibri"/>
              </w:rPr>
              <w:t xml:space="preserve"> please</w:t>
            </w:r>
            <w:r>
              <w:rPr>
                <w:rFonts w:ascii="Calibri" w:hAnsi="Calibri" w:cs="Calibri"/>
              </w:rPr>
              <w:t> </w:t>
            </w:r>
            <w:r w:rsidRPr="00174B86">
              <w:rPr>
                <w:rFonts w:ascii="Calibri" w:hAnsi="Calibri" w:cs="Calibri"/>
              </w:rPr>
              <w:t xml:space="preserve">email </w:t>
            </w:r>
            <w:hyperlink r:id="rId39" w:history="1">
              <w:r w:rsidRPr="00174B86">
                <w:rPr>
                  <w:rStyle w:val="Hyperlink"/>
                  <w:rFonts w:ascii="Calibri" w:hAnsi="Calibri" w:cs="Calibri"/>
                </w:rPr>
                <w:t>dataexchange@dss.gov.au</w:t>
              </w:r>
            </w:hyperlink>
            <w:r w:rsidRPr="00174B86">
              <w:rPr>
                <w:rFonts w:ascii="Calibri" w:hAnsi="Calibri" w:cs="Calibri"/>
              </w:rPr>
              <w:t xml:space="preserve">. </w:t>
            </w:r>
          </w:p>
        </w:tc>
      </w:tr>
      <w:tr w:rsidR="008F2D1A" w:rsidRPr="00CE5585" w14:paraId="7B063FDE" w14:textId="77777777" w:rsidTr="008F2D1A">
        <w:trPr>
          <w:cantSplit/>
          <w:trHeight w:val="567"/>
          <w:tblHeader/>
        </w:trPr>
        <w:tc>
          <w:tcPr>
            <w:tcW w:w="1569" w:type="dxa"/>
            <w:tcBorders>
              <w:top w:val="dashed" w:sz="8" w:space="0" w:color="4F81BD" w:themeColor="accent1"/>
              <w:left w:val="nil"/>
              <w:bottom w:val="dashed" w:sz="8" w:space="0" w:color="4F81BD" w:themeColor="accent1"/>
            </w:tcBorders>
          </w:tcPr>
          <w:p w14:paraId="11825A9D" w14:textId="77777777" w:rsidR="008F2D1A" w:rsidRPr="008F2D1A" w:rsidRDefault="008F2D1A" w:rsidP="008F2D1A">
            <w:pPr>
              <w:pStyle w:val="Heading1"/>
              <w:spacing w:before="0" w:after="0"/>
              <w:rPr>
                <w:rFonts w:ascii="Arial" w:hAnsi="Arial" w:cs="Times New Roman"/>
                <w:bCs w:val="0"/>
                <w:noProof/>
                <w:color w:val="auto"/>
                <w:kern w:val="0"/>
                <w:sz w:val="20"/>
                <w:szCs w:val="24"/>
              </w:rPr>
            </w:pPr>
          </w:p>
        </w:tc>
        <w:tc>
          <w:tcPr>
            <w:tcW w:w="8779" w:type="dxa"/>
            <w:tcBorders>
              <w:top w:val="dashed" w:sz="8" w:space="0" w:color="4F81BD" w:themeColor="accent1"/>
              <w:bottom w:val="dashed" w:sz="8" w:space="0" w:color="4F81BD" w:themeColor="accent1"/>
              <w:right w:val="nil"/>
            </w:tcBorders>
            <w:vAlign w:val="center"/>
          </w:tcPr>
          <w:p w14:paraId="50DAF56D" w14:textId="77777777" w:rsidR="008F2D1A" w:rsidRPr="008F2D1A" w:rsidRDefault="008F2D1A" w:rsidP="008F2D1A">
            <w:pPr>
              <w:pStyle w:val="Heading1"/>
              <w:spacing w:before="0" w:after="0"/>
              <w:rPr>
                <w:rFonts w:ascii="Arial" w:hAnsi="Arial" w:cs="Times New Roman"/>
                <w:bCs w:val="0"/>
                <w:noProof/>
                <w:color w:val="auto"/>
                <w:kern w:val="0"/>
                <w:sz w:val="20"/>
                <w:szCs w:val="24"/>
              </w:rPr>
            </w:pPr>
          </w:p>
        </w:tc>
      </w:tr>
      <w:tr w:rsidR="00782959" w:rsidRPr="00CE5585" w14:paraId="17C5B76B" w14:textId="77777777" w:rsidTr="00174B86">
        <w:trPr>
          <w:cantSplit/>
          <w:trHeight w:val="567"/>
          <w:tblHeader/>
        </w:trPr>
        <w:tc>
          <w:tcPr>
            <w:tcW w:w="1569" w:type="dxa"/>
            <w:tcBorders>
              <w:top w:val="dashed" w:sz="8" w:space="0" w:color="4F81BD" w:themeColor="accent1"/>
              <w:left w:val="dashed" w:sz="8" w:space="0" w:color="4F81BD" w:themeColor="accent1"/>
              <w:bottom w:val="dashed" w:sz="8" w:space="0" w:color="4F81BD" w:themeColor="accent1"/>
            </w:tcBorders>
          </w:tcPr>
          <w:p w14:paraId="2AE219C9" w14:textId="6008887B" w:rsidR="00782959" w:rsidRPr="00174B86" w:rsidRDefault="00782959" w:rsidP="00782959">
            <w:pPr>
              <w:spacing w:before="360"/>
              <w:jc w:val="center"/>
              <w:rPr>
                <w:bCs/>
              </w:rPr>
            </w:pPr>
            <w:r w:rsidRPr="00D12A55">
              <w:rPr>
                <w:noProof/>
              </w:rPr>
              <w:drawing>
                <wp:inline distT="0" distB="0" distL="0" distR="0" wp14:anchorId="4268BCBC" wp14:editId="1AD07FA7">
                  <wp:extent cx="720000" cy="720000"/>
                  <wp:effectExtent l="0" t="0" r="4445" b="4445"/>
                  <wp:docPr id="18" name="Picture 1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720000" cy="720000"/>
                          </a:xfrm>
                          <a:prstGeom prst="rect">
                            <a:avLst/>
                          </a:prstGeom>
                        </pic:spPr>
                      </pic:pic>
                    </a:graphicData>
                  </a:graphic>
                </wp:inline>
              </w:drawing>
            </w:r>
          </w:p>
        </w:tc>
        <w:tc>
          <w:tcPr>
            <w:tcW w:w="8779" w:type="dxa"/>
            <w:tcBorders>
              <w:top w:val="dashed" w:sz="8" w:space="0" w:color="4F81BD" w:themeColor="accent1"/>
              <w:bottom w:val="dashed" w:sz="8" w:space="0" w:color="4F81BD" w:themeColor="accent1"/>
              <w:right w:val="dashed" w:sz="8" w:space="0" w:color="4F81BD" w:themeColor="accent1"/>
            </w:tcBorders>
            <w:vAlign w:val="center"/>
          </w:tcPr>
          <w:p w14:paraId="4C2A6F45" w14:textId="77777777" w:rsidR="00782959" w:rsidRDefault="00782959" w:rsidP="00782959">
            <w:pPr>
              <w:pStyle w:val="Heading1"/>
            </w:pPr>
            <w:r>
              <w:t>Website updates</w:t>
            </w:r>
          </w:p>
          <w:p w14:paraId="12FB773F" w14:textId="78DD11E9" w:rsidR="00782959" w:rsidRPr="004C73A2" w:rsidRDefault="00782959" w:rsidP="00782959">
            <w:pPr>
              <w:spacing w:before="180"/>
              <w:ind w:left="33" w:right="180"/>
              <w:rPr>
                <w:rFonts w:ascii="Calibri" w:hAnsi="Calibri" w:cs="Calibri"/>
              </w:rPr>
            </w:pPr>
            <w:r w:rsidRPr="004C73A2">
              <w:rPr>
                <w:rFonts w:ascii="Calibri" w:hAnsi="Calibri" w:cs="Calibri"/>
              </w:rPr>
              <w:t xml:space="preserve">In July, the department updated </w:t>
            </w:r>
            <w:r w:rsidR="00263D5D">
              <w:rPr>
                <w:rFonts w:ascii="Calibri" w:hAnsi="Calibri" w:cs="Calibri"/>
              </w:rPr>
              <w:t>multiple</w:t>
            </w:r>
            <w:r w:rsidRPr="004C73A2">
              <w:rPr>
                <w:rFonts w:ascii="Calibri" w:hAnsi="Calibri" w:cs="Calibri"/>
              </w:rPr>
              <w:t xml:space="preserve"> </w:t>
            </w:r>
            <w:proofErr w:type="spellStart"/>
            <w:r w:rsidRPr="004C73A2">
              <w:rPr>
                <w:rFonts w:ascii="Calibri" w:hAnsi="Calibri" w:cs="Calibri"/>
              </w:rPr>
              <w:t>FaC</w:t>
            </w:r>
            <w:proofErr w:type="spellEnd"/>
            <w:r w:rsidRPr="004C73A2">
              <w:rPr>
                <w:rFonts w:ascii="Calibri" w:hAnsi="Calibri" w:cs="Calibri"/>
              </w:rPr>
              <w:t xml:space="preserve"> Activity webpages on the </w:t>
            </w:r>
            <w:hyperlink r:id="rId41" w:history="1">
              <w:r w:rsidRPr="004C73A2">
                <w:rPr>
                  <w:rStyle w:val="Hyperlink"/>
                  <w:rFonts w:ascii="Calibri" w:hAnsi="Calibri" w:cs="Calibri"/>
                </w:rPr>
                <w:t>DSS Website</w:t>
              </w:r>
            </w:hyperlink>
            <w:r w:rsidRPr="004C73A2">
              <w:rPr>
                <w:rFonts w:ascii="Calibri" w:hAnsi="Calibri" w:cs="Calibri"/>
              </w:rPr>
              <w:t>. You can now find relevant information for each program on its own page, including Operational Guidelines and templates.</w:t>
            </w:r>
            <w:r>
              <w:rPr>
                <w:rFonts w:ascii="Calibri" w:hAnsi="Calibri" w:cs="Calibri"/>
              </w:rPr>
              <w:t xml:space="preserve"> Pop over and take a look!</w:t>
            </w:r>
          </w:p>
          <w:p w14:paraId="3F0401CC" w14:textId="2EA226D8" w:rsidR="00782959" w:rsidRPr="00782959" w:rsidRDefault="00782959" w:rsidP="00263D5D">
            <w:pPr>
              <w:pStyle w:val="Heading1"/>
              <w:spacing w:before="0" w:after="360"/>
              <w:rPr>
                <w:rFonts w:ascii="Calibri" w:hAnsi="Calibri" w:cs="Calibri"/>
                <w:bCs w:val="0"/>
                <w:noProof/>
                <w:color w:val="auto"/>
                <w:kern w:val="0"/>
                <w:sz w:val="24"/>
                <w:szCs w:val="24"/>
              </w:rPr>
            </w:pPr>
            <w:r w:rsidRPr="00782959">
              <w:rPr>
                <w:rFonts w:ascii="Calibri" w:hAnsi="Calibri" w:cs="Calibri"/>
                <w:bCs w:val="0"/>
                <w:noProof/>
                <w:color w:val="auto"/>
                <w:kern w:val="0"/>
                <w:sz w:val="24"/>
                <w:szCs w:val="24"/>
              </w:rPr>
              <w:t>The</w:t>
            </w:r>
            <w:r w:rsidR="00263D5D">
              <w:rPr>
                <w:rFonts w:ascii="Calibri" w:hAnsi="Calibri" w:cs="Calibri"/>
                <w:bCs w:val="0"/>
                <w:noProof/>
                <w:color w:val="auto"/>
                <w:kern w:val="0"/>
                <w:sz w:val="24"/>
                <w:szCs w:val="24"/>
              </w:rPr>
              <w:t xml:space="preserve"> department also updated the</w:t>
            </w:r>
            <w:r w:rsidRPr="00782959">
              <w:rPr>
                <w:rFonts w:ascii="Calibri" w:hAnsi="Calibri" w:cs="Calibri"/>
                <w:bCs w:val="0"/>
                <w:noProof/>
                <w:color w:val="auto"/>
                <w:kern w:val="0"/>
                <w:sz w:val="24"/>
                <w:szCs w:val="24"/>
              </w:rPr>
              <w:t xml:space="preserve"> </w:t>
            </w:r>
            <w:hyperlink r:id="rId42" w:history="1">
              <w:r w:rsidRPr="00782959">
                <w:rPr>
                  <w:rStyle w:val="Hyperlink"/>
                  <w:rFonts w:ascii="Calibri" w:hAnsi="Calibri" w:cs="Calibri"/>
                  <w:bCs w:val="0"/>
                  <w:noProof/>
                  <w:kern w:val="0"/>
                  <w:sz w:val="24"/>
                  <w:szCs w:val="24"/>
                </w:rPr>
                <w:t>CaPS Operational Guidelines</w:t>
              </w:r>
            </w:hyperlink>
            <w:r w:rsidRPr="00782959">
              <w:rPr>
                <w:rFonts w:ascii="Calibri" w:hAnsi="Calibri" w:cs="Calibri"/>
                <w:bCs w:val="0"/>
                <w:noProof/>
                <w:color w:val="auto"/>
                <w:kern w:val="0"/>
                <w:sz w:val="24"/>
                <w:szCs w:val="24"/>
              </w:rPr>
              <w:t xml:space="preserve"> from 1 July 2023 to reflect the transition of BBF services into the CaPS program.</w:t>
            </w:r>
          </w:p>
        </w:tc>
      </w:tr>
      <w:tr w:rsidR="00436DC3" w:rsidRPr="00CE5585" w14:paraId="2E2FDCAC" w14:textId="77777777" w:rsidTr="00174B86">
        <w:trPr>
          <w:cantSplit/>
          <w:trHeight w:val="567"/>
          <w:tblHeader/>
        </w:trPr>
        <w:tc>
          <w:tcPr>
            <w:tcW w:w="1569" w:type="dxa"/>
            <w:tcBorders>
              <w:top w:val="dashed" w:sz="8" w:space="0" w:color="4F81BD" w:themeColor="accent1"/>
              <w:bottom w:val="dashed" w:sz="8" w:space="0" w:color="4F81BD" w:themeColor="accent1"/>
            </w:tcBorders>
          </w:tcPr>
          <w:p w14:paraId="38FE8FC7" w14:textId="3D26EEFE" w:rsidR="00436DC3" w:rsidRPr="006903A8" w:rsidRDefault="00436DC3" w:rsidP="00436DC3">
            <w:pPr>
              <w:pStyle w:val="Heading1"/>
              <w:spacing w:after="0"/>
              <w:jc w:val="center"/>
              <w:rPr>
                <w:rFonts w:ascii="Arial" w:hAnsi="Arial" w:cs="Times New Roman"/>
                <w:bCs w:val="0"/>
                <w:noProof/>
                <w:color w:val="auto"/>
                <w:kern w:val="0"/>
                <w:sz w:val="20"/>
                <w:szCs w:val="24"/>
              </w:rPr>
            </w:pPr>
            <w:r w:rsidRPr="00CE5585">
              <w:rPr>
                <w:noProof/>
              </w:rPr>
              <w:lastRenderedPageBreak/>
              <w:drawing>
                <wp:inline distT="0" distB="0" distL="0" distR="0" wp14:anchorId="19AB4A3C" wp14:editId="6A2B4046">
                  <wp:extent cx="720000" cy="720000"/>
                  <wp:effectExtent l="0" t="0" r="4445" b="4445"/>
                  <wp:docPr id="14" name="Picture 1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720000" cy="720000"/>
                          </a:xfrm>
                          <a:prstGeom prst="rect">
                            <a:avLst/>
                          </a:prstGeom>
                        </pic:spPr>
                      </pic:pic>
                    </a:graphicData>
                  </a:graphic>
                </wp:inline>
              </w:drawing>
            </w:r>
          </w:p>
        </w:tc>
        <w:tc>
          <w:tcPr>
            <w:tcW w:w="8779" w:type="dxa"/>
            <w:tcBorders>
              <w:top w:val="dashed" w:sz="8" w:space="0" w:color="4F81BD" w:themeColor="accent1"/>
              <w:bottom w:val="dashed" w:sz="8" w:space="0" w:color="4F81BD" w:themeColor="accent1"/>
            </w:tcBorders>
            <w:vAlign w:val="center"/>
          </w:tcPr>
          <w:p w14:paraId="01AAA493" w14:textId="77777777" w:rsidR="00436DC3" w:rsidRDefault="00436DC3" w:rsidP="00436DC3">
            <w:pPr>
              <w:pStyle w:val="Heading1"/>
              <w:ind w:left="34" w:right="181"/>
              <w:contextualSpacing w:val="0"/>
            </w:pPr>
            <w:r>
              <w:t>Evidence and Evaluation Support (EES)</w:t>
            </w:r>
          </w:p>
          <w:p w14:paraId="7AEC9F1A" w14:textId="50B7390A" w:rsidR="00436DC3" w:rsidRDefault="00436DC3" w:rsidP="00436DC3">
            <w:pPr>
              <w:spacing w:before="180"/>
              <w:ind w:right="181"/>
              <w:rPr>
                <w:rFonts w:ascii="Calibri" w:hAnsi="Calibri" w:cs="Calibri"/>
              </w:rPr>
            </w:pPr>
            <w:r w:rsidRPr="00FF4F6B">
              <w:rPr>
                <w:rFonts w:ascii="Calibri" w:hAnsi="Calibri" w:cs="Calibri"/>
              </w:rPr>
              <w:t xml:space="preserve">A reminder that AIFS offers </w:t>
            </w:r>
            <w:r>
              <w:rPr>
                <w:rFonts w:ascii="Calibri" w:hAnsi="Calibri" w:cs="Calibri"/>
              </w:rPr>
              <w:t xml:space="preserve">free </w:t>
            </w:r>
            <w:r w:rsidRPr="00FF4F6B">
              <w:rPr>
                <w:rFonts w:ascii="Calibri" w:hAnsi="Calibri" w:cs="Calibri"/>
              </w:rPr>
              <w:t xml:space="preserve">support to </w:t>
            </w:r>
            <w:proofErr w:type="spellStart"/>
            <w:r w:rsidRPr="00FF4F6B">
              <w:rPr>
                <w:rFonts w:ascii="Calibri" w:hAnsi="Calibri" w:cs="Calibri"/>
              </w:rPr>
              <w:t>FaC</w:t>
            </w:r>
            <w:proofErr w:type="spellEnd"/>
            <w:r w:rsidRPr="00FF4F6B">
              <w:rPr>
                <w:rFonts w:ascii="Calibri" w:hAnsi="Calibri" w:cs="Calibri"/>
              </w:rPr>
              <w:t xml:space="preserve"> Activity providers</w:t>
            </w:r>
            <w:r>
              <w:rPr>
                <w:rFonts w:ascii="Calibri" w:hAnsi="Calibri" w:cs="Calibri"/>
              </w:rPr>
              <w:t>.</w:t>
            </w:r>
            <w:r w:rsidRPr="00FF4F6B">
              <w:rPr>
                <w:rFonts w:ascii="Calibri" w:hAnsi="Calibri" w:cs="Calibri"/>
              </w:rPr>
              <w:t xml:space="preserve"> </w:t>
            </w:r>
          </w:p>
          <w:p w14:paraId="2BD7E198" w14:textId="78788E8B" w:rsidR="00436DC3" w:rsidRPr="00FF4F6B" w:rsidRDefault="00436DC3" w:rsidP="00436DC3">
            <w:pPr>
              <w:spacing w:before="180"/>
              <w:ind w:right="181"/>
              <w:rPr>
                <w:rFonts w:ascii="Calibri" w:hAnsi="Calibri" w:cs="Calibri"/>
              </w:rPr>
            </w:pPr>
            <w:r>
              <w:rPr>
                <w:rFonts w:ascii="Calibri" w:hAnsi="Calibri" w:cs="Calibri"/>
              </w:rPr>
              <w:t xml:space="preserve">Online resources are available on the </w:t>
            </w:r>
            <w:hyperlink r:id="rId44" w:history="1">
              <w:r w:rsidRPr="00E11C84">
                <w:rPr>
                  <w:rStyle w:val="Hyperlink"/>
                  <w:rFonts w:ascii="Calibri" w:hAnsi="Calibri" w:cs="Calibri"/>
                </w:rPr>
                <w:t>EES website</w:t>
              </w:r>
            </w:hyperlink>
            <w:r>
              <w:rPr>
                <w:rFonts w:ascii="Calibri" w:hAnsi="Calibri" w:cs="Calibri"/>
              </w:rPr>
              <w:t>.</w:t>
            </w:r>
          </w:p>
          <w:p w14:paraId="4630F41F" w14:textId="16A6B497" w:rsidR="00436DC3" w:rsidRPr="00FF4F6B" w:rsidRDefault="00436DC3" w:rsidP="00436DC3">
            <w:pPr>
              <w:spacing w:before="180" w:after="120"/>
              <w:ind w:right="181"/>
              <w:rPr>
                <w:rFonts w:ascii="Calibri" w:hAnsi="Calibri" w:cs="Calibri"/>
              </w:rPr>
            </w:pPr>
            <w:r w:rsidRPr="00FF4F6B">
              <w:rPr>
                <w:rFonts w:ascii="Calibri" w:hAnsi="Calibri" w:cs="Calibri"/>
              </w:rPr>
              <w:t xml:space="preserve">EES offers </w:t>
            </w:r>
            <w:r w:rsidRPr="00E11C84">
              <w:rPr>
                <w:rFonts w:ascii="Calibri" w:hAnsi="Calibri" w:cs="Calibri"/>
              </w:rPr>
              <w:t>one-on-one support</w:t>
            </w:r>
            <w:r w:rsidRPr="00FF4F6B">
              <w:rPr>
                <w:rFonts w:ascii="Calibri" w:hAnsi="Calibri" w:cs="Calibri"/>
              </w:rPr>
              <w:t xml:space="preserve"> to </w:t>
            </w:r>
            <w:proofErr w:type="spellStart"/>
            <w:r w:rsidRPr="00FF4F6B">
              <w:rPr>
                <w:rFonts w:ascii="Calibri" w:hAnsi="Calibri" w:cs="Calibri"/>
              </w:rPr>
              <w:t>FaC</w:t>
            </w:r>
            <w:proofErr w:type="spellEnd"/>
            <w:r w:rsidRPr="00FF4F6B">
              <w:rPr>
                <w:rFonts w:ascii="Calibri" w:hAnsi="Calibri" w:cs="Calibri"/>
              </w:rPr>
              <w:t xml:space="preserve"> Activity providers for tasks such as:</w:t>
            </w:r>
          </w:p>
          <w:p w14:paraId="144FFB78" w14:textId="58BA3D0E" w:rsidR="00436DC3" w:rsidRDefault="00436DC3" w:rsidP="007044D0">
            <w:pPr>
              <w:pStyle w:val="ListParagraph"/>
              <w:numPr>
                <w:ilvl w:val="0"/>
                <w:numId w:val="5"/>
              </w:numPr>
              <w:spacing w:before="0" w:after="360"/>
              <w:ind w:right="180"/>
              <w:rPr>
                <w:rFonts w:ascii="Calibri" w:hAnsi="Calibri" w:cs="Calibri"/>
              </w:rPr>
            </w:pPr>
            <w:r>
              <w:rPr>
                <w:rFonts w:ascii="Calibri" w:hAnsi="Calibri" w:cs="Calibri"/>
              </w:rPr>
              <w:t>guidance to undertake literature reviews</w:t>
            </w:r>
          </w:p>
          <w:p w14:paraId="558611DE" w14:textId="7D589BB5" w:rsidR="00436DC3" w:rsidRDefault="00436DC3" w:rsidP="007044D0">
            <w:pPr>
              <w:pStyle w:val="ListParagraph"/>
              <w:numPr>
                <w:ilvl w:val="0"/>
                <w:numId w:val="5"/>
              </w:numPr>
              <w:spacing w:before="180" w:after="360"/>
              <w:ind w:right="180"/>
              <w:rPr>
                <w:rFonts w:ascii="Calibri" w:hAnsi="Calibri" w:cs="Calibri"/>
              </w:rPr>
            </w:pPr>
            <w:r w:rsidRPr="00FF4F6B">
              <w:rPr>
                <w:rFonts w:ascii="Calibri" w:hAnsi="Calibri" w:cs="Calibri"/>
              </w:rPr>
              <w:t>developing or updating program logics</w:t>
            </w:r>
          </w:p>
          <w:p w14:paraId="4B5A7733" w14:textId="46FF600D" w:rsidR="00436DC3" w:rsidRPr="00FF4F6B" w:rsidRDefault="00436DC3" w:rsidP="007044D0">
            <w:pPr>
              <w:pStyle w:val="ListParagraph"/>
              <w:numPr>
                <w:ilvl w:val="0"/>
                <w:numId w:val="5"/>
              </w:numPr>
              <w:spacing w:before="180" w:after="360"/>
              <w:ind w:right="180"/>
              <w:rPr>
                <w:rFonts w:ascii="Calibri" w:hAnsi="Calibri" w:cs="Calibri"/>
              </w:rPr>
            </w:pPr>
            <w:r>
              <w:rPr>
                <w:rFonts w:ascii="Calibri" w:hAnsi="Calibri" w:cs="Calibri"/>
              </w:rPr>
              <w:t>writing evaluation questions</w:t>
            </w:r>
          </w:p>
          <w:p w14:paraId="23BD253B" w14:textId="18CC470A" w:rsidR="00436DC3" w:rsidRDefault="00436DC3" w:rsidP="007044D0">
            <w:pPr>
              <w:pStyle w:val="ListParagraph"/>
              <w:numPr>
                <w:ilvl w:val="0"/>
                <w:numId w:val="5"/>
              </w:numPr>
              <w:spacing w:before="180" w:after="360"/>
              <w:ind w:right="180"/>
              <w:rPr>
                <w:rFonts w:ascii="Calibri" w:hAnsi="Calibri" w:cs="Calibri"/>
              </w:rPr>
            </w:pPr>
            <w:r w:rsidRPr="00FF4F6B">
              <w:rPr>
                <w:rFonts w:ascii="Calibri" w:hAnsi="Calibri" w:cs="Calibri"/>
              </w:rPr>
              <w:t>choosing outcomes to measure and measurement tools</w:t>
            </w:r>
          </w:p>
          <w:p w14:paraId="6FCE1243" w14:textId="133CF799" w:rsidR="00436DC3" w:rsidRPr="00FF4F6B" w:rsidRDefault="00436DC3" w:rsidP="007044D0">
            <w:pPr>
              <w:pStyle w:val="ListParagraph"/>
              <w:numPr>
                <w:ilvl w:val="0"/>
                <w:numId w:val="5"/>
              </w:numPr>
              <w:spacing w:before="180" w:after="360"/>
              <w:ind w:right="180"/>
              <w:rPr>
                <w:rFonts w:ascii="Calibri" w:hAnsi="Calibri" w:cs="Calibri"/>
              </w:rPr>
            </w:pPr>
            <w:r>
              <w:rPr>
                <w:rFonts w:ascii="Calibri" w:hAnsi="Calibri" w:cs="Calibri"/>
              </w:rPr>
              <w:t>identifying data needs and data collection methods</w:t>
            </w:r>
          </w:p>
          <w:p w14:paraId="7503F7C9" w14:textId="77777777" w:rsidR="00436DC3" w:rsidRPr="00FF4F6B" w:rsidRDefault="00436DC3" w:rsidP="007044D0">
            <w:pPr>
              <w:pStyle w:val="ListParagraph"/>
              <w:numPr>
                <w:ilvl w:val="0"/>
                <w:numId w:val="5"/>
              </w:numPr>
              <w:spacing w:before="180"/>
              <w:ind w:right="180"/>
              <w:rPr>
                <w:rFonts w:ascii="Calibri" w:hAnsi="Calibri" w:cs="Calibri"/>
              </w:rPr>
            </w:pPr>
            <w:proofErr w:type="gramStart"/>
            <w:r w:rsidRPr="00FF4F6B">
              <w:rPr>
                <w:rFonts w:ascii="Calibri" w:hAnsi="Calibri" w:cs="Calibri"/>
              </w:rPr>
              <w:t>help</w:t>
            </w:r>
            <w:proofErr w:type="gramEnd"/>
            <w:r w:rsidRPr="00FF4F6B">
              <w:rPr>
                <w:rFonts w:ascii="Calibri" w:hAnsi="Calibri" w:cs="Calibri"/>
              </w:rPr>
              <w:t xml:space="preserve"> with writing evaluation plans.</w:t>
            </w:r>
          </w:p>
          <w:p w14:paraId="49352A3F" w14:textId="35593AAC" w:rsidR="00436DC3" w:rsidRDefault="00436DC3" w:rsidP="00436DC3">
            <w:pPr>
              <w:spacing w:before="180"/>
              <w:ind w:right="180"/>
              <w:rPr>
                <w:rFonts w:ascii="Calibri" w:hAnsi="Calibri" w:cs="Calibri"/>
              </w:rPr>
            </w:pPr>
            <w:r>
              <w:rPr>
                <w:rFonts w:ascii="Calibri" w:hAnsi="Calibri" w:cs="Calibri"/>
              </w:rPr>
              <w:t>The EES team also provides support for Communities for Children Facilitating Partners to meet the 50% evidence-based program requirement.</w:t>
            </w:r>
          </w:p>
          <w:p w14:paraId="18DE9612" w14:textId="5F38CEF1" w:rsidR="00436DC3" w:rsidRPr="003A3096" w:rsidRDefault="00436DC3" w:rsidP="003A3096">
            <w:pPr>
              <w:spacing w:before="180" w:after="360"/>
              <w:ind w:right="180"/>
              <w:rPr>
                <w:rFonts w:ascii="Calibri" w:hAnsi="Calibri" w:cs="Calibri"/>
              </w:rPr>
            </w:pPr>
            <w:r>
              <w:rPr>
                <w:rFonts w:ascii="Calibri" w:hAnsi="Calibri" w:cs="Calibri"/>
              </w:rPr>
              <w:t xml:space="preserve">Email the team at </w:t>
            </w:r>
            <w:hyperlink r:id="rId45" w:history="1">
              <w:r w:rsidRPr="00FC2039">
                <w:rPr>
                  <w:rStyle w:val="Hyperlink"/>
                  <w:rFonts w:ascii="Calibri" w:hAnsi="Calibri" w:cs="Calibri"/>
                </w:rPr>
                <w:t>fac-evidence-evaluation@aifs.gov.au</w:t>
              </w:r>
            </w:hyperlink>
            <w:r>
              <w:rPr>
                <w:rFonts w:ascii="Calibri" w:hAnsi="Calibri" w:cs="Calibri"/>
              </w:rPr>
              <w:t xml:space="preserve"> </w:t>
            </w:r>
            <w:r w:rsidR="00941B99">
              <w:rPr>
                <w:rFonts w:ascii="Calibri" w:hAnsi="Calibri" w:cs="Calibri"/>
              </w:rPr>
              <w:t>for more information or to </w:t>
            </w:r>
            <w:r>
              <w:rPr>
                <w:rFonts w:ascii="Calibri" w:hAnsi="Calibri" w:cs="Calibri"/>
              </w:rPr>
              <w:t>book a consultation.</w:t>
            </w:r>
          </w:p>
        </w:tc>
      </w:tr>
      <w:tr w:rsidR="003A3096" w:rsidRPr="00CE5585" w14:paraId="1E7B65CA" w14:textId="77777777" w:rsidTr="00174B86">
        <w:trPr>
          <w:cantSplit/>
          <w:trHeight w:val="567"/>
          <w:tblHeader/>
        </w:trPr>
        <w:tc>
          <w:tcPr>
            <w:tcW w:w="1569" w:type="dxa"/>
            <w:tcBorders>
              <w:top w:val="dashed" w:sz="8" w:space="0" w:color="4F81BD" w:themeColor="accent1"/>
              <w:bottom w:val="dashed" w:sz="8" w:space="0" w:color="4F81BD" w:themeColor="accent1"/>
            </w:tcBorders>
          </w:tcPr>
          <w:p w14:paraId="18D1D59B" w14:textId="4DD585B3" w:rsidR="003A3096" w:rsidRPr="00CE5585" w:rsidRDefault="003A3096" w:rsidP="00436DC3">
            <w:pPr>
              <w:pStyle w:val="Heading1"/>
              <w:spacing w:after="0"/>
              <w:jc w:val="center"/>
              <w:rPr>
                <w:noProof/>
              </w:rPr>
            </w:pPr>
            <w:r w:rsidRPr="00EE7890">
              <w:rPr>
                <w:noProof/>
              </w:rPr>
              <w:drawing>
                <wp:inline distT="0" distB="0" distL="0" distR="0" wp14:anchorId="13770C8E" wp14:editId="16DF1006">
                  <wp:extent cx="720000" cy="720000"/>
                  <wp:effectExtent l="0" t="0" r="4445" b="4445"/>
                  <wp:docPr id="21" name="Picture 2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720000" cy="720000"/>
                          </a:xfrm>
                          <a:prstGeom prst="rect">
                            <a:avLst/>
                          </a:prstGeom>
                        </pic:spPr>
                      </pic:pic>
                    </a:graphicData>
                  </a:graphic>
                </wp:inline>
              </w:drawing>
            </w:r>
          </w:p>
        </w:tc>
        <w:tc>
          <w:tcPr>
            <w:tcW w:w="8779" w:type="dxa"/>
            <w:tcBorders>
              <w:top w:val="dashed" w:sz="8" w:space="0" w:color="4F81BD" w:themeColor="accent1"/>
              <w:bottom w:val="dashed" w:sz="8" w:space="0" w:color="4F81BD" w:themeColor="accent1"/>
            </w:tcBorders>
            <w:vAlign w:val="center"/>
          </w:tcPr>
          <w:p w14:paraId="6B34C28F" w14:textId="77777777" w:rsidR="003A3096" w:rsidRDefault="003A3096" w:rsidP="003A3096">
            <w:pPr>
              <w:pStyle w:val="Heading1"/>
              <w:ind w:left="34" w:right="181"/>
              <w:contextualSpacing w:val="0"/>
            </w:pPr>
            <w:r>
              <w:t>Child Family Community Australia (CFCA)</w:t>
            </w:r>
          </w:p>
          <w:p w14:paraId="6218EAB3" w14:textId="77777777" w:rsidR="003A3096" w:rsidRPr="004C73A2" w:rsidRDefault="003A3096" w:rsidP="003A3096">
            <w:pPr>
              <w:spacing w:before="180"/>
              <w:ind w:left="33" w:right="180"/>
              <w:rPr>
                <w:rFonts w:ascii="Calibri" w:hAnsi="Calibri" w:cs="Calibri"/>
              </w:rPr>
            </w:pPr>
            <w:r>
              <w:rPr>
                <w:rFonts w:ascii="Calibri" w:hAnsi="Calibri" w:cs="Calibri"/>
              </w:rPr>
              <w:t xml:space="preserve">AIFS also runs </w:t>
            </w:r>
            <w:r w:rsidRPr="004C73A2">
              <w:rPr>
                <w:rFonts w:ascii="Calibri" w:hAnsi="Calibri" w:cs="Calibri"/>
              </w:rPr>
              <w:t>CFCA, an information exchange for the families and children sector.</w:t>
            </w:r>
          </w:p>
          <w:p w14:paraId="70F0AD84" w14:textId="77777777" w:rsidR="003A3096" w:rsidRPr="004C73A2" w:rsidRDefault="003A3096" w:rsidP="003A3096">
            <w:pPr>
              <w:spacing w:before="180"/>
              <w:ind w:left="33" w:right="180"/>
              <w:rPr>
                <w:rFonts w:ascii="Calibri" w:hAnsi="Calibri" w:cs="Calibri"/>
              </w:rPr>
            </w:pPr>
            <w:r w:rsidRPr="004C73A2">
              <w:rPr>
                <w:rFonts w:ascii="Calibri" w:hAnsi="Calibri" w:cs="Calibri"/>
              </w:rPr>
              <w:t xml:space="preserve">You can access publications and webinars on the </w:t>
            </w:r>
            <w:hyperlink r:id="rId47" w:history="1">
              <w:r w:rsidRPr="004C73A2">
                <w:rPr>
                  <w:rStyle w:val="Hyperlink"/>
                  <w:rFonts w:ascii="Calibri" w:hAnsi="Calibri" w:cs="Calibri"/>
                </w:rPr>
                <w:t>CFCA website</w:t>
              </w:r>
            </w:hyperlink>
            <w:r w:rsidRPr="004C73A2">
              <w:rPr>
                <w:rFonts w:ascii="Calibri" w:hAnsi="Calibri" w:cs="Calibri"/>
              </w:rPr>
              <w:t>.</w:t>
            </w:r>
          </w:p>
          <w:p w14:paraId="5C3D8EA6" w14:textId="4E9F8361" w:rsidR="003A3096" w:rsidRPr="004C73A2" w:rsidRDefault="003A3096" w:rsidP="003A3096">
            <w:pPr>
              <w:ind w:left="33" w:right="180"/>
              <w:rPr>
                <w:rFonts w:ascii="Calibri" w:hAnsi="Calibri" w:cs="Calibri"/>
              </w:rPr>
            </w:pPr>
            <w:r>
              <w:rPr>
                <w:rFonts w:ascii="Calibri" w:hAnsi="Calibri" w:cs="Calibri"/>
              </w:rPr>
              <w:t>R</w:t>
            </w:r>
            <w:r w:rsidRPr="004C73A2">
              <w:rPr>
                <w:rFonts w:ascii="Calibri" w:hAnsi="Calibri" w:cs="Calibri"/>
              </w:rPr>
              <w:t xml:space="preserve">ecent CFCA publications </w:t>
            </w:r>
            <w:r>
              <w:rPr>
                <w:rFonts w:ascii="Calibri" w:hAnsi="Calibri" w:cs="Calibri"/>
              </w:rPr>
              <w:t xml:space="preserve">you may </w:t>
            </w:r>
            <w:r w:rsidR="00263D5D">
              <w:rPr>
                <w:rFonts w:ascii="Calibri" w:hAnsi="Calibri" w:cs="Calibri"/>
              </w:rPr>
              <w:t>want to check out</w:t>
            </w:r>
            <w:r w:rsidRPr="004C73A2">
              <w:rPr>
                <w:rFonts w:ascii="Calibri" w:hAnsi="Calibri" w:cs="Calibri"/>
              </w:rPr>
              <w:t>:</w:t>
            </w:r>
          </w:p>
          <w:p w14:paraId="611A7249" w14:textId="77777777" w:rsidR="003A3096" w:rsidRPr="004C73A2" w:rsidRDefault="007F4F2A" w:rsidP="007044D0">
            <w:pPr>
              <w:pStyle w:val="ListParagraph"/>
              <w:numPr>
                <w:ilvl w:val="0"/>
                <w:numId w:val="3"/>
              </w:numPr>
              <w:ind w:left="748" w:right="181" w:hanging="357"/>
              <w:contextualSpacing w:val="0"/>
              <w:rPr>
                <w:rFonts w:ascii="Calibri" w:hAnsi="Calibri" w:cs="Calibri"/>
              </w:rPr>
            </w:pPr>
            <w:hyperlink r:id="rId48" w:history="1">
              <w:r w:rsidR="003A3096" w:rsidRPr="004C73A2">
                <w:rPr>
                  <w:rStyle w:val="Hyperlink"/>
                  <w:rFonts w:ascii="Calibri" w:hAnsi="Calibri" w:cs="Calibri"/>
                </w:rPr>
                <w:t>Key organisations for working with culturally and linguistically diverse families</w:t>
              </w:r>
            </w:hyperlink>
            <w:r w:rsidR="003A3096" w:rsidRPr="004C73A2">
              <w:rPr>
                <w:rFonts w:ascii="Calibri" w:hAnsi="Calibri" w:cs="Calibri"/>
              </w:rPr>
              <w:br/>
              <w:t>Resource sheet, May 2023</w:t>
            </w:r>
          </w:p>
          <w:p w14:paraId="4E9F3F4C" w14:textId="77777777" w:rsidR="003A3096" w:rsidRPr="004C73A2" w:rsidRDefault="007F4F2A" w:rsidP="007044D0">
            <w:pPr>
              <w:pStyle w:val="ListParagraph"/>
              <w:numPr>
                <w:ilvl w:val="0"/>
                <w:numId w:val="3"/>
              </w:numPr>
              <w:ind w:left="748" w:right="181" w:hanging="357"/>
              <w:contextualSpacing w:val="0"/>
              <w:rPr>
                <w:rFonts w:ascii="Calibri" w:hAnsi="Calibri" w:cs="Calibri"/>
              </w:rPr>
            </w:pPr>
            <w:hyperlink r:id="rId49" w:history="1">
              <w:r w:rsidR="003A3096" w:rsidRPr="004C73A2">
                <w:rPr>
                  <w:rStyle w:val="Hyperlink"/>
                  <w:rFonts w:ascii="Calibri" w:hAnsi="Calibri" w:cs="Calibri"/>
                </w:rPr>
                <w:t>Peer support for parents of children with complex needs</w:t>
              </w:r>
            </w:hyperlink>
            <w:r w:rsidR="003A3096" w:rsidRPr="004C73A2">
              <w:rPr>
                <w:rFonts w:ascii="Calibri" w:hAnsi="Calibri" w:cs="Calibri"/>
              </w:rPr>
              <w:br/>
              <w:t>Short article, June 2023</w:t>
            </w:r>
          </w:p>
          <w:p w14:paraId="4E4C2C36" w14:textId="77777777" w:rsidR="003A3096" w:rsidRDefault="007F4F2A" w:rsidP="007044D0">
            <w:pPr>
              <w:pStyle w:val="ListParagraph"/>
              <w:numPr>
                <w:ilvl w:val="0"/>
                <w:numId w:val="3"/>
              </w:numPr>
              <w:ind w:left="748" w:right="181" w:hanging="357"/>
              <w:contextualSpacing w:val="0"/>
              <w:rPr>
                <w:rFonts w:ascii="Calibri" w:hAnsi="Calibri" w:cs="Calibri"/>
              </w:rPr>
            </w:pPr>
            <w:hyperlink r:id="rId50" w:history="1">
              <w:r w:rsidR="003A3096" w:rsidRPr="004C73A2">
                <w:rPr>
                  <w:rStyle w:val="Hyperlink"/>
                  <w:rFonts w:ascii="Calibri" w:hAnsi="Calibri" w:cs="Calibri"/>
                </w:rPr>
                <w:t>Technology-facilitated coercive control</w:t>
              </w:r>
            </w:hyperlink>
            <w:r w:rsidR="003A3096" w:rsidRPr="004C73A2">
              <w:rPr>
                <w:rFonts w:ascii="Calibri" w:hAnsi="Calibri" w:cs="Calibri"/>
              </w:rPr>
              <w:br/>
              <w:t>Practice guide, June 2023</w:t>
            </w:r>
          </w:p>
          <w:p w14:paraId="5B48F925" w14:textId="77777777" w:rsidR="003A3096" w:rsidRDefault="007F4F2A" w:rsidP="007044D0">
            <w:pPr>
              <w:pStyle w:val="ListParagraph"/>
              <w:numPr>
                <w:ilvl w:val="0"/>
                <w:numId w:val="3"/>
              </w:numPr>
              <w:ind w:left="748" w:right="181" w:hanging="357"/>
              <w:contextualSpacing w:val="0"/>
              <w:rPr>
                <w:rFonts w:ascii="Calibri" w:hAnsi="Calibri" w:cs="Calibri"/>
              </w:rPr>
            </w:pPr>
            <w:hyperlink r:id="rId51" w:history="1">
              <w:r w:rsidR="003A3096" w:rsidRPr="00E11C84">
                <w:rPr>
                  <w:rStyle w:val="Hyperlink"/>
                  <w:rFonts w:ascii="Calibri" w:hAnsi="Calibri" w:cs="Calibri"/>
                </w:rPr>
                <w:t>What is community development?</w:t>
              </w:r>
            </w:hyperlink>
            <w:r w:rsidR="003A3096">
              <w:rPr>
                <w:rFonts w:ascii="Calibri" w:hAnsi="Calibri" w:cs="Calibri"/>
              </w:rPr>
              <w:br/>
              <w:t>Resource sheet, July 2023</w:t>
            </w:r>
          </w:p>
          <w:p w14:paraId="198ADF01" w14:textId="77777777" w:rsidR="003A3096" w:rsidRPr="004C73A2" w:rsidRDefault="007F4F2A" w:rsidP="007044D0">
            <w:pPr>
              <w:pStyle w:val="ListParagraph"/>
              <w:numPr>
                <w:ilvl w:val="0"/>
                <w:numId w:val="3"/>
              </w:numPr>
              <w:ind w:left="748" w:right="181" w:hanging="357"/>
              <w:contextualSpacing w:val="0"/>
              <w:rPr>
                <w:rFonts w:ascii="Calibri" w:hAnsi="Calibri" w:cs="Calibri"/>
              </w:rPr>
            </w:pPr>
            <w:hyperlink r:id="rId52" w:history="1">
              <w:r w:rsidR="003A3096" w:rsidRPr="00E11C84">
                <w:rPr>
                  <w:rStyle w:val="Hyperlink"/>
                  <w:rFonts w:ascii="Calibri" w:hAnsi="Calibri" w:cs="Calibri"/>
                </w:rPr>
                <w:t>Reporting child abuse and neglect</w:t>
              </w:r>
            </w:hyperlink>
            <w:r w:rsidR="003A3096">
              <w:rPr>
                <w:rFonts w:ascii="Calibri" w:hAnsi="Calibri" w:cs="Calibri"/>
              </w:rPr>
              <w:br/>
              <w:t>Resource sheet, August 2023</w:t>
            </w:r>
          </w:p>
          <w:p w14:paraId="7F99E5AD" w14:textId="77777777" w:rsidR="003A3096" w:rsidRPr="004C73A2" w:rsidRDefault="003A3096" w:rsidP="003A3096">
            <w:pPr>
              <w:spacing w:before="240"/>
              <w:ind w:left="33" w:right="180"/>
              <w:rPr>
                <w:rFonts w:ascii="Calibri" w:hAnsi="Calibri" w:cs="Calibri"/>
              </w:rPr>
            </w:pPr>
            <w:r w:rsidRPr="004C73A2">
              <w:rPr>
                <w:rFonts w:ascii="Calibri" w:hAnsi="Calibri" w:cs="Calibri"/>
              </w:rPr>
              <w:t xml:space="preserve">You can also </w:t>
            </w:r>
            <w:hyperlink r:id="rId53" w:history="1">
              <w:r w:rsidRPr="00911B42">
                <w:rPr>
                  <w:rStyle w:val="Hyperlink"/>
                  <w:rFonts w:ascii="Calibri" w:hAnsi="Calibri" w:cs="Calibri"/>
                </w:rPr>
                <w:t>subscribe to the AIFS newsletter</w:t>
              </w:r>
            </w:hyperlink>
            <w:r w:rsidRPr="004C73A2">
              <w:rPr>
                <w:rFonts w:ascii="Calibri" w:hAnsi="Calibri" w:cs="Calibri"/>
              </w:rPr>
              <w:t xml:space="preserve"> to keep up to date with resources available from AIFS. You can subscribe to the topics:</w:t>
            </w:r>
          </w:p>
          <w:p w14:paraId="4E0D2684" w14:textId="77777777" w:rsidR="003A3096" w:rsidRPr="004C73A2" w:rsidRDefault="003A3096" w:rsidP="007044D0">
            <w:pPr>
              <w:pStyle w:val="ListParagraph"/>
              <w:numPr>
                <w:ilvl w:val="0"/>
                <w:numId w:val="5"/>
              </w:numPr>
              <w:spacing w:before="180" w:after="360"/>
              <w:ind w:right="180"/>
              <w:rPr>
                <w:rFonts w:ascii="Calibri" w:hAnsi="Calibri" w:cs="Calibri"/>
              </w:rPr>
            </w:pPr>
            <w:r w:rsidRPr="004C73A2">
              <w:rPr>
                <w:rFonts w:ascii="Calibri" w:hAnsi="Calibri" w:cs="Calibri"/>
              </w:rPr>
              <w:t>Program planning and evaluation (EES content)</w:t>
            </w:r>
          </w:p>
          <w:p w14:paraId="44FC4F4F" w14:textId="698B7BC7" w:rsidR="003A3096" w:rsidRDefault="003A3096" w:rsidP="007044D0">
            <w:pPr>
              <w:pStyle w:val="ListParagraph"/>
              <w:numPr>
                <w:ilvl w:val="0"/>
                <w:numId w:val="5"/>
              </w:numPr>
              <w:spacing w:before="180" w:after="360"/>
              <w:ind w:right="180"/>
            </w:pPr>
            <w:r w:rsidRPr="004C73A2">
              <w:rPr>
                <w:rFonts w:ascii="Calibri" w:hAnsi="Calibri" w:cs="Calibri"/>
              </w:rPr>
              <w:t>Working with families, children and young people (CFCA content).</w:t>
            </w:r>
          </w:p>
        </w:tc>
      </w:tr>
      <w:tr w:rsidR="001D02C8" w:rsidRPr="00CE5585" w14:paraId="521E4B84" w14:textId="77777777" w:rsidTr="008F2D1A">
        <w:trPr>
          <w:cantSplit/>
          <w:trHeight w:val="567"/>
          <w:tblHeader/>
        </w:trPr>
        <w:tc>
          <w:tcPr>
            <w:tcW w:w="1569" w:type="dxa"/>
            <w:tcBorders>
              <w:top w:val="dashed" w:sz="8" w:space="0" w:color="4F81BD" w:themeColor="accent1"/>
              <w:bottom w:val="dashed" w:sz="8" w:space="0" w:color="4F81BD" w:themeColor="accent1"/>
            </w:tcBorders>
          </w:tcPr>
          <w:p w14:paraId="7D347427" w14:textId="3C8C6FCB" w:rsidR="001D02C8" w:rsidRPr="00D47632" w:rsidRDefault="00F06828" w:rsidP="00436DC3">
            <w:pPr>
              <w:pStyle w:val="Heading1"/>
              <w:spacing w:after="360"/>
              <w:jc w:val="center"/>
              <w:rPr>
                <w:noProof/>
              </w:rPr>
            </w:pPr>
            <w:r w:rsidRPr="00F06828">
              <w:rPr>
                <w:noProof/>
              </w:rPr>
              <w:lastRenderedPageBreak/>
              <w:drawing>
                <wp:inline distT="0" distB="0" distL="0" distR="0" wp14:anchorId="72A99908" wp14:editId="1D61F5EC">
                  <wp:extent cx="720000" cy="720000"/>
                  <wp:effectExtent l="0" t="0" r="4445" b="4445"/>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720000" cy="720000"/>
                          </a:xfrm>
                          <a:prstGeom prst="rect">
                            <a:avLst/>
                          </a:prstGeom>
                        </pic:spPr>
                      </pic:pic>
                    </a:graphicData>
                  </a:graphic>
                </wp:inline>
              </w:drawing>
            </w:r>
          </w:p>
        </w:tc>
        <w:tc>
          <w:tcPr>
            <w:tcW w:w="8779" w:type="dxa"/>
            <w:tcBorders>
              <w:top w:val="dashed" w:sz="8" w:space="0" w:color="4F81BD" w:themeColor="accent1"/>
              <w:bottom w:val="dashed" w:sz="8" w:space="0" w:color="4F81BD" w:themeColor="accent1"/>
            </w:tcBorders>
            <w:vAlign w:val="center"/>
          </w:tcPr>
          <w:p w14:paraId="1DAD81EC" w14:textId="7AE5F321" w:rsidR="001D02C8" w:rsidRDefault="001D02C8" w:rsidP="001D02C8">
            <w:pPr>
              <w:pStyle w:val="Heading1"/>
              <w:ind w:left="34" w:right="181"/>
              <w:contextualSpacing w:val="0"/>
            </w:pPr>
            <w:r>
              <w:t>Working with Children Compliance</w:t>
            </w:r>
          </w:p>
          <w:p w14:paraId="4285009E" w14:textId="01BD5338" w:rsidR="0013252C" w:rsidRDefault="0013252C" w:rsidP="0013252C">
            <w:pPr>
              <w:ind w:left="33" w:right="180"/>
              <w:rPr>
                <w:rFonts w:ascii="Calibri" w:hAnsi="Calibri" w:cs="Calibri"/>
              </w:rPr>
            </w:pPr>
            <w:r>
              <w:rPr>
                <w:rFonts w:ascii="Calibri" w:hAnsi="Calibri" w:cs="Calibri"/>
              </w:rPr>
              <w:t xml:space="preserve">A reminder to all </w:t>
            </w:r>
            <w:proofErr w:type="spellStart"/>
            <w:r>
              <w:rPr>
                <w:rFonts w:ascii="Calibri" w:hAnsi="Calibri" w:cs="Calibri"/>
              </w:rPr>
              <w:t>FaC</w:t>
            </w:r>
            <w:proofErr w:type="spellEnd"/>
            <w:r>
              <w:rPr>
                <w:rFonts w:ascii="Calibri" w:hAnsi="Calibri" w:cs="Calibri"/>
              </w:rPr>
              <w:t xml:space="preserve"> Activity</w:t>
            </w:r>
            <w:r w:rsidR="00BB6D5B">
              <w:rPr>
                <w:rFonts w:ascii="Calibri" w:hAnsi="Calibri" w:cs="Calibri"/>
              </w:rPr>
              <w:t xml:space="preserve"> providers about </w:t>
            </w:r>
            <w:r>
              <w:rPr>
                <w:rFonts w:ascii="Calibri" w:hAnsi="Calibri" w:cs="Calibri"/>
              </w:rPr>
              <w:t xml:space="preserve">Child Safety </w:t>
            </w:r>
            <w:r w:rsidR="00BB6D5B">
              <w:rPr>
                <w:rFonts w:ascii="Calibri" w:hAnsi="Calibri" w:cs="Calibri"/>
              </w:rPr>
              <w:t>obligations under your grant agreement</w:t>
            </w:r>
            <w:r>
              <w:rPr>
                <w:rFonts w:ascii="Calibri" w:hAnsi="Calibri" w:cs="Calibri"/>
              </w:rPr>
              <w:t xml:space="preserve">. There are </w:t>
            </w:r>
            <w:r w:rsidR="00263D5D">
              <w:rPr>
                <w:rFonts w:ascii="Calibri" w:hAnsi="Calibri" w:cs="Calibri"/>
              </w:rPr>
              <w:t>4</w:t>
            </w:r>
            <w:r>
              <w:rPr>
                <w:rFonts w:ascii="Calibri" w:hAnsi="Calibri" w:cs="Calibri"/>
              </w:rPr>
              <w:t xml:space="preserve"> core requirements:</w:t>
            </w:r>
          </w:p>
          <w:p w14:paraId="291C8733" w14:textId="791E9982" w:rsidR="0013252C" w:rsidRDefault="0013252C" w:rsidP="007044D0">
            <w:pPr>
              <w:pStyle w:val="ListParagraph"/>
              <w:numPr>
                <w:ilvl w:val="0"/>
                <w:numId w:val="9"/>
              </w:numPr>
              <w:ind w:right="181"/>
              <w:contextualSpacing w:val="0"/>
              <w:rPr>
                <w:rFonts w:ascii="Calibri" w:hAnsi="Calibri" w:cs="Calibri"/>
              </w:rPr>
            </w:pPr>
            <w:r w:rsidRPr="0013252C">
              <w:rPr>
                <w:rFonts w:ascii="Calibri" w:hAnsi="Calibri" w:cs="Calibri"/>
                <w:b/>
              </w:rPr>
              <w:t>Risk assessment and management</w:t>
            </w:r>
            <w:r>
              <w:rPr>
                <w:rFonts w:ascii="Calibri" w:hAnsi="Calibri" w:cs="Calibri"/>
              </w:rPr>
              <w:br/>
              <w:t xml:space="preserve">Undertake risk assessments annually to identify the level of </w:t>
            </w:r>
            <w:r w:rsidR="00035FBD">
              <w:rPr>
                <w:rFonts w:ascii="Calibri" w:hAnsi="Calibri" w:cs="Calibri"/>
              </w:rPr>
              <w:t>responsibility for and contact with</w:t>
            </w:r>
            <w:r>
              <w:rPr>
                <w:rFonts w:ascii="Calibri" w:hAnsi="Calibri" w:cs="Calibri"/>
              </w:rPr>
              <w:t xml:space="preserve"> children, evaluate risks to child safety, and put in place appropr</w:t>
            </w:r>
            <w:r w:rsidR="00B118C3">
              <w:rPr>
                <w:rFonts w:ascii="Calibri" w:hAnsi="Calibri" w:cs="Calibri"/>
              </w:rPr>
              <w:t>iate strategies to </w:t>
            </w:r>
            <w:r>
              <w:rPr>
                <w:rFonts w:ascii="Calibri" w:hAnsi="Calibri" w:cs="Calibri"/>
              </w:rPr>
              <w:t>manage identified risks.</w:t>
            </w:r>
          </w:p>
          <w:p w14:paraId="16C01026" w14:textId="51E598BD" w:rsidR="0013252C" w:rsidRDefault="0013252C" w:rsidP="007044D0">
            <w:pPr>
              <w:pStyle w:val="ListParagraph"/>
              <w:numPr>
                <w:ilvl w:val="0"/>
                <w:numId w:val="9"/>
              </w:numPr>
              <w:ind w:right="181"/>
              <w:contextualSpacing w:val="0"/>
              <w:rPr>
                <w:rFonts w:ascii="Calibri" w:hAnsi="Calibri" w:cs="Calibri"/>
              </w:rPr>
            </w:pPr>
            <w:r>
              <w:rPr>
                <w:rFonts w:ascii="Calibri" w:hAnsi="Calibri" w:cs="Calibri"/>
                <w:b/>
              </w:rPr>
              <w:t>Training and compliance</w:t>
            </w:r>
            <w:r>
              <w:rPr>
                <w:rFonts w:ascii="Calibri" w:hAnsi="Calibri" w:cs="Calibri"/>
                <w:b/>
              </w:rPr>
              <w:br/>
            </w:r>
            <w:r>
              <w:rPr>
                <w:rFonts w:ascii="Calibri" w:hAnsi="Calibri" w:cs="Calibri"/>
              </w:rPr>
              <w:t>Establish and maintain a system of training and com</w:t>
            </w:r>
            <w:r w:rsidR="00035FBD">
              <w:rPr>
                <w:rFonts w:ascii="Calibri" w:hAnsi="Calibri" w:cs="Calibri"/>
              </w:rPr>
              <w:t>pliance, to make staff aware of</w:t>
            </w:r>
            <w:r>
              <w:rPr>
                <w:rFonts w:ascii="Calibri" w:hAnsi="Calibri" w:cs="Calibri"/>
              </w:rPr>
              <w:t xml:space="preserve"> and compliant with the Fra</w:t>
            </w:r>
            <w:r w:rsidR="00035FBD">
              <w:rPr>
                <w:rFonts w:ascii="Calibri" w:hAnsi="Calibri" w:cs="Calibri"/>
              </w:rPr>
              <w:t>mework and relevant legislation. This includes</w:t>
            </w:r>
            <w:r>
              <w:rPr>
                <w:rFonts w:ascii="Calibri" w:hAnsi="Calibri" w:cs="Calibri"/>
              </w:rPr>
              <w:t xml:space="preserve"> Working with Children Checks / Working with Vulnerable People Checks and mandatory reporting requirements.</w:t>
            </w:r>
          </w:p>
          <w:p w14:paraId="18585F67" w14:textId="4FD9A121" w:rsidR="0013252C" w:rsidRDefault="0013252C" w:rsidP="007044D0">
            <w:pPr>
              <w:pStyle w:val="ListParagraph"/>
              <w:numPr>
                <w:ilvl w:val="0"/>
                <w:numId w:val="9"/>
              </w:numPr>
              <w:ind w:right="181"/>
              <w:contextualSpacing w:val="0"/>
              <w:rPr>
                <w:rFonts w:ascii="Calibri" w:hAnsi="Calibri" w:cs="Calibri"/>
              </w:rPr>
            </w:pPr>
            <w:r>
              <w:rPr>
                <w:rFonts w:ascii="Calibri" w:hAnsi="Calibri" w:cs="Calibri"/>
                <w:b/>
              </w:rPr>
              <w:t>National Principles for Child Safe Organisations</w:t>
            </w:r>
            <w:r>
              <w:rPr>
                <w:rFonts w:ascii="Calibri" w:hAnsi="Calibri" w:cs="Calibri"/>
              </w:rPr>
              <w:br/>
              <w:t>Adopt and implement the National Principles for Child Safe Organisations.</w:t>
            </w:r>
          </w:p>
          <w:p w14:paraId="6B0744EE" w14:textId="466E9465" w:rsidR="0013252C" w:rsidRPr="0013252C" w:rsidRDefault="0013252C" w:rsidP="007044D0">
            <w:pPr>
              <w:pStyle w:val="ListParagraph"/>
              <w:numPr>
                <w:ilvl w:val="0"/>
                <w:numId w:val="9"/>
              </w:numPr>
              <w:ind w:right="181"/>
              <w:contextualSpacing w:val="0"/>
              <w:rPr>
                <w:rFonts w:ascii="Calibri" w:hAnsi="Calibri" w:cs="Calibri"/>
              </w:rPr>
            </w:pPr>
            <w:r>
              <w:rPr>
                <w:rFonts w:ascii="Calibri" w:hAnsi="Calibri" w:cs="Calibri"/>
                <w:b/>
              </w:rPr>
              <w:t>Annual Child Safety Statement</w:t>
            </w:r>
            <w:r>
              <w:rPr>
                <w:rFonts w:ascii="Calibri" w:hAnsi="Calibri" w:cs="Calibri"/>
              </w:rPr>
              <w:br/>
              <w:t>Complete an annual state</w:t>
            </w:r>
            <w:r w:rsidR="00035FBD">
              <w:rPr>
                <w:rFonts w:ascii="Calibri" w:hAnsi="Calibri" w:cs="Calibri"/>
              </w:rPr>
              <w:t>ment</w:t>
            </w:r>
            <w:r>
              <w:rPr>
                <w:rFonts w:ascii="Calibri" w:hAnsi="Calibri" w:cs="Calibri"/>
              </w:rPr>
              <w:t xml:space="preserve"> of compliance form (se</w:t>
            </w:r>
            <w:r w:rsidR="00263D5D">
              <w:rPr>
                <w:rFonts w:ascii="Calibri" w:hAnsi="Calibri" w:cs="Calibri"/>
              </w:rPr>
              <w:t>nt to you by the department). T</w:t>
            </w:r>
            <w:r>
              <w:rPr>
                <w:rFonts w:ascii="Calibri" w:hAnsi="Calibri" w:cs="Calibri"/>
              </w:rPr>
              <w:t>his milestone is due by 31 March each year.</w:t>
            </w:r>
          </w:p>
          <w:p w14:paraId="768E8097" w14:textId="5E9EEC8A" w:rsidR="005B33FF" w:rsidRPr="005B33FF" w:rsidRDefault="005B33FF" w:rsidP="00F537F5">
            <w:pPr>
              <w:pStyle w:val="Heading3"/>
            </w:pPr>
            <w:r w:rsidRPr="005B33FF">
              <w:t>Helpful resources</w:t>
            </w:r>
          </w:p>
          <w:p w14:paraId="68172541" w14:textId="6BF91170" w:rsidR="009A14C8" w:rsidRDefault="009A14C8" w:rsidP="001D02C8">
            <w:pPr>
              <w:ind w:left="33" w:right="180"/>
              <w:rPr>
                <w:rFonts w:ascii="Calibri" w:hAnsi="Calibri" w:cs="Calibri"/>
              </w:rPr>
            </w:pPr>
            <w:r>
              <w:rPr>
                <w:rFonts w:ascii="Calibri" w:hAnsi="Calibri" w:cs="Calibri"/>
              </w:rPr>
              <w:t xml:space="preserve">There </w:t>
            </w:r>
            <w:r w:rsidR="005B33FF">
              <w:rPr>
                <w:rFonts w:ascii="Calibri" w:hAnsi="Calibri" w:cs="Calibri"/>
              </w:rPr>
              <w:t>is</w:t>
            </w:r>
            <w:r>
              <w:rPr>
                <w:rFonts w:ascii="Calibri" w:hAnsi="Calibri" w:cs="Calibri"/>
              </w:rPr>
              <w:t xml:space="preserve"> a range of resources available to help you understand and meet your child safe obligations.</w:t>
            </w:r>
          </w:p>
          <w:p w14:paraId="4468AF8E" w14:textId="6C3FAB17" w:rsidR="005B33FF" w:rsidRDefault="007F4F2A" w:rsidP="007044D0">
            <w:pPr>
              <w:pStyle w:val="ListParagraph"/>
              <w:numPr>
                <w:ilvl w:val="0"/>
                <w:numId w:val="3"/>
              </w:numPr>
              <w:ind w:left="748" w:right="181" w:hanging="357"/>
              <w:contextualSpacing w:val="0"/>
              <w:rPr>
                <w:rFonts w:ascii="Calibri" w:hAnsi="Calibri" w:cs="Calibri"/>
              </w:rPr>
            </w:pPr>
            <w:hyperlink r:id="rId55" w:history="1">
              <w:r w:rsidR="0013252C" w:rsidRPr="005B33FF">
                <w:rPr>
                  <w:rStyle w:val="Hyperlink"/>
                  <w:rFonts w:ascii="Calibri" w:hAnsi="Calibri" w:cs="Calibri"/>
                  <w:b/>
                </w:rPr>
                <w:t>Child Safety Obligations resource sheet</w:t>
              </w:r>
            </w:hyperlink>
            <w:r w:rsidR="005B33FF">
              <w:rPr>
                <w:rFonts w:ascii="Calibri" w:hAnsi="Calibri" w:cs="Calibri"/>
              </w:rPr>
              <w:t xml:space="preserve"> </w:t>
            </w:r>
          </w:p>
          <w:p w14:paraId="7972BD8D" w14:textId="2BEBF940" w:rsidR="0013252C" w:rsidRPr="005B33FF" w:rsidRDefault="005B33FF" w:rsidP="005B33FF">
            <w:pPr>
              <w:ind w:left="720" w:right="181"/>
              <w:rPr>
                <w:rFonts w:ascii="Calibri" w:hAnsi="Calibri" w:cs="Calibri"/>
              </w:rPr>
            </w:pPr>
            <w:r w:rsidRPr="005B33FF">
              <w:rPr>
                <w:rFonts w:ascii="Calibri" w:hAnsi="Calibri" w:cs="Calibri"/>
              </w:rPr>
              <w:t xml:space="preserve">This </w:t>
            </w:r>
            <w:r w:rsidR="0013252C" w:rsidRPr="005B33FF">
              <w:rPr>
                <w:rFonts w:ascii="Calibri" w:hAnsi="Calibri" w:cs="Calibri"/>
              </w:rPr>
              <w:t xml:space="preserve">provides useful information about </w:t>
            </w:r>
            <w:r w:rsidRPr="005B33FF">
              <w:rPr>
                <w:rFonts w:ascii="Calibri" w:hAnsi="Calibri" w:cs="Calibri"/>
              </w:rPr>
              <w:t xml:space="preserve">your </w:t>
            </w:r>
            <w:r w:rsidR="0013252C" w:rsidRPr="005B33FF">
              <w:rPr>
                <w:rFonts w:ascii="Calibri" w:hAnsi="Calibri" w:cs="Calibri"/>
              </w:rPr>
              <w:t xml:space="preserve">child safety obligations and </w:t>
            </w:r>
            <w:r w:rsidRPr="005B33FF">
              <w:rPr>
                <w:rFonts w:ascii="Calibri" w:hAnsi="Calibri" w:cs="Calibri"/>
              </w:rPr>
              <w:t>how to implement them</w:t>
            </w:r>
            <w:r w:rsidR="0013252C" w:rsidRPr="005B33FF">
              <w:rPr>
                <w:rFonts w:ascii="Calibri" w:hAnsi="Calibri" w:cs="Calibri"/>
              </w:rPr>
              <w:t xml:space="preserve">. </w:t>
            </w:r>
            <w:r w:rsidR="00263D5D">
              <w:rPr>
                <w:rFonts w:ascii="Calibri" w:hAnsi="Calibri" w:cs="Calibri"/>
              </w:rPr>
              <w:t>The department developed this</w:t>
            </w:r>
            <w:r w:rsidR="0013252C" w:rsidRPr="005B33FF">
              <w:rPr>
                <w:rFonts w:ascii="Calibri" w:hAnsi="Calibri" w:cs="Calibri"/>
              </w:rPr>
              <w:t xml:space="preserve"> for the </w:t>
            </w:r>
            <w:proofErr w:type="spellStart"/>
            <w:r w:rsidR="0013252C" w:rsidRPr="005B33FF">
              <w:rPr>
                <w:rFonts w:ascii="Calibri" w:hAnsi="Calibri" w:cs="Calibri"/>
              </w:rPr>
              <w:t>CaFIS</w:t>
            </w:r>
            <w:proofErr w:type="spellEnd"/>
            <w:r w:rsidR="0013252C" w:rsidRPr="005B33FF">
              <w:rPr>
                <w:rFonts w:ascii="Calibri" w:hAnsi="Calibri" w:cs="Calibri"/>
              </w:rPr>
              <w:t xml:space="preserve"> program, but </w:t>
            </w:r>
            <w:r w:rsidR="00263D5D">
              <w:rPr>
                <w:rFonts w:ascii="Calibri" w:hAnsi="Calibri" w:cs="Calibri"/>
              </w:rPr>
              <w:t xml:space="preserve">you can also use it for other </w:t>
            </w:r>
            <w:proofErr w:type="spellStart"/>
            <w:r w:rsidR="00263D5D">
              <w:rPr>
                <w:rFonts w:ascii="Calibri" w:hAnsi="Calibri" w:cs="Calibri"/>
              </w:rPr>
              <w:t>FaC</w:t>
            </w:r>
            <w:proofErr w:type="spellEnd"/>
            <w:r w:rsidR="00263D5D">
              <w:rPr>
                <w:rFonts w:ascii="Calibri" w:hAnsi="Calibri" w:cs="Calibri"/>
              </w:rPr>
              <w:t xml:space="preserve"> Activity programs.</w:t>
            </w:r>
            <w:r w:rsidR="0013252C" w:rsidRPr="005B33FF">
              <w:rPr>
                <w:rFonts w:ascii="Calibri" w:hAnsi="Calibri" w:cs="Calibri"/>
              </w:rPr>
              <w:t xml:space="preserve"> </w:t>
            </w:r>
          </w:p>
          <w:p w14:paraId="4C56D6EA" w14:textId="77777777" w:rsidR="005B33FF" w:rsidRDefault="007F4F2A" w:rsidP="007044D0">
            <w:pPr>
              <w:pStyle w:val="ListParagraph"/>
              <w:numPr>
                <w:ilvl w:val="0"/>
                <w:numId w:val="3"/>
              </w:numPr>
              <w:ind w:left="748" w:right="181" w:hanging="357"/>
              <w:contextualSpacing w:val="0"/>
              <w:rPr>
                <w:rFonts w:ascii="Calibri" w:hAnsi="Calibri" w:cs="Calibri"/>
              </w:rPr>
            </w:pPr>
            <w:hyperlink r:id="rId56" w:history="1">
              <w:r w:rsidR="005B33FF" w:rsidRPr="0013252C">
                <w:rPr>
                  <w:rStyle w:val="Hyperlink"/>
                  <w:rFonts w:ascii="Calibri" w:hAnsi="Calibri" w:cs="Calibri"/>
                </w:rPr>
                <w:t>Pre-employment screening: Working With Children Checks and Police Checks</w:t>
              </w:r>
            </w:hyperlink>
            <w:r w:rsidR="005B33FF">
              <w:rPr>
                <w:rFonts w:ascii="Calibri" w:hAnsi="Calibri" w:cs="Calibri"/>
              </w:rPr>
              <w:t xml:space="preserve"> </w:t>
            </w:r>
          </w:p>
          <w:p w14:paraId="5EB7EDD6" w14:textId="791673FF" w:rsidR="005B33FF" w:rsidRDefault="005B33FF" w:rsidP="005B33FF">
            <w:pPr>
              <w:ind w:left="720" w:right="181"/>
              <w:rPr>
                <w:rFonts w:ascii="Calibri" w:hAnsi="Calibri" w:cs="Calibri"/>
              </w:rPr>
            </w:pPr>
            <w:r>
              <w:rPr>
                <w:rFonts w:ascii="Calibri" w:hAnsi="Calibri" w:cs="Calibri"/>
              </w:rPr>
              <w:t xml:space="preserve">This </w:t>
            </w:r>
            <w:r w:rsidRPr="005B33FF">
              <w:rPr>
                <w:rFonts w:ascii="Calibri" w:hAnsi="Calibri" w:cs="Calibri"/>
              </w:rPr>
              <w:t>resource sheet developed by AIFS</w:t>
            </w:r>
            <w:r>
              <w:rPr>
                <w:rFonts w:ascii="Calibri" w:hAnsi="Calibri" w:cs="Calibri"/>
              </w:rPr>
              <w:t xml:space="preserve"> outlines state and territory requirements.</w:t>
            </w:r>
          </w:p>
          <w:p w14:paraId="09322AF6" w14:textId="44E701FB" w:rsidR="005B33FF" w:rsidRDefault="007F4F2A" w:rsidP="007044D0">
            <w:pPr>
              <w:pStyle w:val="ListParagraph"/>
              <w:numPr>
                <w:ilvl w:val="0"/>
                <w:numId w:val="3"/>
              </w:numPr>
              <w:spacing w:after="120"/>
              <w:ind w:left="748" w:right="181" w:hanging="357"/>
              <w:contextualSpacing w:val="0"/>
              <w:rPr>
                <w:rFonts w:ascii="Calibri" w:hAnsi="Calibri" w:cs="Calibri"/>
              </w:rPr>
            </w:pPr>
            <w:hyperlink r:id="rId57" w:history="1">
              <w:r w:rsidR="005B33FF" w:rsidRPr="009A14C8">
                <w:rPr>
                  <w:rStyle w:val="Hyperlink"/>
                  <w:rFonts w:ascii="Calibri" w:hAnsi="Calibri" w:cs="Calibri"/>
                </w:rPr>
                <w:t>Child Safe Organisations website</w:t>
              </w:r>
            </w:hyperlink>
            <w:r w:rsidR="005B33FF">
              <w:rPr>
                <w:rFonts w:ascii="Calibri" w:hAnsi="Calibri" w:cs="Calibri"/>
              </w:rPr>
              <w:t xml:space="preserve"> includes a number of resources developed by the office of the National Children’s Commissioner, including:</w:t>
            </w:r>
          </w:p>
          <w:p w14:paraId="20A9AEFB" w14:textId="140007C6" w:rsidR="009A14C8" w:rsidRDefault="009A14C8" w:rsidP="007044D0">
            <w:pPr>
              <w:pStyle w:val="ListParagraph"/>
              <w:numPr>
                <w:ilvl w:val="0"/>
                <w:numId w:val="10"/>
              </w:numPr>
              <w:ind w:left="1168" w:right="180"/>
              <w:rPr>
                <w:rFonts w:ascii="Calibri" w:hAnsi="Calibri" w:cs="Calibri"/>
              </w:rPr>
            </w:pPr>
            <w:r>
              <w:rPr>
                <w:rFonts w:ascii="Calibri" w:hAnsi="Calibri" w:cs="Calibri"/>
              </w:rPr>
              <w:t>Introductory Self-Assessment Tool for Organisations</w:t>
            </w:r>
          </w:p>
          <w:p w14:paraId="6036FAF7" w14:textId="4390EE33" w:rsidR="009A14C8" w:rsidRDefault="009A14C8" w:rsidP="007044D0">
            <w:pPr>
              <w:pStyle w:val="ListParagraph"/>
              <w:numPr>
                <w:ilvl w:val="0"/>
                <w:numId w:val="10"/>
              </w:numPr>
              <w:ind w:left="1168" w:right="180"/>
              <w:rPr>
                <w:rFonts w:ascii="Calibri" w:hAnsi="Calibri" w:cs="Calibri"/>
              </w:rPr>
            </w:pPr>
            <w:r>
              <w:rPr>
                <w:rFonts w:ascii="Calibri" w:hAnsi="Calibri" w:cs="Calibri"/>
              </w:rPr>
              <w:t>Example Code of Conduct</w:t>
            </w:r>
          </w:p>
          <w:p w14:paraId="2A0EEBFA" w14:textId="1568D776" w:rsidR="009A14C8" w:rsidRDefault="009A14C8" w:rsidP="007044D0">
            <w:pPr>
              <w:pStyle w:val="ListParagraph"/>
              <w:numPr>
                <w:ilvl w:val="0"/>
                <w:numId w:val="10"/>
              </w:numPr>
              <w:ind w:left="1168" w:right="180"/>
              <w:rPr>
                <w:rFonts w:ascii="Calibri" w:hAnsi="Calibri" w:cs="Calibri"/>
              </w:rPr>
            </w:pPr>
            <w:r>
              <w:rPr>
                <w:rFonts w:ascii="Calibri" w:hAnsi="Calibri" w:cs="Calibri"/>
              </w:rPr>
              <w:t>Charter of Commitment</w:t>
            </w:r>
          </w:p>
          <w:p w14:paraId="721E806A" w14:textId="3032FE6D" w:rsidR="009A14C8" w:rsidRDefault="009A14C8" w:rsidP="007044D0">
            <w:pPr>
              <w:pStyle w:val="ListParagraph"/>
              <w:numPr>
                <w:ilvl w:val="0"/>
                <w:numId w:val="10"/>
              </w:numPr>
              <w:ind w:left="1168" w:right="180"/>
              <w:rPr>
                <w:rFonts w:ascii="Calibri" w:hAnsi="Calibri" w:cs="Calibri"/>
              </w:rPr>
            </w:pPr>
            <w:r>
              <w:rPr>
                <w:rFonts w:ascii="Calibri" w:hAnsi="Calibri" w:cs="Calibri"/>
              </w:rPr>
              <w:t>Child Safety and Wellbeing Policy template</w:t>
            </w:r>
          </w:p>
          <w:p w14:paraId="2F576E52" w14:textId="5EB742C0" w:rsidR="009A14C8" w:rsidRDefault="009A14C8" w:rsidP="007044D0">
            <w:pPr>
              <w:pStyle w:val="ListParagraph"/>
              <w:numPr>
                <w:ilvl w:val="0"/>
                <w:numId w:val="10"/>
              </w:numPr>
              <w:ind w:left="1168" w:right="180"/>
              <w:rPr>
                <w:rFonts w:ascii="Calibri" w:hAnsi="Calibri" w:cs="Calibri"/>
              </w:rPr>
            </w:pPr>
            <w:r>
              <w:rPr>
                <w:rFonts w:ascii="Calibri" w:hAnsi="Calibri" w:cs="Calibri"/>
              </w:rPr>
              <w:t>Checklist for Online Safety</w:t>
            </w:r>
          </w:p>
          <w:p w14:paraId="58441689" w14:textId="7B00E634" w:rsidR="001D02C8" w:rsidRDefault="007F4F2A" w:rsidP="007044D0">
            <w:pPr>
              <w:pStyle w:val="ListParagraph"/>
              <w:numPr>
                <w:ilvl w:val="0"/>
                <w:numId w:val="10"/>
              </w:numPr>
              <w:spacing w:after="240"/>
              <w:ind w:left="1168" w:right="180"/>
              <w:rPr>
                <w:rFonts w:ascii="Calibri" w:hAnsi="Calibri" w:cs="Calibri"/>
              </w:rPr>
            </w:pPr>
            <w:hyperlink r:id="rId58" w:history="1">
              <w:r w:rsidR="009A14C8" w:rsidRPr="0013252C">
                <w:rPr>
                  <w:rStyle w:val="Hyperlink"/>
                  <w:rFonts w:ascii="Calibri" w:hAnsi="Calibri" w:cs="Calibri"/>
                </w:rPr>
                <w:t>11 free professional learning units</w:t>
              </w:r>
            </w:hyperlink>
            <w:r w:rsidR="009A14C8">
              <w:rPr>
                <w:rFonts w:ascii="Calibri" w:hAnsi="Calibri" w:cs="Calibri"/>
              </w:rPr>
              <w:t xml:space="preserve"> on the National Principles, including separate modules on each of the </w:t>
            </w:r>
            <w:r w:rsidR="00263D5D">
              <w:rPr>
                <w:rFonts w:ascii="Calibri" w:hAnsi="Calibri" w:cs="Calibri"/>
              </w:rPr>
              <w:t>10</w:t>
            </w:r>
            <w:r w:rsidR="009A14C8">
              <w:rPr>
                <w:rFonts w:ascii="Calibri" w:hAnsi="Calibri" w:cs="Calibri"/>
              </w:rPr>
              <w:t xml:space="preserve"> Principles.</w:t>
            </w:r>
          </w:p>
          <w:p w14:paraId="605904E9" w14:textId="05A59A06" w:rsidR="00035FBD" w:rsidRPr="00035FBD" w:rsidRDefault="00035FBD" w:rsidP="00035FBD">
            <w:pPr>
              <w:spacing w:after="360"/>
              <w:ind w:right="180"/>
              <w:rPr>
                <w:rFonts w:ascii="Calibri" w:hAnsi="Calibri" w:cs="Calibri"/>
              </w:rPr>
            </w:pPr>
            <w:r>
              <w:rPr>
                <w:rFonts w:ascii="Calibri" w:hAnsi="Calibri" w:cs="Calibri"/>
              </w:rPr>
              <w:t>Further information</w:t>
            </w:r>
            <w:r w:rsidR="00263D5D">
              <w:rPr>
                <w:rFonts w:ascii="Calibri" w:hAnsi="Calibri" w:cs="Calibri"/>
              </w:rPr>
              <w:t xml:space="preserve"> about child safety for DSS grants</w:t>
            </w:r>
            <w:r>
              <w:rPr>
                <w:rFonts w:ascii="Calibri" w:hAnsi="Calibri" w:cs="Calibri"/>
              </w:rPr>
              <w:t xml:space="preserve"> is on the </w:t>
            </w:r>
            <w:hyperlink r:id="rId59" w:history="1">
              <w:r w:rsidRPr="00035FBD">
                <w:rPr>
                  <w:rStyle w:val="Hyperlink"/>
                  <w:rFonts w:ascii="Calibri" w:hAnsi="Calibri" w:cs="Calibri"/>
                </w:rPr>
                <w:t>DSS website</w:t>
              </w:r>
            </w:hyperlink>
            <w:r>
              <w:rPr>
                <w:rFonts w:ascii="Calibri" w:hAnsi="Calibri" w:cs="Calibri"/>
              </w:rPr>
              <w:t>.</w:t>
            </w:r>
          </w:p>
        </w:tc>
      </w:tr>
      <w:tr w:rsidR="00436DC3" w:rsidRPr="00CE5585" w14:paraId="77AA6A6B" w14:textId="77777777" w:rsidTr="008F2D1A">
        <w:trPr>
          <w:cantSplit/>
          <w:trHeight w:val="567"/>
          <w:tblHeader/>
        </w:trPr>
        <w:tc>
          <w:tcPr>
            <w:tcW w:w="1569" w:type="dxa"/>
            <w:tcBorders>
              <w:top w:val="dashed" w:sz="8" w:space="0" w:color="4F81BD" w:themeColor="accent1"/>
              <w:bottom w:val="dashed" w:sz="8" w:space="0" w:color="4F81BD" w:themeColor="accent1"/>
            </w:tcBorders>
          </w:tcPr>
          <w:p w14:paraId="7BE21D65" w14:textId="3B802200" w:rsidR="00436DC3" w:rsidRPr="00351F14" w:rsidRDefault="00436DC3" w:rsidP="00436DC3">
            <w:pPr>
              <w:pStyle w:val="Heading1"/>
              <w:spacing w:after="360"/>
              <w:jc w:val="center"/>
              <w:rPr>
                <w:noProof/>
              </w:rPr>
            </w:pPr>
            <w:r w:rsidRPr="00D47632">
              <w:rPr>
                <w:noProof/>
              </w:rPr>
              <w:lastRenderedPageBreak/>
              <w:drawing>
                <wp:inline distT="0" distB="0" distL="0" distR="0" wp14:anchorId="3DA52B13" wp14:editId="7A70307E">
                  <wp:extent cx="720000" cy="720000"/>
                  <wp:effectExtent l="0" t="0" r="0" b="4445"/>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720000" cy="720000"/>
                          </a:xfrm>
                          <a:prstGeom prst="rect">
                            <a:avLst/>
                          </a:prstGeom>
                        </pic:spPr>
                      </pic:pic>
                    </a:graphicData>
                  </a:graphic>
                </wp:inline>
              </w:drawing>
            </w:r>
          </w:p>
        </w:tc>
        <w:tc>
          <w:tcPr>
            <w:tcW w:w="8779" w:type="dxa"/>
            <w:tcBorders>
              <w:top w:val="dashed" w:sz="8" w:space="0" w:color="4F81BD" w:themeColor="accent1"/>
              <w:bottom w:val="dashed" w:sz="8" w:space="0" w:color="4F81BD" w:themeColor="accent1"/>
            </w:tcBorders>
            <w:vAlign w:val="center"/>
          </w:tcPr>
          <w:p w14:paraId="6AE8B35A" w14:textId="5DF737EA" w:rsidR="00436DC3" w:rsidRDefault="00436DC3" w:rsidP="00436DC3">
            <w:pPr>
              <w:pStyle w:val="Heading1"/>
              <w:ind w:left="34" w:right="181"/>
              <w:contextualSpacing w:val="0"/>
            </w:pPr>
            <w:bookmarkStart w:id="5" w:name="_Stronger_ACCOs,_Stronger"/>
            <w:bookmarkEnd w:id="5"/>
            <w:r>
              <w:t>Stronger ACCOs, Stronger Families Part 2</w:t>
            </w:r>
          </w:p>
          <w:p w14:paraId="7C3568B2" w14:textId="7D5B1CEF" w:rsidR="00436DC3" w:rsidRDefault="00436DC3" w:rsidP="00941B99">
            <w:pPr>
              <w:spacing w:before="240"/>
              <w:ind w:left="33" w:right="180"/>
              <w:rPr>
                <w:rFonts w:ascii="Calibri" w:hAnsi="Calibri" w:cs="Calibri"/>
              </w:rPr>
            </w:pPr>
            <w:r>
              <w:rPr>
                <w:rFonts w:ascii="Calibri" w:hAnsi="Calibri" w:cs="Calibri"/>
              </w:rPr>
              <w:t>The department is delivering Stronger AC</w:t>
            </w:r>
            <w:r w:rsidR="00263D5D">
              <w:rPr>
                <w:rFonts w:ascii="Calibri" w:hAnsi="Calibri" w:cs="Calibri"/>
              </w:rPr>
              <w:t xml:space="preserve">COs, Stronger Families Part 2. It is </w:t>
            </w:r>
            <w:r>
              <w:rPr>
                <w:rFonts w:ascii="Calibri" w:hAnsi="Calibri" w:cs="Calibri"/>
              </w:rPr>
              <w:t xml:space="preserve">a collaborative project aimed at building and strengthening genuine partnerships between Aboriginal Community Controlled Organisations (ACCOs) and </w:t>
            </w:r>
            <w:r>
              <w:rPr>
                <w:rFonts w:ascii="Calibri" w:hAnsi="Calibri" w:cs="Calibri"/>
              </w:rPr>
              <w:br/>
              <w:t>non-First Nations organisations who deliver child and family services in Australia.</w:t>
            </w:r>
          </w:p>
          <w:p w14:paraId="34D28288" w14:textId="5D5E9A93" w:rsidR="00436DC3" w:rsidRDefault="00436DC3" w:rsidP="00436DC3">
            <w:pPr>
              <w:ind w:left="33" w:right="180"/>
              <w:rPr>
                <w:rFonts w:ascii="Calibri" w:hAnsi="Calibri" w:cs="Calibri"/>
              </w:rPr>
            </w:pPr>
            <w:r>
              <w:rPr>
                <w:rFonts w:ascii="Calibri" w:hAnsi="Calibri" w:cs="Calibri"/>
              </w:rPr>
              <w:t xml:space="preserve">This project is exploring the role that ACCOs can play in the delivery of the </w:t>
            </w:r>
            <w:r w:rsidRPr="0009706C">
              <w:rPr>
                <w:rFonts w:ascii="Calibri" w:hAnsi="Calibri" w:cs="Calibri"/>
              </w:rPr>
              <w:t>Communities for Children Facilitating Partner (</w:t>
            </w:r>
            <w:proofErr w:type="spellStart"/>
            <w:r w:rsidRPr="0009706C">
              <w:rPr>
                <w:rFonts w:ascii="Calibri" w:hAnsi="Calibri" w:cs="Calibri"/>
              </w:rPr>
              <w:t>CfC</w:t>
            </w:r>
            <w:proofErr w:type="spellEnd"/>
            <w:r w:rsidRPr="0009706C">
              <w:rPr>
                <w:rFonts w:ascii="Calibri" w:hAnsi="Calibri" w:cs="Calibri"/>
              </w:rPr>
              <w:t xml:space="preserve"> FP</w:t>
            </w:r>
            <w:r>
              <w:rPr>
                <w:rFonts w:ascii="Calibri" w:hAnsi="Calibri" w:cs="Calibri"/>
              </w:rPr>
              <w:t xml:space="preserve">) and </w:t>
            </w:r>
            <w:r w:rsidRPr="0009706C">
              <w:rPr>
                <w:rFonts w:ascii="Calibri" w:hAnsi="Calibri" w:cs="Calibri"/>
              </w:rPr>
              <w:t>Home Interaction for</w:t>
            </w:r>
            <w:r w:rsidR="00782959">
              <w:rPr>
                <w:rFonts w:ascii="Calibri" w:hAnsi="Calibri" w:cs="Calibri"/>
              </w:rPr>
              <w:t> </w:t>
            </w:r>
            <w:r>
              <w:rPr>
                <w:rFonts w:ascii="Calibri" w:hAnsi="Calibri" w:cs="Calibri"/>
              </w:rPr>
              <w:t>Parents and Youngsters (HIPPY) programs.</w:t>
            </w:r>
          </w:p>
          <w:p w14:paraId="77FA5E8C" w14:textId="08D95CC5" w:rsidR="00436DC3" w:rsidRDefault="00436DC3" w:rsidP="00436DC3">
            <w:pPr>
              <w:ind w:left="33" w:right="180"/>
              <w:rPr>
                <w:rFonts w:ascii="Calibri" w:hAnsi="Calibri" w:cs="Calibri"/>
              </w:rPr>
            </w:pPr>
            <w:r w:rsidRPr="0009706C">
              <w:rPr>
                <w:rFonts w:ascii="Calibri" w:hAnsi="Calibri" w:cs="Calibri"/>
              </w:rPr>
              <w:t>The project is being managed by an Aboriginal</w:t>
            </w:r>
            <w:r>
              <w:rPr>
                <w:rFonts w:ascii="Calibri" w:hAnsi="Calibri" w:cs="Calibri"/>
              </w:rPr>
              <w:t xml:space="preserve"> organisation, </w:t>
            </w:r>
            <w:hyperlink r:id="rId61" w:history="1">
              <w:proofErr w:type="spellStart"/>
              <w:r w:rsidRPr="0009706C">
                <w:rPr>
                  <w:rStyle w:val="Hyperlink"/>
                  <w:rFonts w:ascii="Calibri" w:hAnsi="Calibri" w:cs="Calibri"/>
                </w:rPr>
                <w:t>Wunan</w:t>
              </w:r>
              <w:proofErr w:type="spellEnd"/>
              <w:r w:rsidRPr="0009706C">
                <w:rPr>
                  <w:rStyle w:val="Hyperlink"/>
                  <w:rFonts w:ascii="Calibri" w:hAnsi="Calibri" w:cs="Calibri"/>
                </w:rPr>
                <w:t xml:space="preserve"> Foundation</w:t>
              </w:r>
            </w:hyperlink>
            <w:r>
              <w:rPr>
                <w:rFonts w:ascii="Calibri" w:hAnsi="Calibri" w:cs="Calibri"/>
              </w:rPr>
              <w:t>, based in the East Kimberley, Western Australia</w:t>
            </w:r>
            <w:r w:rsidRPr="0009706C">
              <w:rPr>
                <w:rFonts w:ascii="Calibri" w:hAnsi="Calibri" w:cs="Calibri"/>
              </w:rPr>
              <w:t xml:space="preserve">. </w:t>
            </w:r>
          </w:p>
          <w:p w14:paraId="34DC0FE1" w14:textId="77777777" w:rsidR="00263D5D" w:rsidRDefault="00436DC3" w:rsidP="00436DC3">
            <w:pPr>
              <w:ind w:left="33" w:right="180"/>
              <w:rPr>
                <w:rFonts w:ascii="Calibri" w:hAnsi="Calibri" w:cs="Calibri"/>
              </w:rPr>
            </w:pPr>
            <w:proofErr w:type="spellStart"/>
            <w:r>
              <w:rPr>
                <w:rFonts w:ascii="Calibri" w:hAnsi="Calibri" w:cs="Calibri"/>
              </w:rPr>
              <w:t>Wunan</w:t>
            </w:r>
            <w:proofErr w:type="spellEnd"/>
            <w:r>
              <w:rPr>
                <w:rFonts w:ascii="Calibri" w:hAnsi="Calibri" w:cs="Calibri"/>
              </w:rPr>
              <w:t xml:space="preserve"> Foundation will work alongside selected communities across the country to</w:t>
            </w:r>
            <w:r w:rsidR="00263D5D">
              <w:rPr>
                <w:rFonts w:ascii="Calibri" w:hAnsi="Calibri" w:cs="Calibri"/>
              </w:rPr>
              <w:t>:</w:t>
            </w:r>
          </w:p>
          <w:p w14:paraId="7BA35BE1" w14:textId="50EDE532" w:rsidR="00263D5D" w:rsidRDefault="00263D5D" w:rsidP="00263D5D">
            <w:pPr>
              <w:pStyle w:val="ListParagraph"/>
              <w:numPr>
                <w:ilvl w:val="0"/>
                <w:numId w:val="5"/>
              </w:numPr>
              <w:spacing w:before="180" w:after="360"/>
              <w:ind w:right="180"/>
              <w:rPr>
                <w:rFonts w:ascii="Calibri" w:hAnsi="Calibri" w:cs="Calibri"/>
              </w:rPr>
            </w:pPr>
            <w:r>
              <w:rPr>
                <w:rFonts w:ascii="Calibri" w:hAnsi="Calibri" w:cs="Calibri"/>
              </w:rPr>
              <w:t>strengthen partnerships</w:t>
            </w:r>
          </w:p>
          <w:p w14:paraId="70ECB295" w14:textId="77777777" w:rsidR="00263D5D" w:rsidRDefault="00436DC3" w:rsidP="00263D5D">
            <w:pPr>
              <w:pStyle w:val="ListParagraph"/>
              <w:numPr>
                <w:ilvl w:val="0"/>
                <w:numId w:val="5"/>
              </w:numPr>
              <w:spacing w:before="180" w:after="360"/>
              <w:ind w:right="180"/>
              <w:rPr>
                <w:rFonts w:ascii="Calibri" w:hAnsi="Calibri" w:cs="Calibri"/>
              </w:rPr>
            </w:pPr>
            <w:r>
              <w:rPr>
                <w:rFonts w:ascii="Calibri" w:hAnsi="Calibri" w:cs="Calibri"/>
              </w:rPr>
              <w:t>identify service delive</w:t>
            </w:r>
            <w:r w:rsidR="00263D5D">
              <w:rPr>
                <w:rFonts w:ascii="Calibri" w:hAnsi="Calibri" w:cs="Calibri"/>
              </w:rPr>
              <w:t>ry barriers faced by ACCOs</w:t>
            </w:r>
          </w:p>
          <w:p w14:paraId="3C7F201B" w14:textId="39C26014" w:rsidR="00436DC3" w:rsidRDefault="00436DC3" w:rsidP="00263D5D">
            <w:pPr>
              <w:pStyle w:val="ListParagraph"/>
              <w:numPr>
                <w:ilvl w:val="0"/>
                <w:numId w:val="5"/>
              </w:numPr>
              <w:spacing w:before="180" w:after="360"/>
              <w:ind w:right="180"/>
              <w:rPr>
                <w:rFonts w:ascii="Calibri" w:hAnsi="Calibri" w:cs="Calibri"/>
              </w:rPr>
            </w:pPr>
            <w:proofErr w:type="gramStart"/>
            <w:r>
              <w:rPr>
                <w:rFonts w:ascii="Calibri" w:hAnsi="Calibri" w:cs="Calibri"/>
              </w:rPr>
              <w:t>highlight</w:t>
            </w:r>
            <w:proofErr w:type="gramEnd"/>
            <w:r>
              <w:rPr>
                <w:rFonts w:ascii="Calibri" w:hAnsi="Calibri" w:cs="Calibri"/>
              </w:rPr>
              <w:t xml:space="preserve"> best practices for partnership development.</w:t>
            </w:r>
          </w:p>
          <w:p w14:paraId="7D7178CF" w14:textId="185CC41B" w:rsidR="00436DC3" w:rsidRDefault="00436DC3" w:rsidP="00436DC3">
            <w:pPr>
              <w:ind w:left="33" w:right="180"/>
              <w:rPr>
                <w:rFonts w:ascii="Calibri" w:hAnsi="Calibri" w:cs="Calibri"/>
              </w:rPr>
            </w:pPr>
            <w:r>
              <w:rPr>
                <w:rFonts w:ascii="Calibri" w:hAnsi="Calibri" w:cs="Calibri"/>
              </w:rPr>
              <w:t xml:space="preserve">You can find more information on the </w:t>
            </w:r>
            <w:hyperlink r:id="rId62" w:history="1">
              <w:r w:rsidRPr="00FE3B6C">
                <w:rPr>
                  <w:rStyle w:val="Hyperlink"/>
                  <w:rFonts w:ascii="Calibri" w:hAnsi="Calibri" w:cs="Calibri"/>
                </w:rPr>
                <w:t>DSS website</w:t>
              </w:r>
            </w:hyperlink>
            <w:r>
              <w:rPr>
                <w:rFonts w:ascii="Calibri" w:hAnsi="Calibri" w:cs="Calibri"/>
              </w:rPr>
              <w:t>.</w:t>
            </w:r>
          </w:p>
          <w:p w14:paraId="39DBF708" w14:textId="0C252F27" w:rsidR="00436DC3" w:rsidRPr="00436DC3" w:rsidRDefault="00436DC3" w:rsidP="00F537F5">
            <w:pPr>
              <w:pStyle w:val="Heading3"/>
              <w:spacing w:before="360"/>
            </w:pPr>
            <w:r w:rsidRPr="00436DC3">
              <w:t>Tranche 1 Outcomes information session</w:t>
            </w:r>
          </w:p>
          <w:p w14:paraId="0DF25B62" w14:textId="40BAC069" w:rsidR="00436DC3" w:rsidRDefault="00436DC3" w:rsidP="00436DC3">
            <w:pPr>
              <w:ind w:left="33" w:right="180"/>
              <w:rPr>
                <w:rFonts w:ascii="Calibri" w:hAnsi="Calibri" w:cs="Calibri"/>
              </w:rPr>
            </w:pPr>
            <w:r>
              <w:rPr>
                <w:rFonts w:ascii="Calibri" w:hAnsi="Calibri" w:cs="Calibri"/>
              </w:rPr>
              <w:t xml:space="preserve">Tranche 1 activities </w:t>
            </w:r>
            <w:r w:rsidR="00263D5D">
              <w:rPr>
                <w:rFonts w:ascii="Calibri" w:hAnsi="Calibri" w:cs="Calibri"/>
              </w:rPr>
              <w:t>started</w:t>
            </w:r>
            <w:r>
              <w:rPr>
                <w:rFonts w:ascii="Calibri" w:hAnsi="Calibri" w:cs="Calibri"/>
              </w:rPr>
              <w:t xml:space="preserve"> in March 2023, </w:t>
            </w:r>
            <w:r w:rsidR="00782959">
              <w:rPr>
                <w:rFonts w:ascii="Calibri" w:hAnsi="Calibri" w:cs="Calibri"/>
              </w:rPr>
              <w:t>and work with those involved is </w:t>
            </w:r>
            <w:r>
              <w:rPr>
                <w:rFonts w:ascii="Calibri" w:hAnsi="Calibri" w:cs="Calibri"/>
              </w:rPr>
              <w:t xml:space="preserve">continuing. In total, there are 3 </w:t>
            </w:r>
            <w:proofErr w:type="spellStart"/>
            <w:r>
              <w:rPr>
                <w:rFonts w:ascii="Calibri" w:hAnsi="Calibri" w:cs="Calibri"/>
              </w:rPr>
              <w:t>CfC</w:t>
            </w:r>
            <w:proofErr w:type="spellEnd"/>
            <w:r>
              <w:rPr>
                <w:rFonts w:ascii="Calibri" w:hAnsi="Calibri" w:cs="Calibri"/>
              </w:rPr>
              <w:t xml:space="preserve"> FP providers and 2 HIPPY providers participating in Tranche 1.</w:t>
            </w:r>
          </w:p>
          <w:p w14:paraId="3516F995" w14:textId="77777777" w:rsidR="00263D5D" w:rsidRDefault="00436DC3" w:rsidP="00436DC3">
            <w:pPr>
              <w:ind w:left="33" w:right="180"/>
              <w:rPr>
                <w:rFonts w:ascii="Calibri" w:hAnsi="Calibri" w:cs="Calibri"/>
              </w:rPr>
            </w:pPr>
            <w:proofErr w:type="spellStart"/>
            <w:r>
              <w:rPr>
                <w:rFonts w:ascii="Calibri" w:hAnsi="Calibri" w:cs="Calibri"/>
              </w:rPr>
              <w:t>Wunan</w:t>
            </w:r>
            <w:proofErr w:type="spellEnd"/>
            <w:r>
              <w:rPr>
                <w:rFonts w:ascii="Calibri" w:hAnsi="Calibri" w:cs="Calibri"/>
              </w:rPr>
              <w:t xml:space="preserve"> will be running an information session on </w:t>
            </w:r>
            <w:r w:rsidR="00263D5D">
              <w:rPr>
                <w:rFonts w:ascii="Calibri" w:hAnsi="Calibri" w:cs="Calibri"/>
                <w:b/>
              </w:rPr>
              <w:t>12 October 2023 from 3:30pm to</w:t>
            </w:r>
            <w:r>
              <w:rPr>
                <w:rFonts w:ascii="Calibri" w:hAnsi="Calibri" w:cs="Calibri"/>
                <w:b/>
              </w:rPr>
              <w:t xml:space="preserve"> 5pm (AEST)</w:t>
            </w:r>
            <w:r>
              <w:rPr>
                <w:rFonts w:ascii="Calibri" w:hAnsi="Calibri" w:cs="Calibri"/>
              </w:rPr>
              <w:t xml:space="preserve"> for </w:t>
            </w:r>
            <w:proofErr w:type="spellStart"/>
            <w:r>
              <w:rPr>
                <w:rFonts w:ascii="Calibri" w:hAnsi="Calibri" w:cs="Calibri"/>
              </w:rPr>
              <w:t>CfC</w:t>
            </w:r>
            <w:proofErr w:type="spellEnd"/>
            <w:r>
              <w:rPr>
                <w:rFonts w:ascii="Calibri" w:hAnsi="Calibri" w:cs="Calibri"/>
              </w:rPr>
              <w:t xml:space="preserve"> FPs and interested Community Partners. This session will include</w:t>
            </w:r>
            <w:r w:rsidR="00263D5D">
              <w:rPr>
                <w:rFonts w:ascii="Calibri" w:hAnsi="Calibri" w:cs="Calibri"/>
              </w:rPr>
              <w:t>:</w:t>
            </w:r>
          </w:p>
          <w:p w14:paraId="3C8847AD" w14:textId="0A397496" w:rsidR="00263D5D" w:rsidRDefault="00436DC3" w:rsidP="00263D5D">
            <w:pPr>
              <w:pStyle w:val="ListParagraph"/>
              <w:numPr>
                <w:ilvl w:val="0"/>
                <w:numId w:val="5"/>
              </w:numPr>
              <w:spacing w:before="180" w:after="360"/>
              <w:ind w:right="180"/>
              <w:rPr>
                <w:rFonts w:ascii="Calibri" w:hAnsi="Calibri" w:cs="Calibri"/>
              </w:rPr>
            </w:pPr>
            <w:r>
              <w:rPr>
                <w:rFonts w:ascii="Calibri" w:hAnsi="Calibri" w:cs="Calibri"/>
              </w:rPr>
              <w:t>a presentation on t</w:t>
            </w:r>
            <w:r w:rsidR="00263D5D">
              <w:rPr>
                <w:rFonts w:ascii="Calibri" w:hAnsi="Calibri" w:cs="Calibri"/>
              </w:rPr>
              <w:t>he outcomes from Tranche 1</w:t>
            </w:r>
          </w:p>
          <w:p w14:paraId="098E99C7" w14:textId="2FC891A6" w:rsidR="00436DC3" w:rsidRDefault="00436DC3" w:rsidP="00263D5D">
            <w:pPr>
              <w:pStyle w:val="ListParagraph"/>
              <w:numPr>
                <w:ilvl w:val="0"/>
                <w:numId w:val="5"/>
              </w:numPr>
              <w:spacing w:before="180" w:after="360"/>
              <w:ind w:right="180"/>
              <w:rPr>
                <w:rFonts w:ascii="Calibri" w:hAnsi="Calibri" w:cs="Calibri"/>
              </w:rPr>
            </w:pPr>
            <w:proofErr w:type="gramStart"/>
            <w:r>
              <w:rPr>
                <w:rFonts w:ascii="Calibri" w:hAnsi="Calibri" w:cs="Calibri"/>
              </w:rPr>
              <w:t>early</w:t>
            </w:r>
            <w:proofErr w:type="gramEnd"/>
            <w:r>
              <w:rPr>
                <w:rFonts w:ascii="Calibri" w:hAnsi="Calibri" w:cs="Calibri"/>
              </w:rPr>
              <w:t xml:space="preserve"> learnings from the leading regions that will inform the activities for Tranche 2.</w:t>
            </w:r>
          </w:p>
          <w:p w14:paraId="6D75B838" w14:textId="1979F933" w:rsidR="00436DC3" w:rsidRPr="00436DC3" w:rsidRDefault="00436DC3" w:rsidP="00436DC3">
            <w:pPr>
              <w:ind w:left="33" w:right="180"/>
              <w:rPr>
                <w:rFonts w:ascii="Calibri" w:hAnsi="Calibri" w:cs="Calibri"/>
              </w:rPr>
            </w:pPr>
            <w:r>
              <w:rPr>
                <w:rFonts w:ascii="Calibri" w:hAnsi="Calibri" w:cs="Calibri"/>
              </w:rPr>
              <w:t xml:space="preserve">DSS </w:t>
            </w:r>
            <w:r w:rsidR="00263D5D">
              <w:rPr>
                <w:rFonts w:ascii="Calibri" w:hAnsi="Calibri" w:cs="Calibri"/>
              </w:rPr>
              <w:t>sent</w:t>
            </w:r>
            <w:r>
              <w:rPr>
                <w:rFonts w:ascii="Calibri" w:hAnsi="Calibri" w:cs="Calibri"/>
              </w:rPr>
              <w:t xml:space="preserve"> out an email to </w:t>
            </w:r>
            <w:proofErr w:type="spellStart"/>
            <w:r>
              <w:rPr>
                <w:rFonts w:ascii="Calibri" w:hAnsi="Calibri" w:cs="Calibri"/>
              </w:rPr>
              <w:t>CfC</w:t>
            </w:r>
            <w:proofErr w:type="spellEnd"/>
            <w:r>
              <w:rPr>
                <w:rFonts w:ascii="Calibri" w:hAnsi="Calibri" w:cs="Calibri"/>
              </w:rPr>
              <w:t xml:space="preserve"> FP providers </w:t>
            </w:r>
            <w:r w:rsidR="00263D5D">
              <w:rPr>
                <w:rFonts w:ascii="Calibri" w:hAnsi="Calibri" w:cs="Calibri"/>
              </w:rPr>
              <w:t xml:space="preserve">on 26 September 2023, </w:t>
            </w:r>
            <w:r>
              <w:rPr>
                <w:rFonts w:ascii="Calibri" w:hAnsi="Calibri" w:cs="Calibri"/>
              </w:rPr>
              <w:t>with</w:t>
            </w:r>
            <w:r w:rsidR="001D5D29">
              <w:rPr>
                <w:rFonts w:ascii="Calibri" w:hAnsi="Calibri" w:cs="Calibri"/>
              </w:rPr>
              <w:t xml:space="preserve"> an event registration link for </w:t>
            </w:r>
            <w:r>
              <w:rPr>
                <w:rFonts w:ascii="Calibri" w:hAnsi="Calibri" w:cs="Calibri"/>
              </w:rPr>
              <w:t>this information session.</w:t>
            </w:r>
            <w:r w:rsidR="00263D5D">
              <w:rPr>
                <w:rFonts w:ascii="Calibri" w:hAnsi="Calibri" w:cs="Calibri"/>
              </w:rPr>
              <w:t xml:space="preserve"> </w:t>
            </w:r>
          </w:p>
          <w:p w14:paraId="0B354200" w14:textId="0F20D4F9" w:rsidR="00436DC3" w:rsidRPr="00436DC3" w:rsidRDefault="00263D5D" w:rsidP="00F537F5">
            <w:pPr>
              <w:pStyle w:val="Heading3"/>
              <w:spacing w:before="360"/>
            </w:pPr>
            <w:r>
              <w:t>How to participate or learn more</w:t>
            </w:r>
            <w:r w:rsidR="00436DC3" w:rsidRPr="00436DC3">
              <w:t xml:space="preserve"> </w:t>
            </w:r>
          </w:p>
          <w:p w14:paraId="2C8EA706" w14:textId="6B287AC8" w:rsidR="00436DC3" w:rsidRPr="00FE3B6C" w:rsidRDefault="00263D5D" w:rsidP="00263D5D">
            <w:pPr>
              <w:spacing w:after="360"/>
              <w:ind w:left="33" w:right="180"/>
              <w:rPr>
                <w:rFonts w:ascii="Calibri" w:hAnsi="Calibri" w:cs="Calibri"/>
              </w:rPr>
            </w:pPr>
            <w:r>
              <w:rPr>
                <w:rFonts w:ascii="Calibri" w:hAnsi="Calibri" w:cs="Calibri"/>
              </w:rPr>
              <w:t>Email</w:t>
            </w:r>
            <w:r w:rsidR="00436DC3">
              <w:rPr>
                <w:rFonts w:ascii="Calibri" w:hAnsi="Calibri" w:cs="Calibri"/>
              </w:rPr>
              <w:t xml:space="preserve"> either </w:t>
            </w:r>
            <w:hyperlink r:id="rId63" w:history="1">
              <w:r w:rsidR="00436DC3" w:rsidRPr="003730F6">
                <w:rPr>
                  <w:rStyle w:val="Hyperlink"/>
                  <w:rFonts w:ascii="Calibri" w:hAnsi="Calibri" w:cs="Calibri"/>
                </w:rPr>
                <w:t>strongeraccos@wunan.org.au</w:t>
              </w:r>
            </w:hyperlink>
            <w:r w:rsidR="00436DC3">
              <w:rPr>
                <w:rFonts w:ascii="Calibri" w:hAnsi="Calibri" w:cs="Calibri"/>
              </w:rPr>
              <w:t xml:space="preserve"> or </w:t>
            </w:r>
            <w:hyperlink r:id="rId64" w:history="1">
              <w:r w:rsidR="00436DC3" w:rsidRPr="003730F6">
                <w:rPr>
                  <w:rStyle w:val="Hyperlink"/>
                  <w:rFonts w:ascii="Calibri" w:hAnsi="Calibri" w:cs="Calibri"/>
                </w:rPr>
                <w:t>families@dss.gov.au</w:t>
              </w:r>
            </w:hyperlink>
            <w:r w:rsidR="001D5D29">
              <w:rPr>
                <w:rFonts w:ascii="Calibri" w:hAnsi="Calibri" w:cs="Calibri"/>
              </w:rPr>
              <w:t xml:space="preserve"> if you are a </w:t>
            </w:r>
            <w:proofErr w:type="spellStart"/>
            <w:r w:rsidR="00436DC3">
              <w:rPr>
                <w:rFonts w:ascii="Calibri" w:hAnsi="Calibri" w:cs="Calibri"/>
              </w:rPr>
              <w:t>CfC</w:t>
            </w:r>
            <w:proofErr w:type="spellEnd"/>
            <w:r w:rsidR="00436DC3">
              <w:rPr>
                <w:rFonts w:ascii="Calibri" w:hAnsi="Calibri" w:cs="Calibri"/>
              </w:rPr>
              <w:t xml:space="preserve"> Facilitating Partner or Community Provider</w:t>
            </w:r>
            <w:r w:rsidR="001D5D29">
              <w:rPr>
                <w:rFonts w:ascii="Calibri" w:hAnsi="Calibri" w:cs="Calibri"/>
              </w:rPr>
              <w:t xml:space="preserve">, HIPPY or ACCO provider who </w:t>
            </w:r>
            <w:r>
              <w:rPr>
                <w:rFonts w:ascii="Calibri" w:hAnsi="Calibri" w:cs="Calibri"/>
              </w:rPr>
              <w:t xml:space="preserve">wants to participate </w:t>
            </w:r>
            <w:r w:rsidR="00436DC3">
              <w:rPr>
                <w:rFonts w:ascii="Calibri" w:hAnsi="Calibri" w:cs="Calibri"/>
              </w:rPr>
              <w:t>in the next stage of the project</w:t>
            </w:r>
            <w:r>
              <w:rPr>
                <w:rFonts w:ascii="Calibri" w:hAnsi="Calibri" w:cs="Calibri"/>
              </w:rPr>
              <w:t>,</w:t>
            </w:r>
            <w:r w:rsidR="00436DC3">
              <w:rPr>
                <w:rFonts w:ascii="Calibri" w:hAnsi="Calibri" w:cs="Calibri"/>
              </w:rPr>
              <w:t xml:space="preserve"> or</w:t>
            </w:r>
            <w:r>
              <w:rPr>
                <w:rFonts w:ascii="Calibri" w:hAnsi="Calibri" w:cs="Calibri"/>
              </w:rPr>
              <w:t xml:space="preserve"> if you</w:t>
            </w:r>
            <w:r w:rsidR="00436DC3">
              <w:rPr>
                <w:rFonts w:ascii="Calibri" w:hAnsi="Calibri" w:cs="Calibri"/>
              </w:rPr>
              <w:t xml:space="preserve"> would like to receive more information.</w:t>
            </w:r>
          </w:p>
        </w:tc>
      </w:tr>
      <w:tr w:rsidR="008F2D1A" w:rsidRPr="00CE5585" w14:paraId="68849451" w14:textId="77777777" w:rsidTr="00174B86">
        <w:trPr>
          <w:cantSplit/>
          <w:trHeight w:val="567"/>
          <w:tblHeader/>
        </w:trPr>
        <w:tc>
          <w:tcPr>
            <w:tcW w:w="1569" w:type="dxa"/>
            <w:tcBorders>
              <w:top w:val="dashed" w:sz="8" w:space="0" w:color="4F81BD" w:themeColor="accent1"/>
            </w:tcBorders>
          </w:tcPr>
          <w:p w14:paraId="0DCF52F5" w14:textId="44CD8F02" w:rsidR="008F2D1A" w:rsidRPr="00D47632" w:rsidRDefault="003A3096" w:rsidP="00436DC3">
            <w:pPr>
              <w:pStyle w:val="Heading1"/>
              <w:spacing w:after="360"/>
              <w:jc w:val="center"/>
              <w:rPr>
                <w:noProof/>
              </w:rPr>
            </w:pPr>
            <w:r w:rsidRPr="00D12A55">
              <w:rPr>
                <w:noProof/>
              </w:rPr>
              <w:lastRenderedPageBreak/>
              <w:drawing>
                <wp:inline distT="0" distB="0" distL="0" distR="0" wp14:anchorId="1CF4209C" wp14:editId="515535E7">
                  <wp:extent cx="720000" cy="720000"/>
                  <wp:effectExtent l="0" t="0" r="4445" b="4445"/>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720000" cy="720000"/>
                          </a:xfrm>
                          <a:prstGeom prst="rect">
                            <a:avLst/>
                          </a:prstGeom>
                        </pic:spPr>
                      </pic:pic>
                    </a:graphicData>
                  </a:graphic>
                </wp:inline>
              </w:drawing>
            </w:r>
          </w:p>
        </w:tc>
        <w:tc>
          <w:tcPr>
            <w:tcW w:w="8779" w:type="dxa"/>
            <w:tcBorders>
              <w:top w:val="dashed" w:sz="8" w:space="0" w:color="4F81BD" w:themeColor="accent1"/>
            </w:tcBorders>
            <w:vAlign w:val="center"/>
          </w:tcPr>
          <w:p w14:paraId="4A5430D0" w14:textId="675C2AB8" w:rsidR="008F2D1A" w:rsidRDefault="00941B99" w:rsidP="008F2D1A">
            <w:pPr>
              <w:pStyle w:val="Heading1"/>
              <w:ind w:left="34" w:right="181"/>
              <w:contextualSpacing w:val="0"/>
            </w:pPr>
            <w:bookmarkStart w:id="6" w:name="_Opportunities_to_participate"/>
            <w:bookmarkEnd w:id="6"/>
            <w:r>
              <w:t>Opportunities to participate in consultations</w:t>
            </w:r>
          </w:p>
          <w:p w14:paraId="1C1533AF" w14:textId="29C33A76" w:rsidR="008F2D1A" w:rsidRPr="00F537F5" w:rsidRDefault="003A3096" w:rsidP="00F537F5">
            <w:pPr>
              <w:pStyle w:val="Heading3"/>
              <w:rPr>
                <w:sz w:val="26"/>
                <w:szCs w:val="26"/>
              </w:rPr>
            </w:pPr>
            <w:r w:rsidRPr="00F537F5">
              <w:rPr>
                <w:sz w:val="26"/>
                <w:szCs w:val="26"/>
              </w:rPr>
              <w:t>National Autism Strategy</w:t>
            </w:r>
          </w:p>
          <w:p w14:paraId="746C89C7" w14:textId="7538788F" w:rsidR="008F2D1A" w:rsidRPr="008D59D1" w:rsidRDefault="00263D5D" w:rsidP="003A3096">
            <w:pPr>
              <w:ind w:left="33" w:right="180"/>
              <w:rPr>
                <w:rFonts w:ascii="Calibri" w:hAnsi="Calibri" w:cs="Calibri"/>
                <w:spacing w:val="0"/>
              </w:rPr>
            </w:pPr>
            <w:r>
              <w:rPr>
                <w:rFonts w:ascii="Calibri" w:hAnsi="Calibri" w:cs="Calibri"/>
              </w:rPr>
              <w:t>P</w:t>
            </w:r>
            <w:r w:rsidR="008F2D1A" w:rsidRPr="008D59D1">
              <w:rPr>
                <w:rFonts w:ascii="Calibri" w:hAnsi="Calibri" w:cs="Calibri"/>
              </w:rPr>
              <w:t>ublic consultation</w:t>
            </w:r>
            <w:r>
              <w:rPr>
                <w:rFonts w:ascii="Calibri" w:hAnsi="Calibri" w:cs="Calibri"/>
              </w:rPr>
              <w:t xml:space="preserve"> is now open</w:t>
            </w:r>
            <w:r w:rsidR="008F2D1A" w:rsidRPr="008D59D1">
              <w:rPr>
                <w:rFonts w:ascii="Calibri" w:hAnsi="Calibri" w:cs="Calibri"/>
              </w:rPr>
              <w:t xml:space="preserve"> on the development</w:t>
            </w:r>
            <w:r>
              <w:rPr>
                <w:rFonts w:ascii="Calibri" w:hAnsi="Calibri" w:cs="Calibri"/>
              </w:rPr>
              <w:t xml:space="preserve"> of a National Autism Strategy. The strategy is </w:t>
            </w:r>
            <w:r w:rsidR="008F2D1A" w:rsidRPr="008D59D1">
              <w:rPr>
                <w:rFonts w:ascii="Calibri" w:hAnsi="Calibri" w:cs="Calibri"/>
              </w:rPr>
              <w:t>Australia’s inaugural national strategy dedicated to help Autistic people across Australia live the lives they want and deserve.</w:t>
            </w:r>
          </w:p>
          <w:p w14:paraId="3E0567A9" w14:textId="2DA90B8A" w:rsidR="003A3096" w:rsidRDefault="008F2D1A" w:rsidP="003A3096">
            <w:pPr>
              <w:ind w:left="33" w:right="180"/>
              <w:rPr>
                <w:rFonts w:ascii="Calibri" w:hAnsi="Calibri" w:cs="Calibri"/>
                <w:b/>
                <w:bCs/>
              </w:rPr>
            </w:pPr>
            <w:r w:rsidRPr="008D59D1">
              <w:rPr>
                <w:rFonts w:ascii="Calibri" w:hAnsi="Calibri" w:cs="Calibri"/>
              </w:rPr>
              <w:t xml:space="preserve">To create a National Autism Strategy for all Autistic Australians, </w:t>
            </w:r>
            <w:r w:rsidRPr="003A3096">
              <w:rPr>
                <w:rFonts w:ascii="Calibri" w:hAnsi="Calibri" w:cs="Calibri"/>
                <w:bCs/>
              </w:rPr>
              <w:t>we need to hear from Autistic people, their families and carers</w:t>
            </w:r>
            <w:r w:rsidR="00141B09">
              <w:rPr>
                <w:rFonts w:ascii="Calibri" w:hAnsi="Calibri" w:cs="Calibri"/>
                <w:bCs/>
              </w:rPr>
              <w:t>,</w:t>
            </w:r>
            <w:r w:rsidRPr="003A3096">
              <w:rPr>
                <w:rFonts w:ascii="Calibri" w:hAnsi="Calibri" w:cs="Calibri"/>
                <w:bCs/>
              </w:rPr>
              <w:t xml:space="preserve"> and the Autism sector.</w:t>
            </w:r>
          </w:p>
          <w:p w14:paraId="02EE82E5" w14:textId="139628D4" w:rsidR="008F2D1A" w:rsidRPr="008D59D1" w:rsidRDefault="003A3096" w:rsidP="003A3096">
            <w:pPr>
              <w:ind w:left="33" w:right="180"/>
              <w:rPr>
                <w:rFonts w:ascii="Calibri" w:hAnsi="Calibri" w:cs="Calibri"/>
                <w:spacing w:val="0"/>
              </w:rPr>
            </w:pPr>
            <w:r w:rsidRPr="003A3096">
              <w:rPr>
                <w:rFonts w:ascii="Calibri" w:hAnsi="Calibri" w:cs="Calibri"/>
              </w:rPr>
              <w:t>A </w:t>
            </w:r>
            <w:r w:rsidR="008F2D1A" w:rsidRPr="003A3096">
              <w:rPr>
                <w:rFonts w:ascii="Calibri" w:hAnsi="Calibri" w:cs="Calibri"/>
              </w:rPr>
              <w:t xml:space="preserve">Stakeholder </w:t>
            </w:r>
            <w:r w:rsidR="00141B09">
              <w:rPr>
                <w:rFonts w:ascii="Calibri" w:hAnsi="Calibri" w:cs="Calibri"/>
              </w:rPr>
              <w:t>T</w:t>
            </w:r>
            <w:r w:rsidR="008F2D1A" w:rsidRPr="008D59D1">
              <w:rPr>
                <w:rFonts w:ascii="Calibri" w:hAnsi="Calibri" w:cs="Calibri"/>
              </w:rPr>
              <w:t xml:space="preserve">oolkit </w:t>
            </w:r>
            <w:r w:rsidR="00941B99">
              <w:rPr>
                <w:rFonts w:ascii="Calibri" w:hAnsi="Calibri" w:cs="Calibri"/>
              </w:rPr>
              <w:t xml:space="preserve">is </w:t>
            </w:r>
            <w:r w:rsidR="00941B99" w:rsidRPr="008D59D1">
              <w:rPr>
                <w:rFonts w:ascii="Calibri" w:hAnsi="Calibri" w:cs="Calibri"/>
              </w:rPr>
              <w:t xml:space="preserve">available on the </w:t>
            </w:r>
            <w:hyperlink r:id="rId66" w:history="1">
              <w:r w:rsidR="00941B99">
                <w:rPr>
                  <w:rStyle w:val="Hyperlink"/>
                  <w:rFonts w:ascii="Calibri" w:hAnsi="Calibri" w:cs="Calibri"/>
                </w:rPr>
                <w:t>DSS</w:t>
              </w:r>
              <w:r w:rsidR="00941B99" w:rsidRPr="008D59D1">
                <w:rPr>
                  <w:rStyle w:val="Hyperlink"/>
                  <w:rFonts w:ascii="Calibri" w:hAnsi="Calibri" w:cs="Calibri"/>
                </w:rPr>
                <w:t xml:space="preserve"> website</w:t>
              </w:r>
            </w:hyperlink>
            <w:r w:rsidR="00941B99" w:rsidRPr="00941B99">
              <w:t xml:space="preserve">. </w:t>
            </w:r>
            <w:r w:rsidR="00941B99">
              <w:rPr>
                <w:rFonts w:ascii="Calibri" w:hAnsi="Calibri" w:cs="Calibri"/>
              </w:rPr>
              <w:t>This can</w:t>
            </w:r>
            <w:r w:rsidR="008F2D1A" w:rsidRPr="008D59D1">
              <w:rPr>
                <w:rFonts w:ascii="Calibri" w:hAnsi="Calibri" w:cs="Calibri"/>
              </w:rPr>
              <w:t xml:space="preserve"> help yo</w:t>
            </w:r>
            <w:r>
              <w:rPr>
                <w:rFonts w:ascii="Calibri" w:hAnsi="Calibri" w:cs="Calibri"/>
              </w:rPr>
              <w:t>u reach out to your networks to </w:t>
            </w:r>
            <w:r w:rsidR="008F2D1A" w:rsidRPr="008D59D1">
              <w:rPr>
                <w:rFonts w:ascii="Calibri" w:hAnsi="Calibri" w:cs="Calibri"/>
              </w:rPr>
              <w:t xml:space="preserve">encourage people to get involved and </w:t>
            </w:r>
            <w:r w:rsidR="00141B09">
              <w:rPr>
                <w:rFonts w:ascii="Calibri" w:hAnsi="Calibri" w:cs="Calibri"/>
              </w:rPr>
              <w:t>h</w:t>
            </w:r>
            <w:r w:rsidR="008F2D1A" w:rsidRPr="003A3096">
              <w:rPr>
                <w:rFonts w:ascii="Calibri" w:hAnsi="Calibri" w:cs="Calibri"/>
                <w:bCs/>
                <w:iCs/>
              </w:rPr>
              <w:t xml:space="preserve">elp </w:t>
            </w:r>
            <w:r w:rsidR="00141B09">
              <w:rPr>
                <w:rFonts w:ascii="Calibri" w:hAnsi="Calibri" w:cs="Calibri"/>
                <w:bCs/>
                <w:iCs/>
              </w:rPr>
              <w:t>s</w:t>
            </w:r>
            <w:r w:rsidR="008F2D1A" w:rsidRPr="003A3096">
              <w:rPr>
                <w:rFonts w:ascii="Calibri" w:hAnsi="Calibri" w:cs="Calibri"/>
                <w:bCs/>
                <w:iCs/>
              </w:rPr>
              <w:t xml:space="preserve">hape the </w:t>
            </w:r>
            <w:r w:rsidR="00141B09">
              <w:rPr>
                <w:rFonts w:ascii="Calibri" w:hAnsi="Calibri" w:cs="Calibri"/>
                <w:bCs/>
                <w:iCs/>
              </w:rPr>
              <w:t>c</w:t>
            </w:r>
            <w:r w:rsidR="008F2D1A" w:rsidRPr="003A3096">
              <w:rPr>
                <w:rFonts w:ascii="Calibri" w:hAnsi="Calibri" w:cs="Calibri"/>
                <w:bCs/>
                <w:iCs/>
              </w:rPr>
              <w:t>hange</w:t>
            </w:r>
            <w:r>
              <w:rPr>
                <w:rFonts w:ascii="Calibri" w:hAnsi="Calibri" w:cs="Calibri"/>
                <w:iCs/>
              </w:rPr>
              <w:t xml:space="preserve">. </w:t>
            </w:r>
            <w:r w:rsidR="00141B09">
              <w:rPr>
                <w:rFonts w:ascii="Calibri" w:hAnsi="Calibri" w:cs="Calibri"/>
              </w:rPr>
              <w:t>We encourage you to use</w:t>
            </w:r>
            <w:r w:rsidR="008F2D1A" w:rsidRPr="008D59D1">
              <w:rPr>
                <w:rFonts w:ascii="Calibri" w:hAnsi="Calibri" w:cs="Calibri"/>
              </w:rPr>
              <w:t xml:space="preserve"> this toolkit </w:t>
            </w:r>
            <w:r w:rsidR="00141B09">
              <w:rPr>
                <w:rFonts w:ascii="Calibri" w:hAnsi="Calibri" w:cs="Calibri"/>
              </w:rPr>
              <w:t xml:space="preserve">any time </w:t>
            </w:r>
            <w:r w:rsidR="008F2D1A" w:rsidRPr="008D59D1">
              <w:rPr>
                <w:rFonts w:ascii="Calibri" w:hAnsi="Calibri" w:cs="Calibri"/>
              </w:rPr>
              <w:t>until 30 October 2023.</w:t>
            </w:r>
          </w:p>
          <w:p w14:paraId="13203860" w14:textId="04266C46" w:rsidR="008F2D1A" w:rsidRPr="008D59D1" w:rsidRDefault="00141B09" w:rsidP="008F2D1A">
            <w:pPr>
              <w:spacing w:line="276" w:lineRule="auto"/>
              <w:rPr>
                <w:rFonts w:ascii="Calibri" w:hAnsi="Calibri" w:cs="Calibri"/>
                <w:b/>
                <w:bCs/>
              </w:rPr>
            </w:pPr>
            <w:r>
              <w:rPr>
                <w:rFonts w:ascii="Calibri" w:hAnsi="Calibri" w:cs="Calibri"/>
                <w:b/>
                <w:bCs/>
              </w:rPr>
              <w:t>How you can help</w:t>
            </w:r>
          </w:p>
          <w:p w14:paraId="561F82A8" w14:textId="77777777" w:rsidR="008F2D1A" w:rsidRPr="008D59D1" w:rsidRDefault="008F2D1A" w:rsidP="007044D0">
            <w:pPr>
              <w:pStyle w:val="ListParagraph"/>
              <w:numPr>
                <w:ilvl w:val="0"/>
                <w:numId w:val="3"/>
              </w:numPr>
              <w:ind w:left="748" w:right="181" w:hanging="357"/>
              <w:contextualSpacing w:val="0"/>
              <w:rPr>
                <w:rFonts w:ascii="Calibri" w:hAnsi="Calibri" w:cs="Calibri"/>
                <w:b/>
                <w:bCs/>
              </w:rPr>
            </w:pPr>
            <w:r w:rsidRPr="008D59D1">
              <w:rPr>
                <w:rFonts w:ascii="Calibri" w:hAnsi="Calibri" w:cs="Calibri"/>
                <w:b/>
                <w:bCs/>
              </w:rPr>
              <w:t xml:space="preserve">Share, share, share! </w:t>
            </w:r>
            <w:r w:rsidRPr="008D59D1">
              <w:rPr>
                <w:rFonts w:ascii="Calibri" w:hAnsi="Calibri" w:cs="Calibri"/>
              </w:rPr>
              <w:t xml:space="preserve">Tell your stakeholders, members and communities you work with about the consultation process. </w:t>
            </w:r>
          </w:p>
          <w:p w14:paraId="11E45853" w14:textId="4925E512" w:rsidR="008F2D1A" w:rsidRPr="008D59D1" w:rsidRDefault="008F2D1A" w:rsidP="007044D0">
            <w:pPr>
              <w:pStyle w:val="ListParagraph"/>
              <w:numPr>
                <w:ilvl w:val="0"/>
                <w:numId w:val="3"/>
              </w:numPr>
              <w:ind w:left="748" w:right="181" w:hanging="357"/>
              <w:contextualSpacing w:val="0"/>
              <w:rPr>
                <w:rFonts w:ascii="Calibri" w:hAnsi="Calibri" w:cs="Calibri"/>
                <w:b/>
                <w:bCs/>
              </w:rPr>
            </w:pPr>
            <w:r w:rsidRPr="008D59D1">
              <w:rPr>
                <w:rFonts w:ascii="Calibri" w:hAnsi="Calibri" w:cs="Calibri"/>
                <w:b/>
                <w:bCs/>
              </w:rPr>
              <w:t>Spread the word</w:t>
            </w:r>
            <w:r w:rsidRPr="008D59D1">
              <w:rPr>
                <w:rFonts w:ascii="Calibri" w:hAnsi="Calibri" w:cs="Calibri"/>
              </w:rPr>
              <w:t xml:space="preserve"> and encourage people to </w:t>
            </w:r>
            <w:hyperlink r:id="rId67" w:history="1">
              <w:r w:rsidR="00141B09">
                <w:rPr>
                  <w:rStyle w:val="Hyperlink"/>
                  <w:rFonts w:ascii="Calibri" w:hAnsi="Calibri" w:cs="Calibri"/>
                </w:rPr>
                <w:t>r</w:t>
              </w:r>
              <w:r w:rsidRPr="008D59D1">
                <w:rPr>
                  <w:rStyle w:val="Hyperlink"/>
                  <w:rFonts w:ascii="Calibri" w:hAnsi="Calibri" w:cs="Calibri"/>
                </w:rPr>
                <w:t>egister to attend</w:t>
              </w:r>
            </w:hyperlink>
            <w:r w:rsidRPr="008D59D1">
              <w:rPr>
                <w:rFonts w:ascii="Calibri" w:hAnsi="Calibri" w:cs="Calibri"/>
              </w:rPr>
              <w:t xml:space="preserve"> a community engagement, or </w:t>
            </w:r>
            <w:hyperlink r:id="rId68" w:history="1">
              <w:r w:rsidR="00141B09">
                <w:rPr>
                  <w:rStyle w:val="Hyperlink"/>
                  <w:rFonts w:ascii="Calibri" w:hAnsi="Calibri" w:cs="Calibri"/>
                </w:rPr>
                <w:t>r</w:t>
              </w:r>
              <w:r w:rsidRPr="008D59D1">
                <w:rPr>
                  <w:rStyle w:val="Hyperlink"/>
                  <w:rFonts w:ascii="Calibri" w:hAnsi="Calibri" w:cs="Calibri"/>
                </w:rPr>
                <w:t>egister to attend</w:t>
              </w:r>
            </w:hyperlink>
            <w:r w:rsidRPr="008D59D1">
              <w:rPr>
                <w:rFonts w:ascii="Calibri" w:hAnsi="Calibri" w:cs="Calibri"/>
              </w:rPr>
              <w:t xml:space="preserve"> an online workshop.</w:t>
            </w:r>
          </w:p>
          <w:p w14:paraId="001D3435" w14:textId="7A8740DB" w:rsidR="008F2D1A" w:rsidRPr="008D59D1" w:rsidRDefault="008F2D1A" w:rsidP="00141B09">
            <w:pPr>
              <w:pStyle w:val="ListParagraph"/>
              <w:numPr>
                <w:ilvl w:val="0"/>
                <w:numId w:val="3"/>
              </w:numPr>
              <w:ind w:left="748" w:right="-125" w:hanging="357"/>
              <w:contextualSpacing w:val="0"/>
              <w:rPr>
                <w:rFonts w:ascii="Calibri" w:hAnsi="Calibri" w:cs="Calibri"/>
                <w:b/>
                <w:bCs/>
              </w:rPr>
            </w:pPr>
            <w:r w:rsidRPr="008D59D1">
              <w:rPr>
                <w:rFonts w:ascii="Calibri" w:hAnsi="Calibri" w:cs="Calibri"/>
              </w:rPr>
              <w:t xml:space="preserve">Feature the consultation process in your next </w:t>
            </w:r>
            <w:r w:rsidR="00141B09">
              <w:rPr>
                <w:rFonts w:ascii="Calibri" w:hAnsi="Calibri" w:cs="Calibri"/>
                <w:b/>
                <w:bCs/>
              </w:rPr>
              <w:t>n</w:t>
            </w:r>
            <w:r w:rsidRPr="008D59D1">
              <w:rPr>
                <w:rFonts w:ascii="Calibri" w:hAnsi="Calibri" w:cs="Calibri"/>
                <w:b/>
                <w:bCs/>
              </w:rPr>
              <w:t xml:space="preserve">ewsletter </w:t>
            </w:r>
            <w:r w:rsidRPr="008D59D1">
              <w:rPr>
                <w:rFonts w:ascii="Calibri" w:hAnsi="Calibri" w:cs="Calibri"/>
              </w:rPr>
              <w:t xml:space="preserve">or on your </w:t>
            </w:r>
            <w:r w:rsidRPr="008D59D1">
              <w:rPr>
                <w:rFonts w:ascii="Calibri" w:hAnsi="Calibri" w:cs="Calibri"/>
                <w:b/>
                <w:bCs/>
              </w:rPr>
              <w:t>website</w:t>
            </w:r>
            <w:r w:rsidRPr="008D59D1">
              <w:rPr>
                <w:rFonts w:ascii="Calibri" w:hAnsi="Calibri" w:cs="Calibri"/>
              </w:rPr>
              <w:t>.</w:t>
            </w:r>
          </w:p>
          <w:p w14:paraId="7B6896BD" w14:textId="77777777" w:rsidR="008F2D1A" w:rsidRPr="008D59D1" w:rsidRDefault="008F2D1A" w:rsidP="007044D0">
            <w:pPr>
              <w:pStyle w:val="ListParagraph"/>
              <w:numPr>
                <w:ilvl w:val="0"/>
                <w:numId w:val="3"/>
              </w:numPr>
              <w:ind w:left="748" w:right="181" w:hanging="357"/>
              <w:contextualSpacing w:val="0"/>
              <w:rPr>
                <w:rFonts w:ascii="Calibri" w:hAnsi="Calibri" w:cs="Calibri"/>
                <w:b/>
                <w:bCs/>
              </w:rPr>
            </w:pPr>
            <w:r w:rsidRPr="008D59D1">
              <w:rPr>
                <w:rFonts w:ascii="Calibri" w:hAnsi="Calibri" w:cs="Calibri"/>
                <w:b/>
                <w:bCs/>
              </w:rPr>
              <w:t xml:space="preserve">Share </w:t>
            </w:r>
            <w:r w:rsidRPr="008D59D1">
              <w:rPr>
                <w:rFonts w:ascii="Calibri" w:hAnsi="Calibri" w:cs="Calibri"/>
              </w:rPr>
              <w:t xml:space="preserve">posts and animations on your </w:t>
            </w:r>
            <w:r w:rsidRPr="008D59D1">
              <w:rPr>
                <w:rFonts w:ascii="Calibri" w:hAnsi="Calibri" w:cs="Calibri"/>
                <w:b/>
                <w:bCs/>
              </w:rPr>
              <w:t>social media.</w:t>
            </w:r>
          </w:p>
          <w:p w14:paraId="766BC76C" w14:textId="790F4A9C" w:rsidR="008F2D1A" w:rsidRPr="008D59D1" w:rsidRDefault="008F2D1A" w:rsidP="007044D0">
            <w:pPr>
              <w:pStyle w:val="ListParagraph"/>
              <w:numPr>
                <w:ilvl w:val="0"/>
                <w:numId w:val="3"/>
              </w:numPr>
              <w:ind w:left="748" w:right="181" w:hanging="357"/>
              <w:contextualSpacing w:val="0"/>
              <w:rPr>
                <w:rFonts w:ascii="Calibri" w:hAnsi="Calibri" w:cs="Calibri"/>
              </w:rPr>
            </w:pPr>
            <w:r w:rsidRPr="008D59D1">
              <w:rPr>
                <w:rFonts w:ascii="Calibri" w:hAnsi="Calibri" w:cs="Calibri"/>
              </w:rPr>
              <w:t>Provide a</w:t>
            </w:r>
            <w:r w:rsidRPr="008D59D1">
              <w:rPr>
                <w:rFonts w:ascii="Calibri" w:hAnsi="Calibri" w:cs="Calibri"/>
                <w:b/>
                <w:bCs/>
              </w:rPr>
              <w:t xml:space="preserve"> submission</w:t>
            </w:r>
            <w:r w:rsidRPr="008D59D1">
              <w:rPr>
                <w:rFonts w:ascii="Calibri" w:hAnsi="Calibri" w:cs="Calibri"/>
              </w:rPr>
              <w:t xml:space="preserve"> or answer the </w:t>
            </w:r>
            <w:hyperlink r:id="rId69" w:history="1">
              <w:r w:rsidRPr="008D59D1">
                <w:rPr>
                  <w:rStyle w:val="Hyperlink"/>
                  <w:rFonts w:ascii="Calibri" w:hAnsi="Calibri" w:cs="Calibri"/>
                </w:rPr>
                <w:t>online guided questions</w:t>
              </w:r>
            </w:hyperlink>
            <w:r w:rsidR="00941B99" w:rsidRPr="00941B99">
              <w:rPr>
                <w:rStyle w:val="Hyperlink"/>
                <w:rFonts w:ascii="Calibri" w:hAnsi="Calibri" w:cs="Calibri"/>
                <w:color w:val="auto"/>
                <w:u w:val="none"/>
              </w:rPr>
              <w:t>.</w:t>
            </w:r>
            <w:r w:rsidRPr="00941B99">
              <w:rPr>
                <w:rFonts w:ascii="Calibri" w:hAnsi="Calibri" w:cs="Calibri"/>
              </w:rPr>
              <w:t> </w:t>
            </w:r>
          </w:p>
          <w:p w14:paraId="1FCE5EB7" w14:textId="77777777" w:rsidR="008F2D1A" w:rsidRPr="008D59D1" w:rsidRDefault="008F2D1A" w:rsidP="007044D0">
            <w:pPr>
              <w:pStyle w:val="ListParagraph"/>
              <w:numPr>
                <w:ilvl w:val="0"/>
                <w:numId w:val="3"/>
              </w:numPr>
              <w:ind w:left="748" w:right="181" w:hanging="357"/>
              <w:contextualSpacing w:val="0"/>
              <w:rPr>
                <w:rFonts w:ascii="Calibri" w:hAnsi="Calibri" w:cs="Calibri"/>
              </w:rPr>
            </w:pPr>
            <w:r w:rsidRPr="008D59D1">
              <w:rPr>
                <w:rFonts w:ascii="Calibri" w:hAnsi="Calibri" w:cs="Calibri"/>
                <w:b/>
                <w:bCs/>
              </w:rPr>
              <w:t>Share your experiences</w:t>
            </w:r>
            <w:r w:rsidRPr="008D59D1">
              <w:rPr>
                <w:rFonts w:ascii="Calibri" w:hAnsi="Calibri" w:cs="Calibri"/>
              </w:rPr>
              <w:t xml:space="preserve"> through the </w:t>
            </w:r>
            <w:hyperlink r:id="rId70" w:history="1">
              <w:r w:rsidRPr="008D59D1">
                <w:rPr>
                  <w:rStyle w:val="Hyperlink"/>
                  <w:rFonts w:ascii="Calibri" w:hAnsi="Calibri" w:cs="Calibri"/>
                </w:rPr>
                <w:t>online ideas wall</w:t>
              </w:r>
            </w:hyperlink>
            <w:r w:rsidRPr="00941B99">
              <w:rPr>
                <w:rFonts w:ascii="Calibri" w:hAnsi="Calibri" w:cs="Calibri"/>
              </w:rPr>
              <w:t>.</w:t>
            </w:r>
          </w:p>
          <w:p w14:paraId="4B145C49" w14:textId="0BD4F831" w:rsidR="008F2D1A" w:rsidRPr="008D59D1" w:rsidRDefault="008F2D1A" w:rsidP="008F2D1A">
            <w:pPr>
              <w:spacing w:line="276" w:lineRule="auto"/>
              <w:rPr>
                <w:rFonts w:ascii="Calibri" w:hAnsi="Calibri" w:cs="Calibri"/>
                <w:spacing w:val="0"/>
              </w:rPr>
            </w:pPr>
            <w:r>
              <w:rPr>
                <w:rFonts w:ascii="Calibri" w:hAnsi="Calibri" w:cs="Calibri"/>
              </w:rPr>
              <w:t xml:space="preserve">We encourage </w:t>
            </w:r>
            <w:r w:rsidRPr="008D59D1">
              <w:rPr>
                <w:rFonts w:ascii="Calibri" w:hAnsi="Calibri" w:cs="Calibri"/>
              </w:rPr>
              <w:t>you to share this information w</w:t>
            </w:r>
            <w:r w:rsidR="001D5D29">
              <w:rPr>
                <w:rFonts w:ascii="Calibri" w:hAnsi="Calibri" w:cs="Calibri"/>
              </w:rPr>
              <w:t>ithin your networks to create a </w:t>
            </w:r>
            <w:r w:rsidRPr="008D59D1">
              <w:rPr>
                <w:rFonts w:ascii="Calibri" w:hAnsi="Calibri" w:cs="Calibri"/>
              </w:rPr>
              <w:t>National Autism Strategy for all Autistic Australians.</w:t>
            </w:r>
            <w:r>
              <w:rPr>
                <w:rFonts w:ascii="Calibri" w:hAnsi="Calibri" w:cs="Calibri"/>
              </w:rPr>
              <w:t xml:space="preserve"> Thank you for your support!</w:t>
            </w:r>
          </w:p>
          <w:p w14:paraId="244D67F5" w14:textId="69F1F794" w:rsidR="00941B99" w:rsidRPr="00F537F5" w:rsidRDefault="00941B99" w:rsidP="00F537F5">
            <w:pPr>
              <w:pStyle w:val="Heading3"/>
              <w:rPr>
                <w:sz w:val="26"/>
                <w:szCs w:val="26"/>
              </w:rPr>
            </w:pPr>
            <w:r w:rsidRPr="00F537F5">
              <w:rPr>
                <w:sz w:val="26"/>
                <w:szCs w:val="26"/>
              </w:rPr>
              <w:t>Community sector grant reforms</w:t>
            </w:r>
          </w:p>
          <w:p w14:paraId="459A7888" w14:textId="71B56D79" w:rsidR="00941B99" w:rsidRDefault="00141B09" w:rsidP="007D3F7B">
            <w:pPr>
              <w:ind w:left="33" w:right="180"/>
              <w:rPr>
                <w:rFonts w:ascii="Calibri" w:hAnsi="Calibri" w:cs="Calibri"/>
              </w:rPr>
            </w:pPr>
            <w:r>
              <w:rPr>
                <w:rFonts w:ascii="Calibri" w:hAnsi="Calibri" w:cs="Calibri"/>
              </w:rPr>
              <w:t>The government is committed to developing a stronger, more diverse and independent community sector.</w:t>
            </w:r>
          </w:p>
          <w:p w14:paraId="3CE9636B" w14:textId="0FABA604" w:rsidR="00141B09" w:rsidRDefault="00141B09" w:rsidP="00141B09">
            <w:pPr>
              <w:ind w:left="33" w:right="180"/>
              <w:rPr>
                <w:rFonts w:ascii="Calibri" w:hAnsi="Calibri" w:cs="Calibri"/>
                <w:bCs/>
              </w:rPr>
            </w:pPr>
            <w:r>
              <w:rPr>
                <w:rFonts w:ascii="Calibri" w:hAnsi="Calibri" w:cs="Calibri"/>
              </w:rPr>
              <w:t xml:space="preserve">Public consultation is now open on an issues paper </w:t>
            </w:r>
            <w:r w:rsidR="00941B99" w:rsidRPr="00941B99">
              <w:rPr>
                <w:rFonts w:ascii="Calibri" w:hAnsi="Calibri" w:cs="Calibri"/>
                <w:bCs/>
              </w:rPr>
              <w:t xml:space="preserve">on the </w:t>
            </w:r>
            <w:hyperlink r:id="rId71" w:history="1">
              <w:r w:rsidR="00941B99" w:rsidRPr="00941B99">
                <w:rPr>
                  <w:rStyle w:val="Hyperlink"/>
                  <w:rFonts w:ascii="Calibri" w:hAnsi="Calibri" w:cs="Calibri"/>
                </w:rPr>
                <w:t>DSS Engage website</w:t>
              </w:r>
            </w:hyperlink>
            <w:r w:rsidR="00941B99" w:rsidRPr="00941B99">
              <w:rPr>
                <w:rFonts w:ascii="Calibri" w:hAnsi="Calibri" w:cs="Calibri"/>
                <w:bCs/>
              </w:rPr>
              <w:t xml:space="preserve">. </w:t>
            </w:r>
            <w:r>
              <w:rPr>
                <w:rFonts w:ascii="Calibri" w:hAnsi="Calibri" w:cs="Calibri"/>
                <w:bCs/>
              </w:rPr>
              <w:t>The issues paper will inform a package of recommendations the department is developing on innovative approaches to grant funding for the community sector.</w:t>
            </w:r>
          </w:p>
          <w:p w14:paraId="3962420B" w14:textId="77777777" w:rsidR="00141B09" w:rsidRDefault="00141B09" w:rsidP="00141B09">
            <w:pPr>
              <w:ind w:left="33" w:right="180"/>
              <w:rPr>
                <w:rFonts w:ascii="Calibri" w:hAnsi="Calibri" w:cs="Calibri"/>
                <w:bCs/>
              </w:rPr>
            </w:pPr>
            <w:r>
              <w:rPr>
                <w:rFonts w:ascii="Calibri" w:hAnsi="Calibri" w:cs="Calibri"/>
                <w:bCs/>
              </w:rPr>
              <w:t>Your feedback on the issues paper will help us understand how:</w:t>
            </w:r>
          </w:p>
          <w:p w14:paraId="232E1375" w14:textId="77777777" w:rsidR="00141B09" w:rsidRDefault="00141B09" w:rsidP="00141B09">
            <w:pPr>
              <w:pStyle w:val="ListParagraph"/>
              <w:numPr>
                <w:ilvl w:val="0"/>
                <w:numId w:val="11"/>
              </w:numPr>
              <w:ind w:right="180"/>
              <w:rPr>
                <w:rFonts w:ascii="Calibri" w:hAnsi="Calibri" w:cs="Calibri"/>
                <w:bCs/>
              </w:rPr>
            </w:pPr>
            <w:r>
              <w:rPr>
                <w:rFonts w:ascii="Calibri" w:hAnsi="Calibri" w:cs="Calibri"/>
                <w:bCs/>
              </w:rPr>
              <w:t>to improve grant funding policy, processes and practice</w:t>
            </w:r>
          </w:p>
          <w:p w14:paraId="021A367F" w14:textId="799D2A54" w:rsidR="00141B09" w:rsidRPr="00141B09" w:rsidRDefault="00141B09" w:rsidP="00141B09">
            <w:pPr>
              <w:pStyle w:val="ListParagraph"/>
              <w:numPr>
                <w:ilvl w:val="0"/>
                <w:numId w:val="11"/>
              </w:numPr>
              <w:ind w:right="180"/>
              <w:rPr>
                <w:rFonts w:ascii="Calibri" w:hAnsi="Calibri" w:cs="Calibri"/>
                <w:bCs/>
              </w:rPr>
            </w:pPr>
            <w:proofErr w:type="gramStart"/>
            <w:r>
              <w:rPr>
                <w:rFonts w:ascii="Calibri" w:hAnsi="Calibri" w:cs="Calibri"/>
                <w:bCs/>
              </w:rPr>
              <w:t>the</w:t>
            </w:r>
            <w:proofErr w:type="gramEnd"/>
            <w:r>
              <w:rPr>
                <w:rFonts w:ascii="Calibri" w:hAnsi="Calibri" w:cs="Calibri"/>
                <w:bCs/>
              </w:rPr>
              <w:t xml:space="preserve"> government can better partner with community service organisations to help them to deliver services in their communities.</w:t>
            </w:r>
          </w:p>
          <w:p w14:paraId="3C478E7D" w14:textId="440EAD46" w:rsidR="00941B99" w:rsidRPr="00141B09" w:rsidRDefault="00941B99" w:rsidP="00141B09">
            <w:pPr>
              <w:ind w:right="180"/>
              <w:rPr>
                <w:rFonts w:ascii="Calibri" w:hAnsi="Calibri" w:cs="Calibri"/>
                <w:bCs/>
              </w:rPr>
            </w:pPr>
            <w:r w:rsidRPr="00141B09">
              <w:rPr>
                <w:rFonts w:ascii="Calibri" w:hAnsi="Calibri" w:cs="Calibri"/>
                <w:bCs/>
              </w:rPr>
              <w:t xml:space="preserve">We encourage individuals </w:t>
            </w:r>
            <w:r w:rsidRPr="00141B09">
              <w:rPr>
                <w:rFonts w:ascii="Calibri" w:hAnsi="Calibri" w:cs="Calibri"/>
              </w:rPr>
              <w:t>and</w:t>
            </w:r>
            <w:r w:rsidRPr="00141B09">
              <w:rPr>
                <w:rFonts w:ascii="Calibri" w:hAnsi="Calibri" w:cs="Calibri"/>
                <w:bCs/>
              </w:rPr>
              <w:t xml:space="preserve"> organisations to submit their feedback, and invite you to share the paper with your network.</w:t>
            </w:r>
          </w:p>
          <w:p w14:paraId="65AE3DC5" w14:textId="7A5FF9AE" w:rsidR="00941B99" w:rsidRPr="00941B99" w:rsidRDefault="00941B99" w:rsidP="007D3F7B">
            <w:pPr>
              <w:spacing w:after="360"/>
              <w:ind w:left="33" w:right="180"/>
            </w:pPr>
            <w:r w:rsidRPr="00941B99">
              <w:rPr>
                <w:rFonts w:ascii="Calibri" w:hAnsi="Calibri" w:cs="Calibri"/>
                <w:bCs/>
              </w:rPr>
              <w:t>Submissions close on 7 November 2023.</w:t>
            </w:r>
          </w:p>
        </w:tc>
      </w:tr>
    </w:tbl>
    <w:p w14:paraId="0A775C61" w14:textId="76FB83A8" w:rsidR="008D59D1" w:rsidRPr="008D59D1" w:rsidRDefault="008D59D1" w:rsidP="008D59D1">
      <w:pPr>
        <w:rPr>
          <w:rFonts w:ascii="Calibri" w:hAnsi="Calibri" w:cs="Calibri"/>
        </w:rPr>
      </w:pPr>
    </w:p>
    <w:sectPr w:rsidR="008D59D1" w:rsidRPr="008D59D1" w:rsidSect="00782959">
      <w:headerReference w:type="even" r:id="rId72"/>
      <w:headerReference w:type="default" r:id="rId73"/>
      <w:footerReference w:type="even" r:id="rId74"/>
      <w:footerReference w:type="default" r:id="rId75"/>
      <w:headerReference w:type="first" r:id="rId76"/>
      <w:footerReference w:type="first" r:id="rId77"/>
      <w:pgSz w:w="11906" w:h="16838" w:code="9"/>
      <w:pgMar w:top="794" w:right="851" w:bottom="96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B4C2D" w14:textId="77777777" w:rsidR="007F4F2A" w:rsidRDefault="007F4F2A">
      <w:r>
        <w:separator/>
      </w:r>
    </w:p>
  </w:endnote>
  <w:endnote w:type="continuationSeparator" w:id="0">
    <w:p w14:paraId="4294A8EC" w14:textId="77777777" w:rsidR="007F4F2A" w:rsidRDefault="007F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4B34F" w14:textId="77777777" w:rsidR="008D081F" w:rsidRDefault="008D0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DAC46" w14:textId="16A2F95A" w:rsidR="00D317A3" w:rsidRPr="00131A98" w:rsidRDefault="00D317A3" w:rsidP="00D317A3">
    <w:pPr>
      <w:pStyle w:val="Footer"/>
      <w:rPr>
        <w:rFonts w:ascii="Calibri" w:hAnsi="Calibri" w:cs="Calibri"/>
      </w:rPr>
    </w:pPr>
    <w:r w:rsidRPr="00131A98">
      <w:rPr>
        <w:rFonts w:ascii="Calibri" w:hAnsi="Calibri" w:cs="Calibri"/>
      </w:rPr>
      <w:t>Families and Children Activity Newsletter | September 2023</w:t>
    </w:r>
    <w:r w:rsidRPr="00131A98">
      <w:rPr>
        <w:rFonts w:ascii="Calibri" w:hAnsi="Calibri" w:cs="Calibri"/>
      </w:rPr>
      <w:ptab w:relativeTo="margin" w:alignment="center" w:leader="none"/>
    </w:r>
    <w:r w:rsidRPr="00131A98">
      <w:rPr>
        <w:rFonts w:ascii="Calibri" w:hAnsi="Calibri" w:cs="Calibri"/>
      </w:rPr>
      <w:ptab w:relativeTo="margin" w:alignment="right" w:leader="none"/>
    </w:r>
    <w:r w:rsidRPr="00131A98">
      <w:rPr>
        <w:rFonts w:ascii="Calibri" w:hAnsi="Calibri" w:cs="Calibri"/>
      </w:rPr>
      <w:fldChar w:fldCharType="begin"/>
    </w:r>
    <w:r w:rsidRPr="00131A98">
      <w:rPr>
        <w:rFonts w:ascii="Calibri" w:hAnsi="Calibri" w:cs="Calibri"/>
      </w:rPr>
      <w:instrText xml:space="preserve"> PAGE   \* MERGEFORMAT </w:instrText>
    </w:r>
    <w:r w:rsidRPr="00131A98">
      <w:rPr>
        <w:rFonts w:ascii="Calibri" w:hAnsi="Calibri" w:cs="Calibri"/>
      </w:rPr>
      <w:fldChar w:fldCharType="separate"/>
    </w:r>
    <w:r w:rsidR="00A078D8">
      <w:rPr>
        <w:rFonts w:ascii="Calibri" w:hAnsi="Calibri" w:cs="Calibri"/>
        <w:noProof/>
      </w:rPr>
      <w:t>9</w:t>
    </w:r>
    <w:r w:rsidRPr="00131A98">
      <w:rPr>
        <w:rFonts w:ascii="Calibri" w:hAnsi="Calibri" w:cs="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62950" w14:textId="74FCF34E" w:rsidR="00D317A3" w:rsidRPr="00D317A3" w:rsidRDefault="00D317A3" w:rsidP="00D317A3">
    <w:pPr>
      <w:pStyle w:val="Footer"/>
    </w:pPr>
    <w:r>
      <w:t>Families and Children Activity Newsletter | September 2023</w:t>
    </w:r>
    <w:r>
      <w:ptab w:relativeTo="margin" w:alignment="center" w:leader="none"/>
    </w:r>
    <w:r>
      <w:ptab w:relativeTo="margin" w:alignment="right" w:leader="none"/>
    </w:r>
    <w:r>
      <w:fldChar w:fldCharType="begin"/>
    </w:r>
    <w:r>
      <w:instrText xml:space="preserve"> PAGE   \* MERGEFORMAT </w:instrText>
    </w:r>
    <w:r>
      <w:fldChar w:fldCharType="separate"/>
    </w:r>
    <w:r w:rsidR="00A078D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B9F8" w14:textId="77777777" w:rsidR="007F4F2A" w:rsidRDefault="007F4F2A">
      <w:r>
        <w:separator/>
      </w:r>
    </w:p>
  </w:footnote>
  <w:footnote w:type="continuationSeparator" w:id="0">
    <w:p w14:paraId="68E25184" w14:textId="77777777" w:rsidR="007F4F2A" w:rsidRDefault="007F4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AD8E1" w14:textId="77777777" w:rsidR="008D081F" w:rsidRDefault="008D0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167EE" w14:textId="73DF01E6" w:rsidR="002C4222" w:rsidRDefault="002C4222">
    <w:pPr>
      <w:pStyle w:val="Header"/>
    </w:pPr>
  </w:p>
  <w:p w14:paraId="78BCFC69" w14:textId="77777777" w:rsidR="002C4222" w:rsidRDefault="002C4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54B06" w14:textId="77777777" w:rsidR="002C4222" w:rsidRDefault="002C4222" w:rsidP="002C4222">
    <w:pPr>
      <w:pStyle w:val="Header"/>
      <w:spacing w:before="360"/>
      <w:ind w:hanging="851"/>
    </w:pPr>
    <w:r>
      <w:rPr>
        <w:noProof/>
      </w:rPr>
      <w:drawing>
        <wp:inline distT="0" distB="0" distL="0" distR="0" wp14:anchorId="0C6CF9CD" wp14:editId="4BB7F507">
          <wp:extent cx="7534800" cy="975600"/>
          <wp:effectExtent l="0" t="0" r="0" b="0"/>
          <wp:docPr id="1" name="Picture 1" title="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rotWithShape="1">
                  <a:blip r:embed="rId1">
                    <a:extLst>
                      <a:ext uri="{28A0092B-C50C-407E-A947-70E740481C1C}">
                        <a14:useLocalDpi xmlns:a14="http://schemas.microsoft.com/office/drawing/2010/main" val="0"/>
                      </a:ext>
                    </a:extLst>
                  </a:blip>
                  <a:srcRect b="31969"/>
                  <a:stretch/>
                </pic:blipFill>
                <pic:spPr bwMode="auto">
                  <a:xfrm>
                    <a:off x="0" y="0"/>
                    <a:ext cx="7534800" cy="9756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6277D7"/>
    <w:multiLevelType w:val="hybridMultilevel"/>
    <w:tmpl w:val="ABBE2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E64BBD"/>
    <w:multiLevelType w:val="hybridMultilevel"/>
    <w:tmpl w:val="B85C4F44"/>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 w15:restartNumberingAfterBreak="0">
    <w:nsid w:val="30EC7F16"/>
    <w:multiLevelType w:val="hybridMultilevel"/>
    <w:tmpl w:val="655CDCC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 w15:restartNumberingAfterBreak="0">
    <w:nsid w:val="36593FAE"/>
    <w:multiLevelType w:val="hybridMultilevel"/>
    <w:tmpl w:val="5134B94C"/>
    <w:lvl w:ilvl="0" w:tplc="A182A0EE">
      <w:start w:val="2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AD006F5"/>
    <w:multiLevelType w:val="multilevel"/>
    <w:tmpl w:val="35489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F216D8"/>
    <w:multiLevelType w:val="hybridMultilevel"/>
    <w:tmpl w:val="41DE435A"/>
    <w:lvl w:ilvl="0" w:tplc="0C09000F">
      <w:start w:val="1"/>
      <w:numFmt w:val="decimal"/>
      <w:lvlText w:val="%1."/>
      <w:lvlJc w:val="left"/>
      <w:pPr>
        <w:ind w:left="753" w:hanging="360"/>
      </w:pPr>
      <w:rPr>
        <w:rFonts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8" w15:restartNumberingAfterBreak="0">
    <w:nsid w:val="728C2CDD"/>
    <w:multiLevelType w:val="hybridMultilevel"/>
    <w:tmpl w:val="927AE2D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9" w15:restartNumberingAfterBreak="0">
    <w:nsid w:val="78275375"/>
    <w:multiLevelType w:val="hybridMultilevel"/>
    <w:tmpl w:val="E8ACA686"/>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0" w15:restartNumberingAfterBreak="0">
    <w:nsid w:val="7C7B5636"/>
    <w:multiLevelType w:val="hybridMultilevel"/>
    <w:tmpl w:val="55C6204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8"/>
  </w:num>
  <w:num w:numId="6">
    <w:abstractNumId w:val="10"/>
  </w:num>
  <w:num w:numId="7">
    <w:abstractNumId w:val="5"/>
  </w:num>
  <w:num w:numId="8">
    <w:abstractNumId w:val="1"/>
  </w:num>
  <w:num w:numId="9">
    <w:abstractNumId w:val="7"/>
  </w:num>
  <w:num w:numId="10">
    <w:abstractNumId w:val="4"/>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2C"/>
    <w:rsid w:val="00002C18"/>
    <w:rsid w:val="000053D9"/>
    <w:rsid w:val="00010549"/>
    <w:rsid w:val="00012F84"/>
    <w:rsid w:val="00013ED9"/>
    <w:rsid w:val="00013F99"/>
    <w:rsid w:val="00025376"/>
    <w:rsid w:val="0002781C"/>
    <w:rsid w:val="00027B26"/>
    <w:rsid w:val="0003089B"/>
    <w:rsid w:val="0003104E"/>
    <w:rsid w:val="00031195"/>
    <w:rsid w:val="00031D92"/>
    <w:rsid w:val="00032861"/>
    <w:rsid w:val="000358C2"/>
    <w:rsid w:val="00035CA1"/>
    <w:rsid w:val="00035FBD"/>
    <w:rsid w:val="0003679F"/>
    <w:rsid w:val="000435BB"/>
    <w:rsid w:val="00045CCD"/>
    <w:rsid w:val="00047524"/>
    <w:rsid w:val="00047ACD"/>
    <w:rsid w:val="000505B2"/>
    <w:rsid w:val="00050E5B"/>
    <w:rsid w:val="00054614"/>
    <w:rsid w:val="000547EF"/>
    <w:rsid w:val="00054B89"/>
    <w:rsid w:val="00061B6F"/>
    <w:rsid w:val="0006264C"/>
    <w:rsid w:val="00067CD0"/>
    <w:rsid w:val="00071E78"/>
    <w:rsid w:val="00080F2E"/>
    <w:rsid w:val="000814E9"/>
    <w:rsid w:val="00081CEB"/>
    <w:rsid w:val="00081D10"/>
    <w:rsid w:val="00083791"/>
    <w:rsid w:val="00086E3C"/>
    <w:rsid w:val="00087B2C"/>
    <w:rsid w:val="00087DBD"/>
    <w:rsid w:val="00090570"/>
    <w:rsid w:val="00090753"/>
    <w:rsid w:val="00096F54"/>
    <w:rsid w:val="0009706C"/>
    <w:rsid w:val="00097BFF"/>
    <w:rsid w:val="000A669D"/>
    <w:rsid w:val="000A66A8"/>
    <w:rsid w:val="000C014D"/>
    <w:rsid w:val="000C6C62"/>
    <w:rsid w:val="000D0178"/>
    <w:rsid w:val="000D1546"/>
    <w:rsid w:val="000D4703"/>
    <w:rsid w:val="000D63CC"/>
    <w:rsid w:val="000D693C"/>
    <w:rsid w:val="000E12D4"/>
    <w:rsid w:val="00104669"/>
    <w:rsid w:val="00110028"/>
    <w:rsid w:val="00116EDF"/>
    <w:rsid w:val="00124B26"/>
    <w:rsid w:val="00130C4E"/>
    <w:rsid w:val="00131A98"/>
    <w:rsid w:val="00131B54"/>
    <w:rsid w:val="0013252C"/>
    <w:rsid w:val="001354B7"/>
    <w:rsid w:val="001404FA"/>
    <w:rsid w:val="001413C5"/>
    <w:rsid w:val="00141B09"/>
    <w:rsid w:val="00142956"/>
    <w:rsid w:val="00143502"/>
    <w:rsid w:val="00144494"/>
    <w:rsid w:val="00144868"/>
    <w:rsid w:val="00157709"/>
    <w:rsid w:val="00167330"/>
    <w:rsid w:val="00167CF4"/>
    <w:rsid w:val="00174B86"/>
    <w:rsid w:val="00183469"/>
    <w:rsid w:val="00185F6A"/>
    <w:rsid w:val="001943DD"/>
    <w:rsid w:val="00195374"/>
    <w:rsid w:val="001A127F"/>
    <w:rsid w:val="001A1F53"/>
    <w:rsid w:val="001A3CA4"/>
    <w:rsid w:val="001A3EA4"/>
    <w:rsid w:val="001B3AEC"/>
    <w:rsid w:val="001B5000"/>
    <w:rsid w:val="001B6F28"/>
    <w:rsid w:val="001D02C8"/>
    <w:rsid w:val="001D4585"/>
    <w:rsid w:val="001D5D29"/>
    <w:rsid w:val="001D5D54"/>
    <w:rsid w:val="001E1114"/>
    <w:rsid w:val="001E41C8"/>
    <w:rsid w:val="001F3AD7"/>
    <w:rsid w:val="001F45EB"/>
    <w:rsid w:val="00207630"/>
    <w:rsid w:val="00213082"/>
    <w:rsid w:val="0021714E"/>
    <w:rsid w:val="002173E3"/>
    <w:rsid w:val="00222187"/>
    <w:rsid w:val="00222851"/>
    <w:rsid w:val="00222C8D"/>
    <w:rsid w:val="00222E33"/>
    <w:rsid w:val="00227B95"/>
    <w:rsid w:val="0023523A"/>
    <w:rsid w:val="002353DF"/>
    <w:rsid w:val="00235F71"/>
    <w:rsid w:val="002503DE"/>
    <w:rsid w:val="0025272A"/>
    <w:rsid w:val="00263D5D"/>
    <w:rsid w:val="00271922"/>
    <w:rsid w:val="0027204E"/>
    <w:rsid w:val="00273412"/>
    <w:rsid w:val="00274ACF"/>
    <w:rsid w:val="00285F1B"/>
    <w:rsid w:val="00295831"/>
    <w:rsid w:val="00296F1B"/>
    <w:rsid w:val="00297D17"/>
    <w:rsid w:val="002A5892"/>
    <w:rsid w:val="002A6DF5"/>
    <w:rsid w:val="002C4222"/>
    <w:rsid w:val="002D00B0"/>
    <w:rsid w:val="002D2E16"/>
    <w:rsid w:val="002D3CDC"/>
    <w:rsid w:val="002E1748"/>
    <w:rsid w:val="002E76FA"/>
    <w:rsid w:val="002F19EF"/>
    <w:rsid w:val="002F5973"/>
    <w:rsid w:val="003011DD"/>
    <w:rsid w:val="00302415"/>
    <w:rsid w:val="0030693C"/>
    <w:rsid w:val="003102F6"/>
    <w:rsid w:val="00311A50"/>
    <w:rsid w:val="003122A3"/>
    <w:rsid w:val="00313304"/>
    <w:rsid w:val="00313C48"/>
    <w:rsid w:val="00314D15"/>
    <w:rsid w:val="003162AD"/>
    <w:rsid w:val="00321148"/>
    <w:rsid w:val="00321798"/>
    <w:rsid w:val="00325B13"/>
    <w:rsid w:val="00325F44"/>
    <w:rsid w:val="00326976"/>
    <w:rsid w:val="003311D7"/>
    <w:rsid w:val="00332B8B"/>
    <w:rsid w:val="00342476"/>
    <w:rsid w:val="00345D03"/>
    <w:rsid w:val="00347104"/>
    <w:rsid w:val="00351F14"/>
    <w:rsid w:val="0035213F"/>
    <w:rsid w:val="003555D2"/>
    <w:rsid w:val="0036094C"/>
    <w:rsid w:val="00363DF3"/>
    <w:rsid w:val="003656B1"/>
    <w:rsid w:val="003675A3"/>
    <w:rsid w:val="0037056B"/>
    <w:rsid w:val="00377173"/>
    <w:rsid w:val="003774DA"/>
    <w:rsid w:val="00392557"/>
    <w:rsid w:val="003945C0"/>
    <w:rsid w:val="00396F81"/>
    <w:rsid w:val="003A06C2"/>
    <w:rsid w:val="003A3096"/>
    <w:rsid w:val="003B6D2E"/>
    <w:rsid w:val="003C430D"/>
    <w:rsid w:val="003C7404"/>
    <w:rsid w:val="003D3C5A"/>
    <w:rsid w:val="003D404A"/>
    <w:rsid w:val="003E60B0"/>
    <w:rsid w:val="003E6FDA"/>
    <w:rsid w:val="003F3072"/>
    <w:rsid w:val="003F3C9C"/>
    <w:rsid w:val="00401A2A"/>
    <w:rsid w:val="00406DF0"/>
    <w:rsid w:val="004103D7"/>
    <w:rsid w:val="0041307C"/>
    <w:rsid w:val="00414C92"/>
    <w:rsid w:val="004167B4"/>
    <w:rsid w:val="004230F1"/>
    <w:rsid w:val="00430D7E"/>
    <w:rsid w:val="00433B04"/>
    <w:rsid w:val="00436DC3"/>
    <w:rsid w:val="00440BD3"/>
    <w:rsid w:val="004461B0"/>
    <w:rsid w:val="00446F93"/>
    <w:rsid w:val="00460285"/>
    <w:rsid w:val="004649E2"/>
    <w:rsid w:val="00464E8C"/>
    <w:rsid w:val="00466D36"/>
    <w:rsid w:val="00467185"/>
    <w:rsid w:val="0047050C"/>
    <w:rsid w:val="00475504"/>
    <w:rsid w:val="00480F21"/>
    <w:rsid w:val="00484FED"/>
    <w:rsid w:val="00492344"/>
    <w:rsid w:val="00494F12"/>
    <w:rsid w:val="00495AF1"/>
    <w:rsid w:val="004B4952"/>
    <w:rsid w:val="004C5A38"/>
    <w:rsid w:val="004C73A2"/>
    <w:rsid w:val="004D1A29"/>
    <w:rsid w:val="004D44E8"/>
    <w:rsid w:val="004D5FBF"/>
    <w:rsid w:val="004E7239"/>
    <w:rsid w:val="004F58C1"/>
    <w:rsid w:val="004F775C"/>
    <w:rsid w:val="004F77BF"/>
    <w:rsid w:val="005015E4"/>
    <w:rsid w:val="0050291D"/>
    <w:rsid w:val="0050697E"/>
    <w:rsid w:val="00511006"/>
    <w:rsid w:val="00524B3C"/>
    <w:rsid w:val="0052720F"/>
    <w:rsid w:val="005300B9"/>
    <w:rsid w:val="005315A9"/>
    <w:rsid w:val="005316BE"/>
    <w:rsid w:val="00532B56"/>
    <w:rsid w:val="00537B50"/>
    <w:rsid w:val="00540AD0"/>
    <w:rsid w:val="0054195A"/>
    <w:rsid w:val="0054322A"/>
    <w:rsid w:val="00543923"/>
    <w:rsid w:val="005519C9"/>
    <w:rsid w:val="005523D1"/>
    <w:rsid w:val="005537E5"/>
    <w:rsid w:val="00554A9C"/>
    <w:rsid w:val="00557624"/>
    <w:rsid w:val="0056023E"/>
    <w:rsid w:val="005658EF"/>
    <w:rsid w:val="0057494D"/>
    <w:rsid w:val="005822A3"/>
    <w:rsid w:val="0059070B"/>
    <w:rsid w:val="00594445"/>
    <w:rsid w:val="005B1225"/>
    <w:rsid w:val="005B33FF"/>
    <w:rsid w:val="005C09F4"/>
    <w:rsid w:val="005C561A"/>
    <w:rsid w:val="005C5B93"/>
    <w:rsid w:val="005C66FF"/>
    <w:rsid w:val="005C785A"/>
    <w:rsid w:val="005D03CA"/>
    <w:rsid w:val="005D45AB"/>
    <w:rsid w:val="005E073E"/>
    <w:rsid w:val="005E4662"/>
    <w:rsid w:val="005E763A"/>
    <w:rsid w:val="005F093F"/>
    <w:rsid w:val="005F214A"/>
    <w:rsid w:val="005F39D9"/>
    <w:rsid w:val="005F6BD6"/>
    <w:rsid w:val="00601C99"/>
    <w:rsid w:val="00607597"/>
    <w:rsid w:val="00624210"/>
    <w:rsid w:val="006255E4"/>
    <w:rsid w:val="006325E2"/>
    <w:rsid w:val="00641020"/>
    <w:rsid w:val="006410C1"/>
    <w:rsid w:val="006471B5"/>
    <w:rsid w:val="00647F05"/>
    <w:rsid w:val="006530EF"/>
    <w:rsid w:val="00654D06"/>
    <w:rsid w:val="00661536"/>
    <w:rsid w:val="006678ED"/>
    <w:rsid w:val="0067233D"/>
    <w:rsid w:val="006745AE"/>
    <w:rsid w:val="00675BEF"/>
    <w:rsid w:val="00676AF3"/>
    <w:rsid w:val="00676D10"/>
    <w:rsid w:val="00680F71"/>
    <w:rsid w:val="00682A53"/>
    <w:rsid w:val="00683243"/>
    <w:rsid w:val="006903A8"/>
    <w:rsid w:val="0069174B"/>
    <w:rsid w:val="00693FA1"/>
    <w:rsid w:val="006B05E3"/>
    <w:rsid w:val="006B09BC"/>
    <w:rsid w:val="006B42A0"/>
    <w:rsid w:val="006B4E59"/>
    <w:rsid w:val="006B6383"/>
    <w:rsid w:val="006C049F"/>
    <w:rsid w:val="006C3402"/>
    <w:rsid w:val="006C3622"/>
    <w:rsid w:val="006C395C"/>
    <w:rsid w:val="006C45D4"/>
    <w:rsid w:val="006E1F3C"/>
    <w:rsid w:val="006E6073"/>
    <w:rsid w:val="006F7300"/>
    <w:rsid w:val="0070292A"/>
    <w:rsid w:val="00703C09"/>
    <w:rsid w:val="007044D0"/>
    <w:rsid w:val="00712300"/>
    <w:rsid w:val="00717D7A"/>
    <w:rsid w:val="00720739"/>
    <w:rsid w:val="00721695"/>
    <w:rsid w:val="007242B4"/>
    <w:rsid w:val="00725FB2"/>
    <w:rsid w:val="00730C64"/>
    <w:rsid w:val="007322AF"/>
    <w:rsid w:val="00735477"/>
    <w:rsid w:val="00736DCA"/>
    <w:rsid w:val="007420BD"/>
    <w:rsid w:val="00742399"/>
    <w:rsid w:val="007457E8"/>
    <w:rsid w:val="0074640C"/>
    <w:rsid w:val="0075003D"/>
    <w:rsid w:val="00751B37"/>
    <w:rsid w:val="00754D44"/>
    <w:rsid w:val="00767B7E"/>
    <w:rsid w:val="007746A9"/>
    <w:rsid w:val="00782959"/>
    <w:rsid w:val="00785465"/>
    <w:rsid w:val="00787656"/>
    <w:rsid w:val="007A4C5F"/>
    <w:rsid w:val="007A67EA"/>
    <w:rsid w:val="007B15AF"/>
    <w:rsid w:val="007B7E83"/>
    <w:rsid w:val="007C1631"/>
    <w:rsid w:val="007C5DFF"/>
    <w:rsid w:val="007C636F"/>
    <w:rsid w:val="007D0EF8"/>
    <w:rsid w:val="007D39EB"/>
    <w:rsid w:val="007D3F7B"/>
    <w:rsid w:val="007F4F2A"/>
    <w:rsid w:val="00800A4D"/>
    <w:rsid w:val="008012F6"/>
    <w:rsid w:val="00802A2C"/>
    <w:rsid w:val="008131E7"/>
    <w:rsid w:val="00813711"/>
    <w:rsid w:val="00814279"/>
    <w:rsid w:val="008209A5"/>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96A3B"/>
    <w:rsid w:val="008A3738"/>
    <w:rsid w:val="008A384C"/>
    <w:rsid w:val="008A6981"/>
    <w:rsid w:val="008B298F"/>
    <w:rsid w:val="008B645B"/>
    <w:rsid w:val="008B67B8"/>
    <w:rsid w:val="008B774D"/>
    <w:rsid w:val="008C123E"/>
    <w:rsid w:val="008C3ED0"/>
    <w:rsid w:val="008C5585"/>
    <w:rsid w:val="008C5E94"/>
    <w:rsid w:val="008D081F"/>
    <w:rsid w:val="008D4E4B"/>
    <w:rsid w:val="008D59D1"/>
    <w:rsid w:val="008E6E9D"/>
    <w:rsid w:val="008F1897"/>
    <w:rsid w:val="008F2D1A"/>
    <w:rsid w:val="008F4774"/>
    <w:rsid w:val="008F68F7"/>
    <w:rsid w:val="008F7480"/>
    <w:rsid w:val="009037B6"/>
    <w:rsid w:val="00906CBE"/>
    <w:rsid w:val="00906FFA"/>
    <w:rsid w:val="00910384"/>
    <w:rsid w:val="00911B42"/>
    <w:rsid w:val="00913652"/>
    <w:rsid w:val="009139C0"/>
    <w:rsid w:val="009161C8"/>
    <w:rsid w:val="009164AD"/>
    <w:rsid w:val="00922289"/>
    <w:rsid w:val="00925E13"/>
    <w:rsid w:val="00936F46"/>
    <w:rsid w:val="00941B99"/>
    <w:rsid w:val="0094271E"/>
    <w:rsid w:val="00943142"/>
    <w:rsid w:val="00943A29"/>
    <w:rsid w:val="009446A1"/>
    <w:rsid w:val="009515C5"/>
    <w:rsid w:val="0095197E"/>
    <w:rsid w:val="00952AB2"/>
    <w:rsid w:val="009551E0"/>
    <w:rsid w:val="00955801"/>
    <w:rsid w:val="0095654E"/>
    <w:rsid w:val="00956F3C"/>
    <w:rsid w:val="0095779B"/>
    <w:rsid w:val="0096485D"/>
    <w:rsid w:val="009665FC"/>
    <w:rsid w:val="009900F0"/>
    <w:rsid w:val="00991769"/>
    <w:rsid w:val="00994E9F"/>
    <w:rsid w:val="00996931"/>
    <w:rsid w:val="00997ADF"/>
    <w:rsid w:val="009A0F18"/>
    <w:rsid w:val="009A14C8"/>
    <w:rsid w:val="009A33AB"/>
    <w:rsid w:val="009A4CD8"/>
    <w:rsid w:val="009A6AFA"/>
    <w:rsid w:val="009B3ED1"/>
    <w:rsid w:val="009C206F"/>
    <w:rsid w:val="009C433C"/>
    <w:rsid w:val="009C76CF"/>
    <w:rsid w:val="009D28B7"/>
    <w:rsid w:val="009D7E1A"/>
    <w:rsid w:val="009E2162"/>
    <w:rsid w:val="009F2F95"/>
    <w:rsid w:val="00A006EB"/>
    <w:rsid w:val="00A03709"/>
    <w:rsid w:val="00A06C77"/>
    <w:rsid w:val="00A078D8"/>
    <w:rsid w:val="00A10147"/>
    <w:rsid w:val="00A13D26"/>
    <w:rsid w:val="00A146A5"/>
    <w:rsid w:val="00A17411"/>
    <w:rsid w:val="00A2223D"/>
    <w:rsid w:val="00A223EF"/>
    <w:rsid w:val="00A34A74"/>
    <w:rsid w:val="00A35351"/>
    <w:rsid w:val="00A41AB5"/>
    <w:rsid w:val="00A426DD"/>
    <w:rsid w:val="00A42761"/>
    <w:rsid w:val="00A42ADE"/>
    <w:rsid w:val="00A60693"/>
    <w:rsid w:val="00A67728"/>
    <w:rsid w:val="00A75CC1"/>
    <w:rsid w:val="00A81A4F"/>
    <w:rsid w:val="00A82E14"/>
    <w:rsid w:val="00A901E9"/>
    <w:rsid w:val="00A9762C"/>
    <w:rsid w:val="00AA4067"/>
    <w:rsid w:val="00AB1A5B"/>
    <w:rsid w:val="00AC0A54"/>
    <w:rsid w:val="00AC125E"/>
    <w:rsid w:val="00AC45DF"/>
    <w:rsid w:val="00AC474D"/>
    <w:rsid w:val="00AC4DFD"/>
    <w:rsid w:val="00AC58FD"/>
    <w:rsid w:val="00AC60CD"/>
    <w:rsid w:val="00AD43A3"/>
    <w:rsid w:val="00AD60E6"/>
    <w:rsid w:val="00AD793A"/>
    <w:rsid w:val="00AE457D"/>
    <w:rsid w:val="00AE5956"/>
    <w:rsid w:val="00AE619F"/>
    <w:rsid w:val="00AF373A"/>
    <w:rsid w:val="00AF7EFE"/>
    <w:rsid w:val="00B03BEE"/>
    <w:rsid w:val="00B049AA"/>
    <w:rsid w:val="00B0517E"/>
    <w:rsid w:val="00B056E2"/>
    <w:rsid w:val="00B11314"/>
    <w:rsid w:val="00B118C3"/>
    <w:rsid w:val="00B1192C"/>
    <w:rsid w:val="00B11D0B"/>
    <w:rsid w:val="00B138E3"/>
    <w:rsid w:val="00B1427B"/>
    <w:rsid w:val="00B1721F"/>
    <w:rsid w:val="00B23267"/>
    <w:rsid w:val="00B25891"/>
    <w:rsid w:val="00B27149"/>
    <w:rsid w:val="00B40D26"/>
    <w:rsid w:val="00B4451B"/>
    <w:rsid w:val="00B51316"/>
    <w:rsid w:val="00B72D62"/>
    <w:rsid w:val="00B843C8"/>
    <w:rsid w:val="00B951E2"/>
    <w:rsid w:val="00B96F37"/>
    <w:rsid w:val="00BA607C"/>
    <w:rsid w:val="00BB3E2A"/>
    <w:rsid w:val="00BB6D5B"/>
    <w:rsid w:val="00BC16F5"/>
    <w:rsid w:val="00BC287D"/>
    <w:rsid w:val="00BC4A76"/>
    <w:rsid w:val="00BC6E4F"/>
    <w:rsid w:val="00BC7320"/>
    <w:rsid w:val="00BD32E5"/>
    <w:rsid w:val="00BD7ADD"/>
    <w:rsid w:val="00BE2473"/>
    <w:rsid w:val="00BE41C3"/>
    <w:rsid w:val="00BE6767"/>
    <w:rsid w:val="00BE68D7"/>
    <w:rsid w:val="00BF0784"/>
    <w:rsid w:val="00BF7763"/>
    <w:rsid w:val="00C04D5E"/>
    <w:rsid w:val="00C206E0"/>
    <w:rsid w:val="00C24EA2"/>
    <w:rsid w:val="00C24F70"/>
    <w:rsid w:val="00C25D5B"/>
    <w:rsid w:val="00C325C4"/>
    <w:rsid w:val="00C33479"/>
    <w:rsid w:val="00C36A67"/>
    <w:rsid w:val="00C47BA2"/>
    <w:rsid w:val="00C60533"/>
    <w:rsid w:val="00C612DC"/>
    <w:rsid w:val="00C622CB"/>
    <w:rsid w:val="00C64D15"/>
    <w:rsid w:val="00C74F74"/>
    <w:rsid w:val="00C7554B"/>
    <w:rsid w:val="00C80192"/>
    <w:rsid w:val="00C83E31"/>
    <w:rsid w:val="00C840E5"/>
    <w:rsid w:val="00C916A4"/>
    <w:rsid w:val="00CA2A52"/>
    <w:rsid w:val="00CA2B15"/>
    <w:rsid w:val="00CA52AB"/>
    <w:rsid w:val="00CA6490"/>
    <w:rsid w:val="00CB05BE"/>
    <w:rsid w:val="00CB5744"/>
    <w:rsid w:val="00CB7022"/>
    <w:rsid w:val="00CD1937"/>
    <w:rsid w:val="00CE214C"/>
    <w:rsid w:val="00CE5585"/>
    <w:rsid w:val="00CE6858"/>
    <w:rsid w:val="00CF50BE"/>
    <w:rsid w:val="00CF553B"/>
    <w:rsid w:val="00CF6A52"/>
    <w:rsid w:val="00D012C0"/>
    <w:rsid w:val="00D03583"/>
    <w:rsid w:val="00D117B4"/>
    <w:rsid w:val="00D12A55"/>
    <w:rsid w:val="00D169F7"/>
    <w:rsid w:val="00D21382"/>
    <w:rsid w:val="00D26D01"/>
    <w:rsid w:val="00D317A3"/>
    <w:rsid w:val="00D33DA3"/>
    <w:rsid w:val="00D45D9D"/>
    <w:rsid w:val="00D4723B"/>
    <w:rsid w:val="00D47632"/>
    <w:rsid w:val="00D55EE8"/>
    <w:rsid w:val="00D5785A"/>
    <w:rsid w:val="00D64C48"/>
    <w:rsid w:val="00D7215A"/>
    <w:rsid w:val="00D72452"/>
    <w:rsid w:val="00D731C4"/>
    <w:rsid w:val="00D76BB8"/>
    <w:rsid w:val="00D81BAA"/>
    <w:rsid w:val="00D8465B"/>
    <w:rsid w:val="00D85BE0"/>
    <w:rsid w:val="00D87C1A"/>
    <w:rsid w:val="00D87F42"/>
    <w:rsid w:val="00D87FD7"/>
    <w:rsid w:val="00D92167"/>
    <w:rsid w:val="00D9502B"/>
    <w:rsid w:val="00D95E07"/>
    <w:rsid w:val="00D97047"/>
    <w:rsid w:val="00D97108"/>
    <w:rsid w:val="00DC5665"/>
    <w:rsid w:val="00DC7276"/>
    <w:rsid w:val="00DD46FC"/>
    <w:rsid w:val="00DD4F44"/>
    <w:rsid w:val="00DD5D8B"/>
    <w:rsid w:val="00DE0F9E"/>
    <w:rsid w:val="00DE5D76"/>
    <w:rsid w:val="00E04C8D"/>
    <w:rsid w:val="00E11C84"/>
    <w:rsid w:val="00E128D8"/>
    <w:rsid w:val="00E30493"/>
    <w:rsid w:val="00E30D45"/>
    <w:rsid w:val="00E42FE4"/>
    <w:rsid w:val="00E4609D"/>
    <w:rsid w:val="00E46FAA"/>
    <w:rsid w:val="00E50FB5"/>
    <w:rsid w:val="00E5750B"/>
    <w:rsid w:val="00E60E2E"/>
    <w:rsid w:val="00E6223E"/>
    <w:rsid w:val="00E63A24"/>
    <w:rsid w:val="00E67913"/>
    <w:rsid w:val="00E71A2D"/>
    <w:rsid w:val="00E775E6"/>
    <w:rsid w:val="00E8698A"/>
    <w:rsid w:val="00E90DE1"/>
    <w:rsid w:val="00E923F2"/>
    <w:rsid w:val="00E93161"/>
    <w:rsid w:val="00EA31CC"/>
    <w:rsid w:val="00EB14DF"/>
    <w:rsid w:val="00EB2B64"/>
    <w:rsid w:val="00EB3A07"/>
    <w:rsid w:val="00EB4143"/>
    <w:rsid w:val="00EB4728"/>
    <w:rsid w:val="00EB4E7F"/>
    <w:rsid w:val="00EC207A"/>
    <w:rsid w:val="00EC3F31"/>
    <w:rsid w:val="00EC6360"/>
    <w:rsid w:val="00ED3C91"/>
    <w:rsid w:val="00ED4112"/>
    <w:rsid w:val="00EE7890"/>
    <w:rsid w:val="00EF1347"/>
    <w:rsid w:val="00EF2BEB"/>
    <w:rsid w:val="00F01129"/>
    <w:rsid w:val="00F03D93"/>
    <w:rsid w:val="00F03D9E"/>
    <w:rsid w:val="00F06828"/>
    <w:rsid w:val="00F227BF"/>
    <w:rsid w:val="00F30A9B"/>
    <w:rsid w:val="00F374B2"/>
    <w:rsid w:val="00F40AFC"/>
    <w:rsid w:val="00F4730E"/>
    <w:rsid w:val="00F50A92"/>
    <w:rsid w:val="00F537F5"/>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E3B6C"/>
    <w:rsid w:val="00FE77DC"/>
    <w:rsid w:val="00FF3801"/>
    <w:rsid w:val="00FF4F6B"/>
    <w:rsid w:val="00FF5460"/>
    <w:rsid w:val="00FF6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5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6471B5"/>
    <w:pPr>
      <w:keepNext/>
      <w:keepLines/>
      <w:spacing w:before="360" w:after="240" w:line="240" w:lineRule="auto"/>
      <w:ind w:left="33" w:right="180"/>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F537F5"/>
    <w:pPr>
      <w:spacing w:before="240"/>
      <w:ind w:left="33" w:right="180"/>
      <w:outlineLvl w:val="2"/>
    </w:pPr>
    <w:rPr>
      <w:rFonts w:ascii="Calibri" w:hAnsi="Calibri" w:cs="Calibri"/>
      <w:b/>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297D17"/>
    <w:rPr>
      <w:rFonts w:ascii="Arial" w:hAnsi="Arial"/>
      <w:b w:val="0"/>
      <w:color w:val="005B70"/>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6471B5"/>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F537F5"/>
    <w:rPr>
      <w:rFonts w:ascii="Calibri" w:hAnsi="Calibri" w:cs="Calibri"/>
      <w:b/>
      <w:spacing w:val="4"/>
      <w:sz w:val="24"/>
      <w:szCs w:val="24"/>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link w:val="ListParagraphChar"/>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semiHidden/>
    <w:unhideWhenUsed/>
    <w:rsid w:val="002C4222"/>
    <w:rPr>
      <w:sz w:val="16"/>
      <w:szCs w:val="16"/>
    </w:rPr>
  </w:style>
  <w:style w:type="paragraph" w:styleId="CommentText">
    <w:name w:val="annotation text"/>
    <w:basedOn w:val="Normal"/>
    <w:link w:val="CommentTextChar"/>
    <w:semiHidden/>
    <w:unhideWhenUsed/>
    <w:rsid w:val="002C4222"/>
    <w:pPr>
      <w:spacing w:line="240" w:lineRule="auto"/>
    </w:pPr>
    <w:rPr>
      <w:sz w:val="20"/>
      <w:szCs w:val="20"/>
    </w:rPr>
  </w:style>
  <w:style w:type="character" w:customStyle="1" w:styleId="CommentTextChar">
    <w:name w:val="Comment Text Char"/>
    <w:basedOn w:val="DefaultParagraphFont"/>
    <w:link w:val="CommentText"/>
    <w:semiHidden/>
    <w:rsid w:val="002C4222"/>
    <w:rPr>
      <w:rFonts w:ascii="Arial" w:hAnsi="Arial"/>
      <w:spacing w:val="4"/>
    </w:rPr>
  </w:style>
  <w:style w:type="paragraph" w:styleId="CommentSubject">
    <w:name w:val="annotation subject"/>
    <w:basedOn w:val="CommentText"/>
    <w:next w:val="CommentText"/>
    <w:link w:val="CommentSubjectChar"/>
    <w:semiHidden/>
    <w:unhideWhenUsed/>
    <w:rsid w:val="002C4222"/>
    <w:rPr>
      <w:b/>
      <w:bCs/>
    </w:rPr>
  </w:style>
  <w:style w:type="character" w:customStyle="1" w:styleId="CommentSubjectChar">
    <w:name w:val="Comment Subject Char"/>
    <w:basedOn w:val="CommentTextChar"/>
    <w:link w:val="CommentSubject"/>
    <w:semiHidden/>
    <w:rsid w:val="002C4222"/>
    <w:rPr>
      <w:rFonts w:ascii="Arial" w:hAnsi="Arial"/>
      <w:b/>
      <w:bCs/>
      <w:spacing w:val="4"/>
    </w:rPr>
  </w:style>
  <w:style w:type="character" w:styleId="FollowedHyperlink">
    <w:name w:val="FollowedHyperlink"/>
    <w:basedOn w:val="DefaultParagraphFont"/>
    <w:uiPriority w:val="99"/>
    <w:semiHidden/>
    <w:unhideWhenUsed/>
    <w:rsid w:val="00222851"/>
    <w:rPr>
      <w:color w:val="800080" w:themeColor="followedHyperlink"/>
      <w:u w:val="single"/>
    </w:rPr>
  </w:style>
  <w:style w:type="character" w:customStyle="1" w:styleId="ListParagraphChar">
    <w:name w:val="List Paragraph Char"/>
    <w:basedOn w:val="DefaultParagraphFont"/>
    <w:link w:val="ListParagraph"/>
    <w:uiPriority w:val="34"/>
    <w:locked/>
    <w:rsid w:val="004D5FBF"/>
    <w:rPr>
      <w:rFonts w:ascii="Arial" w:hAnsi="Arial"/>
      <w:spacing w:val="4"/>
      <w:sz w:val="24"/>
      <w:szCs w:val="24"/>
    </w:rPr>
  </w:style>
  <w:style w:type="paragraph" w:styleId="NormalWeb">
    <w:name w:val="Normal (Web)"/>
    <w:basedOn w:val="Normal"/>
    <w:uiPriority w:val="99"/>
    <w:semiHidden/>
    <w:unhideWhenUsed/>
    <w:rsid w:val="008D59D1"/>
    <w:pPr>
      <w:spacing w:before="100" w:beforeAutospacing="1" w:after="100" w:afterAutospacing="1" w:line="240" w:lineRule="auto"/>
    </w:pPr>
    <w:rPr>
      <w:rFonts w:ascii="Times New Roman" w:eastAsiaTheme="minorHAnsi" w:hAnsi="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77">
      <w:bodyDiv w:val="1"/>
      <w:marLeft w:val="0"/>
      <w:marRight w:val="0"/>
      <w:marTop w:val="0"/>
      <w:marBottom w:val="0"/>
      <w:divBdr>
        <w:top w:val="none" w:sz="0" w:space="0" w:color="auto"/>
        <w:left w:val="none" w:sz="0" w:space="0" w:color="auto"/>
        <w:bottom w:val="none" w:sz="0" w:space="0" w:color="auto"/>
        <w:right w:val="none" w:sz="0" w:space="0" w:color="auto"/>
      </w:divBdr>
    </w:div>
    <w:div w:id="229580434">
      <w:bodyDiv w:val="1"/>
      <w:marLeft w:val="0"/>
      <w:marRight w:val="0"/>
      <w:marTop w:val="0"/>
      <w:marBottom w:val="0"/>
      <w:divBdr>
        <w:top w:val="none" w:sz="0" w:space="0" w:color="auto"/>
        <w:left w:val="none" w:sz="0" w:space="0" w:color="auto"/>
        <w:bottom w:val="none" w:sz="0" w:space="0" w:color="auto"/>
        <w:right w:val="none" w:sz="0" w:space="0" w:color="auto"/>
      </w:divBdr>
    </w:div>
    <w:div w:id="374543433">
      <w:bodyDiv w:val="1"/>
      <w:marLeft w:val="0"/>
      <w:marRight w:val="0"/>
      <w:marTop w:val="0"/>
      <w:marBottom w:val="0"/>
      <w:divBdr>
        <w:top w:val="none" w:sz="0" w:space="0" w:color="auto"/>
        <w:left w:val="none" w:sz="0" w:space="0" w:color="auto"/>
        <w:bottom w:val="none" w:sz="0" w:space="0" w:color="auto"/>
        <w:right w:val="none" w:sz="0" w:space="0" w:color="auto"/>
      </w:divBdr>
    </w:div>
    <w:div w:id="453331892">
      <w:bodyDiv w:val="1"/>
      <w:marLeft w:val="0"/>
      <w:marRight w:val="0"/>
      <w:marTop w:val="0"/>
      <w:marBottom w:val="0"/>
      <w:divBdr>
        <w:top w:val="none" w:sz="0" w:space="0" w:color="auto"/>
        <w:left w:val="none" w:sz="0" w:space="0" w:color="auto"/>
        <w:bottom w:val="none" w:sz="0" w:space="0" w:color="auto"/>
        <w:right w:val="none" w:sz="0" w:space="0" w:color="auto"/>
      </w:divBdr>
    </w:div>
    <w:div w:id="482819170">
      <w:bodyDiv w:val="1"/>
      <w:marLeft w:val="0"/>
      <w:marRight w:val="0"/>
      <w:marTop w:val="0"/>
      <w:marBottom w:val="0"/>
      <w:divBdr>
        <w:top w:val="none" w:sz="0" w:space="0" w:color="auto"/>
        <w:left w:val="none" w:sz="0" w:space="0" w:color="auto"/>
        <w:bottom w:val="none" w:sz="0" w:space="0" w:color="auto"/>
        <w:right w:val="none" w:sz="0" w:space="0" w:color="auto"/>
      </w:divBdr>
    </w:div>
    <w:div w:id="537471171">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27322688">
      <w:bodyDiv w:val="1"/>
      <w:marLeft w:val="0"/>
      <w:marRight w:val="0"/>
      <w:marTop w:val="0"/>
      <w:marBottom w:val="0"/>
      <w:divBdr>
        <w:top w:val="none" w:sz="0" w:space="0" w:color="auto"/>
        <w:left w:val="none" w:sz="0" w:space="0" w:color="auto"/>
        <w:bottom w:val="none" w:sz="0" w:space="0" w:color="auto"/>
        <w:right w:val="none" w:sz="0" w:space="0" w:color="auto"/>
      </w:divBdr>
    </w:div>
    <w:div w:id="1460034453">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504278576">
      <w:bodyDiv w:val="1"/>
      <w:marLeft w:val="0"/>
      <w:marRight w:val="0"/>
      <w:marTop w:val="0"/>
      <w:marBottom w:val="0"/>
      <w:divBdr>
        <w:top w:val="none" w:sz="0" w:space="0" w:color="auto"/>
        <w:left w:val="none" w:sz="0" w:space="0" w:color="auto"/>
        <w:bottom w:val="none" w:sz="0" w:space="0" w:color="auto"/>
        <w:right w:val="none" w:sz="0" w:space="0" w:color="auto"/>
      </w:divBdr>
    </w:div>
    <w:div w:id="1576429273">
      <w:bodyDiv w:val="1"/>
      <w:marLeft w:val="0"/>
      <w:marRight w:val="0"/>
      <w:marTop w:val="0"/>
      <w:marBottom w:val="0"/>
      <w:divBdr>
        <w:top w:val="none" w:sz="0" w:space="0" w:color="auto"/>
        <w:left w:val="none" w:sz="0" w:space="0" w:color="auto"/>
        <w:bottom w:val="none" w:sz="0" w:space="0" w:color="auto"/>
        <w:right w:val="none" w:sz="0" w:space="0" w:color="auto"/>
      </w:divBdr>
    </w:div>
    <w:div w:id="1961715655">
      <w:bodyDiv w:val="1"/>
      <w:marLeft w:val="0"/>
      <w:marRight w:val="0"/>
      <w:marTop w:val="0"/>
      <w:marBottom w:val="0"/>
      <w:divBdr>
        <w:top w:val="none" w:sz="0" w:space="0" w:color="auto"/>
        <w:left w:val="none" w:sz="0" w:space="0" w:color="auto"/>
        <w:bottom w:val="none" w:sz="0" w:space="0" w:color="auto"/>
        <w:right w:val="none" w:sz="0" w:space="0" w:color="auto"/>
      </w:divBdr>
    </w:div>
    <w:div w:id="2046520791">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dex.dss.gov.au/document/406" TargetMode="External"/><Relationship Id="rId39" Type="http://schemas.openxmlformats.org/officeDocument/2006/relationships/hyperlink" Target="mailto:dataexchange@dss.gov.au" TargetMode="External"/><Relationship Id="rId21" Type="http://schemas.openxmlformats.org/officeDocument/2006/relationships/image" Target="media/image7.png"/><Relationship Id="rId34" Type="http://schemas.openxmlformats.org/officeDocument/2006/relationships/hyperlink" Target="https://dex.dss.gov.au/document/1501" TargetMode="External"/><Relationship Id="rId42" Type="http://schemas.openxmlformats.org/officeDocument/2006/relationships/hyperlink" Target="https://www.dss.gov.au/families-and-children-programs-services-families-and-children-activity/caps-operational-guidelines" TargetMode="External"/><Relationship Id="rId47" Type="http://schemas.openxmlformats.org/officeDocument/2006/relationships/hyperlink" Target="https://aifs.gov.au/research_programs/child-family-community-australia" TargetMode="External"/><Relationship Id="rId50" Type="http://schemas.openxmlformats.org/officeDocument/2006/relationships/hyperlink" Target="https://aifs.gov.au/resources/practice-guides/technology-facilitated-coercive-control" TargetMode="External"/><Relationship Id="rId55" Type="http://schemas.openxmlformats.org/officeDocument/2006/relationships/hyperlink" Target="https://www.dss.gov.au/families-and-children-programs-services-parenting-families-and-children-activity/cafis-5a-child-safety-obligations" TargetMode="External"/><Relationship Id="rId63" Type="http://schemas.openxmlformats.org/officeDocument/2006/relationships/hyperlink" Target="mailto:strongeraccos@wunan.org.au" TargetMode="External"/><Relationship Id="rId68" Type="http://schemas.openxmlformats.org/officeDocument/2006/relationships/hyperlink" Target="https://engage.dss.gov.au/developing-the-national-autism-strategy/developing-the-national-autism-strategy-register-for-community-events/"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engage.dss.gov.au/a-stronger-more-diverse-and-independent-community-sector/" TargetMode="Externa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dex.dss.gov.au/document/391" TargetMode="External"/><Relationship Id="rId11" Type="http://schemas.openxmlformats.org/officeDocument/2006/relationships/image" Target="media/image2.png"/><Relationship Id="rId24" Type="http://schemas.openxmlformats.org/officeDocument/2006/relationships/hyperlink" Target="https://dex.dss.gov.au/training" TargetMode="External"/><Relationship Id="rId32" Type="http://schemas.openxmlformats.org/officeDocument/2006/relationships/image" Target="media/image9.png"/><Relationship Id="rId37" Type="http://schemas.openxmlformats.org/officeDocument/2006/relationships/hyperlink" Target="https://dex.dss.gov.au/document/1516" TargetMode="External"/><Relationship Id="rId40" Type="http://schemas.openxmlformats.org/officeDocument/2006/relationships/image" Target="media/image10.png"/><Relationship Id="rId45" Type="http://schemas.openxmlformats.org/officeDocument/2006/relationships/hyperlink" Target="mailto:fac-evidence-evaluation@aifs.gov.au" TargetMode="External"/><Relationship Id="rId53" Type="http://schemas.openxmlformats.org/officeDocument/2006/relationships/hyperlink" Target="https://aifs.us3.list-manage.com/subscribe?u=7d4f5060bba06cf69555b0936&amp;id=1b7c44a2dc" TargetMode="External"/><Relationship Id="rId58" Type="http://schemas.openxmlformats.org/officeDocument/2006/relationships/hyperlink" Target="https://childsafe.humanrights.gov.au/learning-hub/e-learning-modules" TargetMode="External"/><Relationship Id="rId66" Type="http://schemas.openxmlformats.org/officeDocument/2006/relationships/hyperlink" Target="https://engage.dss.gov.au/developing-the-national-autism-strategy/developing-the-national-autism-strategy-resources/"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unan.org.au/" TargetMode="External"/><Relationship Id="rId10" Type="http://schemas.openxmlformats.org/officeDocument/2006/relationships/hyperlink" Target="mailto:families@dss.gov.au" TargetMode="External"/><Relationship Id="rId19" Type="http://schemas.openxmlformats.org/officeDocument/2006/relationships/image" Target="media/image6.png"/><Relationship Id="rId31" Type="http://schemas.openxmlformats.org/officeDocument/2006/relationships/hyperlink" Target="https://dex.dss.gov.au/document/381" TargetMode="External"/><Relationship Id="rId44" Type="http://schemas.openxmlformats.org/officeDocument/2006/relationships/hyperlink" Target="https://aifs.gov.au/research_programs/evidence-and-evaluation-support/cfc-program-profiles" TargetMode="External"/><Relationship Id="rId52" Type="http://schemas.openxmlformats.org/officeDocument/2006/relationships/hyperlink" Target="https://aifs.gov.au/resources/resource-sheets/reporting-child-abuse-and-neglect" TargetMode="External"/><Relationship Id="rId60" Type="http://schemas.openxmlformats.org/officeDocument/2006/relationships/image" Target="media/image14.png"/><Relationship Id="rId65" Type="http://schemas.openxmlformats.org/officeDocument/2006/relationships/image" Target="media/image15.png"/><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milies@dss.gov.au" TargetMode="External"/><Relationship Id="rId14" Type="http://schemas.openxmlformats.org/officeDocument/2006/relationships/hyperlink" Target="https://www.dss.gov.au/new-requirements-from-1-july-2021-fact-sheet-review-points" TargetMode="External"/><Relationship Id="rId22" Type="http://schemas.openxmlformats.org/officeDocument/2006/relationships/image" Target="media/image8.png"/><Relationship Id="rId27" Type="http://schemas.openxmlformats.org/officeDocument/2006/relationships/hyperlink" Target="https://dex.dss.gov.au/document/401" TargetMode="External"/><Relationship Id="rId30" Type="http://schemas.openxmlformats.org/officeDocument/2006/relationships/hyperlink" Target="https://dex.dss.gov.au/document/386" TargetMode="External"/><Relationship Id="rId35" Type="http://schemas.openxmlformats.org/officeDocument/2006/relationships/hyperlink" Target="https://dex.dss.gov.au/document/1506" TargetMode="External"/><Relationship Id="rId43" Type="http://schemas.openxmlformats.org/officeDocument/2006/relationships/image" Target="media/image11.png"/><Relationship Id="rId48" Type="http://schemas.openxmlformats.org/officeDocument/2006/relationships/hyperlink" Target="https://aifs.gov.au/resources/resource-sheets/key-organisations-working-culturally-and-linguistically-diverse-families" TargetMode="External"/><Relationship Id="rId56" Type="http://schemas.openxmlformats.org/officeDocument/2006/relationships/hyperlink" Target="https://aifs.gov.au/resources/resource-sheets/pre-employment-screening-working-children-checks-and-police-checks" TargetMode="External"/><Relationship Id="rId64" Type="http://schemas.openxmlformats.org/officeDocument/2006/relationships/hyperlink" Target="mailto:families@dss.gov.au" TargetMode="External"/><Relationship Id="rId69" Type="http://schemas.openxmlformats.org/officeDocument/2006/relationships/hyperlink" Target="https://engage.dss.gov.au/developing-the-national-autism-strategy/developing-the-national-autism-strategy-make-a-submission/" TargetMode="External"/><Relationship Id="rId77"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aifs.gov.au/resources/resource-sheets/what-community-development"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dss.gov.au/families-and-children-programs-services-families-and-children-activity/children-and-parenting-support-caps-activity-work-plan" TargetMode="External"/><Relationship Id="rId17" Type="http://schemas.openxmlformats.org/officeDocument/2006/relationships/hyperlink" Target="https://www.dss.gov.au/families-and-children-programs-services/families-and-children-activity" TargetMode="External"/><Relationship Id="rId25" Type="http://schemas.openxmlformats.org/officeDocument/2006/relationships/hyperlink" Target="https://dex.dss.gov.au/document/1491" TargetMode="External"/><Relationship Id="rId33" Type="http://schemas.openxmlformats.org/officeDocument/2006/relationships/hyperlink" Target="file:///C:\Users\qn0001\AppData\Local\Arc\Offline%20Records%20(PR)\Families%20~%20SERVICES%20-%20ADDRESSES%20(PRESENTATIONS)%20-%20Routine%20Operational(2)\dex.dss.gov.au" TargetMode="External"/><Relationship Id="rId38" Type="http://schemas.openxmlformats.org/officeDocument/2006/relationships/hyperlink" Target="mailto:dataexchange.helpdesk@dss.gov.au" TargetMode="External"/><Relationship Id="rId46" Type="http://schemas.openxmlformats.org/officeDocument/2006/relationships/image" Target="media/image12.png"/><Relationship Id="rId59" Type="http://schemas.openxmlformats.org/officeDocument/2006/relationships/hyperlink" Target="https://www.dss.gov.au/child-safety-for-dss-grants" TargetMode="External"/><Relationship Id="rId67" Type="http://schemas.openxmlformats.org/officeDocument/2006/relationships/hyperlink" Target="https://engage.dss.gov.au/developing-the-national-autism-strategy/developing-the-national-autism-strategy-register-for-community-events/" TargetMode="External"/><Relationship Id="rId20" Type="http://schemas.openxmlformats.org/officeDocument/2006/relationships/hyperlink" Target="mailto:families@dss.gov.au" TargetMode="External"/><Relationship Id="rId41" Type="http://schemas.openxmlformats.org/officeDocument/2006/relationships/hyperlink" Target="https://www.dss.gov.au/families-and-children-programs-services/families-and-children-activity" TargetMode="External"/><Relationship Id="rId54" Type="http://schemas.openxmlformats.org/officeDocument/2006/relationships/image" Target="media/image13.png"/><Relationship Id="rId62" Type="http://schemas.openxmlformats.org/officeDocument/2006/relationships/hyperlink" Target="https://www.dss.gov.au/families-and-children-programs-services-families-and-children-activity/stronger-accos-stronger-families-part-2" TargetMode="External"/><Relationship Id="rId70" Type="http://schemas.openxmlformats.org/officeDocument/2006/relationships/hyperlink" Target="https://nas.thesocialdeck.com.au/"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ss.gov.au/sites/default/files/documents/04_2021/new-requirements-1-july-2021-fact-sheet-review-points.pdf" TargetMode="External"/><Relationship Id="rId23" Type="http://schemas.openxmlformats.org/officeDocument/2006/relationships/hyperlink" Target="https://dex.dss.gov.au/document/1491" TargetMode="External"/><Relationship Id="rId28" Type="http://schemas.openxmlformats.org/officeDocument/2006/relationships/hyperlink" Target="https://dex.dss.gov.au/document/396" TargetMode="External"/><Relationship Id="rId36" Type="http://schemas.openxmlformats.org/officeDocument/2006/relationships/hyperlink" Target="https://dex.dss.gov.au/document/1511" TargetMode="External"/><Relationship Id="rId49" Type="http://schemas.openxmlformats.org/officeDocument/2006/relationships/hyperlink" Target="https://aifs.gov.au/resources/short-articles/peer-support-parents-children-complex-needs" TargetMode="External"/><Relationship Id="rId57" Type="http://schemas.openxmlformats.org/officeDocument/2006/relationships/hyperlink" Target="https://childsafe.humanrights.gov.au/tools-resources/practical-to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FEF66-7333-43DE-90E6-19FAC72A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3085</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2023-10-11T22:13:00Z</dcterms:created>
  <dcterms:modified xsi:type="dcterms:W3CDTF">2023-10-11T22:13:00Z</dcterms:modified>
  <cp:category/>
</cp:coreProperties>
</file>