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B3F9" w14:textId="3610EA98" w:rsidR="006C7285" w:rsidRPr="006C7285" w:rsidRDefault="00652606" w:rsidP="006C7285">
      <w:pPr>
        <w:spacing w:before="240"/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color w:val="000000" w:themeColor="text1"/>
          <w:u w:val="single"/>
        </w:rPr>
        <w:t>TT</w:t>
      </w:r>
      <w:bookmarkStart w:id="0" w:name="_GoBack"/>
      <w:bookmarkEnd w:id="0"/>
      <w:r>
        <w:rPr>
          <w:rFonts w:cs="Arial"/>
          <w:b/>
          <w:color w:val="000000" w:themeColor="text1"/>
          <w:u w:val="single"/>
        </w:rPr>
        <w:t xml:space="preserve">L Fund </w:t>
      </w:r>
      <w:r w:rsidR="00DD3DE3" w:rsidRPr="00D8013B">
        <w:rPr>
          <w:rFonts w:cs="Arial"/>
          <w:b/>
          <w:color w:val="000000" w:themeColor="text1"/>
          <w:u w:val="single"/>
        </w:rPr>
        <w:t xml:space="preserve">Newsletter </w:t>
      </w:r>
      <w:r w:rsidR="00BD2B0F">
        <w:rPr>
          <w:rFonts w:cs="Arial"/>
          <w:b/>
          <w:color w:val="000000" w:themeColor="text1"/>
          <w:u w:val="single"/>
        </w:rPr>
        <w:t>– September</w:t>
      </w:r>
      <w:r>
        <w:rPr>
          <w:rFonts w:cs="Arial"/>
          <w:b/>
          <w:color w:val="000000" w:themeColor="text1"/>
          <w:u w:val="single"/>
        </w:rPr>
        <w:t xml:space="preserve"> update</w:t>
      </w:r>
    </w:p>
    <w:p w14:paraId="4FBF8D24" w14:textId="017474C7" w:rsidR="006C7285" w:rsidRDefault="006C7285" w:rsidP="00782C7D">
      <w:pPr>
        <w:spacing w:line="240" w:lineRule="auto"/>
        <w:contextualSpacing/>
        <w:rPr>
          <w:rFonts w:cs="Arial"/>
        </w:rPr>
      </w:pPr>
      <w:r>
        <w:rPr>
          <w:rFonts w:eastAsiaTheme="majorEastAsia" w:cs="Arial"/>
          <w:b/>
          <w:bCs/>
          <w:color w:val="006400"/>
        </w:rPr>
        <w:t xml:space="preserve">Tranche </w:t>
      </w:r>
      <w:proofErr w:type="gramStart"/>
      <w:r w:rsidR="000B79D0">
        <w:rPr>
          <w:rFonts w:eastAsiaTheme="majorEastAsia" w:cs="Arial"/>
          <w:b/>
          <w:bCs/>
          <w:color w:val="006400"/>
        </w:rPr>
        <w:t>two</w:t>
      </w:r>
      <w:proofErr w:type="gramEnd"/>
      <w:r>
        <w:rPr>
          <w:rFonts w:eastAsiaTheme="majorEastAsia" w:cs="Arial"/>
          <w:b/>
          <w:bCs/>
          <w:color w:val="006400"/>
        </w:rPr>
        <w:t xml:space="preserve"> </w:t>
      </w:r>
      <w:r>
        <w:rPr>
          <w:rFonts w:cs="Arial"/>
        </w:rPr>
        <w:br/>
      </w:r>
      <w:r>
        <w:rPr>
          <w:rFonts w:cs="Arial"/>
        </w:rPr>
        <w:br/>
        <w:t xml:space="preserve">It’s been some time since we </w:t>
      </w:r>
      <w:r w:rsidR="00E640CF">
        <w:rPr>
          <w:rFonts w:cs="Arial"/>
        </w:rPr>
        <w:t xml:space="preserve">last </w:t>
      </w:r>
      <w:r>
        <w:rPr>
          <w:rFonts w:cs="Arial"/>
        </w:rPr>
        <w:t xml:space="preserve">provided you with an update, </w:t>
      </w:r>
      <w:r w:rsidR="00C65E7D">
        <w:rPr>
          <w:rFonts w:cs="Arial"/>
        </w:rPr>
        <w:t>but</w:t>
      </w:r>
      <w:r w:rsidR="000B79D0">
        <w:rPr>
          <w:rFonts w:cs="Arial"/>
        </w:rPr>
        <w:t xml:space="preserve"> </w:t>
      </w:r>
      <w:r>
        <w:rPr>
          <w:rFonts w:cs="Arial"/>
        </w:rPr>
        <w:t xml:space="preserve">we have been hard at work progressing tranche two of the Try, Test and Learn Fund. </w:t>
      </w:r>
    </w:p>
    <w:p w14:paraId="62551A9A" w14:textId="77777777" w:rsidR="006C7285" w:rsidRDefault="006C7285" w:rsidP="00782C7D">
      <w:pPr>
        <w:spacing w:line="240" w:lineRule="auto"/>
        <w:contextualSpacing/>
        <w:rPr>
          <w:rFonts w:cs="Arial"/>
        </w:rPr>
      </w:pPr>
    </w:p>
    <w:p w14:paraId="061B41AD" w14:textId="42ABCDA9" w:rsidR="00782C7D" w:rsidRDefault="006C7285" w:rsidP="00782C7D">
      <w:pPr>
        <w:spacing w:line="240" w:lineRule="auto"/>
        <w:contextualSpacing/>
        <w:rPr>
          <w:rFonts w:cs="Arial"/>
        </w:rPr>
      </w:pPr>
      <w:r>
        <w:rPr>
          <w:rFonts w:cs="Arial"/>
        </w:rPr>
        <w:t>Firstly, a reminder in case you need it</w:t>
      </w:r>
      <w:r w:rsidR="00944F8A">
        <w:rPr>
          <w:rFonts w:cs="Arial"/>
        </w:rPr>
        <w:t xml:space="preserve">: </w:t>
      </w:r>
      <w:r>
        <w:rPr>
          <w:rFonts w:cs="Arial"/>
        </w:rPr>
        <w:t>a</w:t>
      </w:r>
      <w:r w:rsidR="00782C7D" w:rsidRPr="009D1B9E">
        <w:rPr>
          <w:rFonts w:cs="Arial"/>
        </w:rPr>
        <w:t xml:space="preserve">pplications for tranche </w:t>
      </w:r>
      <w:r w:rsidR="00782C7D">
        <w:rPr>
          <w:rFonts w:cs="Arial"/>
        </w:rPr>
        <w:t xml:space="preserve">two </w:t>
      </w:r>
      <w:r w:rsidR="00782C7D" w:rsidRPr="009D1B9E">
        <w:rPr>
          <w:rFonts w:cs="Arial"/>
        </w:rPr>
        <w:t>clos</w:t>
      </w:r>
      <w:r w:rsidR="00944F8A">
        <w:rPr>
          <w:rFonts w:cs="Arial"/>
        </w:rPr>
        <w:t xml:space="preserve">e </w:t>
      </w:r>
      <w:r>
        <w:rPr>
          <w:rFonts w:cs="Arial"/>
        </w:rPr>
        <w:t xml:space="preserve">at </w:t>
      </w:r>
      <w:r w:rsidR="00782C7D">
        <w:rPr>
          <w:rFonts w:cs="Arial"/>
        </w:rPr>
        <w:t xml:space="preserve">2pm AEST on </w:t>
      </w:r>
      <w:r w:rsidR="00944F8A">
        <w:rPr>
          <w:rFonts w:cs="Arial"/>
        </w:rPr>
        <w:br/>
      </w:r>
      <w:r w:rsidR="00782C7D" w:rsidRPr="00696712">
        <w:rPr>
          <w:rFonts w:cs="Arial"/>
        </w:rPr>
        <w:t>28 September 2018</w:t>
      </w:r>
      <w:r w:rsidR="00782C7D">
        <w:rPr>
          <w:rFonts w:cs="Arial"/>
        </w:rPr>
        <w:t xml:space="preserve">. </w:t>
      </w:r>
    </w:p>
    <w:p w14:paraId="5EB32AC7" w14:textId="77777777" w:rsidR="00782C7D" w:rsidRDefault="00782C7D" w:rsidP="00782C7D">
      <w:pPr>
        <w:spacing w:line="240" w:lineRule="auto"/>
        <w:contextualSpacing/>
        <w:rPr>
          <w:rFonts w:cs="Arial"/>
        </w:rPr>
      </w:pPr>
    </w:p>
    <w:p w14:paraId="1A7CFAD6" w14:textId="0BE61004" w:rsidR="00782C7D" w:rsidRPr="009C78FE" w:rsidRDefault="00944F8A" w:rsidP="00782C7D">
      <w:pPr>
        <w:spacing w:line="240" w:lineRule="auto"/>
        <w:contextualSpacing/>
        <w:rPr>
          <w:rFonts w:cs="Arial"/>
        </w:rPr>
      </w:pPr>
      <w:r>
        <w:rPr>
          <w:rFonts w:cs="Arial"/>
        </w:rPr>
        <w:t>In this tranche, u</w:t>
      </w:r>
      <w:r w:rsidR="00782C7D" w:rsidRPr="00696712">
        <w:rPr>
          <w:rFonts w:cs="Arial"/>
        </w:rPr>
        <w:t xml:space="preserve">p to $50 million </w:t>
      </w:r>
      <w:r w:rsidR="00782C7D">
        <w:rPr>
          <w:rFonts w:cs="Arial"/>
        </w:rPr>
        <w:t xml:space="preserve">is </w:t>
      </w:r>
      <w:r w:rsidR="00782C7D" w:rsidRPr="00696712">
        <w:rPr>
          <w:rFonts w:cs="Arial"/>
        </w:rPr>
        <w:t>available</w:t>
      </w:r>
      <w:r w:rsidR="00782C7D">
        <w:rPr>
          <w:rFonts w:cs="Arial"/>
        </w:rPr>
        <w:t xml:space="preserve"> for new approaches to assisting people from </w:t>
      </w:r>
      <w:r w:rsidR="00782C7D" w:rsidRPr="002B3258">
        <w:rPr>
          <w:rFonts w:cs="Arial"/>
        </w:rPr>
        <w:t>priority groups</w:t>
      </w:r>
      <w:r w:rsidR="00782C7D">
        <w:rPr>
          <w:rFonts w:cs="Arial"/>
        </w:rPr>
        <w:t xml:space="preserve"> including: </w:t>
      </w:r>
    </w:p>
    <w:p w14:paraId="47AF9A24" w14:textId="77777777" w:rsidR="00782C7D" w:rsidRPr="005E29DB" w:rsidRDefault="00782C7D" w:rsidP="00782C7D">
      <w:pPr>
        <w:numPr>
          <w:ilvl w:val="1"/>
          <w:numId w:val="2"/>
        </w:numPr>
        <w:spacing w:after="0" w:line="240" w:lineRule="auto"/>
        <w:contextualSpacing/>
        <w:rPr>
          <w:rFonts w:cs="Arial"/>
          <w:color w:val="000000" w:themeColor="text1"/>
        </w:rPr>
      </w:pPr>
      <w:proofErr w:type="spellStart"/>
      <w:r w:rsidRPr="005E29DB">
        <w:rPr>
          <w:rFonts w:cs="Arial"/>
          <w:color w:val="000000" w:themeColor="text1"/>
        </w:rPr>
        <w:t>Newstart</w:t>
      </w:r>
      <w:proofErr w:type="spellEnd"/>
      <w:r w:rsidRPr="005E29DB">
        <w:rPr>
          <w:rFonts w:cs="Arial"/>
          <w:color w:val="000000" w:themeColor="text1"/>
        </w:rPr>
        <w:t xml:space="preserve"> Allowance recipients aged 50 and over</w:t>
      </w:r>
    </w:p>
    <w:p w14:paraId="36B92BF9" w14:textId="77777777" w:rsidR="00782C7D" w:rsidRPr="005E29DB" w:rsidRDefault="00782C7D" w:rsidP="00782C7D">
      <w:pPr>
        <w:numPr>
          <w:ilvl w:val="1"/>
          <w:numId w:val="2"/>
        </w:numPr>
        <w:spacing w:after="0" w:line="240" w:lineRule="auto"/>
        <w:contextualSpacing/>
        <w:rPr>
          <w:rFonts w:cs="Arial"/>
          <w:color w:val="000000" w:themeColor="text1"/>
        </w:rPr>
      </w:pPr>
      <w:r w:rsidRPr="005E29DB">
        <w:rPr>
          <w:rFonts w:cs="Arial"/>
          <w:color w:val="000000" w:themeColor="text1"/>
        </w:rPr>
        <w:t xml:space="preserve">working age </w:t>
      </w:r>
      <w:r>
        <w:rPr>
          <w:rFonts w:cs="Arial"/>
          <w:color w:val="000000" w:themeColor="text1"/>
        </w:rPr>
        <w:t>m</w:t>
      </w:r>
      <w:r w:rsidRPr="005E29DB">
        <w:rPr>
          <w:rFonts w:cs="Arial"/>
          <w:color w:val="000000" w:themeColor="text1"/>
        </w:rPr>
        <w:t xml:space="preserve">igrants and refugees on income support </w:t>
      </w:r>
    </w:p>
    <w:p w14:paraId="78D8C193" w14:textId="77777777" w:rsidR="00782C7D" w:rsidRPr="005E29DB" w:rsidRDefault="00782C7D" w:rsidP="00782C7D">
      <w:pPr>
        <w:numPr>
          <w:ilvl w:val="1"/>
          <w:numId w:val="2"/>
        </w:numPr>
        <w:spacing w:after="0" w:line="240" w:lineRule="auto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</w:t>
      </w:r>
      <w:r w:rsidRPr="005E29DB">
        <w:rPr>
          <w:rFonts w:cs="Arial"/>
          <w:color w:val="000000" w:themeColor="text1"/>
        </w:rPr>
        <w:t xml:space="preserve">orking age carers on Carer Payment </w:t>
      </w:r>
    </w:p>
    <w:p w14:paraId="2E87279A" w14:textId="77777777" w:rsidR="00782C7D" w:rsidRPr="009C78FE" w:rsidRDefault="00782C7D" w:rsidP="00782C7D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Arial"/>
          <w:lang w:val="en-US" w:eastAsia="en-AU"/>
        </w:rPr>
      </w:pPr>
      <w:proofErr w:type="gramStart"/>
      <w:r>
        <w:rPr>
          <w:rFonts w:cs="Arial"/>
          <w:color w:val="000000" w:themeColor="text1"/>
        </w:rPr>
        <w:t>a</w:t>
      </w:r>
      <w:r w:rsidRPr="005E29DB">
        <w:rPr>
          <w:rFonts w:cs="Arial"/>
          <w:color w:val="000000" w:themeColor="text1"/>
        </w:rPr>
        <w:t>t-risk</w:t>
      </w:r>
      <w:proofErr w:type="gramEnd"/>
      <w:r w:rsidRPr="005E29DB">
        <w:rPr>
          <w:rFonts w:cs="Arial"/>
          <w:color w:val="000000" w:themeColor="text1"/>
        </w:rPr>
        <w:t xml:space="preserve"> young people receiving income support</w:t>
      </w:r>
      <w:r>
        <w:rPr>
          <w:rFonts w:cs="Arial"/>
          <w:color w:val="000000" w:themeColor="text1"/>
        </w:rPr>
        <w:t>.</w:t>
      </w:r>
    </w:p>
    <w:p w14:paraId="355DFCA1" w14:textId="49A12CEA" w:rsidR="00782C7D" w:rsidRDefault="00944F8A" w:rsidP="00782C7D">
      <w:pPr>
        <w:spacing w:line="240" w:lineRule="auto"/>
        <w:contextualSpacing/>
        <w:rPr>
          <w:rFonts w:eastAsia="Times New Roman" w:cs="Arial"/>
          <w:lang w:val="en-US" w:eastAsia="en-AU"/>
        </w:rPr>
      </w:pPr>
      <w:r>
        <w:rPr>
          <w:rFonts w:cs="Arial"/>
        </w:rPr>
        <w:t>Once a</w:t>
      </w:r>
      <w:r w:rsidR="00982D05">
        <w:rPr>
          <w:rFonts w:cs="Arial"/>
        </w:rPr>
        <w:t>pproved</w:t>
      </w:r>
      <w:r>
        <w:rPr>
          <w:rFonts w:cs="Arial"/>
        </w:rPr>
        <w:t xml:space="preserve">, we work with </w:t>
      </w:r>
      <w:r w:rsidR="00E640CF">
        <w:rPr>
          <w:rFonts w:cs="Arial"/>
        </w:rPr>
        <w:t xml:space="preserve">the successful </w:t>
      </w:r>
      <w:r>
        <w:rPr>
          <w:rFonts w:cs="Arial"/>
        </w:rPr>
        <w:t xml:space="preserve">applicants </w:t>
      </w:r>
      <w:r w:rsidR="00982D05">
        <w:rPr>
          <w:rFonts w:cs="Arial"/>
        </w:rPr>
        <w:t>to refine and optimise project design through</w:t>
      </w:r>
      <w:r w:rsidR="00782C7D">
        <w:rPr>
          <w:rFonts w:cs="Arial"/>
        </w:rPr>
        <w:t xml:space="preserve"> </w:t>
      </w:r>
      <w:r w:rsidR="00782C7D" w:rsidRPr="002B3258">
        <w:rPr>
          <w:rFonts w:cs="Arial"/>
        </w:rPr>
        <w:t xml:space="preserve">a </w:t>
      </w:r>
      <w:r w:rsidR="00782C7D">
        <w:rPr>
          <w:rFonts w:cs="Arial"/>
        </w:rPr>
        <w:t xml:space="preserve">tailored </w:t>
      </w:r>
      <w:r w:rsidR="00782C7D" w:rsidRPr="002B3258">
        <w:rPr>
          <w:rFonts w:cs="Arial"/>
        </w:rPr>
        <w:t>co-development process</w:t>
      </w:r>
      <w:r w:rsidR="00782C7D">
        <w:rPr>
          <w:color w:val="000000"/>
        </w:rPr>
        <w:t>.</w:t>
      </w:r>
      <w:r w:rsidR="00982D05">
        <w:rPr>
          <w:color w:val="000000"/>
        </w:rPr>
        <w:t xml:space="preserve"> </w:t>
      </w:r>
      <w:r w:rsidR="00782C7D">
        <w:rPr>
          <w:rFonts w:eastAsia="Times New Roman" w:cs="Arial"/>
          <w:lang w:val="en-US" w:eastAsia="en-AU"/>
        </w:rPr>
        <w:t>E</w:t>
      </w:r>
      <w:r w:rsidR="00782C7D" w:rsidRPr="005E29DB">
        <w:rPr>
          <w:rFonts w:eastAsia="Times New Roman" w:cs="Arial"/>
          <w:lang w:val="en-US" w:eastAsia="en-AU"/>
        </w:rPr>
        <w:t xml:space="preserve">ight projects </w:t>
      </w:r>
      <w:r w:rsidR="00782C7D">
        <w:rPr>
          <w:rFonts w:eastAsia="Times New Roman" w:cs="Arial"/>
          <w:lang w:val="en-US" w:eastAsia="en-AU"/>
        </w:rPr>
        <w:t xml:space="preserve">from tranche two have commenced </w:t>
      </w:r>
      <w:r w:rsidR="00E33E8A">
        <w:rPr>
          <w:rFonts w:eastAsia="Times New Roman" w:cs="Arial"/>
          <w:lang w:val="en-US" w:eastAsia="en-AU"/>
        </w:rPr>
        <w:t>and some have finished</w:t>
      </w:r>
      <w:r>
        <w:rPr>
          <w:rFonts w:eastAsia="Times New Roman" w:cs="Arial"/>
          <w:lang w:val="en-US" w:eastAsia="en-AU"/>
        </w:rPr>
        <w:t xml:space="preserve"> </w:t>
      </w:r>
      <w:r w:rsidR="00782C7D" w:rsidRPr="0032415D">
        <w:rPr>
          <w:rFonts w:eastAsia="Times New Roman" w:cs="Arial"/>
          <w:lang w:val="en-US" w:eastAsia="en-AU"/>
        </w:rPr>
        <w:t>co-development</w:t>
      </w:r>
      <w:r w:rsidR="00782C7D">
        <w:rPr>
          <w:rFonts w:eastAsia="Times New Roman" w:cs="Arial"/>
          <w:lang w:val="en-US" w:eastAsia="en-AU"/>
        </w:rPr>
        <w:t xml:space="preserve">, and </w:t>
      </w:r>
      <w:r w:rsidR="006C7285">
        <w:rPr>
          <w:rFonts w:eastAsia="Times New Roman" w:cs="Arial"/>
          <w:lang w:val="en-US" w:eastAsia="en-AU"/>
        </w:rPr>
        <w:t>we are</w:t>
      </w:r>
      <w:r w:rsidR="00782C7D">
        <w:rPr>
          <w:rFonts w:eastAsia="Times New Roman" w:cs="Arial"/>
          <w:lang w:val="en-US" w:eastAsia="en-AU"/>
        </w:rPr>
        <w:t xml:space="preserve"> about to start co-develop</w:t>
      </w:r>
      <w:r w:rsidR="001F4723">
        <w:rPr>
          <w:rFonts w:eastAsia="Times New Roman" w:cs="Arial"/>
          <w:lang w:val="en-US" w:eastAsia="en-AU"/>
        </w:rPr>
        <w:t>ment of</w:t>
      </w:r>
      <w:r w:rsidR="00782C7D">
        <w:rPr>
          <w:rFonts w:eastAsia="Times New Roman" w:cs="Arial"/>
          <w:lang w:val="en-US" w:eastAsia="en-AU"/>
        </w:rPr>
        <w:t xml:space="preserve"> an additional 10 projects. </w:t>
      </w:r>
    </w:p>
    <w:p w14:paraId="71B18533" w14:textId="77777777" w:rsidR="00782C7D" w:rsidRDefault="00782C7D" w:rsidP="00782C7D">
      <w:pPr>
        <w:spacing w:line="240" w:lineRule="auto"/>
        <w:contextualSpacing/>
        <w:rPr>
          <w:rFonts w:eastAsia="Times New Roman" w:cs="Arial"/>
          <w:lang w:val="en-US" w:eastAsia="en-AU"/>
        </w:rPr>
      </w:pPr>
    </w:p>
    <w:p w14:paraId="3FB20311" w14:textId="281DAE47" w:rsidR="00C956E9" w:rsidRPr="006C7285" w:rsidRDefault="006C7285" w:rsidP="006C7285">
      <w:pPr>
        <w:spacing w:line="240" w:lineRule="auto"/>
        <w:contextualSpacing/>
        <w:rPr>
          <w:rFonts w:eastAsia="Times New Roman" w:cs="Arial"/>
          <w:lang w:val="en-US" w:eastAsia="en-AU"/>
        </w:rPr>
      </w:pPr>
      <w:r>
        <w:rPr>
          <w:rFonts w:cs="Arial"/>
          <w:color w:val="000000" w:themeColor="text1"/>
        </w:rPr>
        <w:t>The Minister for Social Services, Paul Fletcher,</w:t>
      </w:r>
      <w:r w:rsidR="00782C7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will </w:t>
      </w:r>
      <w:r w:rsidR="00782C7D">
        <w:rPr>
          <w:rFonts w:cs="Arial"/>
          <w:color w:val="000000" w:themeColor="text1"/>
        </w:rPr>
        <w:t>announc</w:t>
      </w:r>
      <w:r w:rsidR="00944F8A">
        <w:rPr>
          <w:rFonts w:cs="Arial"/>
          <w:color w:val="000000" w:themeColor="text1"/>
        </w:rPr>
        <w:t>e</w:t>
      </w:r>
      <w:r w:rsidR="00782C7D">
        <w:rPr>
          <w:rFonts w:cs="Arial"/>
          <w:color w:val="000000" w:themeColor="text1"/>
        </w:rPr>
        <w:t xml:space="preserve"> successful tranche two </w:t>
      </w:r>
      <w:r w:rsidR="00982D05">
        <w:rPr>
          <w:rFonts w:cs="Arial"/>
          <w:color w:val="000000" w:themeColor="text1"/>
        </w:rPr>
        <w:t>projects</w:t>
      </w:r>
      <w:r>
        <w:rPr>
          <w:rFonts w:cs="Arial"/>
          <w:color w:val="000000" w:themeColor="text1"/>
        </w:rPr>
        <w:t xml:space="preserve"> in due course. We will provide further details through this newsletter.</w:t>
      </w:r>
      <w:r w:rsidR="00C956E9">
        <w:rPr>
          <w:b/>
          <w:bCs/>
          <w:i/>
          <w:lang w:val="en-US"/>
        </w:rPr>
        <w:br/>
      </w:r>
    </w:p>
    <w:p w14:paraId="194183C3" w14:textId="06973D5C" w:rsidR="00392B2A" w:rsidRPr="0097256C" w:rsidRDefault="00C956E9" w:rsidP="00801634">
      <w:pPr>
        <w:rPr>
          <w:rFonts w:eastAsiaTheme="majorEastAsia" w:cs="Arial"/>
          <w:b/>
          <w:bCs/>
          <w:color w:val="006400"/>
        </w:rPr>
      </w:pPr>
      <w:r>
        <w:rPr>
          <w:rFonts w:eastAsiaTheme="majorEastAsia" w:cs="Arial"/>
          <w:b/>
          <w:bCs/>
          <w:color w:val="006400"/>
        </w:rPr>
        <w:t>Outcomes for</w:t>
      </w:r>
      <w:r w:rsidR="00F15454">
        <w:rPr>
          <w:rFonts w:eastAsiaTheme="majorEastAsia" w:cs="Arial"/>
          <w:b/>
          <w:bCs/>
          <w:color w:val="006400"/>
        </w:rPr>
        <w:t xml:space="preserve"> batches 1-2</w:t>
      </w:r>
    </w:p>
    <w:p w14:paraId="138F0B51" w14:textId="77777777" w:rsidR="00944F8A" w:rsidRDefault="00944F8A" w:rsidP="00652606">
      <w:r>
        <w:t>A</w:t>
      </w:r>
      <w:r w:rsidR="00BC2C06">
        <w:t xml:space="preserve">ll grant applicants </w:t>
      </w:r>
      <w:r>
        <w:t>in</w:t>
      </w:r>
      <w:r w:rsidR="00BC2C06">
        <w:t xml:space="preserve"> the first two batches</w:t>
      </w:r>
      <w:r>
        <w:t xml:space="preserve"> </w:t>
      </w:r>
      <w:proofErr w:type="gramStart"/>
      <w:r>
        <w:t>have been notified</w:t>
      </w:r>
      <w:proofErr w:type="gramEnd"/>
      <w:r>
        <w:t xml:space="preserve"> of the outcome of their application</w:t>
      </w:r>
      <w:r w:rsidR="00BC2C06">
        <w:t xml:space="preserve">. </w:t>
      </w:r>
      <w:r w:rsidR="008C7E2F">
        <w:t>If you h</w:t>
      </w:r>
      <w:r w:rsidR="00652606">
        <w:t xml:space="preserve">ave not received </w:t>
      </w:r>
      <w:r w:rsidR="008C7E2F">
        <w:t>written notification,</w:t>
      </w:r>
      <w:r w:rsidR="00652606">
        <w:t xml:space="preserve"> </w:t>
      </w:r>
      <w:r w:rsidR="008C7E2F">
        <w:t xml:space="preserve">and you submitted an application before the end of March, </w:t>
      </w:r>
      <w:r w:rsidR="00652606">
        <w:t xml:space="preserve">please contact the </w:t>
      </w:r>
      <w:hyperlink r:id="rId7" w:history="1">
        <w:r w:rsidR="00652606">
          <w:rPr>
            <w:rStyle w:val="Hyperlink"/>
          </w:rPr>
          <w:t>Community Grants Hub</w:t>
        </w:r>
      </w:hyperlink>
      <w:r w:rsidR="00652606">
        <w:t xml:space="preserve">. </w:t>
      </w:r>
    </w:p>
    <w:p w14:paraId="4F7A4436" w14:textId="4DD8DC7A" w:rsidR="00652606" w:rsidRDefault="00982D05" w:rsidP="00652606">
      <w:r>
        <w:t>For unsuccessful applications, t</w:t>
      </w:r>
      <w:r w:rsidR="00652606">
        <w:t>here are two possible outcom</w:t>
      </w:r>
      <w:r>
        <w:t>es</w:t>
      </w:r>
      <w:r w:rsidR="00652606">
        <w:t xml:space="preserve">: </w:t>
      </w:r>
    </w:p>
    <w:p w14:paraId="2097A802" w14:textId="77777777" w:rsidR="00652606" w:rsidRDefault="00652606" w:rsidP="00652606">
      <w:pPr>
        <w:pStyle w:val="ListParagraph"/>
        <w:numPr>
          <w:ilvl w:val="0"/>
          <w:numId w:val="4"/>
        </w:numPr>
      </w:pPr>
      <w:r>
        <w:t xml:space="preserve">unsuitable, which will not be further considered for funding or </w:t>
      </w:r>
    </w:p>
    <w:p w14:paraId="751506C7" w14:textId="76ABBEBD" w:rsidR="00652606" w:rsidRDefault="00652606" w:rsidP="00652606">
      <w:pPr>
        <w:pStyle w:val="ListParagraph"/>
        <w:numPr>
          <w:ilvl w:val="0"/>
          <w:numId w:val="4"/>
        </w:numPr>
      </w:pPr>
      <w:r>
        <w:t>suitable</w:t>
      </w:r>
      <w:r w:rsidR="00EC6076">
        <w:t>,</w:t>
      </w:r>
      <w:r>
        <w:t xml:space="preserve"> but unsuccessful in receiving funding in this particular batch, which means the application has been shortlisted and may be considered for funding alongside other applications received in later </w:t>
      </w:r>
      <w:r w:rsidR="006C54B0">
        <w:t xml:space="preserve">tranche two </w:t>
      </w:r>
      <w:r>
        <w:t>batches.</w:t>
      </w:r>
    </w:p>
    <w:p w14:paraId="42B1E705" w14:textId="6E784515" w:rsidR="00652606" w:rsidRDefault="00652606" w:rsidP="00652606">
      <w:r>
        <w:t xml:space="preserve">While we are unable to provide individual feedback on applications, we do provide a </w:t>
      </w:r>
      <w:hyperlink r:id="rId8" w:history="1">
        <w:r>
          <w:rPr>
            <w:rStyle w:val="Hyperlink"/>
          </w:rPr>
          <w:t>general feedback summary</w:t>
        </w:r>
      </w:hyperlink>
      <w:r>
        <w:t xml:space="preserve">. </w:t>
      </w:r>
    </w:p>
    <w:p w14:paraId="2F231357" w14:textId="6E601042" w:rsidR="009A1668" w:rsidRDefault="009A1668" w:rsidP="00BD2B0F">
      <w:pPr>
        <w:tabs>
          <w:tab w:val="left" w:pos="3338"/>
        </w:tabs>
        <w:rPr>
          <w:rFonts w:eastAsiaTheme="majorEastAsia" w:cs="Arial"/>
          <w:b/>
          <w:bCs/>
          <w:color w:val="006400"/>
        </w:rPr>
      </w:pPr>
      <w:r w:rsidRPr="009A1668">
        <w:rPr>
          <w:rFonts w:eastAsiaTheme="majorEastAsia" w:cs="Arial"/>
          <w:b/>
          <w:bCs/>
          <w:color w:val="006400"/>
        </w:rPr>
        <w:t>B</w:t>
      </w:r>
      <w:r w:rsidR="00F15454">
        <w:rPr>
          <w:rFonts w:eastAsiaTheme="majorEastAsia" w:cs="Arial"/>
          <w:b/>
          <w:bCs/>
          <w:color w:val="006400"/>
        </w:rPr>
        <w:t>eyond batch 2</w:t>
      </w:r>
      <w:r w:rsidR="00BD2B0F">
        <w:rPr>
          <w:rFonts w:eastAsiaTheme="majorEastAsia" w:cs="Arial"/>
          <w:b/>
          <w:bCs/>
          <w:color w:val="006400"/>
        </w:rPr>
        <w:tab/>
      </w:r>
    </w:p>
    <w:p w14:paraId="4B827D87" w14:textId="6BB0B202" w:rsidR="001B7794" w:rsidRDefault="008C7E2F" w:rsidP="009A1668">
      <w:pPr>
        <w:rPr>
          <w:rFonts w:cs="Arial"/>
        </w:rPr>
      </w:pPr>
      <w:r>
        <w:rPr>
          <w:rFonts w:cs="Arial"/>
        </w:rPr>
        <w:t>W</w:t>
      </w:r>
      <w:r w:rsidR="009A1668">
        <w:rPr>
          <w:rFonts w:cs="Arial"/>
        </w:rPr>
        <w:t>e are moving</w:t>
      </w:r>
      <w:r w:rsidR="00F15454">
        <w:rPr>
          <w:rFonts w:cs="Arial"/>
        </w:rPr>
        <w:t xml:space="preserve"> as quickly as we can on batch 3 applications (received up to 31 May)</w:t>
      </w:r>
      <w:r w:rsidR="00F15454" w:rsidRPr="00F15454">
        <w:rPr>
          <w:rFonts w:cs="Arial"/>
        </w:rPr>
        <w:t xml:space="preserve"> </w:t>
      </w:r>
      <w:r w:rsidR="00F15454">
        <w:rPr>
          <w:rFonts w:cs="Arial"/>
        </w:rPr>
        <w:t xml:space="preserve">and are </w:t>
      </w:r>
      <w:r w:rsidR="00944F8A">
        <w:rPr>
          <w:rFonts w:cs="Arial"/>
        </w:rPr>
        <w:t xml:space="preserve">finalising </w:t>
      </w:r>
      <w:r w:rsidR="00F15454">
        <w:rPr>
          <w:rFonts w:cs="Arial"/>
        </w:rPr>
        <w:t>assess</w:t>
      </w:r>
      <w:r w:rsidR="00944F8A">
        <w:rPr>
          <w:rFonts w:cs="Arial"/>
        </w:rPr>
        <w:t>ment of</w:t>
      </w:r>
      <w:r w:rsidR="00F15454">
        <w:rPr>
          <w:rFonts w:cs="Arial"/>
        </w:rPr>
        <w:t xml:space="preserve"> batch 4 (up to 31 July) applications</w:t>
      </w:r>
      <w:r w:rsidR="009A1668">
        <w:rPr>
          <w:rFonts w:cs="Arial"/>
        </w:rPr>
        <w:t xml:space="preserve">. </w:t>
      </w:r>
      <w:r w:rsidR="001B7794">
        <w:rPr>
          <w:rFonts w:cs="Arial"/>
        </w:rPr>
        <w:t>As soon as we are able, we will notify you in writing of the outcome of your project.</w:t>
      </w:r>
    </w:p>
    <w:p w14:paraId="4F493500" w14:textId="1FB4BC2C" w:rsidR="00AE38FE" w:rsidRPr="00D8013B" w:rsidRDefault="00AE38FE" w:rsidP="00AE38FE">
      <w:pPr>
        <w:rPr>
          <w:rFonts w:eastAsiaTheme="majorEastAsia" w:cs="Arial"/>
          <w:b/>
          <w:bCs/>
          <w:color w:val="006400"/>
        </w:rPr>
      </w:pPr>
      <w:r>
        <w:rPr>
          <w:rFonts w:eastAsiaTheme="majorEastAsia" w:cs="Arial"/>
          <w:b/>
          <w:bCs/>
          <w:color w:val="006400"/>
        </w:rPr>
        <w:t xml:space="preserve">Upcoming </w:t>
      </w:r>
      <w:r w:rsidR="00EC6076">
        <w:rPr>
          <w:rFonts w:eastAsiaTheme="majorEastAsia" w:cs="Arial"/>
          <w:b/>
          <w:bCs/>
          <w:color w:val="006400"/>
        </w:rPr>
        <w:t xml:space="preserve">grant </w:t>
      </w:r>
      <w:r w:rsidR="00127441">
        <w:rPr>
          <w:rFonts w:eastAsiaTheme="majorEastAsia" w:cs="Arial"/>
          <w:b/>
          <w:bCs/>
          <w:color w:val="006400"/>
        </w:rPr>
        <w:t>opportunity</w:t>
      </w:r>
    </w:p>
    <w:p w14:paraId="7F9D16C8" w14:textId="31F7849B" w:rsidR="00C57BE9" w:rsidRPr="00C57BE9" w:rsidRDefault="00127441" w:rsidP="00C57BE9">
      <w:pPr>
        <w:rPr>
          <w:rFonts w:cs="Arial"/>
        </w:rPr>
      </w:pPr>
      <w:r>
        <w:rPr>
          <w:rFonts w:cs="Arial"/>
        </w:rPr>
        <w:t xml:space="preserve">As announced </w:t>
      </w:r>
      <w:hyperlink r:id="rId9" w:history="1">
        <w:r w:rsidRPr="00127441">
          <w:rPr>
            <w:rStyle w:val="Hyperlink"/>
            <w:rFonts w:cs="Arial"/>
          </w:rPr>
          <w:t>in March</w:t>
        </w:r>
      </w:hyperlink>
      <w:r>
        <w:rPr>
          <w:rFonts w:cs="Arial"/>
        </w:rPr>
        <w:t>, w</w:t>
      </w:r>
      <w:r w:rsidR="00C57BE9">
        <w:rPr>
          <w:rFonts w:cs="Arial"/>
        </w:rPr>
        <w:t>e are working on a</w:t>
      </w:r>
      <w:r>
        <w:rPr>
          <w:rFonts w:cs="Arial"/>
        </w:rPr>
        <w:t xml:space="preserve"> </w:t>
      </w:r>
      <w:r w:rsidR="00EC6076">
        <w:rPr>
          <w:rFonts w:cs="Arial"/>
        </w:rPr>
        <w:t xml:space="preserve">grant </w:t>
      </w:r>
      <w:r w:rsidR="008C7E2F">
        <w:rPr>
          <w:rFonts w:cs="Arial"/>
        </w:rPr>
        <w:t>funding</w:t>
      </w:r>
      <w:r w:rsidR="00C57BE9">
        <w:rPr>
          <w:rFonts w:cs="Arial"/>
        </w:rPr>
        <w:t xml:space="preserve"> opportunity </w:t>
      </w:r>
      <w:r>
        <w:rPr>
          <w:rFonts w:cs="Arial"/>
        </w:rPr>
        <w:t>generated through a</w:t>
      </w:r>
      <w:r w:rsidR="00C57BE9">
        <w:rPr>
          <w:rFonts w:cs="Arial"/>
        </w:rPr>
        <w:t xml:space="preserve">n event held in Burnie, Tasmania. </w:t>
      </w:r>
      <w:r>
        <w:rPr>
          <w:rFonts w:cs="Arial"/>
        </w:rPr>
        <w:t xml:space="preserve">This </w:t>
      </w:r>
      <w:r w:rsidR="008C7E2F">
        <w:rPr>
          <w:rFonts w:cs="Arial"/>
        </w:rPr>
        <w:t xml:space="preserve">funding </w:t>
      </w:r>
      <w:r>
        <w:rPr>
          <w:rFonts w:cs="Arial"/>
        </w:rPr>
        <w:t>opportunity will</w:t>
      </w:r>
      <w:r w:rsidR="008C7E2F">
        <w:rPr>
          <w:rFonts w:cs="Arial"/>
        </w:rPr>
        <w:t xml:space="preserve"> </w:t>
      </w:r>
      <w:r>
        <w:rPr>
          <w:rFonts w:cs="Arial"/>
        </w:rPr>
        <w:t xml:space="preserve">be </w:t>
      </w:r>
      <w:r w:rsidR="00EC6076">
        <w:rPr>
          <w:rFonts w:cs="Arial"/>
        </w:rPr>
        <w:t xml:space="preserve">for projects </w:t>
      </w:r>
      <w:r>
        <w:rPr>
          <w:rFonts w:cs="Arial"/>
        </w:rPr>
        <w:t xml:space="preserve">aimed at supporting </w:t>
      </w:r>
      <w:proofErr w:type="spellStart"/>
      <w:r>
        <w:rPr>
          <w:rFonts w:cs="Arial"/>
        </w:rPr>
        <w:t>Newstart</w:t>
      </w:r>
      <w:proofErr w:type="spellEnd"/>
      <w:r>
        <w:rPr>
          <w:rFonts w:cs="Arial"/>
        </w:rPr>
        <w:t xml:space="preserve"> Allowance recipients aged 50 and over. We will inform you </w:t>
      </w:r>
      <w:r w:rsidR="009A1668">
        <w:rPr>
          <w:rFonts w:cs="Arial"/>
        </w:rPr>
        <w:t xml:space="preserve">through this newsletter </w:t>
      </w:r>
      <w:r>
        <w:rPr>
          <w:rFonts w:cs="Arial"/>
        </w:rPr>
        <w:t>once further details are</w:t>
      </w:r>
      <w:r w:rsidR="00C57BE9">
        <w:rPr>
          <w:rFonts w:cs="Arial"/>
        </w:rPr>
        <w:t xml:space="preserve"> available. </w:t>
      </w:r>
    </w:p>
    <w:p w14:paraId="5BD2EDB2" w14:textId="77777777" w:rsidR="00344E98" w:rsidRPr="00D8013B" w:rsidRDefault="00344E98" w:rsidP="00344E98">
      <w:pPr>
        <w:rPr>
          <w:rFonts w:eastAsiaTheme="majorEastAsia" w:cs="Arial"/>
          <w:b/>
          <w:bCs/>
          <w:color w:val="006400"/>
        </w:rPr>
      </w:pPr>
      <w:r w:rsidRPr="00D8013B">
        <w:rPr>
          <w:rFonts w:eastAsiaTheme="majorEastAsia" w:cs="Arial"/>
          <w:b/>
          <w:bCs/>
          <w:color w:val="006400"/>
        </w:rPr>
        <w:lastRenderedPageBreak/>
        <w:t xml:space="preserve">Keep in touch </w:t>
      </w:r>
    </w:p>
    <w:p w14:paraId="4BB3A39B" w14:textId="48A5C0C3" w:rsidR="00B30E34" w:rsidRPr="00D8013B" w:rsidRDefault="00344E98" w:rsidP="00B91E3E">
      <w:pPr>
        <w:rPr>
          <w:rFonts w:cs="Arial"/>
        </w:rPr>
      </w:pPr>
      <w:r w:rsidRPr="00D8013B">
        <w:rPr>
          <w:rFonts w:cs="Arial"/>
          <w:color w:val="202020"/>
        </w:rPr>
        <w:t xml:space="preserve">Until the next update, please feel free to distribute this newsletter to your networks, and encourage them to sign up for updates </w:t>
      </w:r>
      <w:hyperlink r:id="rId10" w:history="1">
        <w:r w:rsidRPr="00D8013B">
          <w:rPr>
            <w:rStyle w:val="Hyperlink"/>
            <w:rFonts w:cs="Arial"/>
            <w:color w:val="2BAADF"/>
          </w:rPr>
          <w:t>here</w:t>
        </w:r>
      </w:hyperlink>
      <w:r w:rsidRPr="00D8013B">
        <w:rPr>
          <w:rFonts w:cs="Arial"/>
          <w:color w:val="202020"/>
        </w:rPr>
        <w:t xml:space="preserve">. You can also contact us at </w:t>
      </w:r>
      <w:hyperlink r:id="rId11" w:history="1">
        <w:r w:rsidRPr="00D8013B">
          <w:rPr>
            <w:rStyle w:val="Hyperlink"/>
            <w:rFonts w:cs="Arial"/>
          </w:rPr>
          <w:t>TTLFund@dss.gov.au</w:t>
        </w:r>
      </w:hyperlink>
      <w:r w:rsidRPr="00D8013B">
        <w:rPr>
          <w:rFonts w:cs="Arial"/>
          <w:color w:val="202020"/>
        </w:rPr>
        <w:t>.</w:t>
      </w:r>
    </w:p>
    <w:sectPr w:rsidR="00B30E34" w:rsidRPr="00D801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03BC" w14:textId="77777777" w:rsidR="009A4C54" w:rsidRDefault="009A4C54" w:rsidP="00B04ED8">
      <w:pPr>
        <w:spacing w:after="0" w:line="240" w:lineRule="auto"/>
      </w:pPr>
      <w:r>
        <w:separator/>
      </w:r>
    </w:p>
  </w:endnote>
  <w:endnote w:type="continuationSeparator" w:id="0">
    <w:p w14:paraId="760E8188" w14:textId="77777777" w:rsidR="009A4C54" w:rsidRDefault="009A4C5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9556E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E76E4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7F99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4A11" w14:textId="77777777" w:rsidR="009A4C54" w:rsidRDefault="009A4C54" w:rsidP="00B04ED8">
      <w:pPr>
        <w:spacing w:after="0" w:line="240" w:lineRule="auto"/>
      </w:pPr>
      <w:r>
        <w:separator/>
      </w:r>
    </w:p>
  </w:footnote>
  <w:footnote w:type="continuationSeparator" w:id="0">
    <w:p w14:paraId="2F59D47A" w14:textId="77777777" w:rsidR="009A4C54" w:rsidRDefault="009A4C5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6A8D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35B0D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BE7E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78C"/>
    <w:multiLevelType w:val="hybridMultilevel"/>
    <w:tmpl w:val="F1AE6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537F"/>
    <w:multiLevelType w:val="hybridMultilevel"/>
    <w:tmpl w:val="227EB752"/>
    <w:lvl w:ilvl="0" w:tplc="7B141BDE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0545"/>
    <w:multiLevelType w:val="hybridMultilevel"/>
    <w:tmpl w:val="CE2E7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A526B"/>
    <w:multiLevelType w:val="hybridMultilevel"/>
    <w:tmpl w:val="159086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9A7D35"/>
    <w:multiLevelType w:val="hybridMultilevel"/>
    <w:tmpl w:val="79CAA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34"/>
    <w:rsid w:val="00005633"/>
    <w:rsid w:val="0007703A"/>
    <w:rsid w:val="000B79D0"/>
    <w:rsid w:val="000C28F1"/>
    <w:rsid w:val="000D10E2"/>
    <w:rsid w:val="00104F4A"/>
    <w:rsid w:val="00127441"/>
    <w:rsid w:val="00133D01"/>
    <w:rsid w:val="00176BF7"/>
    <w:rsid w:val="001B7794"/>
    <w:rsid w:val="001C09F7"/>
    <w:rsid w:val="001C72CC"/>
    <w:rsid w:val="001D4D04"/>
    <w:rsid w:val="001E630D"/>
    <w:rsid w:val="001F4723"/>
    <w:rsid w:val="00231B27"/>
    <w:rsid w:val="00262464"/>
    <w:rsid w:val="00284DC9"/>
    <w:rsid w:val="0034474A"/>
    <w:rsid w:val="00344E98"/>
    <w:rsid w:val="003602E0"/>
    <w:rsid w:val="00387D4A"/>
    <w:rsid w:val="00392B2A"/>
    <w:rsid w:val="003B2BB8"/>
    <w:rsid w:val="003B6FCF"/>
    <w:rsid w:val="003D2534"/>
    <w:rsid w:val="003D34FF"/>
    <w:rsid w:val="003F727F"/>
    <w:rsid w:val="00421AA2"/>
    <w:rsid w:val="0042301C"/>
    <w:rsid w:val="004B54CA"/>
    <w:rsid w:val="004E5CBF"/>
    <w:rsid w:val="004F2FB1"/>
    <w:rsid w:val="00515CB1"/>
    <w:rsid w:val="00521CA1"/>
    <w:rsid w:val="005630F3"/>
    <w:rsid w:val="005943DC"/>
    <w:rsid w:val="005C3AA9"/>
    <w:rsid w:val="00600593"/>
    <w:rsid w:val="00621FC5"/>
    <w:rsid w:val="00637B02"/>
    <w:rsid w:val="00652606"/>
    <w:rsid w:val="00653892"/>
    <w:rsid w:val="00683A84"/>
    <w:rsid w:val="006A4CE7"/>
    <w:rsid w:val="006C54B0"/>
    <w:rsid w:val="006C7285"/>
    <w:rsid w:val="006D1BF7"/>
    <w:rsid w:val="006E3533"/>
    <w:rsid w:val="00702B1D"/>
    <w:rsid w:val="007279D2"/>
    <w:rsid w:val="00737C8C"/>
    <w:rsid w:val="00782C7D"/>
    <w:rsid w:val="00785261"/>
    <w:rsid w:val="007B0256"/>
    <w:rsid w:val="007D6BD3"/>
    <w:rsid w:val="00801634"/>
    <w:rsid w:val="008228A7"/>
    <w:rsid w:val="0083177B"/>
    <w:rsid w:val="0083377F"/>
    <w:rsid w:val="008B1AF4"/>
    <w:rsid w:val="008B7A4E"/>
    <w:rsid w:val="008C013E"/>
    <w:rsid w:val="008C7E2F"/>
    <w:rsid w:val="009049D3"/>
    <w:rsid w:val="009225F0"/>
    <w:rsid w:val="0093462C"/>
    <w:rsid w:val="00944F8A"/>
    <w:rsid w:val="00953795"/>
    <w:rsid w:val="00962F6F"/>
    <w:rsid w:val="0097256C"/>
    <w:rsid w:val="00974189"/>
    <w:rsid w:val="00982D05"/>
    <w:rsid w:val="009A1668"/>
    <w:rsid w:val="009A4C54"/>
    <w:rsid w:val="009F4929"/>
    <w:rsid w:val="00A447AF"/>
    <w:rsid w:val="00A5758A"/>
    <w:rsid w:val="00A84AF2"/>
    <w:rsid w:val="00AD72A6"/>
    <w:rsid w:val="00AE38FE"/>
    <w:rsid w:val="00B04ED8"/>
    <w:rsid w:val="00B172BF"/>
    <w:rsid w:val="00B30E34"/>
    <w:rsid w:val="00B91E3E"/>
    <w:rsid w:val="00B940FF"/>
    <w:rsid w:val="00BA2DB9"/>
    <w:rsid w:val="00BA5251"/>
    <w:rsid w:val="00BC2C06"/>
    <w:rsid w:val="00BD2B0F"/>
    <w:rsid w:val="00BD46B2"/>
    <w:rsid w:val="00BE7148"/>
    <w:rsid w:val="00BF0079"/>
    <w:rsid w:val="00C35478"/>
    <w:rsid w:val="00C50A4B"/>
    <w:rsid w:val="00C52D21"/>
    <w:rsid w:val="00C57BE9"/>
    <w:rsid w:val="00C65E7D"/>
    <w:rsid w:val="00C84DD7"/>
    <w:rsid w:val="00C956E9"/>
    <w:rsid w:val="00CB5863"/>
    <w:rsid w:val="00D8013B"/>
    <w:rsid w:val="00D85615"/>
    <w:rsid w:val="00DA243A"/>
    <w:rsid w:val="00DD3DE3"/>
    <w:rsid w:val="00E273E4"/>
    <w:rsid w:val="00E33E8A"/>
    <w:rsid w:val="00E640CF"/>
    <w:rsid w:val="00E83274"/>
    <w:rsid w:val="00EC6076"/>
    <w:rsid w:val="00F15454"/>
    <w:rsid w:val="00F30AFE"/>
    <w:rsid w:val="00F33EBF"/>
    <w:rsid w:val="00FA7386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0B4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F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1,List Paragraph1,List Paragraph111,F5 List Paragraph,Dot pt,CV text,Table text,Medium Grid 1 - Accent 21,Numbered Paragraph,List Paragraph2,Bulit List -  Paragraph,Main numbered paragraph,FooterText,number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228A7"/>
    <w:rPr>
      <w:color w:val="005A70"/>
      <w:u w:val="single"/>
    </w:rPr>
  </w:style>
  <w:style w:type="paragraph" w:styleId="ListBullet">
    <w:name w:val="List Bullet"/>
    <w:basedOn w:val="Normal"/>
    <w:uiPriority w:val="1"/>
    <w:unhideWhenUsed/>
    <w:rsid w:val="00962F6F"/>
    <w:pPr>
      <w:numPr>
        <w:numId w:val="1"/>
      </w:numPr>
      <w:spacing w:before="60" w:after="120" w:line="280" w:lineRule="atLeast"/>
    </w:pPr>
    <w:rPr>
      <w:rFonts w:cs="Arial"/>
      <w:spacing w:val="4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62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6F"/>
    <w:rPr>
      <w:rFonts w:ascii="Arial" w:hAnsi="Arial"/>
      <w:sz w:val="20"/>
      <w:szCs w:val="20"/>
    </w:rPr>
  </w:style>
  <w:style w:type="character" w:customStyle="1" w:styleId="ListParagraphChar">
    <w:name w:val="List Paragraph Char"/>
    <w:aliases w:val="Recommendation Char,L Char,List Paragraph11 Char,List Paragraph1 Char,List Paragraph111 Char,F5 List Paragraph Char,Dot pt Char,CV text Char,Table text Char,Medium Grid 1 - Accent 21 Char,Numbered Paragraph Char,List Paragraph2 Char"/>
    <w:basedOn w:val="DefaultParagraphFont"/>
    <w:link w:val="ListParagraph"/>
    <w:uiPriority w:val="34"/>
    <w:rsid w:val="00962F6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6F"/>
    <w:rPr>
      <w:rFonts w:ascii="Segoe UI" w:hAnsi="Segoe UI" w:cs="Segoe UI"/>
      <w:sz w:val="18"/>
      <w:szCs w:val="18"/>
    </w:rPr>
  </w:style>
  <w:style w:type="paragraph" w:styleId="BodyText">
    <w:name w:val="Body Text"/>
    <w:link w:val="BodyTextChar"/>
    <w:qFormat/>
    <w:rsid w:val="00D8013B"/>
    <w:pPr>
      <w:spacing w:before="120" w:after="140" w:line="280" w:lineRule="atLeast"/>
    </w:pPr>
    <w:rPr>
      <w:rFonts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D8013B"/>
    <w:rPr>
      <w:rFonts w:cs="Times New Roman"/>
      <w:color w:val="000000" w:themeColor="text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D4A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grants.gov.au/grants/try-test-and-learn-fund-tranche-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communitygrants.gov.a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TLFund@dss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dss.gov.au/review-of-australias-welfare-system/australian-priority-investment-approach-to-welfare/stakeholder-engage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nisters.dss.gov.au/media-releases/29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2018-09-14T01:24:00Z</dcterms:created>
  <dcterms:modified xsi:type="dcterms:W3CDTF">2018-09-27T02:51:00Z</dcterms:modified>
</cp:coreProperties>
</file>