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13" w:rsidRDefault="00F64459" w:rsidP="00607713">
      <w:pPr>
        <w:rPr>
          <w:rStyle w:val="BookTitle"/>
          <w:i w:val="0"/>
          <w:iCs w:val="0"/>
          <w:smallCaps w:val="0"/>
          <w:spacing w:val="0"/>
        </w:rPr>
      </w:pPr>
      <w:r>
        <w:rPr>
          <w:noProof/>
          <w:lang w:eastAsia="en-AU"/>
        </w:rPr>
        <w:drawing>
          <wp:inline distT="0" distB="0" distL="0" distR="0">
            <wp:extent cx="5968800" cy="2077200"/>
            <wp:effectExtent l="0" t="0" r="0" b="0"/>
            <wp:docPr id="1" name="Picture 1" descr="This banner depicts the Try, Test and Learn Fund title and branding elements." title="Try, Test and Learn Fun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68800" cy="2077200"/>
                    </a:xfrm>
                    <a:prstGeom prst="rect">
                      <a:avLst/>
                    </a:prstGeom>
                  </pic:spPr>
                </pic:pic>
              </a:graphicData>
            </a:graphic>
          </wp:inline>
        </w:drawing>
      </w:r>
      <w:r w:rsidR="00607713">
        <w:rPr>
          <w:rStyle w:val="BookTitle"/>
          <w:i w:val="0"/>
          <w:iCs w:val="0"/>
          <w:smallCaps w:val="0"/>
          <w:spacing w:val="0"/>
        </w:rPr>
        <w:br/>
      </w:r>
      <w:r w:rsidR="00607713" w:rsidRPr="00F64459">
        <w:rPr>
          <w:rFonts w:eastAsiaTheme="majorEastAsia" w:cstheme="majorBidi"/>
          <w:b/>
          <w:bCs/>
          <w:color w:val="006400"/>
          <w:sz w:val="32"/>
          <w:szCs w:val="28"/>
        </w:rPr>
        <w:t>A message from the Minister</w:t>
      </w:r>
      <w:r w:rsidR="00607713">
        <w:rPr>
          <w:rStyle w:val="BookTitle"/>
          <w:i w:val="0"/>
          <w:iCs w:val="0"/>
          <w:smallCaps w:val="0"/>
          <w:spacing w:val="0"/>
        </w:rPr>
        <w:t xml:space="preserve"> </w:t>
      </w:r>
    </w:p>
    <w:p w:rsidR="00607713" w:rsidRPr="00803F75" w:rsidRDefault="00607713" w:rsidP="00607713">
      <w:pPr>
        <w:rPr>
          <w:rStyle w:val="BookTitle"/>
          <w:i w:val="0"/>
          <w:iCs w:val="0"/>
          <w:smallCaps w:val="0"/>
          <w:color w:val="FF0000"/>
          <w:spacing w:val="0"/>
        </w:rPr>
      </w:pPr>
      <w:r>
        <w:rPr>
          <w:rStyle w:val="BookTitle"/>
          <w:i w:val="0"/>
          <w:iCs w:val="0"/>
          <w:smallCaps w:val="0"/>
          <w:spacing w:val="0"/>
        </w:rPr>
        <w:t>In</w:t>
      </w:r>
      <w:r w:rsidRPr="00A47066">
        <w:rPr>
          <w:rStyle w:val="BookTitle"/>
          <w:i w:val="0"/>
          <w:iCs w:val="0"/>
          <w:smallCaps w:val="0"/>
          <w:spacing w:val="0"/>
        </w:rPr>
        <w:t xml:space="preserve"> Adelaide </w:t>
      </w:r>
      <w:r>
        <w:rPr>
          <w:rStyle w:val="BookTitle"/>
          <w:i w:val="0"/>
          <w:iCs w:val="0"/>
          <w:smallCaps w:val="0"/>
          <w:spacing w:val="0"/>
        </w:rPr>
        <w:t xml:space="preserve">today I announced the first three projects to be supported under the Try, Test and Learn Fund. Around $4 million will be shared among three initiatives that aim to help young carers finish their education and find stable employment. </w:t>
      </w:r>
      <w:proofErr w:type="gramStart"/>
      <w:r>
        <w:rPr>
          <w:rStyle w:val="BookTitle"/>
          <w:i w:val="0"/>
          <w:iCs w:val="0"/>
          <w:smallCaps w:val="0"/>
          <w:spacing w:val="0"/>
        </w:rPr>
        <w:t>You’ll</w:t>
      </w:r>
      <w:proofErr w:type="gramEnd"/>
      <w:r>
        <w:rPr>
          <w:rStyle w:val="BookTitle"/>
          <w:i w:val="0"/>
          <w:iCs w:val="0"/>
          <w:smallCaps w:val="0"/>
          <w:spacing w:val="0"/>
        </w:rPr>
        <w:t xml:space="preserve"> find </w:t>
      </w:r>
      <w:r w:rsidRPr="00A47066">
        <w:rPr>
          <w:rStyle w:val="BookTitle"/>
          <w:i w:val="0"/>
          <w:iCs w:val="0"/>
          <w:smallCaps w:val="0"/>
          <w:spacing w:val="0"/>
        </w:rPr>
        <w:t xml:space="preserve">information </w:t>
      </w:r>
      <w:r>
        <w:rPr>
          <w:rStyle w:val="BookTitle"/>
          <w:i w:val="0"/>
          <w:iCs w:val="0"/>
          <w:smallCaps w:val="0"/>
          <w:spacing w:val="0"/>
        </w:rPr>
        <w:t>about these young carer initiatives</w:t>
      </w:r>
      <w:r w:rsidR="002640A7">
        <w:rPr>
          <w:rStyle w:val="BookTitle"/>
          <w:i w:val="0"/>
          <w:iCs w:val="0"/>
          <w:smallCaps w:val="0"/>
          <w:spacing w:val="0"/>
        </w:rPr>
        <w:t xml:space="preserve"> </w:t>
      </w:r>
      <w:hyperlink r:id="rId7" w:history="1">
        <w:r w:rsidR="007C2DB5">
          <w:rPr>
            <w:rStyle w:val="Hyperlink"/>
          </w:rPr>
          <w:t>here</w:t>
        </w:r>
      </w:hyperlink>
      <w:r w:rsidR="007C2DB5">
        <w:rPr>
          <w:rStyle w:val="Hyperlink"/>
        </w:rPr>
        <w:t>.</w:t>
      </w:r>
    </w:p>
    <w:p w:rsidR="00607713" w:rsidRPr="00A528A3" w:rsidRDefault="00607713" w:rsidP="00607713">
      <w:pPr>
        <w:rPr>
          <w:rStyle w:val="BookTitle"/>
          <w:i w:val="0"/>
          <w:iCs w:val="0"/>
          <w:smallCaps w:val="0"/>
          <w:spacing w:val="0"/>
        </w:rPr>
      </w:pPr>
      <w:r>
        <w:rPr>
          <w:rStyle w:val="BookTitle"/>
          <w:i w:val="0"/>
          <w:iCs w:val="0"/>
          <w:smallCaps w:val="0"/>
          <w:spacing w:val="0"/>
        </w:rPr>
        <w:t xml:space="preserve">My Department is now working on finalising funding arrangements with potential service delivery providers for the carer projects. Once that process is finished, then </w:t>
      </w:r>
      <w:r w:rsidRPr="00A528A3">
        <w:rPr>
          <w:rStyle w:val="BookTitle"/>
          <w:i w:val="0"/>
          <w:iCs w:val="0"/>
          <w:smallCaps w:val="0"/>
          <w:spacing w:val="0"/>
        </w:rPr>
        <w:t xml:space="preserve">the hard work really begins. </w:t>
      </w:r>
      <w:r>
        <w:rPr>
          <w:rStyle w:val="BookTitle"/>
          <w:i w:val="0"/>
          <w:iCs w:val="0"/>
          <w:smallCaps w:val="0"/>
          <w:spacing w:val="0"/>
        </w:rPr>
        <w:t>I</w:t>
      </w:r>
      <w:r w:rsidRPr="00A528A3">
        <w:rPr>
          <w:rStyle w:val="BookTitle"/>
          <w:i w:val="0"/>
          <w:iCs w:val="0"/>
          <w:smallCaps w:val="0"/>
          <w:spacing w:val="0"/>
        </w:rPr>
        <w:t xml:space="preserve"> expect to see on-the-ground implementation in the coming months.</w:t>
      </w:r>
    </w:p>
    <w:p w:rsidR="00607713" w:rsidRPr="00C445C5" w:rsidRDefault="00607713" w:rsidP="00607713">
      <w:pPr>
        <w:rPr>
          <w:rStyle w:val="BookTitle"/>
          <w:i w:val="0"/>
          <w:iCs w:val="0"/>
          <w:smallCaps w:val="0"/>
          <w:spacing w:val="0"/>
        </w:rPr>
      </w:pPr>
      <w:r>
        <w:rPr>
          <w:rStyle w:val="BookTitle"/>
          <w:i w:val="0"/>
          <w:iCs w:val="0"/>
          <w:smallCaps w:val="0"/>
          <w:spacing w:val="0"/>
        </w:rPr>
        <w:t xml:space="preserve">I will be announcing more projects for our other two initial priority </w:t>
      </w:r>
      <w:r w:rsidRPr="00C445C5">
        <w:rPr>
          <w:rStyle w:val="BookTitle"/>
          <w:i w:val="0"/>
          <w:iCs w:val="0"/>
          <w:smallCaps w:val="0"/>
          <w:spacing w:val="0"/>
        </w:rPr>
        <w:t>groups</w:t>
      </w:r>
      <w:r w:rsidRPr="00A528A3">
        <w:rPr>
          <w:rStyle w:val="BookTitle"/>
          <w:i w:val="0"/>
          <w:iCs w:val="0"/>
          <w:smallCaps w:val="0"/>
          <w:spacing w:val="0"/>
        </w:rPr>
        <w:t>—</w:t>
      </w:r>
      <w:r>
        <w:rPr>
          <w:rStyle w:val="BookTitle"/>
          <w:i w:val="0"/>
          <w:iCs w:val="0"/>
          <w:smallCaps w:val="0"/>
          <w:spacing w:val="0"/>
        </w:rPr>
        <w:t>young parents and students at risk of long-term unemployment</w:t>
      </w:r>
      <w:r w:rsidRPr="00A528A3">
        <w:rPr>
          <w:rStyle w:val="BookTitle"/>
          <w:i w:val="0"/>
          <w:iCs w:val="0"/>
          <w:smallCaps w:val="0"/>
          <w:spacing w:val="0"/>
        </w:rPr>
        <w:t>—</w:t>
      </w:r>
      <w:r>
        <w:rPr>
          <w:rStyle w:val="BookTitle"/>
          <w:i w:val="0"/>
          <w:iCs w:val="0"/>
          <w:smallCaps w:val="0"/>
          <w:spacing w:val="0"/>
        </w:rPr>
        <w:t>soon. My Department will alert you to any major developments in the Try, Test and Learn Fund through this newsletter.</w:t>
      </w:r>
    </w:p>
    <w:p w:rsidR="00607713" w:rsidRPr="00A7666C" w:rsidRDefault="00607713" w:rsidP="00607713">
      <w:pPr>
        <w:rPr>
          <w:rStyle w:val="BookTitle"/>
          <w:i w:val="0"/>
          <w:iCs w:val="0"/>
          <w:smallCaps w:val="0"/>
          <w:spacing w:val="0"/>
        </w:rPr>
      </w:pPr>
      <w:r>
        <w:rPr>
          <w:rStyle w:val="BookTitle"/>
          <w:i w:val="0"/>
          <w:iCs w:val="0"/>
          <w:smallCaps w:val="0"/>
          <w:spacing w:val="0"/>
        </w:rPr>
        <w:t>Evaluation is a</w:t>
      </w:r>
      <w:r w:rsidRPr="00A7666C">
        <w:rPr>
          <w:rStyle w:val="BookTitle"/>
          <w:i w:val="0"/>
          <w:iCs w:val="0"/>
          <w:smallCaps w:val="0"/>
          <w:spacing w:val="0"/>
        </w:rPr>
        <w:t>n important focus of the Try, Test and Learn Fund</w:t>
      </w:r>
      <w:r>
        <w:rPr>
          <w:rStyle w:val="BookTitle"/>
          <w:i w:val="0"/>
          <w:iCs w:val="0"/>
          <w:smallCaps w:val="0"/>
          <w:spacing w:val="0"/>
        </w:rPr>
        <w:t xml:space="preserve">. Through these trial initiatives, Government will collect </w:t>
      </w:r>
      <w:r w:rsidRPr="00A7666C">
        <w:rPr>
          <w:rStyle w:val="BookTitle"/>
          <w:i w:val="0"/>
          <w:iCs w:val="0"/>
          <w:smallCaps w:val="0"/>
          <w:spacing w:val="0"/>
        </w:rPr>
        <w:t xml:space="preserve">new evidence </w:t>
      </w:r>
      <w:r>
        <w:rPr>
          <w:rStyle w:val="BookTitle"/>
          <w:i w:val="0"/>
          <w:iCs w:val="0"/>
          <w:smallCaps w:val="0"/>
          <w:spacing w:val="0"/>
        </w:rPr>
        <w:t>on</w:t>
      </w:r>
      <w:r w:rsidRPr="00A7666C">
        <w:rPr>
          <w:rStyle w:val="BookTitle"/>
          <w:i w:val="0"/>
          <w:iCs w:val="0"/>
          <w:smallCaps w:val="0"/>
          <w:spacing w:val="0"/>
        </w:rPr>
        <w:t xml:space="preserve"> what works to reduce long-term dependence</w:t>
      </w:r>
      <w:r>
        <w:rPr>
          <w:rStyle w:val="BookTitle"/>
          <w:i w:val="0"/>
          <w:iCs w:val="0"/>
          <w:smallCaps w:val="0"/>
          <w:spacing w:val="0"/>
        </w:rPr>
        <w:t xml:space="preserve"> on welfare, among our priority groups</w:t>
      </w:r>
      <w:r w:rsidRPr="00A7666C">
        <w:rPr>
          <w:rStyle w:val="BookTitle"/>
          <w:i w:val="0"/>
          <w:iCs w:val="0"/>
          <w:smallCaps w:val="0"/>
          <w:spacing w:val="0"/>
        </w:rPr>
        <w:t xml:space="preserve">. </w:t>
      </w:r>
      <w:r>
        <w:rPr>
          <w:rStyle w:val="BookTitle"/>
          <w:i w:val="0"/>
          <w:iCs w:val="0"/>
          <w:smallCaps w:val="0"/>
          <w:spacing w:val="0"/>
        </w:rPr>
        <w:t>L</w:t>
      </w:r>
      <w:r w:rsidRPr="00A7666C">
        <w:rPr>
          <w:rStyle w:val="BookTitle"/>
          <w:i w:val="0"/>
          <w:iCs w:val="0"/>
          <w:smallCaps w:val="0"/>
          <w:spacing w:val="0"/>
        </w:rPr>
        <w:t>essons learned will be used to improve Government policy</w:t>
      </w:r>
      <w:r>
        <w:rPr>
          <w:rStyle w:val="BookTitle"/>
          <w:i w:val="0"/>
          <w:iCs w:val="0"/>
          <w:smallCaps w:val="0"/>
          <w:spacing w:val="0"/>
        </w:rPr>
        <w:t xml:space="preserve"> into the future</w:t>
      </w:r>
      <w:r w:rsidRPr="00A7666C">
        <w:rPr>
          <w:rStyle w:val="BookTitle"/>
          <w:i w:val="0"/>
          <w:iCs w:val="0"/>
          <w:smallCaps w:val="0"/>
          <w:spacing w:val="0"/>
        </w:rPr>
        <w:t>.</w:t>
      </w:r>
    </w:p>
    <w:p w:rsidR="00607713" w:rsidRDefault="00607713" w:rsidP="00607713">
      <w:pPr>
        <w:rPr>
          <w:rStyle w:val="BookTitle"/>
          <w:i w:val="0"/>
          <w:iCs w:val="0"/>
          <w:smallCaps w:val="0"/>
          <w:spacing w:val="0"/>
        </w:rPr>
      </w:pPr>
      <w:r>
        <w:rPr>
          <w:rStyle w:val="BookTitle"/>
          <w:i w:val="0"/>
          <w:iCs w:val="0"/>
          <w:smallCaps w:val="0"/>
          <w:spacing w:val="0"/>
        </w:rPr>
        <w:t>A lot of work has been done to reach this point and I would like to thank everyone for their contributions to date, particularly your willingness to work collaboratively. Remember t</w:t>
      </w:r>
      <w:r w:rsidRPr="00CA55D6">
        <w:rPr>
          <w:rStyle w:val="BookTitle"/>
          <w:i w:val="0"/>
          <w:iCs w:val="0"/>
          <w:smallCaps w:val="0"/>
          <w:spacing w:val="0"/>
        </w:rPr>
        <w:t xml:space="preserve">here will be </w:t>
      </w:r>
      <w:r>
        <w:rPr>
          <w:rStyle w:val="BookTitle"/>
          <w:i w:val="0"/>
          <w:iCs w:val="0"/>
          <w:smallCaps w:val="0"/>
          <w:spacing w:val="0"/>
        </w:rPr>
        <w:t>more</w:t>
      </w:r>
      <w:r w:rsidRPr="00CA55D6">
        <w:rPr>
          <w:rStyle w:val="BookTitle"/>
          <w:i w:val="0"/>
          <w:iCs w:val="0"/>
          <w:smallCaps w:val="0"/>
          <w:spacing w:val="0"/>
        </w:rPr>
        <w:t xml:space="preserve"> tranches</w:t>
      </w:r>
      <w:r>
        <w:rPr>
          <w:rStyle w:val="BookTitle"/>
          <w:i w:val="0"/>
          <w:iCs w:val="0"/>
          <w:smallCaps w:val="0"/>
          <w:spacing w:val="0"/>
        </w:rPr>
        <w:t xml:space="preserve">, with different priority </w:t>
      </w:r>
      <w:bookmarkStart w:id="0" w:name="_GoBack"/>
      <w:bookmarkEnd w:id="0"/>
      <w:r>
        <w:rPr>
          <w:rStyle w:val="BookTitle"/>
          <w:i w:val="0"/>
          <w:iCs w:val="0"/>
          <w:smallCaps w:val="0"/>
          <w:spacing w:val="0"/>
        </w:rPr>
        <w:t>groups. I look forward to seeing your solutions to welfare dependency among our most vulnerable community members.</w:t>
      </w:r>
    </w:p>
    <w:p w:rsidR="00607713" w:rsidRPr="00E57D94" w:rsidRDefault="00607713" w:rsidP="00607713">
      <w:pPr>
        <w:rPr>
          <w:rStyle w:val="BookTitle"/>
          <w:iCs w:val="0"/>
          <w:smallCaps w:val="0"/>
          <w:spacing w:val="0"/>
        </w:rPr>
      </w:pPr>
      <w:r>
        <w:rPr>
          <w:rStyle w:val="BookTitle"/>
          <w:iCs w:val="0"/>
          <w:smallCaps w:val="0"/>
          <w:spacing w:val="0"/>
        </w:rPr>
        <w:t>Christian Porter, Minister for Social Services</w:t>
      </w:r>
    </w:p>
    <w:p w:rsidR="00607713" w:rsidRPr="00F64459" w:rsidRDefault="00607713" w:rsidP="00607713">
      <w:pPr>
        <w:rPr>
          <w:rFonts w:eastAsiaTheme="majorEastAsia" w:cstheme="majorBidi"/>
          <w:b/>
          <w:bCs/>
          <w:color w:val="006400"/>
          <w:sz w:val="32"/>
          <w:szCs w:val="28"/>
        </w:rPr>
      </w:pPr>
      <w:r w:rsidRPr="00F64459">
        <w:rPr>
          <w:rFonts w:eastAsiaTheme="majorEastAsia" w:cstheme="majorBidi"/>
          <w:b/>
          <w:bCs/>
          <w:color w:val="006400"/>
          <w:sz w:val="32"/>
          <w:szCs w:val="28"/>
        </w:rPr>
        <w:t>Update on access to data</w:t>
      </w:r>
    </w:p>
    <w:p w:rsidR="00607713" w:rsidRPr="005726D5" w:rsidRDefault="00607713" w:rsidP="00607713">
      <w:pPr>
        <w:rPr>
          <w:rStyle w:val="BookTitle"/>
          <w:i w:val="0"/>
          <w:iCs w:val="0"/>
          <w:smallCaps w:val="0"/>
          <w:spacing w:val="0"/>
        </w:rPr>
      </w:pPr>
      <w:r w:rsidRPr="005726D5">
        <w:rPr>
          <w:rStyle w:val="BookTitle"/>
          <w:i w:val="0"/>
          <w:iCs w:val="0"/>
          <w:smallCaps w:val="0"/>
          <w:spacing w:val="0"/>
        </w:rPr>
        <w:t xml:space="preserve">Accredited researchers can now apply for access to a de-identified subset of Priority Investment Approach data. Access is provided through a password protected online research gateway. The gateway allows accredited researchers to access the data remotely. </w:t>
      </w:r>
    </w:p>
    <w:p w:rsidR="00607713" w:rsidRPr="005726D5" w:rsidRDefault="00607713" w:rsidP="00607713">
      <w:pPr>
        <w:rPr>
          <w:rStyle w:val="BookTitle"/>
          <w:i w:val="0"/>
          <w:iCs w:val="0"/>
          <w:smallCaps w:val="0"/>
          <w:spacing w:val="0"/>
        </w:rPr>
      </w:pPr>
      <w:r w:rsidRPr="005726D5">
        <w:rPr>
          <w:rStyle w:val="BookTitle"/>
          <w:i w:val="0"/>
          <w:iCs w:val="0"/>
          <w:smallCaps w:val="0"/>
          <w:spacing w:val="0"/>
        </w:rPr>
        <w:t xml:space="preserve">Strict security and confidentiality protocols have been applied, and access will only be granted on a case-by-case basis. This gateway, managed by the Australian Institute of Health and Welfare (AIHW), allows accredited researchers to analyse the data in a secure environment. Please email the AIHW at </w:t>
      </w:r>
      <w:hyperlink r:id="rId8" w:history="1">
        <w:r w:rsidR="000F30D6" w:rsidRPr="0007398E">
          <w:rPr>
            <w:rStyle w:val="Hyperlink"/>
          </w:rPr>
          <w:t>pia.dataset@aihw.gov.au</w:t>
        </w:r>
      </w:hyperlink>
      <w:r w:rsidR="000F30D6">
        <w:rPr>
          <w:rStyle w:val="BookTitle"/>
          <w:i w:val="0"/>
          <w:iCs w:val="0"/>
          <w:smallCaps w:val="0"/>
          <w:spacing w:val="0"/>
        </w:rPr>
        <w:t xml:space="preserve"> </w:t>
      </w:r>
      <w:r w:rsidRPr="005726D5">
        <w:rPr>
          <w:rStyle w:val="BookTitle"/>
          <w:i w:val="0"/>
          <w:iCs w:val="0"/>
          <w:smallCaps w:val="0"/>
          <w:spacing w:val="0"/>
        </w:rPr>
        <w:t xml:space="preserve">if you have any queries about the dataset or access arrangements. </w:t>
      </w:r>
    </w:p>
    <w:p w:rsidR="00607713" w:rsidRPr="005726D5" w:rsidRDefault="00607713" w:rsidP="00607713">
      <w:pPr>
        <w:rPr>
          <w:rStyle w:val="BookTitle"/>
          <w:i w:val="0"/>
          <w:iCs w:val="0"/>
          <w:smallCaps w:val="0"/>
          <w:spacing w:val="0"/>
        </w:rPr>
      </w:pPr>
      <w:r w:rsidRPr="005726D5">
        <w:rPr>
          <w:rStyle w:val="BookTitle"/>
          <w:i w:val="0"/>
          <w:iCs w:val="0"/>
          <w:smallCaps w:val="0"/>
          <w:spacing w:val="0"/>
        </w:rPr>
        <w:lastRenderedPageBreak/>
        <w:t xml:space="preserve">In late 2017, public access will be provided to a subset of aggregate Priority Investment Approach data. This data will be available online, and accessible through the Australian Bureau of Statistics </w:t>
      </w:r>
      <w:proofErr w:type="spellStart"/>
      <w:r w:rsidRPr="005726D5">
        <w:rPr>
          <w:rStyle w:val="BookTitle"/>
          <w:i w:val="0"/>
          <w:iCs w:val="0"/>
          <w:smallCaps w:val="0"/>
          <w:spacing w:val="0"/>
        </w:rPr>
        <w:t>TableBuilder</w:t>
      </w:r>
      <w:proofErr w:type="spellEnd"/>
      <w:r w:rsidRPr="005726D5">
        <w:rPr>
          <w:rStyle w:val="BookTitle"/>
          <w:i w:val="0"/>
          <w:iCs w:val="0"/>
          <w:smallCaps w:val="0"/>
          <w:spacing w:val="0"/>
        </w:rPr>
        <w:t xml:space="preserve"> program—a simple tool that allows users to analyse data with point-and-click technology. The aggregate data is a</w:t>
      </w:r>
      <w:r w:rsidR="00015D23">
        <w:rPr>
          <w:rStyle w:val="BookTitle"/>
          <w:i w:val="0"/>
          <w:iCs w:val="0"/>
          <w:smallCaps w:val="0"/>
          <w:spacing w:val="0"/>
        </w:rPr>
        <w:t xml:space="preserve"> five per cent sample of the de </w:t>
      </w:r>
      <w:r w:rsidRPr="005726D5">
        <w:rPr>
          <w:rStyle w:val="BookTitle"/>
          <w:i w:val="0"/>
          <w:iCs w:val="0"/>
          <w:smallCaps w:val="0"/>
          <w:spacing w:val="0"/>
        </w:rPr>
        <w:t>identified dataset.</w:t>
      </w:r>
    </w:p>
    <w:p w:rsidR="00607713" w:rsidRPr="005726D5" w:rsidRDefault="00607713" w:rsidP="00607713">
      <w:pPr>
        <w:rPr>
          <w:rStyle w:val="BookTitle"/>
          <w:i w:val="0"/>
          <w:iCs w:val="0"/>
          <w:smallCaps w:val="0"/>
          <w:spacing w:val="0"/>
        </w:rPr>
      </w:pPr>
      <w:r w:rsidRPr="005726D5">
        <w:rPr>
          <w:rStyle w:val="BookTitle"/>
          <w:i w:val="0"/>
          <w:iCs w:val="0"/>
          <w:smallCaps w:val="0"/>
          <w:spacing w:val="0"/>
        </w:rPr>
        <w:t>In coming months, DSS will also provide access to a more sophisticated set of unit record data that i</w:t>
      </w:r>
      <w:r>
        <w:rPr>
          <w:rStyle w:val="BookTitle"/>
          <w:i w:val="0"/>
          <w:iCs w:val="0"/>
          <w:smallCaps w:val="0"/>
          <w:spacing w:val="0"/>
        </w:rPr>
        <w:t xml:space="preserve">s a synthetic version of the de </w:t>
      </w:r>
      <w:r w:rsidRPr="005726D5">
        <w:rPr>
          <w:rStyle w:val="BookTitle"/>
          <w:i w:val="0"/>
          <w:iCs w:val="0"/>
          <w:smallCaps w:val="0"/>
          <w:spacing w:val="0"/>
        </w:rPr>
        <w:t>identified true data. This will allow researchers to conduct more analytical work outside of the secure data environment.  We will provide further details about these data projects, as they become available. Inf</w:t>
      </w:r>
      <w:r w:rsidR="002640A7">
        <w:rPr>
          <w:rStyle w:val="BookTitle"/>
          <w:i w:val="0"/>
          <w:iCs w:val="0"/>
          <w:smallCaps w:val="0"/>
          <w:spacing w:val="0"/>
        </w:rPr>
        <w:t>ormation will also be provided</w:t>
      </w:r>
      <w:r w:rsidRPr="005726D5">
        <w:rPr>
          <w:rStyle w:val="BookTitle"/>
          <w:i w:val="0"/>
          <w:iCs w:val="0"/>
          <w:smallCaps w:val="0"/>
          <w:spacing w:val="0"/>
        </w:rPr>
        <w:t xml:space="preserve"> </w:t>
      </w:r>
      <w:hyperlink r:id="rId9" w:history="1">
        <w:r w:rsidR="002640A7">
          <w:rPr>
            <w:rStyle w:val="Hyperlink"/>
          </w:rPr>
          <w:t>here.</w:t>
        </w:r>
      </w:hyperlink>
      <w:r w:rsidR="002640A7">
        <w:rPr>
          <w:rStyle w:val="BookTitle"/>
          <w:i w:val="0"/>
          <w:iCs w:val="0"/>
          <w:smallCaps w:val="0"/>
          <w:spacing w:val="0"/>
        </w:rPr>
        <w:t xml:space="preserve"> </w:t>
      </w:r>
    </w:p>
    <w:p w:rsidR="00607713" w:rsidRPr="00F64459" w:rsidRDefault="00607713" w:rsidP="00607713">
      <w:pPr>
        <w:rPr>
          <w:rFonts w:eastAsiaTheme="majorEastAsia" w:cstheme="majorBidi"/>
          <w:b/>
          <w:bCs/>
          <w:color w:val="006400"/>
          <w:sz w:val="32"/>
          <w:szCs w:val="28"/>
        </w:rPr>
      </w:pPr>
      <w:r w:rsidRPr="00F64459">
        <w:rPr>
          <w:rFonts w:eastAsiaTheme="majorEastAsia" w:cstheme="majorBidi"/>
          <w:b/>
          <w:bCs/>
          <w:color w:val="006400"/>
          <w:sz w:val="32"/>
          <w:szCs w:val="28"/>
        </w:rPr>
        <w:t xml:space="preserve">Keep in touch </w:t>
      </w:r>
    </w:p>
    <w:p w:rsidR="00567868" w:rsidRPr="00567868" w:rsidRDefault="00607713" w:rsidP="003824D5">
      <w:pPr>
        <w:rPr>
          <w:rStyle w:val="BookTitle"/>
          <w:iCs w:val="0"/>
          <w:smallCaps w:val="0"/>
          <w:color w:val="FF0000"/>
          <w:spacing w:val="0"/>
        </w:rPr>
      </w:pPr>
      <w:r>
        <w:rPr>
          <w:rStyle w:val="BookTitle"/>
          <w:i w:val="0"/>
          <w:iCs w:val="0"/>
          <w:smallCaps w:val="0"/>
          <w:spacing w:val="0"/>
        </w:rPr>
        <w:t>U</w:t>
      </w:r>
      <w:r w:rsidRPr="00107B58">
        <w:rPr>
          <w:rStyle w:val="BookTitle"/>
          <w:i w:val="0"/>
          <w:iCs w:val="0"/>
          <w:smallCaps w:val="0"/>
          <w:spacing w:val="0"/>
        </w:rPr>
        <w:t xml:space="preserve">ntil the next update, please feel free to distribute this newsletter to your networks, and encourage them to sign up for updates </w:t>
      </w:r>
      <w:hyperlink r:id="rId10" w:history="1">
        <w:r w:rsidRPr="00B5248A">
          <w:rPr>
            <w:rStyle w:val="Hyperlink"/>
          </w:rPr>
          <w:t>here.</w:t>
        </w:r>
      </w:hyperlink>
      <w:r w:rsidRPr="00107B58">
        <w:rPr>
          <w:rStyle w:val="BookTitle"/>
          <w:i w:val="0"/>
          <w:iCs w:val="0"/>
          <w:smallCaps w:val="0"/>
          <w:spacing w:val="0"/>
        </w:rPr>
        <w:t xml:space="preserve"> You can also contact us at </w:t>
      </w:r>
      <w:r>
        <w:rPr>
          <w:rStyle w:val="BookTitle"/>
          <w:i w:val="0"/>
          <w:iCs w:val="0"/>
          <w:smallCaps w:val="0"/>
          <w:spacing w:val="0"/>
        </w:rPr>
        <w:t xml:space="preserve">our new email address: </w:t>
      </w:r>
      <w:hyperlink r:id="rId11" w:history="1">
        <w:r w:rsidRPr="007D689C">
          <w:rPr>
            <w:rStyle w:val="Hyperlink"/>
          </w:rPr>
          <w:t>TTLFund@dss.gov.au</w:t>
        </w:r>
      </w:hyperlink>
      <w:r w:rsidR="003824D5">
        <w:rPr>
          <w:rStyle w:val="BookTitle"/>
          <w:iCs w:val="0"/>
          <w:smallCaps w:val="0"/>
          <w:spacing w:val="0"/>
        </w:rPr>
        <w:t>.</w:t>
      </w:r>
    </w:p>
    <w:sectPr w:rsidR="00567868" w:rsidRPr="00567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701"/>
    <w:multiLevelType w:val="hybridMultilevel"/>
    <w:tmpl w:val="0E401D74"/>
    <w:lvl w:ilvl="0" w:tplc="A3823AA6">
      <w:start w:val="1"/>
      <w:numFmt w:val="decimal"/>
      <w:lvlText w:val="%1."/>
      <w:lvlJc w:val="left"/>
      <w:pPr>
        <w:tabs>
          <w:tab w:val="num" w:pos="360"/>
        </w:tabs>
        <w:ind w:left="360" w:hanging="360"/>
      </w:pPr>
      <w:rPr>
        <w:i w:val="0"/>
        <w:color w:val="auto"/>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93B7AC6"/>
    <w:multiLevelType w:val="hybridMultilevel"/>
    <w:tmpl w:val="1298C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6D0545"/>
    <w:multiLevelType w:val="hybridMultilevel"/>
    <w:tmpl w:val="B58E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BC"/>
    <w:rsid w:val="00012E29"/>
    <w:rsid w:val="00015D23"/>
    <w:rsid w:val="00032BCB"/>
    <w:rsid w:val="00043FBC"/>
    <w:rsid w:val="00063BF4"/>
    <w:rsid w:val="00071E93"/>
    <w:rsid w:val="00094742"/>
    <w:rsid w:val="000B3E26"/>
    <w:rsid w:val="000C1BBB"/>
    <w:rsid w:val="000C771E"/>
    <w:rsid w:val="000D1360"/>
    <w:rsid w:val="000D7B63"/>
    <w:rsid w:val="000F30D6"/>
    <w:rsid w:val="00107B58"/>
    <w:rsid w:val="001367C2"/>
    <w:rsid w:val="00147A03"/>
    <w:rsid w:val="001814A4"/>
    <w:rsid w:val="001D056A"/>
    <w:rsid w:val="001D1ABF"/>
    <w:rsid w:val="001D3CF1"/>
    <w:rsid w:val="001E630D"/>
    <w:rsid w:val="001F74E4"/>
    <w:rsid w:val="002267D8"/>
    <w:rsid w:val="00236BD2"/>
    <w:rsid w:val="0026381B"/>
    <w:rsid w:val="002640A7"/>
    <w:rsid w:val="00297556"/>
    <w:rsid w:val="002A725C"/>
    <w:rsid w:val="002D6459"/>
    <w:rsid w:val="002D64BC"/>
    <w:rsid w:val="002F1D5A"/>
    <w:rsid w:val="002F62B8"/>
    <w:rsid w:val="003026F2"/>
    <w:rsid w:val="00325BA9"/>
    <w:rsid w:val="003452EF"/>
    <w:rsid w:val="003824D5"/>
    <w:rsid w:val="00382693"/>
    <w:rsid w:val="003B2BB8"/>
    <w:rsid w:val="003D34FF"/>
    <w:rsid w:val="004378CA"/>
    <w:rsid w:val="004B54CA"/>
    <w:rsid w:val="004E5CBF"/>
    <w:rsid w:val="00567868"/>
    <w:rsid w:val="00582004"/>
    <w:rsid w:val="0059197F"/>
    <w:rsid w:val="005B2CA9"/>
    <w:rsid w:val="005B3909"/>
    <w:rsid w:val="005C3AA9"/>
    <w:rsid w:val="005D60C6"/>
    <w:rsid w:val="005F6BF9"/>
    <w:rsid w:val="00607713"/>
    <w:rsid w:val="006145FB"/>
    <w:rsid w:val="00657D39"/>
    <w:rsid w:val="00661110"/>
    <w:rsid w:val="00666002"/>
    <w:rsid w:val="00690D00"/>
    <w:rsid w:val="006943EC"/>
    <w:rsid w:val="006A4CE7"/>
    <w:rsid w:val="006C0E19"/>
    <w:rsid w:val="006C2B30"/>
    <w:rsid w:val="006E00B7"/>
    <w:rsid w:val="006E7A40"/>
    <w:rsid w:val="00717A65"/>
    <w:rsid w:val="007746A4"/>
    <w:rsid w:val="007840D0"/>
    <w:rsid w:val="00785261"/>
    <w:rsid w:val="007B0256"/>
    <w:rsid w:val="007B3CF5"/>
    <w:rsid w:val="007C2DB5"/>
    <w:rsid w:val="00803F75"/>
    <w:rsid w:val="008327EC"/>
    <w:rsid w:val="008D218E"/>
    <w:rsid w:val="008D226E"/>
    <w:rsid w:val="008F4F21"/>
    <w:rsid w:val="0090594C"/>
    <w:rsid w:val="00910B40"/>
    <w:rsid w:val="009225F0"/>
    <w:rsid w:val="00946F28"/>
    <w:rsid w:val="0096078D"/>
    <w:rsid w:val="00961DD5"/>
    <w:rsid w:val="00975644"/>
    <w:rsid w:val="00981D6A"/>
    <w:rsid w:val="00A47066"/>
    <w:rsid w:val="00A528A3"/>
    <w:rsid w:val="00A66E05"/>
    <w:rsid w:val="00A73347"/>
    <w:rsid w:val="00A7666C"/>
    <w:rsid w:val="00B30841"/>
    <w:rsid w:val="00B45FA3"/>
    <w:rsid w:val="00B5248A"/>
    <w:rsid w:val="00B845EF"/>
    <w:rsid w:val="00B91C1E"/>
    <w:rsid w:val="00BA2DB9"/>
    <w:rsid w:val="00BA44C7"/>
    <w:rsid w:val="00BA7FE2"/>
    <w:rsid w:val="00BB02D7"/>
    <w:rsid w:val="00BE7148"/>
    <w:rsid w:val="00BF6D2B"/>
    <w:rsid w:val="00C03F78"/>
    <w:rsid w:val="00C41D8D"/>
    <w:rsid w:val="00C445C5"/>
    <w:rsid w:val="00C5377E"/>
    <w:rsid w:val="00CA55D6"/>
    <w:rsid w:val="00D06EEB"/>
    <w:rsid w:val="00D248F9"/>
    <w:rsid w:val="00D4473D"/>
    <w:rsid w:val="00D65771"/>
    <w:rsid w:val="00D97A3E"/>
    <w:rsid w:val="00DA675F"/>
    <w:rsid w:val="00E31B95"/>
    <w:rsid w:val="00E708F2"/>
    <w:rsid w:val="00E741BB"/>
    <w:rsid w:val="00E80176"/>
    <w:rsid w:val="00E844F9"/>
    <w:rsid w:val="00E92375"/>
    <w:rsid w:val="00ED08E8"/>
    <w:rsid w:val="00EE31E4"/>
    <w:rsid w:val="00F64459"/>
    <w:rsid w:val="00F873B8"/>
    <w:rsid w:val="00FB4CD4"/>
    <w:rsid w:val="00FF3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1B2C"/>
  <w15:docId w15:val="{8EF188B3-2B7B-478D-A220-27A1F01E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1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B3E26"/>
    <w:rPr>
      <w:color w:val="0000FF" w:themeColor="hyperlink"/>
      <w:u w:val="single"/>
    </w:rPr>
  </w:style>
  <w:style w:type="character" w:styleId="CommentReference">
    <w:name w:val="annotation reference"/>
    <w:basedOn w:val="DefaultParagraphFont"/>
    <w:uiPriority w:val="99"/>
    <w:semiHidden/>
    <w:unhideWhenUsed/>
    <w:rsid w:val="00E741BB"/>
    <w:rPr>
      <w:sz w:val="16"/>
      <w:szCs w:val="16"/>
    </w:rPr>
  </w:style>
  <w:style w:type="paragraph" w:styleId="CommentText">
    <w:name w:val="annotation text"/>
    <w:basedOn w:val="Normal"/>
    <w:link w:val="CommentTextChar"/>
    <w:uiPriority w:val="99"/>
    <w:semiHidden/>
    <w:unhideWhenUsed/>
    <w:rsid w:val="00E741BB"/>
    <w:pPr>
      <w:spacing w:line="240" w:lineRule="auto"/>
    </w:pPr>
    <w:rPr>
      <w:sz w:val="20"/>
      <w:szCs w:val="20"/>
    </w:rPr>
  </w:style>
  <w:style w:type="character" w:customStyle="1" w:styleId="CommentTextChar">
    <w:name w:val="Comment Text Char"/>
    <w:basedOn w:val="DefaultParagraphFont"/>
    <w:link w:val="CommentText"/>
    <w:uiPriority w:val="99"/>
    <w:semiHidden/>
    <w:rsid w:val="00E741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41BB"/>
    <w:rPr>
      <w:b/>
      <w:bCs/>
    </w:rPr>
  </w:style>
  <w:style w:type="character" w:customStyle="1" w:styleId="CommentSubjectChar">
    <w:name w:val="Comment Subject Char"/>
    <w:basedOn w:val="CommentTextChar"/>
    <w:link w:val="CommentSubject"/>
    <w:uiPriority w:val="99"/>
    <w:semiHidden/>
    <w:rsid w:val="00E741BB"/>
    <w:rPr>
      <w:rFonts w:ascii="Arial" w:hAnsi="Arial"/>
      <w:b/>
      <w:bCs/>
      <w:sz w:val="20"/>
      <w:szCs w:val="20"/>
    </w:rPr>
  </w:style>
  <w:style w:type="paragraph" w:styleId="BalloonText">
    <w:name w:val="Balloon Text"/>
    <w:basedOn w:val="Normal"/>
    <w:link w:val="BalloonTextChar"/>
    <w:uiPriority w:val="99"/>
    <w:semiHidden/>
    <w:unhideWhenUsed/>
    <w:rsid w:val="00E74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BB"/>
    <w:rPr>
      <w:rFonts w:ascii="Tahoma" w:hAnsi="Tahoma" w:cs="Tahoma"/>
      <w:sz w:val="16"/>
      <w:szCs w:val="16"/>
    </w:rPr>
  </w:style>
  <w:style w:type="paragraph" w:styleId="Revision">
    <w:name w:val="Revision"/>
    <w:hidden/>
    <w:uiPriority w:val="99"/>
    <w:semiHidden/>
    <w:rsid w:val="008327EC"/>
    <w:pPr>
      <w:spacing w:after="0" w:line="240" w:lineRule="auto"/>
    </w:pPr>
    <w:rPr>
      <w:rFonts w:ascii="Arial" w:hAnsi="Arial"/>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basedOn w:val="DefaultParagraphFont"/>
    <w:link w:val="ListParagraph"/>
    <w:uiPriority w:val="34"/>
    <w:rsid w:val="00236BD2"/>
    <w:rPr>
      <w:rFonts w:ascii="Arial" w:hAnsi="Arial"/>
    </w:rPr>
  </w:style>
  <w:style w:type="character" w:styleId="FollowedHyperlink">
    <w:name w:val="FollowedHyperlink"/>
    <w:basedOn w:val="DefaultParagraphFont"/>
    <w:uiPriority w:val="99"/>
    <w:semiHidden/>
    <w:unhideWhenUsed/>
    <w:rsid w:val="00264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dataset@aih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ss.gov.au/review-of-australias-welfare-system/australian-priority-investment-approach-to-welfare/try-test-and-learn-fun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TLFund@dss.gov.au" TargetMode="External"/><Relationship Id="rId5" Type="http://schemas.openxmlformats.org/officeDocument/2006/relationships/webSettings" Target="webSettings.xml"/><Relationship Id="rId10" Type="http://schemas.openxmlformats.org/officeDocument/2006/relationships/hyperlink" Target="https://www.dss.gov.au/review-of-australias-welfare-system/australian-priority-investment-approach-to-welfare/stakeholder-engagement" TargetMode="External"/><Relationship Id="rId4" Type="http://schemas.openxmlformats.org/officeDocument/2006/relationships/settings" Target="settings.xml"/><Relationship Id="rId9" Type="http://schemas.openxmlformats.org/officeDocument/2006/relationships/hyperlink" Target="http://www.d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8F74-7EF9-4AC7-B9A8-65B36E1D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LAMERTON, Siobhan</dc:creator>
  <cp:keywords/>
  <dc:description/>
  <cp:lastModifiedBy>LAMERTON, Siobhan</cp:lastModifiedBy>
  <cp:revision>5</cp:revision>
  <dcterms:created xsi:type="dcterms:W3CDTF">2017-10-05T03:50:00Z</dcterms:created>
  <dcterms:modified xsi:type="dcterms:W3CDTF">2017-10-05T04:19:00Z</dcterms:modified>
</cp:coreProperties>
</file>