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9C0F0" w14:textId="77777777" w:rsidR="007B0256" w:rsidRDefault="000821A2" w:rsidP="00136938">
      <w:pPr>
        <w:spacing w:after="1560"/>
        <w:rPr>
          <w:rStyle w:val="BookTitle"/>
          <w:i w:val="0"/>
          <w:iCs w:val="0"/>
          <w:smallCaps w:val="0"/>
          <w:spacing w:val="0"/>
        </w:rPr>
      </w:pPr>
      <w:r>
        <w:rPr>
          <w:noProof/>
          <w:lang w:eastAsia="en-AU"/>
        </w:rPr>
        <w:drawing>
          <wp:inline distT="0" distB="0" distL="0" distR="0" wp14:anchorId="25616068" wp14:editId="23BC2E5B">
            <wp:extent cx="4032250" cy="819150"/>
            <wp:effectExtent l="0" t="0" r="6350"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2250" cy="819150"/>
                    </a:xfrm>
                    <a:prstGeom prst="rect">
                      <a:avLst/>
                    </a:prstGeom>
                    <a:noFill/>
                    <a:ln>
                      <a:noFill/>
                    </a:ln>
                  </pic:spPr>
                </pic:pic>
              </a:graphicData>
            </a:graphic>
          </wp:inline>
        </w:drawing>
      </w:r>
    </w:p>
    <w:p w14:paraId="407BAF99" w14:textId="77777777" w:rsidR="000821A2" w:rsidRPr="00295047" w:rsidRDefault="000821A2" w:rsidP="000821A2">
      <w:pPr>
        <w:pBdr>
          <w:top w:val="single" w:sz="18" w:space="1" w:color="000000"/>
        </w:pBdr>
        <w:rPr>
          <w:color w:val="943634" w:themeColor="accent2" w:themeShade="BF"/>
          <w:sz w:val="48"/>
          <w:szCs w:val="48"/>
        </w:rPr>
      </w:pPr>
    </w:p>
    <w:p w14:paraId="640C5686" w14:textId="77777777" w:rsidR="000821A2" w:rsidRPr="00295047" w:rsidRDefault="00E82C02" w:rsidP="000821A2">
      <w:pPr>
        <w:rPr>
          <w:rFonts w:cs="Arial"/>
          <w:b/>
          <w:bCs/>
          <w:color w:val="943634" w:themeColor="accent2" w:themeShade="BF"/>
          <w:sz w:val="48"/>
          <w:szCs w:val="48"/>
        </w:rPr>
      </w:pPr>
      <w:r>
        <w:rPr>
          <w:rFonts w:cs="Arial"/>
          <w:b/>
          <w:bCs/>
          <w:color w:val="943634" w:themeColor="accent2" w:themeShade="BF"/>
          <w:sz w:val="48"/>
          <w:szCs w:val="48"/>
        </w:rPr>
        <w:t>OPERATIONAL GUIDELINES</w:t>
      </w:r>
    </w:p>
    <w:p w14:paraId="486039A2" w14:textId="1CCA63A2" w:rsidR="000821A2" w:rsidRPr="00295047" w:rsidRDefault="00E82C02" w:rsidP="000821A2">
      <w:pPr>
        <w:rPr>
          <w:rFonts w:cs="Arial"/>
          <w:b/>
          <w:bCs/>
          <w:color w:val="943634" w:themeColor="accent2" w:themeShade="BF"/>
          <w:sz w:val="48"/>
          <w:szCs w:val="48"/>
        </w:rPr>
      </w:pPr>
      <w:r>
        <w:rPr>
          <w:rFonts w:cs="Arial"/>
          <w:b/>
          <w:bCs/>
          <w:color w:val="943634" w:themeColor="accent2" w:themeShade="BF"/>
          <w:sz w:val="48"/>
          <w:szCs w:val="48"/>
        </w:rPr>
        <w:t>Disability Employment Assistance</w:t>
      </w:r>
    </w:p>
    <w:p w14:paraId="2E8FC55C" w14:textId="77777777" w:rsidR="000821A2" w:rsidRPr="00295047" w:rsidRDefault="000821A2" w:rsidP="000821A2">
      <w:pPr>
        <w:pBdr>
          <w:bottom w:val="single" w:sz="18" w:space="1" w:color="000000"/>
        </w:pBdr>
        <w:rPr>
          <w:color w:val="943634" w:themeColor="accent2" w:themeShade="BF"/>
          <w:sz w:val="48"/>
          <w:szCs w:val="48"/>
        </w:rPr>
      </w:pPr>
    </w:p>
    <w:p w14:paraId="5C93152A" w14:textId="77777777" w:rsidR="000821A2" w:rsidRPr="006B3E4C" w:rsidRDefault="000821A2" w:rsidP="000821A2">
      <w:pPr>
        <w:rPr>
          <w:rFonts w:cs="Arial"/>
          <w:b/>
          <w:bCs/>
          <w:color w:val="943634" w:themeColor="accent2" w:themeShade="BF"/>
          <w:sz w:val="48"/>
          <w:szCs w:val="48"/>
        </w:rPr>
      </w:pPr>
    </w:p>
    <w:p w14:paraId="119FD5AF" w14:textId="5B1F4E0E" w:rsidR="000821A2" w:rsidRPr="006B3E4C" w:rsidRDefault="000821A2" w:rsidP="00B91998">
      <w:pPr>
        <w:rPr>
          <w:rFonts w:cs="Arial"/>
          <w:b/>
          <w:bCs/>
          <w:color w:val="943634" w:themeColor="accent2" w:themeShade="BF"/>
          <w:sz w:val="48"/>
          <w:szCs w:val="48"/>
        </w:rPr>
      </w:pPr>
      <w:r w:rsidRPr="006B3E4C">
        <w:rPr>
          <w:rFonts w:cs="Arial"/>
          <w:b/>
          <w:bCs/>
          <w:color w:val="943634" w:themeColor="accent2" w:themeShade="BF"/>
          <w:sz w:val="48"/>
          <w:szCs w:val="48"/>
        </w:rPr>
        <w:t xml:space="preserve">Version </w:t>
      </w:r>
      <w:r w:rsidR="00E82C02">
        <w:rPr>
          <w:rFonts w:cs="Arial"/>
          <w:b/>
          <w:bCs/>
          <w:color w:val="943634" w:themeColor="accent2" w:themeShade="BF"/>
          <w:sz w:val="48"/>
          <w:szCs w:val="48"/>
        </w:rPr>
        <w:t>8</w:t>
      </w:r>
      <w:r w:rsidRPr="006B3E4C">
        <w:rPr>
          <w:rFonts w:cs="Arial"/>
          <w:b/>
          <w:bCs/>
          <w:color w:val="943634" w:themeColor="accent2" w:themeShade="BF"/>
          <w:sz w:val="48"/>
          <w:szCs w:val="48"/>
        </w:rPr>
        <w:t>.</w:t>
      </w:r>
      <w:r w:rsidR="00295CEA">
        <w:rPr>
          <w:rFonts w:cs="Arial"/>
          <w:b/>
          <w:bCs/>
          <w:color w:val="943634" w:themeColor="accent2" w:themeShade="BF"/>
          <w:sz w:val="48"/>
          <w:szCs w:val="48"/>
        </w:rPr>
        <w:t>2</w:t>
      </w:r>
    </w:p>
    <w:p w14:paraId="3BD563DB" w14:textId="01DCBBF7" w:rsidR="000821A2" w:rsidRPr="00C87B2B" w:rsidRDefault="00385C5E" w:rsidP="00136938">
      <w:r>
        <w:rPr>
          <w:rFonts w:cs="Arial"/>
          <w:b/>
          <w:bCs/>
          <w:color w:val="943634" w:themeColor="accent2" w:themeShade="BF"/>
          <w:sz w:val="48"/>
          <w:szCs w:val="48"/>
        </w:rPr>
        <w:t>October</w:t>
      </w:r>
      <w:r w:rsidR="00BE4FF3">
        <w:rPr>
          <w:rFonts w:cs="Arial"/>
          <w:b/>
          <w:bCs/>
          <w:color w:val="943634" w:themeColor="accent2" w:themeShade="BF"/>
          <w:sz w:val="48"/>
          <w:szCs w:val="48"/>
        </w:rPr>
        <w:t xml:space="preserve"> 2016</w:t>
      </w:r>
    </w:p>
    <w:p w14:paraId="046494C4" w14:textId="77777777" w:rsidR="000821A2" w:rsidRPr="00C87B2B" w:rsidRDefault="000821A2" w:rsidP="000821A2">
      <w:pPr>
        <w:jc w:val="both"/>
        <w:rPr>
          <w:b/>
          <w:sz w:val="44"/>
        </w:rPr>
      </w:pPr>
      <w:r w:rsidRPr="00C87B2B">
        <w:br w:type="page"/>
      </w:r>
    </w:p>
    <w:p w14:paraId="3F0ACB0F" w14:textId="77777777" w:rsidR="003153C3" w:rsidRDefault="00220C41" w:rsidP="007801E4">
      <w:pPr>
        <w:pStyle w:val="TOC1"/>
        <w:rPr>
          <w:rStyle w:val="IntenseEmphasis"/>
        </w:rPr>
      </w:pPr>
      <w:r>
        <w:rPr>
          <w:rStyle w:val="IntenseEmphasis"/>
        </w:rPr>
        <w:lastRenderedPageBreak/>
        <w:t>Acronyms</w:t>
      </w:r>
      <w:r w:rsidR="00344667">
        <w:rPr>
          <w:rStyle w:val="IntenseEmphasis"/>
        </w:rPr>
        <w:t xml:space="preserve"> and Abbreviations</w:t>
      </w:r>
    </w:p>
    <w:p w14:paraId="1C1CE69A" w14:textId="77777777" w:rsidR="00344667" w:rsidRDefault="00344667" w:rsidP="00344667">
      <w:r>
        <w:t>ADE</w:t>
      </w:r>
      <w:r>
        <w:tab/>
      </w:r>
      <w:r>
        <w:tab/>
        <w:t>Australian Disability Enterprise</w:t>
      </w:r>
    </w:p>
    <w:p w14:paraId="1BC767DB" w14:textId="77777777" w:rsidR="00344667" w:rsidRDefault="00344667" w:rsidP="00344667">
      <w:r>
        <w:t>ARIA</w:t>
      </w:r>
      <w:r>
        <w:tab/>
      </w:r>
      <w:r>
        <w:tab/>
        <w:t>Accessibility Remoteness Index of Australia</w:t>
      </w:r>
    </w:p>
    <w:p w14:paraId="4BE80217" w14:textId="77777777" w:rsidR="00344667" w:rsidRDefault="00344667" w:rsidP="00344667">
      <w:r>
        <w:t>CBF</w:t>
      </w:r>
      <w:r>
        <w:tab/>
      </w:r>
      <w:r>
        <w:tab/>
        <w:t>Case Based Funding</w:t>
      </w:r>
    </w:p>
    <w:p w14:paraId="3F275897" w14:textId="77777777" w:rsidR="00344667" w:rsidRDefault="00344667" w:rsidP="00344667">
      <w:r>
        <w:t>CRRS</w:t>
      </w:r>
      <w:r>
        <w:tab/>
      </w:r>
      <w:r>
        <w:tab/>
        <w:t>Complaints Resolution and Referral Service</w:t>
      </w:r>
    </w:p>
    <w:p w14:paraId="637E74A4" w14:textId="77777777" w:rsidR="00344667" w:rsidRDefault="00344667" w:rsidP="00344667">
      <w:r>
        <w:t>DEA</w:t>
      </w:r>
      <w:r>
        <w:tab/>
      </w:r>
      <w:r>
        <w:tab/>
        <w:t>Disability Employment Assistance</w:t>
      </w:r>
    </w:p>
    <w:p w14:paraId="054DA4FA" w14:textId="77777777" w:rsidR="00832F72" w:rsidRDefault="00832F72" w:rsidP="00344667">
      <w:r>
        <w:t>DES</w:t>
      </w:r>
      <w:r>
        <w:tab/>
      </w:r>
      <w:r>
        <w:tab/>
        <w:t>Disability Employment Services</w:t>
      </w:r>
    </w:p>
    <w:p w14:paraId="0EBEC5CB" w14:textId="77777777" w:rsidR="00344667" w:rsidRDefault="00344667" w:rsidP="00344667">
      <w:r>
        <w:t>DMI</w:t>
      </w:r>
      <w:r>
        <w:tab/>
      </w:r>
      <w:r>
        <w:tab/>
        <w:t>Disability Maintenance Instrument</w:t>
      </w:r>
    </w:p>
    <w:p w14:paraId="47B6AE59" w14:textId="77777777" w:rsidR="00344667" w:rsidRDefault="00344667" w:rsidP="00344667">
      <w:r>
        <w:t>DSS</w:t>
      </w:r>
      <w:r>
        <w:tab/>
      </w:r>
      <w:r>
        <w:tab/>
        <w:t>Department of Social Services</w:t>
      </w:r>
    </w:p>
    <w:p w14:paraId="464B6F9D" w14:textId="77777777" w:rsidR="00344667" w:rsidRDefault="00344667" w:rsidP="00344667">
      <w:r>
        <w:t>EHCW</w:t>
      </w:r>
      <w:r>
        <w:tab/>
      </w:r>
      <w:r>
        <w:tab/>
        <w:t>Existing High Cost Worker</w:t>
      </w:r>
    </w:p>
    <w:p w14:paraId="5705A75C" w14:textId="4C728F08" w:rsidR="00344667" w:rsidRDefault="00344667" w:rsidP="00344667">
      <w:r>
        <w:t>FOFMS</w:t>
      </w:r>
      <w:r>
        <w:tab/>
      </w:r>
      <w:r w:rsidR="00F25297">
        <w:t xml:space="preserve">DSS </w:t>
      </w:r>
      <w:r>
        <w:t>Online Funding Management System</w:t>
      </w:r>
    </w:p>
    <w:p w14:paraId="034C1403" w14:textId="77777777" w:rsidR="00344667" w:rsidRDefault="00344667" w:rsidP="00344667">
      <w:r>
        <w:t>RRSS</w:t>
      </w:r>
      <w:r>
        <w:tab/>
      </w:r>
      <w:r>
        <w:tab/>
        <w:t>Rural and Remote Service Supplement</w:t>
      </w:r>
    </w:p>
    <w:p w14:paraId="18A86D1E" w14:textId="77777777" w:rsidR="00344667" w:rsidRDefault="00344667" w:rsidP="00344667">
      <w:r>
        <w:t>NDIA</w:t>
      </w:r>
      <w:r>
        <w:tab/>
      </w:r>
      <w:r>
        <w:tab/>
        <w:t>National Disability Insurance Agency</w:t>
      </w:r>
    </w:p>
    <w:p w14:paraId="106EC9F5" w14:textId="77777777" w:rsidR="00344667" w:rsidRDefault="00344667" w:rsidP="00344667">
      <w:r>
        <w:t>NDIS</w:t>
      </w:r>
      <w:r>
        <w:tab/>
      </w:r>
      <w:r>
        <w:tab/>
        <w:t>National Disability Insurance Scheme</w:t>
      </w:r>
    </w:p>
    <w:p w14:paraId="05466D03" w14:textId="77777777" w:rsidR="00474280" w:rsidRDefault="00344667" w:rsidP="00344667">
      <w:r>
        <w:t>WBPA</w:t>
      </w:r>
      <w:r>
        <w:tab/>
      </w:r>
      <w:r>
        <w:tab/>
        <w:t>Work Based Personal Assistance</w:t>
      </w:r>
    </w:p>
    <w:p w14:paraId="79D0B79F" w14:textId="77777777" w:rsidR="00474280" w:rsidRDefault="00474280">
      <w:r>
        <w:br w:type="page"/>
      </w:r>
    </w:p>
    <w:p w14:paraId="57213D0E" w14:textId="77777777" w:rsidR="00AB30A9" w:rsidRDefault="00564D86" w:rsidP="007801E4">
      <w:pPr>
        <w:pStyle w:val="TOC1"/>
        <w:rPr>
          <w:rStyle w:val="IntenseEmphasis"/>
        </w:rPr>
      </w:pPr>
      <w:r>
        <w:rPr>
          <w:rStyle w:val="IntenseEmphasis"/>
        </w:rPr>
        <w:lastRenderedPageBreak/>
        <w:t>Definitions</w:t>
      </w:r>
    </w:p>
    <w:p w14:paraId="31302A50" w14:textId="77777777" w:rsidR="00564D86" w:rsidRDefault="00564D86" w:rsidP="00564D86">
      <w:r w:rsidRPr="00564D86">
        <w:rPr>
          <w:b/>
        </w:rPr>
        <w:t>‘Act’</w:t>
      </w:r>
      <w:r>
        <w:t xml:space="preserve"> means the </w:t>
      </w:r>
      <w:r w:rsidRPr="00F04134">
        <w:rPr>
          <w:i/>
        </w:rPr>
        <w:t>Disability Services Act 1986</w:t>
      </w:r>
      <w:r>
        <w:t xml:space="preserve"> (</w:t>
      </w:r>
      <w:proofErr w:type="spellStart"/>
      <w:r>
        <w:t>Cth</w:t>
      </w:r>
      <w:proofErr w:type="spellEnd"/>
      <w:r>
        <w:t>).</w:t>
      </w:r>
    </w:p>
    <w:p w14:paraId="1FD40BF1" w14:textId="77777777" w:rsidR="00564D86" w:rsidRDefault="00564D86" w:rsidP="00564D86">
      <w:r w:rsidRPr="00564D86">
        <w:rPr>
          <w:b/>
        </w:rPr>
        <w:t>‘Activity Performance Indicators’ (‘APIs’)</w:t>
      </w:r>
      <w:r>
        <w:t xml:space="preserve"> means the performance indicators detailed at Item B of the Schedule.</w:t>
      </w:r>
    </w:p>
    <w:p w14:paraId="6108B5F9" w14:textId="47D847F8" w:rsidR="00564D86" w:rsidRDefault="00385C5E" w:rsidP="00564D86">
      <w:r w:rsidDel="00385C5E">
        <w:rPr>
          <w:b/>
        </w:rPr>
        <w:t xml:space="preserve"> </w:t>
      </w:r>
      <w:r w:rsidR="00564D86" w:rsidRPr="00564D86">
        <w:rPr>
          <w:b/>
        </w:rPr>
        <w:t>‘Advocate’</w:t>
      </w:r>
      <w:r w:rsidR="00564D86">
        <w:t xml:space="preserve"> means a person acting on behalf of a Supported Employee.  This person cannot be employed by the Outlet or Organisation, or be a signatory for the Outlet or Organisation.</w:t>
      </w:r>
    </w:p>
    <w:p w14:paraId="2639F5DD" w14:textId="23262629" w:rsidR="00564D86" w:rsidRDefault="00564D86" w:rsidP="00564D86">
      <w:r w:rsidRPr="00564D86">
        <w:rPr>
          <w:b/>
        </w:rPr>
        <w:t>‘Aims’</w:t>
      </w:r>
      <w:r>
        <w:t xml:space="preserve"> for the purposes of Employment Assistance Phase, means a Supported Employee commits to and intends working the minimum hours</w:t>
      </w:r>
      <w:r w:rsidR="00632320">
        <w:t>.</w:t>
      </w:r>
    </w:p>
    <w:p w14:paraId="75C8D0BE" w14:textId="0992C2EC" w:rsidR="00F050EE" w:rsidRDefault="00F050EE" w:rsidP="00564D86">
      <w:r w:rsidRPr="00DB3477">
        <w:rPr>
          <w:b/>
        </w:rPr>
        <w:t>‘Agreement’</w:t>
      </w:r>
      <w:r>
        <w:t xml:space="preserve"> means a legally binding funding Agreement between an ADE and the Commonwealth and includes the Schedule and Supplementary Conditions and, where incorporated by reference, references in these Guidelines.</w:t>
      </w:r>
    </w:p>
    <w:p w14:paraId="1899E20D" w14:textId="77777777" w:rsidR="00564D86" w:rsidRDefault="00564D86" w:rsidP="00564D86">
      <w:r w:rsidRPr="00564D86">
        <w:t>‘</w:t>
      </w:r>
      <w:r w:rsidRPr="00564D86">
        <w:rPr>
          <w:b/>
        </w:rPr>
        <w:t>Approved Support Worker’</w:t>
      </w:r>
      <w:r>
        <w:t xml:space="preserve"> for the purposes of Work Based Personal Assistance, means a person who:</w:t>
      </w:r>
    </w:p>
    <w:p w14:paraId="6281BA21" w14:textId="77777777" w:rsidR="00564D86" w:rsidRDefault="00564D86" w:rsidP="00F96BD9">
      <w:pPr>
        <w:pStyle w:val="ListParagraph"/>
        <w:numPr>
          <w:ilvl w:val="0"/>
          <w:numId w:val="3"/>
        </w:numPr>
      </w:pPr>
      <w:r>
        <w:t>holds a Certificate III in Disability Work; or</w:t>
      </w:r>
    </w:p>
    <w:p w14:paraId="25CE60AD" w14:textId="77777777" w:rsidR="00564D86" w:rsidRDefault="00564D86" w:rsidP="00F96BD9">
      <w:pPr>
        <w:pStyle w:val="ListParagraph"/>
        <w:numPr>
          <w:ilvl w:val="0"/>
          <w:numId w:val="3"/>
        </w:numPr>
      </w:pPr>
      <w:r>
        <w:t>has industry specific training in the provision of personal care; or</w:t>
      </w:r>
    </w:p>
    <w:p w14:paraId="795F9AC5" w14:textId="77777777" w:rsidR="00564D86" w:rsidRDefault="00564D86" w:rsidP="00F96BD9">
      <w:pPr>
        <w:pStyle w:val="ListParagraph"/>
        <w:numPr>
          <w:ilvl w:val="0"/>
          <w:numId w:val="3"/>
        </w:numPr>
      </w:pPr>
      <w:proofErr w:type="gramStart"/>
      <w:r>
        <w:t>is</w:t>
      </w:r>
      <w:proofErr w:type="gramEnd"/>
      <w:r>
        <w:t xml:space="preserve"> a registered nurse (or with equal qualifications) who is qualified to administer medical interventions. </w:t>
      </w:r>
    </w:p>
    <w:p w14:paraId="63C1742C" w14:textId="5E4C8AE9" w:rsidR="00564D86" w:rsidRDefault="00564D86" w:rsidP="00564D86">
      <w:r w:rsidRPr="00564D86">
        <w:rPr>
          <w:b/>
        </w:rPr>
        <w:t>‘ARIA’</w:t>
      </w:r>
      <w:r>
        <w:t xml:space="preserve"> means the Accessibility Remoteness Index of Australia as 'sponsored' by the Department of Health</w:t>
      </w:r>
      <w:r w:rsidR="0094284A">
        <w:t>.</w:t>
      </w:r>
    </w:p>
    <w:p w14:paraId="0F929886" w14:textId="6011524E" w:rsidR="00564D86" w:rsidRDefault="00564D86" w:rsidP="00564D86">
      <w:r w:rsidRPr="00564D86">
        <w:rPr>
          <w:b/>
        </w:rPr>
        <w:t>‘Australian Disability Enterprise’ (‘ADE’)</w:t>
      </w:r>
      <w:r>
        <w:t xml:space="preserve"> has the same meaning as ‘supported employment services’ under Section 7 of the Act.</w:t>
      </w:r>
    </w:p>
    <w:p w14:paraId="05F20CAC" w14:textId="4A579828" w:rsidR="00564D86" w:rsidRDefault="00676893" w:rsidP="00564D86">
      <w:r>
        <w:rPr>
          <w:rFonts w:cs="Arial"/>
          <w:b/>
        </w:rPr>
        <w:t>‘</w:t>
      </w:r>
      <w:r w:rsidR="002416E0" w:rsidRPr="00E7720E">
        <w:rPr>
          <w:rFonts w:cs="Arial"/>
          <w:b/>
        </w:rPr>
        <w:t>Authorise</w:t>
      </w:r>
      <w:r>
        <w:rPr>
          <w:rFonts w:cs="Arial"/>
          <w:b/>
        </w:rPr>
        <w:t>’</w:t>
      </w:r>
      <w:r w:rsidR="002416E0" w:rsidRPr="00E7720E">
        <w:rPr>
          <w:rFonts w:cs="Arial"/>
          <w:b/>
        </w:rPr>
        <w:t xml:space="preserve"> </w:t>
      </w:r>
      <w:r w:rsidR="002416E0" w:rsidRPr="00E7720E">
        <w:rPr>
          <w:rFonts w:cs="Arial"/>
        </w:rPr>
        <w:t xml:space="preserve">means the Status of </w:t>
      </w:r>
      <w:r w:rsidR="002F508D">
        <w:rPr>
          <w:rFonts w:cs="Arial"/>
        </w:rPr>
        <w:t xml:space="preserve">an </w:t>
      </w:r>
      <w:r w:rsidR="004125A2">
        <w:rPr>
          <w:rFonts w:cs="Arial"/>
        </w:rPr>
        <w:t>Intake Assessment</w:t>
      </w:r>
      <w:r w:rsidR="002416E0" w:rsidRPr="00E7720E">
        <w:rPr>
          <w:rFonts w:cs="Arial"/>
        </w:rPr>
        <w:t>, DMI Assessment</w:t>
      </w:r>
      <w:r w:rsidR="004125A2">
        <w:rPr>
          <w:rFonts w:cs="Arial"/>
        </w:rPr>
        <w:t xml:space="preserve"> or</w:t>
      </w:r>
      <w:r w:rsidR="002416E0" w:rsidRPr="00E7720E">
        <w:rPr>
          <w:rFonts w:cs="Arial"/>
        </w:rPr>
        <w:t xml:space="preserve"> DMI Reassessment on FOFMS is at ‘Authorised’</w:t>
      </w:r>
      <w:r w:rsidR="00564D86">
        <w:t xml:space="preserve">.  </w:t>
      </w:r>
    </w:p>
    <w:p w14:paraId="31DCDA9B" w14:textId="77777777" w:rsidR="00564D86" w:rsidRDefault="00564D86" w:rsidP="00564D86">
      <w:r w:rsidRPr="00564D86">
        <w:rPr>
          <w:b/>
        </w:rPr>
        <w:t>‘Business Operating Day’</w:t>
      </w:r>
      <w:r>
        <w:t xml:space="preserve"> for the purpose of Employment Assistance Phase means the normal operating times of your Outlet.</w:t>
      </w:r>
    </w:p>
    <w:p w14:paraId="00BB4806" w14:textId="77777777" w:rsidR="00564D86" w:rsidRDefault="00564D86" w:rsidP="00564D86">
      <w:r w:rsidRPr="00564D86">
        <w:rPr>
          <w:b/>
        </w:rPr>
        <w:t>‘Case’</w:t>
      </w:r>
      <w:r>
        <w:t xml:space="preserve"> means the record on FOFMS that identifies a Supported Employee’s period of Employment in an ADE.</w:t>
      </w:r>
    </w:p>
    <w:p w14:paraId="2BC6CE3F" w14:textId="77777777" w:rsidR="00564D86" w:rsidRDefault="00564D86" w:rsidP="00564D86">
      <w:r w:rsidRPr="00564D86">
        <w:rPr>
          <w:b/>
        </w:rPr>
        <w:t>‘Case Anniversary Date’</w:t>
      </w:r>
      <w:r>
        <w:t xml:space="preserve"> means the date of each month Case Based Funding payments will be made for a Supported Employee.  It is derived from the Intake Completion Date of a Case on FOFMS.</w:t>
      </w:r>
    </w:p>
    <w:p w14:paraId="04E305FB" w14:textId="77777777" w:rsidR="00564D86" w:rsidRDefault="00564D86" w:rsidP="00564D86">
      <w:r w:rsidRPr="00564D86">
        <w:rPr>
          <w:b/>
        </w:rPr>
        <w:t>‘Case Base Funding’ (‘CBF’)</w:t>
      </w:r>
      <w:r>
        <w:t xml:space="preserve"> means the type of payment to your organisation paid by us for the delivery of the Activity to people with disability in a supported employment environment. </w:t>
      </w:r>
    </w:p>
    <w:p w14:paraId="14692AEA" w14:textId="77777777" w:rsidR="00564D86" w:rsidRDefault="00564D86" w:rsidP="00564D86">
      <w:r w:rsidRPr="00564D86">
        <w:rPr>
          <w:b/>
        </w:rPr>
        <w:t>‘CBF Helpdesk’</w:t>
      </w:r>
      <w:r>
        <w:t xml:space="preserve"> means the DSS help desk available via telephone or email to assist you with any Case Based Funding queries.</w:t>
      </w:r>
    </w:p>
    <w:p w14:paraId="60229CF1" w14:textId="53262195" w:rsidR="00564D86" w:rsidRDefault="00564D86" w:rsidP="00564D86">
      <w:r w:rsidRPr="00564D86">
        <w:rPr>
          <w:b/>
        </w:rPr>
        <w:t>‘Certificate of Compliance’</w:t>
      </w:r>
      <w:r>
        <w:t xml:space="preserve"> has the</w:t>
      </w:r>
      <w:r w:rsidR="00CF5429">
        <w:t xml:space="preserve"> same</w:t>
      </w:r>
      <w:r>
        <w:t xml:space="preserve"> meaning </w:t>
      </w:r>
      <w:r w:rsidR="00CF5429">
        <w:t xml:space="preserve">as in </w:t>
      </w:r>
      <w:r>
        <w:t>section 6A of the Act.</w:t>
      </w:r>
    </w:p>
    <w:p w14:paraId="2AEBAEBE" w14:textId="3F670D15" w:rsidR="00564D86" w:rsidRDefault="00564D86" w:rsidP="00564D86">
      <w:r w:rsidRPr="00564D86">
        <w:rPr>
          <w:b/>
        </w:rPr>
        <w:lastRenderedPageBreak/>
        <w:t>‘Certification Body’</w:t>
      </w:r>
      <w:r>
        <w:t xml:space="preserve"> has the </w:t>
      </w:r>
      <w:r w:rsidR="00CF5429">
        <w:t>same meaning as in</w:t>
      </w:r>
      <w:r>
        <w:t xml:space="preserve"> section 6A of the Act.</w:t>
      </w:r>
    </w:p>
    <w:p w14:paraId="2E9B8172" w14:textId="77777777" w:rsidR="00582597" w:rsidRDefault="00564D86" w:rsidP="00564D86">
      <w:r w:rsidRPr="00564D86">
        <w:rPr>
          <w:b/>
        </w:rPr>
        <w:t>‘Client Record’</w:t>
      </w:r>
      <w:r>
        <w:t xml:space="preserve"> means a Supported Employee’s details contained on FOFMS. </w:t>
      </w:r>
    </w:p>
    <w:p w14:paraId="1EC1C4C3" w14:textId="77777777" w:rsidR="00564D86" w:rsidRDefault="00564D86" w:rsidP="00564D86">
      <w:r w:rsidRPr="00564D86">
        <w:rPr>
          <w:b/>
        </w:rPr>
        <w:t>‘</w:t>
      </w:r>
      <w:r w:rsidR="006C3F6D">
        <w:rPr>
          <w:b/>
        </w:rPr>
        <w:t xml:space="preserve">Client </w:t>
      </w:r>
      <w:r w:rsidRPr="00564D86">
        <w:rPr>
          <w:b/>
        </w:rPr>
        <w:t>Consent</w:t>
      </w:r>
      <w:r w:rsidR="006C3F6D">
        <w:rPr>
          <w:b/>
        </w:rPr>
        <w:t xml:space="preserve"> and Information</w:t>
      </w:r>
      <w:r w:rsidRPr="00564D86">
        <w:rPr>
          <w:b/>
        </w:rPr>
        <w:t xml:space="preserve"> Form’</w:t>
      </w:r>
      <w:r>
        <w:t xml:space="preserve"> means the form </w:t>
      </w:r>
      <w:r w:rsidR="003A3EEF">
        <w:t>provided on the FOFMS Literature Tab</w:t>
      </w:r>
      <w:r>
        <w:t>.</w:t>
      </w:r>
    </w:p>
    <w:p w14:paraId="0AA63839" w14:textId="6F6DBD8F" w:rsidR="00564D86" w:rsidRDefault="00564D86" w:rsidP="00564D86">
      <w:r w:rsidRPr="00564D86">
        <w:rPr>
          <w:b/>
        </w:rPr>
        <w:t>‘Complaints Resolution and Referral Service’ (‘CRRS’)</w:t>
      </w:r>
      <w:r>
        <w:t xml:space="preserve"> means </w:t>
      </w:r>
      <w:r w:rsidR="00632320">
        <w:t>the</w:t>
      </w:r>
      <w:r>
        <w:t xml:space="preserve"> ‘National Disability Complaints Resolution and Referral Service’ which investigates complaints about Australian Government funded </w:t>
      </w:r>
      <w:r w:rsidR="00D70479">
        <w:t>d</w:t>
      </w:r>
      <w:r>
        <w:t xml:space="preserve">isability </w:t>
      </w:r>
      <w:r w:rsidR="00D70479">
        <w:t>e</w:t>
      </w:r>
      <w:r>
        <w:t xml:space="preserve">mployment </w:t>
      </w:r>
      <w:r w:rsidR="00D70479">
        <w:t>services</w:t>
      </w:r>
      <w:r>
        <w:t xml:space="preserve"> and advocacy services.</w:t>
      </w:r>
    </w:p>
    <w:p w14:paraId="25C78BD8" w14:textId="18671BA9" w:rsidR="00564D86" w:rsidRDefault="00564D86" w:rsidP="00564D86">
      <w:proofErr w:type="gramStart"/>
      <w:r w:rsidRPr="00564D86">
        <w:rPr>
          <w:b/>
        </w:rPr>
        <w:t>‘Completed’</w:t>
      </w:r>
      <w:r>
        <w:t xml:space="preserve"> for the purpose of a</w:t>
      </w:r>
      <w:r w:rsidR="00632320">
        <w:t xml:space="preserve">n Intake Assessment, </w:t>
      </w:r>
      <w:r>
        <w:t>DMI Assessment or DMI Reassessment means a</w:t>
      </w:r>
      <w:r w:rsidR="00632320">
        <w:t xml:space="preserve">n Intake Assessment, </w:t>
      </w:r>
      <w:r>
        <w:t>DMI Assessment or Reassessment with a Completed status on FOFMS.</w:t>
      </w:r>
      <w:proofErr w:type="gramEnd"/>
      <w:r>
        <w:t xml:space="preserve">  </w:t>
      </w:r>
    </w:p>
    <w:p w14:paraId="3958801D" w14:textId="3FE4BA8C" w:rsidR="00564D86" w:rsidRDefault="00564D86" w:rsidP="00564D86">
      <w:r w:rsidRPr="002F05A4">
        <w:rPr>
          <w:b/>
        </w:rPr>
        <w:t>‘DEA Audit and Compliance Strategy’</w:t>
      </w:r>
      <w:r w:rsidRPr="002F05A4">
        <w:t xml:space="preserve"> means the strategy </w:t>
      </w:r>
      <w:r w:rsidR="000400D9" w:rsidRPr="002F05A4">
        <w:t>d</w:t>
      </w:r>
      <w:r w:rsidRPr="002F05A4">
        <w:t xml:space="preserve">escribed in </w:t>
      </w:r>
      <w:r w:rsidR="00A15EAD" w:rsidRPr="002F05A4">
        <w:t>P</w:t>
      </w:r>
      <w:r w:rsidRPr="002F05A4">
        <w:t xml:space="preserve">aragraph </w:t>
      </w:r>
      <w:r w:rsidR="00A15EAD" w:rsidRPr="002F05A4">
        <w:t>4</w:t>
      </w:r>
      <w:r w:rsidR="000400D9" w:rsidRPr="002F05A4">
        <w:t xml:space="preserve"> </w:t>
      </w:r>
      <w:r w:rsidRPr="002F05A4">
        <w:t>of the</w:t>
      </w:r>
      <w:r>
        <w:t xml:space="preserve"> Guidelines. </w:t>
      </w:r>
    </w:p>
    <w:p w14:paraId="1337ACAF" w14:textId="77777777" w:rsidR="00564D86" w:rsidRDefault="00564D86" w:rsidP="00564D86">
      <w:r w:rsidRPr="00564D86">
        <w:rPr>
          <w:b/>
        </w:rPr>
        <w:t>‘DSS-Initiated DMI Reassessment’</w:t>
      </w:r>
      <w:r>
        <w:t xml:space="preserve"> </w:t>
      </w:r>
      <w:r w:rsidR="0098373F">
        <w:t xml:space="preserve">means a DMI Reassessment undertaken when </w:t>
      </w:r>
      <w:r w:rsidR="004460D8">
        <w:t>directed</w:t>
      </w:r>
      <w:r w:rsidR="0098373F">
        <w:t xml:space="preserve"> by DSS.</w:t>
      </w:r>
    </w:p>
    <w:p w14:paraId="59E86860" w14:textId="77777777" w:rsidR="00564D86" w:rsidRDefault="00564D86" w:rsidP="00564D86">
      <w:r w:rsidRPr="00564D86">
        <w:rPr>
          <w:b/>
        </w:rPr>
        <w:t>‘</w:t>
      </w:r>
      <w:proofErr w:type="gramStart"/>
      <w:r w:rsidRPr="00564D86">
        <w:rPr>
          <w:b/>
        </w:rPr>
        <w:t>disAbility</w:t>
      </w:r>
      <w:proofErr w:type="gramEnd"/>
      <w:r w:rsidRPr="00564D86">
        <w:rPr>
          <w:b/>
        </w:rPr>
        <w:t xml:space="preserve"> e-news’</w:t>
      </w:r>
      <w:r>
        <w:t xml:space="preserve"> means the online publication of that name issued by </w:t>
      </w:r>
      <w:r w:rsidR="006C72D8">
        <w:t>us</w:t>
      </w:r>
      <w:r>
        <w:t>.</w:t>
      </w:r>
    </w:p>
    <w:p w14:paraId="43F90A8F" w14:textId="77777777" w:rsidR="00564D86" w:rsidRDefault="00564D86" w:rsidP="00564D86">
      <w:r w:rsidRPr="00564D86">
        <w:rPr>
          <w:b/>
        </w:rPr>
        <w:t>‘Disability Employment Assistance’</w:t>
      </w:r>
      <w:r>
        <w:t xml:space="preserve"> has the same meaning as the Activity </w:t>
      </w:r>
      <w:r w:rsidR="000400D9">
        <w:t>in the National Disability Insurance Scheme Transition Programme Guidelines</w:t>
      </w:r>
      <w:r>
        <w:t>.</w:t>
      </w:r>
    </w:p>
    <w:p w14:paraId="4416E811" w14:textId="77777777" w:rsidR="00564D86" w:rsidRDefault="00564D86" w:rsidP="00564D86">
      <w:r w:rsidRPr="00564D86">
        <w:rPr>
          <w:b/>
        </w:rPr>
        <w:t>‘Disability Maintenance Instrument’ (‘DMI’)</w:t>
      </w:r>
      <w:r>
        <w:t xml:space="preserve"> means the assessment mechanism </w:t>
      </w:r>
      <w:r w:rsidR="0061773E">
        <w:t>used to determine the work-related support needs of a Supported Employee.</w:t>
      </w:r>
    </w:p>
    <w:p w14:paraId="3DD19F08" w14:textId="77777777" w:rsidR="00564D86" w:rsidRDefault="00564D86" w:rsidP="00564D86">
      <w:r w:rsidRPr="00564D86">
        <w:rPr>
          <w:b/>
        </w:rPr>
        <w:t>‘Disability Maintenance Instrument (DMI) Guidelines’</w:t>
      </w:r>
      <w:r>
        <w:t xml:space="preserve"> means a set of DMI Guidelines</w:t>
      </w:r>
      <w:r w:rsidR="00C14B3C">
        <w:t xml:space="preserve"> </w:t>
      </w:r>
      <w:r>
        <w:t>issued by us to assist you to complete the DMI Assessment</w:t>
      </w:r>
      <w:r w:rsidR="00C14B3C">
        <w:t xml:space="preserve"> and available on the FOFMS Literature Tab.</w:t>
      </w:r>
    </w:p>
    <w:p w14:paraId="2DCEBAFE" w14:textId="77777777" w:rsidR="00564D86" w:rsidRDefault="00564D86" w:rsidP="00564D86">
      <w:r w:rsidRPr="004B031D">
        <w:rPr>
          <w:b/>
        </w:rPr>
        <w:t>‘DMI Assessment’</w:t>
      </w:r>
      <w:r>
        <w:t xml:space="preserve"> </w:t>
      </w:r>
      <w:r w:rsidR="00C14B3C">
        <w:t xml:space="preserve">means an assessment of the work-related needs of a Supported Employee, </w:t>
      </w:r>
      <w:r w:rsidR="005969B6">
        <w:t>including supports</w:t>
      </w:r>
      <w:r w:rsidR="00C14B3C">
        <w:t xml:space="preserve"> required to be provided or purchased</w:t>
      </w:r>
      <w:r w:rsidR="005969B6">
        <w:t>,</w:t>
      </w:r>
      <w:r w:rsidR="00C14B3C">
        <w:t xml:space="preserve"> </w:t>
      </w:r>
      <w:r w:rsidR="005969B6">
        <w:t>which</w:t>
      </w:r>
      <w:r w:rsidR="00C14B3C">
        <w:t xml:space="preserve"> is designed to capture disability-related employment support needs only.</w:t>
      </w:r>
    </w:p>
    <w:p w14:paraId="6EE867E1" w14:textId="77777777" w:rsidR="0052042D" w:rsidRDefault="00564D86" w:rsidP="0052042D">
      <w:r w:rsidRPr="004B031D">
        <w:rPr>
          <w:b/>
        </w:rPr>
        <w:t>‘DMI Reassessment’</w:t>
      </w:r>
      <w:r>
        <w:t xml:space="preserve"> </w:t>
      </w:r>
      <w:r w:rsidR="0052042D">
        <w:t>means a reassessment of the work</w:t>
      </w:r>
      <w:r w:rsidR="0052042D" w:rsidRPr="0052042D">
        <w:t xml:space="preserve"> </w:t>
      </w:r>
      <w:r w:rsidR="0052042D">
        <w:t xml:space="preserve">related needs of a Supported Employee, </w:t>
      </w:r>
      <w:r w:rsidR="005969B6">
        <w:t>including supports</w:t>
      </w:r>
      <w:r w:rsidR="0052042D">
        <w:t xml:space="preserve"> required to be provided or purchased</w:t>
      </w:r>
      <w:r w:rsidR="005969B6">
        <w:t>,</w:t>
      </w:r>
      <w:r w:rsidR="0052042D">
        <w:t xml:space="preserve"> </w:t>
      </w:r>
      <w:r w:rsidR="005969B6">
        <w:t>which</w:t>
      </w:r>
      <w:r w:rsidR="0052042D">
        <w:t xml:space="preserve"> is, designed to capture disability-related employment support needs only.</w:t>
      </w:r>
    </w:p>
    <w:p w14:paraId="64E61920" w14:textId="77777777" w:rsidR="0052042D" w:rsidRDefault="00564D86" w:rsidP="00564D86">
      <w:pPr>
        <w:rPr>
          <w:b/>
        </w:rPr>
      </w:pPr>
      <w:r w:rsidRPr="004B031D">
        <w:rPr>
          <w:b/>
        </w:rPr>
        <w:t>‘DMI Reassessment Triggers Table’</w:t>
      </w:r>
      <w:r>
        <w:t xml:space="preserve"> </w:t>
      </w:r>
      <w:r w:rsidR="0052042D">
        <w:t xml:space="preserve">means the list of circumstances under which a DMI Reassessment can be conducted.  </w:t>
      </w:r>
    </w:p>
    <w:p w14:paraId="6A5EBA29" w14:textId="77777777" w:rsidR="00564D86" w:rsidRDefault="00564D86" w:rsidP="00564D86">
      <w:r w:rsidRPr="004B031D">
        <w:rPr>
          <w:b/>
        </w:rPr>
        <w:t>‘Draft’</w:t>
      </w:r>
      <w:r>
        <w:t xml:space="preserve"> means the status of a Case on FOFMS before the Intake Assessment is </w:t>
      </w:r>
      <w:proofErr w:type="gramStart"/>
      <w:r>
        <w:t>Authorised</w:t>
      </w:r>
      <w:proofErr w:type="gramEnd"/>
      <w:r>
        <w:t>.</w:t>
      </w:r>
    </w:p>
    <w:p w14:paraId="028E27C0" w14:textId="77777777" w:rsidR="00564D86" w:rsidRDefault="00564D86" w:rsidP="00564D86">
      <w:r w:rsidRPr="004B031D">
        <w:rPr>
          <w:b/>
        </w:rPr>
        <w:t>‘Employ and Employed’</w:t>
      </w:r>
      <w:r>
        <w:t xml:space="preserve"> means to engage an individual in Employment.</w:t>
      </w:r>
    </w:p>
    <w:p w14:paraId="2297971E" w14:textId="77777777" w:rsidR="00564D86" w:rsidRDefault="00564D86" w:rsidP="00564D86">
      <w:r w:rsidRPr="004B031D">
        <w:rPr>
          <w:b/>
        </w:rPr>
        <w:t>‘Employment’</w:t>
      </w:r>
      <w:r>
        <w:t xml:space="preserve"> means Work in an Australian Disability Enterprise that:</w:t>
      </w:r>
    </w:p>
    <w:p w14:paraId="2C8D0D61" w14:textId="77777777" w:rsidR="00564D86" w:rsidRDefault="00564D86" w:rsidP="00F96BD9">
      <w:pPr>
        <w:pStyle w:val="ListParagraph"/>
        <w:numPr>
          <w:ilvl w:val="0"/>
          <w:numId w:val="6"/>
        </w:numPr>
      </w:pPr>
      <w:r>
        <w:t>complies with minimum standards and conditions established by Commonwealth, State or Territory law; and</w:t>
      </w:r>
    </w:p>
    <w:p w14:paraId="3A47048D" w14:textId="77777777" w:rsidR="00564D86" w:rsidRDefault="00564D86" w:rsidP="00F96BD9">
      <w:pPr>
        <w:pStyle w:val="ListParagraph"/>
        <w:numPr>
          <w:ilvl w:val="0"/>
          <w:numId w:val="6"/>
        </w:numPr>
        <w:spacing w:after="120"/>
        <w:ind w:left="1077"/>
      </w:pPr>
      <w:r>
        <w:t>is at a wage determined under an applicable:</w:t>
      </w:r>
    </w:p>
    <w:p w14:paraId="5186658C" w14:textId="77777777" w:rsidR="00564D86" w:rsidRDefault="00564D86" w:rsidP="00F259B4">
      <w:pPr>
        <w:spacing w:after="120"/>
        <w:ind w:left="1077"/>
      </w:pPr>
      <w:proofErr w:type="gramStart"/>
      <w:r>
        <w:lastRenderedPageBreak/>
        <w:t>i</w:t>
      </w:r>
      <w:proofErr w:type="gramEnd"/>
      <w:r>
        <w:t>.</w:t>
      </w:r>
      <w:r>
        <w:tab/>
        <w:t>award;</w:t>
      </w:r>
    </w:p>
    <w:p w14:paraId="2BF27AE9" w14:textId="77777777" w:rsidR="00564D86" w:rsidRDefault="00564D86" w:rsidP="00F259B4">
      <w:pPr>
        <w:spacing w:after="120"/>
        <w:ind w:left="1077"/>
      </w:pPr>
      <w:r>
        <w:t>ii.</w:t>
      </w:r>
      <w:r>
        <w:tab/>
      </w:r>
      <w:proofErr w:type="gramStart"/>
      <w:r>
        <w:t>special</w:t>
      </w:r>
      <w:proofErr w:type="gramEnd"/>
      <w:r>
        <w:t xml:space="preserve"> wage permit;</w:t>
      </w:r>
    </w:p>
    <w:p w14:paraId="10620853" w14:textId="77777777" w:rsidR="00564D86" w:rsidRDefault="00564D86" w:rsidP="00F259B4">
      <w:pPr>
        <w:spacing w:after="120"/>
        <w:ind w:left="1077"/>
      </w:pPr>
      <w:r>
        <w:t>iii.</w:t>
      </w:r>
      <w:r>
        <w:tab/>
      </w:r>
      <w:proofErr w:type="gramStart"/>
      <w:r>
        <w:t>certified</w:t>
      </w:r>
      <w:proofErr w:type="gramEnd"/>
      <w:r>
        <w:t xml:space="preserve"> agreement; </w:t>
      </w:r>
    </w:p>
    <w:p w14:paraId="1BE61D2A" w14:textId="77777777" w:rsidR="00564D86" w:rsidRDefault="00564D86" w:rsidP="00F259B4">
      <w:pPr>
        <w:spacing w:after="120"/>
        <w:ind w:left="1077"/>
      </w:pPr>
      <w:r>
        <w:t>iv.</w:t>
      </w:r>
      <w:r>
        <w:tab/>
      </w:r>
      <w:proofErr w:type="gramStart"/>
      <w:r>
        <w:t>individual</w:t>
      </w:r>
      <w:proofErr w:type="gramEnd"/>
      <w:r>
        <w:t xml:space="preserve"> employment contract or workplace agreement; or</w:t>
      </w:r>
    </w:p>
    <w:p w14:paraId="65F992E5" w14:textId="77777777" w:rsidR="00564D86" w:rsidRDefault="00564D86" w:rsidP="00F259B4">
      <w:pPr>
        <w:spacing w:after="120"/>
        <w:ind w:left="1077"/>
      </w:pPr>
      <w:proofErr w:type="gramStart"/>
      <w:r>
        <w:t>v</w:t>
      </w:r>
      <w:proofErr w:type="gramEnd"/>
      <w:r>
        <w:t>.</w:t>
      </w:r>
      <w:r>
        <w:tab/>
        <w:t>any other industrial instrument or decision,</w:t>
      </w:r>
    </w:p>
    <w:p w14:paraId="328555B3" w14:textId="4A6C705E" w:rsidR="00564D86" w:rsidRDefault="00655379" w:rsidP="00564D86">
      <w:r>
        <w:tab/>
      </w:r>
      <w:proofErr w:type="gramStart"/>
      <w:r w:rsidR="00564D86">
        <w:t>and</w:t>
      </w:r>
      <w:proofErr w:type="gramEnd"/>
      <w:r w:rsidR="00564D86">
        <w:t xml:space="preserve"> which, in our opinion, is a reasonable industrial instrument for you to apply in the </w:t>
      </w:r>
      <w:r>
        <w:tab/>
      </w:r>
      <w:r w:rsidR="00564D86">
        <w:t xml:space="preserve">circumstances for all cases to which </w:t>
      </w:r>
      <w:r w:rsidR="00874091">
        <w:t>P</w:t>
      </w:r>
      <w:r w:rsidR="00564D86">
        <w:t>aragraph (a) and (b) apply.</w:t>
      </w:r>
    </w:p>
    <w:p w14:paraId="40358D31" w14:textId="77777777" w:rsidR="00564D86" w:rsidRDefault="00655379" w:rsidP="00564D86">
      <w:r>
        <w:tab/>
      </w:r>
      <w:r w:rsidR="00564D86">
        <w:t>Employment does not include:</w:t>
      </w:r>
    </w:p>
    <w:p w14:paraId="6176707C" w14:textId="77777777" w:rsidR="00564D86" w:rsidRDefault="00564D86" w:rsidP="00655379">
      <w:pPr>
        <w:spacing w:after="120"/>
        <w:ind w:left="1077"/>
      </w:pPr>
      <w:proofErr w:type="gramStart"/>
      <w:r>
        <w:t>i</w:t>
      </w:r>
      <w:proofErr w:type="gramEnd"/>
      <w:r>
        <w:t>.</w:t>
      </w:r>
      <w:r>
        <w:tab/>
        <w:t>periods during which the Supported Employee is on leave</w:t>
      </w:r>
      <w:r w:rsidR="006F4175">
        <w:t xml:space="preserve"> or </w:t>
      </w:r>
      <w:r>
        <w:t>receiving workers’ compensation payments.</w:t>
      </w:r>
    </w:p>
    <w:p w14:paraId="17C61D2A" w14:textId="77777777" w:rsidR="00564D86" w:rsidRDefault="00564D86" w:rsidP="00655379">
      <w:pPr>
        <w:spacing w:after="120"/>
        <w:ind w:left="1077"/>
      </w:pPr>
      <w:r>
        <w:t>ii.</w:t>
      </w:r>
      <w:r>
        <w:tab/>
      </w:r>
      <w:proofErr w:type="gramStart"/>
      <w:r>
        <w:t>other</w:t>
      </w:r>
      <w:proofErr w:type="gramEnd"/>
      <w:r>
        <w:t xml:space="preserve"> unpaid activities including work experience, graduated return to work, work trials, work experience and workplace training or assessment.</w:t>
      </w:r>
    </w:p>
    <w:p w14:paraId="26599F1D" w14:textId="77777777" w:rsidR="00901158" w:rsidRDefault="00564D86" w:rsidP="00564D86">
      <w:r w:rsidRPr="007A7F32">
        <w:rPr>
          <w:b/>
        </w:rPr>
        <w:t>‘Employment Assistance’</w:t>
      </w:r>
      <w:r>
        <w:t xml:space="preserve"> means </w:t>
      </w:r>
      <w:r w:rsidR="003A3EEF">
        <w:t xml:space="preserve">providing appropriate support and services to people with disability to enable </w:t>
      </w:r>
      <w:r w:rsidR="00901158">
        <w:t>each individual to fully participate in employment in a suitable work environment.</w:t>
      </w:r>
      <w:r w:rsidR="003A3EEF" w:rsidDel="003A3EEF">
        <w:t xml:space="preserve"> </w:t>
      </w:r>
    </w:p>
    <w:p w14:paraId="5739E09E" w14:textId="11C7249F" w:rsidR="00901158" w:rsidRDefault="00564D86" w:rsidP="00564D86">
      <w:r w:rsidRPr="004B031D">
        <w:rPr>
          <w:b/>
        </w:rPr>
        <w:t>‘Employment Assistance Fee’</w:t>
      </w:r>
      <w:r>
        <w:t xml:space="preserve"> means </w:t>
      </w:r>
      <w:r w:rsidR="0018439D">
        <w:t>the payment by that name set out in the Agreement.</w:t>
      </w:r>
    </w:p>
    <w:p w14:paraId="626AF95E" w14:textId="1FD4A4AE" w:rsidR="00564D86" w:rsidRDefault="00564D86" w:rsidP="00564D86">
      <w:r w:rsidRPr="004B031D">
        <w:rPr>
          <w:b/>
        </w:rPr>
        <w:t>‘Employment Assistance Phase’</w:t>
      </w:r>
      <w:r>
        <w:t xml:space="preserve"> means the period of time </w:t>
      </w:r>
      <w:r w:rsidR="00581417">
        <w:t xml:space="preserve">from the Start date of the Supported Employee’s </w:t>
      </w:r>
      <w:r w:rsidR="002D5019">
        <w:t>C</w:t>
      </w:r>
      <w:r w:rsidR="00581417">
        <w:t>ase on FOFMS</w:t>
      </w:r>
      <w:r>
        <w:t xml:space="preserve"> </w:t>
      </w:r>
      <w:r w:rsidR="00774C7B">
        <w:t xml:space="preserve">during which </w:t>
      </w:r>
      <w:r>
        <w:t>the Outlet is assisting the Supported Employee to achieve an Employment Outcome.</w:t>
      </w:r>
    </w:p>
    <w:p w14:paraId="3CED8189" w14:textId="77777777" w:rsidR="00564D86" w:rsidRDefault="00564D86" w:rsidP="00564D86">
      <w:r w:rsidRPr="004B031D">
        <w:rPr>
          <w:b/>
        </w:rPr>
        <w:t>‘Employment Assistance Plan’ (‘EAP’)</w:t>
      </w:r>
      <w:r>
        <w:t xml:space="preserve"> means a plan which reflects the employment goals of the Supported Employee. The plan should incorporate strategies for the achievement of their goals through a training, development and support plan.  The plan is agreed between the Organisation and the Supported Employee, and their Advocate if necessary.  </w:t>
      </w:r>
    </w:p>
    <w:p w14:paraId="7E8F3E4E" w14:textId="3BBE748A" w:rsidR="00564D86" w:rsidRDefault="00564D86" w:rsidP="00564D86">
      <w:r w:rsidRPr="004B031D">
        <w:rPr>
          <w:b/>
        </w:rPr>
        <w:t>‘Employment Assistance Services’</w:t>
      </w:r>
      <w:r>
        <w:t xml:space="preserve"> means </w:t>
      </w:r>
      <w:r w:rsidR="00875766">
        <w:t>providing support</w:t>
      </w:r>
      <w:r>
        <w:t xml:space="preserve"> in the workplace to a Supported Employee of yours, which is directly relevant to their Employment and results in them being paid a wage from you.</w:t>
      </w:r>
    </w:p>
    <w:p w14:paraId="585638DC" w14:textId="1515EF8A" w:rsidR="00564D86" w:rsidRDefault="00564D86" w:rsidP="00564D86">
      <w:r w:rsidRPr="004B031D">
        <w:rPr>
          <w:b/>
        </w:rPr>
        <w:t>‘Employment Maintenance Fee’</w:t>
      </w:r>
      <w:r>
        <w:t xml:space="preserve"> means </w:t>
      </w:r>
      <w:r w:rsidR="0018439D">
        <w:t>the payment by that name set out in the Agreement</w:t>
      </w:r>
      <w:r>
        <w:t>.</w:t>
      </w:r>
    </w:p>
    <w:p w14:paraId="7ED039F1" w14:textId="77777777" w:rsidR="00564D86" w:rsidRDefault="00564D86" w:rsidP="00564D86">
      <w:r w:rsidRPr="004B031D">
        <w:rPr>
          <w:b/>
        </w:rPr>
        <w:t>‘Employment Maintenance Phase’</w:t>
      </w:r>
      <w:r>
        <w:t xml:space="preserve"> means the period of time after a Supported Employee achieves an Employment Outcome during which any Employment-related assistance, service or intervention funded by the Outlet or directly provided by the Outlet helps a Supported Employee maintain Employment. </w:t>
      </w:r>
    </w:p>
    <w:p w14:paraId="154BD395" w14:textId="048CB8BE" w:rsidR="00564D86" w:rsidRDefault="00564D86" w:rsidP="00564D86">
      <w:r w:rsidRPr="004B031D">
        <w:rPr>
          <w:b/>
        </w:rPr>
        <w:t>‘Employment Outcome’</w:t>
      </w:r>
      <w:r>
        <w:t xml:space="preserve"> means 13 cumulative weeks of Employment for a minimum of 8 hours per week achieved within 12 months of the Supported Employee’s Intake Assessment</w:t>
      </w:r>
      <w:r w:rsidR="00865856">
        <w:t>.</w:t>
      </w:r>
    </w:p>
    <w:p w14:paraId="1BF90DE4" w14:textId="77777777" w:rsidR="00EE1140" w:rsidRDefault="00EE1140" w:rsidP="00564D86">
      <w:pPr>
        <w:rPr>
          <w:b/>
        </w:rPr>
      </w:pPr>
    </w:p>
    <w:p w14:paraId="25980BC5" w14:textId="77777777" w:rsidR="00164476" w:rsidRDefault="00164476" w:rsidP="00564D86">
      <w:pPr>
        <w:rPr>
          <w:b/>
        </w:rPr>
      </w:pPr>
      <w:bookmarkStart w:id="0" w:name="_GoBack"/>
      <w:bookmarkEnd w:id="0"/>
    </w:p>
    <w:p w14:paraId="1900A684" w14:textId="77777777" w:rsidR="00564D86" w:rsidRDefault="00564D86" w:rsidP="00564D86">
      <w:r w:rsidRPr="004B031D">
        <w:rPr>
          <w:b/>
        </w:rPr>
        <w:lastRenderedPageBreak/>
        <w:t>‘Existing High Cost Worker’</w:t>
      </w:r>
      <w:r>
        <w:t xml:space="preserve"> means a Supported Employee who:</w:t>
      </w:r>
    </w:p>
    <w:p w14:paraId="4900CFF3" w14:textId="77777777" w:rsidR="00564D86" w:rsidRDefault="00564D86" w:rsidP="00F96BD9">
      <w:pPr>
        <w:pStyle w:val="ListParagraph"/>
        <w:numPr>
          <w:ilvl w:val="0"/>
          <w:numId w:val="7"/>
        </w:numPr>
      </w:pPr>
      <w:r>
        <w:t>is receiving Employment Assistance Services from a Australian Disability Enterprise that receives less funding under Case Based Funding as determined by us at our absolute discretion; and</w:t>
      </w:r>
    </w:p>
    <w:p w14:paraId="3F366762" w14:textId="77777777" w:rsidR="00564D86" w:rsidRDefault="00564D86" w:rsidP="00F96BD9">
      <w:pPr>
        <w:pStyle w:val="ListParagraph"/>
        <w:numPr>
          <w:ilvl w:val="0"/>
          <w:numId w:val="7"/>
        </w:numPr>
      </w:pPr>
      <w:r>
        <w:t>was being supported by you under previous (block grant) funding arrangements on 1 July 2004 prior to their transition to Case Based Funding; and</w:t>
      </w:r>
    </w:p>
    <w:p w14:paraId="2528E6BB" w14:textId="77777777" w:rsidR="00564D86" w:rsidRDefault="00564D86" w:rsidP="00F96BD9">
      <w:pPr>
        <w:pStyle w:val="ListParagraph"/>
        <w:numPr>
          <w:ilvl w:val="0"/>
          <w:numId w:val="7"/>
        </w:numPr>
      </w:pPr>
      <w:proofErr w:type="gramStart"/>
      <w:r>
        <w:t>was</w:t>
      </w:r>
      <w:proofErr w:type="gramEnd"/>
      <w:r>
        <w:t xml:space="preserve"> assessed by the DMI at CBF Employment Maintenance Fee Level 4 as at 1 July 2006.</w:t>
      </w:r>
    </w:p>
    <w:p w14:paraId="2D285C64" w14:textId="4F4DD527" w:rsidR="00825006" w:rsidRDefault="00564D86" w:rsidP="00564D86">
      <w:r w:rsidRPr="004B031D">
        <w:rPr>
          <w:b/>
        </w:rPr>
        <w:t>‘Existing High Cost Worker Payment’</w:t>
      </w:r>
      <w:r>
        <w:t xml:space="preserve"> means </w:t>
      </w:r>
      <w:r w:rsidR="00041255">
        <w:t>the payment by that name set out in the Agreement.</w:t>
      </w:r>
    </w:p>
    <w:p w14:paraId="7887F4B3" w14:textId="5FFFAF99" w:rsidR="00564D86" w:rsidRDefault="00632320" w:rsidP="00564D86">
      <w:r>
        <w:rPr>
          <w:b/>
        </w:rPr>
        <w:t>‘</w:t>
      </w:r>
      <w:r w:rsidR="00564D86" w:rsidRPr="004B031D">
        <w:rPr>
          <w:b/>
        </w:rPr>
        <w:t>FOFMS</w:t>
      </w:r>
      <w:r>
        <w:rPr>
          <w:b/>
        </w:rPr>
        <w:t>’</w:t>
      </w:r>
      <w:r w:rsidR="00564D86">
        <w:t xml:space="preserve"> means the DSS online funding management system.  </w:t>
      </w:r>
    </w:p>
    <w:p w14:paraId="12C3616E" w14:textId="77777777" w:rsidR="00564D86" w:rsidRDefault="00564D86" w:rsidP="00564D86">
      <w:r w:rsidRPr="004B031D">
        <w:rPr>
          <w:b/>
        </w:rPr>
        <w:t>‘</w:t>
      </w:r>
      <w:r w:rsidR="00D40FD2">
        <w:rPr>
          <w:b/>
        </w:rPr>
        <w:t>Grant</w:t>
      </w:r>
      <w:r w:rsidRPr="004B031D">
        <w:rPr>
          <w:b/>
        </w:rPr>
        <w:t xml:space="preserve"> Agreement Manager’</w:t>
      </w:r>
      <w:r>
        <w:t xml:space="preserve"> means the contact person as specified </w:t>
      </w:r>
      <w:r w:rsidRPr="00D32D31">
        <w:t xml:space="preserve">at </w:t>
      </w:r>
      <w:r w:rsidRPr="00D25B4F">
        <w:t>Item L of the Schedule.</w:t>
      </w:r>
    </w:p>
    <w:p w14:paraId="6C7D7547" w14:textId="6F00631C" w:rsidR="00564D86" w:rsidRDefault="00564D86" w:rsidP="00564D86">
      <w:r w:rsidRPr="004B031D">
        <w:rPr>
          <w:b/>
        </w:rPr>
        <w:t>‘Immediately’</w:t>
      </w:r>
      <w:r>
        <w:t xml:space="preserve"> means on the same day.</w:t>
      </w:r>
    </w:p>
    <w:p w14:paraId="2409071A" w14:textId="4A5942FD" w:rsidR="00564D86" w:rsidRDefault="00564D86" w:rsidP="00564D86">
      <w:r w:rsidRPr="004B031D">
        <w:rPr>
          <w:b/>
        </w:rPr>
        <w:t>‘Intake Assessment’</w:t>
      </w:r>
      <w:r>
        <w:t xml:space="preserve"> means the assessment you </w:t>
      </w:r>
      <w:proofErr w:type="gramStart"/>
      <w:r>
        <w:t>Complete</w:t>
      </w:r>
      <w:proofErr w:type="gramEnd"/>
      <w:r>
        <w:t xml:space="preserve"> and Authorise on FOFMS for each Supported Employee in accordance </w:t>
      </w:r>
      <w:r w:rsidRPr="002F05A4">
        <w:t xml:space="preserve">with Paragraph </w:t>
      </w:r>
      <w:r w:rsidR="006F4BB8" w:rsidRPr="002F05A4">
        <w:t>19</w:t>
      </w:r>
      <w:r>
        <w:t xml:space="preserve"> of the Guidelines.</w:t>
      </w:r>
    </w:p>
    <w:p w14:paraId="09622FEA" w14:textId="5D6BB74E" w:rsidR="00564D86" w:rsidRDefault="00564D86" w:rsidP="00564D86">
      <w:r w:rsidRPr="004B031D">
        <w:rPr>
          <w:b/>
        </w:rPr>
        <w:t>‘Intake Completion Date’</w:t>
      </w:r>
      <w:r>
        <w:t xml:space="preserve"> means the date a Supported Employee has their Intake Assessment authorised on FOFMS</w:t>
      </w:r>
      <w:r w:rsidR="002674EF">
        <w:t xml:space="preserve"> and</w:t>
      </w:r>
      <w:r>
        <w:t xml:space="preserve"> a Supported Employee’s Start and Case Anniversary Date. </w:t>
      </w:r>
    </w:p>
    <w:p w14:paraId="16D4D1B8" w14:textId="50995235" w:rsidR="00564D86" w:rsidRDefault="00564D86" w:rsidP="00564D86">
      <w:r w:rsidRPr="004B031D">
        <w:rPr>
          <w:b/>
        </w:rPr>
        <w:t>‘Intake Fee’</w:t>
      </w:r>
      <w:r>
        <w:t xml:space="preserve"> means </w:t>
      </w:r>
      <w:r w:rsidR="002674EF">
        <w:t>the payment by that name set out in the Agreement.</w:t>
      </w:r>
    </w:p>
    <w:p w14:paraId="7D7E2BAC" w14:textId="77777777" w:rsidR="000E3776" w:rsidRDefault="000E3776" w:rsidP="00564D86">
      <w:r w:rsidRPr="00F04134">
        <w:rPr>
          <w:b/>
        </w:rPr>
        <w:t>‘Jobs in Jeopardy’</w:t>
      </w:r>
      <w:r>
        <w:t xml:space="preserve"> </w:t>
      </w:r>
      <w:r w:rsidR="00C064DB">
        <w:t xml:space="preserve">means a Supported Employee’s personal circumstances have changed which impacts on their ability to access </w:t>
      </w:r>
      <w:r w:rsidR="000926DA">
        <w:t xml:space="preserve">their current ADE place of </w:t>
      </w:r>
      <w:r w:rsidR="00A70C27">
        <w:t>e</w:t>
      </w:r>
      <w:r w:rsidR="0096150C">
        <w:t>mployment</w:t>
      </w:r>
      <w:r w:rsidR="001418CC">
        <w:t xml:space="preserve"> and there are no vacancies available at the ADE which can provide employment to the Supported Employee.</w:t>
      </w:r>
    </w:p>
    <w:p w14:paraId="6C5E6FA6" w14:textId="24F3AAF9" w:rsidR="00564D86" w:rsidRDefault="00564D86" w:rsidP="00564D86">
      <w:r w:rsidRPr="004B031D">
        <w:rPr>
          <w:b/>
        </w:rPr>
        <w:t>‘Job Seeker’</w:t>
      </w:r>
      <w:r>
        <w:t xml:space="preserve"> means a </w:t>
      </w:r>
      <w:r w:rsidR="004C277B">
        <w:t xml:space="preserve">person who is not yet a </w:t>
      </w:r>
      <w:r>
        <w:t>Supported Employee.</w:t>
      </w:r>
    </w:p>
    <w:p w14:paraId="7DEE3168" w14:textId="77777777" w:rsidR="00564D86" w:rsidRDefault="00564D86" w:rsidP="00564D86">
      <w:r w:rsidRPr="004B031D">
        <w:rPr>
          <w:b/>
        </w:rPr>
        <w:t>‘</w:t>
      </w:r>
      <w:proofErr w:type="spellStart"/>
      <w:proofErr w:type="gramStart"/>
      <w:r w:rsidR="003B77D9">
        <w:rPr>
          <w:b/>
        </w:rPr>
        <w:t>jobactive</w:t>
      </w:r>
      <w:proofErr w:type="spellEnd"/>
      <w:proofErr w:type="gramEnd"/>
      <w:r w:rsidRPr="004B031D">
        <w:rPr>
          <w:b/>
        </w:rPr>
        <w:t>’</w:t>
      </w:r>
      <w:r>
        <w:t xml:space="preserve"> means the Australian Government’s employment services </w:t>
      </w:r>
      <w:r w:rsidR="00F6556C">
        <w:t xml:space="preserve">that supports job seekers and employers </w:t>
      </w:r>
      <w:r>
        <w:t xml:space="preserve">funded by the Australian Government Department of </w:t>
      </w:r>
      <w:r w:rsidR="00F6556C">
        <w:t>Employment.</w:t>
      </w:r>
    </w:p>
    <w:p w14:paraId="35EA5798" w14:textId="77777777" w:rsidR="006C6DF1" w:rsidRDefault="00564D86" w:rsidP="00564D86">
      <w:r w:rsidRPr="004B031D">
        <w:rPr>
          <w:b/>
        </w:rPr>
        <w:t>‘Location’</w:t>
      </w:r>
      <w:r>
        <w:t xml:space="preserve"> means </w:t>
      </w:r>
      <w:r w:rsidRPr="004301AD">
        <w:t>the locations as specified in Item B of the Schedule.</w:t>
      </w:r>
    </w:p>
    <w:p w14:paraId="1E78C854" w14:textId="45BF2A72" w:rsidR="00385C5E" w:rsidRDefault="00385C5E" w:rsidP="00385C5E">
      <w:r>
        <w:rPr>
          <w:b/>
        </w:rPr>
        <w:t>‘Mutual obligation requirement’</w:t>
      </w:r>
      <w:r>
        <w:t xml:space="preserve"> means any obligations required </w:t>
      </w:r>
      <w:r w:rsidR="00EE1140">
        <w:t>to be undertaken by a</w:t>
      </w:r>
      <w:r>
        <w:t xml:space="preserve"> jobseeker in receipt of:</w:t>
      </w:r>
    </w:p>
    <w:p w14:paraId="1AA9FF55" w14:textId="77777777" w:rsidR="00385C5E" w:rsidRDefault="00385C5E" w:rsidP="00385C5E">
      <w:pPr>
        <w:ind w:left="720"/>
      </w:pPr>
      <w:r>
        <w:t>a)</w:t>
      </w:r>
      <w:r>
        <w:tab/>
      </w:r>
      <w:proofErr w:type="spellStart"/>
      <w:r>
        <w:t>Newstart</w:t>
      </w:r>
      <w:proofErr w:type="spellEnd"/>
      <w:r>
        <w:t xml:space="preserve"> Allowance;</w:t>
      </w:r>
    </w:p>
    <w:p w14:paraId="06B517EE" w14:textId="77777777" w:rsidR="00385C5E" w:rsidRDefault="00385C5E" w:rsidP="00385C5E">
      <w:pPr>
        <w:ind w:left="720"/>
      </w:pPr>
      <w:r>
        <w:t>b)</w:t>
      </w:r>
      <w:r>
        <w:tab/>
        <w:t>Youth Allowance;</w:t>
      </w:r>
    </w:p>
    <w:p w14:paraId="6C63B3D7" w14:textId="77777777" w:rsidR="00385C5E" w:rsidRDefault="00385C5E" w:rsidP="00385C5E">
      <w:pPr>
        <w:ind w:left="720"/>
      </w:pPr>
      <w:r>
        <w:t>c)</w:t>
      </w:r>
      <w:r>
        <w:tab/>
        <w:t>Special Benefit; or</w:t>
      </w:r>
    </w:p>
    <w:p w14:paraId="47F729A7" w14:textId="77777777" w:rsidR="00385C5E" w:rsidRDefault="00385C5E" w:rsidP="00385C5E">
      <w:pPr>
        <w:ind w:left="720"/>
      </w:pPr>
      <w:r>
        <w:t>d)</w:t>
      </w:r>
      <w:r>
        <w:tab/>
        <w:t>Parenting Payment.</w:t>
      </w:r>
    </w:p>
    <w:p w14:paraId="2E2D6497" w14:textId="77777777" w:rsidR="00385C5E" w:rsidRDefault="00385C5E" w:rsidP="00564D86"/>
    <w:p w14:paraId="7A2F42F3" w14:textId="2B601CCB" w:rsidR="00564D86" w:rsidRDefault="00564D86" w:rsidP="00564D86">
      <w:r w:rsidRPr="004B031D">
        <w:rPr>
          <w:b/>
        </w:rPr>
        <w:lastRenderedPageBreak/>
        <w:t>‘National Disability Insurance Scheme’</w:t>
      </w:r>
      <w:r>
        <w:t xml:space="preserve"> </w:t>
      </w:r>
      <w:r w:rsidR="004C277B">
        <w:t>has the same meaning as in</w:t>
      </w:r>
      <w:r>
        <w:t xml:space="preserve"> the </w:t>
      </w:r>
      <w:r w:rsidRPr="005B00FE">
        <w:rPr>
          <w:i/>
        </w:rPr>
        <w:t>National Disability Insurance Scheme Act 2013.</w:t>
      </w:r>
    </w:p>
    <w:p w14:paraId="0228513A" w14:textId="77777777" w:rsidR="00564D86" w:rsidRPr="004B031D" w:rsidRDefault="00564D86" w:rsidP="00564D86">
      <w:pPr>
        <w:rPr>
          <w:b/>
        </w:rPr>
      </w:pPr>
      <w:r w:rsidRPr="004B031D">
        <w:rPr>
          <w:b/>
        </w:rPr>
        <w:t>‘Officer’</w:t>
      </w:r>
      <w:r>
        <w:t xml:space="preserve"> includes any employee, agent, subcontractor (or its employee, agent or </w:t>
      </w:r>
      <w:r w:rsidRPr="00F04134">
        <w:t>subcontractor) or volunteers of your organisation.</w:t>
      </w:r>
    </w:p>
    <w:p w14:paraId="5FC0D5BE" w14:textId="77777777" w:rsidR="00564D86" w:rsidRDefault="00564D86" w:rsidP="00564D86">
      <w:r w:rsidRPr="004B031D">
        <w:rPr>
          <w:b/>
        </w:rPr>
        <w:t>‘Open Employment’</w:t>
      </w:r>
      <w:r>
        <w:t xml:space="preserve"> means assistance provided by a </w:t>
      </w:r>
      <w:proofErr w:type="spellStart"/>
      <w:r w:rsidR="00A60D83">
        <w:t>jobactive</w:t>
      </w:r>
      <w:proofErr w:type="spellEnd"/>
      <w:r>
        <w:t xml:space="preserve"> organisation or a Disability Employment Service to assist people with disability to gain and maintain employment with another entity or organisation in the open employment market or self-employment.  Open Employment can also mean the person with a disability has found Work in the open employment market or self-employment without assistance from </w:t>
      </w:r>
      <w:proofErr w:type="spellStart"/>
      <w:r w:rsidR="00A60D83">
        <w:t>jobactiv</w:t>
      </w:r>
      <w:proofErr w:type="spellEnd"/>
      <w:r>
        <w:t xml:space="preserve"> or a Disability Employment Service.</w:t>
      </w:r>
    </w:p>
    <w:p w14:paraId="03D4B24C" w14:textId="774EECE7" w:rsidR="00662BC0" w:rsidRDefault="00564D86" w:rsidP="00564D86">
      <w:r w:rsidRPr="004B031D">
        <w:rPr>
          <w:b/>
        </w:rPr>
        <w:t>‘Operational Guidelines Disability Employment Assistance’ (</w:t>
      </w:r>
      <w:r w:rsidR="00B51F3F">
        <w:rPr>
          <w:b/>
        </w:rPr>
        <w:t xml:space="preserve">the </w:t>
      </w:r>
      <w:r w:rsidRPr="004B031D">
        <w:rPr>
          <w:b/>
        </w:rPr>
        <w:t>Guidelines)</w:t>
      </w:r>
      <w:r>
        <w:t xml:space="preserve"> means th</w:t>
      </w:r>
      <w:r w:rsidR="00662BC0">
        <w:t xml:space="preserve">is document </w:t>
      </w:r>
      <w:r w:rsidR="004C277B">
        <w:t>as varied</w:t>
      </w:r>
      <w:r w:rsidR="00FD4EAF">
        <w:t xml:space="preserve"> from time to time</w:t>
      </w:r>
      <w:r w:rsidR="00DD48C5">
        <w:t xml:space="preserve">.  </w:t>
      </w:r>
    </w:p>
    <w:p w14:paraId="11C8B0AE" w14:textId="77777777" w:rsidR="00564D86" w:rsidRDefault="00564D86" w:rsidP="00564D86">
      <w:r w:rsidRPr="004B031D">
        <w:rPr>
          <w:b/>
        </w:rPr>
        <w:t>‘Organisation Initiated DMI Reassessment’</w:t>
      </w:r>
      <w:r>
        <w:t xml:space="preserve"> is a DMI Reassessment requested by the Organisation, Supported Employee their parent or carer as per the DMI Guidelines.  </w:t>
      </w:r>
    </w:p>
    <w:p w14:paraId="5B2EB6FC" w14:textId="232F0FAE" w:rsidR="00564D86" w:rsidRPr="004301AD" w:rsidRDefault="00564D86" w:rsidP="00564D86">
      <w:r w:rsidRPr="004B031D">
        <w:rPr>
          <w:b/>
        </w:rPr>
        <w:t>‘Outlet’</w:t>
      </w:r>
      <w:r>
        <w:t xml:space="preserve"> means any location </w:t>
      </w:r>
      <w:r w:rsidR="004C277B">
        <w:t xml:space="preserve">in which you undertake </w:t>
      </w:r>
      <w:r>
        <w:t xml:space="preserve">the Activity </w:t>
      </w:r>
      <w:r w:rsidR="004C277B">
        <w:t xml:space="preserve">for </w:t>
      </w:r>
      <w:r>
        <w:t>Supported Employees, including work crews, and/or contract labour arrangements</w:t>
      </w:r>
      <w:r w:rsidR="004C277B">
        <w:t xml:space="preserve"> as </w:t>
      </w:r>
      <w:r w:rsidRPr="004301AD">
        <w:t>specified as a location under Item B</w:t>
      </w:r>
      <w:r w:rsidR="002C31D3">
        <w:t>.</w:t>
      </w:r>
      <w:r w:rsidRPr="004301AD">
        <w:t>3 to the Schedule.</w:t>
      </w:r>
    </w:p>
    <w:p w14:paraId="2A2ECF18" w14:textId="5F793FD4" w:rsidR="00564D86" w:rsidRDefault="00564D86" w:rsidP="00564D86">
      <w:r w:rsidRPr="004301AD">
        <w:rPr>
          <w:b/>
        </w:rPr>
        <w:t>‘Outlet Capacity’</w:t>
      </w:r>
      <w:r w:rsidRPr="004301AD">
        <w:t xml:space="preserve"> is the maximum number of </w:t>
      </w:r>
      <w:r w:rsidR="004C277B">
        <w:t>P</w:t>
      </w:r>
      <w:r w:rsidRPr="004301AD">
        <w:t>laces we agree to fund at your Outlet as set out at Item B</w:t>
      </w:r>
      <w:r w:rsidR="002C31D3">
        <w:t>.3</w:t>
      </w:r>
      <w:r w:rsidRPr="004301AD">
        <w:t xml:space="preserve"> of the Schedule.</w:t>
      </w:r>
    </w:p>
    <w:p w14:paraId="60CB949F" w14:textId="77777777" w:rsidR="004C277B" w:rsidRDefault="004C277B" w:rsidP="00564D86">
      <w:proofErr w:type="gramStart"/>
      <w:r w:rsidRPr="00DB3477">
        <w:rPr>
          <w:b/>
        </w:rPr>
        <w:t>‘</w:t>
      </w:r>
      <w:r w:rsidRPr="004C277B">
        <w:rPr>
          <w:b/>
        </w:rPr>
        <w:t>Place</w:t>
      </w:r>
      <w:r>
        <w:rPr>
          <w:b/>
        </w:rPr>
        <w:t>s</w:t>
      </w:r>
      <w:r w:rsidRPr="00DB3477">
        <w:rPr>
          <w:b/>
        </w:rPr>
        <w:t>’</w:t>
      </w:r>
      <w:r>
        <w:t xml:space="preserve"> refers to the maximum number of Supported Employees that can make up your Outlet Capacity at and Outlet.</w:t>
      </w:r>
      <w:proofErr w:type="gramEnd"/>
    </w:p>
    <w:p w14:paraId="2BAE2C17" w14:textId="1877B319" w:rsidR="00874091" w:rsidRDefault="00564D86" w:rsidP="00564D86">
      <w:r w:rsidRPr="004B031D">
        <w:rPr>
          <w:b/>
        </w:rPr>
        <w:t>‘Quality Assurance’</w:t>
      </w:r>
      <w:r>
        <w:t xml:space="preserve"> means the certification system that Certification Bodies use to independently audit Australian Disability Enterprises against</w:t>
      </w:r>
      <w:r w:rsidR="00782494">
        <w:t xml:space="preserve"> the</w:t>
      </w:r>
      <w:r w:rsidR="00582752">
        <w:t xml:space="preserve"> </w:t>
      </w:r>
      <w:r w:rsidR="00582752" w:rsidRPr="00DB3477">
        <w:rPr>
          <w:i/>
        </w:rPr>
        <w:t>Disability Services Act (National Standards for Disability Services) Determination 2014.</w:t>
      </w:r>
    </w:p>
    <w:p w14:paraId="257BA1DD" w14:textId="77777777" w:rsidR="00564D86" w:rsidRDefault="00564D86" w:rsidP="00564D86">
      <w:r w:rsidRPr="004B031D">
        <w:rPr>
          <w:b/>
        </w:rPr>
        <w:t>‘Reassessment Trigger’</w:t>
      </w:r>
      <w:r>
        <w:t xml:space="preserve"> means a trigger as outlined in the DMI Reassessment Trigger Table in the DMI Guidelines. </w:t>
      </w:r>
    </w:p>
    <w:p w14:paraId="12FD61A5" w14:textId="77777777" w:rsidR="00564D86" w:rsidRDefault="00564D86" w:rsidP="00564D86">
      <w:r w:rsidRPr="004B031D">
        <w:rPr>
          <w:b/>
        </w:rPr>
        <w:t>‘Return from Suspension’</w:t>
      </w:r>
      <w:r>
        <w:t xml:space="preserve"> means the situation where a Supported Employee’s Case record is Returned from Suspension on FOFMS, or the Case record is restarted on FOFMS within 12 months of Exiting the same ADE.</w:t>
      </w:r>
    </w:p>
    <w:p w14:paraId="1D97BFED" w14:textId="0E70D1ED" w:rsidR="00564D86" w:rsidRDefault="00564D86" w:rsidP="00564D86">
      <w:r w:rsidRPr="004B031D">
        <w:rPr>
          <w:b/>
        </w:rPr>
        <w:t>‘Rural and Remote Service Supplement’</w:t>
      </w:r>
      <w:r>
        <w:t xml:space="preserve"> means </w:t>
      </w:r>
      <w:r w:rsidR="004C277B">
        <w:t>the payment by that name set out in the Agreement.</w:t>
      </w:r>
    </w:p>
    <w:p w14:paraId="61AA976D" w14:textId="77777777" w:rsidR="00564D86" w:rsidRDefault="00564D86" w:rsidP="00564D86">
      <w:r w:rsidRPr="004B031D">
        <w:rPr>
          <w:b/>
        </w:rPr>
        <w:t>‘Start’</w:t>
      </w:r>
      <w:r>
        <w:t xml:space="preserve"> for a Supported Employee means having a Case Started on FOFMS in accordance with these Guidelines.</w:t>
      </w:r>
    </w:p>
    <w:p w14:paraId="68801081" w14:textId="77777777" w:rsidR="00564D86" w:rsidRPr="004301AD" w:rsidRDefault="00564D86" w:rsidP="00564D86">
      <w:r w:rsidRPr="004B031D">
        <w:rPr>
          <w:b/>
        </w:rPr>
        <w:t>‘Stretch Capacity’</w:t>
      </w:r>
      <w:r>
        <w:t xml:space="preserve"> provides a means for Supported Employees returning from Suspension or Exits to return to their Outlet by temporarily increasing the Outlet Capacity in an Outlet as </w:t>
      </w:r>
      <w:r w:rsidRPr="004301AD">
        <w:t xml:space="preserve">outlined in these Guidelines. </w:t>
      </w:r>
    </w:p>
    <w:p w14:paraId="140611E3" w14:textId="77777777" w:rsidR="00564D86" w:rsidRDefault="00564D86" w:rsidP="00564D86">
      <w:r w:rsidRPr="004301AD">
        <w:rPr>
          <w:b/>
        </w:rPr>
        <w:t>‘Support Staff’</w:t>
      </w:r>
      <w:r w:rsidRPr="004301AD">
        <w:t xml:space="preserve"> in the context of the Activity Performance Indicators at Item B</w:t>
      </w:r>
      <w:r w:rsidR="00E127D2" w:rsidRPr="004301AD">
        <w:t>.3</w:t>
      </w:r>
      <w:r w:rsidRPr="004301AD">
        <w:t xml:space="preserve"> of the Schedule, means any person employed by your Outlet who provides direct work based </w:t>
      </w:r>
      <w:r w:rsidRPr="004301AD">
        <w:lastRenderedPageBreak/>
        <w:t>employment support to a Supported Employee, consistent with the delivery of the Activity under Item B</w:t>
      </w:r>
      <w:r w:rsidR="00E127D2" w:rsidRPr="004301AD">
        <w:t>.3</w:t>
      </w:r>
      <w:r w:rsidRPr="004301AD">
        <w:t xml:space="preserve"> of the Schedule.</w:t>
      </w:r>
    </w:p>
    <w:p w14:paraId="47E8EFF4" w14:textId="62F03FF2" w:rsidR="00564D86" w:rsidRDefault="00564D86" w:rsidP="00564D86">
      <w:r w:rsidRPr="004B031D">
        <w:rPr>
          <w:b/>
        </w:rPr>
        <w:t>‘Supported Employment</w:t>
      </w:r>
      <w:r w:rsidR="0056011E">
        <w:rPr>
          <w:b/>
        </w:rPr>
        <w:t xml:space="preserve"> Services</w:t>
      </w:r>
      <w:r w:rsidRPr="004B031D">
        <w:rPr>
          <w:b/>
        </w:rPr>
        <w:t>’</w:t>
      </w:r>
      <w:r>
        <w:t xml:space="preserve"> </w:t>
      </w:r>
      <w:r w:rsidR="00711394">
        <w:t>h</w:t>
      </w:r>
      <w:r w:rsidR="0056011E">
        <w:t>as the same meaning as in section 7 of the Act</w:t>
      </w:r>
      <w:r w:rsidRPr="004301AD">
        <w:t>.</w:t>
      </w:r>
    </w:p>
    <w:p w14:paraId="4E4A5036" w14:textId="5559B370" w:rsidR="00564D86" w:rsidRDefault="00564D86" w:rsidP="00564D86">
      <w:r w:rsidRPr="004B031D">
        <w:rPr>
          <w:b/>
        </w:rPr>
        <w:t>‘Supported Employee’</w:t>
      </w:r>
      <w:r>
        <w:t xml:space="preserve"> means a person with disability whom you employ in the Australian Disability Enterprise and provide the Activity </w:t>
      </w:r>
      <w:r w:rsidR="0056011E">
        <w:t xml:space="preserve">for </w:t>
      </w:r>
      <w:r>
        <w:t xml:space="preserve">in accordance with </w:t>
      </w:r>
      <w:r w:rsidR="00F050EE">
        <w:t xml:space="preserve">the </w:t>
      </w:r>
      <w:r>
        <w:t>Agreement.</w:t>
      </w:r>
    </w:p>
    <w:p w14:paraId="13F40907" w14:textId="1B5CF7EC" w:rsidR="00564D86" w:rsidRDefault="00564D86" w:rsidP="00564D86">
      <w:r w:rsidRPr="004B031D">
        <w:rPr>
          <w:b/>
        </w:rPr>
        <w:t>‘Suspension’</w:t>
      </w:r>
      <w:r>
        <w:t xml:space="preserve"> means a period longer than one month and less than 12 months </w:t>
      </w:r>
      <w:r w:rsidR="00E127D2">
        <w:t xml:space="preserve">when </w:t>
      </w:r>
      <w:r>
        <w:t xml:space="preserve">the Supported Employee </w:t>
      </w:r>
      <w:r w:rsidR="00E127D2">
        <w:t xml:space="preserve">is absent from work or not able to work the minimum of eight hours per week and the Supported Employees </w:t>
      </w:r>
      <w:r w:rsidR="002D5019">
        <w:t>C</w:t>
      </w:r>
      <w:r w:rsidR="00E127D2">
        <w:t xml:space="preserve">ase is Suspended on FOFMS.  </w:t>
      </w:r>
    </w:p>
    <w:p w14:paraId="140B0A1E" w14:textId="77777777" w:rsidR="00DB5EA4" w:rsidRDefault="00564D86" w:rsidP="00564D86">
      <w:r w:rsidRPr="004B031D">
        <w:rPr>
          <w:b/>
        </w:rPr>
        <w:t>‘Target Group’</w:t>
      </w:r>
      <w:r>
        <w:t xml:space="preserve"> has the same meaning as in Section 8 of the Act</w:t>
      </w:r>
      <w:r w:rsidR="007206A2">
        <w:t xml:space="preserve">. </w:t>
      </w:r>
    </w:p>
    <w:p w14:paraId="068FD9B3" w14:textId="77777777" w:rsidR="00564D86" w:rsidRDefault="00DB5EA4" w:rsidP="00564D86">
      <w:r>
        <w:rPr>
          <w:b/>
        </w:rPr>
        <w:t xml:space="preserve">‘WA NDIS My Way’ </w:t>
      </w:r>
      <w:r>
        <w:t>means the Western Australian State Government’s NDIS My Way model which commenced in the Lower South West location on 1 July 2014, with Cockburn and Kwinana joining on 1 July 2015.</w:t>
      </w:r>
    </w:p>
    <w:p w14:paraId="579F4F5D" w14:textId="68233820" w:rsidR="00564D86" w:rsidRDefault="00564D86" w:rsidP="00564D86">
      <w:r w:rsidRPr="004B031D">
        <w:rPr>
          <w:b/>
        </w:rPr>
        <w:t>‘Work’</w:t>
      </w:r>
      <w:r>
        <w:t xml:space="preserve"> means any exertion of effort by the Supported Employee to produce a product or to provide a service at the Outlet and which is directly related to the Supported Employee being paid a wage. </w:t>
      </w:r>
    </w:p>
    <w:p w14:paraId="15B48A7D" w14:textId="77777777" w:rsidR="00564D86" w:rsidRDefault="00564D86" w:rsidP="00564D86">
      <w:r w:rsidRPr="004B031D">
        <w:rPr>
          <w:b/>
        </w:rPr>
        <w:t>‘Work Based Personal Assistance’</w:t>
      </w:r>
      <w:r>
        <w:t xml:space="preserve"> means additional assistance provided to Supported Employees who, due to their physical or neurological disability or medical condition, require additional assistance in Employment from an Approved Support Worker who provides personal assistance with feeding to mouth (transfer of food/liquid to the supported employee’s mouth) or feeding by tube or personal hygiene, such as care of catheter or toileting support; and/or who administers medical intervention.</w:t>
      </w:r>
    </w:p>
    <w:p w14:paraId="4A319FDF" w14:textId="70209D7C" w:rsidR="00564D86" w:rsidRDefault="00564D86" w:rsidP="00564D86">
      <w:r w:rsidRPr="004B031D">
        <w:rPr>
          <w:b/>
        </w:rPr>
        <w:t>‘Work Based Personal Assistance Fees’</w:t>
      </w:r>
      <w:r>
        <w:t xml:space="preserve"> </w:t>
      </w:r>
      <w:r w:rsidR="00176F7C">
        <w:t>means the payment by that name set out in the Agreement.</w:t>
      </w:r>
    </w:p>
    <w:p w14:paraId="6CCF0C45" w14:textId="77777777" w:rsidR="00F958C9" w:rsidRDefault="00F958C9">
      <w:r>
        <w:br w:type="page"/>
      </w:r>
    </w:p>
    <w:sdt>
      <w:sdtPr>
        <w:rPr>
          <w:rFonts w:eastAsiaTheme="minorHAnsi" w:cstheme="minorBidi"/>
          <w:b w:val="0"/>
          <w:bCs w:val="0"/>
          <w:i/>
          <w:iCs/>
          <w:smallCaps/>
          <w:spacing w:val="5"/>
          <w:sz w:val="22"/>
          <w:szCs w:val="22"/>
          <w:lang w:bidi="ar-SA"/>
        </w:rPr>
        <w:id w:val="-974295570"/>
        <w:docPartObj>
          <w:docPartGallery w:val="Table of Contents"/>
          <w:docPartUnique/>
        </w:docPartObj>
      </w:sdtPr>
      <w:sdtEndPr>
        <w:rPr>
          <w:noProof/>
        </w:rPr>
      </w:sdtEndPr>
      <w:sdtContent>
        <w:p w14:paraId="5E16A03C" w14:textId="77777777" w:rsidR="00C51F59" w:rsidRDefault="00C51F59" w:rsidP="00E36794">
          <w:pPr>
            <w:pStyle w:val="TOCHeading"/>
            <w:numPr>
              <w:ilvl w:val="0"/>
              <w:numId w:val="0"/>
            </w:numPr>
            <w:ind w:left="432"/>
          </w:pPr>
          <w:r>
            <w:t>Contents</w:t>
          </w:r>
        </w:p>
        <w:p w14:paraId="735408B6" w14:textId="77777777" w:rsidR="00EE1140" w:rsidRDefault="00727F70">
          <w:pPr>
            <w:pStyle w:val="TOC2"/>
            <w:rPr>
              <w:rFonts w:asciiTheme="minorHAnsi" w:eastAsiaTheme="minorEastAsia" w:hAnsiTheme="minorHAnsi"/>
              <w:noProof/>
              <w:lang w:eastAsia="en-AU"/>
            </w:rPr>
          </w:pPr>
          <w:r>
            <w:fldChar w:fldCharType="begin"/>
          </w:r>
          <w:r>
            <w:instrText xml:space="preserve"> TOC \o "1-2" \h \z \u </w:instrText>
          </w:r>
          <w:r>
            <w:fldChar w:fldCharType="separate"/>
          </w:r>
          <w:hyperlink w:anchor="_Toc463592178" w:history="1">
            <w:r w:rsidR="00EE1140" w:rsidRPr="004408EE">
              <w:rPr>
                <w:rStyle w:val="Hyperlink"/>
                <w:noProof/>
              </w:rPr>
              <w:t>1.</w:t>
            </w:r>
            <w:r w:rsidR="00EE1140">
              <w:rPr>
                <w:rFonts w:asciiTheme="minorHAnsi" w:eastAsiaTheme="minorEastAsia" w:hAnsiTheme="minorHAnsi"/>
                <w:noProof/>
                <w:lang w:eastAsia="en-AU"/>
              </w:rPr>
              <w:tab/>
            </w:r>
            <w:r w:rsidR="00EE1140" w:rsidRPr="004408EE">
              <w:rPr>
                <w:rStyle w:val="Hyperlink"/>
                <w:noProof/>
              </w:rPr>
              <w:t>Introduction</w:t>
            </w:r>
            <w:r w:rsidR="00EE1140">
              <w:rPr>
                <w:noProof/>
                <w:webHidden/>
              </w:rPr>
              <w:tab/>
            </w:r>
            <w:r w:rsidR="00EE1140">
              <w:rPr>
                <w:noProof/>
                <w:webHidden/>
              </w:rPr>
              <w:fldChar w:fldCharType="begin"/>
            </w:r>
            <w:r w:rsidR="00EE1140">
              <w:rPr>
                <w:noProof/>
                <w:webHidden/>
              </w:rPr>
              <w:instrText xml:space="preserve"> PAGEREF _Toc463592178 \h </w:instrText>
            </w:r>
            <w:r w:rsidR="00EE1140">
              <w:rPr>
                <w:noProof/>
                <w:webHidden/>
              </w:rPr>
            </w:r>
            <w:r w:rsidR="00EE1140">
              <w:rPr>
                <w:noProof/>
                <w:webHidden/>
              </w:rPr>
              <w:fldChar w:fldCharType="separate"/>
            </w:r>
            <w:r w:rsidR="00EE1140">
              <w:rPr>
                <w:noProof/>
                <w:webHidden/>
              </w:rPr>
              <w:t>11</w:t>
            </w:r>
            <w:r w:rsidR="00EE1140">
              <w:rPr>
                <w:noProof/>
                <w:webHidden/>
              </w:rPr>
              <w:fldChar w:fldCharType="end"/>
            </w:r>
          </w:hyperlink>
        </w:p>
        <w:p w14:paraId="79DF1417" w14:textId="77777777" w:rsidR="00EE1140" w:rsidRDefault="00164476">
          <w:pPr>
            <w:pStyle w:val="TOC2"/>
            <w:rPr>
              <w:rFonts w:asciiTheme="minorHAnsi" w:eastAsiaTheme="minorEastAsia" w:hAnsiTheme="minorHAnsi"/>
              <w:noProof/>
              <w:lang w:eastAsia="en-AU"/>
            </w:rPr>
          </w:pPr>
          <w:hyperlink w:anchor="_Toc463592179" w:history="1">
            <w:r w:rsidR="00EE1140" w:rsidRPr="004408EE">
              <w:rPr>
                <w:rStyle w:val="Hyperlink"/>
                <w:noProof/>
              </w:rPr>
              <w:t>2.</w:t>
            </w:r>
            <w:r w:rsidR="00EE1140">
              <w:rPr>
                <w:rFonts w:asciiTheme="minorHAnsi" w:eastAsiaTheme="minorEastAsia" w:hAnsiTheme="minorHAnsi"/>
                <w:noProof/>
                <w:lang w:eastAsia="en-AU"/>
              </w:rPr>
              <w:tab/>
            </w:r>
            <w:r w:rsidR="00EE1140" w:rsidRPr="004408EE">
              <w:rPr>
                <w:rStyle w:val="Hyperlink"/>
                <w:noProof/>
              </w:rPr>
              <w:t>The National Disability Insurance Scheme</w:t>
            </w:r>
            <w:r w:rsidR="00EE1140">
              <w:rPr>
                <w:noProof/>
                <w:webHidden/>
              </w:rPr>
              <w:tab/>
            </w:r>
            <w:r w:rsidR="00EE1140">
              <w:rPr>
                <w:noProof/>
                <w:webHidden/>
              </w:rPr>
              <w:fldChar w:fldCharType="begin"/>
            </w:r>
            <w:r w:rsidR="00EE1140">
              <w:rPr>
                <w:noProof/>
                <w:webHidden/>
              </w:rPr>
              <w:instrText xml:space="preserve"> PAGEREF _Toc463592179 \h </w:instrText>
            </w:r>
            <w:r w:rsidR="00EE1140">
              <w:rPr>
                <w:noProof/>
                <w:webHidden/>
              </w:rPr>
            </w:r>
            <w:r w:rsidR="00EE1140">
              <w:rPr>
                <w:noProof/>
                <w:webHidden/>
              </w:rPr>
              <w:fldChar w:fldCharType="separate"/>
            </w:r>
            <w:r w:rsidR="00EE1140">
              <w:rPr>
                <w:noProof/>
                <w:webHidden/>
              </w:rPr>
              <w:t>11</w:t>
            </w:r>
            <w:r w:rsidR="00EE1140">
              <w:rPr>
                <w:noProof/>
                <w:webHidden/>
              </w:rPr>
              <w:fldChar w:fldCharType="end"/>
            </w:r>
          </w:hyperlink>
        </w:p>
        <w:p w14:paraId="7E12BECC" w14:textId="77777777" w:rsidR="00EE1140" w:rsidRDefault="00164476">
          <w:pPr>
            <w:pStyle w:val="TOC2"/>
            <w:rPr>
              <w:rFonts w:asciiTheme="minorHAnsi" w:eastAsiaTheme="minorEastAsia" w:hAnsiTheme="minorHAnsi"/>
              <w:noProof/>
              <w:lang w:eastAsia="en-AU"/>
            </w:rPr>
          </w:pPr>
          <w:hyperlink w:anchor="_Toc463592180" w:history="1">
            <w:r w:rsidR="00EE1140" w:rsidRPr="004408EE">
              <w:rPr>
                <w:rStyle w:val="Hyperlink"/>
                <w:noProof/>
              </w:rPr>
              <w:t>3.</w:t>
            </w:r>
            <w:r w:rsidR="00EE1140">
              <w:rPr>
                <w:rFonts w:asciiTheme="minorHAnsi" w:eastAsiaTheme="minorEastAsia" w:hAnsiTheme="minorHAnsi"/>
                <w:noProof/>
                <w:lang w:eastAsia="en-AU"/>
              </w:rPr>
              <w:tab/>
            </w:r>
            <w:r w:rsidR="00EE1140" w:rsidRPr="004408EE">
              <w:rPr>
                <w:rStyle w:val="Hyperlink"/>
                <w:noProof/>
              </w:rPr>
              <w:t>The WA NDIS May Way Model</w:t>
            </w:r>
            <w:r w:rsidR="00EE1140">
              <w:rPr>
                <w:noProof/>
                <w:webHidden/>
              </w:rPr>
              <w:tab/>
            </w:r>
            <w:r w:rsidR="00EE1140">
              <w:rPr>
                <w:noProof/>
                <w:webHidden/>
              </w:rPr>
              <w:fldChar w:fldCharType="begin"/>
            </w:r>
            <w:r w:rsidR="00EE1140">
              <w:rPr>
                <w:noProof/>
                <w:webHidden/>
              </w:rPr>
              <w:instrText xml:space="preserve"> PAGEREF _Toc463592180 \h </w:instrText>
            </w:r>
            <w:r w:rsidR="00EE1140">
              <w:rPr>
                <w:noProof/>
                <w:webHidden/>
              </w:rPr>
            </w:r>
            <w:r w:rsidR="00EE1140">
              <w:rPr>
                <w:noProof/>
                <w:webHidden/>
              </w:rPr>
              <w:fldChar w:fldCharType="separate"/>
            </w:r>
            <w:r w:rsidR="00EE1140">
              <w:rPr>
                <w:noProof/>
                <w:webHidden/>
              </w:rPr>
              <w:t>11</w:t>
            </w:r>
            <w:r w:rsidR="00EE1140">
              <w:rPr>
                <w:noProof/>
                <w:webHidden/>
              </w:rPr>
              <w:fldChar w:fldCharType="end"/>
            </w:r>
          </w:hyperlink>
        </w:p>
        <w:p w14:paraId="302E8F79" w14:textId="77777777" w:rsidR="00EE1140" w:rsidRDefault="00164476">
          <w:pPr>
            <w:pStyle w:val="TOC2"/>
            <w:rPr>
              <w:rFonts w:asciiTheme="minorHAnsi" w:eastAsiaTheme="minorEastAsia" w:hAnsiTheme="minorHAnsi"/>
              <w:noProof/>
              <w:lang w:eastAsia="en-AU"/>
            </w:rPr>
          </w:pPr>
          <w:hyperlink w:anchor="_Toc463592181" w:history="1">
            <w:r w:rsidR="00EE1140" w:rsidRPr="004408EE">
              <w:rPr>
                <w:rStyle w:val="Hyperlink"/>
                <w:noProof/>
              </w:rPr>
              <w:t>4.</w:t>
            </w:r>
            <w:r w:rsidR="00EE1140">
              <w:rPr>
                <w:rFonts w:asciiTheme="minorHAnsi" w:eastAsiaTheme="minorEastAsia" w:hAnsiTheme="minorHAnsi"/>
                <w:noProof/>
                <w:lang w:eastAsia="en-AU"/>
              </w:rPr>
              <w:tab/>
            </w:r>
            <w:r w:rsidR="00EE1140" w:rsidRPr="004408EE">
              <w:rPr>
                <w:rStyle w:val="Hyperlink"/>
                <w:noProof/>
              </w:rPr>
              <w:t>Quality Strategy and the Audit and Compliance Strategy</w:t>
            </w:r>
            <w:r w:rsidR="00EE1140">
              <w:rPr>
                <w:noProof/>
                <w:webHidden/>
              </w:rPr>
              <w:tab/>
            </w:r>
            <w:r w:rsidR="00EE1140">
              <w:rPr>
                <w:noProof/>
                <w:webHidden/>
              </w:rPr>
              <w:fldChar w:fldCharType="begin"/>
            </w:r>
            <w:r w:rsidR="00EE1140">
              <w:rPr>
                <w:noProof/>
                <w:webHidden/>
              </w:rPr>
              <w:instrText xml:space="preserve"> PAGEREF _Toc463592181 \h </w:instrText>
            </w:r>
            <w:r w:rsidR="00EE1140">
              <w:rPr>
                <w:noProof/>
                <w:webHidden/>
              </w:rPr>
            </w:r>
            <w:r w:rsidR="00EE1140">
              <w:rPr>
                <w:noProof/>
                <w:webHidden/>
              </w:rPr>
              <w:fldChar w:fldCharType="separate"/>
            </w:r>
            <w:r w:rsidR="00EE1140">
              <w:rPr>
                <w:noProof/>
                <w:webHidden/>
              </w:rPr>
              <w:t>11</w:t>
            </w:r>
            <w:r w:rsidR="00EE1140">
              <w:rPr>
                <w:noProof/>
                <w:webHidden/>
              </w:rPr>
              <w:fldChar w:fldCharType="end"/>
            </w:r>
          </w:hyperlink>
        </w:p>
        <w:p w14:paraId="0542D613" w14:textId="77777777" w:rsidR="00EE1140" w:rsidRDefault="00164476">
          <w:pPr>
            <w:pStyle w:val="TOC2"/>
            <w:rPr>
              <w:rFonts w:asciiTheme="minorHAnsi" w:eastAsiaTheme="minorEastAsia" w:hAnsiTheme="minorHAnsi"/>
              <w:noProof/>
              <w:lang w:eastAsia="en-AU"/>
            </w:rPr>
          </w:pPr>
          <w:hyperlink w:anchor="_Toc463592182" w:history="1">
            <w:r w:rsidR="00EE1140" w:rsidRPr="004408EE">
              <w:rPr>
                <w:rStyle w:val="Hyperlink"/>
                <w:noProof/>
              </w:rPr>
              <w:t>Quality Strategy for Disability Employment</w:t>
            </w:r>
            <w:r w:rsidR="00EE1140">
              <w:rPr>
                <w:noProof/>
                <w:webHidden/>
              </w:rPr>
              <w:tab/>
            </w:r>
            <w:r w:rsidR="00EE1140">
              <w:rPr>
                <w:noProof/>
                <w:webHidden/>
              </w:rPr>
              <w:fldChar w:fldCharType="begin"/>
            </w:r>
            <w:r w:rsidR="00EE1140">
              <w:rPr>
                <w:noProof/>
                <w:webHidden/>
              </w:rPr>
              <w:instrText xml:space="preserve"> PAGEREF _Toc463592182 \h </w:instrText>
            </w:r>
            <w:r w:rsidR="00EE1140">
              <w:rPr>
                <w:noProof/>
                <w:webHidden/>
              </w:rPr>
            </w:r>
            <w:r w:rsidR="00EE1140">
              <w:rPr>
                <w:noProof/>
                <w:webHidden/>
              </w:rPr>
              <w:fldChar w:fldCharType="separate"/>
            </w:r>
            <w:r w:rsidR="00EE1140">
              <w:rPr>
                <w:noProof/>
                <w:webHidden/>
              </w:rPr>
              <w:t>11</w:t>
            </w:r>
            <w:r w:rsidR="00EE1140">
              <w:rPr>
                <w:noProof/>
                <w:webHidden/>
              </w:rPr>
              <w:fldChar w:fldCharType="end"/>
            </w:r>
          </w:hyperlink>
        </w:p>
        <w:p w14:paraId="701B4475" w14:textId="77777777" w:rsidR="00EE1140" w:rsidRDefault="00164476">
          <w:pPr>
            <w:pStyle w:val="TOC2"/>
            <w:rPr>
              <w:rFonts w:asciiTheme="minorHAnsi" w:eastAsiaTheme="minorEastAsia" w:hAnsiTheme="minorHAnsi"/>
              <w:noProof/>
              <w:lang w:eastAsia="en-AU"/>
            </w:rPr>
          </w:pPr>
          <w:hyperlink w:anchor="_Toc463592183" w:history="1">
            <w:r w:rsidR="00EE1140" w:rsidRPr="004408EE">
              <w:rPr>
                <w:rStyle w:val="Hyperlink"/>
                <w:noProof/>
              </w:rPr>
              <w:t>DEA Audit and Compliance Strategy</w:t>
            </w:r>
            <w:r w:rsidR="00EE1140">
              <w:rPr>
                <w:noProof/>
                <w:webHidden/>
              </w:rPr>
              <w:tab/>
            </w:r>
            <w:r w:rsidR="00EE1140">
              <w:rPr>
                <w:noProof/>
                <w:webHidden/>
              </w:rPr>
              <w:fldChar w:fldCharType="begin"/>
            </w:r>
            <w:r w:rsidR="00EE1140">
              <w:rPr>
                <w:noProof/>
                <w:webHidden/>
              </w:rPr>
              <w:instrText xml:space="preserve"> PAGEREF _Toc463592183 \h </w:instrText>
            </w:r>
            <w:r w:rsidR="00EE1140">
              <w:rPr>
                <w:noProof/>
                <w:webHidden/>
              </w:rPr>
            </w:r>
            <w:r w:rsidR="00EE1140">
              <w:rPr>
                <w:noProof/>
                <w:webHidden/>
              </w:rPr>
              <w:fldChar w:fldCharType="separate"/>
            </w:r>
            <w:r w:rsidR="00EE1140">
              <w:rPr>
                <w:noProof/>
                <w:webHidden/>
              </w:rPr>
              <w:t>12</w:t>
            </w:r>
            <w:r w:rsidR="00EE1140">
              <w:rPr>
                <w:noProof/>
                <w:webHidden/>
              </w:rPr>
              <w:fldChar w:fldCharType="end"/>
            </w:r>
          </w:hyperlink>
        </w:p>
        <w:p w14:paraId="611E2720" w14:textId="77777777" w:rsidR="00EE1140" w:rsidRDefault="00164476">
          <w:pPr>
            <w:pStyle w:val="TOC2"/>
            <w:rPr>
              <w:rFonts w:asciiTheme="minorHAnsi" w:eastAsiaTheme="minorEastAsia" w:hAnsiTheme="minorHAnsi"/>
              <w:noProof/>
              <w:lang w:eastAsia="en-AU"/>
            </w:rPr>
          </w:pPr>
          <w:hyperlink w:anchor="_Toc463592184" w:history="1">
            <w:r w:rsidR="00EE1140" w:rsidRPr="004408EE">
              <w:rPr>
                <w:rStyle w:val="Hyperlink"/>
                <w:noProof/>
              </w:rPr>
              <w:t>5.</w:t>
            </w:r>
            <w:r w:rsidR="00EE1140">
              <w:rPr>
                <w:rFonts w:asciiTheme="minorHAnsi" w:eastAsiaTheme="minorEastAsia" w:hAnsiTheme="minorHAnsi"/>
                <w:noProof/>
                <w:lang w:eastAsia="en-AU"/>
              </w:rPr>
              <w:tab/>
            </w:r>
            <w:r w:rsidR="00EE1140" w:rsidRPr="004408EE">
              <w:rPr>
                <w:rStyle w:val="Hyperlink"/>
                <w:noProof/>
              </w:rPr>
              <w:t>Eligibility Requirements</w:t>
            </w:r>
            <w:r w:rsidR="00EE1140">
              <w:rPr>
                <w:noProof/>
                <w:webHidden/>
              </w:rPr>
              <w:tab/>
            </w:r>
            <w:r w:rsidR="00EE1140">
              <w:rPr>
                <w:noProof/>
                <w:webHidden/>
              </w:rPr>
              <w:fldChar w:fldCharType="begin"/>
            </w:r>
            <w:r w:rsidR="00EE1140">
              <w:rPr>
                <w:noProof/>
                <w:webHidden/>
              </w:rPr>
              <w:instrText xml:space="preserve"> PAGEREF _Toc463592184 \h </w:instrText>
            </w:r>
            <w:r w:rsidR="00EE1140">
              <w:rPr>
                <w:noProof/>
                <w:webHidden/>
              </w:rPr>
            </w:r>
            <w:r w:rsidR="00EE1140">
              <w:rPr>
                <w:noProof/>
                <w:webHidden/>
              </w:rPr>
              <w:fldChar w:fldCharType="separate"/>
            </w:r>
            <w:r w:rsidR="00EE1140">
              <w:rPr>
                <w:noProof/>
                <w:webHidden/>
              </w:rPr>
              <w:t>12</w:t>
            </w:r>
            <w:r w:rsidR="00EE1140">
              <w:rPr>
                <w:noProof/>
                <w:webHidden/>
              </w:rPr>
              <w:fldChar w:fldCharType="end"/>
            </w:r>
          </w:hyperlink>
        </w:p>
        <w:p w14:paraId="5CCFE2BF" w14:textId="77777777" w:rsidR="00EE1140" w:rsidRDefault="00164476">
          <w:pPr>
            <w:pStyle w:val="TOC2"/>
            <w:rPr>
              <w:rFonts w:asciiTheme="minorHAnsi" w:eastAsiaTheme="minorEastAsia" w:hAnsiTheme="minorHAnsi"/>
              <w:noProof/>
              <w:lang w:eastAsia="en-AU"/>
            </w:rPr>
          </w:pPr>
          <w:hyperlink w:anchor="_Toc463592185" w:history="1">
            <w:r w:rsidR="00EE1140" w:rsidRPr="004408EE">
              <w:rPr>
                <w:rStyle w:val="Hyperlink"/>
                <w:noProof/>
              </w:rPr>
              <w:t>6.</w:t>
            </w:r>
            <w:r w:rsidR="00EE1140">
              <w:rPr>
                <w:rFonts w:asciiTheme="minorHAnsi" w:eastAsiaTheme="minorEastAsia" w:hAnsiTheme="minorHAnsi"/>
                <w:noProof/>
                <w:lang w:eastAsia="en-AU"/>
              </w:rPr>
              <w:tab/>
            </w:r>
            <w:r w:rsidR="00EE1140" w:rsidRPr="004408EE">
              <w:rPr>
                <w:rStyle w:val="Hyperlink"/>
                <w:noProof/>
              </w:rPr>
              <w:t>Accessing an ADE</w:t>
            </w:r>
            <w:r w:rsidR="00EE1140">
              <w:rPr>
                <w:noProof/>
                <w:webHidden/>
              </w:rPr>
              <w:tab/>
            </w:r>
            <w:r w:rsidR="00EE1140">
              <w:rPr>
                <w:noProof/>
                <w:webHidden/>
              </w:rPr>
              <w:fldChar w:fldCharType="begin"/>
            </w:r>
            <w:r w:rsidR="00EE1140">
              <w:rPr>
                <w:noProof/>
                <w:webHidden/>
              </w:rPr>
              <w:instrText xml:space="preserve"> PAGEREF _Toc463592185 \h </w:instrText>
            </w:r>
            <w:r w:rsidR="00EE1140">
              <w:rPr>
                <w:noProof/>
                <w:webHidden/>
              </w:rPr>
            </w:r>
            <w:r w:rsidR="00EE1140">
              <w:rPr>
                <w:noProof/>
                <w:webHidden/>
              </w:rPr>
              <w:fldChar w:fldCharType="separate"/>
            </w:r>
            <w:r w:rsidR="00EE1140">
              <w:rPr>
                <w:noProof/>
                <w:webHidden/>
              </w:rPr>
              <w:t>12</w:t>
            </w:r>
            <w:r w:rsidR="00EE1140">
              <w:rPr>
                <w:noProof/>
                <w:webHidden/>
              </w:rPr>
              <w:fldChar w:fldCharType="end"/>
            </w:r>
          </w:hyperlink>
        </w:p>
        <w:p w14:paraId="2E3A9759" w14:textId="77777777" w:rsidR="00EE1140" w:rsidRDefault="00164476">
          <w:pPr>
            <w:pStyle w:val="TOC2"/>
            <w:rPr>
              <w:rFonts w:asciiTheme="minorHAnsi" w:eastAsiaTheme="minorEastAsia" w:hAnsiTheme="minorHAnsi"/>
              <w:noProof/>
              <w:lang w:eastAsia="en-AU"/>
            </w:rPr>
          </w:pPr>
          <w:hyperlink w:anchor="_Toc463592186" w:history="1">
            <w:r w:rsidR="00EE1140" w:rsidRPr="004408EE">
              <w:rPr>
                <w:rStyle w:val="Hyperlink"/>
                <w:noProof/>
              </w:rPr>
              <w:t>7.</w:t>
            </w:r>
            <w:r w:rsidR="00EE1140">
              <w:rPr>
                <w:rFonts w:asciiTheme="minorHAnsi" w:eastAsiaTheme="minorEastAsia" w:hAnsiTheme="minorHAnsi"/>
                <w:noProof/>
                <w:lang w:eastAsia="en-AU"/>
              </w:rPr>
              <w:tab/>
            </w:r>
            <w:r w:rsidR="00EE1140" w:rsidRPr="004408EE">
              <w:rPr>
                <w:rStyle w:val="Hyperlink"/>
                <w:noProof/>
              </w:rPr>
              <w:t>Consent and privacy</w:t>
            </w:r>
            <w:r w:rsidR="00EE1140">
              <w:rPr>
                <w:noProof/>
                <w:webHidden/>
              </w:rPr>
              <w:tab/>
            </w:r>
            <w:r w:rsidR="00EE1140">
              <w:rPr>
                <w:noProof/>
                <w:webHidden/>
              </w:rPr>
              <w:fldChar w:fldCharType="begin"/>
            </w:r>
            <w:r w:rsidR="00EE1140">
              <w:rPr>
                <w:noProof/>
                <w:webHidden/>
              </w:rPr>
              <w:instrText xml:space="preserve"> PAGEREF _Toc463592186 \h </w:instrText>
            </w:r>
            <w:r w:rsidR="00EE1140">
              <w:rPr>
                <w:noProof/>
                <w:webHidden/>
              </w:rPr>
            </w:r>
            <w:r w:rsidR="00EE1140">
              <w:rPr>
                <w:noProof/>
                <w:webHidden/>
              </w:rPr>
              <w:fldChar w:fldCharType="separate"/>
            </w:r>
            <w:r w:rsidR="00EE1140">
              <w:rPr>
                <w:noProof/>
                <w:webHidden/>
              </w:rPr>
              <w:t>13</w:t>
            </w:r>
            <w:r w:rsidR="00EE1140">
              <w:rPr>
                <w:noProof/>
                <w:webHidden/>
              </w:rPr>
              <w:fldChar w:fldCharType="end"/>
            </w:r>
          </w:hyperlink>
        </w:p>
        <w:p w14:paraId="18CD02A2" w14:textId="77777777" w:rsidR="00EE1140" w:rsidRDefault="00164476">
          <w:pPr>
            <w:pStyle w:val="TOC2"/>
            <w:rPr>
              <w:rFonts w:asciiTheme="minorHAnsi" w:eastAsiaTheme="minorEastAsia" w:hAnsiTheme="minorHAnsi"/>
              <w:noProof/>
              <w:lang w:eastAsia="en-AU"/>
            </w:rPr>
          </w:pPr>
          <w:hyperlink w:anchor="_Toc463592187" w:history="1">
            <w:r w:rsidR="00EE1140" w:rsidRPr="004408EE">
              <w:rPr>
                <w:rStyle w:val="Hyperlink"/>
                <w:noProof/>
              </w:rPr>
              <w:t>Signing by Supported Employees</w:t>
            </w:r>
            <w:r w:rsidR="00EE1140">
              <w:rPr>
                <w:noProof/>
                <w:webHidden/>
              </w:rPr>
              <w:tab/>
            </w:r>
            <w:r w:rsidR="00EE1140">
              <w:rPr>
                <w:noProof/>
                <w:webHidden/>
              </w:rPr>
              <w:fldChar w:fldCharType="begin"/>
            </w:r>
            <w:r w:rsidR="00EE1140">
              <w:rPr>
                <w:noProof/>
                <w:webHidden/>
              </w:rPr>
              <w:instrText xml:space="preserve"> PAGEREF _Toc463592187 \h </w:instrText>
            </w:r>
            <w:r w:rsidR="00EE1140">
              <w:rPr>
                <w:noProof/>
                <w:webHidden/>
              </w:rPr>
            </w:r>
            <w:r w:rsidR="00EE1140">
              <w:rPr>
                <w:noProof/>
                <w:webHidden/>
              </w:rPr>
              <w:fldChar w:fldCharType="separate"/>
            </w:r>
            <w:r w:rsidR="00EE1140">
              <w:rPr>
                <w:noProof/>
                <w:webHidden/>
              </w:rPr>
              <w:t>14</w:t>
            </w:r>
            <w:r w:rsidR="00EE1140">
              <w:rPr>
                <w:noProof/>
                <w:webHidden/>
              </w:rPr>
              <w:fldChar w:fldCharType="end"/>
            </w:r>
          </w:hyperlink>
        </w:p>
        <w:p w14:paraId="0BEAB767" w14:textId="77777777" w:rsidR="00EE1140" w:rsidRDefault="00164476">
          <w:pPr>
            <w:pStyle w:val="TOC2"/>
            <w:rPr>
              <w:rFonts w:asciiTheme="minorHAnsi" w:eastAsiaTheme="minorEastAsia" w:hAnsiTheme="minorHAnsi"/>
              <w:noProof/>
              <w:lang w:eastAsia="en-AU"/>
            </w:rPr>
          </w:pPr>
          <w:hyperlink w:anchor="_Toc463592188" w:history="1">
            <w:r w:rsidR="00EE1140" w:rsidRPr="004408EE">
              <w:rPr>
                <w:rStyle w:val="Hyperlink"/>
                <w:noProof/>
              </w:rPr>
              <w:t>8.</w:t>
            </w:r>
            <w:r w:rsidR="00EE1140">
              <w:rPr>
                <w:rFonts w:asciiTheme="minorHAnsi" w:eastAsiaTheme="minorEastAsia" w:hAnsiTheme="minorHAnsi"/>
                <w:noProof/>
                <w:lang w:eastAsia="en-AU"/>
              </w:rPr>
              <w:tab/>
            </w:r>
            <w:r w:rsidR="00EE1140" w:rsidRPr="004408EE">
              <w:rPr>
                <w:rStyle w:val="Hyperlink"/>
                <w:noProof/>
              </w:rPr>
              <w:t>Enhancing Performance</w:t>
            </w:r>
            <w:r w:rsidR="00EE1140">
              <w:rPr>
                <w:noProof/>
                <w:webHidden/>
              </w:rPr>
              <w:tab/>
            </w:r>
            <w:r w:rsidR="00EE1140">
              <w:rPr>
                <w:noProof/>
                <w:webHidden/>
              </w:rPr>
              <w:fldChar w:fldCharType="begin"/>
            </w:r>
            <w:r w:rsidR="00EE1140">
              <w:rPr>
                <w:noProof/>
                <w:webHidden/>
              </w:rPr>
              <w:instrText xml:space="preserve"> PAGEREF _Toc463592188 \h </w:instrText>
            </w:r>
            <w:r w:rsidR="00EE1140">
              <w:rPr>
                <w:noProof/>
                <w:webHidden/>
              </w:rPr>
            </w:r>
            <w:r w:rsidR="00EE1140">
              <w:rPr>
                <w:noProof/>
                <w:webHidden/>
              </w:rPr>
              <w:fldChar w:fldCharType="separate"/>
            </w:r>
            <w:r w:rsidR="00EE1140">
              <w:rPr>
                <w:noProof/>
                <w:webHidden/>
              </w:rPr>
              <w:t>14</w:t>
            </w:r>
            <w:r w:rsidR="00EE1140">
              <w:rPr>
                <w:noProof/>
                <w:webHidden/>
              </w:rPr>
              <w:fldChar w:fldCharType="end"/>
            </w:r>
          </w:hyperlink>
        </w:p>
        <w:p w14:paraId="468AA6E3" w14:textId="77777777" w:rsidR="00EE1140" w:rsidRDefault="00164476">
          <w:pPr>
            <w:pStyle w:val="TOC2"/>
            <w:rPr>
              <w:rFonts w:asciiTheme="minorHAnsi" w:eastAsiaTheme="minorEastAsia" w:hAnsiTheme="minorHAnsi"/>
              <w:noProof/>
              <w:lang w:eastAsia="en-AU"/>
            </w:rPr>
          </w:pPr>
          <w:hyperlink w:anchor="_Toc463592189" w:history="1">
            <w:r w:rsidR="00EE1140" w:rsidRPr="004408EE">
              <w:rPr>
                <w:rStyle w:val="Hyperlink"/>
                <w:noProof/>
              </w:rPr>
              <w:t>9.</w:t>
            </w:r>
            <w:r w:rsidR="00EE1140">
              <w:rPr>
                <w:rFonts w:asciiTheme="minorHAnsi" w:eastAsiaTheme="minorEastAsia" w:hAnsiTheme="minorHAnsi"/>
                <w:noProof/>
                <w:lang w:eastAsia="en-AU"/>
              </w:rPr>
              <w:tab/>
            </w:r>
            <w:r w:rsidR="00EE1140" w:rsidRPr="004408EE">
              <w:rPr>
                <w:rStyle w:val="Hyperlink"/>
                <w:noProof/>
              </w:rPr>
              <w:t>Wages and hours of work</w:t>
            </w:r>
            <w:r w:rsidR="00EE1140">
              <w:rPr>
                <w:noProof/>
                <w:webHidden/>
              </w:rPr>
              <w:tab/>
            </w:r>
            <w:r w:rsidR="00EE1140">
              <w:rPr>
                <w:noProof/>
                <w:webHidden/>
              </w:rPr>
              <w:fldChar w:fldCharType="begin"/>
            </w:r>
            <w:r w:rsidR="00EE1140">
              <w:rPr>
                <w:noProof/>
                <w:webHidden/>
              </w:rPr>
              <w:instrText xml:space="preserve"> PAGEREF _Toc463592189 \h </w:instrText>
            </w:r>
            <w:r w:rsidR="00EE1140">
              <w:rPr>
                <w:noProof/>
                <w:webHidden/>
              </w:rPr>
            </w:r>
            <w:r w:rsidR="00EE1140">
              <w:rPr>
                <w:noProof/>
                <w:webHidden/>
              </w:rPr>
              <w:fldChar w:fldCharType="separate"/>
            </w:r>
            <w:r w:rsidR="00EE1140">
              <w:rPr>
                <w:noProof/>
                <w:webHidden/>
              </w:rPr>
              <w:t>14</w:t>
            </w:r>
            <w:r w:rsidR="00EE1140">
              <w:rPr>
                <w:noProof/>
                <w:webHidden/>
              </w:rPr>
              <w:fldChar w:fldCharType="end"/>
            </w:r>
          </w:hyperlink>
        </w:p>
        <w:p w14:paraId="50311C58" w14:textId="77777777" w:rsidR="00EE1140" w:rsidRDefault="00164476">
          <w:pPr>
            <w:pStyle w:val="TOC2"/>
            <w:rPr>
              <w:rFonts w:asciiTheme="minorHAnsi" w:eastAsiaTheme="minorEastAsia" w:hAnsiTheme="minorHAnsi"/>
              <w:noProof/>
              <w:lang w:eastAsia="en-AU"/>
            </w:rPr>
          </w:pPr>
          <w:hyperlink w:anchor="_Toc463592190" w:history="1">
            <w:r w:rsidR="00EE1140" w:rsidRPr="004408EE">
              <w:rPr>
                <w:rStyle w:val="Hyperlink"/>
                <w:noProof/>
              </w:rPr>
              <w:t>Hours of work</w:t>
            </w:r>
            <w:r w:rsidR="00EE1140">
              <w:rPr>
                <w:noProof/>
                <w:webHidden/>
              </w:rPr>
              <w:tab/>
            </w:r>
            <w:r w:rsidR="00EE1140">
              <w:rPr>
                <w:noProof/>
                <w:webHidden/>
              </w:rPr>
              <w:fldChar w:fldCharType="begin"/>
            </w:r>
            <w:r w:rsidR="00EE1140">
              <w:rPr>
                <w:noProof/>
                <w:webHidden/>
              </w:rPr>
              <w:instrText xml:space="preserve"> PAGEREF _Toc463592190 \h </w:instrText>
            </w:r>
            <w:r w:rsidR="00EE1140">
              <w:rPr>
                <w:noProof/>
                <w:webHidden/>
              </w:rPr>
            </w:r>
            <w:r w:rsidR="00EE1140">
              <w:rPr>
                <w:noProof/>
                <w:webHidden/>
              </w:rPr>
              <w:fldChar w:fldCharType="separate"/>
            </w:r>
            <w:r w:rsidR="00EE1140">
              <w:rPr>
                <w:noProof/>
                <w:webHidden/>
              </w:rPr>
              <w:t>14</w:t>
            </w:r>
            <w:r w:rsidR="00EE1140">
              <w:rPr>
                <w:noProof/>
                <w:webHidden/>
              </w:rPr>
              <w:fldChar w:fldCharType="end"/>
            </w:r>
          </w:hyperlink>
        </w:p>
        <w:p w14:paraId="0719398F" w14:textId="77777777" w:rsidR="00EE1140" w:rsidRDefault="00164476">
          <w:pPr>
            <w:pStyle w:val="TOC2"/>
            <w:rPr>
              <w:rFonts w:asciiTheme="minorHAnsi" w:eastAsiaTheme="minorEastAsia" w:hAnsiTheme="minorHAnsi"/>
              <w:noProof/>
              <w:lang w:eastAsia="en-AU"/>
            </w:rPr>
          </w:pPr>
          <w:hyperlink w:anchor="_Toc463592191" w:history="1">
            <w:r w:rsidR="00EE1140" w:rsidRPr="004408EE">
              <w:rPr>
                <w:rStyle w:val="Hyperlink"/>
                <w:noProof/>
              </w:rPr>
              <w:t>Entering Weekly Wages and Hours on FOFMS</w:t>
            </w:r>
            <w:r w:rsidR="00EE1140">
              <w:rPr>
                <w:noProof/>
                <w:webHidden/>
              </w:rPr>
              <w:tab/>
            </w:r>
            <w:r w:rsidR="00EE1140">
              <w:rPr>
                <w:noProof/>
                <w:webHidden/>
              </w:rPr>
              <w:fldChar w:fldCharType="begin"/>
            </w:r>
            <w:r w:rsidR="00EE1140">
              <w:rPr>
                <w:noProof/>
                <w:webHidden/>
              </w:rPr>
              <w:instrText xml:space="preserve"> PAGEREF _Toc463592191 \h </w:instrText>
            </w:r>
            <w:r w:rsidR="00EE1140">
              <w:rPr>
                <w:noProof/>
                <w:webHidden/>
              </w:rPr>
            </w:r>
            <w:r w:rsidR="00EE1140">
              <w:rPr>
                <w:noProof/>
                <w:webHidden/>
              </w:rPr>
              <w:fldChar w:fldCharType="separate"/>
            </w:r>
            <w:r w:rsidR="00EE1140">
              <w:rPr>
                <w:noProof/>
                <w:webHidden/>
              </w:rPr>
              <w:t>15</w:t>
            </w:r>
            <w:r w:rsidR="00EE1140">
              <w:rPr>
                <w:noProof/>
                <w:webHidden/>
              </w:rPr>
              <w:fldChar w:fldCharType="end"/>
            </w:r>
          </w:hyperlink>
        </w:p>
        <w:p w14:paraId="6DC1D167" w14:textId="77777777" w:rsidR="00EE1140" w:rsidRDefault="00164476">
          <w:pPr>
            <w:pStyle w:val="TOC2"/>
            <w:rPr>
              <w:rFonts w:asciiTheme="minorHAnsi" w:eastAsiaTheme="minorEastAsia" w:hAnsiTheme="minorHAnsi"/>
              <w:noProof/>
              <w:lang w:eastAsia="en-AU"/>
            </w:rPr>
          </w:pPr>
          <w:hyperlink w:anchor="_Toc463592192" w:history="1">
            <w:r w:rsidR="00EE1140" w:rsidRPr="004408EE">
              <w:rPr>
                <w:rStyle w:val="Hyperlink"/>
                <w:noProof/>
              </w:rPr>
              <w:t>10.</w:t>
            </w:r>
            <w:r w:rsidR="00EE1140">
              <w:rPr>
                <w:rFonts w:asciiTheme="minorHAnsi" w:eastAsiaTheme="minorEastAsia" w:hAnsiTheme="minorHAnsi"/>
                <w:noProof/>
                <w:lang w:eastAsia="en-AU"/>
              </w:rPr>
              <w:tab/>
            </w:r>
            <w:r w:rsidR="00EE1140" w:rsidRPr="004408EE">
              <w:rPr>
                <w:rStyle w:val="Hyperlink"/>
                <w:noProof/>
              </w:rPr>
              <w:t>Acknowledgement and Promotion</w:t>
            </w:r>
            <w:r w:rsidR="00EE1140">
              <w:rPr>
                <w:noProof/>
                <w:webHidden/>
              </w:rPr>
              <w:tab/>
            </w:r>
            <w:r w:rsidR="00EE1140">
              <w:rPr>
                <w:noProof/>
                <w:webHidden/>
              </w:rPr>
              <w:fldChar w:fldCharType="begin"/>
            </w:r>
            <w:r w:rsidR="00EE1140">
              <w:rPr>
                <w:noProof/>
                <w:webHidden/>
              </w:rPr>
              <w:instrText xml:space="preserve"> PAGEREF _Toc463592192 \h </w:instrText>
            </w:r>
            <w:r w:rsidR="00EE1140">
              <w:rPr>
                <w:noProof/>
                <w:webHidden/>
              </w:rPr>
            </w:r>
            <w:r w:rsidR="00EE1140">
              <w:rPr>
                <w:noProof/>
                <w:webHidden/>
              </w:rPr>
              <w:fldChar w:fldCharType="separate"/>
            </w:r>
            <w:r w:rsidR="00EE1140">
              <w:rPr>
                <w:noProof/>
                <w:webHidden/>
              </w:rPr>
              <w:t>15</w:t>
            </w:r>
            <w:r w:rsidR="00EE1140">
              <w:rPr>
                <w:noProof/>
                <w:webHidden/>
              </w:rPr>
              <w:fldChar w:fldCharType="end"/>
            </w:r>
          </w:hyperlink>
        </w:p>
        <w:p w14:paraId="3F8B4DEF" w14:textId="77777777" w:rsidR="00EE1140" w:rsidRDefault="00164476">
          <w:pPr>
            <w:pStyle w:val="TOC2"/>
            <w:rPr>
              <w:rFonts w:asciiTheme="minorHAnsi" w:eastAsiaTheme="minorEastAsia" w:hAnsiTheme="minorHAnsi"/>
              <w:noProof/>
              <w:lang w:eastAsia="en-AU"/>
            </w:rPr>
          </w:pPr>
          <w:hyperlink w:anchor="_Toc463592193" w:history="1">
            <w:r w:rsidR="00EE1140" w:rsidRPr="004408EE">
              <w:rPr>
                <w:rStyle w:val="Hyperlink"/>
                <w:rFonts w:cs="Arial"/>
                <w:noProof/>
              </w:rPr>
              <w:t>11.</w:t>
            </w:r>
            <w:r w:rsidR="00EE1140">
              <w:rPr>
                <w:rFonts w:asciiTheme="minorHAnsi" w:eastAsiaTheme="minorEastAsia" w:hAnsiTheme="minorHAnsi"/>
                <w:noProof/>
                <w:lang w:eastAsia="en-AU"/>
              </w:rPr>
              <w:tab/>
            </w:r>
            <w:r w:rsidR="00EE1140" w:rsidRPr="004408EE">
              <w:rPr>
                <w:rStyle w:val="Hyperlink"/>
                <w:noProof/>
              </w:rPr>
              <w:t>ADE Responsibilities and Accountabilities</w:t>
            </w:r>
            <w:r w:rsidR="00EE1140">
              <w:rPr>
                <w:noProof/>
                <w:webHidden/>
              </w:rPr>
              <w:tab/>
            </w:r>
            <w:r w:rsidR="00EE1140">
              <w:rPr>
                <w:noProof/>
                <w:webHidden/>
              </w:rPr>
              <w:fldChar w:fldCharType="begin"/>
            </w:r>
            <w:r w:rsidR="00EE1140">
              <w:rPr>
                <w:noProof/>
                <w:webHidden/>
              </w:rPr>
              <w:instrText xml:space="preserve"> PAGEREF _Toc463592193 \h </w:instrText>
            </w:r>
            <w:r w:rsidR="00EE1140">
              <w:rPr>
                <w:noProof/>
                <w:webHidden/>
              </w:rPr>
            </w:r>
            <w:r w:rsidR="00EE1140">
              <w:rPr>
                <w:noProof/>
                <w:webHidden/>
              </w:rPr>
              <w:fldChar w:fldCharType="separate"/>
            </w:r>
            <w:r w:rsidR="00EE1140">
              <w:rPr>
                <w:noProof/>
                <w:webHidden/>
              </w:rPr>
              <w:t>15</w:t>
            </w:r>
            <w:r w:rsidR="00EE1140">
              <w:rPr>
                <w:noProof/>
                <w:webHidden/>
              </w:rPr>
              <w:fldChar w:fldCharType="end"/>
            </w:r>
          </w:hyperlink>
        </w:p>
        <w:p w14:paraId="5E39AADB" w14:textId="77777777" w:rsidR="00EE1140" w:rsidRDefault="00164476">
          <w:pPr>
            <w:pStyle w:val="TOC2"/>
            <w:rPr>
              <w:rFonts w:asciiTheme="minorHAnsi" w:eastAsiaTheme="minorEastAsia" w:hAnsiTheme="minorHAnsi"/>
              <w:noProof/>
              <w:lang w:eastAsia="en-AU"/>
            </w:rPr>
          </w:pPr>
          <w:hyperlink w:anchor="_Toc463592194" w:history="1">
            <w:r w:rsidR="00EE1140" w:rsidRPr="004408EE">
              <w:rPr>
                <w:rStyle w:val="Hyperlink"/>
                <w:noProof/>
              </w:rPr>
              <w:t>Your Outlet’s obligations and relationship</w:t>
            </w:r>
            <w:r w:rsidR="00EE1140">
              <w:rPr>
                <w:noProof/>
                <w:webHidden/>
              </w:rPr>
              <w:tab/>
            </w:r>
            <w:r w:rsidR="00EE1140">
              <w:rPr>
                <w:noProof/>
                <w:webHidden/>
              </w:rPr>
              <w:fldChar w:fldCharType="begin"/>
            </w:r>
            <w:r w:rsidR="00EE1140">
              <w:rPr>
                <w:noProof/>
                <w:webHidden/>
              </w:rPr>
              <w:instrText xml:space="preserve"> PAGEREF _Toc463592194 \h </w:instrText>
            </w:r>
            <w:r w:rsidR="00EE1140">
              <w:rPr>
                <w:noProof/>
                <w:webHidden/>
              </w:rPr>
            </w:r>
            <w:r w:rsidR="00EE1140">
              <w:rPr>
                <w:noProof/>
                <w:webHidden/>
              </w:rPr>
              <w:fldChar w:fldCharType="separate"/>
            </w:r>
            <w:r w:rsidR="00EE1140">
              <w:rPr>
                <w:noProof/>
                <w:webHidden/>
              </w:rPr>
              <w:t>15</w:t>
            </w:r>
            <w:r w:rsidR="00EE1140">
              <w:rPr>
                <w:noProof/>
                <w:webHidden/>
              </w:rPr>
              <w:fldChar w:fldCharType="end"/>
            </w:r>
          </w:hyperlink>
        </w:p>
        <w:p w14:paraId="655C7603" w14:textId="77777777" w:rsidR="00EE1140" w:rsidRDefault="00164476">
          <w:pPr>
            <w:pStyle w:val="TOC2"/>
            <w:rPr>
              <w:rFonts w:asciiTheme="minorHAnsi" w:eastAsiaTheme="minorEastAsia" w:hAnsiTheme="minorHAnsi"/>
              <w:noProof/>
              <w:lang w:eastAsia="en-AU"/>
            </w:rPr>
          </w:pPr>
          <w:hyperlink w:anchor="_Toc463592195" w:history="1">
            <w:r w:rsidR="00EE1140" w:rsidRPr="004408EE">
              <w:rPr>
                <w:rStyle w:val="Hyperlink"/>
                <w:noProof/>
              </w:rPr>
              <w:t>You must not charge fees</w:t>
            </w:r>
            <w:r w:rsidR="00EE1140">
              <w:rPr>
                <w:noProof/>
                <w:webHidden/>
              </w:rPr>
              <w:tab/>
            </w:r>
            <w:r w:rsidR="00EE1140">
              <w:rPr>
                <w:noProof/>
                <w:webHidden/>
              </w:rPr>
              <w:fldChar w:fldCharType="begin"/>
            </w:r>
            <w:r w:rsidR="00EE1140">
              <w:rPr>
                <w:noProof/>
                <w:webHidden/>
              </w:rPr>
              <w:instrText xml:space="preserve"> PAGEREF _Toc463592195 \h </w:instrText>
            </w:r>
            <w:r w:rsidR="00EE1140">
              <w:rPr>
                <w:noProof/>
                <w:webHidden/>
              </w:rPr>
            </w:r>
            <w:r w:rsidR="00EE1140">
              <w:rPr>
                <w:noProof/>
                <w:webHidden/>
              </w:rPr>
              <w:fldChar w:fldCharType="separate"/>
            </w:r>
            <w:r w:rsidR="00EE1140">
              <w:rPr>
                <w:noProof/>
                <w:webHidden/>
              </w:rPr>
              <w:t>15</w:t>
            </w:r>
            <w:r w:rsidR="00EE1140">
              <w:rPr>
                <w:noProof/>
                <w:webHidden/>
              </w:rPr>
              <w:fldChar w:fldCharType="end"/>
            </w:r>
          </w:hyperlink>
        </w:p>
        <w:p w14:paraId="272844DB" w14:textId="77777777" w:rsidR="00EE1140" w:rsidRDefault="00164476">
          <w:pPr>
            <w:pStyle w:val="TOC2"/>
            <w:rPr>
              <w:rFonts w:asciiTheme="minorHAnsi" w:eastAsiaTheme="minorEastAsia" w:hAnsiTheme="minorHAnsi"/>
              <w:noProof/>
              <w:lang w:eastAsia="en-AU"/>
            </w:rPr>
          </w:pPr>
          <w:hyperlink w:anchor="_Toc463592196" w:history="1">
            <w:r w:rsidR="00EE1140" w:rsidRPr="004408EE">
              <w:rPr>
                <w:rStyle w:val="Hyperlink"/>
                <w:noProof/>
              </w:rPr>
              <w:t>Information about your ADE</w:t>
            </w:r>
            <w:r w:rsidR="00EE1140">
              <w:rPr>
                <w:noProof/>
                <w:webHidden/>
              </w:rPr>
              <w:tab/>
            </w:r>
            <w:r w:rsidR="00EE1140">
              <w:rPr>
                <w:noProof/>
                <w:webHidden/>
              </w:rPr>
              <w:fldChar w:fldCharType="begin"/>
            </w:r>
            <w:r w:rsidR="00EE1140">
              <w:rPr>
                <w:noProof/>
                <w:webHidden/>
              </w:rPr>
              <w:instrText xml:space="preserve"> PAGEREF _Toc463592196 \h </w:instrText>
            </w:r>
            <w:r w:rsidR="00EE1140">
              <w:rPr>
                <w:noProof/>
                <w:webHidden/>
              </w:rPr>
            </w:r>
            <w:r w:rsidR="00EE1140">
              <w:rPr>
                <w:noProof/>
                <w:webHidden/>
              </w:rPr>
              <w:fldChar w:fldCharType="separate"/>
            </w:r>
            <w:r w:rsidR="00EE1140">
              <w:rPr>
                <w:noProof/>
                <w:webHidden/>
              </w:rPr>
              <w:t>15</w:t>
            </w:r>
            <w:r w:rsidR="00EE1140">
              <w:rPr>
                <w:noProof/>
                <w:webHidden/>
              </w:rPr>
              <w:fldChar w:fldCharType="end"/>
            </w:r>
          </w:hyperlink>
        </w:p>
        <w:p w14:paraId="4EE65163" w14:textId="77777777" w:rsidR="00EE1140" w:rsidRDefault="00164476">
          <w:pPr>
            <w:pStyle w:val="TOC2"/>
            <w:rPr>
              <w:rFonts w:asciiTheme="minorHAnsi" w:eastAsiaTheme="minorEastAsia" w:hAnsiTheme="minorHAnsi"/>
              <w:noProof/>
              <w:lang w:eastAsia="en-AU"/>
            </w:rPr>
          </w:pPr>
          <w:hyperlink w:anchor="_Toc463592197" w:history="1">
            <w:r w:rsidR="00EE1140" w:rsidRPr="004408EE">
              <w:rPr>
                <w:rStyle w:val="Hyperlink"/>
                <w:noProof/>
              </w:rPr>
              <w:t>12.</w:t>
            </w:r>
            <w:r w:rsidR="00EE1140">
              <w:rPr>
                <w:rFonts w:asciiTheme="minorHAnsi" w:eastAsiaTheme="minorEastAsia" w:hAnsiTheme="minorHAnsi"/>
                <w:noProof/>
                <w:lang w:eastAsia="en-AU"/>
              </w:rPr>
              <w:tab/>
            </w:r>
            <w:r w:rsidR="00EE1140" w:rsidRPr="004408EE">
              <w:rPr>
                <w:rStyle w:val="Hyperlink"/>
                <w:noProof/>
              </w:rPr>
              <w:t>Case Based Funding (CBF)</w:t>
            </w:r>
            <w:r w:rsidR="00EE1140">
              <w:rPr>
                <w:noProof/>
                <w:webHidden/>
              </w:rPr>
              <w:tab/>
            </w:r>
            <w:r w:rsidR="00EE1140">
              <w:rPr>
                <w:noProof/>
                <w:webHidden/>
              </w:rPr>
              <w:fldChar w:fldCharType="begin"/>
            </w:r>
            <w:r w:rsidR="00EE1140">
              <w:rPr>
                <w:noProof/>
                <w:webHidden/>
              </w:rPr>
              <w:instrText xml:space="preserve"> PAGEREF _Toc463592197 \h </w:instrText>
            </w:r>
            <w:r w:rsidR="00EE1140">
              <w:rPr>
                <w:noProof/>
                <w:webHidden/>
              </w:rPr>
            </w:r>
            <w:r w:rsidR="00EE1140">
              <w:rPr>
                <w:noProof/>
                <w:webHidden/>
              </w:rPr>
              <w:fldChar w:fldCharType="separate"/>
            </w:r>
            <w:r w:rsidR="00EE1140">
              <w:rPr>
                <w:noProof/>
                <w:webHidden/>
              </w:rPr>
              <w:t>15</w:t>
            </w:r>
            <w:r w:rsidR="00EE1140">
              <w:rPr>
                <w:noProof/>
                <w:webHidden/>
              </w:rPr>
              <w:fldChar w:fldCharType="end"/>
            </w:r>
          </w:hyperlink>
        </w:p>
        <w:p w14:paraId="74CD15E8" w14:textId="77777777" w:rsidR="00EE1140" w:rsidRDefault="00164476">
          <w:pPr>
            <w:pStyle w:val="TOC2"/>
            <w:rPr>
              <w:rFonts w:asciiTheme="minorHAnsi" w:eastAsiaTheme="minorEastAsia" w:hAnsiTheme="minorHAnsi"/>
              <w:noProof/>
              <w:lang w:eastAsia="en-AU"/>
            </w:rPr>
          </w:pPr>
          <w:hyperlink w:anchor="_Toc463592198" w:history="1">
            <w:r w:rsidR="00EE1140" w:rsidRPr="004408EE">
              <w:rPr>
                <w:rStyle w:val="Hyperlink"/>
                <w:noProof/>
              </w:rPr>
              <w:t>Spending of Funding</w:t>
            </w:r>
            <w:r w:rsidR="00EE1140">
              <w:rPr>
                <w:noProof/>
                <w:webHidden/>
              </w:rPr>
              <w:tab/>
            </w:r>
            <w:r w:rsidR="00EE1140">
              <w:rPr>
                <w:noProof/>
                <w:webHidden/>
              </w:rPr>
              <w:fldChar w:fldCharType="begin"/>
            </w:r>
            <w:r w:rsidR="00EE1140">
              <w:rPr>
                <w:noProof/>
                <w:webHidden/>
              </w:rPr>
              <w:instrText xml:space="preserve"> PAGEREF _Toc463592198 \h </w:instrText>
            </w:r>
            <w:r w:rsidR="00EE1140">
              <w:rPr>
                <w:noProof/>
                <w:webHidden/>
              </w:rPr>
            </w:r>
            <w:r w:rsidR="00EE1140">
              <w:rPr>
                <w:noProof/>
                <w:webHidden/>
              </w:rPr>
              <w:fldChar w:fldCharType="separate"/>
            </w:r>
            <w:r w:rsidR="00EE1140">
              <w:rPr>
                <w:noProof/>
                <w:webHidden/>
              </w:rPr>
              <w:t>16</w:t>
            </w:r>
            <w:r w:rsidR="00EE1140">
              <w:rPr>
                <w:noProof/>
                <w:webHidden/>
              </w:rPr>
              <w:fldChar w:fldCharType="end"/>
            </w:r>
          </w:hyperlink>
        </w:p>
        <w:p w14:paraId="7ACE6867" w14:textId="77777777" w:rsidR="00EE1140" w:rsidRDefault="00164476">
          <w:pPr>
            <w:pStyle w:val="TOC2"/>
            <w:rPr>
              <w:rFonts w:asciiTheme="minorHAnsi" w:eastAsiaTheme="minorEastAsia" w:hAnsiTheme="minorHAnsi"/>
              <w:noProof/>
              <w:lang w:eastAsia="en-AU"/>
            </w:rPr>
          </w:pPr>
          <w:hyperlink w:anchor="_Toc463592199" w:history="1">
            <w:r w:rsidR="00EE1140" w:rsidRPr="004408EE">
              <w:rPr>
                <w:rStyle w:val="Hyperlink"/>
                <w:noProof/>
              </w:rPr>
              <w:t>13.</w:t>
            </w:r>
            <w:r w:rsidR="00EE1140">
              <w:rPr>
                <w:rFonts w:asciiTheme="minorHAnsi" w:eastAsiaTheme="minorEastAsia" w:hAnsiTheme="minorHAnsi"/>
                <w:noProof/>
                <w:lang w:eastAsia="en-AU"/>
              </w:rPr>
              <w:tab/>
            </w:r>
            <w:r w:rsidR="00EE1140" w:rsidRPr="004408EE">
              <w:rPr>
                <w:rStyle w:val="Hyperlink"/>
                <w:noProof/>
              </w:rPr>
              <w:t>Payment of Funding</w:t>
            </w:r>
            <w:r w:rsidR="00EE1140">
              <w:rPr>
                <w:noProof/>
                <w:webHidden/>
              </w:rPr>
              <w:tab/>
            </w:r>
            <w:r w:rsidR="00EE1140">
              <w:rPr>
                <w:noProof/>
                <w:webHidden/>
              </w:rPr>
              <w:fldChar w:fldCharType="begin"/>
            </w:r>
            <w:r w:rsidR="00EE1140">
              <w:rPr>
                <w:noProof/>
                <w:webHidden/>
              </w:rPr>
              <w:instrText xml:space="preserve"> PAGEREF _Toc463592199 \h </w:instrText>
            </w:r>
            <w:r w:rsidR="00EE1140">
              <w:rPr>
                <w:noProof/>
                <w:webHidden/>
              </w:rPr>
            </w:r>
            <w:r w:rsidR="00EE1140">
              <w:rPr>
                <w:noProof/>
                <w:webHidden/>
              </w:rPr>
              <w:fldChar w:fldCharType="separate"/>
            </w:r>
            <w:r w:rsidR="00EE1140">
              <w:rPr>
                <w:noProof/>
                <w:webHidden/>
              </w:rPr>
              <w:t>16</w:t>
            </w:r>
            <w:r w:rsidR="00EE1140">
              <w:rPr>
                <w:noProof/>
                <w:webHidden/>
              </w:rPr>
              <w:fldChar w:fldCharType="end"/>
            </w:r>
          </w:hyperlink>
        </w:p>
        <w:p w14:paraId="5B8832AC" w14:textId="77777777" w:rsidR="00EE1140" w:rsidRDefault="00164476">
          <w:pPr>
            <w:pStyle w:val="TOC2"/>
            <w:rPr>
              <w:rFonts w:asciiTheme="minorHAnsi" w:eastAsiaTheme="minorEastAsia" w:hAnsiTheme="minorHAnsi"/>
              <w:noProof/>
              <w:lang w:eastAsia="en-AU"/>
            </w:rPr>
          </w:pPr>
          <w:hyperlink w:anchor="_Toc463592200" w:history="1">
            <w:r w:rsidR="00EE1140" w:rsidRPr="004408EE">
              <w:rPr>
                <w:rStyle w:val="Hyperlink"/>
                <w:noProof/>
              </w:rPr>
              <w:t>14.</w:t>
            </w:r>
            <w:r w:rsidR="00EE1140">
              <w:rPr>
                <w:rFonts w:asciiTheme="minorHAnsi" w:eastAsiaTheme="minorEastAsia" w:hAnsiTheme="minorHAnsi"/>
                <w:noProof/>
                <w:lang w:eastAsia="en-AU"/>
              </w:rPr>
              <w:tab/>
            </w:r>
            <w:r w:rsidR="00EE1140" w:rsidRPr="004408EE">
              <w:rPr>
                <w:rStyle w:val="Hyperlink"/>
                <w:noProof/>
              </w:rPr>
              <w:t>CBF Model</w:t>
            </w:r>
            <w:r w:rsidR="00EE1140">
              <w:rPr>
                <w:noProof/>
                <w:webHidden/>
              </w:rPr>
              <w:tab/>
            </w:r>
            <w:r w:rsidR="00EE1140">
              <w:rPr>
                <w:noProof/>
                <w:webHidden/>
              </w:rPr>
              <w:fldChar w:fldCharType="begin"/>
            </w:r>
            <w:r w:rsidR="00EE1140">
              <w:rPr>
                <w:noProof/>
                <w:webHidden/>
              </w:rPr>
              <w:instrText xml:space="preserve"> PAGEREF _Toc463592200 \h </w:instrText>
            </w:r>
            <w:r w:rsidR="00EE1140">
              <w:rPr>
                <w:noProof/>
                <w:webHidden/>
              </w:rPr>
            </w:r>
            <w:r w:rsidR="00EE1140">
              <w:rPr>
                <w:noProof/>
                <w:webHidden/>
              </w:rPr>
              <w:fldChar w:fldCharType="separate"/>
            </w:r>
            <w:r w:rsidR="00EE1140">
              <w:rPr>
                <w:noProof/>
                <w:webHidden/>
              </w:rPr>
              <w:t>16</w:t>
            </w:r>
            <w:r w:rsidR="00EE1140">
              <w:rPr>
                <w:noProof/>
                <w:webHidden/>
              </w:rPr>
              <w:fldChar w:fldCharType="end"/>
            </w:r>
          </w:hyperlink>
        </w:p>
        <w:p w14:paraId="130CE90C" w14:textId="77777777" w:rsidR="00EE1140" w:rsidRDefault="00164476">
          <w:pPr>
            <w:pStyle w:val="TOC2"/>
            <w:rPr>
              <w:rFonts w:asciiTheme="minorHAnsi" w:eastAsiaTheme="minorEastAsia" w:hAnsiTheme="minorHAnsi"/>
              <w:noProof/>
              <w:lang w:eastAsia="en-AU"/>
            </w:rPr>
          </w:pPr>
          <w:hyperlink w:anchor="_Toc463592201" w:history="1">
            <w:r w:rsidR="00EE1140" w:rsidRPr="004408EE">
              <w:rPr>
                <w:rStyle w:val="Hyperlink"/>
                <w:noProof/>
              </w:rPr>
              <w:t>15.</w:t>
            </w:r>
            <w:r w:rsidR="00EE1140">
              <w:rPr>
                <w:rFonts w:asciiTheme="minorHAnsi" w:eastAsiaTheme="minorEastAsia" w:hAnsiTheme="minorHAnsi"/>
                <w:noProof/>
                <w:lang w:eastAsia="en-AU"/>
              </w:rPr>
              <w:tab/>
            </w:r>
            <w:r w:rsidR="00EE1140" w:rsidRPr="004408EE">
              <w:rPr>
                <w:rStyle w:val="Hyperlink"/>
                <w:noProof/>
              </w:rPr>
              <w:t>Transitioning to the NDIS</w:t>
            </w:r>
            <w:r w:rsidR="00EE1140">
              <w:rPr>
                <w:noProof/>
                <w:webHidden/>
              </w:rPr>
              <w:tab/>
            </w:r>
            <w:r w:rsidR="00EE1140">
              <w:rPr>
                <w:noProof/>
                <w:webHidden/>
              </w:rPr>
              <w:fldChar w:fldCharType="begin"/>
            </w:r>
            <w:r w:rsidR="00EE1140">
              <w:rPr>
                <w:noProof/>
                <w:webHidden/>
              </w:rPr>
              <w:instrText xml:space="preserve"> PAGEREF _Toc463592201 \h </w:instrText>
            </w:r>
            <w:r w:rsidR="00EE1140">
              <w:rPr>
                <w:noProof/>
                <w:webHidden/>
              </w:rPr>
            </w:r>
            <w:r w:rsidR="00EE1140">
              <w:rPr>
                <w:noProof/>
                <w:webHidden/>
              </w:rPr>
              <w:fldChar w:fldCharType="separate"/>
            </w:r>
            <w:r w:rsidR="00EE1140">
              <w:rPr>
                <w:noProof/>
                <w:webHidden/>
              </w:rPr>
              <w:t>17</w:t>
            </w:r>
            <w:r w:rsidR="00EE1140">
              <w:rPr>
                <w:noProof/>
                <w:webHidden/>
              </w:rPr>
              <w:fldChar w:fldCharType="end"/>
            </w:r>
          </w:hyperlink>
        </w:p>
        <w:p w14:paraId="71552ECC" w14:textId="77777777" w:rsidR="00EE1140" w:rsidRDefault="00164476">
          <w:pPr>
            <w:pStyle w:val="TOC2"/>
            <w:rPr>
              <w:rFonts w:asciiTheme="minorHAnsi" w:eastAsiaTheme="minorEastAsia" w:hAnsiTheme="minorHAnsi"/>
              <w:noProof/>
              <w:lang w:eastAsia="en-AU"/>
            </w:rPr>
          </w:pPr>
          <w:hyperlink w:anchor="_Toc463592202" w:history="1">
            <w:r w:rsidR="00EE1140" w:rsidRPr="004408EE">
              <w:rPr>
                <w:rStyle w:val="Hyperlink"/>
                <w:noProof/>
              </w:rPr>
              <w:t>16.</w:t>
            </w:r>
            <w:r w:rsidR="00EE1140">
              <w:rPr>
                <w:rFonts w:asciiTheme="minorHAnsi" w:eastAsiaTheme="minorEastAsia" w:hAnsiTheme="minorHAnsi"/>
                <w:noProof/>
                <w:lang w:eastAsia="en-AU"/>
              </w:rPr>
              <w:tab/>
            </w:r>
            <w:r w:rsidR="00EE1140" w:rsidRPr="004408EE">
              <w:rPr>
                <w:rStyle w:val="Hyperlink"/>
                <w:noProof/>
              </w:rPr>
              <w:t>The Employment Assistance Plan</w:t>
            </w:r>
            <w:r w:rsidR="00EE1140">
              <w:rPr>
                <w:noProof/>
                <w:webHidden/>
              </w:rPr>
              <w:tab/>
            </w:r>
            <w:r w:rsidR="00EE1140">
              <w:rPr>
                <w:noProof/>
                <w:webHidden/>
              </w:rPr>
              <w:fldChar w:fldCharType="begin"/>
            </w:r>
            <w:r w:rsidR="00EE1140">
              <w:rPr>
                <w:noProof/>
                <w:webHidden/>
              </w:rPr>
              <w:instrText xml:space="preserve"> PAGEREF _Toc463592202 \h </w:instrText>
            </w:r>
            <w:r w:rsidR="00EE1140">
              <w:rPr>
                <w:noProof/>
                <w:webHidden/>
              </w:rPr>
            </w:r>
            <w:r w:rsidR="00EE1140">
              <w:rPr>
                <w:noProof/>
                <w:webHidden/>
              </w:rPr>
              <w:fldChar w:fldCharType="separate"/>
            </w:r>
            <w:r w:rsidR="00EE1140">
              <w:rPr>
                <w:noProof/>
                <w:webHidden/>
              </w:rPr>
              <w:t>18</w:t>
            </w:r>
            <w:r w:rsidR="00EE1140">
              <w:rPr>
                <w:noProof/>
                <w:webHidden/>
              </w:rPr>
              <w:fldChar w:fldCharType="end"/>
            </w:r>
          </w:hyperlink>
        </w:p>
        <w:p w14:paraId="6BF14636" w14:textId="77777777" w:rsidR="00EE1140" w:rsidRDefault="00164476">
          <w:pPr>
            <w:pStyle w:val="TOC2"/>
            <w:rPr>
              <w:rFonts w:asciiTheme="minorHAnsi" w:eastAsiaTheme="minorEastAsia" w:hAnsiTheme="minorHAnsi"/>
              <w:noProof/>
              <w:lang w:eastAsia="en-AU"/>
            </w:rPr>
          </w:pPr>
          <w:hyperlink w:anchor="_Toc463592203" w:history="1">
            <w:r w:rsidR="00EE1140" w:rsidRPr="004408EE">
              <w:rPr>
                <w:rStyle w:val="Hyperlink"/>
                <w:noProof/>
              </w:rPr>
              <w:t>17.</w:t>
            </w:r>
            <w:r w:rsidR="00EE1140">
              <w:rPr>
                <w:rFonts w:asciiTheme="minorHAnsi" w:eastAsiaTheme="minorEastAsia" w:hAnsiTheme="minorHAnsi"/>
                <w:noProof/>
                <w:lang w:eastAsia="en-AU"/>
              </w:rPr>
              <w:tab/>
            </w:r>
            <w:r w:rsidR="00EE1140" w:rsidRPr="004408EE">
              <w:rPr>
                <w:rStyle w:val="Hyperlink"/>
                <w:noProof/>
              </w:rPr>
              <w:t>Outlet Capacity</w:t>
            </w:r>
            <w:r w:rsidR="00EE1140">
              <w:rPr>
                <w:noProof/>
                <w:webHidden/>
              </w:rPr>
              <w:tab/>
            </w:r>
            <w:r w:rsidR="00EE1140">
              <w:rPr>
                <w:noProof/>
                <w:webHidden/>
              </w:rPr>
              <w:fldChar w:fldCharType="begin"/>
            </w:r>
            <w:r w:rsidR="00EE1140">
              <w:rPr>
                <w:noProof/>
                <w:webHidden/>
              </w:rPr>
              <w:instrText xml:space="preserve"> PAGEREF _Toc463592203 \h </w:instrText>
            </w:r>
            <w:r w:rsidR="00EE1140">
              <w:rPr>
                <w:noProof/>
                <w:webHidden/>
              </w:rPr>
            </w:r>
            <w:r w:rsidR="00EE1140">
              <w:rPr>
                <w:noProof/>
                <w:webHidden/>
              </w:rPr>
              <w:fldChar w:fldCharType="separate"/>
            </w:r>
            <w:r w:rsidR="00EE1140">
              <w:rPr>
                <w:noProof/>
                <w:webHidden/>
              </w:rPr>
              <w:t>18</w:t>
            </w:r>
            <w:r w:rsidR="00EE1140">
              <w:rPr>
                <w:noProof/>
                <w:webHidden/>
              </w:rPr>
              <w:fldChar w:fldCharType="end"/>
            </w:r>
          </w:hyperlink>
        </w:p>
        <w:p w14:paraId="221F7A6F" w14:textId="77777777" w:rsidR="00EE1140" w:rsidRDefault="00164476">
          <w:pPr>
            <w:pStyle w:val="TOC2"/>
            <w:rPr>
              <w:rFonts w:asciiTheme="minorHAnsi" w:eastAsiaTheme="minorEastAsia" w:hAnsiTheme="minorHAnsi"/>
              <w:noProof/>
              <w:lang w:eastAsia="en-AU"/>
            </w:rPr>
          </w:pPr>
          <w:hyperlink w:anchor="_Toc463592204" w:history="1">
            <w:r w:rsidR="00EE1140" w:rsidRPr="004408EE">
              <w:rPr>
                <w:rStyle w:val="Hyperlink"/>
                <w:noProof/>
              </w:rPr>
              <w:t>18.</w:t>
            </w:r>
            <w:r w:rsidR="00EE1140">
              <w:rPr>
                <w:rFonts w:asciiTheme="minorHAnsi" w:eastAsiaTheme="minorEastAsia" w:hAnsiTheme="minorHAnsi"/>
                <w:noProof/>
                <w:lang w:eastAsia="en-AU"/>
              </w:rPr>
              <w:tab/>
            </w:r>
            <w:r w:rsidR="00EE1140" w:rsidRPr="004408EE">
              <w:rPr>
                <w:rStyle w:val="Hyperlink"/>
                <w:noProof/>
              </w:rPr>
              <w:t>Stretch Capacity</w:t>
            </w:r>
            <w:r w:rsidR="00EE1140">
              <w:rPr>
                <w:noProof/>
                <w:webHidden/>
              </w:rPr>
              <w:tab/>
            </w:r>
            <w:r w:rsidR="00EE1140">
              <w:rPr>
                <w:noProof/>
                <w:webHidden/>
              </w:rPr>
              <w:fldChar w:fldCharType="begin"/>
            </w:r>
            <w:r w:rsidR="00EE1140">
              <w:rPr>
                <w:noProof/>
                <w:webHidden/>
              </w:rPr>
              <w:instrText xml:space="preserve"> PAGEREF _Toc463592204 \h </w:instrText>
            </w:r>
            <w:r w:rsidR="00EE1140">
              <w:rPr>
                <w:noProof/>
                <w:webHidden/>
              </w:rPr>
            </w:r>
            <w:r w:rsidR="00EE1140">
              <w:rPr>
                <w:noProof/>
                <w:webHidden/>
              </w:rPr>
              <w:fldChar w:fldCharType="separate"/>
            </w:r>
            <w:r w:rsidR="00EE1140">
              <w:rPr>
                <w:noProof/>
                <w:webHidden/>
              </w:rPr>
              <w:t>19</w:t>
            </w:r>
            <w:r w:rsidR="00EE1140">
              <w:rPr>
                <w:noProof/>
                <w:webHidden/>
              </w:rPr>
              <w:fldChar w:fldCharType="end"/>
            </w:r>
          </w:hyperlink>
        </w:p>
        <w:p w14:paraId="2CA8AEB2" w14:textId="77777777" w:rsidR="00EE1140" w:rsidRDefault="00164476">
          <w:pPr>
            <w:pStyle w:val="TOC2"/>
            <w:rPr>
              <w:rFonts w:asciiTheme="minorHAnsi" w:eastAsiaTheme="minorEastAsia" w:hAnsiTheme="minorHAnsi"/>
              <w:noProof/>
              <w:lang w:eastAsia="en-AU"/>
            </w:rPr>
          </w:pPr>
          <w:hyperlink w:anchor="_Toc463592205" w:history="1">
            <w:r w:rsidR="00EE1140" w:rsidRPr="004408EE">
              <w:rPr>
                <w:rStyle w:val="Hyperlink"/>
                <w:noProof/>
              </w:rPr>
              <w:t>19.</w:t>
            </w:r>
            <w:r w:rsidR="00EE1140">
              <w:rPr>
                <w:rFonts w:asciiTheme="minorHAnsi" w:eastAsiaTheme="minorEastAsia" w:hAnsiTheme="minorHAnsi"/>
                <w:noProof/>
                <w:lang w:eastAsia="en-AU"/>
              </w:rPr>
              <w:tab/>
            </w:r>
            <w:r w:rsidR="00EE1140" w:rsidRPr="004408EE">
              <w:rPr>
                <w:rStyle w:val="Hyperlink"/>
                <w:noProof/>
              </w:rPr>
              <w:t>Intake Fee</w:t>
            </w:r>
            <w:r w:rsidR="00EE1140">
              <w:rPr>
                <w:noProof/>
                <w:webHidden/>
              </w:rPr>
              <w:tab/>
            </w:r>
            <w:r w:rsidR="00EE1140">
              <w:rPr>
                <w:noProof/>
                <w:webHidden/>
              </w:rPr>
              <w:fldChar w:fldCharType="begin"/>
            </w:r>
            <w:r w:rsidR="00EE1140">
              <w:rPr>
                <w:noProof/>
                <w:webHidden/>
              </w:rPr>
              <w:instrText xml:space="preserve"> PAGEREF _Toc463592205 \h </w:instrText>
            </w:r>
            <w:r w:rsidR="00EE1140">
              <w:rPr>
                <w:noProof/>
                <w:webHidden/>
              </w:rPr>
            </w:r>
            <w:r w:rsidR="00EE1140">
              <w:rPr>
                <w:noProof/>
                <w:webHidden/>
              </w:rPr>
              <w:fldChar w:fldCharType="separate"/>
            </w:r>
            <w:r w:rsidR="00EE1140">
              <w:rPr>
                <w:noProof/>
                <w:webHidden/>
              </w:rPr>
              <w:t>19</w:t>
            </w:r>
            <w:r w:rsidR="00EE1140">
              <w:rPr>
                <w:noProof/>
                <w:webHidden/>
              </w:rPr>
              <w:fldChar w:fldCharType="end"/>
            </w:r>
          </w:hyperlink>
        </w:p>
        <w:p w14:paraId="5E42A93F" w14:textId="77777777" w:rsidR="00EE1140" w:rsidRDefault="00164476">
          <w:pPr>
            <w:pStyle w:val="TOC2"/>
            <w:rPr>
              <w:rFonts w:asciiTheme="minorHAnsi" w:eastAsiaTheme="minorEastAsia" w:hAnsiTheme="minorHAnsi"/>
              <w:noProof/>
              <w:lang w:eastAsia="en-AU"/>
            </w:rPr>
          </w:pPr>
          <w:hyperlink w:anchor="_Toc463592206" w:history="1">
            <w:r w:rsidR="00EE1140" w:rsidRPr="004408EE">
              <w:rPr>
                <w:rStyle w:val="Hyperlink"/>
                <w:noProof/>
              </w:rPr>
              <w:t>20.</w:t>
            </w:r>
            <w:r w:rsidR="00EE1140">
              <w:rPr>
                <w:rFonts w:asciiTheme="minorHAnsi" w:eastAsiaTheme="minorEastAsia" w:hAnsiTheme="minorHAnsi"/>
                <w:noProof/>
                <w:lang w:eastAsia="en-AU"/>
              </w:rPr>
              <w:tab/>
            </w:r>
            <w:r w:rsidR="00EE1140" w:rsidRPr="004408EE">
              <w:rPr>
                <w:rStyle w:val="Hyperlink"/>
                <w:noProof/>
              </w:rPr>
              <w:t>Employment Assistance Phase</w:t>
            </w:r>
            <w:r w:rsidR="00EE1140">
              <w:rPr>
                <w:noProof/>
                <w:webHidden/>
              </w:rPr>
              <w:tab/>
            </w:r>
            <w:r w:rsidR="00EE1140">
              <w:rPr>
                <w:noProof/>
                <w:webHidden/>
              </w:rPr>
              <w:fldChar w:fldCharType="begin"/>
            </w:r>
            <w:r w:rsidR="00EE1140">
              <w:rPr>
                <w:noProof/>
                <w:webHidden/>
              </w:rPr>
              <w:instrText xml:space="preserve"> PAGEREF _Toc463592206 \h </w:instrText>
            </w:r>
            <w:r w:rsidR="00EE1140">
              <w:rPr>
                <w:noProof/>
                <w:webHidden/>
              </w:rPr>
            </w:r>
            <w:r w:rsidR="00EE1140">
              <w:rPr>
                <w:noProof/>
                <w:webHidden/>
              </w:rPr>
              <w:fldChar w:fldCharType="separate"/>
            </w:r>
            <w:r w:rsidR="00EE1140">
              <w:rPr>
                <w:noProof/>
                <w:webHidden/>
              </w:rPr>
              <w:t>19</w:t>
            </w:r>
            <w:r w:rsidR="00EE1140">
              <w:rPr>
                <w:noProof/>
                <w:webHidden/>
              </w:rPr>
              <w:fldChar w:fldCharType="end"/>
            </w:r>
          </w:hyperlink>
        </w:p>
        <w:p w14:paraId="3E63B3C6" w14:textId="77777777" w:rsidR="00EE1140" w:rsidRDefault="00164476">
          <w:pPr>
            <w:pStyle w:val="TOC2"/>
            <w:rPr>
              <w:rFonts w:asciiTheme="minorHAnsi" w:eastAsiaTheme="minorEastAsia" w:hAnsiTheme="minorHAnsi"/>
              <w:noProof/>
              <w:lang w:eastAsia="en-AU"/>
            </w:rPr>
          </w:pPr>
          <w:hyperlink w:anchor="_Toc463592207" w:history="1">
            <w:r w:rsidR="00EE1140" w:rsidRPr="004408EE">
              <w:rPr>
                <w:rStyle w:val="Hyperlink"/>
                <w:noProof/>
              </w:rPr>
              <w:t>21.</w:t>
            </w:r>
            <w:r w:rsidR="00EE1140">
              <w:rPr>
                <w:rFonts w:asciiTheme="minorHAnsi" w:eastAsiaTheme="minorEastAsia" w:hAnsiTheme="minorHAnsi"/>
                <w:noProof/>
                <w:lang w:eastAsia="en-AU"/>
              </w:rPr>
              <w:tab/>
            </w:r>
            <w:r w:rsidR="00EE1140" w:rsidRPr="004408EE">
              <w:rPr>
                <w:rStyle w:val="Hyperlink"/>
                <w:noProof/>
              </w:rPr>
              <w:t>Disability Maintenance Instrument (DMI)</w:t>
            </w:r>
            <w:r w:rsidR="00EE1140">
              <w:rPr>
                <w:noProof/>
                <w:webHidden/>
              </w:rPr>
              <w:tab/>
            </w:r>
            <w:r w:rsidR="00EE1140">
              <w:rPr>
                <w:noProof/>
                <w:webHidden/>
              </w:rPr>
              <w:fldChar w:fldCharType="begin"/>
            </w:r>
            <w:r w:rsidR="00EE1140">
              <w:rPr>
                <w:noProof/>
                <w:webHidden/>
              </w:rPr>
              <w:instrText xml:space="preserve"> PAGEREF _Toc463592207 \h </w:instrText>
            </w:r>
            <w:r w:rsidR="00EE1140">
              <w:rPr>
                <w:noProof/>
                <w:webHidden/>
              </w:rPr>
            </w:r>
            <w:r w:rsidR="00EE1140">
              <w:rPr>
                <w:noProof/>
                <w:webHidden/>
              </w:rPr>
              <w:fldChar w:fldCharType="separate"/>
            </w:r>
            <w:r w:rsidR="00EE1140">
              <w:rPr>
                <w:noProof/>
                <w:webHidden/>
              </w:rPr>
              <w:t>20</w:t>
            </w:r>
            <w:r w:rsidR="00EE1140">
              <w:rPr>
                <w:noProof/>
                <w:webHidden/>
              </w:rPr>
              <w:fldChar w:fldCharType="end"/>
            </w:r>
          </w:hyperlink>
        </w:p>
        <w:p w14:paraId="11F47D43" w14:textId="77777777" w:rsidR="00EE1140" w:rsidRDefault="00164476">
          <w:pPr>
            <w:pStyle w:val="TOC2"/>
            <w:rPr>
              <w:rFonts w:asciiTheme="minorHAnsi" w:eastAsiaTheme="minorEastAsia" w:hAnsiTheme="minorHAnsi"/>
              <w:noProof/>
              <w:lang w:eastAsia="en-AU"/>
            </w:rPr>
          </w:pPr>
          <w:hyperlink w:anchor="_Toc463592208" w:history="1">
            <w:r w:rsidR="00EE1140" w:rsidRPr="004408EE">
              <w:rPr>
                <w:rStyle w:val="Hyperlink"/>
                <w:noProof/>
              </w:rPr>
              <w:t>22.</w:t>
            </w:r>
            <w:r w:rsidR="00EE1140">
              <w:rPr>
                <w:rFonts w:asciiTheme="minorHAnsi" w:eastAsiaTheme="minorEastAsia" w:hAnsiTheme="minorHAnsi"/>
                <w:noProof/>
                <w:lang w:eastAsia="en-AU"/>
              </w:rPr>
              <w:tab/>
            </w:r>
            <w:r w:rsidR="00EE1140" w:rsidRPr="004408EE">
              <w:rPr>
                <w:rStyle w:val="Hyperlink"/>
                <w:noProof/>
              </w:rPr>
              <w:t>Employment Maintenance Fees</w:t>
            </w:r>
            <w:r w:rsidR="00EE1140">
              <w:rPr>
                <w:noProof/>
                <w:webHidden/>
              </w:rPr>
              <w:tab/>
            </w:r>
            <w:r w:rsidR="00EE1140">
              <w:rPr>
                <w:noProof/>
                <w:webHidden/>
              </w:rPr>
              <w:fldChar w:fldCharType="begin"/>
            </w:r>
            <w:r w:rsidR="00EE1140">
              <w:rPr>
                <w:noProof/>
                <w:webHidden/>
              </w:rPr>
              <w:instrText xml:space="preserve"> PAGEREF _Toc463592208 \h </w:instrText>
            </w:r>
            <w:r w:rsidR="00EE1140">
              <w:rPr>
                <w:noProof/>
                <w:webHidden/>
              </w:rPr>
            </w:r>
            <w:r w:rsidR="00EE1140">
              <w:rPr>
                <w:noProof/>
                <w:webHidden/>
              </w:rPr>
              <w:fldChar w:fldCharType="separate"/>
            </w:r>
            <w:r w:rsidR="00EE1140">
              <w:rPr>
                <w:noProof/>
                <w:webHidden/>
              </w:rPr>
              <w:t>21</w:t>
            </w:r>
            <w:r w:rsidR="00EE1140">
              <w:rPr>
                <w:noProof/>
                <w:webHidden/>
              </w:rPr>
              <w:fldChar w:fldCharType="end"/>
            </w:r>
          </w:hyperlink>
        </w:p>
        <w:p w14:paraId="6B762E02" w14:textId="77777777" w:rsidR="00EE1140" w:rsidRDefault="00164476">
          <w:pPr>
            <w:pStyle w:val="TOC2"/>
            <w:rPr>
              <w:rFonts w:asciiTheme="minorHAnsi" w:eastAsiaTheme="minorEastAsia" w:hAnsiTheme="minorHAnsi"/>
              <w:noProof/>
              <w:lang w:eastAsia="en-AU"/>
            </w:rPr>
          </w:pPr>
          <w:hyperlink w:anchor="_Toc463592209" w:history="1">
            <w:r w:rsidR="00EE1140" w:rsidRPr="004408EE">
              <w:rPr>
                <w:rStyle w:val="Hyperlink"/>
                <w:noProof/>
              </w:rPr>
              <w:t>23.</w:t>
            </w:r>
            <w:r w:rsidR="00EE1140">
              <w:rPr>
                <w:rFonts w:asciiTheme="minorHAnsi" w:eastAsiaTheme="minorEastAsia" w:hAnsiTheme="minorHAnsi"/>
                <w:noProof/>
                <w:lang w:eastAsia="en-AU"/>
              </w:rPr>
              <w:tab/>
            </w:r>
            <w:r w:rsidR="00EE1140" w:rsidRPr="004408EE">
              <w:rPr>
                <w:rStyle w:val="Hyperlink"/>
                <w:noProof/>
              </w:rPr>
              <w:t>DMI Reassessments</w:t>
            </w:r>
            <w:r w:rsidR="00EE1140">
              <w:rPr>
                <w:noProof/>
                <w:webHidden/>
              </w:rPr>
              <w:tab/>
            </w:r>
            <w:r w:rsidR="00EE1140">
              <w:rPr>
                <w:noProof/>
                <w:webHidden/>
              </w:rPr>
              <w:fldChar w:fldCharType="begin"/>
            </w:r>
            <w:r w:rsidR="00EE1140">
              <w:rPr>
                <w:noProof/>
                <w:webHidden/>
              </w:rPr>
              <w:instrText xml:space="preserve"> PAGEREF _Toc463592209 \h </w:instrText>
            </w:r>
            <w:r w:rsidR="00EE1140">
              <w:rPr>
                <w:noProof/>
                <w:webHidden/>
              </w:rPr>
            </w:r>
            <w:r w:rsidR="00EE1140">
              <w:rPr>
                <w:noProof/>
                <w:webHidden/>
              </w:rPr>
              <w:fldChar w:fldCharType="separate"/>
            </w:r>
            <w:r w:rsidR="00EE1140">
              <w:rPr>
                <w:noProof/>
                <w:webHidden/>
              </w:rPr>
              <w:t>21</w:t>
            </w:r>
            <w:r w:rsidR="00EE1140">
              <w:rPr>
                <w:noProof/>
                <w:webHidden/>
              </w:rPr>
              <w:fldChar w:fldCharType="end"/>
            </w:r>
          </w:hyperlink>
        </w:p>
        <w:p w14:paraId="2FCFE52F" w14:textId="77777777" w:rsidR="00EE1140" w:rsidRDefault="00164476">
          <w:pPr>
            <w:pStyle w:val="TOC2"/>
            <w:rPr>
              <w:rFonts w:asciiTheme="minorHAnsi" w:eastAsiaTheme="minorEastAsia" w:hAnsiTheme="minorHAnsi"/>
              <w:noProof/>
              <w:lang w:eastAsia="en-AU"/>
            </w:rPr>
          </w:pPr>
          <w:hyperlink w:anchor="_Toc463592210" w:history="1">
            <w:r w:rsidR="00EE1140" w:rsidRPr="004408EE">
              <w:rPr>
                <w:rStyle w:val="Hyperlink"/>
                <w:noProof/>
              </w:rPr>
              <w:t>24.</w:t>
            </w:r>
            <w:r w:rsidR="00EE1140">
              <w:rPr>
                <w:rFonts w:asciiTheme="minorHAnsi" w:eastAsiaTheme="minorEastAsia" w:hAnsiTheme="minorHAnsi"/>
                <w:noProof/>
                <w:lang w:eastAsia="en-AU"/>
              </w:rPr>
              <w:tab/>
            </w:r>
            <w:r w:rsidR="00EE1140" w:rsidRPr="004408EE">
              <w:rPr>
                <w:rStyle w:val="Hyperlink"/>
                <w:noProof/>
              </w:rPr>
              <w:t>Suspensions</w:t>
            </w:r>
            <w:r w:rsidR="00EE1140">
              <w:rPr>
                <w:noProof/>
                <w:webHidden/>
              </w:rPr>
              <w:tab/>
            </w:r>
            <w:r w:rsidR="00EE1140">
              <w:rPr>
                <w:noProof/>
                <w:webHidden/>
              </w:rPr>
              <w:fldChar w:fldCharType="begin"/>
            </w:r>
            <w:r w:rsidR="00EE1140">
              <w:rPr>
                <w:noProof/>
                <w:webHidden/>
              </w:rPr>
              <w:instrText xml:space="preserve"> PAGEREF _Toc463592210 \h </w:instrText>
            </w:r>
            <w:r w:rsidR="00EE1140">
              <w:rPr>
                <w:noProof/>
                <w:webHidden/>
              </w:rPr>
            </w:r>
            <w:r w:rsidR="00EE1140">
              <w:rPr>
                <w:noProof/>
                <w:webHidden/>
              </w:rPr>
              <w:fldChar w:fldCharType="separate"/>
            </w:r>
            <w:r w:rsidR="00EE1140">
              <w:rPr>
                <w:noProof/>
                <w:webHidden/>
              </w:rPr>
              <w:t>22</w:t>
            </w:r>
            <w:r w:rsidR="00EE1140">
              <w:rPr>
                <w:noProof/>
                <w:webHidden/>
              </w:rPr>
              <w:fldChar w:fldCharType="end"/>
            </w:r>
          </w:hyperlink>
        </w:p>
        <w:p w14:paraId="55980979" w14:textId="77777777" w:rsidR="00EE1140" w:rsidRDefault="00164476">
          <w:pPr>
            <w:pStyle w:val="TOC2"/>
            <w:rPr>
              <w:rFonts w:asciiTheme="minorHAnsi" w:eastAsiaTheme="minorEastAsia" w:hAnsiTheme="minorHAnsi"/>
              <w:noProof/>
              <w:lang w:eastAsia="en-AU"/>
            </w:rPr>
          </w:pPr>
          <w:hyperlink w:anchor="_Toc463592211" w:history="1">
            <w:r w:rsidR="00EE1140" w:rsidRPr="004408EE">
              <w:rPr>
                <w:rStyle w:val="Hyperlink"/>
                <w:noProof/>
              </w:rPr>
              <w:t>25.</w:t>
            </w:r>
            <w:r w:rsidR="00EE1140">
              <w:rPr>
                <w:rFonts w:asciiTheme="minorHAnsi" w:eastAsiaTheme="minorEastAsia" w:hAnsiTheme="minorHAnsi"/>
                <w:noProof/>
                <w:lang w:eastAsia="en-AU"/>
              </w:rPr>
              <w:tab/>
            </w:r>
            <w:r w:rsidR="00EE1140" w:rsidRPr="004408EE">
              <w:rPr>
                <w:rStyle w:val="Hyperlink"/>
                <w:noProof/>
              </w:rPr>
              <w:t>Exits</w:t>
            </w:r>
            <w:r w:rsidR="00EE1140">
              <w:rPr>
                <w:noProof/>
                <w:webHidden/>
              </w:rPr>
              <w:tab/>
            </w:r>
            <w:r w:rsidR="00EE1140">
              <w:rPr>
                <w:noProof/>
                <w:webHidden/>
              </w:rPr>
              <w:fldChar w:fldCharType="begin"/>
            </w:r>
            <w:r w:rsidR="00EE1140">
              <w:rPr>
                <w:noProof/>
                <w:webHidden/>
              </w:rPr>
              <w:instrText xml:space="preserve"> PAGEREF _Toc463592211 \h </w:instrText>
            </w:r>
            <w:r w:rsidR="00EE1140">
              <w:rPr>
                <w:noProof/>
                <w:webHidden/>
              </w:rPr>
            </w:r>
            <w:r w:rsidR="00EE1140">
              <w:rPr>
                <w:noProof/>
                <w:webHidden/>
              </w:rPr>
              <w:fldChar w:fldCharType="separate"/>
            </w:r>
            <w:r w:rsidR="00EE1140">
              <w:rPr>
                <w:noProof/>
                <w:webHidden/>
              </w:rPr>
              <w:t>23</w:t>
            </w:r>
            <w:r w:rsidR="00EE1140">
              <w:rPr>
                <w:noProof/>
                <w:webHidden/>
              </w:rPr>
              <w:fldChar w:fldCharType="end"/>
            </w:r>
          </w:hyperlink>
        </w:p>
        <w:p w14:paraId="44B05926" w14:textId="77777777" w:rsidR="00EE1140" w:rsidRDefault="00164476">
          <w:pPr>
            <w:pStyle w:val="TOC2"/>
            <w:rPr>
              <w:rFonts w:asciiTheme="minorHAnsi" w:eastAsiaTheme="minorEastAsia" w:hAnsiTheme="minorHAnsi"/>
              <w:noProof/>
              <w:lang w:eastAsia="en-AU"/>
            </w:rPr>
          </w:pPr>
          <w:hyperlink w:anchor="_Toc463592212" w:history="1">
            <w:r w:rsidR="00EE1140" w:rsidRPr="004408EE">
              <w:rPr>
                <w:rStyle w:val="Hyperlink"/>
                <w:noProof/>
              </w:rPr>
              <w:t>26.</w:t>
            </w:r>
            <w:r w:rsidR="00EE1140">
              <w:rPr>
                <w:rFonts w:asciiTheme="minorHAnsi" w:eastAsiaTheme="minorEastAsia" w:hAnsiTheme="minorHAnsi"/>
                <w:noProof/>
                <w:lang w:eastAsia="en-AU"/>
              </w:rPr>
              <w:tab/>
            </w:r>
            <w:r w:rsidR="00EE1140" w:rsidRPr="004408EE">
              <w:rPr>
                <w:rStyle w:val="Hyperlink"/>
                <w:noProof/>
              </w:rPr>
              <w:t>Returns from Suspension/Exit</w:t>
            </w:r>
            <w:r w:rsidR="00EE1140">
              <w:rPr>
                <w:noProof/>
                <w:webHidden/>
              </w:rPr>
              <w:tab/>
            </w:r>
            <w:r w:rsidR="00EE1140">
              <w:rPr>
                <w:noProof/>
                <w:webHidden/>
              </w:rPr>
              <w:fldChar w:fldCharType="begin"/>
            </w:r>
            <w:r w:rsidR="00EE1140">
              <w:rPr>
                <w:noProof/>
                <w:webHidden/>
              </w:rPr>
              <w:instrText xml:space="preserve"> PAGEREF _Toc463592212 \h </w:instrText>
            </w:r>
            <w:r w:rsidR="00EE1140">
              <w:rPr>
                <w:noProof/>
                <w:webHidden/>
              </w:rPr>
            </w:r>
            <w:r w:rsidR="00EE1140">
              <w:rPr>
                <w:noProof/>
                <w:webHidden/>
              </w:rPr>
              <w:fldChar w:fldCharType="separate"/>
            </w:r>
            <w:r w:rsidR="00EE1140">
              <w:rPr>
                <w:noProof/>
                <w:webHidden/>
              </w:rPr>
              <w:t>24</w:t>
            </w:r>
            <w:r w:rsidR="00EE1140">
              <w:rPr>
                <w:noProof/>
                <w:webHidden/>
              </w:rPr>
              <w:fldChar w:fldCharType="end"/>
            </w:r>
          </w:hyperlink>
        </w:p>
        <w:p w14:paraId="3C58D9C0" w14:textId="77777777" w:rsidR="00EE1140" w:rsidRDefault="00164476">
          <w:pPr>
            <w:pStyle w:val="TOC2"/>
            <w:rPr>
              <w:rFonts w:asciiTheme="minorHAnsi" w:eastAsiaTheme="minorEastAsia" w:hAnsiTheme="minorHAnsi"/>
              <w:noProof/>
              <w:lang w:eastAsia="en-AU"/>
            </w:rPr>
          </w:pPr>
          <w:hyperlink w:anchor="_Toc463592213" w:history="1">
            <w:r w:rsidR="00EE1140" w:rsidRPr="004408EE">
              <w:rPr>
                <w:rStyle w:val="Hyperlink"/>
                <w:noProof/>
              </w:rPr>
              <w:t>27.</w:t>
            </w:r>
            <w:r w:rsidR="00EE1140">
              <w:rPr>
                <w:rFonts w:asciiTheme="minorHAnsi" w:eastAsiaTheme="minorEastAsia" w:hAnsiTheme="minorHAnsi"/>
                <w:noProof/>
                <w:lang w:eastAsia="en-AU"/>
              </w:rPr>
              <w:tab/>
            </w:r>
            <w:r w:rsidR="00EE1140" w:rsidRPr="004408EE">
              <w:rPr>
                <w:rStyle w:val="Hyperlink"/>
                <w:noProof/>
              </w:rPr>
              <w:t>Rural and Remote Service Supplement</w:t>
            </w:r>
            <w:r w:rsidR="00EE1140">
              <w:rPr>
                <w:noProof/>
                <w:webHidden/>
              </w:rPr>
              <w:tab/>
            </w:r>
            <w:r w:rsidR="00EE1140">
              <w:rPr>
                <w:noProof/>
                <w:webHidden/>
              </w:rPr>
              <w:fldChar w:fldCharType="begin"/>
            </w:r>
            <w:r w:rsidR="00EE1140">
              <w:rPr>
                <w:noProof/>
                <w:webHidden/>
              </w:rPr>
              <w:instrText xml:space="preserve"> PAGEREF _Toc463592213 \h </w:instrText>
            </w:r>
            <w:r w:rsidR="00EE1140">
              <w:rPr>
                <w:noProof/>
                <w:webHidden/>
              </w:rPr>
            </w:r>
            <w:r w:rsidR="00EE1140">
              <w:rPr>
                <w:noProof/>
                <w:webHidden/>
              </w:rPr>
              <w:fldChar w:fldCharType="separate"/>
            </w:r>
            <w:r w:rsidR="00EE1140">
              <w:rPr>
                <w:noProof/>
                <w:webHidden/>
              </w:rPr>
              <w:t>24</w:t>
            </w:r>
            <w:r w:rsidR="00EE1140">
              <w:rPr>
                <w:noProof/>
                <w:webHidden/>
              </w:rPr>
              <w:fldChar w:fldCharType="end"/>
            </w:r>
          </w:hyperlink>
        </w:p>
        <w:p w14:paraId="37A67783" w14:textId="77777777" w:rsidR="00EE1140" w:rsidRDefault="00164476">
          <w:pPr>
            <w:pStyle w:val="TOC2"/>
            <w:rPr>
              <w:rFonts w:asciiTheme="minorHAnsi" w:eastAsiaTheme="minorEastAsia" w:hAnsiTheme="minorHAnsi"/>
              <w:noProof/>
              <w:lang w:eastAsia="en-AU"/>
            </w:rPr>
          </w:pPr>
          <w:hyperlink w:anchor="_Toc463592214" w:history="1">
            <w:r w:rsidR="00EE1140" w:rsidRPr="004408EE">
              <w:rPr>
                <w:rStyle w:val="Hyperlink"/>
                <w:noProof/>
              </w:rPr>
              <w:t>28.</w:t>
            </w:r>
            <w:r w:rsidR="00EE1140">
              <w:rPr>
                <w:rFonts w:asciiTheme="minorHAnsi" w:eastAsiaTheme="minorEastAsia" w:hAnsiTheme="minorHAnsi"/>
                <w:noProof/>
                <w:lang w:eastAsia="en-AU"/>
              </w:rPr>
              <w:tab/>
            </w:r>
            <w:r w:rsidR="00EE1140" w:rsidRPr="004408EE">
              <w:rPr>
                <w:rStyle w:val="Hyperlink"/>
                <w:noProof/>
              </w:rPr>
              <w:t>Work Based Personal Assistance Fees</w:t>
            </w:r>
            <w:r w:rsidR="00EE1140">
              <w:rPr>
                <w:noProof/>
                <w:webHidden/>
              </w:rPr>
              <w:tab/>
            </w:r>
            <w:r w:rsidR="00EE1140">
              <w:rPr>
                <w:noProof/>
                <w:webHidden/>
              </w:rPr>
              <w:fldChar w:fldCharType="begin"/>
            </w:r>
            <w:r w:rsidR="00EE1140">
              <w:rPr>
                <w:noProof/>
                <w:webHidden/>
              </w:rPr>
              <w:instrText xml:space="preserve"> PAGEREF _Toc463592214 \h </w:instrText>
            </w:r>
            <w:r w:rsidR="00EE1140">
              <w:rPr>
                <w:noProof/>
                <w:webHidden/>
              </w:rPr>
            </w:r>
            <w:r w:rsidR="00EE1140">
              <w:rPr>
                <w:noProof/>
                <w:webHidden/>
              </w:rPr>
              <w:fldChar w:fldCharType="separate"/>
            </w:r>
            <w:r w:rsidR="00EE1140">
              <w:rPr>
                <w:noProof/>
                <w:webHidden/>
              </w:rPr>
              <w:t>25</w:t>
            </w:r>
            <w:r w:rsidR="00EE1140">
              <w:rPr>
                <w:noProof/>
                <w:webHidden/>
              </w:rPr>
              <w:fldChar w:fldCharType="end"/>
            </w:r>
          </w:hyperlink>
        </w:p>
        <w:p w14:paraId="0843B17D" w14:textId="77777777" w:rsidR="00EE1140" w:rsidRDefault="00164476">
          <w:pPr>
            <w:pStyle w:val="TOC2"/>
            <w:rPr>
              <w:rFonts w:asciiTheme="minorHAnsi" w:eastAsiaTheme="minorEastAsia" w:hAnsiTheme="minorHAnsi"/>
              <w:noProof/>
              <w:lang w:eastAsia="en-AU"/>
            </w:rPr>
          </w:pPr>
          <w:hyperlink w:anchor="_Toc463592215" w:history="1">
            <w:r w:rsidR="00EE1140" w:rsidRPr="004408EE">
              <w:rPr>
                <w:rStyle w:val="Hyperlink"/>
                <w:noProof/>
              </w:rPr>
              <w:t>29.</w:t>
            </w:r>
            <w:r w:rsidR="00EE1140">
              <w:rPr>
                <w:rFonts w:asciiTheme="minorHAnsi" w:eastAsiaTheme="minorEastAsia" w:hAnsiTheme="minorHAnsi"/>
                <w:noProof/>
                <w:lang w:eastAsia="en-AU"/>
              </w:rPr>
              <w:tab/>
            </w:r>
            <w:r w:rsidR="00EE1140" w:rsidRPr="004408EE">
              <w:rPr>
                <w:rStyle w:val="Hyperlink"/>
                <w:noProof/>
              </w:rPr>
              <w:t>Existing High Cost Worker Payment</w:t>
            </w:r>
            <w:r w:rsidR="00EE1140">
              <w:rPr>
                <w:noProof/>
                <w:webHidden/>
              </w:rPr>
              <w:tab/>
            </w:r>
            <w:r w:rsidR="00EE1140">
              <w:rPr>
                <w:noProof/>
                <w:webHidden/>
              </w:rPr>
              <w:fldChar w:fldCharType="begin"/>
            </w:r>
            <w:r w:rsidR="00EE1140">
              <w:rPr>
                <w:noProof/>
                <w:webHidden/>
              </w:rPr>
              <w:instrText xml:space="preserve"> PAGEREF _Toc463592215 \h </w:instrText>
            </w:r>
            <w:r w:rsidR="00EE1140">
              <w:rPr>
                <w:noProof/>
                <w:webHidden/>
              </w:rPr>
            </w:r>
            <w:r w:rsidR="00EE1140">
              <w:rPr>
                <w:noProof/>
                <w:webHidden/>
              </w:rPr>
              <w:fldChar w:fldCharType="separate"/>
            </w:r>
            <w:r w:rsidR="00EE1140">
              <w:rPr>
                <w:noProof/>
                <w:webHidden/>
              </w:rPr>
              <w:t>26</w:t>
            </w:r>
            <w:r w:rsidR="00EE1140">
              <w:rPr>
                <w:noProof/>
                <w:webHidden/>
              </w:rPr>
              <w:fldChar w:fldCharType="end"/>
            </w:r>
          </w:hyperlink>
        </w:p>
        <w:p w14:paraId="27FCB42C" w14:textId="77777777" w:rsidR="00EE1140" w:rsidRDefault="00164476">
          <w:pPr>
            <w:pStyle w:val="TOC2"/>
            <w:rPr>
              <w:rFonts w:asciiTheme="minorHAnsi" w:eastAsiaTheme="minorEastAsia" w:hAnsiTheme="minorHAnsi"/>
              <w:noProof/>
              <w:lang w:eastAsia="en-AU"/>
            </w:rPr>
          </w:pPr>
          <w:hyperlink w:anchor="_Toc463592216" w:history="1">
            <w:r w:rsidR="00EE1140" w:rsidRPr="004408EE">
              <w:rPr>
                <w:rStyle w:val="Hyperlink"/>
                <w:noProof/>
              </w:rPr>
              <w:t>30.</w:t>
            </w:r>
            <w:r w:rsidR="00EE1140">
              <w:rPr>
                <w:rFonts w:asciiTheme="minorHAnsi" w:eastAsiaTheme="minorEastAsia" w:hAnsiTheme="minorHAnsi"/>
                <w:noProof/>
                <w:lang w:eastAsia="en-AU"/>
              </w:rPr>
              <w:tab/>
            </w:r>
            <w:r w:rsidR="00EE1140" w:rsidRPr="004408EE">
              <w:rPr>
                <w:rStyle w:val="Hyperlink"/>
                <w:noProof/>
              </w:rPr>
              <w:t>Disputes and Complaints</w:t>
            </w:r>
            <w:r w:rsidR="00EE1140">
              <w:rPr>
                <w:noProof/>
                <w:webHidden/>
              </w:rPr>
              <w:tab/>
            </w:r>
            <w:r w:rsidR="00EE1140">
              <w:rPr>
                <w:noProof/>
                <w:webHidden/>
              </w:rPr>
              <w:fldChar w:fldCharType="begin"/>
            </w:r>
            <w:r w:rsidR="00EE1140">
              <w:rPr>
                <w:noProof/>
                <w:webHidden/>
              </w:rPr>
              <w:instrText xml:space="preserve"> PAGEREF _Toc463592216 \h </w:instrText>
            </w:r>
            <w:r w:rsidR="00EE1140">
              <w:rPr>
                <w:noProof/>
                <w:webHidden/>
              </w:rPr>
            </w:r>
            <w:r w:rsidR="00EE1140">
              <w:rPr>
                <w:noProof/>
                <w:webHidden/>
              </w:rPr>
              <w:fldChar w:fldCharType="separate"/>
            </w:r>
            <w:r w:rsidR="00EE1140">
              <w:rPr>
                <w:noProof/>
                <w:webHidden/>
              </w:rPr>
              <w:t>27</w:t>
            </w:r>
            <w:r w:rsidR="00EE1140">
              <w:rPr>
                <w:noProof/>
                <w:webHidden/>
              </w:rPr>
              <w:fldChar w:fldCharType="end"/>
            </w:r>
          </w:hyperlink>
        </w:p>
        <w:p w14:paraId="2498B276" w14:textId="77777777" w:rsidR="00EE1140" w:rsidRDefault="00164476">
          <w:pPr>
            <w:pStyle w:val="TOC2"/>
            <w:rPr>
              <w:rFonts w:asciiTheme="minorHAnsi" w:eastAsiaTheme="minorEastAsia" w:hAnsiTheme="minorHAnsi"/>
              <w:noProof/>
              <w:lang w:eastAsia="en-AU"/>
            </w:rPr>
          </w:pPr>
          <w:hyperlink w:anchor="_Toc463592217" w:history="1">
            <w:r w:rsidR="00EE1140" w:rsidRPr="004408EE">
              <w:rPr>
                <w:rStyle w:val="Hyperlink"/>
                <w:noProof/>
              </w:rPr>
              <w:t>31.</w:t>
            </w:r>
            <w:r w:rsidR="00EE1140">
              <w:rPr>
                <w:rFonts w:asciiTheme="minorHAnsi" w:eastAsiaTheme="minorEastAsia" w:hAnsiTheme="minorHAnsi"/>
                <w:noProof/>
                <w:lang w:eastAsia="en-AU"/>
              </w:rPr>
              <w:tab/>
            </w:r>
            <w:r w:rsidR="00EE1140" w:rsidRPr="004408EE">
              <w:rPr>
                <w:rStyle w:val="Hyperlink"/>
                <w:noProof/>
              </w:rPr>
              <w:t>Complaints Resolution and Referral Service</w:t>
            </w:r>
            <w:r w:rsidR="00EE1140">
              <w:rPr>
                <w:noProof/>
                <w:webHidden/>
              </w:rPr>
              <w:tab/>
            </w:r>
            <w:r w:rsidR="00EE1140">
              <w:rPr>
                <w:noProof/>
                <w:webHidden/>
              </w:rPr>
              <w:fldChar w:fldCharType="begin"/>
            </w:r>
            <w:r w:rsidR="00EE1140">
              <w:rPr>
                <w:noProof/>
                <w:webHidden/>
              </w:rPr>
              <w:instrText xml:space="preserve"> PAGEREF _Toc463592217 \h </w:instrText>
            </w:r>
            <w:r w:rsidR="00EE1140">
              <w:rPr>
                <w:noProof/>
                <w:webHidden/>
              </w:rPr>
            </w:r>
            <w:r w:rsidR="00EE1140">
              <w:rPr>
                <w:noProof/>
                <w:webHidden/>
              </w:rPr>
              <w:fldChar w:fldCharType="separate"/>
            </w:r>
            <w:r w:rsidR="00EE1140">
              <w:rPr>
                <w:noProof/>
                <w:webHidden/>
              </w:rPr>
              <w:t>27</w:t>
            </w:r>
            <w:r w:rsidR="00EE1140">
              <w:rPr>
                <w:noProof/>
                <w:webHidden/>
              </w:rPr>
              <w:fldChar w:fldCharType="end"/>
            </w:r>
          </w:hyperlink>
        </w:p>
        <w:p w14:paraId="11030E5F" w14:textId="77777777" w:rsidR="00EE1140" w:rsidRDefault="00164476">
          <w:pPr>
            <w:pStyle w:val="TOC2"/>
            <w:rPr>
              <w:rFonts w:asciiTheme="minorHAnsi" w:eastAsiaTheme="minorEastAsia" w:hAnsiTheme="minorHAnsi"/>
              <w:noProof/>
              <w:lang w:eastAsia="en-AU"/>
            </w:rPr>
          </w:pPr>
          <w:hyperlink w:anchor="_Toc463592218" w:history="1">
            <w:r w:rsidR="00EE1140" w:rsidRPr="004408EE">
              <w:rPr>
                <w:rStyle w:val="Hyperlink"/>
                <w:noProof/>
              </w:rPr>
              <w:t>32.</w:t>
            </w:r>
            <w:r w:rsidR="00EE1140">
              <w:rPr>
                <w:rFonts w:asciiTheme="minorHAnsi" w:eastAsiaTheme="minorEastAsia" w:hAnsiTheme="minorHAnsi"/>
                <w:noProof/>
                <w:lang w:eastAsia="en-AU"/>
              </w:rPr>
              <w:tab/>
            </w:r>
            <w:r w:rsidR="00EE1140" w:rsidRPr="004408EE">
              <w:rPr>
                <w:rStyle w:val="Hyperlink"/>
                <w:noProof/>
              </w:rPr>
              <w:t>Online Funding Management System (FOFMS)</w:t>
            </w:r>
            <w:r w:rsidR="00EE1140">
              <w:rPr>
                <w:noProof/>
                <w:webHidden/>
              </w:rPr>
              <w:tab/>
            </w:r>
            <w:r w:rsidR="00EE1140">
              <w:rPr>
                <w:noProof/>
                <w:webHidden/>
              </w:rPr>
              <w:fldChar w:fldCharType="begin"/>
            </w:r>
            <w:r w:rsidR="00EE1140">
              <w:rPr>
                <w:noProof/>
                <w:webHidden/>
              </w:rPr>
              <w:instrText xml:space="preserve"> PAGEREF _Toc463592218 \h </w:instrText>
            </w:r>
            <w:r w:rsidR="00EE1140">
              <w:rPr>
                <w:noProof/>
                <w:webHidden/>
              </w:rPr>
            </w:r>
            <w:r w:rsidR="00EE1140">
              <w:rPr>
                <w:noProof/>
                <w:webHidden/>
              </w:rPr>
              <w:fldChar w:fldCharType="separate"/>
            </w:r>
            <w:r w:rsidR="00EE1140">
              <w:rPr>
                <w:noProof/>
                <w:webHidden/>
              </w:rPr>
              <w:t>27</w:t>
            </w:r>
            <w:r w:rsidR="00EE1140">
              <w:rPr>
                <w:noProof/>
                <w:webHidden/>
              </w:rPr>
              <w:fldChar w:fldCharType="end"/>
            </w:r>
          </w:hyperlink>
        </w:p>
        <w:p w14:paraId="3D4AFA26" w14:textId="77777777" w:rsidR="00EE1140" w:rsidRDefault="00164476">
          <w:pPr>
            <w:pStyle w:val="TOC2"/>
            <w:rPr>
              <w:rFonts w:asciiTheme="minorHAnsi" w:eastAsiaTheme="minorEastAsia" w:hAnsiTheme="minorHAnsi"/>
              <w:noProof/>
              <w:lang w:eastAsia="en-AU"/>
            </w:rPr>
          </w:pPr>
          <w:hyperlink w:anchor="_Toc463592219" w:history="1">
            <w:r w:rsidR="00EE1140" w:rsidRPr="004408EE">
              <w:rPr>
                <w:rStyle w:val="Hyperlink"/>
                <w:noProof/>
              </w:rPr>
              <w:t>33.</w:t>
            </w:r>
            <w:r w:rsidR="00EE1140">
              <w:rPr>
                <w:rFonts w:asciiTheme="minorHAnsi" w:eastAsiaTheme="minorEastAsia" w:hAnsiTheme="minorHAnsi"/>
                <w:noProof/>
                <w:lang w:eastAsia="en-AU"/>
              </w:rPr>
              <w:tab/>
            </w:r>
            <w:r w:rsidR="00EE1140" w:rsidRPr="004408EE">
              <w:rPr>
                <w:rStyle w:val="Hyperlink"/>
                <w:noProof/>
              </w:rPr>
              <w:t>Resources</w:t>
            </w:r>
            <w:r w:rsidR="00EE1140">
              <w:rPr>
                <w:noProof/>
                <w:webHidden/>
              </w:rPr>
              <w:tab/>
            </w:r>
            <w:r w:rsidR="00EE1140">
              <w:rPr>
                <w:noProof/>
                <w:webHidden/>
              </w:rPr>
              <w:fldChar w:fldCharType="begin"/>
            </w:r>
            <w:r w:rsidR="00EE1140">
              <w:rPr>
                <w:noProof/>
                <w:webHidden/>
              </w:rPr>
              <w:instrText xml:space="preserve"> PAGEREF _Toc463592219 \h </w:instrText>
            </w:r>
            <w:r w:rsidR="00EE1140">
              <w:rPr>
                <w:noProof/>
                <w:webHidden/>
              </w:rPr>
            </w:r>
            <w:r w:rsidR="00EE1140">
              <w:rPr>
                <w:noProof/>
                <w:webHidden/>
              </w:rPr>
              <w:fldChar w:fldCharType="separate"/>
            </w:r>
            <w:r w:rsidR="00EE1140">
              <w:rPr>
                <w:noProof/>
                <w:webHidden/>
              </w:rPr>
              <w:t>28</w:t>
            </w:r>
            <w:r w:rsidR="00EE1140">
              <w:rPr>
                <w:noProof/>
                <w:webHidden/>
              </w:rPr>
              <w:fldChar w:fldCharType="end"/>
            </w:r>
          </w:hyperlink>
        </w:p>
        <w:p w14:paraId="006B6105" w14:textId="77777777" w:rsidR="00EE1140" w:rsidRDefault="00164476">
          <w:pPr>
            <w:pStyle w:val="TOC2"/>
            <w:rPr>
              <w:rFonts w:asciiTheme="minorHAnsi" w:eastAsiaTheme="minorEastAsia" w:hAnsiTheme="minorHAnsi"/>
              <w:noProof/>
              <w:lang w:eastAsia="en-AU"/>
            </w:rPr>
          </w:pPr>
          <w:hyperlink w:anchor="_Toc463592220" w:history="1">
            <w:r w:rsidR="00EE1140" w:rsidRPr="004408EE">
              <w:rPr>
                <w:rStyle w:val="Hyperlink"/>
                <w:noProof/>
              </w:rPr>
              <w:t>34.</w:t>
            </w:r>
            <w:r w:rsidR="00EE1140">
              <w:rPr>
                <w:rFonts w:asciiTheme="minorHAnsi" w:eastAsiaTheme="minorEastAsia" w:hAnsiTheme="minorHAnsi"/>
                <w:noProof/>
                <w:lang w:eastAsia="en-AU"/>
              </w:rPr>
              <w:tab/>
            </w:r>
            <w:r w:rsidR="00EE1140" w:rsidRPr="004408EE">
              <w:rPr>
                <w:rStyle w:val="Hyperlink"/>
                <w:noProof/>
              </w:rPr>
              <w:t>Contact Information - Where you can go for assistance</w:t>
            </w:r>
            <w:r w:rsidR="00EE1140">
              <w:rPr>
                <w:noProof/>
                <w:webHidden/>
              </w:rPr>
              <w:tab/>
            </w:r>
            <w:r w:rsidR="00EE1140">
              <w:rPr>
                <w:noProof/>
                <w:webHidden/>
              </w:rPr>
              <w:fldChar w:fldCharType="begin"/>
            </w:r>
            <w:r w:rsidR="00EE1140">
              <w:rPr>
                <w:noProof/>
                <w:webHidden/>
              </w:rPr>
              <w:instrText xml:space="preserve"> PAGEREF _Toc463592220 \h </w:instrText>
            </w:r>
            <w:r w:rsidR="00EE1140">
              <w:rPr>
                <w:noProof/>
                <w:webHidden/>
              </w:rPr>
            </w:r>
            <w:r w:rsidR="00EE1140">
              <w:rPr>
                <w:noProof/>
                <w:webHidden/>
              </w:rPr>
              <w:fldChar w:fldCharType="separate"/>
            </w:r>
            <w:r w:rsidR="00EE1140">
              <w:rPr>
                <w:noProof/>
                <w:webHidden/>
              </w:rPr>
              <w:t>28</w:t>
            </w:r>
            <w:r w:rsidR="00EE1140">
              <w:rPr>
                <w:noProof/>
                <w:webHidden/>
              </w:rPr>
              <w:fldChar w:fldCharType="end"/>
            </w:r>
          </w:hyperlink>
        </w:p>
        <w:p w14:paraId="76EFA3A6" w14:textId="77777777" w:rsidR="00C51F59" w:rsidRDefault="00727F70">
          <w:r>
            <w:fldChar w:fldCharType="end"/>
          </w:r>
        </w:p>
      </w:sdtContent>
    </w:sdt>
    <w:p w14:paraId="626602AD" w14:textId="77777777" w:rsidR="00D44077" w:rsidRDefault="00D44077">
      <w:pPr>
        <w:rPr>
          <w:rStyle w:val="BookTitle"/>
          <w:i w:val="0"/>
          <w:iCs w:val="0"/>
          <w:smallCaps w:val="0"/>
          <w:spacing w:val="0"/>
        </w:rPr>
      </w:pPr>
      <w:r>
        <w:rPr>
          <w:rStyle w:val="BookTitle"/>
          <w:i w:val="0"/>
          <w:iCs w:val="0"/>
          <w:smallCaps w:val="0"/>
          <w:spacing w:val="0"/>
        </w:rPr>
        <w:br w:type="page"/>
      </w:r>
    </w:p>
    <w:p w14:paraId="7E818BEC" w14:textId="77777777" w:rsidR="00F96BD9" w:rsidRPr="00CF493F" w:rsidRDefault="00B05C28" w:rsidP="007801E4">
      <w:pPr>
        <w:pStyle w:val="Heading2"/>
        <w:keepNext/>
        <w:numPr>
          <w:ilvl w:val="0"/>
          <w:numId w:val="4"/>
        </w:numPr>
        <w:spacing w:before="120" w:after="120" w:line="240" w:lineRule="auto"/>
      </w:pPr>
      <w:bookmarkStart w:id="1" w:name="_Toc463592178"/>
      <w:r>
        <w:lastRenderedPageBreak/>
        <w:t>Introduction</w:t>
      </w:r>
      <w:bookmarkEnd w:id="1"/>
    </w:p>
    <w:p w14:paraId="4AE1DE36" w14:textId="39EEFFCC" w:rsidR="00F96BD9" w:rsidRDefault="00B05C28" w:rsidP="00F96BD9">
      <w:pPr>
        <w:numPr>
          <w:ilvl w:val="1"/>
          <w:numId w:val="4"/>
        </w:numPr>
        <w:spacing w:before="120" w:after="120" w:line="240" w:lineRule="auto"/>
        <w:ind w:left="709" w:hanging="709"/>
        <w:rPr>
          <w:rFonts w:cs="Arial"/>
        </w:rPr>
      </w:pPr>
      <w:r>
        <w:rPr>
          <w:rFonts w:cs="Arial"/>
        </w:rPr>
        <w:t xml:space="preserve">The </w:t>
      </w:r>
      <w:r w:rsidR="00B51F3F">
        <w:rPr>
          <w:rFonts w:cs="Arial"/>
          <w:i/>
        </w:rPr>
        <w:t>Operational Guidelines Disability Employment Assistance</w:t>
      </w:r>
      <w:r w:rsidR="005D0778">
        <w:rPr>
          <w:rFonts w:cs="Arial"/>
          <w:i/>
        </w:rPr>
        <w:t xml:space="preserve"> </w:t>
      </w:r>
      <w:r w:rsidR="005D0778" w:rsidRPr="00F04134">
        <w:rPr>
          <w:rFonts w:cs="Arial"/>
        </w:rPr>
        <w:t>(the</w:t>
      </w:r>
      <w:r w:rsidR="00872DB7">
        <w:rPr>
          <w:rFonts w:cs="Arial"/>
        </w:rPr>
        <w:t xml:space="preserve"> </w:t>
      </w:r>
      <w:r w:rsidR="005D0778" w:rsidRPr="00F04134">
        <w:rPr>
          <w:rFonts w:cs="Arial"/>
        </w:rPr>
        <w:t>Guidelines)</w:t>
      </w:r>
      <w:r w:rsidRPr="00F04134">
        <w:rPr>
          <w:rFonts w:cs="Arial"/>
          <w:i/>
        </w:rPr>
        <w:t xml:space="preserve"> </w:t>
      </w:r>
      <w:r>
        <w:rPr>
          <w:rFonts w:cs="Arial"/>
        </w:rPr>
        <w:t xml:space="preserve">provide </w:t>
      </w:r>
      <w:r w:rsidR="00176F7C">
        <w:rPr>
          <w:rFonts w:cs="Arial"/>
        </w:rPr>
        <w:t xml:space="preserve">an overview of the </w:t>
      </w:r>
      <w:r>
        <w:rPr>
          <w:rFonts w:cs="Arial"/>
        </w:rPr>
        <w:t>operational framework for</w:t>
      </w:r>
      <w:r w:rsidR="00227E4C">
        <w:rPr>
          <w:rFonts w:cs="Arial"/>
        </w:rPr>
        <w:t xml:space="preserve"> delivering s</w:t>
      </w:r>
      <w:r>
        <w:rPr>
          <w:rFonts w:cs="Arial"/>
        </w:rPr>
        <w:t xml:space="preserve">upported </w:t>
      </w:r>
      <w:r w:rsidR="00227E4C">
        <w:rPr>
          <w:rFonts w:cs="Arial"/>
        </w:rPr>
        <w:t>e</w:t>
      </w:r>
      <w:r>
        <w:rPr>
          <w:rFonts w:cs="Arial"/>
        </w:rPr>
        <w:t xml:space="preserve">mployment </w:t>
      </w:r>
      <w:r w:rsidR="00B16C3B">
        <w:rPr>
          <w:rFonts w:cs="Arial"/>
        </w:rPr>
        <w:t xml:space="preserve">services </w:t>
      </w:r>
      <w:r>
        <w:rPr>
          <w:rFonts w:cs="Arial"/>
        </w:rPr>
        <w:t xml:space="preserve">and form the basis of the </w:t>
      </w:r>
      <w:r w:rsidR="006E6ACA">
        <w:rPr>
          <w:rFonts w:cs="Arial"/>
        </w:rPr>
        <w:t>funding</w:t>
      </w:r>
      <w:r>
        <w:rPr>
          <w:rFonts w:cs="Arial"/>
        </w:rPr>
        <w:t xml:space="preserve"> relationship between the Department of Social Services (DSS) and Australian Disability Enterprises</w:t>
      </w:r>
      <w:r w:rsidR="00D8007F">
        <w:rPr>
          <w:rFonts w:cs="Arial"/>
        </w:rPr>
        <w:t xml:space="preserve"> (ADEs)</w:t>
      </w:r>
      <w:r>
        <w:rPr>
          <w:rFonts w:cs="Arial"/>
        </w:rPr>
        <w:t xml:space="preserve"> (the service providers).</w:t>
      </w:r>
    </w:p>
    <w:p w14:paraId="561692A9" w14:textId="023417A2" w:rsidR="00F526B3" w:rsidRDefault="00176F7C" w:rsidP="00166C7D">
      <w:pPr>
        <w:numPr>
          <w:ilvl w:val="1"/>
          <w:numId w:val="4"/>
        </w:numPr>
        <w:spacing w:before="120" w:after="120" w:line="240" w:lineRule="auto"/>
        <w:ind w:left="709" w:hanging="709"/>
        <w:rPr>
          <w:rFonts w:cs="Arial"/>
        </w:rPr>
      </w:pPr>
      <w:r>
        <w:rPr>
          <w:rFonts w:cs="Arial"/>
        </w:rPr>
        <w:t>The</w:t>
      </w:r>
      <w:r w:rsidR="00B05C28" w:rsidRPr="00166C7D">
        <w:rPr>
          <w:rFonts w:cs="Arial"/>
        </w:rPr>
        <w:t xml:space="preserve"> Agreement between DSS and each Australian Disability Enterprise (ADE)</w:t>
      </w:r>
      <w:r>
        <w:rPr>
          <w:rFonts w:cs="Arial"/>
        </w:rPr>
        <w:t xml:space="preserve"> refers to certain parts of the</w:t>
      </w:r>
      <w:r w:rsidR="004974D3">
        <w:rPr>
          <w:rFonts w:cs="Arial"/>
        </w:rPr>
        <w:t xml:space="preserve"> </w:t>
      </w:r>
      <w:r>
        <w:rPr>
          <w:rFonts w:cs="Arial"/>
        </w:rPr>
        <w:t>Guidelines</w:t>
      </w:r>
      <w:r w:rsidR="00B05C28" w:rsidRPr="00166C7D">
        <w:rPr>
          <w:rFonts w:cs="Arial"/>
        </w:rPr>
        <w:t xml:space="preserve">.  The Guidelines should be read in conjunction with the </w:t>
      </w:r>
      <w:r w:rsidR="00077A17">
        <w:rPr>
          <w:rFonts w:cs="Arial"/>
        </w:rPr>
        <w:t xml:space="preserve">National Disability Insurance Scheme Transition </w:t>
      </w:r>
      <w:r w:rsidR="00AD6138">
        <w:rPr>
          <w:rFonts w:cs="Arial"/>
        </w:rPr>
        <w:t xml:space="preserve">(NDIST) </w:t>
      </w:r>
      <w:r w:rsidR="00077A17">
        <w:rPr>
          <w:rFonts w:cs="Arial"/>
        </w:rPr>
        <w:t>Programme Guidelines</w:t>
      </w:r>
      <w:r w:rsidR="00F526B3">
        <w:rPr>
          <w:rFonts w:cs="Arial"/>
        </w:rPr>
        <w:t>.</w:t>
      </w:r>
    </w:p>
    <w:p w14:paraId="3B053D74" w14:textId="77777777" w:rsidR="00AD6138" w:rsidRDefault="00AD6138" w:rsidP="00166C7D">
      <w:pPr>
        <w:numPr>
          <w:ilvl w:val="1"/>
          <w:numId w:val="4"/>
        </w:numPr>
        <w:spacing w:before="120" w:after="120" w:line="240" w:lineRule="auto"/>
        <w:ind w:left="709" w:hanging="709"/>
        <w:rPr>
          <w:rFonts w:cs="Arial"/>
        </w:rPr>
      </w:pPr>
      <w:r>
        <w:rPr>
          <w:rFonts w:cs="Arial"/>
        </w:rPr>
        <w:t xml:space="preserve">ADEs should refer to the </w:t>
      </w:r>
      <w:r w:rsidR="00530401">
        <w:rPr>
          <w:rFonts w:cs="Arial"/>
        </w:rPr>
        <w:t xml:space="preserve">NDIST </w:t>
      </w:r>
      <w:r>
        <w:rPr>
          <w:rFonts w:cs="Arial"/>
        </w:rPr>
        <w:t xml:space="preserve">Programme Guidelines for </w:t>
      </w:r>
      <w:r w:rsidR="003F1BA8">
        <w:rPr>
          <w:rFonts w:cs="Arial"/>
        </w:rPr>
        <w:t xml:space="preserve">further </w:t>
      </w:r>
      <w:r>
        <w:rPr>
          <w:rFonts w:cs="Arial"/>
        </w:rPr>
        <w:t xml:space="preserve">information on </w:t>
      </w:r>
      <w:r w:rsidR="006E6ACA">
        <w:rPr>
          <w:rFonts w:cs="Arial"/>
        </w:rPr>
        <w:t xml:space="preserve">the </w:t>
      </w:r>
      <w:r>
        <w:rPr>
          <w:rFonts w:cs="Arial"/>
        </w:rPr>
        <w:t xml:space="preserve">Programme Outcome, Aims and Objectives and details of the Disability Employment Assistance – Australian Disability Enterprises Activity. </w:t>
      </w:r>
    </w:p>
    <w:p w14:paraId="78A03099" w14:textId="2587496A" w:rsidR="00A31D8B" w:rsidRPr="00DF2DE0" w:rsidRDefault="00176F7C" w:rsidP="00DF2DE0">
      <w:pPr>
        <w:numPr>
          <w:ilvl w:val="1"/>
          <w:numId w:val="4"/>
        </w:numPr>
        <w:spacing w:before="120" w:after="120" w:line="240" w:lineRule="auto"/>
        <w:ind w:left="709" w:hanging="709"/>
        <w:rPr>
          <w:rFonts w:cs="Arial"/>
        </w:rPr>
      </w:pPr>
      <w:r w:rsidRPr="004974D3">
        <w:rPr>
          <w:rFonts w:cs="Arial"/>
        </w:rPr>
        <w:t>T</w:t>
      </w:r>
      <w:r w:rsidR="00A31D8B" w:rsidRPr="004974D3">
        <w:rPr>
          <w:rFonts w:cs="Arial"/>
        </w:rPr>
        <w:t>he Guidelines</w:t>
      </w:r>
      <w:r w:rsidRPr="004974D3">
        <w:rPr>
          <w:rFonts w:cs="Arial"/>
        </w:rPr>
        <w:t xml:space="preserve"> may be </w:t>
      </w:r>
      <w:r w:rsidR="00EF5539" w:rsidRPr="004974D3">
        <w:rPr>
          <w:rFonts w:cs="Arial"/>
        </w:rPr>
        <w:t>updated</w:t>
      </w:r>
      <w:r w:rsidR="00A31D8B" w:rsidRPr="004974D3">
        <w:rPr>
          <w:rFonts w:cs="Arial"/>
        </w:rPr>
        <w:t xml:space="preserve"> fr</w:t>
      </w:r>
      <w:r w:rsidR="00A06FC0" w:rsidRPr="004974D3">
        <w:rPr>
          <w:rFonts w:cs="Arial"/>
        </w:rPr>
        <w:t>o</w:t>
      </w:r>
      <w:r w:rsidR="00A31D8B" w:rsidRPr="004974D3">
        <w:rPr>
          <w:rFonts w:cs="Arial"/>
        </w:rPr>
        <w:t>m time to time</w:t>
      </w:r>
      <w:r w:rsidR="00B51F3F" w:rsidRPr="004974D3">
        <w:rPr>
          <w:rFonts w:cs="Arial"/>
        </w:rPr>
        <w:t>.</w:t>
      </w:r>
      <w:r w:rsidR="00234E4A" w:rsidRPr="004974D3">
        <w:rPr>
          <w:rFonts w:cs="Arial"/>
        </w:rPr>
        <w:t xml:space="preserve">  </w:t>
      </w:r>
      <w:r w:rsidR="00A31D8B" w:rsidRPr="00DF2DE0">
        <w:rPr>
          <w:rFonts w:cs="Arial"/>
        </w:rPr>
        <w:t>It is the responsibility of each ADE to ensure they are familiar with the content and requirements of</w:t>
      </w:r>
      <w:r w:rsidR="009D2BF7">
        <w:rPr>
          <w:rFonts w:cs="Arial"/>
        </w:rPr>
        <w:t xml:space="preserve"> the current version of</w:t>
      </w:r>
      <w:r w:rsidR="00A31D8B" w:rsidRPr="00DF2DE0">
        <w:rPr>
          <w:rFonts w:cs="Arial"/>
        </w:rPr>
        <w:t xml:space="preserve"> the Guidelines</w:t>
      </w:r>
      <w:r w:rsidR="008C4154">
        <w:rPr>
          <w:rFonts w:cs="Arial"/>
        </w:rPr>
        <w:t xml:space="preserve">.  </w:t>
      </w:r>
    </w:p>
    <w:p w14:paraId="34755E4F" w14:textId="77777777" w:rsidR="00A31D8B" w:rsidRPr="00330213" w:rsidRDefault="000D3811" w:rsidP="00F04134">
      <w:pPr>
        <w:pStyle w:val="Heading2"/>
        <w:keepNext/>
        <w:numPr>
          <w:ilvl w:val="0"/>
          <w:numId w:val="4"/>
        </w:numPr>
        <w:spacing w:before="120" w:after="120" w:line="240" w:lineRule="auto"/>
      </w:pPr>
      <w:bookmarkStart w:id="2" w:name="_Toc463592179"/>
      <w:r>
        <w:t>T</w:t>
      </w:r>
      <w:r w:rsidR="00A31D8B" w:rsidRPr="00205991">
        <w:t>he National Disability Insurance Scheme</w:t>
      </w:r>
      <w:bookmarkEnd w:id="2"/>
    </w:p>
    <w:p w14:paraId="15AFD8F0" w14:textId="34B522CD" w:rsidR="00176F7C" w:rsidRDefault="006E6ACA" w:rsidP="00A31D8B">
      <w:pPr>
        <w:numPr>
          <w:ilvl w:val="1"/>
          <w:numId w:val="4"/>
        </w:numPr>
        <w:spacing w:before="120" w:after="120" w:line="240" w:lineRule="auto"/>
        <w:ind w:left="709" w:hanging="709"/>
        <w:rPr>
          <w:rFonts w:cs="Arial"/>
        </w:rPr>
      </w:pPr>
      <w:r w:rsidRPr="00EF4C93">
        <w:t xml:space="preserve">Funding for supported employment provided by </w:t>
      </w:r>
      <w:r>
        <w:t>ADEs</w:t>
      </w:r>
      <w:r w:rsidRPr="00EF4C93">
        <w:t xml:space="preserve"> is gradually </w:t>
      </w:r>
      <w:r w:rsidR="00176F7C">
        <w:t>being made available through</w:t>
      </w:r>
      <w:r w:rsidRPr="00EF4C93">
        <w:t xml:space="preserve"> the</w:t>
      </w:r>
      <w:r>
        <w:t xml:space="preserve"> </w:t>
      </w:r>
      <w:r>
        <w:rPr>
          <w:rFonts w:cs="Arial"/>
        </w:rPr>
        <w:t>National Disability Insurance Scheme</w:t>
      </w:r>
      <w:r w:rsidRPr="00EF4C93">
        <w:t xml:space="preserve"> </w:t>
      </w:r>
      <w:r>
        <w:t>(</w:t>
      </w:r>
      <w:r w:rsidRPr="00EF4C93">
        <w:t>NDIS</w:t>
      </w:r>
      <w:r>
        <w:t>)</w:t>
      </w:r>
      <w:r w:rsidR="00176F7C">
        <w:t xml:space="preserve"> as it rolls out across Australia</w:t>
      </w:r>
      <w:r>
        <w:t>.</w:t>
      </w:r>
      <w:r w:rsidR="00176F7C">
        <w:t xml:space="preserve">  As this occurs, funding will reduce under the Agreement.</w:t>
      </w:r>
      <w:r>
        <w:t xml:space="preserve"> </w:t>
      </w:r>
      <w:r>
        <w:rPr>
          <w:rFonts w:cs="Arial"/>
        </w:rPr>
        <w:t xml:space="preserve"> </w:t>
      </w:r>
      <w:r w:rsidR="00176F7C">
        <w:rPr>
          <w:rFonts w:cs="Arial"/>
        </w:rPr>
        <w:t>The Supplementary Conditions of the Agreement set</w:t>
      </w:r>
      <w:r w:rsidR="005C519F">
        <w:rPr>
          <w:rFonts w:cs="Arial"/>
        </w:rPr>
        <w:t>s</w:t>
      </w:r>
      <w:r w:rsidR="00176F7C">
        <w:rPr>
          <w:rFonts w:cs="Arial"/>
        </w:rPr>
        <w:t xml:space="preserve"> out:</w:t>
      </w:r>
    </w:p>
    <w:p w14:paraId="162239AB" w14:textId="6AED961D" w:rsidR="00176F7C" w:rsidRDefault="00176F7C" w:rsidP="00DB3477">
      <w:pPr>
        <w:numPr>
          <w:ilvl w:val="3"/>
          <w:numId w:val="4"/>
        </w:numPr>
        <w:spacing w:before="120" w:after="120" w:line="240" w:lineRule="auto"/>
        <w:rPr>
          <w:rFonts w:cs="Arial"/>
        </w:rPr>
      </w:pPr>
      <w:r>
        <w:rPr>
          <w:rFonts w:cs="Arial"/>
        </w:rPr>
        <w:t xml:space="preserve">You cannot accept a new Supported Employee who meets the age and </w:t>
      </w:r>
      <w:r w:rsidR="00C90520">
        <w:rPr>
          <w:rFonts w:cs="Arial"/>
        </w:rPr>
        <w:t>residency</w:t>
      </w:r>
      <w:r>
        <w:rPr>
          <w:rFonts w:cs="Arial"/>
        </w:rPr>
        <w:t xml:space="preserve"> requirements for the NDIS;</w:t>
      </w:r>
    </w:p>
    <w:p w14:paraId="3A0B1DBA" w14:textId="6E264368" w:rsidR="00E53FF7" w:rsidRDefault="00176F7C" w:rsidP="00DB3477">
      <w:pPr>
        <w:numPr>
          <w:ilvl w:val="3"/>
          <w:numId w:val="4"/>
        </w:numPr>
        <w:spacing w:before="120" w:after="120" w:line="240" w:lineRule="auto"/>
        <w:rPr>
          <w:rFonts w:cs="Arial"/>
        </w:rPr>
      </w:pPr>
      <w:r>
        <w:rPr>
          <w:rFonts w:cs="Arial"/>
        </w:rPr>
        <w:t xml:space="preserve">Existing Supported Employees must be exited once </w:t>
      </w:r>
      <w:r w:rsidR="00ED33B5">
        <w:rPr>
          <w:rFonts w:cs="Arial"/>
        </w:rPr>
        <w:t xml:space="preserve">you become aware </w:t>
      </w:r>
      <w:r w:rsidR="00A60D8F" w:rsidRPr="00DB3477">
        <w:rPr>
          <w:rFonts w:cs="Arial"/>
        </w:rPr>
        <w:t>a Supported Employee has a plan in effec</w:t>
      </w:r>
      <w:r w:rsidR="00A60D8F">
        <w:rPr>
          <w:rFonts w:cs="Arial"/>
        </w:rPr>
        <w:t>t</w:t>
      </w:r>
      <w:r w:rsidR="00A60D8F" w:rsidRPr="00DB3477">
        <w:rPr>
          <w:rFonts w:cs="Arial"/>
        </w:rPr>
        <w:t xml:space="preserve"> under section 37 of the </w:t>
      </w:r>
      <w:r w:rsidR="00A60D8F" w:rsidRPr="00DB3477">
        <w:rPr>
          <w:rFonts w:cs="Arial"/>
          <w:i/>
        </w:rPr>
        <w:t>National Disability Insurance Scheme Act 2013</w:t>
      </w:r>
      <w:r w:rsidR="00CC3F5D">
        <w:rPr>
          <w:rFonts w:cs="Arial"/>
        </w:rPr>
        <w:t>.</w:t>
      </w:r>
    </w:p>
    <w:p w14:paraId="33AFF701" w14:textId="00047CA3" w:rsidR="00A506A1" w:rsidRDefault="00176F7C" w:rsidP="00A506A1">
      <w:pPr>
        <w:numPr>
          <w:ilvl w:val="1"/>
          <w:numId w:val="4"/>
        </w:numPr>
        <w:spacing w:before="120" w:after="120" w:line="240" w:lineRule="auto"/>
        <w:ind w:left="709" w:hanging="709"/>
        <w:rPr>
          <w:rFonts w:cs="Arial"/>
        </w:rPr>
      </w:pPr>
      <w:r>
        <w:rPr>
          <w:rFonts w:cs="Arial"/>
        </w:rPr>
        <w:t>The Agreement also sets out your responsibilities in ensuring you assist</w:t>
      </w:r>
      <w:r w:rsidR="006C4143">
        <w:rPr>
          <w:rFonts w:cs="Arial"/>
        </w:rPr>
        <w:t xml:space="preserve"> the transition to the NDIS</w:t>
      </w:r>
      <w:r w:rsidR="007A4281">
        <w:rPr>
          <w:rFonts w:cs="Arial"/>
        </w:rPr>
        <w:t>.</w:t>
      </w:r>
    </w:p>
    <w:p w14:paraId="7B9CECD7" w14:textId="1A4D7FA3" w:rsidR="007A5159" w:rsidRPr="00F04134" w:rsidRDefault="009B43E1" w:rsidP="007A5159">
      <w:pPr>
        <w:numPr>
          <w:ilvl w:val="1"/>
          <w:numId w:val="4"/>
        </w:numPr>
        <w:spacing w:before="120" w:after="120" w:line="240" w:lineRule="auto"/>
        <w:ind w:left="709" w:hanging="709"/>
      </w:pPr>
      <w:r w:rsidRPr="004E5192">
        <w:t xml:space="preserve">Details about the NDIS can be found on their website at </w:t>
      </w:r>
      <w:r w:rsidRPr="00F04134">
        <w:t>www.ndis.gov.au.</w:t>
      </w:r>
    </w:p>
    <w:p w14:paraId="1796D078" w14:textId="77777777" w:rsidR="000D3811" w:rsidRPr="00F04134" w:rsidRDefault="000D3811" w:rsidP="00F04134">
      <w:pPr>
        <w:pStyle w:val="Heading2"/>
        <w:keepNext/>
        <w:numPr>
          <w:ilvl w:val="0"/>
          <w:numId w:val="4"/>
        </w:numPr>
        <w:spacing w:before="120" w:after="120" w:line="240" w:lineRule="auto"/>
      </w:pPr>
      <w:bookmarkStart w:id="3" w:name="_Toc463592180"/>
      <w:r w:rsidRPr="00F04134">
        <w:t>The WA NDIS May Way Model</w:t>
      </w:r>
      <w:bookmarkEnd w:id="3"/>
    </w:p>
    <w:p w14:paraId="0FC84AE9" w14:textId="77777777" w:rsidR="00F30AAD" w:rsidRDefault="00466B22" w:rsidP="00DF2DE0">
      <w:pPr>
        <w:numPr>
          <w:ilvl w:val="1"/>
          <w:numId w:val="4"/>
        </w:numPr>
        <w:spacing w:before="120" w:after="120" w:line="240" w:lineRule="auto"/>
        <w:ind w:left="709" w:hanging="709"/>
        <w:rPr>
          <w:rFonts w:cs="Arial"/>
        </w:rPr>
      </w:pPr>
      <w:r>
        <w:rPr>
          <w:rFonts w:cs="Arial"/>
        </w:rPr>
        <w:t xml:space="preserve">The </w:t>
      </w:r>
      <w:r w:rsidRPr="00F04134">
        <w:rPr>
          <w:rFonts w:cs="Arial"/>
        </w:rPr>
        <w:t>WA NDIS My Way</w:t>
      </w:r>
      <w:r>
        <w:rPr>
          <w:rFonts w:cs="Arial"/>
        </w:rPr>
        <w:t xml:space="preserve"> model is also </w:t>
      </w:r>
      <w:r w:rsidR="000D3811">
        <w:rPr>
          <w:rFonts w:cs="Arial"/>
        </w:rPr>
        <w:t>being trialled in the</w:t>
      </w:r>
      <w:r w:rsidR="00F30AAD">
        <w:rPr>
          <w:rFonts w:cs="Arial"/>
        </w:rPr>
        <w:t xml:space="preserve"> Lower South West from 1</w:t>
      </w:r>
      <w:r w:rsidR="00CC5899">
        <w:rPr>
          <w:rFonts w:cs="Arial"/>
        </w:rPr>
        <w:t> </w:t>
      </w:r>
      <w:r w:rsidR="00F30AAD">
        <w:rPr>
          <w:rFonts w:cs="Arial"/>
        </w:rPr>
        <w:t xml:space="preserve">July 2014 and Cockburn-Kwinana from 1 July 2015.  </w:t>
      </w:r>
    </w:p>
    <w:p w14:paraId="11EE92C8" w14:textId="77777777" w:rsidR="00F30AAD" w:rsidRDefault="006E6ACA" w:rsidP="00DF2DE0">
      <w:pPr>
        <w:numPr>
          <w:ilvl w:val="1"/>
          <w:numId w:val="4"/>
        </w:numPr>
        <w:spacing w:before="120" w:after="120" w:line="240" w:lineRule="auto"/>
        <w:ind w:left="709" w:hanging="709"/>
        <w:rPr>
          <w:rFonts w:cs="Arial"/>
        </w:rPr>
      </w:pPr>
      <w:r>
        <w:rPr>
          <w:rFonts w:cs="Arial"/>
        </w:rPr>
        <w:t>Supported employment</w:t>
      </w:r>
      <w:r w:rsidR="00F30AAD">
        <w:rPr>
          <w:rFonts w:cs="Arial"/>
        </w:rPr>
        <w:t xml:space="preserve"> in the WA NDIS My Way areas is currently an ‘in-kind’ arrangement.  This means ADEs</w:t>
      </w:r>
      <w:r w:rsidR="00E1435E">
        <w:rPr>
          <w:rFonts w:cs="Arial"/>
        </w:rPr>
        <w:t xml:space="preserve"> will continue to receive </w:t>
      </w:r>
      <w:r w:rsidR="00F30AAD">
        <w:rPr>
          <w:rFonts w:cs="Arial"/>
        </w:rPr>
        <w:t xml:space="preserve">funding for supported employment under </w:t>
      </w:r>
      <w:r>
        <w:rPr>
          <w:rFonts w:cs="Arial"/>
        </w:rPr>
        <w:t>this Activity</w:t>
      </w:r>
      <w:r w:rsidR="00674FCB">
        <w:rPr>
          <w:rFonts w:cs="Arial"/>
        </w:rPr>
        <w:t xml:space="preserve"> for clients who are assessed as eligible under the WA NDIS My Way model</w:t>
      </w:r>
      <w:r w:rsidR="00F30AAD">
        <w:rPr>
          <w:rFonts w:cs="Arial"/>
        </w:rPr>
        <w:t xml:space="preserve">. </w:t>
      </w:r>
      <w:r w:rsidR="00516D1C">
        <w:rPr>
          <w:rFonts w:cs="Arial"/>
        </w:rPr>
        <w:t xml:space="preserve"> </w:t>
      </w:r>
    </w:p>
    <w:p w14:paraId="734C06FC" w14:textId="6A600E9E" w:rsidR="00466B22" w:rsidRPr="00F30AAD" w:rsidRDefault="00F30AAD">
      <w:pPr>
        <w:numPr>
          <w:ilvl w:val="1"/>
          <w:numId w:val="4"/>
        </w:numPr>
        <w:spacing w:before="120" w:after="120" w:line="240" w:lineRule="auto"/>
        <w:ind w:left="709" w:hanging="709"/>
        <w:rPr>
          <w:rFonts w:cs="Arial"/>
        </w:rPr>
      </w:pPr>
      <w:r w:rsidRPr="00F30AAD">
        <w:rPr>
          <w:rFonts w:cs="Arial"/>
        </w:rPr>
        <w:t>Any transition process for WA NDIS My Way w</w:t>
      </w:r>
      <w:r>
        <w:rPr>
          <w:rFonts w:cs="Arial"/>
        </w:rPr>
        <w:t xml:space="preserve">ill be </w:t>
      </w:r>
      <w:r w:rsidR="006C4143">
        <w:rPr>
          <w:rFonts w:cs="Arial"/>
        </w:rPr>
        <w:t>sought</w:t>
      </w:r>
      <w:r>
        <w:rPr>
          <w:rFonts w:cs="Arial"/>
        </w:rPr>
        <w:t xml:space="preserve"> by </w:t>
      </w:r>
      <w:r w:rsidR="006C4143">
        <w:rPr>
          <w:rFonts w:cs="Arial"/>
        </w:rPr>
        <w:t>variation to the Agreement</w:t>
      </w:r>
      <w:r w:rsidR="008545A6">
        <w:rPr>
          <w:rFonts w:cs="Arial"/>
        </w:rPr>
        <w:t xml:space="preserve">.  </w:t>
      </w:r>
    </w:p>
    <w:p w14:paraId="46B4F6B2" w14:textId="77777777" w:rsidR="00F96BD9" w:rsidRDefault="00F96BD9" w:rsidP="007801E4">
      <w:pPr>
        <w:pStyle w:val="Heading2"/>
        <w:keepNext/>
        <w:numPr>
          <w:ilvl w:val="0"/>
          <w:numId w:val="4"/>
        </w:numPr>
        <w:spacing w:before="120" w:after="120" w:line="240" w:lineRule="auto"/>
      </w:pPr>
      <w:bookmarkStart w:id="4" w:name="_Toc314053935"/>
      <w:bookmarkStart w:id="5" w:name="_Toc314054189"/>
      <w:bookmarkStart w:id="6" w:name="_Toc314054825"/>
      <w:bookmarkStart w:id="7" w:name="_Toc314057567"/>
      <w:bookmarkStart w:id="8" w:name="_Toc314058148"/>
      <w:bookmarkStart w:id="9" w:name="_Toc314058224"/>
      <w:bookmarkStart w:id="10" w:name="_Toc314059003"/>
      <w:bookmarkStart w:id="11" w:name="_Toc314059815"/>
      <w:bookmarkStart w:id="12" w:name="_Toc314060334"/>
      <w:bookmarkStart w:id="13" w:name="_Toc314232156"/>
      <w:bookmarkStart w:id="14" w:name="_Toc314053936"/>
      <w:bookmarkStart w:id="15" w:name="_Toc314054190"/>
      <w:bookmarkStart w:id="16" w:name="_Toc314054826"/>
      <w:bookmarkStart w:id="17" w:name="_Toc314057568"/>
      <w:bookmarkStart w:id="18" w:name="_Toc314058149"/>
      <w:bookmarkStart w:id="19" w:name="_Toc314058225"/>
      <w:bookmarkStart w:id="20" w:name="_Toc314059004"/>
      <w:bookmarkStart w:id="21" w:name="_Toc314059816"/>
      <w:bookmarkStart w:id="22" w:name="_Toc314060335"/>
      <w:bookmarkStart w:id="23" w:name="_Toc314232157"/>
      <w:bookmarkStart w:id="24" w:name="_Toc314053938"/>
      <w:bookmarkStart w:id="25" w:name="_Toc314054192"/>
      <w:bookmarkStart w:id="26" w:name="_Toc314054828"/>
      <w:bookmarkStart w:id="27" w:name="_Toc314057570"/>
      <w:bookmarkStart w:id="28" w:name="_Toc314058151"/>
      <w:bookmarkStart w:id="29" w:name="_Toc314058227"/>
      <w:bookmarkStart w:id="30" w:name="_Toc314059006"/>
      <w:bookmarkStart w:id="31" w:name="_Toc314059818"/>
      <w:bookmarkStart w:id="32" w:name="_Toc314060337"/>
      <w:bookmarkStart w:id="33" w:name="_Toc314232159"/>
      <w:bookmarkStart w:id="34" w:name="_Toc314053940"/>
      <w:bookmarkStart w:id="35" w:name="_Toc314054194"/>
      <w:bookmarkStart w:id="36" w:name="_Toc314054830"/>
      <w:bookmarkStart w:id="37" w:name="_Toc314057572"/>
      <w:bookmarkStart w:id="38" w:name="_Toc314058153"/>
      <w:bookmarkStart w:id="39" w:name="_Toc314058229"/>
      <w:bookmarkStart w:id="40" w:name="_Toc314059008"/>
      <w:bookmarkStart w:id="41" w:name="_Toc314059820"/>
      <w:bookmarkStart w:id="42" w:name="_Toc314060339"/>
      <w:bookmarkStart w:id="43" w:name="_Toc314232161"/>
      <w:bookmarkStart w:id="44" w:name="_Toc314053951"/>
      <w:bookmarkStart w:id="45" w:name="_Toc314054205"/>
      <w:bookmarkStart w:id="46" w:name="_Toc314054841"/>
      <w:bookmarkStart w:id="47" w:name="_Toc314057583"/>
      <w:bookmarkStart w:id="48" w:name="_Toc314058164"/>
      <w:bookmarkStart w:id="49" w:name="_Toc314058240"/>
      <w:bookmarkStart w:id="50" w:name="_Toc314059019"/>
      <w:bookmarkStart w:id="51" w:name="_Toc314059831"/>
      <w:bookmarkStart w:id="52" w:name="_Toc314060350"/>
      <w:bookmarkStart w:id="53" w:name="_Toc314232172"/>
      <w:bookmarkStart w:id="54" w:name="_Toc314053953"/>
      <w:bookmarkStart w:id="55" w:name="_Toc314054207"/>
      <w:bookmarkStart w:id="56" w:name="_Toc314054843"/>
      <w:bookmarkStart w:id="57" w:name="_Toc314057585"/>
      <w:bookmarkStart w:id="58" w:name="_Toc314058166"/>
      <w:bookmarkStart w:id="59" w:name="_Toc314058242"/>
      <w:bookmarkStart w:id="60" w:name="_Toc314059021"/>
      <w:bookmarkStart w:id="61" w:name="_Toc314059833"/>
      <w:bookmarkStart w:id="62" w:name="_Toc314060352"/>
      <w:bookmarkStart w:id="63" w:name="_Toc314232174"/>
      <w:bookmarkStart w:id="64" w:name="_Toc314053954"/>
      <w:bookmarkStart w:id="65" w:name="_Toc314054208"/>
      <w:bookmarkStart w:id="66" w:name="_Toc314054844"/>
      <w:bookmarkStart w:id="67" w:name="_Toc314057586"/>
      <w:bookmarkStart w:id="68" w:name="_Toc314058167"/>
      <w:bookmarkStart w:id="69" w:name="_Toc314058243"/>
      <w:bookmarkStart w:id="70" w:name="_Toc314059022"/>
      <w:bookmarkStart w:id="71" w:name="_Toc314059834"/>
      <w:bookmarkStart w:id="72" w:name="_Toc314060353"/>
      <w:bookmarkStart w:id="73" w:name="_Toc314232175"/>
      <w:bookmarkStart w:id="74" w:name="_Toc314053955"/>
      <w:bookmarkStart w:id="75" w:name="_Toc314054209"/>
      <w:bookmarkStart w:id="76" w:name="_Toc314054845"/>
      <w:bookmarkStart w:id="77" w:name="_Toc314057587"/>
      <w:bookmarkStart w:id="78" w:name="_Toc314058168"/>
      <w:bookmarkStart w:id="79" w:name="_Toc314058244"/>
      <w:bookmarkStart w:id="80" w:name="_Toc314059023"/>
      <w:bookmarkStart w:id="81" w:name="_Toc314059835"/>
      <w:bookmarkStart w:id="82" w:name="_Toc314060354"/>
      <w:bookmarkStart w:id="83" w:name="_Toc314232176"/>
      <w:bookmarkStart w:id="84" w:name="_Toc314053960"/>
      <w:bookmarkStart w:id="85" w:name="_Toc314054214"/>
      <w:bookmarkStart w:id="86" w:name="_Toc314054850"/>
      <w:bookmarkStart w:id="87" w:name="_Toc314057592"/>
      <w:bookmarkStart w:id="88" w:name="_Toc314058173"/>
      <w:bookmarkStart w:id="89" w:name="_Toc314058249"/>
      <w:bookmarkStart w:id="90" w:name="_Toc314059028"/>
      <w:bookmarkStart w:id="91" w:name="_Toc314059840"/>
      <w:bookmarkStart w:id="92" w:name="_Toc314060359"/>
      <w:bookmarkStart w:id="93" w:name="_Toc314232181"/>
      <w:bookmarkStart w:id="94" w:name="_Toc314053961"/>
      <w:bookmarkStart w:id="95" w:name="_Toc314054215"/>
      <w:bookmarkStart w:id="96" w:name="_Toc314054851"/>
      <w:bookmarkStart w:id="97" w:name="_Toc314057593"/>
      <w:bookmarkStart w:id="98" w:name="_Toc314058174"/>
      <w:bookmarkStart w:id="99" w:name="_Toc314058250"/>
      <w:bookmarkStart w:id="100" w:name="_Toc314059029"/>
      <w:bookmarkStart w:id="101" w:name="_Toc314059841"/>
      <w:bookmarkStart w:id="102" w:name="_Toc314060360"/>
      <w:bookmarkStart w:id="103" w:name="_Toc314232182"/>
      <w:bookmarkStart w:id="104" w:name="_Toc314053964"/>
      <w:bookmarkStart w:id="105" w:name="_Toc314054218"/>
      <w:bookmarkStart w:id="106" w:name="_Toc314054854"/>
      <w:bookmarkStart w:id="107" w:name="_Toc314057596"/>
      <w:bookmarkStart w:id="108" w:name="_Toc314058177"/>
      <w:bookmarkStart w:id="109" w:name="_Toc314058253"/>
      <w:bookmarkStart w:id="110" w:name="_Toc314059032"/>
      <w:bookmarkStart w:id="111" w:name="_Toc314059844"/>
      <w:bookmarkStart w:id="112" w:name="_Toc314060363"/>
      <w:bookmarkStart w:id="113" w:name="_Toc314232185"/>
      <w:bookmarkStart w:id="114" w:name="_Toc314053965"/>
      <w:bookmarkStart w:id="115" w:name="_Toc314054219"/>
      <w:bookmarkStart w:id="116" w:name="_Toc314054855"/>
      <w:bookmarkStart w:id="117" w:name="_Toc314057597"/>
      <w:bookmarkStart w:id="118" w:name="_Toc314058178"/>
      <w:bookmarkStart w:id="119" w:name="_Toc314058254"/>
      <w:bookmarkStart w:id="120" w:name="_Toc314059033"/>
      <w:bookmarkStart w:id="121" w:name="_Toc314059845"/>
      <w:bookmarkStart w:id="122" w:name="_Toc314060364"/>
      <w:bookmarkStart w:id="123" w:name="_Toc314232186"/>
      <w:bookmarkStart w:id="124" w:name="_Toc411604268"/>
      <w:bookmarkStart w:id="125" w:name="_Toc411604589"/>
      <w:bookmarkStart w:id="126" w:name="_Toc411606068"/>
      <w:bookmarkStart w:id="127" w:name="_Toc411604269"/>
      <w:bookmarkStart w:id="128" w:name="_Toc411604590"/>
      <w:bookmarkStart w:id="129" w:name="_Toc411606069"/>
      <w:bookmarkStart w:id="130" w:name="_Toc411604270"/>
      <w:bookmarkStart w:id="131" w:name="_Toc411604591"/>
      <w:bookmarkStart w:id="132" w:name="_Toc411606070"/>
      <w:bookmarkStart w:id="133" w:name="_Toc411604271"/>
      <w:bookmarkStart w:id="134" w:name="_Toc411604592"/>
      <w:bookmarkStart w:id="135" w:name="_Toc411606071"/>
      <w:bookmarkStart w:id="136" w:name="_Toc411604272"/>
      <w:bookmarkStart w:id="137" w:name="_Toc411604593"/>
      <w:bookmarkStart w:id="138" w:name="_Toc411606072"/>
      <w:bookmarkStart w:id="139" w:name="_Toc411604273"/>
      <w:bookmarkStart w:id="140" w:name="_Toc411604594"/>
      <w:bookmarkStart w:id="141" w:name="_Toc411606073"/>
      <w:bookmarkStart w:id="142" w:name="_Toc411604274"/>
      <w:bookmarkStart w:id="143" w:name="_Toc411604595"/>
      <w:bookmarkStart w:id="144" w:name="_Toc411606074"/>
      <w:bookmarkStart w:id="145" w:name="_Toc411604275"/>
      <w:bookmarkStart w:id="146" w:name="_Toc411604596"/>
      <w:bookmarkStart w:id="147" w:name="_Toc411606075"/>
      <w:bookmarkStart w:id="148" w:name="_Toc411604276"/>
      <w:bookmarkStart w:id="149" w:name="_Toc411604597"/>
      <w:bookmarkStart w:id="150" w:name="_Toc411606076"/>
      <w:bookmarkStart w:id="151" w:name="_Toc317153331"/>
      <w:bookmarkStart w:id="152" w:name="_Toc317254260"/>
      <w:bookmarkStart w:id="153" w:name="_Toc411604277"/>
      <w:bookmarkStart w:id="154" w:name="_Toc411604598"/>
      <w:bookmarkStart w:id="155" w:name="_Toc411606077"/>
      <w:bookmarkStart w:id="156" w:name="_Toc411604278"/>
      <w:bookmarkStart w:id="157" w:name="_Toc411604599"/>
      <w:bookmarkStart w:id="158" w:name="_Toc411606078"/>
      <w:bookmarkStart w:id="159" w:name="_Toc411604279"/>
      <w:bookmarkStart w:id="160" w:name="_Toc411604600"/>
      <w:bookmarkStart w:id="161" w:name="_Toc411606079"/>
      <w:bookmarkStart w:id="162" w:name="_Toc411604280"/>
      <w:bookmarkStart w:id="163" w:name="_Toc411604601"/>
      <w:bookmarkStart w:id="164" w:name="_Toc411606080"/>
      <w:bookmarkStart w:id="165" w:name="_Toc325095197"/>
      <w:bookmarkStart w:id="166" w:name="_Toc46359218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 xml:space="preserve">Quality Strategy and the </w:t>
      </w:r>
      <w:r w:rsidRPr="00CF493F">
        <w:t xml:space="preserve">Audit and </w:t>
      </w:r>
      <w:r w:rsidRPr="00A77324">
        <w:t>Compliance</w:t>
      </w:r>
      <w:r w:rsidRPr="00CF493F">
        <w:t xml:space="preserve"> Strategy</w:t>
      </w:r>
      <w:bookmarkEnd w:id="165"/>
      <w:bookmarkEnd w:id="166"/>
    </w:p>
    <w:p w14:paraId="2768DBF7" w14:textId="021DBD03" w:rsidR="00F96BD9" w:rsidRPr="00CE49D8" w:rsidRDefault="00F96BD9" w:rsidP="009F1308">
      <w:pPr>
        <w:pStyle w:val="Heading2"/>
        <w:numPr>
          <w:ilvl w:val="0"/>
          <w:numId w:val="0"/>
        </w:numPr>
        <w:ind w:left="568"/>
        <w:rPr>
          <w:rStyle w:val="IntenseEmphasis"/>
        </w:rPr>
      </w:pPr>
      <w:bookmarkStart w:id="167" w:name="_Toc463592182"/>
      <w:r w:rsidRPr="00CE49D8">
        <w:rPr>
          <w:rStyle w:val="IntenseEmphasis"/>
        </w:rPr>
        <w:t>Quality Strategy for Disability Employment</w:t>
      </w:r>
      <w:bookmarkEnd w:id="167"/>
    </w:p>
    <w:p w14:paraId="7CCB4946" w14:textId="0F7BFB5F" w:rsidR="00F96BD9" w:rsidRDefault="00F96BD9" w:rsidP="00F96BD9">
      <w:pPr>
        <w:numPr>
          <w:ilvl w:val="1"/>
          <w:numId w:val="4"/>
        </w:numPr>
        <w:spacing w:before="120" w:after="120" w:line="240" w:lineRule="auto"/>
        <w:ind w:left="709" w:hanging="709"/>
      </w:pPr>
      <w:r>
        <w:t xml:space="preserve">The Quality Strategy includes a quality assurance system.  It requires services funded under the </w:t>
      </w:r>
      <w:r w:rsidRPr="0071226E">
        <w:t>Act t</w:t>
      </w:r>
      <w:r>
        <w:t xml:space="preserve">o be independently assessed and certified as complying with </w:t>
      </w:r>
      <w:r w:rsidR="00166C7D">
        <w:t>the</w:t>
      </w:r>
      <w:r w:rsidR="005A4D1C">
        <w:t xml:space="preserve"> </w:t>
      </w:r>
      <w:r w:rsidR="005A4D1C">
        <w:rPr>
          <w:i/>
        </w:rPr>
        <w:t>Disability Services Act 1986</w:t>
      </w:r>
      <w:r w:rsidR="005A4D1C">
        <w:t xml:space="preserve"> and instruments made under that Act including the</w:t>
      </w:r>
      <w:r w:rsidR="00EC5F42">
        <w:t xml:space="preserve"> </w:t>
      </w:r>
      <w:r w:rsidR="00EC5F42" w:rsidRPr="00EC5F42">
        <w:rPr>
          <w:i/>
        </w:rPr>
        <w:t>Disability Services Act (National Standards for Disability Services) Determination 2014.</w:t>
      </w:r>
      <w:r w:rsidR="00EC5F42" w:rsidRPr="00EC5F42">
        <w:t xml:space="preserve"> </w:t>
      </w:r>
      <w:r w:rsidR="00166C7D">
        <w:t xml:space="preserve"> </w:t>
      </w:r>
      <w:r>
        <w:t xml:space="preserve">All disability employment services must meet the requirements of the independent quality assurance system to receive </w:t>
      </w:r>
      <w:r w:rsidR="00166C7D">
        <w:t>f</w:t>
      </w:r>
      <w:r>
        <w:t xml:space="preserve">unding under </w:t>
      </w:r>
      <w:r w:rsidR="00132325">
        <w:t>the</w:t>
      </w:r>
      <w:r w:rsidR="00125DF5">
        <w:t xml:space="preserve"> </w:t>
      </w:r>
      <w:r>
        <w:t>Agreement.</w:t>
      </w:r>
    </w:p>
    <w:p w14:paraId="1DC70BA0" w14:textId="272D26C4" w:rsidR="00EF5539" w:rsidRPr="00D24112" w:rsidRDefault="00F96BD9" w:rsidP="00F96BD9">
      <w:pPr>
        <w:numPr>
          <w:ilvl w:val="1"/>
          <w:numId w:val="4"/>
        </w:numPr>
        <w:spacing w:before="120" w:after="120" w:line="240" w:lineRule="auto"/>
        <w:ind w:left="709" w:hanging="709"/>
        <w:rPr>
          <w:rFonts w:cs="Arial"/>
        </w:rPr>
      </w:pPr>
      <w:r>
        <w:rPr>
          <w:rFonts w:cs="Arial"/>
        </w:rPr>
        <w:lastRenderedPageBreak/>
        <w:t xml:space="preserve">Information on the Quality Strategy for Disability Employment is available on </w:t>
      </w:r>
      <w:r w:rsidR="00E341E9">
        <w:rPr>
          <w:rFonts w:cs="Arial"/>
        </w:rPr>
        <w:t xml:space="preserve">the </w:t>
      </w:r>
      <w:hyperlink r:id="rId10" w:history="1">
        <w:r w:rsidR="007809C7" w:rsidRPr="007809C7">
          <w:rPr>
            <w:rStyle w:val="Hyperlink"/>
            <w:rFonts w:cs="Arial"/>
          </w:rPr>
          <w:t>DSS website</w:t>
        </w:r>
      </w:hyperlink>
      <w:r w:rsidR="00A8113E">
        <w:rPr>
          <w:rFonts w:cs="Arial"/>
        </w:rPr>
        <w:t>.</w:t>
      </w:r>
    </w:p>
    <w:p w14:paraId="7815C313" w14:textId="77777777" w:rsidR="00F96BD9" w:rsidRPr="00BD0D5C" w:rsidRDefault="00F96BD9" w:rsidP="009F1308">
      <w:pPr>
        <w:pStyle w:val="Heading2"/>
        <w:numPr>
          <w:ilvl w:val="0"/>
          <w:numId w:val="0"/>
        </w:numPr>
        <w:ind w:left="568"/>
        <w:rPr>
          <w:rStyle w:val="IntenseEmphasis"/>
        </w:rPr>
      </w:pPr>
      <w:bookmarkStart w:id="168" w:name="_Toc463592183"/>
      <w:r>
        <w:rPr>
          <w:rStyle w:val="IntenseEmphasis"/>
        </w:rPr>
        <w:t xml:space="preserve">DEA </w:t>
      </w:r>
      <w:r w:rsidRPr="00BD0D5C">
        <w:rPr>
          <w:rStyle w:val="IntenseEmphasis"/>
        </w:rPr>
        <w:t>Audit and Compliance Strategy</w:t>
      </w:r>
      <w:bookmarkEnd w:id="168"/>
    </w:p>
    <w:p w14:paraId="75E9BAD1" w14:textId="77777777" w:rsidR="00F96BD9" w:rsidRPr="00CF493F" w:rsidRDefault="00F96BD9" w:rsidP="00F96BD9">
      <w:pPr>
        <w:numPr>
          <w:ilvl w:val="1"/>
          <w:numId w:val="4"/>
        </w:numPr>
        <w:spacing w:before="120" w:after="120" w:line="240" w:lineRule="auto"/>
        <w:ind w:left="709" w:hanging="709"/>
        <w:rPr>
          <w:rFonts w:cs="Arial"/>
          <w:bCs/>
          <w:iCs/>
          <w:snapToGrid w:val="0"/>
          <w:lang w:val="en-US"/>
        </w:rPr>
      </w:pPr>
      <w:r w:rsidRPr="00CF493F">
        <w:rPr>
          <w:rFonts w:cs="Arial"/>
        </w:rPr>
        <w:t xml:space="preserve">The DEA Audit and Compliance Strategy is one of a range of tools </w:t>
      </w:r>
      <w:r w:rsidR="00B16C3B">
        <w:rPr>
          <w:rFonts w:cs="Arial"/>
        </w:rPr>
        <w:t>used to</w:t>
      </w:r>
      <w:r w:rsidRPr="00CF493F">
        <w:rPr>
          <w:rFonts w:cs="Arial"/>
        </w:rPr>
        <w:t xml:space="preserve"> facilitate continuous quality improvements </w:t>
      </w:r>
      <w:r w:rsidR="005F248F">
        <w:rPr>
          <w:rFonts w:cs="Arial"/>
        </w:rPr>
        <w:t>for</w:t>
      </w:r>
      <w:r w:rsidRPr="00CF493F">
        <w:rPr>
          <w:rFonts w:cs="Arial"/>
        </w:rPr>
        <w:t xml:space="preserve"> the services provided to people with disability</w:t>
      </w:r>
      <w:r>
        <w:rPr>
          <w:rFonts w:cs="Arial"/>
        </w:rPr>
        <w:t xml:space="preserve">.  </w:t>
      </w:r>
      <w:r w:rsidRPr="00CF493F">
        <w:rPr>
          <w:rFonts w:cs="Arial"/>
        </w:rPr>
        <w:t xml:space="preserve">The Audit and Compliance Strategy </w:t>
      </w:r>
      <w:r w:rsidR="00B16C3B">
        <w:rPr>
          <w:rFonts w:cs="Arial"/>
        </w:rPr>
        <w:t xml:space="preserve">allows </w:t>
      </w:r>
      <w:r w:rsidR="006C72D8">
        <w:rPr>
          <w:rFonts w:cs="Arial"/>
        </w:rPr>
        <w:t>us</w:t>
      </w:r>
      <w:r w:rsidR="00B16C3B">
        <w:rPr>
          <w:rFonts w:cs="Arial"/>
        </w:rPr>
        <w:t xml:space="preserve"> to</w:t>
      </w:r>
      <w:r w:rsidRPr="00CF493F">
        <w:rPr>
          <w:rFonts w:cs="Arial"/>
        </w:rPr>
        <w:t xml:space="preserve"> manage potential fraud and compliance risks</w:t>
      </w:r>
      <w:r>
        <w:rPr>
          <w:rFonts w:cs="Arial"/>
        </w:rPr>
        <w:t xml:space="preserve">.  </w:t>
      </w:r>
      <w:r w:rsidRPr="00CF493F">
        <w:rPr>
          <w:rFonts w:cs="Arial"/>
        </w:rPr>
        <w:t>The findings from the Strategy will help to identify areas of compliance weakness and areas to improve business processes, policy and system controls.</w:t>
      </w:r>
    </w:p>
    <w:p w14:paraId="22B0DB24" w14:textId="226726A2" w:rsidR="00F96BD9" w:rsidRDefault="006C72D8" w:rsidP="00F96BD9">
      <w:pPr>
        <w:numPr>
          <w:ilvl w:val="1"/>
          <w:numId w:val="4"/>
        </w:numPr>
        <w:spacing w:before="120" w:after="120" w:line="240" w:lineRule="auto"/>
        <w:ind w:left="709" w:hanging="709"/>
        <w:rPr>
          <w:rFonts w:cs="Arial"/>
        </w:rPr>
      </w:pPr>
      <w:r>
        <w:rPr>
          <w:rFonts w:cs="Arial"/>
        </w:rPr>
        <w:t>We</w:t>
      </w:r>
      <w:r w:rsidR="00B16C3B">
        <w:rPr>
          <w:rFonts w:cs="Arial"/>
        </w:rPr>
        <w:t xml:space="preserve"> </w:t>
      </w:r>
      <w:r w:rsidR="00F96BD9" w:rsidRPr="00CF493F">
        <w:rPr>
          <w:rFonts w:cs="Arial"/>
        </w:rPr>
        <w:t xml:space="preserve">may conduct audits to verify information </w:t>
      </w:r>
      <w:r w:rsidR="00B16C3B">
        <w:rPr>
          <w:rFonts w:cs="Arial"/>
        </w:rPr>
        <w:t>submitted by ADEs</w:t>
      </w:r>
      <w:r w:rsidR="00F96BD9" w:rsidRPr="00CF493F">
        <w:rPr>
          <w:rFonts w:cs="Arial"/>
        </w:rPr>
        <w:t xml:space="preserve"> including the DMI </w:t>
      </w:r>
      <w:r w:rsidR="00F96BD9">
        <w:rPr>
          <w:rFonts w:cs="Arial"/>
        </w:rPr>
        <w:t xml:space="preserve">Assessments </w:t>
      </w:r>
      <w:r w:rsidR="00F96BD9" w:rsidRPr="00CF493F">
        <w:rPr>
          <w:rFonts w:cs="Arial"/>
        </w:rPr>
        <w:t>and related files</w:t>
      </w:r>
      <w:r w:rsidR="00F96BD9">
        <w:rPr>
          <w:rFonts w:cs="Arial"/>
        </w:rPr>
        <w:t xml:space="preserve">.  </w:t>
      </w:r>
      <w:r w:rsidR="00F96BD9" w:rsidRPr="00CF493F">
        <w:rPr>
          <w:rFonts w:cs="Arial"/>
        </w:rPr>
        <w:t xml:space="preserve">For the purpose of </w:t>
      </w:r>
      <w:r w:rsidR="00F96BD9" w:rsidRPr="002F05A4">
        <w:rPr>
          <w:rFonts w:cs="Arial"/>
        </w:rPr>
        <w:t xml:space="preserve">audits under Paragraph </w:t>
      </w:r>
      <w:r w:rsidR="00C76BF4" w:rsidRPr="002F05A4">
        <w:rPr>
          <w:rFonts w:cs="Arial"/>
        </w:rPr>
        <w:t>4</w:t>
      </w:r>
      <w:r w:rsidR="009B7117" w:rsidRPr="002F05A4">
        <w:rPr>
          <w:rFonts w:cs="Arial"/>
        </w:rPr>
        <w:t>.</w:t>
      </w:r>
      <w:r w:rsidR="00C76BF4" w:rsidRPr="002F05A4">
        <w:rPr>
          <w:rFonts w:cs="Arial"/>
        </w:rPr>
        <w:t>3</w:t>
      </w:r>
      <w:r w:rsidR="00F96BD9" w:rsidRPr="002F05A4">
        <w:rPr>
          <w:rFonts w:cs="Arial"/>
        </w:rPr>
        <w:t xml:space="preserve"> we</w:t>
      </w:r>
      <w:r w:rsidR="00F96BD9" w:rsidRPr="00D32D31">
        <w:rPr>
          <w:rFonts w:cs="Arial"/>
        </w:rPr>
        <w:t xml:space="preserve"> may provide 10 Business Days’ notice to gain phys</w:t>
      </w:r>
      <w:r w:rsidR="00F96BD9" w:rsidRPr="00C76BF4">
        <w:rPr>
          <w:rFonts w:cs="Arial"/>
        </w:rPr>
        <w:t>ical access to your premises and exercise any of our rights of inspection under Clause 5 of the</w:t>
      </w:r>
      <w:r w:rsidR="006C4143">
        <w:rPr>
          <w:rFonts w:cs="Arial"/>
        </w:rPr>
        <w:t xml:space="preserve"> standard</w:t>
      </w:r>
      <w:r w:rsidR="00F96BD9" w:rsidRPr="00C76BF4">
        <w:rPr>
          <w:rFonts w:cs="Arial"/>
        </w:rPr>
        <w:t xml:space="preserve"> Terms and Conditions</w:t>
      </w:r>
      <w:r w:rsidR="006C4143">
        <w:rPr>
          <w:rFonts w:cs="Arial"/>
        </w:rPr>
        <w:t xml:space="preserve"> of the Agreement</w:t>
      </w:r>
      <w:r w:rsidR="00F96BD9" w:rsidRPr="00CF493F">
        <w:rPr>
          <w:rFonts w:cs="Arial"/>
        </w:rPr>
        <w:t xml:space="preserve">. </w:t>
      </w:r>
    </w:p>
    <w:p w14:paraId="75D3A740" w14:textId="77777777" w:rsidR="00F96BD9" w:rsidRPr="005333E8" w:rsidRDefault="006C72D8" w:rsidP="00F96BD9">
      <w:pPr>
        <w:numPr>
          <w:ilvl w:val="1"/>
          <w:numId w:val="4"/>
        </w:numPr>
        <w:spacing w:before="120" w:after="120" w:line="240" w:lineRule="auto"/>
        <w:ind w:left="709" w:hanging="709"/>
        <w:rPr>
          <w:rFonts w:cs="Arial"/>
        </w:rPr>
      </w:pPr>
      <w:r>
        <w:rPr>
          <w:rFonts w:cs="Arial"/>
        </w:rPr>
        <w:t>We</w:t>
      </w:r>
      <w:r w:rsidR="00F96BD9">
        <w:rPr>
          <w:rFonts w:cs="Arial"/>
        </w:rPr>
        <w:t xml:space="preserve"> may also require these audits to be independently reviewed.</w:t>
      </w:r>
      <w:r w:rsidR="00F96BD9" w:rsidDel="00BA7C1A">
        <w:rPr>
          <w:rFonts w:cs="Arial"/>
        </w:rPr>
        <w:t xml:space="preserve"> </w:t>
      </w:r>
    </w:p>
    <w:p w14:paraId="0D949E3F" w14:textId="4EFE5662" w:rsidR="00F96BD9" w:rsidRDefault="00295F71" w:rsidP="001F7213">
      <w:pPr>
        <w:pStyle w:val="Heading2"/>
        <w:keepNext/>
        <w:numPr>
          <w:ilvl w:val="0"/>
          <w:numId w:val="4"/>
        </w:numPr>
        <w:spacing w:before="120" w:after="120" w:line="240" w:lineRule="auto"/>
      </w:pPr>
      <w:bookmarkStart w:id="169" w:name="_Toc420071077"/>
      <w:bookmarkStart w:id="170" w:name="_Toc420073911"/>
      <w:bookmarkStart w:id="171" w:name="_Toc420074014"/>
      <w:bookmarkStart w:id="172" w:name="_Toc420313504"/>
      <w:bookmarkStart w:id="173" w:name="_Toc420071078"/>
      <w:bookmarkStart w:id="174" w:name="_Toc420073912"/>
      <w:bookmarkStart w:id="175" w:name="_Toc420074015"/>
      <w:bookmarkStart w:id="176" w:name="_Toc420313505"/>
      <w:bookmarkStart w:id="177" w:name="_Toc420071079"/>
      <w:bookmarkStart w:id="178" w:name="_Toc420073913"/>
      <w:bookmarkStart w:id="179" w:name="_Toc420074016"/>
      <w:bookmarkStart w:id="180" w:name="_Toc420313506"/>
      <w:bookmarkStart w:id="181" w:name="_Toc420071080"/>
      <w:bookmarkStart w:id="182" w:name="_Toc420073914"/>
      <w:bookmarkStart w:id="183" w:name="_Toc420074017"/>
      <w:bookmarkStart w:id="184" w:name="_Toc420313507"/>
      <w:bookmarkStart w:id="185" w:name="_Toc420071081"/>
      <w:bookmarkStart w:id="186" w:name="_Toc420073915"/>
      <w:bookmarkStart w:id="187" w:name="_Toc420074018"/>
      <w:bookmarkStart w:id="188" w:name="_Toc420313508"/>
      <w:bookmarkStart w:id="189" w:name="_Toc420071082"/>
      <w:bookmarkStart w:id="190" w:name="_Toc420073916"/>
      <w:bookmarkStart w:id="191" w:name="_Toc420074019"/>
      <w:bookmarkStart w:id="192" w:name="_Toc420313509"/>
      <w:bookmarkStart w:id="193" w:name="_Toc420071083"/>
      <w:bookmarkStart w:id="194" w:name="_Toc420073917"/>
      <w:bookmarkStart w:id="195" w:name="_Toc420074020"/>
      <w:bookmarkStart w:id="196" w:name="_Toc420313510"/>
      <w:bookmarkStart w:id="197" w:name="_Toc420071084"/>
      <w:bookmarkStart w:id="198" w:name="_Toc420073918"/>
      <w:bookmarkStart w:id="199" w:name="_Toc420074021"/>
      <w:bookmarkStart w:id="200" w:name="_Toc420313511"/>
      <w:bookmarkStart w:id="201" w:name="_Toc420071085"/>
      <w:bookmarkStart w:id="202" w:name="_Toc420073919"/>
      <w:bookmarkStart w:id="203" w:name="_Toc420074022"/>
      <w:bookmarkStart w:id="204" w:name="_Toc420313512"/>
      <w:bookmarkStart w:id="205" w:name="_Toc420071086"/>
      <w:bookmarkStart w:id="206" w:name="_Toc420073920"/>
      <w:bookmarkStart w:id="207" w:name="_Toc420074023"/>
      <w:bookmarkStart w:id="208" w:name="_Toc420313513"/>
      <w:bookmarkStart w:id="209" w:name="_Toc420071087"/>
      <w:bookmarkStart w:id="210" w:name="_Toc420073921"/>
      <w:bookmarkStart w:id="211" w:name="_Toc420074024"/>
      <w:bookmarkStart w:id="212" w:name="_Toc420313514"/>
      <w:bookmarkStart w:id="213" w:name="_Toc420071088"/>
      <w:bookmarkStart w:id="214" w:name="_Toc420073922"/>
      <w:bookmarkStart w:id="215" w:name="_Toc420074025"/>
      <w:bookmarkStart w:id="216" w:name="_Toc420313515"/>
      <w:bookmarkStart w:id="217" w:name="_Toc46359218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t>Eligibility</w:t>
      </w:r>
      <w:r w:rsidR="005C519F">
        <w:t xml:space="preserve"> </w:t>
      </w:r>
      <w:r w:rsidR="008E2BBE">
        <w:t>Requirements</w:t>
      </w:r>
      <w:bookmarkEnd w:id="217"/>
    </w:p>
    <w:p w14:paraId="19877FE0" w14:textId="4FB6DC94" w:rsidR="003B1898" w:rsidRPr="00FD645B" w:rsidRDefault="003B1898" w:rsidP="003B1898">
      <w:pPr>
        <w:numPr>
          <w:ilvl w:val="1"/>
          <w:numId w:val="4"/>
        </w:numPr>
        <w:spacing w:before="120" w:after="120" w:line="240" w:lineRule="auto"/>
        <w:ind w:left="709" w:hanging="709"/>
        <w:rPr>
          <w:iCs/>
        </w:rPr>
      </w:pPr>
      <w:r>
        <w:rPr>
          <w:iCs/>
        </w:rPr>
        <w:t xml:space="preserve">Any documentary evidence used to determine an individual’s </w:t>
      </w:r>
      <w:r w:rsidR="00AB04F6">
        <w:rPr>
          <w:iCs/>
        </w:rPr>
        <w:t>eligibility</w:t>
      </w:r>
      <w:r>
        <w:rPr>
          <w:iCs/>
        </w:rPr>
        <w:t xml:space="preserve"> for Employment Assistance in an ADE must be retained on the Supported Employee’s file.</w:t>
      </w:r>
    </w:p>
    <w:p w14:paraId="7E41758F" w14:textId="62795DF2" w:rsidR="00F96BD9" w:rsidRPr="00FD645B" w:rsidRDefault="002566CD" w:rsidP="00F96BD9">
      <w:pPr>
        <w:numPr>
          <w:ilvl w:val="1"/>
          <w:numId w:val="4"/>
        </w:numPr>
        <w:spacing w:before="120" w:after="120" w:line="240" w:lineRule="auto"/>
        <w:ind w:left="709" w:hanging="709"/>
        <w:rPr>
          <w:iCs/>
        </w:rPr>
      </w:pPr>
      <w:r>
        <w:t xml:space="preserve">A </w:t>
      </w:r>
      <w:r w:rsidR="005A4D1C">
        <w:t xml:space="preserve">person is eligible to be a </w:t>
      </w:r>
      <w:r w:rsidR="00670EC0">
        <w:t>S</w:t>
      </w:r>
      <w:r w:rsidR="005A4D1C">
        <w:t xml:space="preserve">upported </w:t>
      </w:r>
      <w:r w:rsidR="00670EC0">
        <w:t>E</w:t>
      </w:r>
      <w:r w:rsidR="005A4D1C">
        <w:t xml:space="preserve">mployee </w:t>
      </w:r>
      <w:r w:rsidR="00670EC0">
        <w:t xml:space="preserve">if they </w:t>
      </w:r>
      <w:r w:rsidR="00F831A1">
        <w:t>me</w:t>
      </w:r>
      <w:r w:rsidR="00DF1D40">
        <w:t>e</w:t>
      </w:r>
      <w:r w:rsidR="00F831A1">
        <w:t>t the requirements as specified</w:t>
      </w:r>
      <w:r w:rsidR="00670EC0">
        <w:t xml:space="preserve"> under Supplementary Condition 5 of the Schedule.</w:t>
      </w:r>
    </w:p>
    <w:p w14:paraId="3047F034" w14:textId="02F36835" w:rsidR="00FD645B" w:rsidRPr="00F04134" w:rsidRDefault="00FD645B" w:rsidP="00F04134">
      <w:pPr>
        <w:numPr>
          <w:ilvl w:val="1"/>
          <w:numId w:val="4"/>
        </w:numPr>
        <w:spacing w:before="120" w:after="120" w:line="240" w:lineRule="auto"/>
        <w:ind w:left="709" w:hanging="709"/>
      </w:pPr>
      <w:r w:rsidRPr="00F04134">
        <w:t xml:space="preserve">The </w:t>
      </w:r>
      <w:r w:rsidR="00670EC0">
        <w:t>“</w:t>
      </w:r>
      <w:r w:rsidRPr="00F04134">
        <w:t>target group</w:t>
      </w:r>
      <w:r w:rsidR="00670EC0">
        <w:t xml:space="preserve">” as set out in section 8 of the </w:t>
      </w:r>
      <w:r w:rsidR="00670EC0" w:rsidRPr="00DB3477">
        <w:rPr>
          <w:i/>
        </w:rPr>
        <w:t>Disability Services Act 1986</w:t>
      </w:r>
      <w:r w:rsidRPr="00F04134">
        <w:t xml:space="preserve"> consists of persons with a disability that:</w:t>
      </w:r>
    </w:p>
    <w:p w14:paraId="52D6BB1A" w14:textId="77777777" w:rsidR="00FD645B" w:rsidRPr="00F04134" w:rsidRDefault="00FD645B" w:rsidP="00F04134">
      <w:pPr>
        <w:numPr>
          <w:ilvl w:val="0"/>
          <w:numId w:val="51"/>
        </w:numPr>
        <w:spacing w:before="120" w:after="120" w:line="240" w:lineRule="auto"/>
        <w:rPr>
          <w:rFonts w:cs="Arial"/>
        </w:rPr>
      </w:pPr>
      <w:r w:rsidRPr="00F04134">
        <w:rPr>
          <w:rFonts w:cs="Arial"/>
        </w:rPr>
        <w:t>is attributable to an intellectual, psychiatric, sensory or physical impairment or a combination of such impairments;</w:t>
      </w:r>
    </w:p>
    <w:p w14:paraId="12D4C7D7" w14:textId="77777777" w:rsidR="00FD645B" w:rsidRPr="00F04134" w:rsidRDefault="00FD645B" w:rsidP="00F04134">
      <w:pPr>
        <w:numPr>
          <w:ilvl w:val="0"/>
          <w:numId w:val="51"/>
        </w:numPr>
        <w:spacing w:before="120" w:after="120" w:line="240" w:lineRule="auto"/>
        <w:rPr>
          <w:rFonts w:cs="Arial"/>
        </w:rPr>
      </w:pPr>
      <w:r w:rsidRPr="00F04134">
        <w:rPr>
          <w:rFonts w:cs="Arial"/>
        </w:rPr>
        <w:t>is permanent or likely to be permanent; and</w:t>
      </w:r>
    </w:p>
    <w:p w14:paraId="08032C18" w14:textId="77777777" w:rsidR="00FD645B" w:rsidRPr="00F04134" w:rsidRDefault="00FD645B" w:rsidP="00F04134">
      <w:pPr>
        <w:numPr>
          <w:ilvl w:val="0"/>
          <w:numId w:val="51"/>
        </w:numPr>
        <w:spacing w:before="120" w:after="120" w:line="240" w:lineRule="auto"/>
        <w:rPr>
          <w:rFonts w:cs="Arial"/>
        </w:rPr>
      </w:pPr>
      <w:r w:rsidRPr="00F04134">
        <w:rPr>
          <w:rFonts w:cs="Arial"/>
        </w:rPr>
        <w:t>results in:</w:t>
      </w:r>
    </w:p>
    <w:p w14:paraId="7CBF55E7" w14:textId="0B5F3277" w:rsidR="00FD645B" w:rsidRPr="00F04134" w:rsidRDefault="0092490D" w:rsidP="00F04134">
      <w:pPr>
        <w:pStyle w:val="ListParagraph"/>
        <w:spacing w:after="0"/>
      </w:pPr>
      <w:r>
        <w:tab/>
      </w:r>
      <w:proofErr w:type="gramStart"/>
      <w:r w:rsidR="00FD645B" w:rsidRPr="00F04134">
        <w:t>i</w:t>
      </w:r>
      <w:proofErr w:type="gramEnd"/>
      <w:r w:rsidR="00FD645B">
        <w:t>.</w:t>
      </w:r>
      <w:r w:rsidR="00FD645B" w:rsidRPr="00F04134">
        <w:tab/>
        <w:t>a substantially reduced capacity of the person for</w:t>
      </w:r>
      <w:r w:rsidR="00FD645B">
        <w:t xml:space="preserve"> </w:t>
      </w:r>
      <w:r w:rsidR="00FD645B" w:rsidRPr="00F04134">
        <w:t>communication,</w:t>
      </w:r>
      <w:r>
        <w:tab/>
      </w:r>
      <w:r>
        <w:tab/>
      </w:r>
      <w:r>
        <w:tab/>
      </w:r>
      <w:r w:rsidR="00FD645B" w:rsidRPr="00F04134">
        <w:t>learning or</w:t>
      </w:r>
      <w:r>
        <w:t xml:space="preserve"> </w:t>
      </w:r>
      <w:r w:rsidR="00FD645B" w:rsidRPr="00F04134">
        <w:t>mobility; and</w:t>
      </w:r>
    </w:p>
    <w:p w14:paraId="534F802B" w14:textId="77777777" w:rsidR="00FD645B" w:rsidRDefault="00FD645B" w:rsidP="00F04134">
      <w:pPr>
        <w:ind w:left="360"/>
        <w:rPr>
          <w:rFonts w:cs="Arial"/>
        </w:rPr>
      </w:pPr>
      <w:r>
        <w:tab/>
      </w:r>
      <w:r w:rsidR="0092490D">
        <w:tab/>
      </w:r>
      <w:r>
        <w:t>ii.</w:t>
      </w:r>
      <w:r>
        <w:tab/>
      </w:r>
      <w:proofErr w:type="gramStart"/>
      <w:r w:rsidRPr="00F04134">
        <w:t>the</w:t>
      </w:r>
      <w:proofErr w:type="gramEnd"/>
      <w:r w:rsidRPr="00F04134">
        <w:t xml:space="preserve"> need for ongoing support</w:t>
      </w:r>
      <w:r w:rsidRPr="00F04134">
        <w:rPr>
          <w:rFonts w:cs="Arial"/>
        </w:rPr>
        <w:t xml:space="preserve"> services.</w:t>
      </w:r>
    </w:p>
    <w:p w14:paraId="2BF4D833" w14:textId="58448B20" w:rsidR="00E642F9" w:rsidRDefault="007B77D2" w:rsidP="00E642F9">
      <w:pPr>
        <w:numPr>
          <w:ilvl w:val="1"/>
          <w:numId w:val="4"/>
        </w:numPr>
        <w:spacing w:before="120" w:after="120" w:line="240" w:lineRule="auto"/>
        <w:ind w:left="709" w:hanging="709"/>
      </w:pPr>
      <w:r>
        <w:t xml:space="preserve">Neither the Agreement </w:t>
      </w:r>
      <w:r w:rsidR="00135BE5">
        <w:t>n</w:t>
      </w:r>
      <w:r>
        <w:t>o</w:t>
      </w:r>
      <w:r w:rsidR="00791AAB">
        <w:t>r</w:t>
      </w:r>
      <w:r>
        <w:t xml:space="preserve"> the Act sets out a</w:t>
      </w:r>
      <w:r w:rsidR="00E642F9" w:rsidRPr="00E642F9">
        <w:t xml:space="preserve"> formal </w:t>
      </w:r>
      <w:r w:rsidR="00E642F9">
        <w:t>assessment process to determine a person’s disability status</w:t>
      </w:r>
      <w:r>
        <w:t xml:space="preserve">.  However it is expected that reasonable </w:t>
      </w:r>
      <w:r w:rsidR="00E642F9">
        <w:t xml:space="preserve">evidence will </w:t>
      </w:r>
      <w:r w:rsidR="000E600F">
        <w:t xml:space="preserve">need </w:t>
      </w:r>
      <w:r w:rsidR="00E642F9">
        <w:t>to be gathered to determine if a person meets these requirements.</w:t>
      </w:r>
    </w:p>
    <w:p w14:paraId="6B16E98D" w14:textId="589A27E9" w:rsidR="00E642F9" w:rsidRPr="00E642F9" w:rsidRDefault="007B77D2" w:rsidP="00E642F9">
      <w:pPr>
        <w:numPr>
          <w:ilvl w:val="1"/>
          <w:numId w:val="4"/>
        </w:numPr>
        <w:spacing w:before="120" w:after="120" w:line="240" w:lineRule="auto"/>
        <w:ind w:left="709" w:hanging="709"/>
      </w:pPr>
      <w:r>
        <w:t>Such e</w:t>
      </w:r>
      <w:r w:rsidR="00E642F9">
        <w:t xml:space="preserve">vidence may </w:t>
      </w:r>
      <w:r w:rsidR="00157DF5">
        <w:t>include</w:t>
      </w:r>
      <w:r w:rsidR="00E642F9">
        <w:t xml:space="preserve"> reports/assessments from medical or other specialists (general </w:t>
      </w:r>
      <w:r w:rsidR="00157DF5">
        <w:t>practitioner/specialist</w:t>
      </w:r>
      <w:r w:rsidR="00E642F9">
        <w:t>, physiotherapist, rehabilitation p</w:t>
      </w:r>
      <w:r w:rsidR="00157DF5">
        <w:t>ractitioners and psychiatrists).  Reports or other records on participation in treatment/rehabilitation programs, school based assessments or reports and interviews with the person and those providing care or support to the person.</w:t>
      </w:r>
    </w:p>
    <w:p w14:paraId="690ABBEF" w14:textId="77777777" w:rsidR="00F96BD9" w:rsidRPr="00F04134" w:rsidRDefault="00F96BD9" w:rsidP="00F04134">
      <w:pPr>
        <w:pStyle w:val="Heading2"/>
        <w:keepNext/>
        <w:numPr>
          <w:ilvl w:val="0"/>
          <w:numId w:val="4"/>
        </w:numPr>
        <w:spacing w:before="120" w:after="120" w:line="240" w:lineRule="auto"/>
      </w:pPr>
      <w:bookmarkStart w:id="218" w:name="_Toc411604289"/>
      <w:bookmarkStart w:id="219" w:name="_Toc411604610"/>
      <w:bookmarkStart w:id="220" w:name="_Toc411606089"/>
      <w:bookmarkStart w:id="221" w:name="_Toc463592185"/>
      <w:bookmarkEnd w:id="218"/>
      <w:bookmarkEnd w:id="219"/>
      <w:bookmarkEnd w:id="220"/>
      <w:r w:rsidRPr="00F04134">
        <w:t>Access</w:t>
      </w:r>
      <w:r w:rsidR="000D3D4A">
        <w:t>ing an ADE</w:t>
      </w:r>
      <w:bookmarkEnd w:id="221"/>
    </w:p>
    <w:p w14:paraId="16C9D13C" w14:textId="49F4236D" w:rsidR="007B77D2" w:rsidRDefault="007E713D">
      <w:pPr>
        <w:numPr>
          <w:ilvl w:val="1"/>
          <w:numId w:val="4"/>
        </w:numPr>
        <w:spacing w:before="120" w:after="120" w:line="240" w:lineRule="auto"/>
        <w:ind w:left="709" w:hanging="709"/>
      </w:pPr>
      <w:r w:rsidRPr="008D087A">
        <w:t>The process to access ADE services is different for job seekers</w:t>
      </w:r>
      <w:r w:rsidR="007B77D2">
        <w:t xml:space="preserve"> depending on whether or not the job seeker </w:t>
      </w:r>
      <w:r w:rsidR="00AC168F">
        <w:t>meets the residence requirements and the age requirements under the NDIS.</w:t>
      </w:r>
    </w:p>
    <w:p w14:paraId="1EFD5FAB" w14:textId="1975869C" w:rsidR="002D501A" w:rsidRDefault="00360E34" w:rsidP="00F04134">
      <w:pPr>
        <w:numPr>
          <w:ilvl w:val="1"/>
          <w:numId w:val="4"/>
        </w:numPr>
        <w:spacing w:before="120" w:after="120" w:line="240" w:lineRule="auto"/>
        <w:ind w:left="709" w:hanging="709"/>
      </w:pPr>
      <w:r>
        <w:t xml:space="preserve">New job seekers cannot become a Supported Employee where they meet the residence requirements and the age requirements under the NDIS.  Those requirements are set out in sections 22 and 23 of the </w:t>
      </w:r>
      <w:r>
        <w:rPr>
          <w:i/>
        </w:rPr>
        <w:t xml:space="preserve">National Disability Insurance </w:t>
      </w:r>
      <w:r>
        <w:rPr>
          <w:i/>
        </w:rPr>
        <w:lastRenderedPageBreak/>
        <w:t>Scheme Act 2013</w:t>
      </w:r>
      <w:r>
        <w:t xml:space="preserve"> and the </w:t>
      </w:r>
      <w:bookmarkStart w:id="222" w:name="_Toc350100144"/>
      <w:r w:rsidRPr="00DB3477">
        <w:rPr>
          <w:i/>
        </w:rPr>
        <w:t>National Disability Insurance Scheme (Becoming a Participant) Rules</w:t>
      </w:r>
      <w:bookmarkEnd w:id="222"/>
      <w:r w:rsidRPr="00DB3477">
        <w:rPr>
          <w:i/>
        </w:rPr>
        <w:t xml:space="preserve"> 2013</w:t>
      </w:r>
      <w:r>
        <w:t>.</w:t>
      </w:r>
      <w:r w:rsidR="00FE13E8">
        <w:t xml:space="preserve">  The purpose of this requirement is to facilitate transition to the NDIS by ensuring that, if a person can make an access request to become a participant under the NDIS, the person should seek support under the NDIS rather than directly through funding provided by the Department to ADEs.</w:t>
      </w:r>
    </w:p>
    <w:p w14:paraId="6A296B76" w14:textId="5A01490E" w:rsidR="00AC168F" w:rsidRDefault="00AC168F" w:rsidP="00F04134">
      <w:pPr>
        <w:numPr>
          <w:ilvl w:val="1"/>
          <w:numId w:val="4"/>
        </w:numPr>
        <w:spacing w:before="120" w:after="120" w:line="240" w:lineRule="auto"/>
        <w:ind w:left="709" w:hanging="709"/>
      </w:pPr>
      <w:r>
        <w:t xml:space="preserve">For all other job seekers, access to and registration with an ADE is the responsibility of the job seeker.  This includes ensuring that any and all </w:t>
      </w:r>
      <w:r w:rsidR="00385C5E">
        <w:t xml:space="preserve">mutual obligation requirements </w:t>
      </w:r>
      <w:r>
        <w:t>are met to enable registration with an ADE.</w:t>
      </w:r>
    </w:p>
    <w:p w14:paraId="794BF6F6" w14:textId="77777777" w:rsidR="00F96BD9" w:rsidRPr="008D087A" w:rsidRDefault="00F96BD9" w:rsidP="00F04134">
      <w:pPr>
        <w:pStyle w:val="Heading2"/>
        <w:keepNext/>
        <w:numPr>
          <w:ilvl w:val="0"/>
          <w:numId w:val="4"/>
        </w:numPr>
        <w:spacing w:before="120" w:after="120" w:line="240" w:lineRule="auto"/>
      </w:pPr>
      <w:bookmarkStart w:id="223" w:name="_Toc463592186"/>
      <w:r w:rsidRPr="00F04134">
        <w:t>Consent and privacy</w:t>
      </w:r>
      <w:bookmarkEnd w:id="223"/>
    </w:p>
    <w:p w14:paraId="3FC8B0EB" w14:textId="00D7EB01" w:rsidR="00F96BD9" w:rsidRPr="00BD4C4B" w:rsidRDefault="00F96BD9" w:rsidP="00F96BD9">
      <w:pPr>
        <w:numPr>
          <w:ilvl w:val="1"/>
          <w:numId w:val="4"/>
        </w:numPr>
        <w:spacing w:before="120" w:after="120" w:line="240" w:lineRule="auto"/>
        <w:ind w:left="709" w:hanging="709"/>
        <w:rPr>
          <w:rFonts w:cs="Arial"/>
          <w:color w:val="000000"/>
        </w:rPr>
      </w:pPr>
      <w:r w:rsidRPr="00BD4C4B">
        <w:rPr>
          <w:rFonts w:cs="Arial"/>
          <w:color w:val="000000"/>
        </w:rPr>
        <w:t xml:space="preserve">You agree to use your best endeavours to </w:t>
      </w:r>
      <w:r>
        <w:rPr>
          <w:rFonts w:cs="Arial"/>
          <w:color w:val="000000"/>
        </w:rPr>
        <w:t>obtain</w:t>
      </w:r>
      <w:r w:rsidRPr="00BD4C4B">
        <w:rPr>
          <w:rFonts w:cs="Arial"/>
          <w:color w:val="000000"/>
        </w:rPr>
        <w:t xml:space="preserve"> </w:t>
      </w:r>
      <w:r>
        <w:rPr>
          <w:rFonts w:cs="Arial"/>
          <w:color w:val="000000"/>
        </w:rPr>
        <w:t>Supported Employee Consent</w:t>
      </w:r>
      <w:r w:rsidR="00360E34">
        <w:rPr>
          <w:rFonts w:cs="Arial"/>
          <w:color w:val="000000"/>
        </w:rPr>
        <w:t xml:space="preserve"> for disclosing personal information about them to the Department and DHS as relevant in accordance with your obligations under the Agreement and the </w:t>
      </w:r>
      <w:r w:rsidR="00360E34">
        <w:rPr>
          <w:rFonts w:cs="Arial"/>
          <w:i/>
          <w:color w:val="000000"/>
        </w:rPr>
        <w:t>Privacy Act 1988</w:t>
      </w:r>
      <w:r w:rsidRPr="00BD4C4B">
        <w:rPr>
          <w:rFonts w:cs="Arial"/>
          <w:color w:val="000000"/>
        </w:rPr>
        <w:t>:</w:t>
      </w:r>
    </w:p>
    <w:p w14:paraId="11380C01" w14:textId="77777777" w:rsidR="00F96BD9" w:rsidRDefault="00F96BD9" w:rsidP="00F96BD9">
      <w:pPr>
        <w:numPr>
          <w:ilvl w:val="0"/>
          <w:numId w:val="22"/>
        </w:numPr>
        <w:spacing w:before="120" w:after="120" w:line="240" w:lineRule="auto"/>
        <w:rPr>
          <w:rFonts w:cs="Arial"/>
          <w:color w:val="000000"/>
        </w:rPr>
      </w:pPr>
      <w:r>
        <w:rPr>
          <w:rFonts w:cs="Arial"/>
          <w:color w:val="000000"/>
        </w:rPr>
        <w:t xml:space="preserve">prior to providing the Activity (i.e. when a Supported Employee first requests assistance from you or before the intake Assessment is Authorised on FOFMS); and </w:t>
      </w:r>
    </w:p>
    <w:p w14:paraId="2E3133AB" w14:textId="77777777" w:rsidR="00F96BD9" w:rsidRDefault="00F96BD9" w:rsidP="00F96BD9">
      <w:pPr>
        <w:numPr>
          <w:ilvl w:val="0"/>
          <w:numId w:val="22"/>
        </w:numPr>
        <w:spacing w:before="120" w:after="120" w:line="240" w:lineRule="auto"/>
        <w:rPr>
          <w:rFonts w:cs="Arial"/>
          <w:color w:val="000000"/>
        </w:rPr>
      </w:pPr>
      <w:r>
        <w:rPr>
          <w:rFonts w:cs="Arial"/>
          <w:color w:val="000000"/>
        </w:rPr>
        <w:t xml:space="preserve">when you perform a DMI Reassessment; and </w:t>
      </w:r>
    </w:p>
    <w:p w14:paraId="3097EE87" w14:textId="77777777" w:rsidR="00F96BD9" w:rsidRDefault="00F96BD9" w:rsidP="00F96BD9">
      <w:pPr>
        <w:numPr>
          <w:ilvl w:val="0"/>
          <w:numId w:val="22"/>
        </w:numPr>
        <w:spacing w:before="120" w:after="120" w:line="240" w:lineRule="auto"/>
        <w:rPr>
          <w:rFonts w:cs="Arial"/>
          <w:color w:val="000000"/>
        </w:rPr>
      </w:pPr>
      <w:r>
        <w:rPr>
          <w:rFonts w:cs="Arial"/>
          <w:color w:val="000000"/>
        </w:rPr>
        <w:t xml:space="preserve">if </w:t>
      </w:r>
      <w:r w:rsidR="00960568">
        <w:rPr>
          <w:rFonts w:cs="Arial"/>
          <w:color w:val="000000"/>
        </w:rPr>
        <w:t>one year</w:t>
      </w:r>
      <w:r>
        <w:rPr>
          <w:rFonts w:cs="Arial"/>
          <w:color w:val="000000"/>
        </w:rPr>
        <w:t xml:space="preserve"> has elapsed since Consent was last sought; or</w:t>
      </w:r>
    </w:p>
    <w:p w14:paraId="4FA68EDA" w14:textId="765F25A8" w:rsidR="00DD064C" w:rsidRDefault="00F96BD9" w:rsidP="00F96BD9">
      <w:pPr>
        <w:numPr>
          <w:ilvl w:val="0"/>
          <w:numId w:val="22"/>
        </w:numPr>
        <w:spacing w:before="120" w:after="120" w:line="240" w:lineRule="auto"/>
        <w:rPr>
          <w:rFonts w:cs="Arial"/>
          <w:color w:val="000000"/>
        </w:rPr>
      </w:pPr>
      <w:r>
        <w:rPr>
          <w:rFonts w:cs="Arial"/>
          <w:color w:val="000000"/>
        </w:rPr>
        <w:t>if the client has not previously provided Consent</w:t>
      </w:r>
      <w:r w:rsidR="00E206DE">
        <w:rPr>
          <w:rFonts w:cs="Arial"/>
          <w:color w:val="000000"/>
        </w:rPr>
        <w:t>;</w:t>
      </w:r>
    </w:p>
    <w:p w14:paraId="43C32AEB" w14:textId="6CEA1C51" w:rsidR="00071B82" w:rsidRDefault="00E206DE" w:rsidP="00F96BD9">
      <w:pPr>
        <w:numPr>
          <w:ilvl w:val="0"/>
          <w:numId w:val="22"/>
        </w:numPr>
        <w:spacing w:before="120" w:after="120" w:line="240" w:lineRule="auto"/>
        <w:rPr>
          <w:rFonts w:cs="Arial"/>
          <w:color w:val="000000"/>
        </w:rPr>
      </w:pPr>
      <w:r>
        <w:rPr>
          <w:rFonts w:cs="Arial"/>
          <w:color w:val="000000"/>
        </w:rPr>
        <w:t>i</w:t>
      </w:r>
      <w:r w:rsidR="00DD064C">
        <w:rPr>
          <w:rFonts w:cs="Arial"/>
          <w:color w:val="000000"/>
        </w:rPr>
        <w:t>f we direct you to obtain consent</w:t>
      </w:r>
      <w:r w:rsidR="00071B82">
        <w:rPr>
          <w:rFonts w:cs="Arial"/>
          <w:color w:val="000000"/>
        </w:rPr>
        <w:t>;</w:t>
      </w:r>
      <w:r w:rsidR="002732D4">
        <w:rPr>
          <w:rFonts w:cs="Arial"/>
          <w:color w:val="000000"/>
        </w:rPr>
        <w:t xml:space="preserve"> or</w:t>
      </w:r>
    </w:p>
    <w:p w14:paraId="2D9701D6" w14:textId="77777777" w:rsidR="00DF1AE3" w:rsidRPr="002732D4" w:rsidRDefault="00071B82">
      <w:pPr>
        <w:numPr>
          <w:ilvl w:val="0"/>
          <w:numId w:val="22"/>
        </w:numPr>
        <w:spacing w:before="120" w:after="120" w:line="240" w:lineRule="auto"/>
        <w:rPr>
          <w:rFonts w:cs="Arial"/>
        </w:rPr>
      </w:pPr>
      <w:proofErr w:type="gramStart"/>
      <w:r w:rsidRPr="002732D4">
        <w:rPr>
          <w:rFonts w:cs="Arial"/>
          <w:color w:val="000000"/>
        </w:rPr>
        <w:t>in</w:t>
      </w:r>
      <w:proofErr w:type="gramEnd"/>
      <w:r w:rsidRPr="002732D4">
        <w:rPr>
          <w:rFonts w:cs="Arial"/>
          <w:color w:val="000000"/>
        </w:rPr>
        <w:t xml:space="preserve"> circumstances to assist the transition to the NDIS</w:t>
      </w:r>
      <w:r w:rsidR="00D32102" w:rsidRPr="002732D4">
        <w:rPr>
          <w:rFonts w:cs="Arial"/>
          <w:color w:val="000000"/>
        </w:rPr>
        <w:t xml:space="preserve">, specifically to determine when </w:t>
      </w:r>
      <w:r w:rsidR="00DF1AE3" w:rsidRPr="002732D4">
        <w:rPr>
          <w:rFonts w:cs="Arial"/>
        </w:rPr>
        <w:t xml:space="preserve">a Supported Employee has a plan in effect under section 37 of the </w:t>
      </w:r>
      <w:r w:rsidR="00DF1AE3" w:rsidRPr="002732D4">
        <w:rPr>
          <w:rFonts w:cs="Arial"/>
          <w:i/>
          <w:iCs/>
        </w:rPr>
        <w:t>National Disability Insurance Scheme Act 2013</w:t>
      </w:r>
      <w:r w:rsidR="00DF1AE3" w:rsidRPr="002732D4">
        <w:rPr>
          <w:rFonts w:cs="Arial"/>
        </w:rPr>
        <w:t>.</w:t>
      </w:r>
    </w:p>
    <w:p w14:paraId="05B935C4" w14:textId="77777777" w:rsidR="00F96BD9" w:rsidRPr="00DF1AE3" w:rsidRDefault="00F96BD9" w:rsidP="00F96BD9">
      <w:pPr>
        <w:numPr>
          <w:ilvl w:val="1"/>
          <w:numId w:val="4"/>
        </w:numPr>
        <w:spacing w:before="120" w:after="120" w:line="240" w:lineRule="auto"/>
        <w:ind w:left="709" w:hanging="709"/>
        <w:rPr>
          <w:rFonts w:cs="Arial"/>
          <w:color w:val="000000"/>
        </w:rPr>
      </w:pPr>
      <w:r w:rsidRPr="00DF1AE3">
        <w:rPr>
          <w:rFonts w:cs="Arial"/>
          <w:szCs w:val="24"/>
        </w:rPr>
        <w:t xml:space="preserve">The Supported Employee Consents you obtain must be consistent with the </w:t>
      </w:r>
      <w:r w:rsidR="005B409D" w:rsidRPr="00DF1AE3">
        <w:rPr>
          <w:rFonts w:cs="Arial"/>
          <w:szCs w:val="24"/>
        </w:rPr>
        <w:t xml:space="preserve">Client </w:t>
      </w:r>
      <w:r w:rsidRPr="00DF1AE3">
        <w:rPr>
          <w:rFonts w:cs="Arial"/>
          <w:szCs w:val="24"/>
        </w:rPr>
        <w:t>Consent</w:t>
      </w:r>
      <w:r w:rsidR="005B409D" w:rsidRPr="00DF1AE3">
        <w:rPr>
          <w:rFonts w:cs="Arial"/>
          <w:szCs w:val="24"/>
        </w:rPr>
        <w:t xml:space="preserve"> and Information </w:t>
      </w:r>
      <w:r w:rsidRPr="00DF1AE3">
        <w:rPr>
          <w:rFonts w:cs="Arial"/>
          <w:szCs w:val="24"/>
        </w:rPr>
        <w:t xml:space="preserve">Form available on </w:t>
      </w:r>
      <w:r w:rsidR="00ED447B" w:rsidRPr="00DF1AE3">
        <w:rPr>
          <w:rFonts w:cs="Arial"/>
          <w:szCs w:val="24"/>
        </w:rPr>
        <w:t xml:space="preserve">Literature tab on </w:t>
      </w:r>
      <w:r w:rsidRPr="00DF1AE3">
        <w:rPr>
          <w:rFonts w:cs="Arial"/>
          <w:szCs w:val="24"/>
        </w:rPr>
        <w:t xml:space="preserve">FOFMS.  </w:t>
      </w:r>
      <w:r w:rsidRPr="00DF1AE3">
        <w:rPr>
          <w:rFonts w:cs="Arial"/>
          <w:color w:val="000000"/>
        </w:rPr>
        <w:t xml:space="preserve">When using the Client Consent Information Form you must insert your </w:t>
      </w:r>
      <w:r w:rsidR="00ED447B" w:rsidRPr="00DF1AE3">
        <w:rPr>
          <w:rFonts w:cs="Arial"/>
          <w:color w:val="000000"/>
        </w:rPr>
        <w:t>ADE</w:t>
      </w:r>
      <w:r w:rsidRPr="00DF1AE3">
        <w:rPr>
          <w:rFonts w:cs="Arial"/>
          <w:color w:val="000000"/>
        </w:rPr>
        <w:t xml:space="preserve"> name</w:t>
      </w:r>
      <w:r w:rsidR="00DC19F3" w:rsidRPr="00DF1AE3">
        <w:rPr>
          <w:rFonts w:cs="Arial"/>
          <w:color w:val="000000"/>
        </w:rPr>
        <w:t xml:space="preserve"> and contact details</w:t>
      </w:r>
      <w:r w:rsidRPr="00DF1AE3">
        <w:rPr>
          <w:rFonts w:cs="Arial"/>
          <w:color w:val="000000"/>
        </w:rPr>
        <w:t xml:space="preserve"> into the header.</w:t>
      </w:r>
    </w:p>
    <w:p w14:paraId="2D505A46" w14:textId="4AA18352" w:rsidR="00DC19F3" w:rsidRDefault="00360E34" w:rsidP="00DC19F3">
      <w:pPr>
        <w:numPr>
          <w:ilvl w:val="1"/>
          <w:numId w:val="4"/>
        </w:numPr>
        <w:spacing w:before="120" w:after="120" w:line="240" w:lineRule="auto"/>
        <w:ind w:left="709" w:hanging="709"/>
        <w:rPr>
          <w:rFonts w:cs="Arial"/>
          <w:color w:val="000000"/>
        </w:rPr>
      </w:pPr>
      <w:r>
        <w:rPr>
          <w:rFonts w:cs="Arial"/>
          <w:color w:val="000000"/>
        </w:rPr>
        <w:t>You should ensure that a Supported Employee understand</w:t>
      </w:r>
      <w:r w:rsidR="00E23533">
        <w:rPr>
          <w:rFonts w:cs="Arial"/>
          <w:color w:val="000000"/>
        </w:rPr>
        <w:t>s</w:t>
      </w:r>
      <w:r>
        <w:rPr>
          <w:rFonts w:cs="Arial"/>
          <w:color w:val="000000"/>
        </w:rPr>
        <w:t xml:space="preserve"> that providing </w:t>
      </w:r>
      <w:r w:rsidR="00DC19F3">
        <w:rPr>
          <w:rFonts w:cs="Arial"/>
          <w:color w:val="000000"/>
        </w:rPr>
        <w:t>consent</w:t>
      </w:r>
      <w:r>
        <w:rPr>
          <w:rFonts w:cs="Arial"/>
          <w:color w:val="000000"/>
        </w:rPr>
        <w:t xml:space="preserve"> for the disclosure of personal information</w:t>
      </w:r>
      <w:r w:rsidR="00DC19F3">
        <w:rPr>
          <w:rFonts w:cs="Arial"/>
          <w:color w:val="000000"/>
        </w:rPr>
        <w:t xml:space="preserve"> is voluntary.  The Supported Employee must be aware of the implications of providing or withholding consent, for example, </w:t>
      </w:r>
      <w:r w:rsidR="002D2F07">
        <w:rPr>
          <w:rFonts w:cs="Arial"/>
          <w:color w:val="000000"/>
        </w:rPr>
        <w:t xml:space="preserve">access to a service may be </w:t>
      </w:r>
      <w:r w:rsidR="00DC19F3">
        <w:rPr>
          <w:rFonts w:cs="Arial"/>
          <w:color w:val="000000"/>
        </w:rPr>
        <w:t>denied if consent is not given to the collection of a specific item of personal information.  You should inform and explain the matters set out in the Client Consent Information and Consent Form for the Support Employee.</w:t>
      </w:r>
    </w:p>
    <w:p w14:paraId="7EA40080" w14:textId="417B4A1C" w:rsidR="00DC19F3" w:rsidRDefault="00DC19F3" w:rsidP="00DC19F3">
      <w:pPr>
        <w:numPr>
          <w:ilvl w:val="1"/>
          <w:numId w:val="4"/>
        </w:numPr>
        <w:spacing w:before="120" w:after="120" w:line="240" w:lineRule="auto"/>
        <w:ind w:left="709" w:hanging="709"/>
        <w:rPr>
          <w:rFonts w:cs="Arial"/>
          <w:color w:val="000000"/>
        </w:rPr>
      </w:pPr>
      <w:r>
        <w:rPr>
          <w:rFonts w:cs="Arial"/>
          <w:color w:val="000000"/>
        </w:rPr>
        <w:t xml:space="preserve">Individuals should be made aware of the potential implications of withdrawing consent, such as </w:t>
      </w:r>
      <w:r w:rsidR="002D2F07">
        <w:rPr>
          <w:rFonts w:cs="Arial"/>
          <w:color w:val="000000"/>
        </w:rPr>
        <w:t xml:space="preserve">the possibility of </w:t>
      </w:r>
      <w:r>
        <w:rPr>
          <w:rFonts w:cs="Arial"/>
          <w:color w:val="000000"/>
        </w:rPr>
        <w:t xml:space="preserve">not being able to continue to access a service. </w:t>
      </w:r>
    </w:p>
    <w:p w14:paraId="74B41CDE" w14:textId="1D0E3F6B" w:rsidR="00DC19F3" w:rsidRPr="00DC19F3" w:rsidRDefault="00DC19F3" w:rsidP="00DC19F3">
      <w:pPr>
        <w:numPr>
          <w:ilvl w:val="1"/>
          <w:numId w:val="4"/>
        </w:numPr>
        <w:spacing w:before="120" w:after="120" w:line="240" w:lineRule="auto"/>
        <w:ind w:left="709" w:hanging="709"/>
        <w:rPr>
          <w:rFonts w:cs="Arial"/>
          <w:color w:val="000000"/>
        </w:rPr>
      </w:pPr>
      <w:r>
        <w:rPr>
          <w:rFonts w:cs="Arial"/>
          <w:color w:val="000000"/>
        </w:rPr>
        <w:t xml:space="preserve">If you are unable to obtain Supported Employee Consent, contact your </w:t>
      </w:r>
      <w:r w:rsidR="00201304">
        <w:rPr>
          <w:rFonts w:cs="Arial"/>
          <w:color w:val="000000"/>
        </w:rPr>
        <w:t xml:space="preserve">DSS </w:t>
      </w:r>
      <w:r w:rsidR="00632320">
        <w:rPr>
          <w:rFonts w:cs="Arial"/>
          <w:color w:val="000000"/>
        </w:rPr>
        <w:t xml:space="preserve">Grant </w:t>
      </w:r>
      <w:r>
        <w:rPr>
          <w:rFonts w:cs="Arial"/>
          <w:color w:val="000000"/>
        </w:rPr>
        <w:t>Agreement Manager to discuss the reasons why the Supported Employee withheld consent and a possible solution to how the Supported Employee can access supported employment when consent is withheld.</w:t>
      </w:r>
    </w:p>
    <w:p w14:paraId="3CC45FEB" w14:textId="77777777" w:rsidR="00F96BD9" w:rsidRPr="007373A3" w:rsidRDefault="00F96BD9" w:rsidP="00F96BD9">
      <w:pPr>
        <w:numPr>
          <w:ilvl w:val="1"/>
          <w:numId w:val="4"/>
        </w:numPr>
        <w:spacing w:before="120" w:after="120" w:line="240" w:lineRule="auto"/>
        <w:ind w:left="709" w:hanging="709"/>
        <w:rPr>
          <w:rFonts w:cs="Arial"/>
          <w:color w:val="000000"/>
        </w:rPr>
      </w:pPr>
      <w:r w:rsidRPr="007373A3">
        <w:rPr>
          <w:rFonts w:cs="Arial"/>
          <w:color w:val="000000"/>
        </w:rPr>
        <w:t xml:space="preserve">If you are unable to </w:t>
      </w:r>
      <w:r>
        <w:rPr>
          <w:rFonts w:cs="Arial"/>
          <w:color w:val="000000"/>
        </w:rPr>
        <w:t>obtain</w:t>
      </w:r>
      <w:r w:rsidRPr="007373A3">
        <w:rPr>
          <w:rFonts w:cs="Arial"/>
          <w:color w:val="000000"/>
        </w:rPr>
        <w:t xml:space="preserve"> Supported Employee Consent</w:t>
      </w:r>
      <w:r>
        <w:rPr>
          <w:rFonts w:cs="Arial"/>
          <w:color w:val="000000"/>
        </w:rPr>
        <w:t>,</w:t>
      </w:r>
      <w:r w:rsidRPr="007373A3">
        <w:rPr>
          <w:rFonts w:cs="Arial"/>
          <w:color w:val="000000"/>
        </w:rPr>
        <w:t xml:space="preserve"> you are required to document your attempts and the reasons why in the Supported Employee’s file.</w:t>
      </w:r>
      <w:r>
        <w:rPr>
          <w:rFonts w:cs="Arial"/>
          <w:color w:val="000000"/>
        </w:rPr>
        <w:t xml:space="preserve">  </w:t>
      </w:r>
    </w:p>
    <w:p w14:paraId="54A08A2B" w14:textId="4E03AB97" w:rsidR="00F96BD9" w:rsidRDefault="00071B82" w:rsidP="00F96BD9">
      <w:pPr>
        <w:numPr>
          <w:ilvl w:val="1"/>
          <w:numId w:val="4"/>
        </w:numPr>
        <w:spacing w:before="120" w:after="120" w:line="240" w:lineRule="auto"/>
        <w:ind w:left="709" w:hanging="709"/>
        <w:rPr>
          <w:rFonts w:cs="Arial"/>
          <w:color w:val="000000"/>
        </w:rPr>
      </w:pPr>
      <w:r>
        <w:rPr>
          <w:rFonts w:cs="Arial"/>
          <w:color w:val="000000"/>
        </w:rPr>
        <w:t>W</w:t>
      </w:r>
      <w:r w:rsidR="00F96BD9">
        <w:rPr>
          <w:rFonts w:cs="Arial"/>
          <w:color w:val="000000"/>
        </w:rPr>
        <w:t xml:space="preserve">hen obtaining Supported Employee Consent you are required to ensure </w:t>
      </w:r>
      <w:r w:rsidR="00272DF8">
        <w:rPr>
          <w:rFonts w:cs="Arial"/>
          <w:color w:val="000000"/>
        </w:rPr>
        <w:t>you</w:t>
      </w:r>
      <w:r w:rsidR="00F96BD9">
        <w:rPr>
          <w:rFonts w:cs="Arial"/>
          <w:color w:val="000000"/>
        </w:rPr>
        <w:t xml:space="preserve"> </w:t>
      </w:r>
      <w:r w:rsidR="00272DF8">
        <w:rPr>
          <w:rFonts w:cs="Arial"/>
          <w:color w:val="000000"/>
        </w:rPr>
        <w:t>have</w:t>
      </w:r>
      <w:r w:rsidR="00F96BD9">
        <w:rPr>
          <w:rFonts w:cs="Arial"/>
          <w:color w:val="000000"/>
        </w:rPr>
        <w:t xml:space="preserve"> explained to the Supported Employee or their Advocate</w:t>
      </w:r>
      <w:r w:rsidR="00500FD1">
        <w:rPr>
          <w:rFonts w:cs="Arial"/>
          <w:color w:val="000000"/>
        </w:rPr>
        <w:t xml:space="preserve"> </w:t>
      </w:r>
      <w:r>
        <w:rPr>
          <w:rFonts w:cs="Arial"/>
          <w:color w:val="000000"/>
        </w:rPr>
        <w:t>the purposes for the use and collection of their personal information including where the personal information will be used or collected for</w:t>
      </w:r>
      <w:r w:rsidR="00F96BD9">
        <w:rPr>
          <w:rFonts w:cs="Arial"/>
          <w:color w:val="000000"/>
        </w:rPr>
        <w:t>:</w:t>
      </w:r>
    </w:p>
    <w:p w14:paraId="2DE17E9F" w14:textId="77777777" w:rsidR="00F96BD9" w:rsidRDefault="00F96BD9" w:rsidP="00F96BD9">
      <w:pPr>
        <w:numPr>
          <w:ilvl w:val="0"/>
          <w:numId w:val="31"/>
        </w:numPr>
        <w:spacing w:before="120" w:after="120" w:line="240" w:lineRule="auto"/>
        <w:rPr>
          <w:rFonts w:cs="Arial"/>
          <w:color w:val="000000"/>
        </w:rPr>
      </w:pPr>
      <w:r>
        <w:rPr>
          <w:rFonts w:cs="Arial"/>
          <w:color w:val="000000"/>
        </w:rPr>
        <w:t>D</w:t>
      </w:r>
      <w:r w:rsidRPr="00417B99">
        <w:rPr>
          <w:rFonts w:cs="Arial"/>
          <w:color w:val="000000"/>
        </w:rPr>
        <w:t xml:space="preserve">etermining access to and delivery of </w:t>
      </w:r>
      <w:r w:rsidR="00440C7F">
        <w:rPr>
          <w:rFonts w:cs="Arial"/>
          <w:color w:val="000000"/>
        </w:rPr>
        <w:t xml:space="preserve">disability </w:t>
      </w:r>
      <w:r w:rsidRPr="00417B99">
        <w:rPr>
          <w:rFonts w:cs="Arial"/>
          <w:color w:val="000000"/>
        </w:rPr>
        <w:t xml:space="preserve">employment assistance under the </w:t>
      </w:r>
      <w:r w:rsidRPr="008C410C">
        <w:rPr>
          <w:rFonts w:cs="Arial"/>
          <w:i/>
          <w:color w:val="000000"/>
        </w:rPr>
        <w:t>Disability Services Act 1986</w:t>
      </w:r>
      <w:r w:rsidRPr="00417B99">
        <w:rPr>
          <w:rFonts w:cs="Arial"/>
          <w:color w:val="000000"/>
        </w:rPr>
        <w:t xml:space="preserve"> (</w:t>
      </w:r>
      <w:proofErr w:type="spellStart"/>
      <w:r w:rsidRPr="00417B99">
        <w:rPr>
          <w:rFonts w:cs="Arial"/>
          <w:color w:val="000000"/>
        </w:rPr>
        <w:t>Cth</w:t>
      </w:r>
      <w:proofErr w:type="spellEnd"/>
      <w:r w:rsidRPr="00417B99">
        <w:rPr>
          <w:rFonts w:cs="Arial"/>
          <w:color w:val="000000"/>
        </w:rPr>
        <w:t xml:space="preserve">) through </w:t>
      </w:r>
      <w:r>
        <w:rPr>
          <w:rFonts w:cs="Arial"/>
          <w:color w:val="000000"/>
        </w:rPr>
        <w:t xml:space="preserve">your Outlet; </w:t>
      </w:r>
    </w:p>
    <w:p w14:paraId="3EC35BEC" w14:textId="77777777" w:rsidR="00F96BD9" w:rsidRPr="00417B99" w:rsidRDefault="00F96BD9" w:rsidP="00F96BD9">
      <w:pPr>
        <w:numPr>
          <w:ilvl w:val="0"/>
          <w:numId w:val="31"/>
        </w:numPr>
        <w:spacing w:before="120" w:after="120" w:line="240" w:lineRule="auto"/>
        <w:rPr>
          <w:rFonts w:cs="Arial"/>
          <w:color w:val="000000"/>
        </w:rPr>
      </w:pPr>
      <w:r w:rsidRPr="00417B99">
        <w:rPr>
          <w:rFonts w:cs="Arial"/>
          <w:color w:val="000000"/>
        </w:rPr>
        <w:lastRenderedPageBreak/>
        <w:t>Your Outlet</w:t>
      </w:r>
      <w:r>
        <w:rPr>
          <w:rFonts w:cs="Arial"/>
          <w:color w:val="000000"/>
        </w:rPr>
        <w:t xml:space="preserve"> </w:t>
      </w:r>
      <w:r w:rsidRPr="00417B99">
        <w:rPr>
          <w:rFonts w:cs="Arial"/>
          <w:color w:val="000000"/>
        </w:rPr>
        <w:t xml:space="preserve">disclosing some or all of the client’s personal information as listed in the Client Consent Information </w:t>
      </w:r>
      <w:r>
        <w:rPr>
          <w:rFonts w:cs="Arial"/>
          <w:color w:val="000000"/>
        </w:rPr>
        <w:t>to DSS</w:t>
      </w:r>
      <w:r w:rsidRPr="00417B99">
        <w:rPr>
          <w:rFonts w:cs="Arial"/>
          <w:color w:val="000000"/>
        </w:rPr>
        <w:t xml:space="preserve">, or </w:t>
      </w:r>
      <w:r w:rsidR="00D06D7A">
        <w:rPr>
          <w:rFonts w:cs="Arial"/>
          <w:color w:val="000000"/>
        </w:rPr>
        <w:t>to another contracted service provider</w:t>
      </w:r>
      <w:r w:rsidRPr="00417B99">
        <w:rPr>
          <w:rFonts w:cs="Arial"/>
          <w:color w:val="000000"/>
        </w:rPr>
        <w:t xml:space="preserve"> </w:t>
      </w:r>
      <w:r w:rsidR="00D06D7A">
        <w:rPr>
          <w:rFonts w:cs="Arial"/>
          <w:color w:val="000000"/>
        </w:rPr>
        <w:t xml:space="preserve">when they </w:t>
      </w:r>
      <w:r w:rsidRPr="00417B99">
        <w:rPr>
          <w:rFonts w:cs="Arial"/>
          <w:color w:val="000000"/>
        </w:rPr>
        <w:t xml:space="preserve">commence providing the client with </w:t>
      </w:r>
      <w:r w:rsidR="00440C7F">
        <w:rPr>
          <w:rFonts w:cs="Arial"/>
          <w:color w:val="000000"/>
        </w:rPr>
        <w:t xml:space="preserve">disability </w:t>
      </w:r>
      <w:r w:rsidRPr="00417B99">
        <w:rPr>
          <w:rFonts w:cs="Arial"/>
          <w:color w:val="000000"/>
        </w:rPr>
        <w:t>employment assistance</w:t>
      </w:r>
      <w:r>
        <w:rPr>
          <w:rFonts w:cs="Arial"/>
          <w:color w:val="000000"/>
        </w:rPr>
        <w:t xml:space="preserve">; and </w:t>
      </w:r>
    </w:p>
    <w:p w14:paraId="67AA557B" w14:textId="77777777" w:rsidR="00F96BD9" w:rsidRDefault="00F96BD9" w:rsidP="00F96BD9">
      <w:pPr>
        <w:numPr>
          <w:ilvl w:val="0"/>
          <w:numId w:val="31"/>
        </w:numPr>
        <w:spacing w:before="120" w:after="120" w:line="240" w:lineRule="auto"/>
        <w:rPr>
          <w:rFonts w:cs="Arial"/>
          <w:color w:val="000000"/>
        </w:rPr>
      </w:pPr>
      <w:r>
        <w:rPr>
          <w:rFonts w:cs="Arial"/>
          <w:color w:val="000000"/>
        </w:rPr>
        <w:t>DSS</w:t>
      </w:r>
      <w:r w:rsidRPr="00417B99">
        <w:rPr>
          <w:rFonts w:cs="Arial"/>
          <w:color w:val="000000"/>
        </w:rPr>
        <w:t xml:space="preserve"> disclosing</w:t>
      </w:r>
      <w:r>
        <w:rPr>
          <w:rFonts w:cs="Arial"/>
          <w:color w:val="000000"/>
        </w:rPr>
        <w:t>, from time to time,</w:t>
      </w:r>
      <w:r w:rsidRPr="00417B99">
        <w:rPr>
          <w:rFonts w:cs="Arial"/>
          <w:color w:val="000000"/>
        </w:rPr>
        <w:t xml:space="preserve"> the client’s personal information to other government </w:t>
      </w:r>
      <w:r w:rsidR="00CF153B">
        <w:rPr>
          <w:rFonts w:cs="Arial"/>
          <w:color w:val="000000"/>
        </w:rPr>
        <w:t>departments, government authorities</w:t>
      </w:r>
      <w:r w:rsidR="00440C7F">
        <w:rPr>
          <w:rFonts w:cs="Arial"/>
          <w:color w:val="000000"/>
        </w:rPr>
        <w:t xml:space="preserve"> (including NDIA)</w:t>
      </w:r>
      <w:r w:rsidR="00CF153B">
        <w:rPr>
          <w:rFonts w:cs="Arial"/>
          <w:color w:val="000000"/>
        </w:rPr>
        <w:t xml:space="preserve"> and researchers</w:t>
      </w:r>
      <w:r w:rsidR="00D06D7A">
        <w:rPr>
          <w:rFonts w:cs="Arial"/>
          <w:color w:val="000000"/>
        </w:rPr>
        <w:t xml:space="preserve"> for evaluation, research and reporting purposes.</w:t>
      </w:r>
    </w:p>
    <w:p w14:paraId="0C9E4D58" w14:textId="45473ED9" w:rsidR="00F96BD9" w:rsidRPr="00504E1F" w:rsidRDefault="00F96BD9" w:rsidP="009F1308">
      <w:pPr>
        <w:pStyle w:val="Heading2"/>
        <w:numPr>
          <w:ilvl w:val="0"/>
          <w:numId w:val="0"/>
        </w:numPr>
        <w:ind w:left="568"/>
        <w:rPr>
          <w:rStyle w:val="IntenseEmphasis"/>
        </w:rPr>
      </w:pPr>
      <w:bookmarkStart w:id="224" w:name="_Toc463592187"/>
      <w:r w:rsidRPr="00504E1F">
        <w:rPr>
          <w:rStyle w:val="IntenseEmphasis"/>
        </w:rPr>
        <w:t xml:space="preserve">Signing by </w:t>
      </w:r>
      <w:r w:rsidR="004125A2">
        <w:rPr>
          <w:rStyle w:val="IntenseEmphasis"/>
        </w:rPr>
        <w:t>S</w:t>
      </w:r>
      <w:r w:rsidRPr="00504E1F">
        <w:rPr>
          <w:rStyle w:val="IntenseEmphasis"/>
        </w:rPr>
        <w:t xml:space="preserve">upported </w:t>
      </w:r>
      <w:r w:rsidR="004125A2">
        <w:rPr>
          <w:rStyle w:val="IntenseEmphasis"/>
        </w:rPr>
        <w:t>E</w:t>
      </w:r>
      <w:r w:rsidRPr="00504E1F">
        <w:rPr>
          <w:rStyle w:val="IntenseEmphasis"/>
        </w:rPr>
        <w:t>mployees</w:t>
      </w:r>
      <w:bookmarkEnd w:id="224"/>
    </w:p>
    <w:p w14:paraId="031ECCD3" w14:textId="092AC9BA" w:rsidR="00A866F3" w:rsidRDefault="00F96BD9" w:rsidP="00F04134">
      <w:pPr>
        <w:numPr>
          <w:ilvl w:val="1"/>
          <w:numId w:val="4"/>
        </w:numPr>
        <w:spacing w:before="120" w:after="120" w:line="240" w:lineRule="auto"/>
        <w:ind w:left="709" w:hanging="709"/>
        <w:rPr>
          <w:rFonts w:cs="Arial"/>
        </w:rPr>
      </w:pPr>
      <w:r>
        <w:rPr>
          <w:rFonts w:cs="Arial"/>
        </w:rPr>
        <w:t xml:space="preserve">You and your </w:t>
      </w:r>
      <w:r w:rsidRPr="00CF493F">
        <w:rPr>
          <w:rFonts w:cs="Arial"/>
        </w:rPr>
        <w:t xml:space="preserve">Officers </w:t>
      </w:r>
      <w:r>
        <w:rPr>
          <w:rFonts w:cs="Arial"/>
        </w:rPr>
        <w:t xml:space="preserve">are not permitted to </w:t>
      </w:r>
      <w:r w:rsidRPr="00CF493F">
        <w:rPr>
          <w:rFonts w:cs="Arial"/>
        </w:rPr>
        <w:t>sign a form under th</w:t>
      </w:r>
      <w:r w:rsidR="00125DF5">
        <w:rPr>
          <w:rFonts w:cs="Arial"/>
        </w:rPr>
        <w:t>e</w:t>
      </w:r>
      <w:r w:rsidRPr="00CF493F">
        <w:rPr>
          <w:rFonts w:cs="Arial"/>
        </w:rPr>
        <w:t xml:space="preserve"> Agreement </w:t>
      </w:r>
      <w:r w:rsidR="00071B82">
        <w:rPr>
          <w:rFonts w:cs="Arial"/>
        </w:rPr>
        <w:t>on behalf of a Supported Employee</w:t>
      </w:r>
      <w:r w:rsidRPr="00CF493F">
        <w:rPr>
          <w:rFonts w:cs="Arial"/>
        </w:rPr>
        <w:t>, under any circumstances</w:t>
      </w:r>
      <w:r>
        <w:rPr>
          <w:rFonts w:cs="Arial"/>
        </w:rPr>
        <w:t>.</w:t>
      </w:r>
      <w:r w:rsidRPr="004600C4">
        <w:rPr>
          <w:rFonts w:cs="Arial"/>
        </w:rPr>
        <w:t xml:space="preserve"> </w:t>
      </w:r>
    </w:p>
    <w:p w14:paraId="4FA47C24" w14:textId="77777777" w:rsidR="00F96BD9" w:rsidRDefault="00F96BD9" w:rsidP="007801E4">
      <w:pPr>
        <w:pStyle w:val="Heading2"/>
        <w:keepNext/>
        <w:numPr>
          <w:ilvl w:val="0"/>
          <w:numId w:val="4"/>
        </w:numPr>
        <w:spacing w:before="120" w:after="120" w:line="240" w:lineRule="auto"/>
      </w:pPr>
      <w:bookmarkStart w:id="225" w:name="_Toc411604296"/>
      <w:bookmarkStart w:id="226" w:name="_Toc411604617"/>
      <w:bookmarkStart w:id="227" w:name="_Toc411606096"/>
      <w:bookmarkStart w:id="228" w:name="_Toc325095200"/>
      <w:bookmarkStart w:id="229" w:name="_Toc463592188"/>
      <w:bookmarkEnd w:id="225"/>
      <w:bookmarkEnd w:id="226"/>
      <w:bookmarkEnd w:id="227"/>
      <w:r>
        <w:t>Enhancing Performance</w:t>
      </w:r>
      <w:bookmarkEnd w:id="228"/>
      <w:bookmarkEnd w:id="229"/>
      <w:r>
        <w:t xml:space="preserve"> </w:t>
      </w:r>
    </w:p>
    <w:p w14:paraId="743B417A" w14:textId="77777777" w:rsidR="00F96BD9" w:rsidRPr="00644E37" w:rsidRDefault="002B1846" w:rsidP="00F96BD9">
      <w:pPr>
        <w:numPr>
          <w:ilvl w:val="1"/>
          <w:numId w:val="4"/>
        </w:numPr>
        <w:spacing w:before="120" w:after="120" w:line="240" w:lineRule="auto"/>
        <w:ind w:left="709" w:hanging="709"/>
        <w:rPr>
          <w:rFonts w:cs="Arial"/>
        </w:rPr>
      </w:pPr>
      <w:r w:rsidRPr="00F547BA">
        <w:rPr>
          <w:rFonts w:cs="Arial"/>
        </w:rPr>
        <w:t>The NDIS is the new way of providing individualised support for eligible people with permanent and significant disability</w:t>
      </w:r>
      <w:r>
        <w:rPr>
          <w:rFonts w:cs="Arial"/>
        </w:rPr>
        <w:t xml:space="preserve">. </w:t>
      </w:r>
      <w:r w:rsidRPr="00F547BA">
        <w:rPr>
          <w:rFonts w:cs="Arial"/>
        </w:rPr>
        <w:t xml:space="preserve"> The changes that are required to existing disability support systems are significant.</w:t>
      </w:r>
    </w:p>
    <w:p w14:paraId="204BD258" w14:textId="77777777" w:rsidR="00F96BD9" w:rsidRPr="00644E37" w:rsidRDefault="00F96BD9" w:rsidP="00F96BD9">
      <w:pPr>
        <w:numPr>
          <w:ilvl w:val="1"/>
          <w:numId w:val="4"/>
        </w:numPr>
        <w:spacing w:before="120" w:after="120" w:line="240" w:lineRule="auto"/>
        <w:ind w:left="709" w:hanging="709"/>
        <w:rPr>
          <w:rFonts w:cs="Arial"/>
        </w:rPr>
      </w:pPr>
      <w:r w:rsidRPr="00644E37">
        <w:rPr>
          <w:rFonts w:cs="Arial"/>
        </w:rPr>
        <w:t xml:space="preserve">ADEs will need to ensure the services they provide </w:t>
      </w:r>
      <w:r>
        <w:rPr>
          <w:rFonts w:cs="Arial"/>
        </w:rPr>
        <w:t>are</w:t>
      </w:r>
      <w:r w:rsidRPr="00644E37">
        <w:rPr>
          <w:rFonts w:cs="Arial"/>
        </w:rPr>
        <w:t xml:space="preserve"> based on flexibility, choice, individualisation and customer driven outcomes.  Individualised funding is likely to ultimately mean consumers will be looking for services offering the best working conditions, flexibility, choice and best value for their funding dollars.  </w:t>
      </w:r>
    </w:p>
    <w:p w14:paraId="17D13889" w14:textId="77777777" w:rsidR="00014F69" w:rsidRDefault="00F96BD9" w:rsidP="00F96BD9">
      <w:pPr>
        <w:numPr>
          <w:ilvl w:val="1"/>
          <w:numId w:val="4"/>
        </w:numPr>
        <w:spacing w:before="120" w:after="120" w:line="240" w:lineRule="auto"/>
        <w:ind w:left="709" w:hanging="709"/>
        <w:rPr>
          <w:rFonts w:cs="Arial"/>
        </w:rPr>
      </w:pPr>
      <w:r w:rsidRPr="00644E37">
        <w:rPr>
          <w:rFonts w:cs="Arial"/>
        </w:rPr>
        <w:t>There are a number of areas where ADEs can focus resources to ensure they become one of these employers of choice for people with disability</w:t>
      </w:r>
      <w:r w:rsidR="00014F69">
        <w:rPr>
          <w:rFonts w:cs="Arial"/>
        </w:rPr>
        <w:t xml:space="preserve"> including:</w:t>
      </w:r>
    </w:p>
    <w:p w14:paraId="5072ACF2" w14:textId="77777777" w:rsidR="00014F69" w:rsidRDefault="00014F69" w:rsidP="00F04134">
      <w:pPr>
        <w:numPr>
          <w:ilvl w:val="0"/>
          <w:numId w:val="55"/>
        </w:numPr>
        <w:spacing w:before="120" w:after="120" w:line="240" w:lineRule="auto"/>
        <w:rPr>
          <w:rFonts w:cs="Arial"/>
        </w:rPr>
      </w:pPr>
      <w:r>
        <w:rPr>
          <w:rFonts w:cs="Arial"/>
        </w:rPr>
        <w:t>Providing opportunities to move into mainstream employment;</w:t>
      </w:r>
    </w:p>
    <w:p w14:paraId="5A619D33" w14:textId="77777777" w:rsidR="00014F69" w:rsidRDefault="00014F69" w:rsidP="00F04134">
      <w:pPr>
        <w:numPr>
          <w:ilvl w:val="0"/>
          <w:numId w:val="55"/>
        </w:numPr>
        <w:spacing w:before="120" w:after="120" w:line="240" w:lineRule="auto"/>
        <w:rPr>
          <w:rFonts w:cs="Arial"/>
        </w:rPr>
      </w:pPr>
      <w:r>
        <w:rPr>
          <w:rFonts w:cs="Arial"/>
        </w:rPr>
        <w:t>Reducing reliance on DSS funding by building robust thriving commercial businesses;</w:t>
      </w:r>
    </w:p>
    <w:p w14:paraId="6DD88CD5" w14:textId="77777777" w:rsidR="00A00747" w:rsidRDefault="00014F69" w:rsidP="00F04134">
      <w:pPr>
        <w:numPr>
          <w:ilvl w:val="0"/>
          <w:numId w:val="55"/>
        </w:numPr>
        <w:spacing w:before="120" w:after="120" w:line="240" w:lineRule="auto"/>
        <w:rPr>
          <w:rFonts w:cs="Arial"/>
        </w:rPr>
      </w:pPr>
      <w:r>
        <w:rPr>
          <w:rFonts w:cs="Arial"/>
        </w:rPr>
        <w:t>Employing trained and skilled support staff;</w:t>
      </w:r>
    </w:p>
    <w:p w14:paraId="279FC962" w14:textId="77777777" w:rsidR="00014F69" w:rsidRDefault="004C25B5" w:rsidP="00F04134">
      <w:pPr>
        <w:numPr>
          <w:ilvl w:val="0"/>
          <w:numId w:val="55"/>
        </w:numPr>
        <w:spacing w:before="120" w:after="120" w:line="240" w:lineRule="auto"/>
        <w:rPr>
          <w:rFonts w:cs="Arial"/>
        </w:rPr>
      </w:pPr>
      <w:r>
        <w:rPr>
          <w:rFonts w:cs="Arial"/>
        </w:rPr>
        <w:t xml:space="preserve">Providing appropriate training for people with disability; </w:t>
      </w:r>
      <w:r w:rsidR="00014F69">
        <w:rPr>
          <w:rFonts w:cs="Arial"/>
        </w:rPr>
        <w:t>and</w:t>
      </w:r>
    </w:p>
    <w:p w14:paraId="37FD6DC6" w14:textId="77777777" w:rsidR="00014F69" w:rsidRDefault="00014F69" w:rsidP="00F04134">
      <w:pPr>
        <w:numPr>
          <w:ilvl w:val="0"/>
          <w:numId w:val="55"/>
        </w:numPr>
        <w:spacing w:before="120" w:after="120" w:line="240" w:lineRule="auto"/>
        <w:rPr>
          <w:rFonts w:cs="Arial"/>
        </w:rPr>
      </w:pPr>
      <w:r>
        <w:rPr>
          <w:rFonts w:cs="Arial"/>
        </w:rPr>
        <w:t xml:space="preserve">Maximising hours of employment and not restricting hours of employment based solely on the minimum employment </w:t>
      </w:r>
      <w:r w:rsidR="00C15BD4">
        <w:rPr>
          <w:rFonts w:cs="Arial"/>
        </w:rPr>
        <w:t>outcome of eight hours per week.</w:t>
      </w:r>
    </w:p>
    <w:p w14:paraId="2F564312" w14:textId="77777777" w:rsidR="00F96BD9" w:rsidRPr="00F04134" w:rsidRDefault="001D06BB" w:rsidP="00F04134">
      <w:pPr>
        <w:pStyle w:val="Heading2"/>
        <w:keepNext/>
        <w:numPr>
          <w:ilvl w:val="0"/>
          <w:numId w:val="4"/>
        </w:numPr>
        <w:spacing w:before="120" w:after="120" w:line="240" w:lineRule="auto"/>
      </w:pPr>
      <w:bookmarkStart w:id="230" w:name="_Toc411604298"/>
      <w:bookmarkStart w:id="231" w:name="_Toc411604619"/>
      <w:bookmarkStart w:id="232" w:name="_Toc411606098"/>
      <w:bookmarkStart w:id="233" w:name="_Toc411604299"/>
      <w:bookmarkStart w:id="234" w:name="_Toc411604620"/>
      <w:bookmarkStart w:id="235" w:name="_Toc411606099"/>
      <w:bookmarkStart w:id="236" w:name="_Toc411604300"/>
      <w:bookmarkStart w:id="237" w:name="_Toc411604621"/>
      <w:bookmarkStart w:id="238" w:name="_Toc411606100"/>
      <w:bookmarkStart w:id="239" w:name="_Toc411604301"/>
      <w:bookmarkStart w:id="240" w:name="_Toc411604622"/>
      <w:bookmarkStart w:id="241" w:name="_Toc411606101"/>
      <w:bookmarkStart w:id="242" w:name="_Toc411604302"/>
      <w:bookmarkStart w:id="243" w:name="_Toc411604623"/>
      <w:bookmarkStart w:id="244" w:name="_Toc411606102"/>
      <w:bookmarkStart w:id="245" w:name="_Toc411604303"/>
      <w:bookmarkStart w:id="246" w:name="_Toc411604624"/>
      <w:bookmarkStart w:id="247" w:name="_Toc411606103"/>
      <w:bookmarkStart w:id="248" w:name="_Toc411604304"/>
      <w:bookmarkStart w:id="249" w:name="_Toc411604625"/>
      <w:bookmarkStart w:id="250" w:name="_Toc411606104"/>
      <w:bookmarkStart w:id="251" w:name="_Toc411604305"/>
      <w:bookmarkStart w:id="252" w:name="_Toc411604626"/>
      <w:bookmarkStart w:id="253" w:name="_Toc411606105"/>
      <w:bookmarkStart w:id="254" w:name="_Toc411604306"/>
      <w:bookmarkStart w:id="255" w:name="_Toc411604627"/>
      <w:bookmarkStart w:id="256" w:name="_Toc411606106"/>
      <w:bookmarkStart w:id="257" w:name="_Toc411604307"/>
      <w:bookmarkStart w:id="258" w:name="_Toc411604628"/>
      <w:bookmarkStart w:id="259" w:name="_Toc411606107"/>
      <w:bookmarkStart w:id="260" w:name="_Toc411604308"/>
      <w:bookmarkStart w:id="261" w:name="_Toc411604629"/>
      <w:bookmarkStart w:id="262" w:name="_Toc411606108"/>
      <w:bookmarkStart w:id="263" w:name="_Toc411604309"/>
      <w:bookmarkStart w:id="264" w:name="_Toc411604630"/>
      <w:bookmarkStart w:id="265" w:name="_Toc411606109"/>
      <w:bookmarkStart w:id="266" w:name="_Toc411604310"/>
      <w:bookmarkStart w:id="267" w:name="_Toc411604631"/>
      <w:bookmarkStart w:id="268" w:name="_Toc411606110"/>
      <w:bookmarkStart w:id="269" w:name="_Toc411604311"/>
      <w:bookmarkStart w:id="270" w:name="_Toc411604632"/>
      <w:bookmarkStart w:id="271" w:name="_Toc411606111"/>
      <w:bookmarkStart w:id="272" w:name="_Toc411604312"/>
      <w:bookmarkStart w:id="273" w:name="_Toc411604633"/>
      <w:bookmarkStart w:id="274" w:name="_Toc411606112"/>
      <w:bookmarkStart w:id="275" w:name="_Toc411604313"/>
      <w:bookmarkStart w:id="276" w:name="_Toc411604634"/>
      <w:bookmarkStart w:id="277" w:name="_Toc411606113"/>
      <w:bookmarkStart w:id="278" w:name="_Toc411604314"/>
      <w:bookmarkStart w:id="279" w:name="_Toc411604635"/>
      <w:bookmarkStart w:id="280" w:name="_Toc411606114"/>
      <w:bookmarkStart w:id="281" w:name="_Toc46359218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936D64">
        <w:t>Wages and hours of work</w:t>
      </w:r>
      <w:bookmarkEnd w:id="281"/>
    </w:p>
    <w:p w14:paraId="1B57DC6A" w14:textId="77777777" w:rsidR="00F77357" w:rsidRPr="009F1308" w:rsidRDefault="00F77357" w:rsidP="00F77357">
      <w:pPr>
        <w:pStyle w:val="Heading2"/>
        <w:numPr>
          <w:ilvl w:val="0"/>
          <w:numId w:val="0"/>
        </w:numPr>
        <w:ind w:left="568"/>
        <w:rPr>
          <w:rStyle w:val="IntenseEmphasis"/>
        </w:rPr>
      </w:pPr>
      <w:bookmarkStart w:id="282" w:name="_Toc463592190"/>
      <w:r w:rsidRPr="009F1308">
        <w:rPr>
          <w:rStyle w:val="IntenseEmphasis"/>
        </w:rPr>
        <w:t>Hours of work</w:t>
      </w:r>
      <w:bookmarkEnd w:id="282"/>
      <w:r w:rsidRPr="009F1308">
        <w:rPr>
          <w:rStyle w:val="IntenseEmphasis"/>
        </w:rPr>
        <w:t xml:space="preserve"> </w:t>
      </w:r>
    </w:p>
    <w:p w14:paraId="14AF7DF1" w14:textId="28DAF63A" w:rsidR="00F77357" w:rsidRPr="007344FE" w:rsidRDefault="00F77357" w:rsidP="00F04134">
      <w:pPr>
        <w:numPr>
          <w:ilvl w:val="1"/>
          <w:numId w:val="4"/>
        </w:numPr>
        <w:spacing w:before="120" w:after="120" w:line="240" w:lineRule="auto"/>
        <w:ind w:left="709" w:hanging="709"/>
      </w:pPr>
      <w:r w:rsidRPr="00683CA1">
        <w:t xml:space="preserve">A </w:t>
      </w:r>
      <w:r w:rsidR="002D5019">
        <w:t>C</w:t>
      </w:r>
      <w:r w:rsidRPr="00683CA1">
        <w:t xml:space="preserve">ase </w:t>
      </w:r>
      <w:r w:rsidR="002D5019">
        <w:t>B</w:t>
      </w:r>
      <w:r w:rsidRPr="00683CA1">
        <w:t xml:space="preserve">ased </w:t>
      </w:r>
      <w:r w:rsidR="002D5019">
        <w:t>F</w:t>
      </w:r>
      <w:r w:rsidRPr="00683CA1">
        <w:t xml:space="preserve">unding </w:t>
      </w:r>
      <w:r w:rsidR="002D5019">
        <w:t>P</w:t>
      </w:r>
      <w:r w:rsidRPr="00683CA1">
        <w:t>lace is considered a full-time employment place.  All Supported Employees should be given the opportunity to have hours of work based on their tailored individual needs and not prede</w:t>
      </w:r>
      <w:r w:rsidRPr="007344FE">
        <w:t xml:space="preserve">termined by ADEs.  Business and skills requirements may also play a part in determining the hours Supported Employees are capable of working.  </w:t>
      </w:r>
    </w:p>
    <w:p w14:paraId="2B7F3934" w14:textId="77777777" w:rsidR="00F77357" w:rsidRPr="007344FE" w:rsidRDefault="00F77357" w:rsidP="00F04134">
      <w:pPr>
        <w:numPr>
          <w:ilvl w:val="1"/>
          <w:numId w:val="4"/>
        </w:numPr>
        <w:spacing w:before="120" w:after="120" w:line="240" w:lineRule="auto"/>
        <w:ind w:left="709" w:hanging="709"/>
      </w:pPr>
      <w:r w:rsidRPr="007344FE">
        <w:t xml:space="preserve">We recognise that many people with disability choose part-time hours for flexibility and to accommodate health problems (including mental health) and other personal concerns such as transportation and mobility issues. </w:t>
      </w:r>
    </w:p>
    <w:p w14:paraId="4AC251A3" w14:textId="77777777" w:rsidR="00F77357" w:rsidRPr="007344FE" w:rsidRDefault="00F77357" w:rsidP="00F04134">
      <w:pPr>
        <w:numPr>
          <w:ilvl w:val="1"/>
          <w:numId w:val="4"/>
        </w:numPr>
        <w:spacing w:before="120" w:after="120" w:line="240" w:lineRule="auto"/>
        <w:ind w:left="709" w:hanging="709"/>
      </w:pPr>
      <w:r w:rsidRPr="007344FE">
        <w:t xml:space="preserve">You must not restrict the hours of employment to a person with a disability based solely on the minimum employment outcome.  </w:t>
      </w:r>
    </w:p>
    <w:p w14:paraId="1BC2BA93" w14:textId="7324DA5F" w:rsidR="00F77357" w:rsidRPr="00897285" w:rsidRDefault="00F77357" w:rsidP="00F04134">
      <w:pPr>
        <w:numPr>
          <w:ilvl w:val="1"/>
          <w:numId w:val="4"/>
        </w:numPr>
        <w:spacing w:before="120" w:after="120" w:line="240" w:lineRule="auto"/>
        <w:ind w:left="709" w:hanging="709"/>
      </w:pPr>
      <w:r w:rsidRPr="007344FE">
        <w:t xml:space="preserve">When a Supported Employee’s choice is to </w:t>
      </w:r>
      <w:r w:rsidR="007F26E7">
        <w:t xml:space="preserve">access an </w:t>
      </w:r>
      <w:r w:rsidRPr="007344FE">
        <w:t xml:space="preserve">increase in hours of work this must be included in their Employment </w:t>
      </w:r>
      <w:r w:rsidR="007F26E7">
        <w:t xml:space="preserve">Assessment Plan as outlined in </w:t>
      </w:r>
      <w:r w:rsidR="007F26E7" w:rsidRPr="00897285">
        <w:t>P</w:t>
      </w:r>
      <w:r w:rsidRPr="00897285">
        <w:t xml:space="preserve">aragraph </w:t>
      </w:r>
      <w:r w:rsidR="007F26E7" w:rsidRPr="00897285">
        <w:t>1</w:t>
      </w:r>
      <w:r w:rsidR="002937A8" w:rsidRPr="00897285">
        <w:t>6</w:t>
      </w:r>
      <w:r w:rsidRPr="00897285">
        <w:t xml:space="preserve">. </w:t>
      </w:r>
    </w:p>
    <w:p w14:paraId="187C6382" w14:textId="3F3E3207" w:rsidR="00F77357" w:rsidRPr="007344FE" w:rsidRDefault="00F77357" w:rsidP="00F04134">
      <w:pPr>
        <w:numPr>
          <w:ilvl w:val="1"/>
          <w:numId w:val="4"/>
        </w:numPr>
        <w:spacing w:before="120" w:after="120" w:line="240" w:lineRule="auto"/>
        <w:ind w:left="709" w:hanging="709"/>
      </w:pPr>
      <w:r w:rsidRPr="007344FE">
        <w:t xml:space="preserve">To meet this obligation ADEs will need to develop robust business structures and financial controls that enable the generation of sufficient income to cope with peaks and troughs in the demand for goods and services.  The ADE’s strategic business </w:t>
      </w:r>
      <w:r w:rsidRPr="007344FE">
        <w:lastRenderedPageBreak/>
        <w:t xml:space="preserve">plan should ensure </w:t>
      </w:r>
      <w:r w:rsidR="0003119E">
        <w:t>S</w:t>
      </w:r>
      <w:r w:rsidRPr="007344FE">
        <w:t xml:space="preserve">upported </w:t>
      </w:r>
      <w:r w:rsidR="0003119E">
        <w:t>E</w:t>
      </w:r>
      <w:r w:rsidRPr="007344FE">
        <w:t>mployees can access the working hours they feel capable of undertaking, regardless of demand.</w:t>
      </w:r>
    </w:p>
    <w:p w14:paraId="77023E5A" w14:textId="77777777" w:rsidR="00F77357" w:rsidRPr="00533D00" w:rsidRDefault="00F77357" w:rsidP="00F77357">
      <w:pPr>
        <w:pStyle w:val="Heading2"/>
        <w:numPr>
          <w:ilvl w:val="0"/>
          <w:numId w:val="0"/>
        </w:numPr>
        <w:ind w:left="568"/>
        <w:rPr>
          <w:rStyle w:val="IntenseEmphasis"/>
        </w:rPr>
      </w:pPr>
      <w:bookmarkStart w:id="283" w:name="_Toc463592191"/>
      <w:r w:rsidRPr="00533D00">
        <w:rPr>
          <w:rStyle w:val="IntenseEmphasis"/>
        </w:rPr>
        <w:t>Entering Weekly Wages and Hours on FOFMS</w:t>
      </w:r>
      <w:bookmarkEnd w:id="283"/>
    </w:p>
    <w:p w14:paraId="2C1EF184" w14:textId="501208D0" w:rsidR="00F77357" w:rsidRPr="007344FE" w:rsidRDefault="00F77357" w:rsidP="00F04134">
      <w:pPr>
        <w:numPr>
          <w:ilvl w:val="1"/>
          <w:numId w:val="4"/>
        </w:numPr>
        <w:spacing w:before="120" w:after="120" w:line="240" w:lineRule="auto"/>
        <w:ind w:left="709" w:hanging="709"/>
      </w:pPr>
      <w:r w:rsidRPr="00683CA1">
        <w:t>At a minimum, weekly wages and hours must be entered in</w:t>
      </w:r>
      <w:r w:rsidRPr="007344FE">
        <w:t xml:space="preserve"> the client’s </w:t>
      </w:r>
      <w:r w:rsidR="002D5019">
        <w:t>C</w:t>
      </w:r>
      <w:r w:rsidRPr="007344FE">
        <w:t>ase record in FOFMS before the DMI is started and updated every six months thereafter to reflect any changes in weekly hours or wages.</w:t>
      </w:r>
    </w:p>
    <w:p w14:paraId="3A24214E" w14:textId="77777777" w:rsidR="00F96BD9" w:rsidRPr="00CF493F" w:rsidRDefault="00F96BD9" w:rsidP="00501A43">
      <w:pPr>
        <w:pStyle w:val="Heading2"/>
        <w:keepNext/>
        <w:numPr>
          <w:ilvl w:val="0"/>
          <w:numId w:val="4"/>
        </w:numPr>
        <w:spacing w:before="120" w:after="120" w:line="240" w:lineRule="auto"/>
      </w:pPr>
      <w:bookmarkStart w:id="284" w:name="_Toc411604640"/>
      <w:bookmarkStart w:id="285" w:name="_Toc411606119"/>
      <w:bookmarkStart w:id="286" w:name="_Toc411604318"/>
      <w:bookmarkStart w:id="287" w:name="_Toc411604641"/>
      <w:bookmarkStart w:id="288" w:name="_Toc411606120"/>
      <w:bookmarkStart w:id="289" w:name="_Toc411604319"/>
      <w:bookmarkStart w:id="290" w:name="_Toc411604642"/>
      <w:bookmarkStart w:id="291" w:name="_Toc411606121"/>
      <w:bookmarkStart w:id="292" w:name="_Toc325095201"/>
      <w:bookmarkStart w:id="293" w:name="_Toc463592192"/>
      <w:bookmarkEnd w:id="284"/>
      <w:bookmarkEnd w:id="285"/>
      <w:bookmarkEnd w:id="286"/>
      <w:bookmarkEnd w:id="287"/>
      <w:bookmarkEnd w:id="288"/>
      <w:bookmarkEnd w:id="289"/>
      <w:bookmarkEnd w:id="290"/>
      <w:bookmarkEnd w:id="291"/>
      <w:r w:rsidRPr="00CF493F">
        <w:t xml:space="preserve">Acknowledgement </w:t>
      </w:r>
      <w:r w:rsidRPr="00A77324">
        <w:t>and</w:t>
      </w:r>
      <w:r w:rsidRPr="00CF493F">
        <w:t xml:space="preserve"> Promotion</w:t>
      </w:r>
      <w:bookmarkEnd w:id="292"/>
      <w:bookmarkEnd w:id="293"/>
    </w:p>
    <w:p w14:paraId="171E8AB3" w14:textId="5EE8FE55" w:rsidR="0030562C" w:rsidRDefault="0030562C" w:rsidP="00F96BD9">
      <w:pPr>
        <w:numPr>
          <w:ilvl w:val="1"/>
          <w:numId w:val="4"/>
        </w:numPr>
        <w:spacing w:before="120" w:after="120" w:line="240" w:lineRule="auto"/>
        <w:ind w:left="709" w:hanging="709"/>
        <w:rPr>
          <w:rFonts w:cs="Arial"/>
        </w:rPr>
      </w:pPr>
      <w:r>
        <w:rPr>
          <w:rFonts w:cs="Arial"/>
        </w:rPr>
        <w:t>The following wording is to be used to acknowledge the financial support of DSS</w:t>
      </w:r>
      <w:r w:rsidR="00CA1221">
        <w:rPr>
          <w:rFonts w:cs="Arial"/>
        </w:rPr>
        <w:t>:</w:t>
      </w:r>
    </w:p>
    <w:p w14:paraId="09BBB4F2" w14:textId="77777777" w:rsidR="007B5F87" w:rsidRDefault="0030562C" w:rsidP="00F04134">
      <w:pPr>
        <w:spacing w:before="120" w:after="120" w:line="240" w:lineRule="auto"/>
        <w:rPr>
          <w:rFonts w:cs="Arial"/>
        </w:rPr>
      </w:pPr>
      <w:r>
        <w:rPr>
          <w:rFonts w:cs="Arial"/>
        </w:rPr>
        <w:tab/>
      </w:r>
      <w:r w:rsidRPr="00F04134">
        <w:rPr>
          <w:rFonts w:cs="Arial"/>
          <w:i/>
        </w:rPr>
        <w:t>Funded by the Australian Government Department of Social Services</w:t>
      </w:r>
      <w:r>
        <w:rPr>
          <w:rFonts w:cs="Arial"/>
        </w:rPr>
        <w:t xml:space="preserve"> </w:t>
      </w:r>
    </w:p>
    <w:p w14:paraId="01195912" w14:textId="77777777" w:rsidR="00F96BD9" w:rsidRPr="0030562C" w:rsidRDefault="007B5F87" w:rsidP="00F04134">
      <w:pPr>
        <w:numPr>
          <w:ilvl w:val="1"/>
          <w:numId w:val="4"/>
        </w:numPr>
        <w:spacing w:before="120" w:after="120" w:line="240" w:lineRule="auto"/>
        <w:ind w:left="709" w:hanging="709"/>
        <w:rPr>
          <w:rFonts w:cs="Arial"/>
        </w:rPr>
      </w:pPr>
      <w:r>
        <w:rPr>
          <w:rFonts w:cs="Arial"/>
        </w:rPr>
        <w:t xml:space="preserve">In circumstances where funding is also received from other sources for Supported Employment, the words ‘part funded’ </w:t>
      </w:r>
      <w:r w:rsidR="00C66566">
        <w:rPr>
          <w:rFonts w:cs="Arial"/>
        </w:rPr>
        <w:t>may</w:t>
      </w:r>
      <w:r>
        <w:rPr>
          <w:rFonts w:cs="Arial"/>
        </w:rPr>
        <w:t xml:space="preserve"> be used.  </w:t>
      </w:r>
    </w:p>
    <w:p w14:paraId="447AC102" w14:textId="77777777" w:rsidR="00F96BD9" w:rsidRPr="007373A3" w:rsidRDefault="00F96BD9" w:rsidP="00F04134">
      <w:pPr>
        <w:pStyle w:val="Heading2"/>
        <w:keepNext/>
        <w:numPr>
          <w:ilvl w:val="0"/>
          <w:numId w:val="4"/>
        </w:numPr>
        <w:spacing w:before="120" w:after="120" w:line="240" w:lineRule="auto"/>
        <w:rPr>
          <w:rFonts w:cs="Arial"/>
        </w:rPr>
      </w:pPr>
      <w:bookmarkStart w:id="294" w:name="_Toc325095202"/>
      <w:bookmarkStart w:id="295" w:name="_Toc463592193"/>
      <w:r>
        <w:t>ADE Responsibilities and Accountabilities</w:t>
      </w:r>
      <w:bookmarkEnd w:id="294"/>
      <w:bookmarkEnd w:id="295"/>
    </w:p>
    <w:p w14:paraId="344B4FC8" w14:textId="77777777" w:rsidR="00F96BD9" w:rsidRPr="00754B0A" w:rsidRDefault="00F96BD9" w:rsidP="009F1308">
      <w:pPr>
        <w:pStyle w:val="Heading2"/>
        <w:numPr>
          <w:ilvl w:val="0"/>
          <w:numId w:val="0"/>
        </w:numPr>
        <w:ind w:left="568"/>
        <w:rPr>
          <w:rStyle w:val="IntenseEmphasis"/>
        </w:rPr>
      </w:pPr>
      <w:bookmarkStart w:id="296" w:name="_Toc463592194"/>
      <w:r w:rsidRPr="00754B0A">
        <w:rPr>
          <w:rStyle w:val="IntenseEmphasis"/>
        </w:rPr>
        <w:t>Your Outlet’s obligations and relationship</w:t>
      </w:r>
      <w:bookmarkEnd w:id="296"/>
    </w:p>
    <w:p w14:paraId="1D9ADF40" w14:textId="571BB24D" w:rsidR="00F96BD9" w:rsidRDefault="00FE13E8">
      <w:pPr>
        <w:numPr>
          <w:ilvl w:val="1"/>
          <w:numId w:val="4"/>
        </w:numPr>
        <w:spacing w:before="120" w:after="120" w:line="240" w:lineRule="auto"/>
        <w:ind w:left="709" w:hanging="709"/>
        <w:rPr>
          <w:rFonts w:cs="Arial"/>
        </w:rPr>
      </w:pPr>
      <w:r>
        <w:rPr>
          <w:rFonts w:cs="Arial"/>
        </w:rPr>
        <w:t xml:space="preserve">Requirements about </w:t>
      </w:r>
      <w:r w:rsidR="00F96BD9">
        <w:rPr>
          <w:rFonts w:cs="Arial"/>
        </w:rPr>
        <w:t>Outlet</w:t>
      </w:r>
      <w:r>
        <w:rPr>
          <w:rFonts w:cs="Arial"/>
        </w:rPr>
        <w:t>s are set out in the Supplementary Conditions</w:t>
      </w:r>
      <w:r w:rsidR="00F96BD9">
        <w:rPr>
          <w:rFonts w:cs="Arial"/>
        </w:rPr>
        <w:t xml:space="preserve">.  </w:t>
      </w:r>
    </w:p>
    <w:p w14:paraId="59734F73" w14:textId="5C94209E" w:rsidR="00F96BD9" w:rsidRPr="00CA0EEA" w:rsidRDefault="00F96BD9" w:rsidP="00F96BD9">
      <w:pPr>
        <w:numPr>
          <w:ilvl w:val="1"/>
          <w:numId w:val="4"/>
        </w:numPr>
        <w:spacing w:before="120" w:after="120" w:line="240" w:lineRule="auto"/>
        <w:ind w:left="709" w:hanging="709"/>
        <w:rPr>
          <w:rFonts w:cs="Arial"/>
        </w:rPr>
      </w:pPr>
      <w:r>
        <w:rPr>
          <w:rFonts w:cs="Arial"/>
        </w:rPr>
        <w:t xml:space="preserve">The Activity must only be provided </w:t>
      </w:r>
      <w:r w:rsidR="00FE13E8">
        <w:rPr>
          <w:rFonts w:cs="Arial"/>
        </w:rPr>
        <w:t xml:space="preserve">for </w:t>
      </w:r>
      <w:r>
        <w:rPr>
          <w:rFonts w:cs="Arial"/>
        </w:rPr>
        <w:t xml:space="preserve">a Supported Employee at the Outlet specified against their Case on FOFMS. </w:t>
      </w:r>
    </w:p>
    <w:p w14:paraId="37BBC745" w14:textId="77777777" w:rsidR="00A635A7" w:rsidRDefault="00F96BD9" w:rsidP="00A635A7">
      <w:pPr>
        <w:numPr>
          <w:ilvl w:val="1"/>
          <w:numId w:val="4"/>
        </w:numPr>
        <w:spacing w:before="120" w:after="120" w:line="240" w:lineRule="auto"/>
        <w:ind w:left="709" w:hanging="709"/>
        <w:rPr>
          <w:rFonts w:cs="Arial"/>
        </w:rPr>
      </w:pPr>
      <w:r w:rsidRPr="00A635A7">
        <w:rPr>
          <w:rFonts w:cs="Arial"/>
        </w:rPr>
        <w:t xml:space="preserve">Only one Outlet can receive CBF payments for supporting a Supported Employee at any one time.  </w:t>
      </w:r>
    </w:p>
    <w:p w14:paraId="39D86966" w14:textId="517FC7BE" w:rsidR="00F96BD9" w:rsidRPr="00A635A7" w:rsidRDefault="00F96BD9" w:rsidP="00A635A7">
      <w:pPr>
        <w:numPr>
          <w:ilvl w:val="1"/>
          <w:numId w:val="4"/>
        </w:numPr>
        <w:spacing w:before="120" w:after="120" w:line="240" w:lineRule="auto"/>
        <w:ind w:left="709" w:hanging="709"/>
        <w:rPr>
          <w:rFonts w:cs="Arial"/>
        </w:rPr>
      </w:pPr>
      <w:r w:rsidRPr="00A635A7">
        <w:rPr>
          <w:rFonts w:cs="Arial"/>
        </w:rPr>
        <w:t>Any information provided by you or your Officers must be true, accurate, complete and not misleading in respect of all material.</w:t>
      </w:r>
    </w:p>
    <w:p w14:paraId="3E5044E6" w14:textId="77777777" w:rsidR="00F96BD9" w:rsidRDefault="00F96BD9" w:rsidP="00F96BD9">
      <w:pPr>
        <w:numPr>
          <w:ilvl w:val="1"/>
          <w:numId w:val="4"/>
        </w:numPr>
        <w:spacing w:before="120" w:after="120" w:line="240" w:lineRule="auto"/>
        <w:ind w:left="709" w:hanging="709"/>
        <w:rPr>
          <w:rFonts w:cs="Arial"/>
        </w:rPr>
      </w:pPr>
      <w:r w:rsidRPr="00CF493F">
        <w:rPr>
          <w:rFonts w:cs="Arial"/>
        </w:rPr>
        <w:t xml:space="preserve">You must immediately notify us of any relevant matters affecting services </w:t>
      </w:r>
      <w:r>
        <w:rPr>
          <w:rFonts w:cs="Arial"/>
        </w:rPr>
        <w:t>F</w:t>
      </w:r>
      <w:r w:rsidRPr="00CF493F">
        <w:rPr>
          <w:rFonts w:cs="Arial"/>
        </w:rPr>
        <w:t xml:space="preserve">unded by us including any serious allegations or matters referred to investigatory bodies including the </w:t>
      </w:r>
      <w:r>
        <w:rPr>
          <w:rFonts w:cs="Arial"/>
        </w:rPr>
        <w:t>p</w:t>
      </w:r>
      <w:r w:rsidRPr="00CF493F">
        <w:rPr>
          <w:rFonts w:cs="Arial"/>
        </w:rPr>
        <w:t>olice, any complaints bodies or any regulatory bodies including the Australian Securities and Investment</w:t>
      </w:r>
      <w:r>
        <w:rPr>
          <w:rFonts w:cs="Arial"/>
        </w:rPr>
        <w:t>s</w:t>
      </w:r>
      <w:r w:rsidRPr="00CF493F">
        <w:rPr>
          <w:rFonts w:cs="Arial"/>
        </w:rPr>
        <w:t xml:space="preserve"> Commission (ASIC).</w:t>
      </w:r>
      <w:bookmarkStart w:id="297" w:name="_Toc314053974"/>
      <w:bookmarkStart w:id="298" w:name="_Toc314054228"/>
      <w:bookmarkStart w:id="299" w:name="_Toc314054864"/>
      <w:bookmarkStart w:id="300" w:name="_Toc314053976"/>
      <w:bookmarkStart w:id="301" w:name="_Toc314054230"/>
      <w:bookmarkStart w:id="302" w:name="_Toc314054866"/>
      <w:bookmarkEnd w:id="297"/>
      <w:bookmarkEnd w:id="298"/>
      <w:bookmarkEnd w:id="299"/>
      <w:bookmarkEnd w:id="300"/>
      <w:bookmarkEnd w:id="301"/>
      <w:bookmarkEnd w:id="302"/>
      <w:r w:rsidRPr="00CF493F">
        <w:rPr>
          <w:rFonts w:cs="Arial"/>
        </w:rPr>
        <w:t xml:space="preserve"> </w:t>
      </w:r>
      <w:bookmarkStart w:id="303" w:name="_Toc238615201"/>
    </w:p>
    <w:p w14:paraId="286FF30A" w14:textId="2E1EA38F" w:rsidR="00F96BD9" w:rsidRPr="00754B0A" w:rsidRDefault="00441549" w:rsidP="009F1308">
      <w:pPr>
        <w:pStyle w:val="Heading2"/>
        <w:numPr>
          <w:ilvl w:val="0"/>
          <w:numId w:val="0"/>
        </w:numPr>
        <w:ind w:left="568"/>
        <w:rPr>
          <w:rStyle w:val="IntenseEmphasis"/>
        </w:rPr>
      </w:pPr>
      <w:bookmarkStart w:id="304" w:name="_Toc463592195"/>
      <w:r>
        <w:rPr>
          <w:rStyle w:val="IntenseEmphasis"/>
        </w:rPr>
        <w:t>You must not charge f</w:t>
      </w:r>
      <w:r w:rsidR="00F96BD9" w:rsidRPr="00754B0A">
        <w:rPr>
          <w:rStyle w:val="IntenseEmphasis"/>
        </w:rPr>
        <w:t>ees</w:t>
      </w:r>
      <w:bookmarkEnd w:id="304"/>
      <w:r w:rsidR="00F96BD9" w:rsidRPr="00754B0A">
        <w:rPr>
          <w:rStyle w:val="IntenseEmphasis"/>
        </w:rPr>
        <w:t xml:space="preserve"> </w:t>
      </w:r>
    </w:p>
    <w:p w14:paraId="69CB850C" w14:textId="77777777" w:rsidR="00F96BD9" w:rsidRDefault="00F96BD9" w:rsidP="00F96BD9">
      <w:pPr>
        <w:numPr>
          <w:ilvl w:val="1"/>
          <w:numId w:val="4"/>
        </w:numPr>
        <w:spacing w:before="120" w:after="120" w:line="240" w:lineRule="auto"/>
        <w:ind w:left="709" w:hanging="709"/>
        <w:rPr>
          <w:rFonts w:cs="Arial"/>
        </w:rPr>
      </w:pPr>
      <w:r>
        <w:rPr>
          <w:rFonts w:cs="Arial"/>
        </w:rPr>
        <w:t xml:space="preserve">You must not charge </w:t>
      </w:r>
      <w:r w:rsidRPr="00BA44C2">
        <w:rPr>
          <w:rFonts w:cs="Arial"/>
        </w:rPr>
        <w:t xml:space="preserve">a Supported Employee </w:t>
      </w:r>
      <w:r>
        <w:rPr>
          <w:rFonts w:cs="Arial"/>
        </w:rPr>
        <w:t xml:space="preserve">a </w:t>
      </w:r>
      <w:r w:rsidRPr="00BA44C2">
        <w:rPr>
          <w:rFonts w:cs="Arial"/>
        </w:rPr>
        <w:t>fee of any kind to which is directly or indirectly related to the provision of the Activity</w:t>
      </w:r>
      <w:r>
        <w:rPr>
          <w:rFonts w:cs="Arial"/>
        </w:rPr>
        <w:t>.</w:t>
      </w:r>
    </w:p>
    <w:p w14:paraId="3FBC02F6" w14:textId="77777777" w:rsidR="00F96BD9" w:rsidRPr="00BA44C2" w:rsidRDefault="00F96BD9" w:rsidP="00F96BD9">
      <w:pPr>
        <w:numPr>
          <w:ilvl w:val="1"/>
          <w:numId w:val="4"/>
        </w:numPr>
        <w:spacing w:before="120" w:after="120" w:line="240" w:lineRule="auto"/>
        <w:ind w:left="709" w:hanging="709"/>
        <w:rPr>
          <w:rFonts w:cs="Arial"/>
        </w:rPr>
      </w:pPr>
      <w:r>
        <w:rPr>
          <w:rFonts w:cs="Arial"/>
        </w:rPr>
        <w:t xml:space="preserve">You may </w:t>
      </w:r>
      <w:r w:rsidRPr="00BA44C2">
        <w:rPr>
          <w:rFonts w:cs="Arial"/>
        </w:rPr>
        <w:t xml:space="preserve">impose a charge, on a strict reimbursement of costs basis only, for services unrelated to the Activity, such as transport services.  </w:t>
      </w:r>
      <w:r>
        <w:rPr>
          <w:rFonts w:cs="Arial"/>
        </w:rPr>
        <w:t xml:space="preserve">You are not permitted to </w:t>
      </w:r>
      <w:r w:rsidRPr="00BA44C2">
        <w:rPr>
          <w:rFonts w:cs="Arial"/>
        </w:rPr>
        <w:t xml:space="preserve">make the purchase of any such services by the </w:t>
      </w:r>
      <w:r>
        <w:rPr>
          <w:rFonts w:cs="Arial"/>
        </w:rPr>
        <w:t xml:space="preserve">Supported Employee </w:t>
      </w:r>
      <w:r w:rsidRPr="00BA44C2">
        <w:rPr>
          <w:rFonts w:cs="Arial"/>
        </w:rPr>
        <w:t>a prerequisite or requirement for the provision of the Activity, or to in any way create that impression.</w:t>
      </w:r>
    </w:p>
    <w:p w14:paraId="2ACA7CE6" w14:textId="77777777" w:rsidR="00F96BD9" w:rsidRPr="00754B0A" w:rsidRDefault="00F96BD9" w:rsidP="009F1308">
      <w:pPr>
        <w:pStyle w:val="Heading2"/>
        <w:numPr>
          <w:ilvl w:val="0"/>
          <w:numId w:val="0"/>
        </w:numPr>
        <w:ind w:left="568"/>
        <w:rPr>
          <w:rStyle w:val="IntenseEmphasis"/>
        </w:rPr>
      </w:pPr>
      <w:bookmarkStart w:id="305" w:name="_Toc463592196"/>
      <w:r w:rsidRPr="00754B0A">
        <w:rPr>
          <w:rStyle w:val="IntenseEmphasis"/>
        </w:rPr>
        <w:t>Information about your ADE</w:t>
      </w:r>
      <w:bookmarkEnd w:id="305"/>
    </w:p>
    <w:p w14:paraId="35263BC0" w14:textId="77777777" w:rsidR="00F96BD9" w:rsidRDefault="00F96BD9" w:rsidP="00F96BD9">
      <w:pPr>
        <w:numPr>
          <w:ilvl w:val="1"/>
          <w:numId w:val="4"/>
        </w:numPr>
        <w:spacing w:before="120" w:after="120" w:line="240" w:lineRule="auto"/>
        <w:ind w:left="709" w:hanging="709"/>
        <w:rPr>
          <w:rFonts w:cs="Arial"/>
        </w:rPr>
      </w:pPr>
      <w:r>
        <w:rPr>
          <w:rFonts w:cs="Arial"/>
        </w:rPr>
        <w:t xml:space="preserve">Information about your </w:t>
      </w:r>
      <w:r w:rsidRPr="00CF493F">
        <w:rPr>
          <w:rFonts w:cs="Arial"/>
        </w:rPr>
        <w:t>Australian Disability Enterprise</w:t>
      </w:r>
      <w:r>
        <w:rPr>
          <w:rFonts w:cs="Arial"/>
        </w:rPr>
        <w:t xml:space="preserve"> needs to be made </w:t>
      </w:r>
      <w:r w:rsidRPr="00CF493F">
        <w:rPr>
          <w:rFonts w:cs="Arial"/>
        </w:rPr>
        <w:t xml:space="preserve">available and accessible to people with disability and their representatives. This information </w:t>
      </w:r>
      <w:r>
        <w:rPr>
          <w:rFonts w:cs="Arial"/>
        </w:rPr>
        <w:t xml:space="preserve">should </w:t>
      </w:r>
      <w:r w:rsidRPr="00CF493F">
        <w:rPr>
          <w:rFonts w:cs="Arial"/>
        </w:rPr>
        <w:t>be accurate, complete and current</w:t>
      </w:r>
      <w:r>
        <w:rPr>
          <w:rFonts w:cs="Arial"/>
        </w:rPr>
        <w:t>.</w:t>
      </w:r>
    </w:p>
    <w:p w14:paraId="16CF176F" w14:textId="77777777" w:rsidR="00F96BD9" w:rsidRPr="00CF493F" w:rsidRDefault="00F96BD9" w:rsidP="00F96BD9">
      <w:pPr>
        <w:pStyle w:val="Heading2"/>
        <w:keepNext/>
        <w:numPr>
          <w:ilvl w:val="0"/>
          <w:numId w:val="4"/>
        </w:numPr>
        <w:spacing w:before="120" w:after="120" w:line="240" w:lineRule="auto"/>
      </w:pPr>
      <w:bookmarkStart w:id="306" w:name="_Toc411604326"/>
      <w:bookmarkStart w:id="307" w:name="_Toc411604649"/>
      <w:bookmarkStart w:id="308" w:name="_Toc411606128"/>
      <w:bookmarkStart w:id="309" w:name="_Toc411604327"/>
      <w:bookmarkStart w:id="310" w:name="_Toc411604650"/>
      <w:bookmarkStart w:id="311" w:name="_Toc411606129"/>
      <w:bookmarkStart w:id="312" w:name="_Toc411604328"/>
      <w:bookmarkStart w:id="313" w:name="_Toc411604651"/>
      <w:bookmarkStart w:id="314" w:name="_Toc411606130"/>
      <w:bookmarkStart w:id="315" w:name="_Toc411604329"/>
      <w:bookmarkStart w:id="316" w:name="_Toc411604652"/>
      <w:bookmarkStart w:id="317" w:name="_Toc411606131"/>
      <w:bookmarkStart w:id="318" w:name="_Toc314057602"/>
      <w:bookmarkStart w:id="319" w:name="_Toc314058184"/>
      <w:bookmarkStart w:id="320" w:name="_Toc314058260"/>
      <w:bookmarkStart w:id="321" w:name="_Toc314059043"/>
      <w:bookmarkStart w:id="322" w:name="_Toc314059855"/>
      <w:bookmarkStart w:id="323" w:name="_Toc314060374"/>
      <w:bookmarkStart w:id="324" w:name="_Toc314232196"/>
      <w:bookmarkStart w:id="325" w:name="_Toc314057612"/>
      <w:bookmarkStart w:id="326" w:name="_Toc314058194"/>
      <w:bookmarkStart w:id="327" w:name="_Toc314058270"/>
      <w:bookmarkStart w:id="328" w:name="_Toc314059053"/>
      <w:bookmarkStart w:id="329" w:name="_Toc314059865"/>
      <w:bookmarkStart w:id="330" w:name="_Toc314060384"/>
      <w:bookmarkStart w:id="331" w:name="_Toc314232206"/>
      <w:bookmarkStart w:id="332" w:name="_Toc238615189"/>
      <w:bookmarkStart w:id="333" w:name="_Toc325095203"/>
      <w:bookmarkStart w:id="334" w:name="_Toc463592197"/>
      <w:bookmarkEnd w:id="303"/>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CF493F">
        <w:t xml:space="preserve">Case Based Funding </w:t>
      </w:r>
      <w:bookmarkEnd w:id="332"/>
      <w:r>
        <w:t>(CBF)</w:t>
      </w:r>
      <w:bookmarkEnd w:id="333"/>
      <w:bookmarkEnd w:id="334"/>
    </w:p>
    <w:p w14:paraId="21C2B945" w14:textId="77777777" w:rsidR="00F96BD9" w:rsidRPr="00CF493F" w:rsidRDefault="00F96BD9" w:rsidP="00F96BD9">
      <w:pPr>
        <w:numPr>
          <w:ilvl w:val="1"/>
          <w:numId w:val="4"/>
        </w:numPr>
        <w:spacing w:before="120" w:after="120" w:line="240" w:lineRule="auto"/>
        <w:ind w:left="709" w:hanging="709"/>
        <w:rPr>
          <w:rFonts w:cs="Arial"/>
        </w:rPr>
      </w:pPr>
      <w:r w:rsidRPr="00CF493F">
        <w:rPr>
          <w:rFonts w:cs="Arial"/>
        </w:rPr>
        <w:t xml:space="preserve">CBF </w:t>
      </w:r>
      <w:r w:rsidR="000542E3">
        <w:rPr>
          <w:rFonts w:cs="Arial"/>
        </w:rPr>
        <w:t>is</w:t>
      </w:r>
      <w:r w:rsidR="000542E3" w:rsidRPr="00CF493F">
        <w:rPr>
          <w:rFonts w:cs="Arial"/>
        </w:rPr>
        <w:t xml:space="preserve"> an outcomes based funding model </w:t>
      </w:r>
      <w:r w:rsidR="000542E3">
        <w:rPr>
          <w:rFonts w:cs="Arial"/>
        </w:rPr>
        <w:t xml:space="preserve">where funding is paid </w:t>
      </w:r>
      <w:r w:rsidRPr="00CF493F">
        <w:rPr>
          <w:rFonts w:cs="Arial"/>
        </w:rPr>
        <w:t xml:space="preserve">based on Supported Employees’ individual assessed relative support needs and the agreed number of places (or Outlet Capacity) each Outlet </w:t>
      </w:r>
      <w:r>
        <w:rPr>
          <w:rFonts w:cs="Arial"/>
        </w:rPr>
        <w:t>is allocated</w:t>
      </w:r>
      <w:r w:rsidRPr="00CF493F">
        <w:rPr>
          <w:rFonts w:cs="Arial"/>
        </w:rPr>
        <w:t>.</w:t>
      </w:r>
    </w:p>
    <w:p w14:paraId="464A4B88" w14:textId="1BE9C854" w:rsidR="00F96BD9" w:rsidRPr="00BA44C2" w:rsidRDefault="00F96BD9" w:rsidP="00F96BD9">
      <w:pPr>
        <w:numPr>
          <w:ilvl w:val="1"/>
          <w:numId w:val="4"/>
        </w:numPr>
        <w:spacing w:before="120" w:after="120" w:line="240" w:lineRule="auto"/>
        <w:ind w:left="709" w:hanging="709"/>
        <w:rPr>
          <w:rFonts w:cs="Arial"/>
        </w:rPr>
      </w:pPr>
      <w:r w:rsidRPr="00BA44C2">
        <w:rPr>
          <w:rFonts w:cs="Arial"/>
        </w:rPr>
        <w:t>CBF payments are made to you via FOFMS.</w:t>
      </w:r>
      <w:r w:rsidR="00BF5D32">
        <w:rPr>
          <w:rFonts w:cs="Arial"/>
        </w:rPr>
        <w:t xml:space="preserve">  </w:t>
      </w:r>
      <w:r w:rsidRPr="00BA44C2">
        <w:rPr>
          <w:rFonts w:cs="Arial"/>
        </w:rPr>
        <w:t xml:space="preserve">If we identify that you have received incorrect payments, we </w:t>
      </w:r>
      <w:r>
        <w:rPr>
          <w:rFonts w:cs="Arial"/>
        </w:rPr>
        <w:t>can</w:t>
      </w:r>
      <w:r w:rsidRPr="00BA44C2">
        <w:rPr>
          <w:rFonts w:cs="Arial"/>
        </w:rPr>
        <w:t xml:space="preserve"> use FOFMS to recover such payments</w:t>
      </w:r>
      <w:r>
        <w:rPr>
          <w:rFonts w:cs="Arial"/>
        </w:rPr>
        <w:t xml:space="preserve"> by off-setting the </w:t>
      </w:r>
      <w:r>
        <w:rPr>
          <w:rFonts w:cs="Arial"/>
        </w:rPr>
        <w:lastRenderedPageBreak/>
        <w:t>recovered amount against</w:t>
      </w:r>
      <w:r w:rsidRPr="00BA44C2">
        <w:rPr>
          <w:rFonts w:cs="Arial"/>
        </w:rPr>
        <w:t xml:space="preserve"> your future payments</w:t>
      </w:r>
      <w:r w:rsidR="00BF5D32">
        <w:rPr>
          <w:rFonts w:cs="Arial"/>
        </w:rPr>
        <w:t>, where this is consistent with the Terms and Conditions</w:t>
      </w:r>
      <w:r w:rsidRPr="00BA44C2">
        <w:rPr>
          <w:rFonts w:cs="Arial"/>
        </w:rPr>
        <w:t>.</w:t>
      </w:r>
    </w:p>
    <w:p w14:paraId="2B40747A" w14:textId="72B70B2A" w:rsidR="00F96BD9" w:rsidRPr="006D133E" w:rsidRDefault="00F96BD9" w:rsidP="006B78F0">
      <w:pPr>
        <w:numPr>
          <w:ilvl w:val="1"/>
          <w:numId w:val="4"/>
        </w:numPr>
        <w:spacing w:before="120" w:after="120" w:line="240" w:lineRule="auto"/>
        <w:ind w:left="709" w:hanging="709"/>
        <w:rPr>
          <w:rFonts w:cs="Arial"/>
        </w:rPr>
      </w:pPr>
      <w:r>
        <w:rPr>
          <w:rFonts w:cs="Arial"/>
        </w:rPr>
        <w:t xml:space="preserve">You can only apply and accept CBF payments for </w:t>
      </w:r>
      <w:r w:rsidRPr="00CF493F">
        <w:rPr>
          <w:rFonts w:cs="Arial"/>
        </w:rPr>
        <w:t xml:space="preserve">people with disability assisted in Supported Employment consistent with </w:t>
      </w:r>
      <w:r w:rsidR="00B336F0">
        <w:rPr>
          <w:rFonts w:cs="Arial"/>
        </w:rPr>
        <w:t>the</w:t>
      </w:r>
      <w:r w:rsidRPr="00CF493F">
        <w:rPr>
          <w:rFonts w:cs="Arial"/>
        </w:rPr>
        <w:t xml:space="preserve"> Agreement, where you are the employer, and the person with disability receives ongoing </w:t>
      </w:r>
      <w:r>
        <w:rPr>
          <w:rFonts w:cs="Arial"/>
        </w:rPr>
        <w:t>Employment</w:t>
      </w:r>
      <w:r w:rsidRPr="00CF493F">
        <w:rPr>
          <w:rFonts w:cs="Arial"/>
        </w:rPr>
        <w:t xml:space="preserve"> in </w:t>
      </w:r>
      <w:r>
        <w:rPr>
          <w:rFonts w:cs="Arial"/>
        </w:rPr>
        <w:t>your Outlet</w:t>
      </w:r>
      <w:r w:rsidRPr="00CF493F">
        <w:rPr>
          <w:rFonts w:cs="Arial"/>
        </w:rPr>
        <w:t>.</w:t>
      </w:r>
    </w:p>
    <w:p w14:paraId="62C13E84" w14:textId="370E0E91" w:rsidR="00F96BD9" w:rsidRPr="00754B0A" w:rsidRDefault="00F96BD9" w:rsidP="009F1308">
      <w:pPr>
        <w:pStyle w:val="Heading2"/>
        <w:numPr>
          <w:ilvl w:val="0"/>
          <w:numId w:val="0"/>
        </w:numPr>
        <w:ind w:left="568"/>
        <w:rPr>
          <w:rStyle w:val="IntenseEmphasis"/>
        </w:rPr>
      </w:pPr>
      <w:bookmarkStart w:id="335" w:name="_Toc463592198"/>
      <w:r w:rsidRPr="00754B0A">
        <w:rPr>
          <w:rStyle w:val="IntenseEmphasis"/>
        </w:rPr>
        <w:t xml:space="preserve">Spending of </w:t>
      </w:r>
      <w:r>
        <w:rPr>
          <w:rStyle w:val="IntenseEmphasis"/>
        </w:rPr>
        <w:t>F</w:t>
      </w:r>
      <w:r w:rsidRPr="00754B0A">
        <w:rPr>
          <w:rStyle w:val="IntenseEmphasis"/>
        </w:rPr>
        <w:t>unding</w:t>
      </w:r>
      <w:bookmarkEnd w:id="335"/>
    </w:p>
    <w:p w14:paraId="2A8831C2" w14:textId="14E92425" w:rsidR="00F96BD9" w:rsidRPr="000418C4" w:rsidRDefault="00F96BD9" w:rsidP="00F96BD9">
      <w:pPr>
        <w:numPr>
          <w:ilvl w:val="1"/>
          <w:numId w:val="4"/>
        </w:numPr>
        <w:spacing w:before="120" w:after="120" w:line="240" w:lineRule="auto"/>
        <w:ind w:left="709" w:hanging="709"/>
        <w:rPr>
          <w:rFonts w:cs="Arial"/>
          <w:szCs w:val="24"/>
        </w:rPr>
      </w:pPr>
      <w:r w:rsidRPr="00FF5E70">
        <w:rPr>
          <w:rFonts w:cs="Arial"/>
          <w:szCs w:val="24"/>
        </w:rPr>
        <w:t xml:space="preserve">CBF </w:t>
      </w:r>
      <w:r>
        <w:rPr>
          <w:rFonts w:cs="Arial"/>
          <w:szCs w:val="24"/>
        </w:rPr>
        <w:t xml:space="preserve">is only to </w:t>
      </w:r>
      <w:r w:rsidRPr="00FF5E70">
        <w:rPr>
          <w:rFonts w:cs="Arial"/>
          <w:szCs w:val="24"/>
        </w:rPr>
        <w:t xml:space="preserve">be used </w:t>
      </w:r>
      <w:r w:rsidR="00E23533">
        <w:rPr>
          <w:rFonts w:cs="Arial"/>
          <w:szCs w:val="24"/>
        </w:rPr>
        <w:t>for the Activity</w:t>
      </w:r>
      <w:r w:rsidR="00D32D31">
        <w:rPr>
          <w:rFonts w:cs="Arial"/>
          <w:szCs w:val="24"/>
        </w:rPr>
        <w:t xml:space="preserve"> </w:t>
      </w:r>
      <w:r w:rsidR="00B336F0">
        <w:rPr>
          <w:rFonts w:cs="Arial"/>
          <w:szCs w:val="24"/>
        </w:rPr>
        <w:t>under Item B.3 of the Schedule</w:t>
      </w:r>
      <w:r w:rsidRPr="004301AD">
        <w:rPr>
          <w:rFonts w:cs="Arial"/>
          <w:szCs w:val="24"/>
        </w:rPr>
        <w:t>.</w:t>
      </w:r>
      <w:r w:rsidRPr="000418C4">
        <w:rPr>
          <w:rFonts w:cs="Arial"/>
          <w:szCs w:val="24"/>
        </w:rPr>
        <w:t xml:space="preserve"> </w:t>
      </w:r>
    </w:p>
    <w:p w14:paraId="45E9B738" w14:textId="77777777" w:rsidR="00F96BD9" w:rsidRPr="00CF493F" w:rsidRDefault="00F96BD9" w:rsidP="00F96BD9">
      <w:pPr>
        <w:numPr>
          <w:ilvl w:val="1"/>
          <w:numId w:val="4"/>
        </w:numPr>
        <w:spacing w:before="120" w:after="120" w:line="240" w:lineRule="auto"/>
        <w:ind w:left="709" w:hanging="709"/>
        <w:rPr>
          <w:rFonts w:cs="Arial"/>
          <w:szCs w:val="24"/>
        </w:rPr>
      </w:pPr>
      <w:r w:rsidRPr="00CF493F">
        <w:rPr>
          <w:rFonts w:cs="Arial"/>
          <w:bCs/>
          <w:iCs/>
          <w:szCs w:val="24"/>
        </w:rPr>
        <w:t xml:space="preserve">You </w:t>
      </w:r>
      <w:r>
        <w:rPr>
          <w:rFonts w:cs="Arial"/>
          <w:bCs/>
          <w:iCs/>
          <w:szCs w:val="24"/>
        </w:rPr>
        <w:t xml:space="preserve">may allocate CBF resources </w:t>
      </w:r>
      <w:r w:rsidRPr="00CF493F">
        <w:rPr>
          <w:rFonts w:cs="Arial"/>
          <w:bCs/>
          <w:iCs/>
          <w:szCs w:val="24"/>
        </w:rPr>
        <w:t xml:space="preserve">between Supported Employees </w:t>
      </w:r>
      <w:r>
        <w:rPr>
          <w:rFonts w:cs="Arial"/>
          <w:bCs/>
          <w:iCs/>
          <w:szCs w:val="24"/>
        </w:rPr>
        <w:t xml:space="preserve">to achieve employment for all your Supported Employees, </w:t>
      </w:r>
      <w:r w:rsidRPr="00CF493F">
        <w:rPr>
          <w:rFonts w:cs="Arial"/>
          <w:bCs/>
          <w:iCs/>
          <w:szCs w:val="24"/>
        </w:rPr>
        <w:t>which may include</w:t>
      </w:r>
      <w:r w:rsidRPr="00CF493F">
        <w:rPr>
          <w:rFonts w:cs="Arial"/>
          <w:szCs w:val="24"/>
        </w:rPr>
        <w:t xml:space="preserve">: </w:t>
      </w:r>
    </w:p>
    <w:p w14:paraId="3226ADB8" w14:textId="77777777" w:rsidR="00F96BD9" w:rsidRPr="00CF493F" w:rsidRDefault="00F96BD9" w:rsidP="00F96BD9">
      <w:pPr>
        <w:numPr>
          <w:ilvl w:val="0"/>
          <w:numId w:val="14"/>
        </w:numPr>
        <w:spacing w:before="120" w:after="120" w:line="240" w:lineRule="auto"/>
        <w:rPr>
          <w:rFonts w:cs="Arial"/>
          <w:szCs w:val="24"/>
        </w:rPr>
      </w:pPr>
      <w:r w:rsidRPr="00CF493F">
        <w:rPr>
          <w:rFonts w:cs="Arial"/>
          <w:szCs w:val="24"/>
        </w:rPr>
        <w:t xml:space="preserve">providing some Supported Employees with less assistance than the amount of CBF paid by us in respect of them; and </w:t>
      </w:r>
    </w:p>
    <w:p w14:paraId="10E34589" w14:textId="77777777" w:rsidR="00F96BD9" w:rsidRPr="00CF493F" w:rsidRDefault="00F96BD9" w:rsidP="00F96BD9">
      <w:pPr>
        <w:numPr>
          <w:ilvl w:val="0"/>
          <w:numId w:val="14"/>
        </w:numPr>
        <w:spacing w:before="120" w:after="120" w:line="240" w:lineRule="auto"/>
        <w:rPr>
          <w:rFonts w:cs="Arial"/>
          <w:szCs w:val="24"/>
        </w:rPr>
      </w:pPr>
      <w:proofErr w:type="gramStart"/>
      <w:r w:rsidRPr="00CF493F">
        <w:rPr>
          <w:rFonts w:cs="Arial"/>
          <w:szCs w:val="24"/>
        </w:rPr>
        <w:t>providing</w:t>
      </w:r>
      <w:proofErr w:type="gramEnd"/>
      <w:r w:rsidRPr="00CF493F">
        <w:rPr>
          <w:rFonts w:cs="Arial"/>
          <w:szCs w:val="24"/>
        </w:rPr>
        <w:t xml:space="preserve"> other Supported Employees with more assistance than the amount of CBF paid by us in respect of </w:t>
      </w:r>
      <w:r>
        <w:rPr>
          <w:rFonts w:cs="Arial"/>
          <w:szCs w:val="24"/>
        </w:rPr>
        <w:t>them</w:t>
      </w:r>
      <w:r w:rsidRPr="00CF493F">
        <w:rPr>
          <w:rFonts w:cs="Arial"/>
          <w:szCs w:val="24"/>
        </w:rPr>
        <w:t xml:space="preserve">.  </w:t>
      </w:r>
    </w:p>
    <w:p w14:paraId="79EF5C80" w14:textId="77777777" w:rsidR="00F96BD9" w:rsidRDefault="00F96BD9" w:rsidP="00F96BD9">
      <w:pPr>
        <w:numPr>
          <w:ilvl w:val="1"/>
          <w:numId w:val="4"/>
        </w:numPr>
        <w:spacing w:before="120" w:after="120" w:line="240" w:lineRule="auto"/>
        <w:ind w:left="709" w:hanging="709"/>
        <w:rPr>
          <w:rFonts w:cs="Arial"/>
          <w:szCs w:val="24"/>
        </w:rPr>
      </w:pPr>
      <w:r>
        <w:rPr>
          <w:rFonts w:cs="Arial"/>
          <w:szCs w:val="24"/>
        </w:rPr>
        <w:t>If you do not spend the CBF allocated to a particular Supported Employee you must allocate the Funding to another Supported Employee to help them maintain Employment.</w:t>
      </w:r>
    </w:p>
    <w:p w14:paraId="6EBCA27E" w14:textId="77777777" w:rsidR="000542E3" w:rsidRPr="000542E3" w:rsidRDefault="000542E3" w:rsidP="00F04134">
      <w:pPr>
        <w:pStyle w:val="Heading2"/>
        <w:keepNext/>
        <w:numPr>
          <w:ilvl w:val="0"/>
          <w:numId w:val="4"/>
        </w:numPr>
        <w:spacing w:before="120" w:after="120" w:line="240" w:lineRule="auto"/>
      </w:pPr>
      <w:bookmarkStart w:id="336" w:name="_Toc317153339"/>
      <w:bookmarkStart w:id="337" w:name="_Toc317254268"/>
      <w:bookmarkStart w:id="338" w:name="_Toc463592199"/>
      <w:bookmarkStart w:id="339" w:name="_Toc325095204"/>
      <w:bookmarkEnd w:id="336"/>
      <w:bookmarkEnd w:id="337"/>
      <w:r w:rsidRPr="000542E3">
        <w:t>Payment of Funding</w:t>
      </w:r>
      <w:bookmarkEnd w:id="338"/>
    </w:p>
    <w:p w14:paraId="3485D7AB" w14:textId="1C685755" w:rsidR="009E2FD1" w:rsidRDefault="000542E3" w:rsidP="002F2595">
      <w:pPr>
        <w:numPr>
          <w:ilvl w:val="1"/>
          <w:numId w:val="4"/>
        </w:numPr>
        <w:spacing w:before="120" w:after="120" w:line="240" w:lineRule="auto"/>
        <w:ind w:left="709" w:hanging="709"/>
      </w:pPr>
      <w:r w:rsidRPr="000542E3">
        <w:t xml:space="preserve">The total amount </w:t>
      </w:r>
      <w:r w:rsidRPr="00B336F0">
        <w:t>of</w:t>
      </w:r>
      <w:r w:rsidRPr="000542E3">
        <w:t xml:space="preserve"> Funding payable to </w:t>
      </w:r>
      <w:r w:rsidR="00FF71F9">
        <w:t xml:space="preserve">you is </w:t>
      </w:r>
      <w:r w:rsidR="008059F8">
        <w:t>explained</w:t>
      </w:r>
      <w:r w:rsidR="00FE13E8">
        <w:t xml:space="preserve"> in</w:t>
      </w:r>
      <w:r w:rsidRPr="000542E3">
        <w:t xml:space="preserve"> the Schedule</w:t>
      </w:r>
      <w:r w:rsidR="000C2992">
        <w:t xml:space="preserve"> and Supplementary</w:t>
      </w:r>
      <w:r w:rsidR="008059F8">
        <w:t xml:space="preserve"> Conditions.</w:t>
      </w:r>
    </w:p>
    <w:p w14:paraId="1451ABEE" w14:textId="36AD8AA7" w:rsidR="009E2FD1" w:rsidRPr="002F2595" w:rsidRDefault="009E2FD1" w:rsidP="009E2FD1">
      <w:pPr>
        <w:numPr>
          <w:ilvl w:val="1"/>
          <w:numId w:val="4"/>
        </w:numPr>
        <w:spacing w:before="120" w:after="120" w:line="240" w:lineRule="auto"/>
        <w:ind w:left="709" w:hanging="709"/>
      </w:pPr>
      <w:r w:rsidRPr="002F2595">
        <w:t>Timing of payment is set out in the Schedu</w:t>
      </w:r>
      <w:r>
        <w:t>le and Supplementary Conditions.</w:t>
      </w:r>
    </w:p>
    <w:p w14:paraId="1E560961" w14:textId="577237C4" w:rsidR="000542E3" w:rsidRPr="00F04134" w:rsidRDefault="000542E3" w:rsidP="00B336F0">
      <w:pPr>
        <w:numPr>
          <w:ilvl w:val="1"/>
          <w:numId w:val="4"/>
        </w:numPr>
        <w:spacing w:before="120" w:after="120" w:line="240" w:lineRule="auto"/>
        <w:ind w:left="709" w:hanging="709"/>
      </w:pPr>
      <w:proofErr w:type="gramStart"/>
      <w:r w:rsidRPr="000542E3">
        <w:t>Your</w:t>
      </w:r>
      <w:proofErr w:type="gramEnd"/>
      <w:r w:rsidRPr="000542E3">
        <w:t xml:space="preserve"> Outlet and/or your Supported Employees may be eligible for Case Based Funding Core Fees and/or Case Based Funding Additional Fees.  Eligibility for these Fees is determined by us</w:t>
      </w:r>
      <w:r w:rsidRPr="00F04134">
        <w:t xml:space="preserve">. </w:t>
      </w:r>
    </w:p>
    <w:p w14:paraId="492B7AB4" w14:textId="16C79937" w:rsidR="004E5192" w:rsidRPr="00F04134" w:rsidRDefault="004E5192" w:rsidP="00F04134">
      <w:pPr>
        <w:numPr>
          <w:ilvl w:val="1"/>
          <w:numId w:val="4"/>
        </w:numPr>
        <w:spacing w:before="120" w:after="120" w:line="240" w:lineRule="auto"/>
        <w:ind w:left="709" w:hanging="709"/>
      </w:pPr>
      <w:r w:rsidRPr="00F04134">
        <w:t xml:space="preserve">We will not pay you Funding for a </w:t>
      </w:r>
      <w:r w:rsidR="00135BE5">
        <w:t>person</w:t>
      </w:r>
      <w:r w:rsidRPr="00F04134">
        <w:t xml:space="preserve"> </w:t>
      </w:r>
      <w:r w:rsidR="00295EE6">
        <w:t xml:space="preserve">who </w:t>
      </w:r>
      <w:r w:rsidRPr="00F04134">
        <w:t xml:space="preserve">has </w:t>
      </w:r>
      <w:r w:rsidR="00DF1AE3">
        <w:rPr>
          <w:rFonts w:cs="Arial"/>
        </w:rPr>
        <w:t xml:space="preserve">a plan in effect under section 37 of the </w:t>
      </w:r>
      <w:r w:rsidR="00DF1AE3">
        <w:rPr>
          <w:rFonts w:cs="Arial"/>
          <w:i/>
          <w:iCs/>
        </w:rPr>
        <w:t>National Disability Insurance Scheme Act 2013</w:t>
      </w:r>
      <w:r w:rsidRPr="00F04134">
        <w:t>.</w:t>
      </w:r>
    </w:p>
    <w:p w14:paraId="74BAD29A" w14:textId="50C074E5" w:rsidR="000542E3" w:rsidRPr="00DB3477" w:rsidRDefault="004E5192" w:rsidP="00DB3477">
      <w:pPr>
        <w:numPr>
          <w:ilvl w:val="1"/>
          <w:numId w:val="4"/>
        </w:numPr>
        <w:spacing w:before="120" w:after="120" w:line="240" w:lineRule="auto"/>
        <w:ind w:left="709" w:hanging="709"/>
      </w:pPr>
      <w:r>
        <w:t xml:space="preserve">You </w:t>
      </w:r>
      <w:r w:rsidR="007669E7">
        <w:t>cannot</w:t>
      </w:r>
      <w:r>
        <w:t xml:space="preserve"> claim payments from us if you are </w:t>
      </w:r>
      <w:r w:rsidR="008326B4">
        <w:t xml:space="preserve">receiving </w:t>
      </w:r>
      <w:r>
        <w:t xml:space="preserve">payments for a </w:t>
      </w:r>
      <w:r w:rsidR="009C004C">
        <w:t>person</w:t>
      </w:r>
      <w:r>
        <w:t xml:space="preserve"> </w:t>
      </w:r>
      <w:r w:rsidR="008326B4">
        <w:t>through the NDIS</w:t>
      </w:r>
      <w:r w:rsidR="005C27BC" w:rsidRPr="00F04134">
        <w:t>.</w:t>
      </w:r>
    </w:p>
    <w:p w14:paraId="63DA4914" w14:textId="09D7D09F" w:rsidR="008A5183" w:rsidRPr="000542E3" w:rsidRDefault="000542E3" w:rsidP="008A5183">
      <w:pPr>
        <w:numPr>
          <w:ilvl w:val="1"/>
          <w:numId w:val="4"/>
        </w:numPr>
        <w:spacing w:before="120" w:after="120" w:line="240" w:lineRule="auto"/>
        <w:ind w:left="709" w:hanging="709"/>
      </w:pPr>
      <w:r w:rsidRPr="000542E3">
        <w:tab/>
      </w:r>
      <w:r w:rsidR="008326B4">
        <w:t>We</w:t>
      </w:r>
      <w:r w:rsidRPr="000542E3">
        <w:t xml:space="preserve"> will make payments to you when you achieve the milestones set out in </w:t>
      </w:r>
      <w:r w:rsidR="008326B4">
        <w:t>the</w:t>
      </w:r>
      <w:r w:rsidR="008326B4" w:rsidRPr="000542E3">
        <w:t xml:space="preserve"> </w:t>
      </w:r>
      <w:r w:rsidRPr="000542E3">
        <w:t>Agreement to our satisfaction.</w:t>
      </w:r>
    </w:p>
    <w:p w14:paraId="6C16333F" w14:textId="2D81C517" w:rsidR="00E85F9F" w:rsidRPr="00E85F9F" w:rsidRDefault="008059F8" w:rsidP="00DB3477">
      <w:pPr>
        <w:pStyle w:val="Heading2"/>
        <w:keepNext/>
        <w:numPr>
          <w:ilvl w:val="0"/>
          <w:numId w:val="4"/>
        </w:numPr>
        <w:spacing w:before="120" w:after="120" w:line="240" w:lineRule="auto"/>
      </w:pPr>
      <w:bookmarkStart w:id="340" w:name="_Toc420071110"/>
      <w:bookmarkStart w:id="341" w:name="_Toc420073944"/>
      <w:bookmarkStart w:id="342" w:name="_Toc420074047"/>
      <w:bookmarkStart w:id="343" w:name="_Toc420313537"/>
      <w:bookmarkStart w:id="344" w:name="_Toc420071111"/>
      <w:bookmarkStart w:id="345" w:name="_Toc420073945"/>
      <w:bookmarkStart w:id="346" w:name="_Toc420074048"/>
      <w:bookmarkStart w:id="347" w:name="_Toc420313538"/>
      <w:bookmarkStart w:id="348" w:name="_Toc420071112"/>
      <w:bookmarkStart w:id="349" w:name="_Toc420073946"/>
      <w:bookmarkStart w:id="350" w:name="_Toc420074049"/>
      <w:bookmarkStart w:id="351" w:name="_Toc420313539"/>
      <w:bookmarkStart w:id="352" w:name="_Toc420071113"/>
      <w:bookmarkStart w:id="353" w:name="_Toc420073947"/>
      <w:bookmarkStart w:id="354" w:name="_Toc420074050"/>
      <w:bookmarkStart w:id="355" w:name="_Toc420313540"/>
      <w:bookmarkStart w:id="356" w:name="_Toc420071114"/>
      <w:bookmarkStart w:id="357" w:name="_Toc420073948"/>
      <w:bookmarkStart w:id="358" w:name="_Toc420074051"/>
      <w:bookmarkStart w:id="359" w:name="_Toc420313541"/>
      <w:bookmarkStart w:id="360" w:name="_Toc420071115"/>
      <w:bookmarkStart w:id="361" w:name="_Toc420073949"/>
      <w:bookmarkStart w:id="362" w:name="_Toc420074052"/>
      <w:bookmarkStart w:id="363" w:name="_Toc420313542"/>
      <w:bookmarkStart w:id="364" w:name="_Toc420071116"/>
      <w:bookmarkStart w:id="365" w:name="_Toc420073950"/>
      <w:bookmarkStart w:id="366" w:name="_Toc420074053"/>
      <w:bookmarkStart w:id="367" w:name="_Toc420313543"/>
      <w:bookmarkStart w:id="368" w:name="_Toc420071117"/>
      <w:bookmarkStart w:id="369" w:name="_Toc420073951"/>
      <w:bookmarkStart w:id="370" w:name="_Toc420074054"/>
      <w:bookmarkStart w:id="371" w:name="_Toc420313544"/>
      <w:bookmarkStart w:id="372" w:name="_Toc420071118"/>
      <w:bookmarkStart w:id="373" w:name="_Toc420073952"/>
      <w:bookmarkStart w:id="374" w:name="_Toc420074055"/>
      <w:bookmarkStart w:id="375" w:name="_Toc420313545"/>
      <w:bookmarkStart w:id="376" w:name="_Toc420071119"/>
      <w:bookmarkStart w:id="377" w:name="_Toc420073953"/>
      <w:bookmarkStart w:id="378" w:name="_Toc420074056"/>
      <w:bookmarkStart w:id="379" w:name="_Toc420313546"/>
      <w:bookmarkStart w:id="380" w:name="_Toc420071120"/>
      <w:bookmarkStart w:id="381" w:name="_Toc420073954"/>
      <w:bookmarkStart w:id="382" w:name="_Toc420074057"/>
      <w:bookmarkStart w:id="383" w:name="_Toc420313547"/>
      <w:bookmarkStart w:id="384" w:name="_Toc420071121"/>
      <w:bookmarkStart w:id="385" w:name="_Toc420073955"/>
      <w:bookmarkStart w:id="386" w:name="_Toc420074058"/>
      <w:bookmarkStart w:id="387" w:name="_Toc420313548"/>
      <w:bookmarkStart w:id="388" w:name="_Toc420071122"/>
      <w:bookmarkStart w:id="389" w:name="_Toc420073956"/>
      <w:bookmarkStart w:id="390" w:name="_Toc420074059"/>
      <w:bookmarkStart w:id="391" w:name="_Toc420313549"/>
      <w:bookmarkStart w:id="392" w:name="_Toc420071123"/>
      <w:bookmarkStart w:id="393" w:name="_Toc420073957"/>
      <w:bookmarkStart w:id="394" w:name="_Toc420074060"/>
      <w:bookmarkStart w:id="395" w:name="_Toc420313550"/>
      <w:bookmarkStart w:id="396" w:name="_Toc420071124"/>
      <w:bookmarkStart w:id="397" w:name="_Toc420073958"/>
      <w:bookmarkStart w:id="398" w:name="_Toc420074061"/>
      <w:bookmarkStart w:id="399" w:name="_Toc420313551"/>
      <w:bookmarkStart w:id="400" w:name="_Toc420071125"/>
      <w:bookmarkStart w:id="401" w:name="_Toc420073959"/>
      <w:bookmarkStart w:id="402" w:name="_Toc420074062"/>
      <w:bookmarkStart w:id="403" w:name="_Toc420313552"/>
      <w:bookmarkStart w:id="404" w:name="_Toc420071126"/>
      <w:bookmarkStart w:id="405" w:name="_Toc420073960"/>
      <w:bookmarkStart w:id="406" w:name="_Toc420074063"/>
      <w:bookmarkStart w:id="407" w:name="_Toc420313553"/>
      <w:bookmarkStart w:id="408" w:name="_Toc420071127"/>
      <w:bookmarkStart w:id="409" w:name="_Toc420073961"/>
      <w:bookmarkStart w:id="410" w:name="_Toc420074064"/>
      <w:bookmarkStart w:id="411" w:name="_Toc420313554"/>
      <w:bookmarkStart w:id="412" w:name="_Toc420071128"/>
      <w:bookmarkStart w:id="413" w:name="_Toc420073962"/>
      <w:bookmarkStart w:id="414" w:name="_Toc420074065"/>
      <w:bookmarkStart w:id="415" w:name="_Toc420313555"/>
      <w:bookmarkStart w:id="416" w:name="_Toc420071129"/>
      <w:bookmarkStart w:id="417" w:name="_Toc420073963"/>
      <w:bookmarkStart w:id="418" w:name="_Toc420074066"/>
      <w:bookmarkStart w:id="419" w:name="_Toc420313556"/>
      <w:bookmarkStart w:id="420" w:name="_Toc420071130"/>
      <w:bookmarkStart w:id="421" w:name="_Toc420073964"/>
      <w:bookmarkStart w:id="422" w:name="_Toc420074067"/>
      <w:bookmarkStart w:id="423" w:name="_Toc420313557"/>
      <w:bookmarkStart w:id="424" w:name="_Toc463592200"/>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t>CBF Model</w:t>
      </w:r>
      <w:bookmarkEnd w:id="424"/>
    </w:p>
    <w:p w14:paraId="05A0F694" w14:textId="635C215E" w:rsidR="00F96BD9" w:rsidRPr="002F2595" w:rsidRDefault="00F96BD9" w:rsidP="00DB3477">
      <w:pPr>
        <w:numPr>
          <w:ilvl w:val="1"/>
          <w:numId w:val="4"/>
        </w:numPr>
        <w:spacing w:before="120" w:after="120" w:line="240" w:lineRule="auto"/>
        <w:ind w:left="709" w:hanging="709"/>
        <w:rPr>
          <w:rFonts w:cs="Arial"/>
          <w:szCs w:val="24"/>
        </w:rPr>
      </w:pPr>
      <w:r w:rsidRPr="00E85F9F">
        <w:t>When</w:t>
      </w:r>
      <w:r w:rsidRPr="002F2595">
        <w:rPr>
          <w:rFonts w:cs="Arial"/>
          <w:szCs w:val="24"/>
        </w:rPr>
        <w:t xml:space="preserve"> a person with disability</w:t>
      </w:r>
      <w:r w:rsidR="00155A21" w:rsidRPr="002F2595">
        <w:rPr>
          <w:rFonts w:cs="Arial"/>
          <w:szCs w:val="24"/>
        </w:rPr>
        <w:t xml:space="preserve"> </w:t>
      </w:r>
      <w:r w:rsidRPr="002F2595">
        <w:rPr>
          <w:rFonts w:cs="Arial"/>
          <w:szCs w:val="24"/>
        </w:rPr>
        <w:t xml:space="preserve">is seeking Employment, they can present directly to you or via </w:t>
      </w:r>
      <w:r w:rsidR="00B224A0" w:rsidRPr="002F2595">
        <w:rPr>
          <w:rFonts w:cs="Arial"/>
          <w:szCs w:val="24"/>
        </w:rPr>
        <w:t>DHS.</w:t>
      </w:r>
      <w:r w:rsidRPr="002F2595">
        <w:rPr>
          <w:rFonts w:cs="Arial"/>
          <w:szCs w:val="24"/>
        </w:rPr>
        <w:t xml:space="preserve"> </w:t>
      </w:r>
    </w:p>
    <w:p w14:paraId="3AACED14" w14:textId="77777777" w:rsidR="009E2FD1" w:rsidRDefault="009E2FD1" w:rsidP="00DB3477">
      <w:pPr>
        <w:numPr>
          <w:ilvl w:val="1"/>
          <w:numId w:val="4"/>
        </w:numPr>
        <w:spacing w:before="120" w:after="120" w:line="240" w:lineRule="auto"/>
        <w:ind w:left="709" w:hanging="709"/>
        <w:rPr>
          <w:rFonts w:cs="Arial"/>
          <w:szCs w:val="24"/>
        </w:rPr>
      </w:pPr>
      <w:r>
        <w:rPr>
          <w:rFonts w:cs="Arial"/>
          <w:szCs w:val="24"/>
        </w:rPr>
        <w:t>You must then:</w:t>
      </w:r>
    </w:p>
    <w:p w14:paraId="0B203AE6" w14:textId="12E9229F" w:rsidR="00036CD7" w:rsidRDefault="00086598" w:rsidP="00DB3477">
      <w:pPr>
        <w:numPr>
          <w:ilvl w:val="1"/>
          <w:numId w:val="131"/>
        </w:numPr>
        <w:spacing w:before="120" w:after="120" w:line="240" w:lineRule="auto"/>
        <w:ind w:hanging="397"/>
        <w:rPr>
          <w:rFonts w:cs="Arial"/>
          <w:szCs w:val="24"/>
        </w:rPr>
      </w:pPr>
      <w:r>
        <w:rPr>
          <w:rFonts w:cs="Arial"/>
          <w:szCs w:val="24"/>
        </w:rPr>
        <w:t>Confirm</w:t>
      </w:r>
      <w:r w:rsidRPr="001C7F51">
        <w:rPr>
          <w:rFonts w:cs="Arial"/>
          <w:szCs w:val="24"/>
        </w:rPr>
        <w:t xml:space="preserve"> </w:t>
      </w:r>
      <w:r w:rsidR="00036CD7">
        <w:rPr>
          <w:rFonts w:cs="Arial"/>
          <w:szCs w:val="24"/>
        </w:rPr>
        <w:t xml:space="preserve">they </w:t>
      </w:r>
      <w:r w:rsidR="009C004C">
        <w:rPr>
          <w:rFonts w:cs="Arial"/>
          <w:szCs w:val="24"/>
        </w:rPr>
        <w:t>can be a Supported Employee as defined in Supplementary Condition 5</w:t>
      </w:r>
      <w:r w:rsidR="008059F8">
        <w:rPr>
          <w:rFonts w:cs="Arial"/>
          <w:szCs w:val="24"/>
        </w:rPr>
        <w:t>.</w:t>
      </w:r>
    </w:p>
    <w:p w14:paraId="6E8046B2" w14:textId="33C722A5" w:rsidR="00F96BD9" w:rsidRPr="000906F2" w:rsidRDefault="00036CD7" w:rsidP="00DB3477">
      <w:pPr>
        <w:numPr>
          <w:ilvl w:val="1"/>
          <w:numId w:val="131"/>
        </w:numPr>
        <w:spacing w:before="120" w:after="120" w:line="240" w:lineRule="auto"/>
        <w:ind w:hanging="397"/>
        <w:rPr>
          <w:rFonts w:cs="Arial"/>
          <w:szCs w:val="24"/>
        </w:rPr>
      </w:pPr>
      <w:r>
        <w:rPr>
          <w:rFonts w:cs="Arial"/>
          <w:szCs w:val="24"/>
        </w:rPr>
        <w:t>Check</w:t>
      </w:r>
      <w:r w:rsidRPr="000906F2">
        <w:rPr>
          <w:rFonts w:cs="Arial"/>
          <w:szCs w:val="24"/>
        </w:rPr>
        <w:t xml:space="preserve"> </w:t>
      </w:r>
      <w:r w:rsidR="00F96BD9" w:rsidRPr="000906F2">
        <w:rPr>
          <w:rFonts w:cs="Arial"/>
          <w:szCs w:val="24"/>
        </w:rPr>
        <w:t xml:space="preserve">you have </w:t>
      </w:r>
      <w:r w:rsidR="001E65BF">
        <w:rPr>
          <w:rFonts w:cs="Arial"/>
          <w:szCs w:val="24"/>
        </w:rPr>
        <w:t xml:space="preserve">a </w:t>
      </w:r>
      <w:r w:rsidR="008326B4">
        <w:rPr>
          <w:rFonts w:cs="Arial"/>
          <w:szCs w:val="24"/>
        </w:rPr>
        <w:t xml:space="preserve">vacant </w:t>
      </w:r>
      <w:r w:rsidR="008059F8">
        <w:rPr>
          <w:rFonts w:cs="Arial"/>
          <w:szCs w:val="24"/>
        </w:rPr>
        <w:t>P</w:t>
      </w:r>
      <w:r w:rsidR="008326B4">
        <w:rPr>
          <w:rFonts w:cs="Arial"/>
          <w:szCs w:val="24"/>
        </w:rPr>
        <w:t>lace</w:t>
      </w:r>
      <w:r w:rsidR="008326B4" w:rsidRPr="000906F2">
        <w:rPr>
          <w:rFonts w:cs="Arial"/>
          <w:szCs w:val="24"/>
        </w:rPr>
        <w:t xml:space="preserve"> </w:t>
      </w:r>
      <w:r w:rsidR="00F96BD9" w:rsidRPr="000906F2">
        <w:rPr>
          <w:rFonts w:cs="Arial"/>
          <w:szCs w:val="24"/>
        </w:rPr>
        <w:t xml:space="preserve">in your Outlet (Outlet Capacity) to assist the person and eligibility requirements are met.  </w:t>
      </w:r>
    </w:p>
    <w:p w14:paraId="4A24FCE5" w14:textId="13084A05" w:rsidR="00F96BD9" w:rsidRPr="00F95085" w:rsidRDefault="00F96BD9" w:rsidP="00DB3477">
      <w:pPr>
        <w:numPr>
          <w:ilvl w:val="1"/>
          <w:numId w:val="131"/>
        </w:numPr>
        <w:spacing w:before="120" w:after="120" w:line="240" w:lineRule="auto"/>
        <w:ind w:hanging="397"/>
        <w:rPr>
          <w:rFonts w:cs="Arial"/>
        </w:rPr>
      </w:pPr>
      <w:r w:rsidRPr="001C7F51">
        <w:rPr>
          <w:rFonts w:cs="Arial"/>
          <w:szCs w:val="24"/>
        </w:rPr>
        <w:t xml:space="preserve">On accepting a </w:t>
      </w:r>
      <w:r w:rsidRPr="00AA24F6">
        <w:rPr>
          <w:rFonts w:cs="Arial"/>
          <w:szCs w:val="24"/>
        </w:rPr>
        <w:t xml:space="preserve">Supported Employee for Employment, </w:t>
      </w:r>
      <w:r w:rsidRPr="00BD3818">
        <w:rPr>
          <w:rFonts w:cs="Arial"/>
          <w:szCs w:val="24"/>
        </w:rPr>
        <w:t>seek their Consent</w:t>
      </w:r>
      <w:r w:rsidR="001E65BF">
        <w:rPr>
          <w:rFonts w:cs="Arial"/>
          <w:szCs w:val="24"/>
        </w:rPr>
        <w:t xml:space="preserve"> as </w:t>
      </w:r>
      <w:r w:rsidR="001E65BF" w:rsidRPr="008A67AE">
        <w:rPr>
          <w:rFonts w:cs="Arial"/>
          <w:szCs w:val="24"/>
        </w:rPr>
        <w:t xml:space="preserve">described in </w:t>
      </w:r>
      <w:r w:rsidR="00874091" w:rsidRPr="008A67AE">
        <w:rPr>
          <w:rFonts w:cs="Arial"/>
          <w:szCs w:val="24"/>
        </w:rPr>
        <w:t>P</w:t>
      </w:r>
      <w:r w:rsidR="001E65BF" w:rsidRPr="008A67AE">
        <w:rPr>
          <w:rFonts w:cs="Arial"/>
          <w:szCs w:val="24"/>
        </w:rPr>
        <w:t xml:space="preserve">aragraph </w:t>
      </w:r>
      <w:r w:rsidR="002937A8" w:rsidRPr="008A67AE">
        <w:rPr>
          <w:rFonts w:cs="Arial"/>
          <w:szCs w:val="24"/>
        </w:rPr>
        <w:t>7</w:t>
      </w:r>
      <w:r w:rsidR="008326B4" w:rsidRPr="008A67AE">
        <w:rPr>
          <w:rFonts w:cs="Arial"/>
          <w:szCs w:val="24"/>
        </w:rPr>
        <w:t xml:space="preserve"> for the</w:t>
      </w:r>
      <w:r w:rsidR="008326B4">
        <w:rPr>
          <w:rFonts w:cs="Arial"/>
          <w:szCs w:val="24"/>
        </w:rPr>
        <w:t xml:space="preserve"> disclosure of their personal information</w:t>
      </w:r>
      <w:r w:rsidR="001E65BF">
        <w:rPr>
          <w:rFonts w:cs="Arial"/>
          <w:szCs w:val="24"/>
        </w:rPr>
        <w:t>.</w:t>
      </w:r>
    </w:p>
    <w:p w14:paraId="0806BC21" w14:textId="77777777" w:rsidR="00A82670" w:rsidRDefault="00F96BD9" w:rsidP="00DB3477">
      <w:pPr>
        <w:numPr>
          <w:ilvl w:val="1"/>
          <w:numId w:val="131"/>
        </w:numPr>
        <w:spacing w:before="120" w:after="120" w:line="240" w:lineRule="auto"/>
        <w:ind w:hanging="397"/>
        <w:rPr>
          <w:rFonts w:cs="Arial"/>
          <w:szCs w:val="24"/>
        </w:rPr>
      </w:pPr>
      <w:r w:rsidRPr="00A82670">
        <w:rPr>
          <w:rFonts w:cs="Arial"/>
          <w:szCs w:val="24"/>
        </w:rPr>
        <w:t>Create</w:t>
      </w:r>
      <w:r w:rsidR="0036242B">
        <w:rPr>
          <w:rFonts w:cs="Arial"/>
          <w:szCs w:val="24"/>
        </w:rPr>
        <w:t xml:space="preserve"> both a </w:t>
      </w:r>
      <w:r w:rsidRPr="00A82670">
        <w:rPr>
          <w:rFonts w:cs="Arial"/>
          <w:szCs w:val="24"/>
        </w:rPr>
        <w:t>Client Record</w:t>
      </w:r>
      <w:r w:rsidR="0036242B">
        <w:rPr>
          <w:rFonts w:cs="Arial"/>
          <w:szCs w:val="24"/>
        </w:rPr>
        <w:t xml:space="preserve"> (if required)</w:t>
      </w:r>
      <w:r w:rsidRPr="00A82670">
        <w:rPr>
          <w:rFonts w:cs="Arial"/>
          <w:szCs w:val="24"/>
        </w:rPr>
        <w:t xml:space="preserve"> and </w:t>
      </w:r>
      <w:r w:rsidR="0036242B">
        <w:rPr>
          <w:rFonts w:cs="Arial"/>
          <w:szCs w:val="24"/>
        </w:rPr>
        <w:t xml:space="preserve">a </w:t>
      </w:r>
      <w:r w:rsidRPr="00A82670">
        <w:rPr>
          <w:rFonts w:cs="Arial"/>
          <w:szCs w:val="24"/>
        </w:rPr>
        <w:t xml:space="preserve">Case on FOFMS.  Follow the DEA Task Cards on the FOFMS Literature Tab.  </w:t>
      </w:r>
    </w:p>
    <w:p w14:paraId="056BF6CA" w14:textId="77777777" w:rsidR="00B46EDF" w:rsidRDefault="00F96BD9" w:rsidP="00DB3477">
      <w:pPr>
        <w:numPr>
          <w:ilvl w:val="1"/>
          <w:numId w:val="131"/>
        </w:numPr>
        <w:spacing w:before="120" w:after="120" w:line="240" w:lineRule="auto"/>
        <w:ind w:hanging="397"/>
        <w:rPr>
          <w:rFonts w:cs="Arial"/>
          <w:szCs w:val="24"/>
        </w:rPr>
      </w:pPr>
      <w:r w:rsidRPr="00A82670">
        <w:rPr>
          <w:rFonts w:cs="Arial"/>
          <w:szCs w:val="24"/>
        </w:rPr>
        <w:t xml:space="preserve">Authorise the Intake Assessment on FOFMS.  This will start the Case and you will receive the Intake Fee.  Each month the Supported Employee remains in </w:t>
      </w:r>
      <w:r w:rsidRPr="00A82670">
        <w:rPr>
          <w:rFonts w:cs="Arial"/>
          <w:szCs w:val="24"/>
        </w:rPr>
        <w:lastRenderedPageBreak/>
        <w:t xml:space="preserve">Employment you will receive an Employment Assistance Fee until the Supported Employee’s DMI Assessment is </w:t>
      </w:r>
      <w:r w:rsidR="00085274">
        <w:rPr>
          <w:rFonts w:cs="Arial"/>
          <w:szCs w:val="24"/>
        </w:rPr>
        <w:t>Authorised</w:t>
      </w:r>
      <w:r w:rsidRPr="00A82670">
        <w:rPr>
          <w:rFonts w:cs="Arial"/>
          <w:szCs w:val="24"/>
        </w:rPr>
        <w:t>, or for a maximum of 12 months.</w:t>
      </w:r>
    </w:p>
    <w:p w14:paraId="19E74AB9" w14:textId="77777777" w:rsidR="00B46EDF" w:rsidRPr="007A10C5" w:rsidRDefault="00B46EDF" w:rsidP="00DB3477">
      <w:pPr>
        <w:numPr>
          <w:ilvl w:val="1"/>
          <w:numId w:val="4"/>
        </w:numPr>
        <w:spacing w:before="120" w:after="120" w:line="240" w:lineRule="auto"/>
        <w:ind w:left="709" w:hanging="709"/>
        <w:rPr>
          <w:rFonts w:cs="Arial"/>
          <w:szCs w:val="24"/>
        </w:rPr>
      </w:pPr>
      <w:r w:rsidRPr="001C7F51">
        <w:rPr>
          <w:rFonts w:cs="Arial"/>
          <w:szCs w:val="24"/>
        </w:rPr>
        <w:t xml:space="preserve">If a Supported Employee is unable </w:t>
      </w:r>
      <w:r w:rsidRPr="007A10C5">
        <w:rPr>
          <w:rFonts w:cs="Arial"/>
          <w:szCs w:val="24"/>
        </w:rPr>
        <w:t>to achieve an Employment Outcome within 12</w:t>
      </w:r>
      <w:r w:rsidR="00036CD7">
        <w:rPr>
          <w:rFonts w:cs="Arial"/>
          <w:szCs w:val="24"/>
        </w:rPr>
        <w:t> </w:t>
      </w:r>
      <w:r w:rsidRPr="007A10C5">
        <w:rPr>
          <w:rFonts w:cs="Arial"/>
          <w:szCs w:val="24"/>
        </w:rPr>
        <w:t xml:space="preserve">months of the Intake Completion Date, you must </w:t>
      </w:r>
      <w:proofErr w:type="gramStart"/>
      <w:r>
        <w:rPr>
          <w:rFonts w:cs="Arial"/>
          <w:szCs w:val="24"/>
        </w:rPr>
        <w:t>I</w:t>
      </w:r>
      <w:r w:rsidRPr="007A10C5">
        <w:rPr>
          <w:rFonts w:cs="Arial"/>
          <w:szCs w:val="24"/>
        </w:rPr>
        <w:t>mmediately</w:t>
      </w:r>
      <w:proofErr w:type="gramEnd"/>
      <w:r w:rsidRPr="007A10C5">
        <w:rPr>
          <w:rFonts w:cs="Arial"/>
          <w:szCs w:val="24"/>
        </w:rPr>
        <w:t xml:space="preserve"> Exit the Supported Employee</w:t>
      </w:r>
      <w:r>
        <w:rPr>
          <w:rFonts w:cs="Arial"/>
          <w:szCs w:val="24"/>
        </w:rPr>
        <w:t>’s Case on FOFMS.</w:t>
      </w:r>
      <w:r w:rsidRPr="007A10C5">
        <w:rPr>
          <w:rFonts w:cs="Arial"/>
          <w:szCs w:val="24"/>
        </w:rPr>
        <w:t xml:space="preserve"> </w:t>
      </w:r>
    </w:p>
    <w:p w14:paraId="592A5C8B" w14:textId="77777777" w:rsidR="00F96BD9" w:rsidRPr="00CF493F" w:rsidRDefault="00F96BD9" w:rsidP="00DB3477">
      <w:pPr>
        <w:numPr>
          <w:ilvl w:val="1"/>
          <w:numId w:val="4"/>
        </w:numPr>
        <w:spacing w:before="120" w:after="120" w:line="240" w:lineRule="auto"/>
        <w:ind w:left="709" w:hanging="709"/>
        <w:rPr>
          <w:rFonts w:cs="Arial"/>
          <w:szCs w:val="24"/>
        </w:rPr>
      </w:pPr>
      <w:r w:rsidRPr="00CF493F">
        <w:rPr>
          <w:rFonts w:cs="Arial"/>
          <w:szCs w:val="24"/>
        </w:rPr>
        <w:t xml:space="preserve">You must </w:t>
      </w:r>
      <w:proofErr w:type="gramStart"/>
      <w:r w:rsidR="00CC78DF" w:rsidRPr="00CF493F">
        <w:rPr>
          <w:rFonts w:cs="Arial"/>
          <w:szCs w:val="24"/>
        </w:rPr>
        <w:t>collect</w:t>
      </w:r>
      <w:r w:rsidR="00CC78DF">
        <w:rPr>
          <w:rFonts w:cs="Arial"/>
          <w:szCs w:val="24"/>
        </w:rPr>
        <w:t>,</w:t>
      </w:r>
      <w:proofErr w:type="gramEnd"/>
      <w:r w:rsidRPr="00CF493F">
        <w:rPr>
          <w:rFonts w:cs="Arial"/>
          <w:szCs w:val="24"/>
        </w:rPr>
        <w:t xml:space="preserve"> record and keep evidence of the </w:t>
      </w:r>
      <w:r w:rsidRPr="00D35954">
        <w:rPr>
          <w:rFonts w:cs="Arial"/>
          <w:szCs w:val="24"/>
        </w:rPr>
        <w:t xml:space="preserve">support </w:t>
      </w:r>
      <w:r w:rsidRPr="00FB059B">
        <w:rPr>
          <w:rFonts w:cs="Arial"/>
          <w:szCs w:val="24"/>
        </w:rPr>
        <w:t>provided to</w:t>
      </w:r>
      <w:r w:rsidR="00036CD7">
        <w:rPr>
          <w:rFonts w:cs="Arial"/>
          <w:szCs w:val="24"/>
        </w:rPr>
        <w:t>,</w:t>
      </w:r>
      <w:r w:rsidRPr="00FB059B">
        <w:rPr>
          <w:rFonts w:cs="Arial"/>
          <w:szCs w:val="24"/>
        </w:rPr>
        <w:t xml:space="preserve"> or purchased</w:t>
      </w:r>
      <w:r w:rsidRPr="00D35954">
        <w:rPr>
          <w:rFonts w:cs="Arial"/>
          <w:szCs w:val="24"/>
        </w:rPr>
        <w:t xml:space="preserve"> </w:t>
      </w:r>
      <w:r w:rsidRPr="00FB059B">
        <w:rPr>
          <w:rFonts w:cs="Arial"/>
          <w:szCs w:val="24"/>
        </w:rPr>
        <w:t>for</w:t>
      </w:r>
      <w:r w:rsidR="00036CD7">
        <w:rPr>
          <w:rFonts w:cs="Arial"/>
          <w:szCs w:val="24"/>
        </w:rPr>
        <w:t>,</w:t>
      </w:r>
      <w:r w:rsidRPr="00D35954">
        <w:rPr>
          <w:rFonts w:cs="Arial"/>
          <w:szCs w:val="24"/>
        </w:rPr>
        <w:t xml:space="preserve"> the Supported Employee</w:t>
      </w:r>
      <w:r w:rsidR="00A82670">
        <w:rPr>
          <w:rFonts w:cs="Arial"/>
          <w:szCs w:val="24"/>
        </w:rPr>
        <w:t xml:space="preserve"> for 13 weeks </w:t>
      </w:r>
      <w:r w:rsidR="00CC78DF">
        <w:rPr>
          <w:rFonts w:cs="Arial"/>
          <w:szCs w:val="24"/>
        </w:rPr>
        <w:t xml:space="preserve">corresponding to achieving an employment outcome.  </w:t>
      </w:r>
      <w:r w:rsidRPr="00CA74BC">
        <w:rPr>
          <w:rFonts w:cs="Arial"/>
          <w:szCs w:val="24"/>
        </w:rPr>
        <w:t>This evidence is used to complete</w:t>
      </w:r>
      <w:r>
        <w:rPr>
          <w:rFonts w:cs="Arial"/>
          <w:szCs w:val="24"/>
        </w:rPr>
        <w:t xml:space="preserve"> the DMI Assessment and must be consistent with the DMI Guidelines </w:t>
      </w:r>
      <w:r w:rsidR="0098373F">
        <w:rPr>
          <w:rFonts w:cs="Arial"/>
          <w:szCs w:val="24"/>
        </w:rPr>
        <w:t>available on the FOFMS Literature Tab</w:t>
      </w:r>
      <w:r>
        <w:rPr>
          <w:rFonts w:cs="Arial"/>
          <w:szCs w:val="24"/>
        </w:rPr>
        <w:t xml:space="preserve">. </w:t>
      </w:r>
    </w:p>
    <w:p w14:paraId="492D2952" w14:textId="365E96D4" w:rsidR="00F96BD9" w:rsidRDefault="00F96BD9" w:rsidP="00DB3477">
      <w:pPr>
        <w:numPr>
          <w:ilvl w:val="1"/>
          <w:numId w:val="4"/>
        </w:numPr>
        <w:spacing w:before="120" w:after="120" w:line="240" w:lineRule="auto"/>
        <w:ind w:left="709" w:hanging="709"/>
        <w:rPr>
          <w:rFonts w:cs="Arial"/>
          <w:szCs w:val="24"/>
        </w:rPr>
      </w:pPr>
      <w:r w:rsidRPr="00F6080E">
        <w:rPr>
          <w:rFonts w:cs="Arial"/>
          <w:szCs w:val="24"/>
        </w:rPr>
        <w:t xml:space="preserve">When the Supported Employee has achieved an Employment Outcome, you must </w:t>
      </w:r>
      <w:proofErr w:type="gramStart"/>
      <w:r w:rsidR="004125A2">
        <w:rPr>
          <w:rFonts w:cs="Arial"/>
          <w:szCs w:val="24"/>
        </w:rPr>
        <w:t>C</w:t>
      </w:r>
      <w:r w:rsidRPr="00F6080E">
        <w:rPr>
          <w:rFonts w:cs="Arial"/>
          <w:szCs w:val="24"/>
        </w:rPr>
        <w:t>omplete</w:t>
      </w:r>
      <w:proofErr w:type="gramEnd"/>
      <w:r w:rsidRPr="00F6080E">
        <w:rPr>
          <w:rFonts w:cs="Arial"/>
          <w:szCs w:val="24"/>
        </w:rPr>
        <w:t xml:space="preserve"> and </w:t>
      </w:r>
      <w:r w:rsidR="004125A2">
        <w:rPr>
          <w:rFonts w:cs="Arial"/>
          <w:szCs w:val="24"/>
        </w:rPr>
        <w:t>A</w:t>
      </w:r>
      <w:r w:rsidRPr="00F6080E">
        <w:rPr>
          <w:rFonts w:cs="Arial"/>
          <w:szCs w:val="24"/>
        </w:rPr>
        <w:t xml:space="preserve">uthorise a DMI Assessment </w:t>
      </w:r>
      <w:r>
        <w:rPr>
          <w:rFonts w:cs="Arial"/>
          <w:szCs w:val="24"/>
        </w:rPr>
        <w:t>o</w:t>
      </w:r>
      <w:r w:rsidRPr="00F6080E">
        <w:rPr>
          <w:rFonts w:cs="Arial"/>
          <w:szCs w:val="24"/>
        </w:rPr>
        <w:t>n FOFMS</w:t>
      </w:r>
      <w:r>
        <w:rPr>
          <w:rFonts w:cs="Arial"/>
          <w:szCs w:val="24"/>
        </w:rPr>
        <w:t xml:space="preserve"> immediately</w:t>
      </w:r>
      <w:r w:rsidRPr="00F6080E">
        <w:rPr>
          <w:rFonts w:cs="Arial"/>
          <w:szCs w:val="24"/>
        </w:rPr>
        <w:t xml:space="preserve">.  The DMI </w:t>
      </w:r>
      <w:r>
        <w:rPr>
          <w:rFonts w:cs="Arial"/>
          <w:szCs w:val="24"/>
        </w:rPr>
        <w:t xml:space="preserve">Assessment results </w:t>
      </w:r>
      <w:r w:rsidRPr="00F6080E">
        <w:rPr>
          <w:rFonts w:cs="Arial"/>
          <w:szCs w:val="24"/>
        </w:rPr>
        <w:t xml:space="preserve">determine the </w:t>
      </w:r>
      <w:r>
        <w:rPr>
          <w:rFonts w:cs="Arial"/>
          <w:szCs w:val="24"/>
        </w:rPr>
        <w:t xml:space="preserve">Employment </w:t>
      </w:r>
      <w:r w:rsidRPr="00F6080E">
        <w:rPr>
          <w:rFonts w:cs="Arial"/>
          <w:szCs w:val="24"/>
        </w:rPr>
        <w:t xml:space="preserve">Maintenance Fee payable in respect of the Supported Employee. </w:t>
      </w:r>
    </w:p>
    <w:p w14:paraId="64970D0C" w14:textId="77777777" w:rsidR="00F96BD9" w:rsidRDefault="00F96BD9" w:rsidP="00DB3477">
      <w:pPr>
        <w:numPr>
          <w:ilvl w:val="1"/>
          <w:numId w:val="4"/>
        </w:numPr>
        <w:spacing w:before="120" w:after="120" w:line="240" w:lineRule="auto"/>
        <w:ind w:left="709" w:hanging="709"/>
        <w:rPr>
          <w:rFonts w:cs="Arial"/>
          <w:szCs w:val="24"/>
        </w:rPr>
      </w:pPr>
      <w:r w:rsidRPr="00AA24F6">
        <w:rPr>
          <w:rFonts w:cs="Arial"/>
          <w:szCs w:val="24"/>
        </w:rPr>
        <w:t xml:space="preserve">You will receive an Employment Maintenance Fee each month you continue to provide the Activity to the Supported Employee.  </w:t>
      </w:r>
    </w:p>
    <w:p w14:paraId="3FDB3620" w14:textId="57B832D4" w:rsidR="009E2FD1" w:rsidRPr="00AA24F6" w:rsidRDefault="009E2FD1" w:rsidP="00DB3477">
      <w:pPr>
        <w:numPr>
          <w:ilvl w:val="1"/>
          <w:numId w:val="4"/>
        </w:numPr>
        <w:spacing w:before="120" w:after="120" w:line="240" w:lineRule="auto"/>
        <w:ind w:left="709" w:hanging="709"/>
        <w:rPr>
          <w:rFonts w:cs="Arial"/>
          <w:szCs w:val="24"/>
        </w:rPr>
      </w:pPr>
      <w:r>
        <w:rPr>
          <w:rFonts w:cs="Arial"/>
          <w:szCs w:val="24"/>
        </w:rPr>
        <w:t>You must then:</w:t>
      </w:r>
    </w:p>
    <w:p w14:paraId="11DC7288" w14:textId="77777777" w:rsidR="00F96BD9" w:rsidRDefault="00F96BD9" w:rsidP="00DB3477">
      <w:pPr>
        <w:numPr>
          <w:ilvl w:val="1"/>
          <w:numId w:val="131"/>
        </w:numPr>
        <w:spacing w:before="120" w:after="120" w:line="240" w:lineRule="auto"/>
        <w:ind w:hanging="397"/>
        <w:rPr>
          <w:rFonts w:cs="Arial"/>
          <w:szCs w:val="24"/>
        </w:rPr>
      </w:pPr>
      <w:r>
        <w:rPr>
          <w:rFonts w:cs="Arial"/>
          <w:szCs w:val="24"/>
        </w:rPr>
        <w:t>C</w:t>
      </w:r>
      <w:r w:rsidRPr="00CF493F">
        <w:rPr>
          <w:rFonts w:cs="Arial"/>
          <w:szCs w:val="24"/>
        </w:rPr>
        <w:t xml:space="preserve">omplete </w:t>
      </w:r>
      <w:r>
        <w:rPr>
          <w:rFonts w:cs="Arial"/>
          <w:szCs w:val="24"/>
        </w:rPr>
        <w:t>an</w:t>
      </w:r>
      <w:r w:rsidRPr="00CF493F">
        <w:rPr>
          <w:rFonts w:cs="Arial"/>
          <w:szCs w:val="24"/>
        </w:rPr>
        <w:t xml:space="preserve"> Employment Assistance Plan with the Supported Employee </w:t>
      </w:r>
      <w:r>
        <w:rPr>
          <w:rFonts w:cs="Arial"/>
          <w:szCs w:val="24"/>
        </w:rPr>
        <w:t xml:space="preserve">within the first four months of Employment. </w:t>
      </w:r>
    </w:p>
    <w:p w14:paraId="512297D5" w14:textId="77777777" w:rsidR="002F66C5" w:rsidRPr="00CF493F" w:rsidRDefault="002F66C5" w:rsidP="00DB3477">
      <w:pPr>
        <w:numPr>
          <w:ilvl w:val="1"/>
          <w:numId w:val="131"/>
        </w:numPr>
        <w:spacing w:before="120" w:after="120" w:line="240" w:lineRule="auto"/>
        <w:ind w:hanging="397"/>
        <w:rPr>
          <w:rFonts w:cs="Arial"/>
          <w:szCs w:val="24"/>
        </w:rPr>
      </w:pPr>
      <w:r>
        <w:rPr>
          <w:rFonts w:cs="Arial"/>
          <w:szCs w:val="24"/>
        </w:rPr>
        <w:t>Arrange Work Based Personal Assistance Assessment and support if required/requested from the Supported Employee</w:t>
      </w:r>
      <w:r w:rsidR="00213E2C">
        <w:rPr>
          <w:rFonts w:cs="Arial"/>
          <w:szCs w:val="24"/>
        </w:rPr>
        <w:t xml:space="preserve"> </w:t>
      </w:r>
      <w:r w:rsidR="00213E2C" w:rsidRPr="004E1FBA">
        <w:rPr>
          <w:rFonts w:cs="Arial"/>
        </w:rPr>
        <w:t xml:space="preserve">(or the Supported Employee’s </w:t>
      </w:r>
      <w:r w:rsidR="00213E2C">
        <w:rPr>
          <w:rFonts w:cs="Arial"/>
        </w:rPr>
        <w:t>A</w:t>
      </w:r>
      <w:r w:rsidR="00213E2C" w:rsidRPr="004E1FBA">
        <w:rPr>
          <w:rFonts w:cs="Arial"/>
        </w:rPr>
        <w:t>dvocate or representative)</w:t>
      </w:r>
      <w:r>
        <w:rPr>
          <w:rFonts w:cs="Arial"/>
          <w:szCs w:val="24"/>
        </w:rPr>
        <w:t>.</w:t>
      </w:r>
    </w:p>
    <w:p w14:paraId="6CD9E311" w14:textId="77777777" w:rsidR="00500FD1" w:rsidRDefault="00F96BD9" w:rsidP="00DB3477">
      <w:pPr>
        <w:numPr>
          <w:ilvl w:val="1"/>
          <w:numId w:val="4"/>
        </w:numPr>
        <w:spacing w:before="120" w:after="120" w:line="240" w:lineRule="auto"/>
        <w:ind w:left="709" w:hanging="709"/>
        <w:rPr>
          <w:rFonts w:cs="Arial"/>
          <w:szCs w:val="24"/>
        </w:rPr>
      </w:pPr>
      <w:r w:rsidRPr="00D32D31">
        <w:rPr>
          <w:rFonts w:cs="Arial"/>
          <w:szCs w:val="24"/>
        </w:rPr>
        <w:t xml:space="preserve">If the Supported Employee’s circumstances change, </w:t>
      </w:r>
      <w:r w:rsidRPr="009E707E">
        <w:rPr>
          <w:rFonts w:cs="Arial"/>
          <w:szCs w:val="24"/>
        </w:rPr>
        <w:t>as outlined in the DMI Reassessment Triggers Table, you may complete a DMI Reassessment.</w:t>
      </w:r>
    </w:p>
    <w:p w14:paraId="3727AAB5" w14:textId="7DE8E301" w:rsidR="00F96BD9" w:rsidRPr="00CF493F" w:rsidRDefault="00F96BD9" w:rsidP="00DB3477">
      <w:pPr>
        <w:numPr>
          <w:ilvl w:val="1"/>
          <w:numId w:val="4"/>
        </w:numPr>
        <w:spacing w:before="120" w:after="120" w:line="240" w:lineRule="auto"/>
        <w:ind w:left="709" w:hanging="709"/>
        <w:rPr>
          <w:rFonts w:cs="Arial"/>
          <w:szCs w:val="24"/>
        </w:rPr>
      </w:pPr>
      <w:r w:rsidRPr="00CF493F">
        <w:rPr>
          <w:rFonts w:cs="Arial"/>
          <w:szCs w:val="24"/>
        </w:rPr>
        <w:t xml:space="preserve">A Supported Employee may Exit the Outlet at any time.  If this occurs, you must </w:t>
      </w:r>
      <w:r>
        <w:rPr>
          <w:rFonts w:cs="Arial"/>
          <w:szCs w:val="24"/>
        </w:rPr>
        <w:t xml:space="preserve">immediately </w:t>
      </w:r>
      <w:r w:rsidRPr="00CF493F">
        <w:rPr>
          <w:rFonts w:cs="Arial"/>
          <w:szCs w:val="24"/>
        </w:rPr>
        <w:t xml:space="preserve">Exit the </w:t>
      </w:r>
      <w:r>
        <w:rPr>
          <w:rFonts w:cs="Arial"/>
          <w:szCs w:val="24"/>
        </w:rPr>
        <w:t xml:space="preserve">Supported Employee’s </w:t>
      </w:r>
      <w:r w:rsidRPr="00CF493F">
        <w:rPr>
          <w:rFonts w:cs="Arial"/>
          <w:szCs w:val="24"/>
        </w:rPr>
        <w:t xml:space="preserve">Case </w:t>
      </w:r>
      <w:r>
        <w:rPr>
          <w:rFonts w:cs="Arial"/>
          <w:szCs w:val="24"/>
        </w:rPr>
        <w:t>o</w:t>
      </w:r>
      <w:r w:rsidRPr="00CF493F">
        <w:rPr>
          <w:rFonts w:cs="Arial"/>
          <w:szCs w:val="24"/>
        </w:rPr>
        <w:t>n FOFMS</w:t>
      </w:r>
      <w:r>
        <w:rPr>
          <w:rFonts w:cs="Arial"/>
          <w:szCs w:val="24"/>
        </w:rPr>
        <w:t xml:space="preserve">.  </w:t>
      </w:r>
    </w:p>
    <w:p w14:paraId="07CCC3EA" w14:textId="77777777" w:rsidR="00F96BD9" w:rsidRPr="00CF493F" w:rsidRDefault="00F96BD9" w:rsidP="00DB3477">
      <w:pPr>
        <w:numPr>
          <w:ilvl w:val="1"/>
          <w:numId w:val="4"/>
        </w:numPr>
        <w:spacing w:before="120" w:after="120" w:line="240" w:lineRule="auto"/>
        <w:ind w:left="709" w:hanging="709"/>
        <w:rPr>
          <w:rFonts w:cs="Arial"/>
          <w:szCs w:val="24"/>
        </w:rPr>
      </w:pPr>
      <w:r w:rsidRPr="00CF493F">
        <w:rPr>
          <w:rFonts w:cs="Arial"/>
          <w:szCs w:val="24"/>
        </w:rPr>
        <w:t>Exited Supported Employees may re-enter the same</w:t>
      </w:r>
      <w:r>
        <w:rPr>
          <w:rFonts w:cs="Arial"/>
          <w:szCs w:val="24"/>
        </w:rPr>
        <w:t xml:space="preserve"> Outlet </w:t>
      </w:r>
      <w:r w:rsidRPr="00CF493F">
        <w:rPr>
          <w:rFonts w:cs="Arial"/>
          <w:szCs w:val="24"/>
        </w:rPr>
        <w:t>if there is available</w:t>
      </w:r>
      <w:r>
        <w:rPr>
          <w:rFonts w:cs="Arial"/>
          <w:szCs w:val="24"/>
        </w:rPr>
        <w:t xml:space="preserve"> Outlet/Stretch Capacity</w:t>
      </w:r>
      <w:r w:rsidRPr="00CF493F">
        <w:rPr>
          <w:rFonts w:cs="Arial"/>
          <w:szCs w:val="24"/>
        </w:rPr>
        <w:t xml:space="preserve">, or </w:t>
      </w:r>
      <w:r>
        <w:rPr>
          <w:rFonts w:cs="Arial"/>
          <w:szCs w:val="24"/>
        </w:rPr>
        <w:t xml:space="preserve">Start at </w:t>
      </w:r>
      <w:r w:rsidRPr="00CF493F">
        <w:rPr>
          <w:rFonts w:cs="Arial"/>
          <w:szCs w:val="24"/>
        </w:rPr>
        <w:t xml:space="preserve">a new Outlet if there is available </w:t>
      </w:r>
      <w:r>
        <w:rPr>
          <w:rFonts w:cs="Arial"/>
          <w:szCs w:val="24"/>
        </w:rPr>
        <w:t>O</w:t>
      </w:r>
      <w:r w:rsidRPr="00CF493F">
        <w:rPr>
          <w:rFonts w:cs="Arial"/>
          <w:szCs w:val="24"/>
        </w:rPr>
        <w:t xml:space="preserve">utlet </w:t>
      </w:r>
      <w:r>
        <w:rPr>
          <w:rFonts w:cs="Arial"/>
          <w:szCs w:val="24"/>
        </w:rPr>
        <w:t>C</w:t>
      </w:r>
      <w:r w:rsidRPr="00CF493F">
        <w:rPr>
          <w:rFonts w:cs="Arial"/>
          <w:szCs w:val="24"/>
        </w:rPr>
        <w:t xml:space="preserve">apacity.  </w:t>
      </w:r>
    </w:p>
    <w:p w14:paraId="55849989" w14:textId="2DB1C8F2" w:rsidR="00F96BD9" w:rsidRDefault="009E2FD1" w:rsidP="00DB3477">
      <w:pPr>
        <w:numPr>
          <w:ilvl w:val="1"/>
          <w:numId w:val="4"/>
        </w:numPr>
        <w:spacing w:before="120" w:after="120" w:line="240" w:lineRule="auto"/>
        <w:ind w:left="709" w:hanging="709"/>
        <w:rPr>
          <w:rFonts w:cs="Arial"/>
          <w:szCs w:val="24"/>
        </w:rPr>
      </w:pPr>
      <w:r>
        <w:rPr>
          <w:rFonts w:cs="Arial"/>
          <w:szCs w:val="24"/>
        </w:rPr>
        <w:t xml:space="preserve">You must </w:t>
      </w:r>
      <w:proofErr w:type="gramStart"/>
      <w:r w:rsidR="00F96BD9" w:rsidRPr="00CF493F">
        <w:rPr>
          <w:rFonts w:cs="Arial"/>
          <w:szCs w:val="24"/>
        </w:rPr>
        <w:t>Suspend</w:t>
      </w:r>
      <w:proofErr w:type="gramEnd"/>
      <w:r w:rsidR="00F96BD9" w:rsidRPr="00CF493F">
        <w:rPr>
          <w:rFonts w:cs="Arial"/>
          <w:szCs w:val="24"/>
        </w:rPr>
        <w:t xml:space="preserve"> or Exit </w:t>
      </w:r>
      <w:r w:rsidR="00535377">
        <w:rPr>
          <w:rFonts w:cs="Arial"/>
          <w:szCs w:val="24"/>
        </w:rPr>
        <w:t xml:space="preserve">the </w:t>
      </w:r>
      <w:r w:rsidR="00F96BD9" w:rsidRPr="00CF493F">
        <w:rPr>
          <w:rFonts w:cs="Arial"/>
          <w:szCs w:val="24"/>
        </w:rPr>
        <w:t xml:space="preserve">Case </w:t>
      </w:r>
      <w:r w:rsidR="00F96BD9">
        <w:rPr>
          <w:rFonts w:cs="Arial"/>
          <w:szCs w:val="24"/>
        </w:rPr>
        <w:t>o</w:t>
      </w:r>
      <w:r w:rsidR="00F96BD9" w:rsidRPr="00CF493F">
        <w:rPr>
          <w:rFonts w:cs="Arial"/>
          <w:szCs w:val="24"/>
        </w:rPr>
        <w:t xml:space="preserve">n FOFMS as per the Suspension and Exit </w:t>
      </w:r>
      <w:r w:rsidR="00F96BD9">
        <w:rPr>
          <w:rFonts w:cs="Arial"/>
          <w:szCs w:val="24"/>
        </w:rPr>
        <w:t>rules contained in these Guidelines</w:t>
      </w:r>
      <w:r w:rsidR="00F96BD9" w:rsidRPr="00CF493F">
        <w:rPr>
          <w:rFonts w:cs="Arial"/>
          <w:szCs w:val="24"/>
        </w:rPr>
        <w:t>.</w:t>
      </w:r>
    </w:p>
    <w:p w14:paraId="5B02F914" w14:textId="65CD228C" w:rsidR="00247A04" w:rsidRDefault="00247A04" w:rsidP="002228EF">
      <w:pPr>
        <w:pStyle w:val="Heading2"/>
        <w:keepNext/>
        <w:numPr>
          <w:ilvl w:val="0"/>
          <w:numId w:val="97"/>
        </w:numPr>
        <w:spacing w:before="120" w:after="120" w:line="240" w:lineRule="auto"/>
      </w:pPr>
      <w:bookmarkStart w:id="425" w:name="_Toc463592201"/>
      <w:r>
        <w:t>Transitioning to the NDIS</w:t>
      </w:r>
      <w:bookmarkEnd w:id="425"/>
    </w:p>
    <w:p w14:paraId="3C9A612E" w14:textId="06D0CFE7" w:rsidR="00A34A0E" w:rsidRDefault="00522754" w:rsidP="00DB3477">
      <w:pPr>
        <w:numPr>
          <w:ilvl w:val="1"/>
          <w:numId w:val="97"/>
        </w:numPr>
        <w:spacing w:before="120" w:after="120" w:line="240" w:lineRule="auto"/>
        <w:ind w:left="709" w:hanging="709"/>
        <w:rPr>
          <w:rFonts w:cs="Arial"/>
        </w:rPr>
      </w:pPr>
      <w:r w:rsidRPr="00DB3477">
        <w:rPr>
          <w:rFonts w:cs="Arial"/>
          <w:szCs w:val="24"/>
        </w:rPr>
        <w:t xml:space="preserve">You must Exit Supported Employees immediately you become aware they have </w:t>
      </w:r>
      <w:r w:rsidR="00A34A0E" w:rsidRPr="00CE7A36">
        <w:rPr>
          <w:rFonts w:cs="Arial"/>
          <w:szCs w:val="24"/>
        </w:rPr>
        <w:t xml:space="preserve">a </w:t>
      </w:r>
      <w:r w:rsidR="00A34A0E">
        <w:rPr>
          <w:rFonts w:cs="Arial"/>
        </w:rPr>
        <w:t xml:space="preserve">plan in effect under section 37 of the </w:t>
      </w:r>
      <w:r w:rsidR="00A34A0E">
        <w:rPr>
          <w:rFonts w:cs="Arial"/>
          <w:i/>
          <w:iCs/>
        </w:rPr>
        <w:t>National Disability Insurance Scheme Act 2013</w:t>
      </w:r>
      <w:r w:rsidR="00A34A0E">
        <w:rPr>
          <w:rFonts w:cs="Arial"/>
        </w:rPr>
        <w:t>.</w:t>
      </w:r>
    </w:p>
    <w:p w14:paraId="3CB0FFC0" w14:textId="3FC7A9EB" w:rsidR="00522754" w:rsidRPr="00AC620D" w:rsidRDefault="00751715" w:rsidP="00F04134">
      <w:pPr>
        <w:numPr>
          <w:ilvl w:val="1"/>
          <w:numId w:val="97"/>
        </w:numPr>
        <w:spacing w:before="120" w:after="120" w:line="240" w:lineRule="auto"/>
        <w:ind w:left="709" w:hanging="709"/>
      </w:pPr>
      <w:r w:rsidRPr="00AC620D">
        <w:rPr>
          <w:rFonts w:cs="Arial"/>
          <w:szCs w:val="24"/>
        </w:rPr>
        <w:t>You might become aware when we tell you or when you find out directly from the Supported Employee.</w:t>
      </w:r>
    </w:p>
    <w:p w14:paraId="6D504356" w14:textId="668F2554" w:rsidR="00522754" w:rsidRPr="00DB3477" w:rsidRDefault="00522754" w:rsidP="00F04134">
      <w:pPr>
        <w:numPr>
          <w:ilvl w:val="1"/>
          <w:numId w:val="97"/>
        </w:numPr>
        <w:spacing w:before="120" w:after="120" w:line="240" w:lineRule="auto"/>
        <w:ind w:left="709" w:hanging="709"/>
      </w:pPr>
      <w:r w:rsidRPr="00DB3477">
        <w:rPr>
          <w:rFonts w:cs="Arial"/>
          <w:szCs w:val="24"/>
        </w:rPr>
        <w:t xml:space="preserve">You must use “Transition to NDIS” as the Status Change Reason on FOFMS when you Exit </w:t>
      </w:r>
      <w:r w:rsidR="00951168">
        <w:rPr>
          <w:rFonts w:cs="Arial"/>
          <w:szCs w:val="24"/>
        </w:rPr>
        <w:t xml:space="preserve">the </w:t>
      </w:r>
      <w:r w:rsidR="002D5019">
        <w:rPr>
          <w:rFonts w:cs="Arial"/>
          <w:szCs w:val="24"/>
        </w:rPr>
        <w:t>C</w:t>
      </w:r>
      <w:r w:rsidR="00951168">
        <w:rPr>
          <w:rFonts w:cs="Arial"/>
          <w:szCs w:val="24"/>
        </w:rPr>
        <w:t xml:space="preserve">ase. </w:t>
      </w:r>
    </w:p>
    <w:p w14:paraId="3B342B3C" w14:textId="52015D01" w:rsidR="00522754" w:rsidRPr="00DB3477" w:rsidRDefault="00522754" w:rsidP="00F04134">
      <w:pPr>
        <w:numPr>
          <w:ilvl w:val="1"/>
          <w:numId w:val="97"/>
        </w:numPr>
        <w:spacing w:before="120" w:after="120" w:line="240" w:lineRule="auto"/>
        <w:ind w:left="709" w:hanging="709"/>
      </w:pPr>
      <w:r w:rsidRPr="00DB3477">
        <w:rPr>
          <w:rFonts w:cs="Arial"/>
          <w:szCs w:val="24"/>
        </w:rPr>
        <w:t xml:space="preserve">You must not return a </w:t>
      </w:r>
      <w:r w:rsidR="002D5019">
        <w:rPr>
          <w:rFonts w:cs="Arial"/>
          <w:szCs w:val="24"/>
        </w:rPr>
        <w:t>C</w:t>
      </w:r>
      <w:r w:rsidRPr="00DB3477">
        <w:rPr>
          <w:rFonts w:cs="Arial"/>
          <w:szCs w:val="24"/>
        </w:rPr>
        <w:t xml:space="preserve">ase </w:t>
      </w:r>
      <w:r w:rsidR="00BA0AFB" w:rsidRPr="00DB3477">
        <w:rPr>
          <w:rFonts w:cs="Arial"/>
          <w:szCs w:val="24"/>
        </w:rPr>
        <w:t xml:space="preserve">from Suspension on FOFMS if the </w:t>
      </w:r>
      <w:r w:rsidR="0003119E">
        <w:rPr>
          <w:rFonts w:cs="Arial"/>
          <w:szCs w:val="24"/>
        </w:rPr>
        <w:t xml:space="preserve">person </w:t>
      </w:r>
      <w:r w:rsidR="00BA0AFB" w:rsidRPr="00DB3477">
        <w:rPr>
          <w:rFonts w:cs="Arial"/>
          <w:szCs w:val="24"/>
        </w:rPr>
        <w:t xml:space="preserve">has been </w:t>
      </w:r>
      <w:r w:rsidRPr="00DB3477">
        <w:rPr>
          <w:rFonts w:cs="Arial"/>
          <w:szCs w:val="24"/>
        </w:rPr>
        <w:t xml:space="preserve">exited </w:t>
      </w:r>
      <w:r w:rsidR="00C17E77" w:rsidRPr="00DB3477">
        <w:rPr>
          <w:rFonts w:cs="Arial"/>
          <w:szCs w:val="24"/>
        </w:rPr>
        <w:t>as an NDIS participant</w:t>
      </w:r>
      <w:r w:rsidR="00AC620D">
        <w:rPr>
          <w:rFonts w:cs="Arial"/>
          <w:szCs w:val="24"/>
        </w:rPr>
        <w:t xml:space="preserve"> or </w:t>
      </w:r>
      <w:r w:rsidR="002527D9" w:rsidRPr="00DB3477">
        <w:rPr>
          <w:rFonts w:cs="Arial"/>
          <w:szCs w:val="24"/>
        </w:rPr>
        <w:t>h</w:t>
      </w:r>
      <w:r w:rsidR="00BA0AFB" w:rsidRPr="00DB3477">
        <w:rPr>
          <w:rFonts w:cs="Arial"/>
          <w:szCs w:val="24"/>
        </w:rPr>
        <w:t>as</w:t>
      </w:r>
      <w:r w:rsidR="002527D9" w:rsidRPr="00DB3477">
        <w:rPr>
          <w:rFonts w:cs="Arial"/>
          <w:szCs w:val="24"/>
        </w:rPr>
        <w:t xml:space="preserve"> subsequently become an NDIS participant.</w:t>
      </w:r>
      <w:r w:rsidR="00C17E77" w:rsidRPr="00DB3477">
        <w:rPr>
          <w:rFonts w:cs="Arial"/>
          <w:szCs w:val="24"/>
        </w:rPr>
        <w:t xml:space="preserve">  </w:t>
      </w:r>
    </w:p>
    <w:p w14:paraId="0760E1DC" w14:textId="25ADD460" w:rsidR="0057368A" w:rsidRPr="00C97EDC" w:rsidRDefault="006A2194" w:rsidP="00DB3477">
      <w:pPr>
        <w:numPr>
          <w:ilvl w:val="1"/>
          <w:numId w:val="97"/>
        </w:numPr>
        <w:spacing w:before="120" w:after="120" w:line="240" w:lineRule="auto"/>
        <w:ind w:left="709" w:hanging="709"/>
      </w:pPr>
      <w:r w:rsidRPr="00DB3477">
        <w:rPr>
          <w:rFonts w:cs="Arial"/>
          <w:szCs w:val="24"/>
        </w:rPr>
        <w:t xml:space="preserve">If you have not exited the </w:t>
      </w:r>
      <w:r w:rsidR="00CA2D3E" w:rsidRPr="00DB3477">
        <w:rPr>
          <w:rFonts w:cs="Arial"/>
          <w:szCs w:val="24"/>
        </w:rPr>
        <w:t>S</w:t>
      </w:r>
      <w:r w:rsidRPr="00DB3477">
        <w:rPr>
          <w:rFonts w:cs="Arial"/>
          <w:szCs w:val="24"/>
        </w:rPr>
        <w:t xml:space="preserve">upported </w:t>
      </w:r>
      <w:r w:rsidR="00CA2D3E" w:rsidRPr="00DB3477">
        <w:rPr>
          <w:rFonts w:cs="Arial"/>
          <w:szCs w:val="24"/>
        </w:rPr>
        <w:t>E</w:t>
      </w:r>
      <w:r w:rsidRPr="00DB3477">
        <w:rPr>
          <w:rFonts w:cs="Arial"/>
          <w:szCs w:val="24"/>
        </w:rPr>
        <w:t xml:space="preserve">mployment </w:t>
      </w:r>
      <w:r w:rsidRPr="008A67AE">
        <w:rPr>
          <w:rFonts w:cs="Arial"/>
          <w:szCs w:val="24"/>
        </w:rPr>
        <w:t xml:space="preserve">under </w:t>
      </w:r>
      <w:r w:rsidR="00874091" w:rsidRPr="008A67AE">
        <w:rPr>
          <w:rFonts w:cs="Arial"/>
          <w:szCs w:val="24"/>
        </w:rPr>
        <w:t>P</w:t>
      </w:r>
      <w:r w:rsidRPr="008A67AE">
        <w:rPr>
          <w:rFonts w:cs="Arial"/>
          <w:szCs w:val="24"/>
        </w:rPr>
        <w:t>aragraph 1</w:t>
      </w:r>
      <w:r w:rsidR="002937A8" w:rsidRPr="008A67AE">
        <w:rPr>
          <w:rFonts w:cs="Arial"/>
          <w:szCs w:val="24"/>
        </w:rPr>
        <w:t>5.1</w:t>
      </w:r>
      <w:r w:rsidRPr="008A67AE">
        <w:rPr>
          <w:rFonts w:cs="Arial"/>
          <w:szCs w:val="24"/>
        </w:rPr>
        <w:t xml:space="preserve"> w</w:t>
      </w:r>
      <w:r w:rsidR="00522754" w:rsidRPr="008A67AE">
        <w:rPr>
          <w:rFonts w:cs="Arial"/>
          <w:szCs w:val="24"/>
        </w:rPr>
        <w:t>e</w:t>
      </w:r>
      <w:r w:rsidR="00522754" w:rsidRPr="00DB3477">
        <w:rPr>
          <w:rFonts w:cs="Arial"/>
          <w:szCs w:val="24"/>
        </w:rPr>
        <w:t xml:space="preserve"> will Exit </w:t>
      </w:r>
      <w:r w:rsidR="00CA2D3E" w:rsidRPr="00DB3477">
        <w:rPr>
          <w:rFonts w:cs="Arial"/>
          <w:szCs w:val="24"/>
        </w:rPr>
        <w:t xml:space="preserve">the </w:t>
      </w:r>
      <w:r w:rsidR="00522754" w:rsidRPr="00DB3477">
        <w:rPr>
          <w:rFonts w:cs="Arial"/>
          <w:szCs w:val="24"/>
        </w:rPr>
        <w:t xml:space="preserve">Supported Employees </w:t>
      </w:r>
      <w:r w:rsidR="00C17E77" w:rsidRPr="00DB3477">
        <w:rPr>
          <w:rFonts w:cs="Arial"/>
          <w:szCs w:val="24"/>
        </w:rPr>
        <w:t xml:space="preserve">when </w:t>
      </w:r>
      <w:r w:rsidR="00522754" w:rsidRPr="00DB3477">
        <w:rPr>
          <w:rFonts w:cs="Arial"/>
          <w:szCs w:val="24"/>
        </w:rPr>
        <w:t xml:space="preserve">we become aware they have </w:t>
      </w:r>
      <w:r w:rsidR="0057368A" w:rsidRPr="00C97EDC">
        <w:t xml:space="preserve">a plan in effect under section 37 of the </w:t>
      </w:r>
      <w:r w:rsidR="0057368A" w:rsidRPr="00C97EDC">
        <w:rPr>
          <w:i/>
          <w:iCs/>
        </w:rPr>
        <w:t>National Disability Insurance Scheme Act 2013</w:t>
      </w:r>
      <w:r w:rsidR="0057368A" w:rsidRPr="00C97EDC">
        <w:t>.</w:t>
      </w:r>
    </w:p>
    <w:p w14:paraId="4434A294" w14:textId="155DBD82" w:rsidR="00522754" w:rsidRPr="00DB3477" w:rsidRDefault="00B25E36" w:rsidP="00F04134">
      <w:pPr>
        <w:numPr>
          <w:ilvl w:val="1"/>
          <w:numId w:val="97"/>
        </w:numPr>
        <w:spacing w:before="120" w:after="120" w:line="240" w:lineRule="auto"/>
        <w:ind w:left="709" w:hanging="709"/>
      </w:pPr>
      <w:r w:rsidRPr="00DB3477">
        <w:rPr>
          <w:rFonts w:cs="Arial"/>
          <w:szCs w:val="24"/>
        </w:rPr>
        <w:t xml:space="preserve">If a </w:t>
      </w:r>
      <w:r w:rsidR="00F61D49" w:rsidRPr="00C97EDC">
        <w:rPr>
          <w:rFonts w:cs="Arial"/>
          <w:szCs w:val="24"/>
        </w:rPr>
        <w:t>new client, who meets the residency and age requirements of the NDIS,</w:t>
      </w:r>
      <w:r w:rsidR="00247A04" w:rsidRPr="00DB3477">
        <w:rPr>
          <w:rFonts w:cs="Arial"/>
          <w:szCs w:val="24"/>
        </w:rPr>
        <w:t xml:space="preserve"> </w:t>
      </w:r>
      <w:r w:rsidR="00522754" w:rsidRPr="00DB3477">
        <w:rPr>
          <w:rFonts w:cs="Arial"/>
          <w:szCs w:val="24"/>
        </w:rPr>
        <w:t xml:space="preserve">self refers you </w:t>
      </w:r>
      <w:r w:rsidRPr="00DB3477">
        <w:rPr>
          <w:rFonts w:cs="Arial"/>
          <w:szCs w:val="24"/>
        </w:rPr>
        <w:t xml:space="preserve">should </w:t>
      </w:r>
      <w:r w:rsidR="00522754" w:rsidRPr="00DB3477">
        <w:rPr>
          <w:rFonts w:cs="Arial"/>
          <w:szCs w:val="24"/>
        </w:rPr>
        <w:t>direct them to the NDIA for assessment as an NDIS participant.</w:t>
      </w:r>
      <w:r w:rsidR="00155A21" w:rsidRPr="00DB3477">
        <w:rPr>
          <w:rFonts w:cs="Arial"/>
          <w:szCs w:val="24"/>
        </w:rPr>
        <w:t xml:space="preserve">  </w:t>
      </w:r>
    </w:p>
    <w:p w14:paraId="7F029A78" w14:textId="4386D41E" w:rsidR="00C97EDC" w:rsidRPr="00C97EDC" w:rsidRDefault="00522754" w:rsidP="00DB3477">
      <w:pPr>
        <w:numPr>
          <w:ilvl w:val="1"/>
          <w:numId w:val="97"/>
        </w:numPr>
        <w:spacing w:before="120" w:after="120" w:line="240" w:lineRule="auto"/>
        <w:ind w:left="709" w:hanging="709"/>
      </w:pPr>
      <w:r w:rsidRPr="00DB3477">
        <w:rPr>
          <w:rFonts w:cs="Arial"/>
          <w:szCs w:val="24"/>
        </w:rPr>
        <w:t xml:space="preserve">New </w:t>
      </w:r>
      <w:r w:rsidR="00533C82" w:rsidRPr="00DB3477">
        <w:rPr>
          <w:rFonts w:cs="Arial"/>
          <w:szCs w:val="24"/>
        </w:rPr>
        <w:t xml:space="preserve">CBF </w:t>
      </w:r>
      <w:r w:rsidR="002D5019" w:rsidRPr="00DB3477">
        <w:rPr>
          <w:rFonts w:cs="Arial"/>
          <w:szCs w:val="24"/>
        </w:rPr>
        <w:t>C</w:t>
      </w:r>
      <w:r w:rsidRPr="00DB3477">
        <w:rPr>
          <w:rFonts w:cs="Arial"/>
          <w:szCs w:val="24"/>
        </w:rPr>
        <w:t xml:space="preserve">ases cannot be created for </w:t>
      </w:r>
      <w:r w:rsidR="00F61D49" w:rsidRPr="00C97EDC">
        <w:rPr>
          <w:rFonts w:cs="Arial"/>
          <w:szCs w:val="24"/>
        </w:rPr>
        <w:t>a client who meet</w:t>
      </w:r>
      <w:r w:rsidR="00E46222">
        <w:rPr>
          <w:rFonts w:cs="Arial"/>
          <w:szCs w:val="24"/>
        </w:rPr>
        <w:t>s</w:t>
      </w:r>
      <w:r w:rsidR="00F61D49" w:rsidRPr="00C97EDC">
        <w:rPr>
          <w:rFonts w:cs="Arial"/>
          <w:szCs w:val="24"/>
        </w:rPr>
        <w:t xml:space="preserve"> the residency and age requirements</w:t>
      </w:r>
      <w:r w:rsidR="006F21D9">
        <w:rPr>
          <w:rFonts w:cs="Arial"/>
          <w:szCs w:val="24"/>
        </w:rPr>
        <w:t xml:space="preserve"> as set out in section 22 and 23 of the </w:t>
      </w:r>
      <w:r w:rsidR="006F21D9" w:rsidRPr="00DB3477">
        <w:rPr>
          <w:rFonts w:cs="Arial"/>
          <w:i/>
          <w:szCs w:val="24"/>
        </w:rPr>
        <w:t xml:space="preserve">National Disability Insurance </w:t>
      </w:r>
      <w:r w:rsidR="006F21D9" w:rsidRPr="00DB3477">
        <w:rPr>
          <w:rFonts w:cs="Arial"/>
          <w:i/>
          <w:szCs w:val="24"/>
        </w:rPr>
        <w:lastRenderedPageBreak/>
        <w:t>Scheme Act 2013</w:t>
      </w:r>
      <w:r w:rsidR="00F61D49" w:rsidRPr="00C97EDC">
        <w:rPr>
          <w:rFonts w:cs="Arial"/>
          <w:szCs w:val="24"/>
        </w:rPr>
        <w:t xml:space="preserve"> or who has </w:t>
      </w:r>
      <w:r w:rsidR="00C97EDC" w:rsidRPr="00C97EDC">
        <w:t xml:space="preserve">a plan in effect under section 37 of the </w:t>
      </w:r>
      <w:r w:rsidR="00C97EDC" w:rsidRPr="00C97EDC">
        <w:rPr>
          <w:i/>
          <w:iCs/>
        </w:rPr>
        <w:t>National Disability Insurance Scheme Act 2013</w:t>
      </w:r>
      <w:r w:rsidR="00C97EDC" w:rsidRPr="00C97EDC">
        <w:t>.</w:t>
      </w:r>
    </w:p>
    <w:p w14:paraId="6F311BDC" w14:textId="5FE911DD" w:rsidR="00522754" w:rsidRPr="00522754" w:rsidRDefault="00522754" w:rsidP="00F04134">
      <w:pPr>
        <w:numPr>
          <w:ilvl w:val="1"/>
          <w:numId w:val="97"/>
        </w:numPr>
        <w:spacing w:before="120" w:after="120" w:line="240" w:lineRule="auto"/>
        <w:ind w:left="709" w:hanging="709"/>
      </w:pPr>
      <w:r w:rsidRPr="00AC620D">
        <w:rPr>
          <w:rFonts w:cs="Arial"/>
          <w:szCs w:val="24"/>
        </w:rPr>
        <w:t xml:space="preserve">We will monitor FOFMS records for all </w:t>
      </w:r>
      <w:r w:rsidR="00C917F1">
        <w:t xml:space="preserve">Supported Employee </w:t>
      </w:r>
      <w:r w:rsidR="00E46222">
        <w:t>who have</w:t>
      </w:r>
      <w:r w:rsidR="00C917F1">
        <w:t xml:space="preserve"> a plan in effect under section 37 of the </w:t>
      </w:r>
      <w:r w:rsidR="00C917F1">
        <w:rPr>
          <w:i/>
          <w:iCs/>
        </w:rPr>
        <w:t xml:space="preserve">National Disability Insurance Scheme Act 2013 </w:t>
      </w:r>
      <w:r w:rsidRPr="00AC620D">
        <w:rPr>
          <w:rFonts w:cs="Arial"/>
          <w:szCs w:val="24"/>
        </w:rPr>
        <w:t>and we will recover any overpayments</w:t>
      </w:r>
      <w:r w:rsidR="00EB53FD">
        <w:rPr>
          <w:rFonts w:cs="Arial"/>
          <w:szCs w:val="24"/>
        </w:rPr>
        <w:t>.</w:t>
      </w:r>
      <w:r w:rsidR="00164476">
        <w:rPr>
          <w:rFonts w:cs="Arial"/>
          <w:szCs w:val="24"/>
        </w:rPr>
        <w:t xml:space="preserve">  </w:t>
      </w:r>
    </w:p>
    <w:p w14:paraId="4A06BA89" w14:textId="440D0CFA" w:rsidR="00522754" w:rsidRPr="00522754" w:rsidRDefault="00522754" w:rsidP="00F04134">
      <w:pPr>
        <w:numPr>
          <w:ilvl w:val="1"/>
          <w:numId w:val="97"/>
        </w:numPr>
        <w:spacing w:before="120" w:after="120" w:line="240" w:lineRule="auto"/>
        <w:ind w:left="709" w:hanging="709"/>
      </w:pPr>
      <w:r w:rsidRPr="001209E6">
        <w:rPr>
          <w:rFonts w:cs="Arial"/>
          <w:szCs w:val="24"/>
        </w:rPr>
        <w:t xml:space="preserve">The overpayments </w:t>
      </w:r>
      <w:r w:rsidRPr="004301AD">
        <w:rPr>
          <w:rFonts w:cs="Arial"/>
          <w:szCs w:val="24"/>
        </w:rPr>
        <w:t>will be treated as a recoverable amount in accordance with Clause 11 of the</w:t>
      </w:r>
      <w:r w:rsidRPr="001209E6">
        <w:rPr>
          <w:rFonts w:cs="Arial"/>
          <w:szCs w:val="24"/>
        </w:rPr>
        <w:t xml:space="preserve"> Terms and Conditions</w:t>
      </w:r>
      <w:r w:rsidR="00EC58BE">
        <w:rPr>
          <w:rFonts w:cs="Arial"/>
          <w:szCs w:val="24"/>
        </w:rPr>
        <w:t xml:space="preserve">. </w:t>
      </w:r>
    </w:p>
    <w:p w14:paraId="7F2EFE18" w14:textId="77777777" w:rsidR="00F96BD9" w:rsidRPr="00CF493F" w:rsidRDefault="00F96BD9" w:rsidP="00F04134">
      <w:pPr>
        <w:pStyle w:val="Heading2"/>
        <w:keepNext/>
        <w:numPr>
          <w:ilvl w:val="0"/>
          <w:numId w:val="97"/>
        </w:numPr>
        <w:spacing w:before="120" w:after="120" w:line="240" w:lineRule="auto"/>
      </w:pPr>
      <w:bookmarkStart w:id="426" w:name="_Toc314059869"/>
      <w:bookmarkStart w:id="427" w:name="_Toc314060388"/>
      <w:bookmarkStart w:id="428" w:name="_Toc314232210"/>
      <w:bookmarkStart w:id="429" w:name="_Toc314059871"/>
      <w:bookmarkStart w:id="430" w:name="_Toc314060390"/>
      <w:bookmarkStart w:id="431" w:name="_Toc314232212"/>
      <w:bookmarkStart w:id="432" w:name="_Toc314059875"/>
      <w:bookmarkStart w:id="433" w:name="_Toc314060394"/>
      <w:bookmarkStart w:id="434" w:name="_Toc314232216"/>
      <w:bookmarkStart w:id="435" w:name="_Toc314059876"/>
      <w:bookmarkStart w:id="436" w:name="_Toc314060395"/>
      <w:bookmarkStart w:id="437" w:name="_Toc314232217"/>
      <w:bookmarkStart w:id="438" w:name="_Toc314059877"/>
      <w:bookmarkStart w:id="439" w:name="_Toc314060396"/>
      <w:bookmarkStart w:id="440" w:name="_Toc314232218"/>
      <w:bookmarkStart w:id="441" w:name="_Toc314059878"/>
      <w:bookmarkStart w:id="442" w:name="_Toc314060397"/>
      <w:bookmarkStart w:id="443" w:name="_Toc314232219"/>
      <w:bookmarkStart w:id="444" w:name="_Toc314059879"/>
      <w:bookmarkStart w:id="445" w:name="_Toc314060398"/>
      <w:bookmarkStart w:id="446" w:name="_Toc314232220"/>
      <w:bookmarkStart w:id="447" w:name="_Toc314059884"/>
      <w:bookmarkStart w:id="448" w:name="_Toc314060403"/>
      <w:bookmarkStart w:id="449" w:name="_Toc314232225"/>
      <w:bookmarkStart w:id="450" w:name="_Toc314059886"/>
      <w:bookmarkStart w:id="451" w:name="_Toc314060405"/>
      <w:bookmarkStart w:id="452" w:name="_Toc314232227"/>
      <w:bookmarkStart w:id="453" w:name="_Toc314059901"/>
      <w:bookmarkStart w:id="454" w:name="_Toc314060420"/>
      <w:bookmarkStart w:id="455" w:name="_Toc314232242"/>
      <w:bookmarkStart w:id="456" w:name="_Toc314059904"/>
      <w:bookmarkStart w:id="457" w:name="_Toc314060423"/>
      <w:bookmarkStart w:id="458" w:name="_Toc314232245"/>
      <w:bookmarkStart w:id="459" w:name="_Toc314059907"/>
      <w:bookmarkStart w:id="460" w:name="_Toc314060426"/>
      <w:bookmarkStart w:id="461" w:name="_Toc314232248"/>
      <w:bookmarkStart w:id="462" w:name="_Toc238615191"/>
      <w:bookmarkStart w:id="463" w:name="_Toc325095205"/>
      <w:bookmarkStart w:id="464" w:name="_Toc463592202"/>
      <w:bookmarkStart w:id="465" w:name="_Ref90803379"/>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CF493F">
        <w:t xml:space="preserve">The Employment </w:t>
      </w:r>
      <w:r w:rsidRPr="004E1FBA">
        <w:t>Assistance</w:t>
      </w:r>
      <w:r w:rsidRPr="00CF493F">
        <w:t xml:space="preserve"> Plan</w:t>
      </w:r>
      <w:bookmarkEnd w:id="462"/>
      <w:bookmarkEnd w:id="463"/>
      <w:bookmarkEnd w:id="464"/>
    </w:p>
    <w:p w14:paraId="48D6E73D" w14:textId="77777777" w:rsidR="00F96BD9" w:rsidRDefault="00F96BD9" w:rsidP="00F04134">
      <w:pPr>
        <w:numPr>
          <w:ilvl w:val="1"/>
          <w:numId w:val="97"/>
        </w:numPr>
        <w:spacing w:before="120" w:after="120" w:line="240" w:lineRule="auto"/>
        <w:ind w:left="709" w:hanging="709"/>
        <w:rPr>
          <w:rFonts w:cs="Arial"/>
        </w:rPr>
      </w:pPr>
      <w:bookmarkStart w:id="466" w:name="_Toc238615192"/>
      <w:r>
        <w:rPr>
          <w:rFonts w:cs="Arial"/>
        </w:rPr>
        <w:t xml:space="preserve">You must develop an Employment Assistance Plan with each Supported Employee who accesses your service within four months of their Intake Assessment.  </w:t>
      </w:r>
    </w:p>
    <w:p w14:paraId="7771E733" w14:textId="77777777" w:rsidR="00F96BD9" w:rsidRDefault="00F96BD9" w:rsidP="00F04134">
      <w:pPr>
        <w:numPr>
          <w:ilvl w:val="1"/>
          <w:numId w:val="97"/>
        </w:numPr>
        <w:spacing w:before="120" w:after="120" w:line="240" w:lineRule="auto"/>
        <w:ind w:left="709" w:hanging="709"/>
        <w:rPr>
          <w:rFonts w:cs="Arial"/>
        </w:rPr>
      </w:pPr>
      <w:r>
        <w:rPr>
          <w:rFonts w:cs="Arial"/>
        </w:rPr>
        <w:t xml:space="preserve">You and the Supported Employee must review their Employment Assistance Plan no less than every twelve months and when significant change occurs (e.g. work role or health status changes).  </w:t>
      </w:r>
      <w:bookmarkEnd w:id="465"/>
    </w:p>
    <w:p w14:paraId="67BF79C6" w14:textId="77777777" w:rsidR="00F96BD9" w:rsidRPr="00CF493F" w:rsidRDefault="00F96BD9" w:rsidP="00F04134">
      <w:pPr>
        <w:numPr>
          <w:ilvl w:val="1"/>
          <w:numId w:val="97"/>
        </w:numPr>
        <w:spacing w:before="120" w:after="120" w:line="240" w:lineRule="auto"/>
        <w:ind w:left="709" w:hanging="709"/>
        <w:rPr>
          <w:rFonts w:cs="Arial"/>
        </w:rPr>
      </w:pPr>
      <w:r w:rsidRPr="00CF493F">
        <w:rPr>
          <w:rFonts w:cs="Arial"/>
        </w:rPr>
        <w:t xml:space="preserve">A suggested Employment Assistance Plan is </w:t>
      </w:r>
      <w:r w:rsidR="009E707E">
        <w:rPr>
          <w:rFonts w:cs="Arial"/>
        </w:rPr>
        <w:t xml:space="preserve">available on the FOFMS </w:t>
      </w:r>
      <w:r>
        <w:rPr>
          <w:rFonts w:cs="Arial"/>
        </w:rPr>
        <w:t>L</w:t>
      </w:r>
      <w:r w:rsidRPr="00CF493F">
        <w:rPr>
          <w:rFonts w:cs="Arial"/>
        </w:rPr>
        <w:t xml:space="preserve">iterature tab </w:t>
      </w:r>
      <w:r>
        <w:rPr>
          <w:rFonts w:cs="Arial"/>
        </w:rPr>
        <w:t>o</w:t>
      </w:r>
      <w:r w:rsidRPr="00CF493F">
        <w:rPr>
          <w:rFonts w:cs="Arial"/>
        </w:rPr>
        <w:t>n FOFMS.</w:t>
      </w:r>
      <w:bookmarkEnd w:id="466"/>
    </w:p>
    <w:p w14:paraId="37AF90A6" w14:textId="77777777" w:rsidR="00F96BD9" w:rsidRPr="00CF493F" w:rsidRDefault="00F96BD9" w:rsidP="00F04134">
      <w:pPr>
        <w:numPr>
          <w:ilvl w:val="1"/>
          <w:numId w:val="97"/>
        </w:numPr>
        <w:spacing w:before="120" w:after="120" w:line="240" w:lineRule="auto"/>
        <w:ind w:left="709" w:hanging="709"/>
        <w:rPr>
          <w:rFonts w:cs="Arial"/>
        </w:rPr>
      </w:pPr>
      <w:bookmarkStart w:id="467" w:name="_Toc238615193"/>
      <w:r w:rsidRPr="00CF493F">
        <w:rPr>
          <w:rFonts w:cs="Arial"/>
        </w:rPr>
        <w:t xml:space="preserve">After the plan is </w:t>
      </w:r>
      <w:r>
        <w:rPr>
          <w:rFonts w:cs="Arial"/>
        </w:rPr>
        <w:t>developed</w:t>
      </w:r>
      <w:r w:rsidRPr="00CF493F">
        <w:rPr>
          <w:rFonts w:cs="Arial"/>
        </w:rPr>
        <w:t xml:space="preserve"> </w:t>
      </w:r>
      <w:r>
        <w:rPr>
          <w:rFonts w:cs="Arial"/>
        </w:rPr>
        <w:t xml:space="preserve">and agreed to by both parties </w:t>
      </w:r>
      <w:r w:rsidR="00FE71F8">
        <w:rPr>
          <w:rFonts w:cs="Arial"/>
        </w:rPr>
        <w:t xml:space="preserve">and signed, </w:t>
      </w:r>
      <w:r w:rsidRPr="00CF493F">
        <w:rPr>
          <w:rFonts w:cs="Arial"/>
        </w:rPr>
        <w:t xml:space="preserve">you must deliver the Activity to the Supported Employee in accordance with the </w:t>
      </w:r>
      <w:r>
        <w:rPr>
          <w:rFonts w:cs="Arial"/>
        </w:rPr>
        <w:t>agreed plan</w:t>
      </w:r>
      <w:r w:rsidRPr="00CF493F">
        <w:rPr>
          <w:rFonts w:cs="Arial"/>
        </w:rPr>
        <w:t>.</w:t>
      </w:r>
      <w:bookmarkEnd w:id="467"/>
      <w:r w:rsidRPr="00CF493F">
        <w:rPr>
          <w:rFonts w:cs="Arial"/>
        </w:rPr>
        <w:t xml:space="preserve"> </w:t>
      </w:r>
    </w:p>
    <w:p w14:paraId="654D0379" w14:textId="77777777" w:rsidR="00F96BD9" w:rsidRPr="00CF493F" w:rsidRDefault="00F96BD9" w:rsidP="00F04134">
      <w:pPr>
        <w:numPr>
          <w:ilvl w:val="1"/>
          <w:numId w:val="97"/>
        </w:numPr>
        <w:spacing w:before="120" w:after="120" w:line="240" w:lineRule="auto"/>
        <w:ind w:left="709" w:hanging="709"/>
        <w:rPr>
          <w:rFonts w:cs="Arial"/>
        </w:rPr>
      </w:pPr>
      <w:r>
        <w:rPr>
          <w:rFonts w:cs="Arial"/>
        </w:rPr>
        <w:t>T</w:t>
      </w:r>
      <w:r w:rsidRPr="00CF493F">
        <w:rPr>
          <w:rFonts w:cs="Arial"/>
        </w:rPr>
        <w:t>he Employment Assistance Plan must:</w:t>
      </w:r>
    </w:p>
    <w:p w14:paraId="33EF04A8" w14:textId="6B4975FE" w:rsidR="00F96BD9" w:rsidRPr="003D5F37" w:rsidRDefault="00F96BD9" w:rsidP="003D5F37">
      <w:pPr>
        <w:numPr>
          <w:ilvl w:val="0"/>
          <w:numId w:val="11"/>
        </w:numPr>
        <w:spacing w:before="120" w:after="120" w:line="240" w:lineRule="auto"/>
        <w:rPr>
          <w:rFonts w:cs="Arial"/>
        </w:rPr>
      </w:pPr>
      <w:r w:rsidRPr="003D5F37">
        <w:rPr>
          <w:rFonts w:cs="Arial"/>
        </w:rPr>
        <w:t>comply with the</w:t>
      </w:r>
      <w:r w:rsidR="00751715">
        <w:rPr>
          <w:rFonts w:cs="Arial"/>
        </w:rPr>
        <w:t xml:space="preserve"> </w:t>
      </w:r>
      <w:r w:rsidR="00751715" w:rsidRPr="00DB3477">
        <w:rPr>
          <w:rStyle w:val="legtitle"/>
          <w:i/>
        </w:rPr>
        <w:t>Disability Services Act (National Standards for Disability Services) Determination 2014</w:t>
      </w:r>
      <w:r w:rsidR="00E11F9A">
        <w:rPr>
          <w:rStyle w:val="legtitle"/>
          <w:i/>
        </w:rPr>
        <w:t xml:space="preserve"> </w:t>
      </w:r>
      <w:r w:rsidRPr="003D5F37">
        <w:rPr>
          <w:rFonts w:cs="Arial"/>
        </w:rPr>
        <w:t>comply with these Guidelines;</w:t>
      </w:r>
    </w:p>
    <w:p w14:paraId="73927446" w14:textId="77777777" w:rsidR="00F96BD9" w:rsidRDefault="00F96BD9" w:rsidP="00F96BD9">
      <w:pPr>
        <w:numPr>
          <w:ilvl w:val="0"/>
          <w:numId w:val="11"/>
        </w:numPr>
        <w:spacing w:before="120" w:after="120" w:line="240" w:lineRule="auto"/>
        <w:rPr>
          <w:rFonts w:cs="Arial"/>
        </w:rPr>
      </w:pPr>
      <w:r w:rsidRPr="00CF493F">
        <w:rPr>
          <w:rFonts w:cs="Arial"/>
        </w:rPr>
        <w:t xml:space="preserve">outline the planned </w:t>
      </w:r>
      <w:r>
        <w:rPr>
          <w:rFonts w:cs="Arial"/>
        </w:rPr>
        <w:t>E</w:t>
      </w:r>
      <w:r w:rsidRPr="00CF493F">
        <w:rPr>
          <w:rFonts w:cs="Arial"/>
        </w:rPr>
        <w:t>mployment goals of the Supported Employee</w:t>
      </w:r>
      <w:r w:rsidR="003D523E">
        <w:rPr>
          <w:rFonts w:cs="Arial"/>
        </w:rPr>
        <w:t xml:space="preserve"> and how the goals will be achieved;</w:t>
      </w:r>
    </w:p>
    <w:p w14:paraId="54839A10" w14:textId="77777777" w:rsidR="00F96BD9" w:rsidRPr="00CF493F" w:rsidRDefault="00F96BD9" w:rsidP="00F96BD9">
      <w:pPr>
        <w:numPr>
          <w:ilvl w:val="0"/>
          <w:numId w:val="11"/>
        </w:numPr>
        <w:spacing w:before="120" w:after="120" w:line="240" w:lineRule="auto"/>
        <w:rPr>
          <w:rFonts w:cs="Arial"/>
        </w:rPr>
      </w:pPr>
      <w:r>
        <w:rPr>
          <w:rFonts w:cs="Arial"/>
        </w:rPr>
        <w:t>outline the hours of employment agreed by both the Supported Employee and the ADE</w:t>
      </w:r>
      <w:r w:rsidRPr="00CF493F">
        <w:rPr>
          <w:rFonts w:cs="Arial"/>
        </w:rPr>
        <w:t>;</w:t>
      </w:r>
    </w:p>
    <w:p w14:paraId="57BA42BC" w14:textId="77777777" w:rsidR="00F96BD9" w:rsidRDefault="00F96BD9" w:rsidP="00F96BD9">
      <w:pPr>
        <w:numPr>
          <w:ilvl w:val="0"/>
          <w:numId w:val="11"/>
        </w:numPr>
        <w:spacing w:before="120" w:after="120" w:line="240" w:lineRule="auto"/>
        <w:rPr>
          <w:rFonts w:cs="Arial"/>
        </w:rPr>
      </w:pPr>
      <w:r>
        <w:rPr>
          <w:rFonts w:cs="Arial"/>
        </w:rPr>
        <w:t>outline the training planned and delivered to address competency shortfalls identified during wage assessments;</w:t>
      </w:r>
    </w:p>
    <w:p w14:paraId="1F9F07DB" w14:textId="77777777" w:rsidR="003D523E" w:rsidRDefault="003D523E" w:rsidP="00F96BD9">
      <w:pPr>
        <w:numPr>
          <w:ilvl w:val="0"/>
          <w:numId w:val="11"/>
        </w:numPr>
        <w:spacing w:before="120" w:after="120" w:line="240" w:lineRule="auto"/>
        <w:rPr>
          <w:rFonts w:cs="Arial"/>
        </w:rPr>
      </w:pPr>
      <w:r>
        <w:rPr>
          <w:rFonts w:cs="Arial"/>
        </w:rPr>
        <w:t xml:space="preserve">outline </w:t>
      </w:r>
      <w:r w:rsidR="009944C6">
        <w:rPr>
          <w:rFonts w:cs="Arial"/>
        </w:rPr>
        <w:t>the</w:t>
      </w:r>
      <w:r>
        <w:rPr>
          <w:rFonts w:cs="Arial"/>
        </w:rPr>
        <w:t xml:space="preserve"> Work Based Personal Assistance Requirements</w:t>
      </w:r>
      <w:r w:rsidR="000906F2">
        <w:rPr>
          <w:rFonts w:cs="Arial"/>
        </w:rPr>
        <w:t>, if any,</w:t>
      </w:r>
      <w:r>
        <w:rPr>
          <w:rFonts w:cs="Arial"/>
        </w:rPr>
        <w:t xml:space="preserve"> and how these needs will be meet; </w:t>
      </w:r>
    </w:p>
    <w:p w14:paraId="32FD2311" w14:textId="77777777" w:rsidR="00A02997" w:rsidRDefault="00B24F12" w:rsidP="00F96BD9">
      <w:pPr>
        <w:numPr>
          <w:ilvl w:val="0"/>
          <w:numId w:val="11"/>
        </w:numPr>
        <w:spacing w:before="120" w:after="120" w:line="240" w:lineRule="auto"/>
        <w:rPr>
          <w:rFonts w:cs="Arial"/>
        </w:rPr>
      </w:pPr>
      <w:r>
        <w:rPr>
          <w:rFonts w:cs="Arial"/>
        </w:rPr>
        <w:t xml:space="preserve">outline </w:t>
      </w:r>
      <w:r w:rsidR="00224B0A">
        <w:rPr>
          <w:rFonts w:cs="Arial"/>
        </w:rPr>
        <w:t>retirement or transition to retirement</w:t>
      </w:r>
      <w:r>
        <w:rPr>
          <w:rFonts w:cs="Arial"/>
        </w:rPr>
        <w:t xml:space="preserve"> planning where appropriate</w:t>
      </w:r>
      <w:r w:rsidR="00224B0A">
        <w:rPr>
          <w:rFonts w:cs="Arial"/>
        </w:rPr>
        <w:t xml:space="preserve"> for employees aged over 55 years or earlier if required;</w:t>
      </w:r>
    </w:p>
    <w:p w14:paraId="34371A18" w14:textId="77777777" w:rsidR="00F96BD9" w:rsidRDefault="00F96BD9" w:rsidP="00F96BD9">
      <w:pPr>
        <w:numPr>
          <w:ilvl w:val="0"/>
          <w:numId w:val="11"/>
        </w:numPr>
        <w:spacing w:before="120" w:after="120" w:line="240" w:lineRule="auto"/>
        <w:rPr>
          <w:rFonts w:cs="Arial"/>
        </w:rPr>
      </w:pPr>
      <w:r w:rsidRPr="00CF493F">
        <w:rPr>
          <w:rFonts w:cs="Arial"/>
        </w:rPr>
        <w:t xml:space="preserve">be revised as required by the circumstances </w:t>
      </w:r>
      <w:r w:rsidR="009944C6">
        <w:rPr>
          <w:rFonts w:cs="Arial"/>
        </w:rPr>
        <w:t xml:space="preserve">or request of </w:t>
      </w:r>
      <w:r w:rsidRPr="00CF493F">
        <w:rPr>
          <w:rFonts w:cs="Arial"/>
        </w:rPr>
        <w:t>the Supported Employee or the</w:t>
      </w:r>
      <w:r w:rsidR="009944C6">
        <w:rPr>
          <w:rFonts w:cs="Arial"/>
        </w:rPr>
        <w:t>se</w:t>
      </w:r>
      <w:r w:rsidRPr="00CF493F">
        <w:rPr>
          <w:rFonts w:cs="Arial"/>
        </w:rPr>
        <w:t xml:space="preserve"> </w:t>
      </w:r>
      <w:r>
        <w:rPr>
          <w:rFonts w:cs="Arial"/>
        </w:rPr>
        <w:t xml:space="preserve">Guidelines; </w:t>
      </w:r>
      <w:r w:rsidRPr="00CF493F">
        <w:rPr>
          <w:rFonts w:cs="Arial"/>
        </w:rPr>
        <w:t>and</w:t>
      </w:r>
    </w:p>
    <w:p w14:paraId="40F0D92B" w14:textId="77777777" w:rsidR="00F96BD9" w:rsidRDefault="00F96BD9" w:rsidP="00F96BD9">
      <w:pPr>
        <w:numPr>
          <w:ilvl w:val="0"/>
          <w:numId w:val="11"/>
        </w:numPr>
        <w:spacing w:before="120" w:after="120" w:line="240" w:lineRule="auto"/>
        <w:rPr>
          <w:rFonts w:cs="Arial"/>
          <w:szCs w:val="24"/>
        </w:rPr>
      </w:pPr>
      <w:proofErr w:type="gramStart"/>
      <w:r w:rsidRPr="004E1FBA">
        <w:rPr>
          <w:rFonts w:cs="Arial"/>
        </w:rPr>
        <w:t>be</w:t>
      </w:r>
      <w:proofErr w:type="gramEnd"/>
      <w:r w:rsidRPr="004E1FBA">
        <w:rPr>
          <w:rFonts w:cs="Arial"/>
        </w:rPr>
        <w:t xml:space="preserve"> signed by a representative of the Outlet and the Supported Employee (or the Supported Employee’s </w:t>
      </w:r>
      <w:r>
        <w:rPr>
          <w:rFonts w:cs="Arial"/>
        </w:rPr>
        <w:t>A</w:t>
      </w:r>
      <w:r w:rsidRPr="004E1FBA">
        <w:rPr>
          <w:rFonts w:cs="Arial"/>
        </w:rPr>
        <w:t>dvocate or representative).</w:t>
      </w:r>
      <w:bookmarkStart w:id="468" w:name="_Toc314059056"/>
      <w:bookmarkStart w:id="469" w:name="_Toc314059057"/>
      <w:bookmarkStart w:id="470" w:name="_Toc314059058"/>
      <w:bookmarkStart w:id="471" w:name="_Toc314059059"/>
      <w:bookmarkStart w:id="472" w:name="_Toc314059060"/>
      <w:bookmarkStart w:id="473" w:name="_Toc314059065"/>
      <w:bookmarkStart w:id="474" w:name="_Toc314059066"/>
      <w:bookmarkStart w:id="475" w:name="_Toc314059067"/>
      <w:bookmarkStart w:id="476" w:name="_Toc314059068"/>
      <w:bookmarkStart w:id="477" w:name="_Toc314059072"/>
      <w:bookmarkStart w:id="478" w:name="_Toc16997133"/>
      <w:bookmarkEnd w:id="468"/>
      <w:bookmarkEnd w:id="469"/>
      <w:bookmarkEnd w:id="470"/>
      <w:bookmarkEnd w:id="471"/>
      <w:bookmarkEnd w:id="472"/>
      <w:bookmarkEnd w:id="473"/>
      <w:bookmarkEnd w:id="474"/>
      <w:bookmarkEnd w:id="475"/>
      <w:bookmarkEnd w:id="476"/>
      <w:bookmarkEnd w:id="477"/>
    </w:p>
    <w:p w14:paraId="72C82747" w14:textId="77777777" w:rsidR="00F96BD9" w:rsidRPr="00BD7F5E" w:rsidRDefault="00F96BD9" w:rsidP="00F04134">
      <w:pPr>
        <w:pStyle w:val="Heading2"/>
        <w:keepNext/>
        <w:numPr>
          <w:ilvl w:val="0"/>
          <w:numId w:val="97"/>
        </w:numPr>
        <w:spacing w:before="120" w:after="120" w:line="240" w:lineRule="auto"/>
      </w:pPr>
      <w:bookmarkStart w:id="479" w:name="_Ref91579804"/>
      <w:bookmarkStart w:id="480" w:name="_Toc238615209"/>
      <w:bookmarkStart w:id="481" w:name="_Toc325095206"/>
      <w:bookmarkStart w:id="482" w:name="_Toc463592203"/>
      <w:r w:rsidRPr="00CF493F">
        <w:t>Outlet Capacity</w:t>
      </w:r>
      <w:bookmarkStart w:id="483" w:name="_Toc238615210"/>
      <w:bookmarkStart w:id="484" w:name="_Ref91579627"/>
      <w:bookmarkEnd w:id="479"/>
      <w:bookmarkEnd w:id="480"/>
      <w:bookmarkEnd w:id="481"/>
      <w:bookmarkEnd w:id="482"/>
    </w:p>
    <w:p w14:paraId="0397B4C6" w14:textId="7C409465" w:rsidR="00F96BD9" w:rsidRPr="00500FD1" w:rsidRDefault="00F96BD9" w:rsidP="00F04134">
      <w:pPr>
        <w:numPr>
          <w:ilvl w:val="1"/>
          <w:numId w:val="97"/>
        </w:numPr>
        <w:spacing w:before="120" w:after="120" w:line="240" w:lineRule="auto"/>
        <w:ind w:left="709" w:hanging="709"/>
        <w:rPr>
          <w:rFonts w:cs="Arial"/>
          <w:szCs w:val="24"/>
        </w:rPr>
      </w:pPr>
      <w:r w:rsidRPr="00CF493F">
        <w:rPr>
          <w:rFonts w:cs="Arial"/>
          <w:szCs w:val="24"/>
        </w:rPr>
        <w:t xml:space="preserve">Outlet Capacity is the </w:t>
      </w:r>
      <w:r w:rsidR="00653D64">
        <w:rPr>
          <w:rFonts w:cs="Arial"/>
          <w:szCs w:val="24"/>
        </w:rPr>
        <w:t xml:space="preserve">maximum </w:t>
      </w:r>
      <w:r w:rsidRPr="00CF493F">
        <w:rPr>
          <w:rFonts w:cs="Arial"/>
          <w:szCs w:val="24"/>
        </w:rPr>
        <w:t>number of ‘</w:t>
      </w:r>
      <w:r w:rsidR="00653D64">
        <w:rPr>
          <w:rFonts w:cs="Arial"/>
          <w:szCs w:val="24"/>
        </w:rPr>
        <w:t>P</w:t>
      </w:r>
      <w:r w:rsidRPr="00CF493F">
        <w:rPr>
          <w:rFonts w:cs="Arial"/>
          <w:szCs w:val="24"/>
        </w:rPr>
        <w:t xml:space="preserve">laces’ in an Outlet funded by us. The </w:t>
      </w:r>
      <w:r w:rsidRPr="00500FD1">
        <w:rPr>
          <w:rFonts w:cs="Arial"/>
          <w:szCs w:val="24"/>
        </w:rPr>
        <w:t>‘Outlet Capacity’ for each of your Outlets is set out in Item B of the Schedule.</w:t>
      </w:r>
      <w:bookmarkStart w:id="485" w:name="_Toc238615211"/>
      <w:bookmarkEnd w:id="483"/>
    </w:p>
    <w:p w14:paraId="6DFECBA5" w14:textId="76EA5D51" w:rsidR="00F70596" w:rsidRPr="00DB3477" w:rsidRDefault="00522754">
      <w:pPr>
        <w:numPr>
          <w:ilvl w:val="1"/>
          <w:numId w:val="97"/>
        </w:numPr>
        <w:spacing w:before="120" w:after="120" w:line="240" w:lineRule="auto"/>
        <w:ind w:left="709" w:hanging="709"/>
      </w:pPr>
      <w:r w:rsidRPr="00DB3477">
        <w:rPr>
          <w:rFonts w:cs="Arial"/>
          <w:szCs w:val="24"/>
        </w:rPr>
        <w:t xml:space="preserve">We will reduce your Outlet Capacity </w:t>
      </w:r>
      <w:r w:rsidR="00321CF2" w:rsidRPr="00DB3477">
        <w:rPr>
          <w:rFonts w:cs="Arial"/>
          <w:szCs w:val="24"/>
        </w:rPr>
        <w:t>by one place</w:t>
      </w:r>
      <w:r w:rsidRPr="00DB3477">
        <w:rPr>
          <w:rFonts w:cs="Arial"/>
          <w:szCs w:val="24"/>
        </w:rPr>
        <w:t xml:space="preserve"> during the term of the Activity by </w:t>
      </w:r>
      <w:r w:rsidR="00EF0CE1">
        <w:rPr>
          <w:rFonts w:cs="Arial"/>
          <w:szCs w:val="24"/>
        </w:rPr>
        <w:t>each</w:t>
      </w:r>
      <w:r w:rsidRPr="00DB3477">
        <w:rPr>
          <w:rFonts w:cs="Arial"/>
          <w:szCs w:val="24"/>
        </w:rPr>
        <w:t xml:space="preserve"> Supported Employees who </w:t>
      </w:r>
      <w:r w:rsidR="00E11F9A">
        <w:rPr>
          <w:rFonts w:cs="Arial"/>
          <w:szCs w:val="24"/>
        </w:rPr>
        <w:t xml:space="preserve">has </w:t>
      </w:r>
      <w:r w:rsidR="00F00799">
        <w:t xml:space="preserve">a plan in effect under section 37 of the </w:t>
      </w:r>
      <w:r w:rsidR="00F00799">
        <w:rPr>
          <w:i/>
          <w:iCs/>
        </w:rPr>
        <w:t>National Disability Insurance Scheme Act 2013</w:t>
      </w:r>
      <w:r w:rsidR="00F00799">
        <w:t>.</w:t>
      </w:r>
    </w:p>
    <w:p w14:paraId="62D7703A" w14:textId="180AF46C" w:rsidR="009E707E" w:rsidRDefault="00EB656E" w:rsidP="00F04134">
      <w:pPr>
        <w:numPr>
          <w:ilvl w:val="1"/>
          <w:numId w:val="97"/>
        </w:numPr>
        <w:spacing w:before="120" w:after="120" w:line="240" w:lineRule="auto"/>
        <w:ind w:left="709" w:hanging="709"/>
        <w:rPr>
          <w:rFonts w:cs="Arial"/>
          <w:szCs w:val="24"/>
        </w:rPr>
      </w:pPr>
      <w:r w:rsidRPr="00D32D31">
        <w:rPr>
          <w:rFonts w:cs="Arial"/>
          <w:szCs w:val="24"/>
        </w:rPr>
        <w:t xml:space="preserve">If your Outlet Capacity is </w:t>
      </w:r>
      <w:r w:rsidRPr="008A67AE">
        <w:rPr>
          <w:rFonts w:cs="Arial"/>
          <w:szCs w:val="24"/>
        </w:rPr>
        <w:t xml:space="preserve">reduced under </w:t>
      </w:r>
      <w:r w:rsidR="00EC58BE" w:rsidRPr="008A67AE">
        <w:rPr>
          <w:rFonts w:cs="Arial"/>
          <w:szCs w:val="24"/>
        </w:rPr>
        <w:t>P</w:t>
      </w:r>
      <w:r w:rsidRPr="008A67AE">
        <w:rPr>
          <w:rFonts w:cs="Arial"/>
          <w:szCs w:val="24"/>
        </w:rPr>
        <w:t xml:space="preserve">aragraph </w:t>
      </w:r>
      <w:r w:rsidR="008A322A" w:rsidRPr="008A67AE">
        <w:rPr>
          <w:rFonts w:cs="Arial"/>
          <w:szCs w:val="24"/>
        </w:rPr>
        <w:t>17</w:t>
      </w:r>
      <w:r w:rsidR="00EC58BE" w:rsidRPr="008A67AE">
        <w:rPr>
          <w:rFonts w:cs="Arial"/>
          <w:szCs w:val="24"/>
        </w:rPr>
        <w:t>.2</w:t>
      </w:r>
      <w:r w:rsidRPr="008A67AE">
        <w:rPr>
          <w:rFonts w:cs="Arial"/>
          <w:szCs w:val="24"/>
        </w:rPr>
        <w:t xml:space="preserve"> we will</w:t>
      </w:r>
      <w:r w:rsidRPr="009E707E">
        <w:rPr>
          <w:rFonts w:cs="Arial"/>
          <w:szCs w:val="24"/>
        </w:rPr>
        <w:t xml:space="preserve"> send you a notice in accordance with </w:t>
      </w:r>
      <w:r w:rsidRPr="004301AD">
        <w:rPr>
          <w:rFonts w:cs="Arial"/>
          <w:szCs w:val="24"/>
        </w:rPr>
        <w:t>Clause 38 providing</w:t>
      </w:r>
      <w:r w:rsidRPr="00D32D31">
        <w:rPr>
          <w:rFonts w:cs="Arial"/>
          <w:szCs w:val="24"/>
        </w:rPr>
        <w:t xml:space="preserve"> details of the reduction.  </w:t>
      </w:r>
    </w:p>
    <w:p w14:paraId="7DF94180" w14:textId="77777777" w:rsidR="00F96BD9" w:rsidRPr="00CF493F" w:rsidRDefault="00F96BD9" w:rsidP="00F04134">
      <w:pPr>
        <w:numPr>
          <w:ilvl w:val="1"/>
          <w:numId w:val="97"/>
        </w:numPr>
        <w:spacing w:before="120" w:after="120" w:line="240" w:lineRule="auto"/>
        <w:ind w:left="709" w:hanging="709"/>
        <w:rPr>
          <w:rFonts w:cs="Arial"/>
          <w:szCs w:val="24"/>
        </w:rPr>
      </w:pPr>
      <w:r w:rsidRPr="00CF493F">
        <w:rPr>
          <w:rFonts w:cs="Arial"/>
          <w:szCs w:val="24"/>
        </w:rPr>
        <w:lastRenderedPageBreak/>
        <w:t xml:space="preserve">Cases </w:t>
      </w:r>
      <w:r>
        <w:rPr>
          <w:rFonts w:cs="Arial"/>
          <w:szCs w:val="24"/>
        </w:rPr>
        <w:t>o</w:t>
      </w:r>
      <w:r w:rsidRPr="00CF493F">
        <w:rPr>
          <w:rFonts w:cs="Arial"/>
          <w:szCs w:val="24"/>
        </w:rPr>
        <w:t xml:space="preserve">n FOFMS that are in </w:t>
      </w:r>
      <w:r>
        <w:rPr>
          <w:rFonts w:cs="Arial"/>
          <w:szCs w:val="24"/>
        </w:rPr>
        <w:t>D</w:t>
      </w:r>
      <w:r w:rsidRPr="00CF493F">
        <w:rPr>
          <w:rFonts w:cs="Arial"/>
          <w:szCs w:val="24"/>
        </w:rPr>
        <w:t xml:space="preserve">raft, </w:t>
      </w:r>
      <w:r>
        <w:rPr>
          <w:rFonts w:cs="Arial"/>
          <w:szCs w:val="24"/>
        </w:rPr>
        <w:t>S</w:t>
      </w:r>
      <w:r w:rsidRPr="00CF493F">
        <w:rPr>
          <w:rFonts w:cs="Arial"/>
          <w:szCs w:val="24"/>
        </w:rPr>
        <w:t xml:space="preserve">tarted or </w:t>
      </w:r>
      <w:r>
        <w:rPr>
          <w:rFonts w:cs="Arial"/>
          <w:szCs w:val="24"/>
        </w:rPr>
        <w:t>R</w:t>
      </w:r>
      <w:r w:rsidRPr="00CF493F">
        <w:rPr>
          <w:rFonts w:cs="Arial"/>
          <w:szCs w:val="24"/>
        </w:rPr>
        <w:t xml:space="preserve">eturned from </w:t>
      </w:r>
      <w:r>
        <w:rPr>
          <w:rFonts w:cs="Arial"/>
          <w:szCs w:val="24"/>
        </w:rPr>
        <w:t>S</w:t>
      </w:r>
      <w:r w:rsidRPr="00CF493F">
        <w:rPr>
          <w:rFonts w:cs="Arial"/>
          <w:szCs w:val="24"/>
        </w:rPr>
        <w:t>uspension take up Outlet</w:t>
      </w:r>
      <w:r w:rsidR="00C80B9F">
        <w:rPr>
          <w:rFonts w:cs="Arial"/>
          <w:szCs w:val="24"/>
        </w:rPr>
        <w:t>/Stretch</w:t>
      </w:r>
      <w:r w:rsidRPr="00CF493F">
        <w:rPr>
          <w:rFonts w:cs="Arial"/>
          <w:szCs w:val="24"/>
        </w:rPr>
        <w:t xml:space="preserve"> Capacity.  Cases that</w:t>
      </w:r>
      <w:r>
        <w:rPr>
          <w:rFonts w:cs="Arial"/>
          <w:szCs w:val="24"/>
        </w:rPr>
        <w:t xml:space="preserve"> are Suspended or Exited do not take up </w:t>
      </w:r>
      <w:r w:rsidRPr="00CF493F">
        <w:rPr>
          <w:rFonts w:cs="Arial"/>
          <w:szCs w:val="24"/>
        </w:rPr>
        <w:t xml:space="preserve">Outlet Capacity. </w:t>
      </w:r>
    </w:p>
    <w:p w14:paraId="5E52C2EF" w14:textId="77777777" w:rsidR="00F96BD9" w:rsidRPr="00CF493F" w:rsidRDefault="00F96BD9" w:rsidP="00F04134">
      <w:pPr>
        <w:numPr>
          <w:ilvl w:val="1"/>
          <w:numId w:val="97"/>
        </w:numPr>
        <w:spacing w:before="120" w:after="120" w:line="240" w:lineRule="auto"/>
        <w:ind w:left="709" w:hanging="709"/>
        <w:rPr>
          <w:rFonts w:cs="Arial"/>
          <w:szCs w:val="24"/>
        </w:rPr>
      </w:pPr>
      <w:r>
        <w:rPr>
          <w:rFonts w:cs="Arial"/>
          <w:szCs w:val="24"/>
        </w:rPr>
        <w:t>We do not guarantee referrals to your Outlets or that you will operate at maximum Outlet Capacity.</w:t>
      </w:r>
    </w:p>
    <w:p w14:paraId="280D3958" w14:textId="77777777" w:rsidR="00F96BD9" w:rsidRPr="00435982" w:rsidRDefault="00F96BD9" w:rsidP="00F04134">
      <w:pPr>
        <w:numPr>
          <w:ilvl w:val="1"/>
          <w:numId w:val="97"/>
        </w:numPr>
        <w:spacing w:before="120" w:after="120" w:line="240" w:lineRule="auto"/>
        <w:ind w:left="709" w:hanging="709"/>
        <w:rPr>
          <w:rFonts w:cs="Arial"/>
          <w:szCs w:val="24"/>
        </w:rPr>
      </w:pPr>
      <w:r w:rsidRPr="008F28FC">
        <w:rPr>
          <w:rFonts w:cs="Arial"/>
          <w:szCs w:val="24"/>
        </w:rPr>
        <w:t>You cannot subcontract your Outlet Capacity places to another organisation without our prior written consent</w:t>
      </w:r>
      <w:r w:rsidR="00CC4967" w:rsidRPr="008F28FC">
        <w:rPr>
          <w:rFonts w:cs="Arial"/>
          <w:szCs w:val="24"/>
        </w:rPr>
        <w:t xml:space="preserve"> and if we provide consent you must comply with Clause 28.</w:t>
      </w:r>
      <w:r w:rsidRPr="008F28FC">
        <w:rPr>
          <w:rFonts w:cs="Arial"/>
          <w:szCs w:val="24"/>
        </w:rPr>
        <w:t xml:space="preserve"> </w:t>
      </w:r>
      <w:bookmarkEnd w:id="484"/>
      <w:bookmarkEnd w:id="485"/>
    </w:p>
    <w:p w14:paraId="1E5DBBBD" w14:textId="77777777" w:rsidR="00F96BD9" w:rsidRPr="00CF493F" w:rsidRDefault="00F96BD9" w:rsidP="00F04134">
      <w:pPr>
        <w:pStyle w:val="Heading2"/>
        <w:keepNext/>
        <w:numPr>
          <w:ilvl w:val="0"/>
          <w:numId w:val="97"/>
        </w:numPr>
        <w:spacing w:before="120" w:after="120" w:line="240" w:lineRule="auto"/>
      </w:pPr>
      <w:bookmarkStart w:id="486" w:name="_Toc238615215"/>
      <w:bookmarkStart w:id="487" w:name="_Toc325095207"/>
      <w:bookmarkStart w:id="488" w:name="_Toc463592204"/>
      <w:bookmarkStart w:id="489" w:name="_Toc93651901"/>
      <w:bookmarkStart w:id="490" w:name="_Toc93652145"/>
      <w:r w:rsidRPr="00CF493F">
        <w:t>Stretch Capacity</w:t>
      </w:r>
      <w:bookmarkEnd w:id="486"/>
      <w:bookmarkEnd w:id="487"/>
      <w:bookmarkEnd w:id="488"/>
    </w:p>
    <w:p w14:paraId="0CF8022D" w14:textId="77777777" w:rsidR="00F96BD9" w:rsidRDefault="00F96BD9" w:rsidP="00F04134">
      <w:pPr>
        <w:numPr>
          <w:ilvl w:val="1"/>
          <w:numId w:val="97"/>
        </w:numPr>
        <w:spacing w:before="120" w:after="120" w:line="240" w:lineRule="auto"/>
        <w:ind w:left="709" w:hanging="709"/>
        <w:rPr>
          <w:rFonts w:cs="Arial"/>
          <w:szCs w:val="24"/>
        </w:rPr>
      </w:pPr>
      <w:r w:rsidRPr="00CF493F">
        <w:rPr>
          <w:rFonts w:cs="Arial"/>
          <w:szCs w:val="24"/>
        </w:rPr>
        <w:t>Stretch Capacity is a 10 per cent allowance on top of your Outlet Capacity</w:t>
      </w:r>
      <w:r>
        <w:rPr>
          <w:rFonts w:cs="Arial"/>
          <w:szCs w:val="24"/>
        </w:rPr>
        <w:t xml:space="preserve"> places that is used when a Supported Employee who had </w:t>
      </w:r>
      <w:r w:rsidRPr="00CF493F">
        <w:rPr>
          <w:rFonts w:cs="Arial"/>
          <w:szCs w:val="24"/>
        </w:rPr>
        <w:t xml:space="preserve">previously been receiving Activities from you, and was </w:t>
      </w:r>
      <w:r>
        <w:rPr>
          <w:rFonts w:cs="Arial"/>
          <w:szCs w:val="24"/>
        </w:rPr>
        <w:t>S</w:t>
      </w:r>
      <w:r w:rsidRPr="00CF493F">
        <w:rPr>
          <w:rFonts w:cs="Arial"/>
          <w:szCs w:val="24"/>
        </w:rPr>
        <w:t xml:space="preserve">uspended or </w:t>
      </w:r>
      <w:r>
        <w:rPr>
          <w:rFonts w:cs="Arial"/>
          <w:szCs w:val="24"/>
        </w:rPr>
        <w:t>E</w:t>
      </w:r>
      <w:r w:rsidRPr="00CF493F">
        <w:rPr>
          <w:rFonts w:cs="Arial"/>
          <w:szCs w:val="24"/>
        </w:rPr>
        <w:t xml:space="preserve">xited from your Outlet, wishes to return to </w:t>
      </w:r>
      <w:r>
        <w:rPr>
          <w:rFonts w:cs="Arial"/>
          <w:szCs w:val="24"/>
        </w:rPr>
        <w:t>W</w:t>
      </w:r>
      <w:r w:rsidRPr="00CF493F">
        <w:rPr>
          <w:rFonts w:cs="Arial"/>
          <w:szCs w:val="24"/>
        </w:rPr>
        <w:t>ork.</w:t>
      </w:r>
    </w:p>
    <w:p w14:paraId="21783AE3" w14:textId="774FA0C8" w:rsidR="00F30445" w:rsidRPr="008A67AE" w:rsidRDefault="00F30445" w:rsidP="00F04134">
      <w:pPr>
        <w:numPr>
          <w:ilvl w:val="1"/>
          <w:numId w:val="97"/>
        </w:numPr>
        <w:spacing w:before="120" w:after="120" w:line="240" w:lineRule="auto"/>
        <w:ind w:left="709" w:hanging="709"/>
        <w:rPr>
          <w:rFonts w:cs="Arial"/>
          <w:szCs w:val="24"/>
        </w:rPr>
      </w:pPr>
      <w:r w:rsidRPr="0028066C">
        <w:rPr>
          <w:rFonts w:cs="Arial"/>
          <w:szCs w:val="24"/>
        </w:rPr>
        <w:t xml:space="preserve">If more than half of your Supported Employees have a primary psychiatric disability, as recorded on FOFMS, then you may request that your Stretch Capacity be increased to 20 per cent for that Outlet by contacting </w:t>
      </w:r>
      <w:r>
        <w:rPr>
          <w:rFonts w:cs="Arial"/>
        </w:rPr>
        <w:t xml:space="preserve">the CBF Helpdesk as outlined in </w:t>
      </w:r>
      <w:r w:rsidR="00465CFD" w:rsidRPr="008A67AE">
        <w:rPr>
          <w:rFonts w:cs="Arial"/>
        </w:rPr>
        <w:t>P</w:t>
      </w:r>
      <w:r w:rsidRPr="008A67AE">
        <w:rPr>
          <w:rFonts w:cs="Arial"/>
        </w:rPr>
        <w:t xml:space="preserve">aragraph </w:t>
      </w:r>
      <w:r w:rsidR="00AD599F" w:rsidRPr="008A67AE">
        <w:rPr>
          <w:rFonts w:cs="Arial"/>
        </w:rPr>
        <w:t>34</w:t>
      </w:r>
      <w:r w:rsidR="00247A04" w:rsidRPr="008A67AE">
        <w:rPr>
          <w:rFonts w:cs="Arial"/>
        </w:rPr>
        <w:t>.</w:t>
      </w:r>
    </w:p>
    <w:p w14:paraId="1C77D555" w14:textId="77777777" w:rsidR="00F96BD9" w:rsidRPr="0028066C" w:rsidRDefault="00F96BD9" w:rsidP="00F04134">
      <w:pPr>
        <w:numPr>
          <w:ilvl w:val="1"/>
          <w:numId w:val="97"/>
        </w:numPr>
        <w:spacing w:before="120" w:after="120" w:line="240" w:lineRule="auto"/>
        <w:ind w:left="709" w:hanging="709"/>
        <w:rPr>
          <w:rFonts w:cs="Arial"/>
          <w:szCs w:val="24"/>
        </w:rPr>
      </w:pPr>
      <w:r w:rsidRPr="0028066C">
        <w:rPr>
          <w:rFonts w:cs="Arial"/>
          <w:szCs w:val="24"/>
        </w:rPr>
        <w:t xml:space="preserve">To access Stretch Capacity places, the Supported Employee must return from Suspension or Exit within 12 months of the initial Suspension or </w:t>
      </w:r>
      <w:proofErr w:type="gramStart"/>
      <w:r w:rsidRPr="0028066C">
        <w:rPr>
          <w:rFonts w:cs="Arial"/>
          <w:szCs w:val="24"/>
        </w:rPr>
        <w:t>Exit,</w:t>
      </w:r>
      <w:proofErr w:type="gramEnd"/>
      <w:r w:rsidRPr="0028066C">
        <w:rPr>
          <w:rFonts w:cs="Arial"/>
          <w:szCs w:val="24"/>
        </w:rPr>
        <w:t xml:space="preserve"> or within two years of the initial Suspension or Exit if the Supported Employee is returning from accessing Open Employment.</w:t>
      </w:r>
    </w:p>
    <w:p w14:paraId="3C3FE091" w14:textId="1CAEA210" w:rsidR="00D8317E" w:rsidRDefault="00963207" w:rsidP="00F04134">
      <w:pPr>
        <w:numPr>
          <w:ilvl w:val="1"/>
          <w:numId w:val="97"/>
        </w:numPr>
        <w:spacing w:before="120" w:after="120" w:line="240" w:lineRule="auto"/>
        <w:ind w:left="709" w:hanging="709"/>
        <w:rPr>
          <w:rFonts w:cs="Arial"/>
          <w:szCs w:val="24"/>
        </w:rPr>
      </w:pPr>
      <w:r w:rsidRPr="00D8317E">
        <w:rPr>
          <w:rFonts w:cs="Arial"/>
          <w:szCs w:val="24"/>
        </w:rPr>
        <w:t>Stretch Capacity places cannot be filled by new Supported Employees who have not previously received the Activity from you</w:t>
      </w:r>
      <w:r w:rsidR="00D8317E" w:rsidRPr="00D8317E">
        <w:rPr>
          <w:rFonts w:cs="Arial"/>
          <w:szCs w:val="24"/>
        </w:rPr>
        <w:t xml:space="preserve">. </w:t>
      </w:r>
      <w:r w:rsidRPr="00D8317E">
        <w:rPr>
          <w:rFonts w:cs="Arial"/>
          <w:szCs w:val="24"/>
        </w:rPr>
        <w:t xml:space="preserve"> </w:t>
      </w:r>
    </w:p>
    <w:p w14:paraId="7996E779" w14:textId="77777777" w:rsidR="00F96BD9" w:rsidRPr="00D8317E" w:rsidRDefault="00F96BD9" w:rsidP="00F04134">
      <w:pPr>
        <w:numPr>
          <w:ilvl w:val="1"/>
          <w:numId w:val="97"/>
        </w:numPr>
        <w:spacing w:before="120" w:after="120" w:line="240" w:lineRule="auto"/>
        <w:ind w:left="709" w:hanging="709"/>
        <w:rPr>
          <w:rFonts w:cs="Arial"/>
          <w:szCs w:val="24"/>
        </w:rPr>
      </w:pPr>
      <w:r w:rsidRPr="00D8317E">
        <w:rPr>
          <w:rFonts w:cs="Arial"/>
          <w:szCs w:val="24"/>
        </w:rPr>
        <w:t xml:space="preserve">We may use Stretch Capacity to allow a Supported Employee to Return from Suspension if they are returning from accessing Open Employment within two years of the initial Suspension or Exit. </w:t>
      </w:r>
      <w:bookmarkEnd w:id="489"/>
      <w:bookmarkEnd w:id="490"/>
    </w:p>
    <w:p w14:paraId="2D3B1421" w14:textId="77777777" w:rsidR="00BA2CE6" w:rsidRPr="00180C17" w:rsidRDefault="00BA2CE6" w:rsidP="00F04134">
      <w:pPr>
        <w:numPr>
          <w:ilvl w:val="1"/>
          <w:numId w:val="97"/>
        </w:numPr>
        <w:spacing w:before="120" w:after="120" w:line="240" w:lineRule="auto"/>
        <w:ind w:left="709" w:hanging="709"/>
        <w:rPr>
          <w:rFonts w:cs="Arial"/>
          <w:szCs w:val="24"/>
        </w:rPr>
      </w:pPr>
      <w:r>
        <w:rPr>
          <w:rFonts w:cs="Arial"/>
          <w:szCs w:val="24"/>
        </w:rPr>
        <w:t>We may use Stretch Capacity to allow for the</w:t>
      </w:r>
      <w:r w:rsidR="00D8317E">
        <w:rPr>
          <w:rFonts w:cs="Arial"/>
          <w:szCs w:val="24"/>
        </w:rPr>
        <w:t xml:space="preserve"> </w:t>
      </w:r>
      <w:r>
        <w:rPr>
          <w:rFonts w:cs="Arial"/>
          <w:szCs w:val="24"/>
        </w:rPr>
        <w:t>movement of a place from one ADE to another</w:t>
      </w:r>
      <w:r w:rsidR="000E3776">
        <w:rPr>
          <w:rFonts w:cs="Arial"/>
          <w:szCs w:val="24"/>
        </w:rPr>
        <w:t xml:space="preserve"> ADE</w:t>
      </w:r>
      <w:r>
        <w:rPr>
          <w:rFonts w:cs="Arial"/>
          <w:szCs w:val="24"/>
        </w:rPr>
        <w:t xml:space="preserve"> </w:t>
      </w:r>
      <w:r w:rsidR="000E3776">
        <w:rPr>
          <w:rFonts w:cs="Arial"/>
          <w:szCs w:val="24"/>
        </w:rPr>
        <w:t>to assist a Supported Employee who is assessed as a ‘jobs in jeopardy’ client</w:t>
      </w:r>
      <w:r>
        <w:rPr>
          <w:rFonts w:cs="Arial"/>
          <w:szCs w:val="24"/>
        </w:rPr>
        <w:t xml:space="preserve"> an</w:t>
      </w:r>
      <w:r w:rsidR="00C31288">
        <w:rPr>
          <w:rFonts w:cs="Arial"/>
          <w:szCs w:val="24"/>
        </w:rPr>
        <w:t>d there are no available outlet capacity places</w:t>
      </w:r>
      <w:r w:rsidR="000E3776">
        <w:rPr>
          <w:rFonts w:cs="Arial"/>
          <w:szCs w:val="24"/>
        </w:rPr>
        <w:t>.</w:t>
      </w:r>
    </w:p>
    <w:p w14:paraId="4E80038A" w14:textId="6E65E91D" w:rsidR="00F96BD9" w:rsidRDefault="00F96BD9" w:rsidP="00DB3477">
      <w:pPr>
        <w:pStyle w:val="Heading2"/>
        <w:keepNext/>
        <w:numPr>
          <w:ilvl w:val="0"/>
          <w:numId w:val="97"/>
        </w:numPr>
        <w:spacing w:before="120" w:after="120" w:line="240" w:lineRule="auto"/>
      </w:pPr>
      <w:bookmarkStart w:id="491" w:name="_Toc238615220"/>
      <w:bookmarkStart w:id="492" w:name="_Toc325095208"/>
      <w:bookmarkStart w:id="493" w:name="_Toc463592205"/>
      <w:bookmarkEnd w:id="478"/>
      <w:r w:rsidRPr="00CF493F">
        <w:t>Intake Fee</w:t>
      </w:r>
      <w:bookmarkStart w:id="494" w:name="_Ref89748531"/>
      <w:bookmarkEnd w:id="491"/>
      <w:bookmarkEnd w:id="492"/>
      <w:bookmarkEnd w:id="493"/>
    </w:p>
    <w:p w14:paraId="5220A842" w14:textId="13F88EE8" w:rsidR="00F96BD9" w:rsidRPr="001B2743" w:rsidRDefault="00F96BD9" w:rsidP="00F04134">
      <w:pPr>
        <w:numPr>
          <w:ilvl w:val="1"/>
          <w:numId w:val="97"/>
        </w:numPr>
        <w:spacing w:before="120" w:after="120" w:line="240" w:lineRule="auto"/>
        <w:ind w:left="709" w:hanging="709"/>
        <w:rPr>
          <w:rFonts w:cs="Arial"/>
          <w:szCs w:val="24"/>
        </w:rPr>
      </w:pPr>
      <w:bookmarkStart w:id="495" w:name="_Toc238615221"/>
      <w:r w:rsidRPr="001B2743">
        <w:rPr>
          <w:rFonts w:cs="Arial"/>
          <w:szCs w:val="24"/>
        </w:rPr>
        <w:t xml:space="preserve">An Intake Fee is paid when a new Supported Employee’s Intake Assessment is </w:t>
      </w:r>
      <w:proofErr w:type="gramStart"/>
      <w:r w:rsidRPr="001B2743">
        <w:rPr>
          <w:rFonts w:cs="Arial"/>
          <w:szCs w:val="24"/>
        </w:rPr>
        <w:t>Authorised</w:t>
      </w:r>
      <w:proofErr w:type="gramEnd"/>
      <w:r w:rsidRPr="001B2743">
        <w:rPr>
          <w:rFonts w:cs="Arial"/>
          <w:szCs w:val="24"/>
        </w:rPr>
        <w:t xml:space="preserve"> on FOFMS</w:t>
      </w:r>
      <w:r w:rsidR="00653D64">
        <w:rPr>
          <w:rFonts w:cs="Arial"/>
          <w:szCs w:val="24"/>
        </w:rPr>
        <w:t xml:space="preserve"> by you</w:t>
      </w:r>
      <w:r w:rsidRPr="00282A80">
        <w:rPr>
          <w:rFonts w:cs="Arial"/>
          <w:szCs w:val="24"/>
        </w:rPr>
        <w:t xml:space="preserve">. </w:t>
      </w:r>
      <w:r w:rsidRPr="00AA0605">
        <w:rPr>
          <w:rFonts w:cs="Arial"/>
          <w:szCs w:val="24"/>
        </w:rPr>
        <w:t xml:space="preserve"> </w:t>
      </w:r>
    </w:p>
    <w:bookmarkEnd w:id="495"/>
    <w:p w14:paraId="49E3C97D" w14:textId="44D818C9" w:rsidR="00F96BD9" w:rsidRPr="00786D51" w:rsidRDefault="00F96BD9" w:rsidP="00F04134">
      <w:pPr>
        <w:numPr>
          <w:ilvl w:val="1"/>
          <w:numId w:val="97"/>
        </w:numPr>
        <w:spacing w:before="120" w:after="120" w:line="240" w:lineRule="auto"/>
        <w:ind w:left="709" w:hanging="709"/>
        <w:rPr>
          <w:rFonts w:cs="Arial"/>
          <w:szCs w:val="24"/>
        </w:rPr>
      </w:pPr>
      <w:r w:rsidRPr="00CF493F">
        <w:rPr>
          <w:rFonts w:cs="Arial"/>
          <w:szCs w:val="24"/>
        </w:rPr>
        <w:t xml:space="preserve">The </w:t>
      </w:r>
      <w:r>
        <w:rPr>
          <w:rFonts w:cs="Arial"/>
          <w:szCs w:val="24"/>
        </w:rPr>
        <w:t>Supported Employee</w:t>
      </w:r>
      <w:r w:rsidRPr="00CF493F">
        <w:rPr>
          <w:rFonts w:cs="Arial"/>
          <w:szCs w:val="24"/>
        </w:rPr>
        <w:t xml:space="preserve"> must be receiving </w:t>
      </w:r>
      <w:r>
        <w:rPr>
          <w:rFonts w:cs="Arial"/>
          <w:szCs w:val="24"/>
        </w:rPr>
        <w:t>the Activity</w:t>
      </w:r>
      <w:r w:rsidRPr="00CF493F">
        <w:rPr>
          <w:rFonts w:cs="Arial"/>
          <w:szCs w:val="24"/>
        </w:rPr>
        <w:t xml:space="preserve"> at the time you </w:t>
      </w:r>
      <w:proofErr w:type="gramStart"/>
      <w:r w:rsidR="004125A2">
        <w:rPr>
          <w:rFonts w:cs="Arial"/>
          <w:szCs w:val="24"/>
        </w:rPr>
        <w:t>A</w:t>
      </w:r>
      <w:r w:rsidRPr="00CF493F">
        <w:rPr>
          <w:rFonts w:cs="Arial"/>
          <w:szCs w:val="24"/>
        </w:rPr>
        <w:t>uthorise</w:t>
      </w:r>
      <w:proofErr w:type="gramEnd"/>
      <w:r w:rsidRPr="00CF493F">
        <w:rPr>
          <w:rFonts w:cs="Arial"/>
          <w:szCs w:val="24"/>
        </w:rPr>
        <w:t xml:space="preserve"> the Intake Assessment </w:t>
      </w:r>
      <w:r>
        <w:rPr>
          <w:rFonts w:cs="Arial"/>
          <w:szCs w:val="24"/>
        </w:rPr>
        <w:t>o</w:t>
      </w:r>
      <w:r w:rsidRPr="00CF493F">
        <w:rPr>
          <w:rFonts w:cs="Arial"/>
          <w:szCs w:val="24"/>
        </w:rPr>
        <w:t xml:space="preserve">n FOFMS. </w:t>
      </w:r>
    </w:p>
    <w:p w14:paraId="1F23FAF5" w14:textId="015639D2" w:rsidR="00F96BD9" w:rsidRPr="00CF493F" w:rsidRDefault="00F96BD9" w:rsidP="00DB3477">
      <w:pPr>
        <w:numPr>
          <w:ilvl w:val="1"/>
          <w:numId w:val="97"/>
        </w:numPr>
        <w:spacing w:before="120" w:after="120" w:line="240" w:lineRule="auto"/>
        <w:ind w:left="709" w:hanging="709"/>
        <w:rPr>
          <w:rFonts w:cs="Arial"/>
          <w:szCs w:val="24"/>
        </w:rPr>
      </w:pPr>
      <w:r w:rsidRPr="00CF493F">
        <w:rPr>
          <w:rFonts w:cs="Arial"/>
          <w:szCs w:val="24"/>
        </w:rPr>
        <w:t xml:space="preserve">We will pay you the Intake Fee as specified </w:t>
      </w:r>
      <w:r w:rsidR="00601675">
        <w:rPr>
          <w:rFonts w:cs="Arial"/>
          <w:szCs w:val="24"/>
        </w:rPr>
        <w:t xml:space="preserve">in </w:t>
      </w:r>
      <w:r w:rsidR="00751715">
        <w:rPr>
          <w:rFonts w:cs="Arial"/>
          <w:szCs w:val="24"/>
        </w:rPr>
        <w:t>the Schedule and Supplementary Conditions</w:t>
      </w:r>
      <w:r w:rsidR="00601675">
        <w:rPr>
          <w:rFonts w:cs="Arial"/>
          <w:szCs w:val="24"/>
        </w:rPr>
        <w:t>.</w:t>
      </w:r>
    </w:p>
    <w:p w14:paraId="425F3A02" w14:textId="4234C9D6" w:rsidR="00F96BD9" w:rsidRPr="007E5AD8" w:rsidRDefault="00F96BD9" w:rsidP="00F04134">
      <w:pPr>
        <w:numPr>
          <w:ilvl w:val="1"/>
          <w:numId w:val="97"/>
        </w:numPr>
        <w:spacing w:before="120" w:after="120" w:line="240" w:lineRule="auto"/>
        <w:ind w:left="709" w:hanging="709"/>
        <w:rPr>
          <w:rFonts w:cs="Arial"/>
        </w:rPr>
      </w:pPr>
      <w:r w:rsidRPr="00585960">
        <w:rPr>
          <w:rFonts w:cs="Arial"/>
          <w:szCs w:val="24"/>
        </w:rPr>
        <w:t xml:space="preserve">Only one Intake Fee is payable for each </w:t>
      </w:r>
      <w:r>
        <w:rPr>
          <w:rFonts w:cs="Arial"/>
          <w:szCs w:val="24"/>
        </w:rPr>
        <w:t xml:space="preserve">Case on FOFMS for a Supported Employee.  </w:t>
      </w:r>
      <w:r w:rsidRPr="00585960">
        <w:rPr>
          <w:rFonts w:cs="Arial"/>
          <w:szCs w:val="24"/>
        </w:rPr>
        <w:t xml:space="preserve">An Intake </w:t>
      </w:r>
      <w:r>
        <w:rPr>
          <w:rFonts w:cs="Arial"/>
          <w:szCs w:val="24"/>
        </w:rPr>
        <w:t xml:space="preserve">Fee is not paid </w:t>
      </w:r>
      <w:r w:rsidRPr="00585960">
        <w:rPr>
          <w:rFonts w:cs="Arial"/>
          <w:szCs w:val="24"/>
        </w:rPr>
        <w:t xml:space="preserve">when a Supported Employee returns from a </w:t>
      </w:r>
      <w:r>
        <w:rPr>
          <w:rFonts w:cs="Arial"/>
          <w:szCs w:val="24"/>
        </w:rPr>
        <w:t>S</w:t>
      </w:r>
      <w:r w:rsidRPr="00585960">
        <w:rPr>
          <w:rFonts w:cs="Arial"/>
          <w:szCs w:val="24"/>
        </w:rPr>
        <w:t>uspension</w:t>
      </w:r>
      <w:r>
        <w:rPr>
          <w:rFonts w:cs="Arial"/>
          <w:szCs w:val="24"/>
        </w:rPr>
        <w:t xml:space="preserve"> or Exit</w:t>
      </w:r>
      <w:r w:rsidR="00465CFD">
        <w:rPr>
          <w:rFonts w:cs="Arial"/>
          <w:szCs w:val="24"/>
        </w:rPr>
        <w:t>.</w:t>
      </w:r>
      <w:bookmarkEnd w:id="494"/>
    </w:p>
    <w:p w14:paraId="5A41309F" w14:textId="7E2FF154" w:rsidR="00F96BD9" w:rsidRPr="00585960" w:rsidRDefault="00F96BD9" w:rsidP="00F04134">
      <w:pPr>
        <w:numPr>
          <w:ilvl w:val="1"/>
          <w:numId w:val="97"/>
        </w:numPr>
        <w:spacing w:before="120" w:after="120" w:line="240" w:lineRule="auto"/>
        <w:ind w:left="709" w:hanging="709"/>
        <w:rPr>
          <w:rFonts w:cs="Arial"/>
        </w:rPr>
      </w:pPr>
      <w:r>
        <w:rPr>
          <w:rFonts w:cs="Arial"/>
          <w:szCs w:val="24"/>
        </w:rPr>
        <w:t xml:space="preserve">No fees are payable to you prior to </w:t>
      </w:r>
      <w:r w:rsidR="004A5074">
        <w:rPr>
          <w:rFonts w:cs="Arial"/>
          <w:szCs w:val="24"/>
        </w:rPr>
        <w:t xml:space="preserve">a correct </w:t>
      </w:r>
      <w:r w:rsidR="00C643BD">
        <w:rPr>
          <w:rFonts w:cs="Arial"/>
          <w:szCs w:val="24"/>
        </w:rPr>
        <w:t>A</w:t>
      </w:r>
      <w:r w:rsidRPr="00585960">
        <w:rPr>
          <w:rFonts w:cs="Arial"/>
          <w:szCs w:val="24"/>
        </w:rPr>
        <w:t xml:space="preserve">uthorisation of the Intake Assessment </w:t>
      </w:r>
      <w:r>
        <w:rPr>
          <w:rFonts w:cs="Arial"/>
          <w:szCs w:val="24"/>
        </w:rPr>
        <w:t>o</w:t>
      </w:r>
      <w:r w:rsidRPr="00585960">
        <w:rPr>
          <w:rFonts w:cs="Arial"/>
          <w:szCs w:val="24"/>
        </w:rPr>
        <w:t>n FOFMS.</w:t>
      </w:r>
      <w:bookmarkStart w:id="496" w:name="_Ref89742779"/>
      <w:r w:rsidRPr="00585960">
        <w:rPr>
          <w:rFonts w:cs="Arial"/>
        </w:rPr>
        <w:t xml:space="preserve"> </w:t>
      </w:r>
    </w:p>
    <w:p w14:paraId="11F3320F" w14:textId="77777777" w:rsidR="00F96BD9" w:rsidRPr="00CF493F" w:rsidRDefault="00F96BD9" w:rsidP="002228EF">
      <w:pPr>
        <w:pStyle w:val="Heading2"/>
        <w:keepNext/>
        <w:numPr>
          <w:ilvl w:val="0"/>
          <w:numId w:val="98"/>
        </w:numPr>
        <w:spacing w:before="120" w:after="120" w:line="240" w:lineRule="auto"/>
      </w:pPr>
      <w:bookmarkStart w:id="497" w:name="_Toc325095209"/>
      <w:bookmarkStart w:id="498" w:name="_Toc463592206"/>
      <w:r w:rsidRPr="00CF493F">
        <w:t xml:space="preserve">Employment Assistance </w:t>
      </w:r>
      <w:r>
        <w:t>Phase</w:t>
      </w:r>
      <w:bookmarkEnd w:id="497"/>
      <w:bookmarkEnd w:id="498"/>
    </w:p>
    <w:p w14:paraId="39D42B50" w14:textId="06AC1509" w:rsidR="00F96BD9" w:rsidRDefault="00F96BD9" w:rsidP="00F04134">
      <w:pPr>
        <w:numPr>
          <w:ilvl w:val="1"/>
          <w:numId w:val="98"/>
        </w:numPr>
        <w:spacing w:before="120" w:after="120" w:line="240" w:lineRule="auto"/>
        <w:ind w:left="709" w:hanging="709"/>
        <w:rPr>
          <w:rFonts w:cs="Arial"/>
          <w:szCs w:val="24"/>
        </w:rPr>
      </w:pPr>
      <w:r>
        <w:rPr>
          <w:rFonts w:cs="Arial"/>
          <w:szCs w:val="24"/>
        </w:rPr>
        <w:t xml:space="preserve">Employment Assistance Fees are paid monthly in arrears, </w:t>
      </w:r>
      <w:r w:rsidRPr="00CF493F">
        <w:rPr>
          <w:rFonts w:cs="Arial"/>
          <w:szCs w:val="24"/>
        </w:rPr>
        <w:t xml:space="preserve">as specified </w:t>
      </w:r>
      <w:r w:rsidR="00751715">
        <w:rPr>
          <w:rFonts w:cs="Arial"/>
          <w:szCs w:val="24"/>
        </w:rPr>
        <w:t>in the Schedule and Supplementary Conditions</w:t>
      </w:r>
      <w:r>
        <w:rPr>
          <w:rFonts w:cs="Arial"/>
          <w:szCs w:val="24"/>
        </w:rPr>
        <w:t>, while the Supported Employee Aims to W</w:t>
      </w:r>
      <w:r w:rsidRPr="00CF493F">
        <w:rPr>
          <w:rFonts w:cs="Arial"/>
          <w:szCs w:val="24"/>
        </w:rPr>
        <w:t>ork at least eight hours per week</w:t>
      </w:r>
      <w:r>
        <w:rPr>
          <w:rFonts w:cs="Arial"/>
          <w:szCs w:val="24"/>
        </w:rPr>
        <w:t xml:space="preserve">. </w:t>
      </w:r>
      <w:r w:rsidRPr="00CF493F">
        <w:rPr>
          <w:rFonts w:cs="Arial"/>
          <w:szCs w:val="24"/>
        </w:rPr>
        <w:t xml:space="preserve"> </w:t>
      </w:r>
    </w:p>
    <w:p w14:paraId="1B8E68F1" w14:textId="77777777" w:rsidR="00F96BD9" w:rsidRPr="00F95085" w:rsidRDefault="00F96BD9" w:rsidP="00F04134">
      <w:pPr>
        <w:numPr>
          <w:ilvl w:val="1"/>
          <w:numId w:val="98"/>
        </w:numPr>
        <w:spacing w:before="120" w:after="120" w:line="240" w:lineRule="auto"/>
        <w:ind w:left="709" w:hanging="709"/>
        <w:rPr>
          <w:rFonts w:cs="Arial"/>
          <w:szCs w:val="24"/>
        </w:rPr>
      </w:pPr>
      <w:r>
        <w:rPr>
          <w:rFonts w:cs="Arial"/>
          <w:szCs w:val="24"/>
        </w:rPr>
        <w:t xml:space="preserve">Employment Assistance Phase </w:t>
      </w:r>
      <w:r w:rsidRPr="00CF493F">
        <w:rPr>
          <w:rFonts w:cs="Arial"/>
          <w:szCs w:val="24"/>
        </w:rPr>
        <w:t>covers a maximum period of 12 months</w:t>
      </w:r>
      <w:r>
        <w:rPr>
          <w:rFonts w:cs="Arial"/>
          <w:szCs w:val="24"/>
        </w:rPr>
        <w:t>.  Periods of Suspension are not included in the 12 month period.</w:t>
      </w:r>
    </w:p>
    <w:p w14:paraId="415CA6F7" w14:textId="77777777" w:rsidR="00F96BD9" w:rsidRDefault="00F96BD9" w:rsidP="00F04134">
      <w:pPr>
        <w:numPr>
          <w:ilvl w:val="1"/>
          <w:numId w:val="98"/>
        </w:numPr>
        <w:spacing w:before="120" w:after="120" w:line="240" w:lineRule="auto"/>
        <w:ind w:left="709" w:hanging="709"/>
        <w:rPr>
          <w:rFonts w:cs="Arial"/>
          <w:szCs w:val="24"/>
        </w:rPr>
      </w:pPr>
      <w:r w:rsidRPr="00CF493F">
        <w:rPr>
          <w:rFonts w:cs="Arial"/>
          <w:szCs w:val="24"/>
        </w:rPr>
        <w:lastRenderedPageBreak/>
        <w:t xml:space="preserve">You will continue to receive Employment Assistance </w:t>
      </w:r>
      <w:r>
        <w:rPr>
          <w:rFonts w:cs="Arial"/>
          <w:szCs w:val="24"/>
        </w:rPr>
        <w:t>payments</w:t>
      </w:r>
      <w:r w:rsidRPr="00CF493F">
        <w:rPr>
          <w:rFonts w:cs="Arial"/>
          <w:szCs w:val="24"/>
        </w:rPr>
        <w:t xml:space="preserve"> for a maximum of </w:t>
      </w:r>
      <w:r w:rsidRPr="004270EC">
        <w:rPr>
          <w:rFonts w:cs="Arial"/>
        </w:rPr>
        <w:t>12 months or until the Supported Employee achieves an Employment</w:t>
      </w:r>
      <w:r w:rsidRPr="00CF493F">
        <w:rPr>
          <w:rFonts w:cs="Arial"/>
          <w:szCs w:val="24"/>
        </w:rPr>
        <w:t xml:space="preserve"> Outcome. </w:t>
      </w:r>
    </w:p>
    <w:bookmarkEnd w:id="496"/>
    <w:p w14:paraId="1A7E1B2A" w14:textId="4E25D6CF" w:rsidR="00F96BD9" w:rsidRDefault="00F96BD9" w:rsidP="00F04134">
      <w:pPr>
        <w:numPr>
          <w:ilvl w:val="1"/>
          <w:numId w:val="98"/>
        </w:numPr>
        <w:spacing w:before="120" w:after="120" w:line="240" w:lineRule="auto"/>
        <w:ind w:left="709" w:hanging="709"/>
        <w:rPr>
          <w:rFonts w:cs="Arial"/>
          <w:szCs w:val="24"/>
        </w:rPr>
      </w:pPr>
      <w:r w:rsidRPr="00267CEA">
        <w:rPr>
          <w:rFonts w:cs="Arial"/>
          <w:szCs w:val="24"/>
        </w:rPr>
        <w:t xml:space="preserve">If your Outlet’s full-time hours for one Business Operating Day are less than eight hours per day but </w:t>
      </w:r>
      <w:r>
        <w:rPr>
          <w:rFonts w:cs="Arial"/>
          <w:szCs w:val="24"/>
        </w:rPr>
        <w:t xml:space="preserve">equal to or </w:t>
      </w:r>
      <w:r w:rsidRPr="00267CEA">
        <w:rPr>
          <w:rFonts w:cs="Arial"/>
          <w:szCs w:val="24"/>
        </w:rPr>
        <w:t>greater than seven hours per day</w:t>
      </w:r>
      <w:r>
        <w:rPr>
          <w:rFonts w:cs="Arial"/>
          <w:szCs w:val="24"/>
        </w:rPr>
        <w:t xml:space="preserve"> </w:t>
      </w:r>
      <w:r w:rsidRPr="002C7A05">
        <w:rPr>
          <w:rFonts w:cs="Arial"/>
          <w:b/>
          <w:szCs w:val="24"/>
        </w:rPr>
        <w:t>and</w:t>
      </w:r>
      <w:r>
        <w:rPr>
          <w:rFonts w:cs="Arial"/>
          <w:szCs w:val="24"/>
        </w:rPr>
        <w:t xml:space="preserve"> a Supported Employee only works only one full day per week,</w:t>
      </w:r>
      <w:r w:rsidRPr="00267CEA">
        <w:rPr>
          <w:rFonts w:cs="Arial"/>
          <w:szCs w:val="24"/>
        </w:rPr>
        <w:t xml:space="preserve"> then this can count as meeting the eight hours per week requirement.  This avoids the situation where your Outlet would otherwise need to bring </w:t>
      </w:r>
      <w:r>
        <w:rPr>
          <w:rFonts w:cs="Arial"/>
          <w:szCs w:val="24"/>
        </w:rPr>
        <w:t>a</w:t>
      </w:r>
      <w:r w:rsidRPr="00267CEA">
        <w:rPr>
          <w:rFonts w:cs="Arial"/>
          <w:szCs w:val="24"/>
        </w:rPr>
        <w:t xml:space="preserve"> Supported Employee back to Work for another hour each week in order to meet the eight hours per week requirement</w:t>
      </w:r>
      <w:r w:rsidR="0059486F">
        <w:rPr>
          <w:rFonts w:cs="Arial"/>
          <w:szCs w:val="24"/>
        </w:rPr>
        <w:t>.</w:t>
      </w:r>
      <w:r w:rsidRPr="00267CEA">
        <w:rPr>
          <w:rFonts w:cs="Arial"/>
          <w:szCs w:val="24"/>
        </w:rPr>
        <w:t xml:space="preserve">  </w:t>
      </w:r>
    </w:p>
    <w:p w14:paraId="72E4CE08" w14:textId="7A331856" w:rsidR="00F96BD9" w:rsidRDefault="00F96BD9" w:rsidP="00F04134">
      <w:pPr>
        <w:numPr>
          <w:ilvl w:val="1"/>
          <w:numId w:val="98"/>
        </w:numPr>
        <w:spacing w:before="120" w:after="120" w:line="240" w:lineRule="auto"/>
        <w:ind w:left="709" w:hanging="709"/>
        <w:rPr>
          <w:rFonts w:cs="Arial"/>
          <w:szCs w:val="24"/>
        </w:rPr>
      </w:pPr>
      <w:r w:rsidRPr="00267CEA">
        <w:rPr>
          <w:rFonts w:cs="Arial"/>
          <w:szCs w:val="24"/>
        </w:rPr>
        <w:t xml:space="preserve">Refer to </w:t>
      </w:r>
      <w:r w:rsidRPr="008A67AE">
        <w:rPr>
          <w:rFonts w:cs="Arial"/>
          <w:szCs w:val="24"/>
        </w:rPr>
        <w:t>Paragraph</w:t>
      </w:r>
      <w:r w:rsidR="007B42EA" w:rsidRPr="008A67AE">
        <w:rPr>
          <w:rFonts w:cs="Arial"/>
          <w:szCs w:val="24"/>
        </w:rPr>
        <w:t xml:space="preserve"> 2</w:t>
      </w:r>
      <w:r w:rsidR="00AD599F" w:rsidRPr="008A67AE">
        <w:rPr>
          <w:rFonts w:cs="Arial"/>
          <w:szCs w:val="24"/>
        </w:rPr>
        <w:t>4</w:t>
      </w:r>
      <w:r w:rsidR="007B42EA" w:rsidRPr="008A67AE">
        <w:rPr>
          <w:rFonts w:cs="Arial"/>
          <w:szCs w:val="24"/>
        </w:rPr>
        <w:t xml:space="preserve"> and 2</w:t>
      </w:r>
      <w:r w:rsidR="00AD599F" w:rsidRPr="008A67AE">
        <w:rPr>
          <w:rFonts w:cs="Arial"/>
          <w:szCs w:val="24"/>
        </w:rPr>
        <w:t>5</w:t>
      </w:r>
      <w:r w:rsidRPr="008A67AE">
        <w:rPr>
          <w:rFonts w:cs="Arial"/>
          <w:szCs w:val="24"/>
        </w:rPr>
        <w:t xml:space="preserve"> for information</w:t>
      </w:r>
      <w:r w:rsidRPr="00267CEA">
        <w:rPr>
          <w:rFonts w:cs="Arial"/>
          <w:szCs w:val="24"/>
        </w:rPr>
        <w:t xml:space="preserve"> on what you need to do when a Supported Employee is not </w:t>
      </w:r>
      <w:proofErr w:type="gramStart"/>
      <w:r w:rsidRPr="00267CEA">
        <w:rPr>
          <w:rFonts w:cs="Arial"/>
          <w:szCs w:val="24"/>
        </w:rPr>
        <w:t>Working</w:t>
      </w:r>
      <w:proofErr w:type="gramEnd"/>
      <w:r w:rsidRPr="00267CEA">
        <w:rPr>
          <w:rFonts w:cs="Arial"/>
          <w:szCs w:val="24"/>
        </w:rPr>
        <w:t xml:space="preserve"> the minimum of 8 hours (or one</w:t>
      </w:r>
      <w:r>
        <w:rPr>
          <w:rFonts w:cs="Arial"/>
          <w:szCs w:val="24"/>
        </w:rPr>
        <w:t xml:space="preserve"> full</w:t>
      </w:r>
      <w:r w:rsidRPr="00267CEA">
        <w:rPr>
          <w:rFonts w:cs="Arial"/>
          <w:szCs w:val="24"/>
        </w:rPr>
        <w:t xml:space="preserve"> Business Operati</w:t>
      </w:r>
      <w:r>
        <w:rPr>
          <w:rFonts w:cs="Arial"/>
          <w:szCs w:val="24"/>
        </w:rPr>
        <w:t>ng</w:t>
      </w:r>
      <w:r w:rsidRPr="00267CEA">
        <w:rPr>
          <w:rFonts w:cs="Arial"/>
          <w:szCs w:val="24"/>
        </w:rPr>
        <w:t xml:space="preserve"> Day) per week.  </w:t>
      </w:r>
    </w:p>
    <w:p w14:paraId="4EC0F673" w14:textId="77777777" w:rsidR="00F96BD9" w:rsidRPr="00CF493F" w:rsidRDefault="00F96BD9" w:rsidP="00F04134">
      <w:pPr>
        <w:pStyle w:val="Heading2"/>
        <w:keepNext/>
        <w:numPr>
          <w:ilvl w:val="0"/>
          <w:numId w:val="98"/>
        </w:numPr>
        <w:spacing w:before="120" w:after="120" w:line="240" w:lineRule="auto"/>
        <w:rPr>
          <w:b w:val="0"/>
        </w:rPr>
      </w:pPr>
      <w:bookmarkStart w:id="499" w:name="_Toc411604341"/>
      <w:bookmarkStart w:id="500" w:name="_Toc411604662"/>
      <w:bookmarkStart w:id="501" w:name="_Toc411606141"/>
      <w:bookmarkStart w:id="502" w:name="_Toc314232254"/>
      <w:bookmarkStart w:id="503" w:name="_Toc314232255"/>
      <w:bookmarkStart w:id="504" w:name="_Toc314232256"/>
      <w:bookmarkStart w:id="505" w:name="_Toc16997157"/>
      <w:bookmarkStart w:id="506" w:name="_Toc82578471"/>
      <w:bookmarkStart w:id="507" w:name="_Ref88466356"/>
      <w:bookmarkStart w:id="508" w:name="_Toc325095210"/>
      <w:bookmarkStart w:id="509" w:name="_Toc463592207"/>
      <w:bookmarkStart w:id="510" w:name="_Toc16997156"/>
      <w:bookmarkStart w:id="511" w:name="_Toc82578470"/>
      <w:bookmarkEnd w:id="499"/>
      <w:bookmarkEnd w:id="500"/>
      <w:bookmarkEnd w:id="501"/>
      <w:bookmarkEnd w:id="502"/>
      <w:bookmarkEnd w:id="503"/>
      <w:bookmarkEnd w:id="504"/>
      <w:r w:rsidRPr="00CF493F">
        <w:t>Disability Maintenance Instrument</w:t>
      </w:r>
      <w:bookmarkStart w:id="512" w:name="_Ref88466483"/>
      <w:bookmarkEnd w:id="505"/>
      <w:bookmarkEnd w:id="506"/>
      <w:bookmarkEnd w:id="507"/>
      <w:r w:rsidRPr="00CF493F">
        <w:t xml:space="preserve"> (DMI)</w:t>
      </w:r>
      <w:bookmarkEnd w:id="508"/>
      <w:bookmarkEnd w:id="509"/>
    </w:p>
    <w:p w14:paraId="5BBB8932" w14:textId="1C1C4230" w:rsidR="00F96BD9" w:rsidRDefault="00F96BD9" w:rsidP="00F04134">
      <w:pPr>
        <w:numPr>
          <w:ilvl w:val="1"/>
          <w:numId w:val="98"/>
        </w:numPr>
        <w:spacing w:before="120" w:after="120" w:line="240" w:lineRule="auto"/>
        <w:ind w:left="709" w:hanging="709"/>
        <w:rPr>
          <w:rFonts w:cs="Arial"/>
          <w:szCs w:val="24"/>
        </w:rPr>
      </w:pPr>
      <w:r>
        <w:rPr>
          <w:rFonts w:cs="Arial"/>
          <w:szCs w:val="24"/>
        </w:rPr>
        <w:t>The Disability Maintenance Instrument (DMI) is used to determine a Supported Employee</w:t>
      </w:r>
      <w:r w:rsidR="00E7492D">
        <w:rPr>
          <w:rFonts w:cs="Arial"/>
          <w:szCs w:val="24"/>
        </w:rPr>
        <w:t>’</w:t>
      </w:r>
      <w:r>
        <w:rPr>
          <w:rFonts w:cs="Arial"/>
          <w:szCs w:val="24"/>
        </w:rPr>
        <w:t xml:space="preserve">s individual work-related support needs.  The DMI Assessment is </w:t>
      </w:r>
      <w:proofErr w:type="gramStart"/>
      <w:r w:rsidR="004125A2">
        <w:rPr>
          <w:rFonts w:cs="Arial"/>
          <w:szCs w:val="24"/>
        </w:rPr>
        <w:t>A</w:t>
      </w:r>
      <w:r w:rsidR="00653D64">
        <w:rPr>
          <w:rFonts w:cs="Arial"/>
          <w:szCs w:val="24"/>
        </w:rPr>
        <w:t>uthorised</w:t>
      </w:r>
      <w:proofErr w:type="gramEnd"/>
      <w:r>
        <w:rPr>
          <w:rFonts w:cs="Arial"/>
          <w:szCs w:val="24"/>
        </w:rPr>
        <w:t xml:space="preserve"> on FOFMS</w:t>
      </w:r>
      <w:r w:rsidR="00665A42">
        <w:rPr>
          <w:rFonts w:cs="Arial"/>
          <w:szCs w:val="24"/>
        </w:rPr>
        <w:t xml:space="preserve"> on the </w:t>
      </w:r>
      <w:r w:rsidR="002D5019">
        <w:rPr>
          <w:rFonts w:cs="Arial"/>
          <w:szCs w:val="24"/>
        </w:rPr>
        <w:t>C</w:t>
      </w:r>
      <w:r w:rsidR="00665A42">
        <w:rPr>
          <w:rFonts w:cs="Arial"/>
          <w:szCs w:val="24"/>
        </w:rPr>
        <w:t>ase record</w:t>
      </w:r>
      <w:r>
        <w:rPr>
          <w:rFonts w:cs="Arial"/>
          <w:szCs w:val="24"/>
        </w:rPr>
        <w:t>.</w:t>
      </w:r>
    </w:p>
    <w:p w14:paraId="448B20D3" w14:textId="0323E104" w:rsidR="00F96BD9" w:rsidRPr="0063622D" w:rsidRDefault="00F96BD9" w:rsidP="00F04134">
      <w:pPr>
        <w:numPr>
          <w:ilvl w:val="1"/>
          <w:numId w:val="98"/>
        </w:numPr>
        <w:spacing w:before="120" w:after="120" w:line="240" w:lineRule="auto"/>
        <w:ind w:left="709" w:hanging="709"/>
        <w:rPr>
          <w:rFonts w:cs="Arial"/>
          <w:szCs w:val="24"/>
        </w:rPr>
      </w:pPr>
      <w:r w:rsidRPr="00CF493F">
        <w:rPr>
          <w:rFonts w:cs="Arial"/>
          <w:szCs w:val="24"/>
        </w:rPr>
        <w:t xml:space="preserve">In order to </w:t>
      </w:r>
      <w:proofErr w:type="gramStart"/>
      <w:r w:rsidR="004125A2">
        <w:rPr>
          <w:rFonts w:cs="Arial"/>
          <w:szCs w:val="24"/>
        </w:rPr>
        <w:t>A</w:t>
      </w:r>
      <w:r w:rsidR="00653D64">
        <w:rPr>
          <w:rFonts w:cs="Arial"/>
          <w:szCs w:val="24"/>
        </w:rPr>
        <w:t>uthorise</w:t>
      </w:r>
      <w:proofErr w:type="gramEnd"/>
      <w:r w:rsidRPr="00CF493F">
        <w:rPr>
          <w:rFonts w:cs="Arial"/>
          <w:szCs w:val="24"/>
        </w:rPr>
        <w:t xml:space="preserve"> a DMI </w:t>
      </w:r>
      <w:r>
        <w:rPr>
          <w:rFonts w:cs="Arial"/>
          <w:szCs w:val="24"/>
        </w:rPr>
        <w:t xml:space="preserve">Assessment </w:t>
      </w:r>
      <w:r w:rsidRPr="00CF493F">
        <w:rPr>
          <w:rFonts w:cs="Arial"/>
          <w:szCs w:val="24"/>
        </w:rPr>
        <w:t xml:space="preserve">it is necessary to compile evidence and assess the Supported Employee as per the </w:t>
      </w:r>
      <w:r>
        <w:rPr>
          <w:rFonts w:cs="Arial"/>
          <w:szCs w:val="24"/>
        </w:rPr>
        <w:t>DMI Guidelines.</w:t>
      </w:r>
      <w:r w:rsidR="0063622D" w:rsidRPr="0063622D">
        <w:rPr>
          <w:rFonts w:cs="Arial"/>
          <w:szCs w:val="24"/>
        </w:rPr>
        <w:t xml:space="preserve"> </w:t>
      </w:r>
      <w:r w:rsidR="0063622D">
        <w:rPr>
          <w:rFonts w:cs="Arial"/>
          <w:szCs w:val="24"/>
        </w:rPr>
        <w:t>T</w:t>
      </w:r>
      <w:r w:rsidR="0063622D" w:rsidRPr="00CF493F">
        <w:rPr>
          <w:rFonts w:cs="Arial"/>
          <w:szCs w:val="24"/>
        </w:rPr>
        <w:t>he DMI Assessment details the assistance you have provided to the Supported Employee</w:t>
      </w:r>
      <w:r w:rsidR="0063622D">
        <w:rPr>
          <w:rFonts w:cs="Arial"/>
          <w:szCs w:val="24"/>
        </w:rPr>
        <w:t xml:space="preserve"> and must be supported by documentary evidence.</w:t>
      </w:r>
    </w:p>
    <w:p w14:paraId="28771A71" w14:textId="77777777" w:rsidR="00F96BD9" w:rsidRDefault="00F96BD9" w:rsidP="00F04134">
      <w:pPr>
        <w:numPr>
          <w:ilvl w:val="1"/>
          <w:numId w:val="98"/>
        </w:numPr>
        <w:spacing w:before="120" w:after="120" w:line="240" w:lineRule="auto"/>
        <w:ind w:left="709" w:hanging="709"/>
        <w:rPr>
          <w:rFonts w:cs="Arial"/>
          <w:szCs w:val="24"/>
        </w:rPr>
      </w:pPr>
      <w:r>
        <w:rPr>
          <w:rFonts w:cs="Arial"/>
          <w:szCs w:val="24"/>
        </w:rPr>
        <w:t xml:space="preserve">The DMI Assessment must be finalised </w:t>
      </w:r>
      <w:proofErr w:type="gramStart"/>
      <w:r w:rsidR="00687506">
        <w:rPr>
          <w:rFonts w:cs="Arial"/>
          <w:szCs w:val="24"/>
        </w:rPr>
        <w:t>I</w:t>
      </w:r>
      <w:r>
        <w:rPr>
          <w:rFonts w:cs="Arial"/>
          <w:szCs w:val="24"/>
        </w:rPr>
        <w:t>mmediately</w:t>
      </w:r>
      <w:proofErr w:type="gramEnd"/>
      <w:r>
        <w:rPr>
          <w:rFonts w:cs="Arial"/>
          <w:szCs w:val="24"/>
        </w:rPr>
        <w:t xml:space="preserve"> a </w:t>
      </w:r>
      <w:r w:rsidRPr="007061FB">
        <w:rPr>
          <w:rFonts w:cs="Arial"/>
          <w:szCs w:val="24"/>
        </w:rPr>
        <w:t>Supported Employee achieve</w:t>
      </w:r>
      <w:r>
        <w:rPr>
          <w:rFonts w:cs="Arial"/>
          <w:szCs w:val="24"/>
        </w:rPr>
        <w:t>s</w:t>
      </w:r>
      <w:r w:rsidRPr="007061FB">
        <w:rPr>
          <w:rFonts w:cs="Arial"/>
          <w:szCs w:val="24"/>
        </w:rPr>
        <w:t xml:space="preserve"> an Employment Outcome</w:t>
      </w:r>
      <w:r w:rsidRPr="00CF493F">
        <w:rPr>
          <w:rFonts w:cs="Arial"/>
          <w:szCs w:val="24"/>
        </w:rPr>
        <w:t>, otherwise you may be deemed to be in breach of the Agreement.</w:t>
      </w:r>
    </w:p>
    <w:p w14:paraId="7C3E2814" w14:textId="77777777" w:rsidR="00F96BD9" w:rsidRDefault="00F96BD9" w:rsidP="00F04134">
      <w:pPr>
        <w:numPr>
          <w:ilvl w:val="1"/>
          <w:numId w:val="98"/>
        </w:numPr>
        <w:spacing w:before="120" w:after="120" w:line="240" w:lineRule="auto"/>
        <w:ind w:left="709" w:hanging="709"/>
        <w:rPr>
          <w:rFonts w:cs="Arial"/>
          <w:szCs w:val="24"/>
        </w:rPr>
      </w:pPr>
      <w:r>
        <w:rPr>
          <w:rFonts w:cs="Arial"/>
          <w:szCs w:val="24"/>
        </w:rPr>
        <w:t xml:space="preserve">A Supported Employee has up to 12 months from their Intake Assessment to achieve an Employment Outcome excluding periods of Suspension.  If the DMI Assessment </w:t>
      </w:r>
      <w:r w:rsidRPr="007061FB">
        <w:rPr>
          <w:rFonts w:cs="Arial"/>
          <w:szCs w:val="24"/>
        </w:rPr>
        <w:t xml:space="preserve">is not </w:t>
      </w:r>
      <w:r>
        <w:rPr>
          <w:rFonts w:cs="Arial"/>
          <w:szCs w:val="24"/>
        </w:rPr>
        <w:t>finalised</w:t>
      </w:r>
      <w:r w:rsidRPr="007061FB">
        <w:rPr>
          <w:rFonts w:cs="Arial"/>
          <w:szCs w:val="24"/>
        </w:rPr>
        <w:t xml:space="preserve"> within 12 months</w:t>
      </w:r>
      <w:r>
        <w:rPr>
          <w:rFonts w:cs="Arial"/>
          <w:szCs w:val="24"/>
        </w:rPr>
        <w:t xml:space="preserve"> of Starting,</w:t>
      </w:r>
      <w:r w:rsidRPr="007061FB">
        <w:rPr>
          <w:rFonts w:cs="Arial"/>
          <w:szCs w:val="24"/>
        </w:rPr>
        <w:t xml:space="preserve"> then the Supported Employee must be </w:t>
      </w:r>
      <w:proofErr w:type="gramStart"/>
      <w:r w:rsidRPr="007061FB">
        <w:rPr>
          <w:rFonts w:cs="Arial"/>
          <w:szCs w:val="24"/>
        </w:rPr>
        <w:t>Exited</w:t>
      </w:r>
      <w:proofErr w:type="gramEnd"/>
      <w:r w:rsidRPr="007061FB">
        <w:rPr>
          <w:rFonts w:cs="Arial"/>
          <w:szCs w:val="24"/>
        </w:rPr>
        <w:t xml:space="preserve"> </w:t>
      </w:r>
      <w:r>
        <w:rPr>
          <w:rFonts w:cs="Arial"/>
          <w:szCs w:val="24"/>
        </w:rPr>
        <w:t>o</w:t>
      </w:r>
      <w:r w:rsidRPr="007061FB">
        <w:rPr>
          <w:rFonts w:cs="Arial"/>
          <w:szCs w:val="24"/>
        </w:rPr>
        <w:t xml:space="preserve">n FOFMS </w:t>
      </w:r>
      <w:r>
        <w:rPr>
          <w:rFonts w:cs="Arial"/>
          <w:szCs w:val="24"/>
        </w:rPr>
        <w:t>I</w:t>
      </w:r>
      <w:r w:rsidRPr="007061FB">
        <w:rPr>
          <w:rFonts w:cs="Arial"/>
          <w:szCs w:val="24"/>
        </w:rPr>
        <w:t>mmediately.</w:t>
      </w:r>
      <w:r>
        <w:rPr>
          <w:rFonts w:cs="Arial"/>
          <w:szCs w:val="24"/>
        </w:rPr>
        <w:t xml:space="preserve">  </w:t>
      </w:r>
    </w:p>
    <w:p w14:paraId="77948EF5" w14:textId="127C0510" w:rsidR="00F96BD9" w:rsidRPr="005B0216" w:rsidRDefault="00F96BD9" w:rsidP="00F04134">
      <w:pPr>
        <w:numPr>
          <w:ilvl w:val="1"/>
          <w:numId w:val="98"/>
        </w:numPr>
        <w:spacing w:before="120" w:after="120" w:line="240" w:lineRule="auto"/>
        <w:ind w:left="709" w:hanging="709"/>
        <w:rPr>
          <w:rFonts w:cs="Arial"/>
          <w:szCs w:val="24"/>
        </w:rPr>
      </w:pPr>
      <w:r>
        <w:rPr>
          <w:rFonts w:cs="Arial"/>
          <w:szCs w:val="24"/>
        </w:rPr>
        <w:t xml:space="preserve">The DMI Assessment Guidelines </w:t>
      </w:r>
      <w:r w:rsidR="00040F46">
        <w:rPr>
          <w:rFonts w:cs="Arial"/>
          <w:szCs w:val="24"/>
        </w:rPr>
        <w:t>available on the FOFMS Literature Tab</w:t>
      </w:r>
      <w:r w:rsidR="0063622D">
        <w:rPr>
          <w:rFonts w:cs="Arial"/>
          <w:szCs w:val="24"/>
        </w:rPr>
        <w:t xml:space="preserve"> </w:t>
      </w:r>
      <w:r>
        <w:rPr>
          <w:rFonts w:cs="Arial"/>
          <w:szCs w:val="24"/>
        </w:rPr>
        <w:t xml:space="preserve">will assist you with finalising the DMI Assessment and </w:t>
      </w:r>
      <w:r w:rsidRPr="00CF493F">
        <w:rPr>
          <w:rFonts w:cs="Arial"/>
          <w:szCs w:val="24"/>
        </w:rPr>
        <w:t xml:space="preserve">help you meet your obligations under </w:t>
      </w:r>
      <w:r w:rsidR="00F050EE">
        <w:rPr>
          <w:rFonts w:cs="Arial"/>
          <w:szCs w:val="24"/>
        </w:rPr>
        <w:t>the</w:t>
      </w:r>
      <w:r w:rsidR="00F050EE" w:rsidRPr="00CF493F">
        <w:rPr>
          <w:rFonts w:cs="Arial"/>
          <w:szCs w:val="24"/>
        </w:rPr>
        <w:t xml:space="preserve"> </w:t>
      </w:r>
      <w:r w:rsidRPr="00CF493F">
        <w:rPr>
          <w:rFonts w:cs="Arial"/>
          <w:szCs w:val="24"/>
        </w:rPr>
        <w:t>Agreement.</w:t>
      </w:r>
    </w:p>
    <w:bookmarkEnd w:id="512"/>
    <w:p w14:paraId="193D4B69" w14:textId="083B53DE" w:rsidR="00F96BD9" w:rsidRPr="00CF493F" w:rsidRDefault="00F96BD9" w:rsidP="00F04134">
      <w:pPr>
        <w:numPr>
          <w:ilvl w:val="1"/>
          <w:numId w:val="98"/>
        </w:numPr>
        <w:spacing w:before="120" w:after="120" w:line="240" w:lineRule="auto"/>
        <w:ind w:left="709" w:hanging="709"/>
        <w:rPr>
          <w:rFonts w:cs="Arial"/>
          <w:szCs w:val="24"/>
        </w:rPr>
      </w:pPr>
      <w:r>
        <w:rPr>
          <w:rFonts w:cs="Arial"/>
          <w:szCs w:val="24"/>
        </w:rPr>
        <w:t>The</w:t>
      </w:r>
      <w:r w:rsidRPr="00CF493F">
        <w:rPr>
          <w:rFonts w:cs="Arial"/>
          <w:szCs w:val="24"/>
        </w:rPr>
        <w:t xml:space="preserve"> DMI Assessment score determines the </w:t>
      </w:r>
      <w:r>
        <w:rPr>
          <w:rFonts w:cs="Arial"/>
          <w:szCs w:val="24"/>
        </w:rPr>
        <w:t xml:space="preserve">Employment </w:t>
      </w:r>
      <w:r w:rsidRPr="00CF493F">
        <w:rPr>
          <w:rFonts w:cs="Arial"/>
          <w:szCs w:val="24"/>
        </w:rPr>
        <w:t>Maintenance Fee</w:t>
      </w:r>
      <w:r>
        <w:rPr>
          <w:rFonts w:cs="Arial"/>
          <w:szCs w:val="24"/>
        </w:rPr>
        <w:t>s</w:t>
      </w:r>
      <w:r w:rsidRPr="00CF493F">
        <w:rPr>
          <w:rFonts w:cs="Arial"/>
          <w:szCs w:val="24"/>
        </w:rPr>
        <w:t xml:space="preserve"> </w:t>
      </w:r>
      <w:r>
        <w:rPr>
          <w:rFonts w:cs="Arial"/>
          <w:szCs w:val="24"/>
        </w:rPr>
        <w:t xml:space="preserve">payable </w:t>
      </w:r>
      <w:r w:rsidRPr="00CF493F">
        <w:rPr>
          <w:rFonts w:cs="Arial"/>
          <w:szCs w:val="24"/>
        </w:rPr>
        <w:t>for a Supported Employee</w:t>
      </w:r>
      <w:r>
        <w:rPr>
          <w:rFonts w:cs="Arial"/>
          <w:szCs w:val="24"/>
        </w:rPr>
        <w:t xml:space="preserve">.  </w:t>
      </w:r>
    </w:p>
    <w:p w14:paraId="5F82BF1A" w14:textId="77777777" w:rsidR="00F96BD9" w:rsidRDefault="00F96BD9" w:rsidP="00F04134">
      <w:pPr>
        <w:numPr>
          <w:ilvl w:val="1"/>
          <w:numId w:val="98"/>
        </w:numPr>
        <w:spacing w:before="120" w:after="120" w:line="240" w:lineRule="auto"/>
        <w:ind w:left="709" w:hanging="709"/>
        <w:rPr>
          <w:rFonts w:cs="Arial"/>
          <w:szCs w:val="24"/>
        </w:rPr>
      </w:pPr>
      <w:r>
        <w:rPr>
          <w:rFonts w:cs="Arial"/>
          <w:szCs w:val="24"/>
        </w:rPr>
        <w:t xml:space="preserve">The </w:t>
      </w:r>
      <w:r w:rsidRPr="00CF493F">
        <w:rPr>
          <w:rFonts w:cs="Arial"/>
          <w:szCs w:val="24"/>
        </w:rPr>
        <w:t xml:space="preserve">DMI </w:t>
      </w:r>
      <w:r>
        <w:rPr>
          <w:rFonts w:cs="Arial"/>
          <w:szCs w:val="24"/>
        </w:rPr>
        <w:t>Assessment C</w:t>
      </w:r>
      <w:r w:rsidRPr="00CF493F">
        <w:rPr>
          <w:rFonts w:cs="Arial"/>
          <w:szCs w:val="24"/>
        </w:rPr>
        <w:t xml:space="preserve">ompleted and </w:t>
      </w:r>
      <w:r>
        <w:rPr>
          <w:rFonts w:cs="Arial"/>
          <w:szCs w:val="24"/>
        </w:rPr>
        <w:t>A</w:t>
      </w:r>
      <w:r w:rsidRPr="00CF493F">
        <w:rPr>
          <w:rFonts w:cs="Arial"/>
          <w:szCs w:val="24"/>
        </w:rPr>
        <w:t xml:space="preserve">uthorised by you and submitted to us </w:t>
      </w:r>
      <w:r>
        <w:rPr>
          <w:rFonts w:cs="Arial"/>
          <w:szCs w:val="24"/>
        </w:rPr>
        <w:t xml:space="preserve">on FOFMS </w:t>
      </w:r>
      <w:r w:rsidRPr="00CF493F">
        <w:rPr>
          <w:rFonts w:cs="Arial"/>
          <w:szCs w:val="24"/>
        </w:rPr>
        <w:t xml:space="preserve">for scoring is final and cannot be changed other than through </w:t>
      </w:r>
      <w:r>
        <w:rPr>
          <w:rFonts w:cs="Arial"/>
          <w:szCs w:val="24"/>
        </w:rPr>
        <w:t>a</w:t>
      </w:r>
      <w:r w:rsidRPr="00CF493F">
        <w:rPr>
          <w:rFonts w:cs="Arial"/>
          <w:szCs w:val="24"/>
        </w:rPr>
        <w:t xml:space="preserve"> DMI Reassessment in accordance with the DMI Guidelines.</w:t>
      </w:r>
    </w:p>
    <w:p w14:paraId="35EA3EFC" w14:textId="3ADAE98B" w:rsidR="00F96BD9" w:rsidRDefault="00F96BD9" w:rsidP="00F04134">
      <w:pPr>
        <w:numPr>
          <w:ilvl w:val="1"/>
          <w:numId w:val="98"/>
        </w:numPr>
        <w:spacing w:before="120" w:after="120" w:line="240" w:lineRule="auto"/>
        <w:ind w:left="709" w:hanging="709"/>
        <w:rPr>
          <w:rFonts w:cs="Arial"/>
          <w:szCs w:val="24"/>
        </w:rPr>
      </w:pPr>
      <w:r>
        <w:rPr>
          <w:rFonts w:cs="Arial"/>
          <w:szCs w:val="24"/>
        </w:rPr>
        <w:t xml:space="preserve">A DMI Assessment, Reassessment or classification of payment levels under </w:t>
      </w:r>
      <w:r w:rsidR="00F050EE">
        <w:rPr>
          <w:rFonts w:cs="Arial"/>
          <w:szCs w:val="24"/>
        </w:rPr>
        <w:t xml:space="preserve">the </w:t>
      </w:r>
      <w:r>
        <w:rPr>
          <w:rFonts w:cs="Arial"/>
          <w:szCs w:val="24"/>
        </w:rPr>
        <w:t>Agreement will be made at our absolute discretion and there is no appeal or review process for Assessments, Reassessments or classification of payment levels.</w:t>
      </w:r>
    </w:p>
    <w:p w14:paraId="767F0AA8" w14:textId="77777777" w:rsidR="00F96BD9" w:rsidRDefault="00F96BD9" w:rsidP="00F04134">
      <w:pPr>
        <w:numPr>
          <w:ilvl w:val="1"/>
          <w:numId w:val="98"/>
        </w:numPr>
        <w:spacing w:before="120" w:after="120" w:line="240" w:lineRule="auto"/>
        <w:ind w:left="709" w:hanging="709"/>
        <w:rPr>
          <w:rFonts w:cs="Arial"/>
          <w:szCs w:val="24"/>
        </w:rPr>
      </w:pPr>
      <w:r w:rsidRPr="00C3205A">
        <w:rPr>
          <w:rFonts w:cs="Arial"/>
          <w:szCs w:val="24"/>
        </w:rPr>
        <w:t xml:space="preserve">On completion of a Supported Employee’s assessment under the DMI you must </w:t>
      </w:r>
      <w:proofErr w:type="gramStart"/>
      <w:r w:rsidRPr="00C3205A">
        <w:rPr>
          <w:rFonts w:cs="Arial"/>
          <w:szCs w:val="24"/>
        </w:rPr>
        <w:t>Authorise</w:t>
      </w:r>
      <w:proofErr w:type="gramEnd"/>
      <w:r w:rsidRPr="00C3205A">
        <w:rPr>
          <w:rFonts w:cs="Arial"/>
          <w:szCs w:val="24"/>
        </w:rPr>
        <w:t xml:space="preserve"> the Completed </w:t>
      </w:r>
      <w:r>
        <w:rPr>
          <w:rFonts w:cs="Arial"/>
          <w:szCs w:val="24"/>
        </w:rPr>
        <w:t>a</w:t>
      </w:r>
      <w:r w:rsidRPr="00C3205A">
        <w:rPr>
          <w:rFonts w:cs="Arial"/>
          <w:szCs w:val="24"/>
        </w:rPr>
        <w:t xml:space="preserve">ssessment.  The final process of a DMI is when the Completed DMI template is </w:t>
      </w:r>
      <w:proofErr w:type="gramStart"/>
      <w:r w:rsidRPr="00C3205A">
        <w:rPr>
          <w:rFonts w:cs="Arial"/>
          <w:szCs w:val="24"/>
        </w:rPr>
        <w:t>Authorised</w:t>
      </w:r>
      <w:proofErr w:type="gramEnd"/>
      <w:r w:rsidRPr="00C3205A">
        <w:rPr>
          <w:rFonts w:cs="Arial"/>
          <w:szCs w:val="24"/>
        </w:rPr>
        <w:t xml:space="preserve"> on FOFMS.  The DMI process is not considered to be finalised until the DMI is </w:t>
      </w:r>
      <w:proofErr w:type="gramStart"/>
      <w:r w:rsidRPr="00C3205A">
        <w:rPr>
          <w:rFonts w:cs="Arial"/>
          <w:szCs w:val="24"/>
        </w:rPr>
        <w:t>Authorised</w:t>
      </w:r>
      <w:proofErr w:type="gramEnd"/>
      <w:r w:rsidRPr="00C3205A">
        <w:rPr>
          <w:rFonts w:cs="Arial"/>
          <w:szCs w:val="24"/>
        </w:rPr>
        <w:t xml:space="preserve">.  </w:t>
      </w:r>
    </w:p>
    <w:p w14:paraId="02C8C951" w14:textId="77777777" w:rsidR="00F96BD9" w:rsidRPr="00C3205A" w:rsidRDefault="00F96BD9" w:rsidP="00F04134">
      <w:pPr>
        <w:numPr>
          <w:ilvl w:val="1"/>
          <w:numId w:val="98"/>
        </w:numPr>
        <w:spacing w:before="120" w:after="120" w:line="240" w:lineRule="auto"/>
        <w:ind w:left="709" w:hanging="709"/>
        <w:rPr>
          <w:rFonts w:cs="Arial"/>
          <w:szCs w:val="24"/>
        </w:rPr>
      </w:pPr>
      <w:r w:rsidRPr="00C3205A">
        <w:rPr>
          <w:rFonts w:cs="Arial"/>
          <w:szCs w:val="24"/>
        </w:rPr>
        <w:t>You may make details of completed DMI Assessments relating to a Supported Employee available to them if requested by them, but may not release any copy of those assessments without our permission.</w:t>
      </w:r>
    </w:p>
    <w:p w14:paraId="6BDFECAF" w14:textId="77777777" w:rsidR="00F96BD9" w:rsidRPr="00CF493F" w:rsidRDefault="00F96BD9" w:rsidP="00F04134">
      <w:pPr>
        <w:pStyle w:val="Heading2"/>
        <w:keepNext/>
        <w:numPr>
          <w:ilvl w:val="0"/>
          <w:numId w:val="98"/>
        </w:numPr>
        <w:spacing w:before="120" w:after="120" w:line="240" w:lineRule="auto"/>
      </w:pPr>
      <w:bookmarkStart w:id="513" w:name="_Toc317153347"/>
      <w:bookmarkStart w:id="514" w:name="_Toc317254276"/>
      <w:bookmarkStart w:id="515" w:name="_Ref90798298"/>
      <w:bookmarkStart w:id="516" w:name="_Toc325095211"/>
      <w:bookmarkStart w:id="517" w:name="_Toc463592208"/>
      <w:bookmarkEnd w:id="513"/>
      <w:bookmarkEnd w:id="514"/>
      <w:r>
        <w:lastRenderedPageBreak/>
        <w:t xml:space="preserve">Employment </w:t>
      </w:r>
      <w:r w:rsidRPr="00CF493F">
        <w:t xml:space="preserve">Maintenance </w:t>
      </w:r>
      <w:bookmarkEnd w:id="510"/>
      <w:bookmarkEnd w:id="511"/>
      <w:bookmarkEnd w:id="515"/>
      <w:bookmarkEnd w:id="516"/>
      <w:r w:rsidR="00F03B82">
        <w:t>Fees</w:t>
      </w:r>
      <w:bookmarkEnd w:id="517"/>
    </w:p>
    <w:p w14:paraId="0887E1A0" w14:textId="1E97785E" w:rsidR="00F96BD9" w:rsidRDefault="00F96BD9" w:rsidP="00F04134">
      <w:pPr>
        <w:numPr>
          <w:ilvl w:val="1"/>
          <w:numId w:val="98"/>
        </w:numPr>
        <w:spacing w:before="120" w:after="120" w:line="240" w:lineRule="auto"/>
        <w:ind w:left="709" w:hanging="709"/>
        <w:rPr>
          <w:rFonts w:cs="Arial"/>
          <w:szCs w:val="24"/>
        </w:rPr>
      </w:pPr>
      <w:r>
        <w:rPr>
          <w:rFonts w:cs="Arial"/>
          <w:szCs w:val="24"/>
        </w:rPr>
        <w:t>Employment Maintenance Fees are payable monthly in arrears,</w:t>
      </w:r>
      <w:r w:rsidR="00E85F9F">
        <w:rPr>
          <w:rFonts w:cs="Arial"/>
          <w:szCs w:val="24"/>
        </w:rPr>
        <w:t xml:space="preserve"> </w:t>
      </w:r>
      <w:r>
        <w:rPr>
          <w:rFonts w:cs="Arial"/>
          <w:szCs w:val="24"/>
        </w:rPr>
        <w:t xml:space="preserve">on the Supported Employee’s Case Anniversary Date after you have </w:t>
      </w:r>
      <w:r w:rsidR="004125A2">
        <w:rPr>
          <w:rFonts w:cs="Arial"/>
          <w:szCs w:val="24"/>
        </w:rPr>
        <w:t>A</w:t>
      </w:r>
      <w:r>
        <w:rPr>
          <w:rFonts w:cs="Arial"/>
          <w:szCs w:val="24"/>
        </w:rPr>
        <w:t xml:space="preserve">uthorised a DMI Assessment on FOFMS. </w:t>
      </w:r>
    </w:p>
    <w:p w14:paraId="5FE77ED4" w14:textId="77777777" w:rsidR="00F96BD9" w:rsidRPr="00777BE5" w:rsidRDefault="00F96BD9" w:rsidP="00F04134">
      <w:pPr>
        <w:numPr>
          <w:ilvl w:val="1"/>
          <w:numId w:val="98"/>
        </w:numPr>
        <w:spacing w:before="120" w:after="120" w:line="240" w:lineRule="auto"/>
        <w:ind w:left="709" w:hanging="709"/>
        <w:rPr>
          <w:rFonts w:cs="Arial"/>
          <w:szCs w:val="24"/>
        </w:rPr>
      </w:pPr>
      <w:r w:rsidRPr="00C273C7">
        <w:rPr>
          <w:rFonts w:cs="Arial"/>
          <w:szCs w:val="24"/>
        </w:rPr>
        <w:t xml:space="preserve">Employment </w:t>
      </w:r>
      <w:r w:rsidRPr="009E4A64">
        <w:rPr>
          <w:rFonts w:cs="Arial"/>
          <w:szCs w:val="24"/>
        </w:rPr>
        <w:t>Maintenance Fees are paid at one of f</w:t>
      </w:r>
      <w:r w:rsidRPr="00240A5D">
        <w:rPr>
          <w:rFonts w:cs="Arial"/>
          <w:szCs w:val="24"/>
        </w:rPr>
        <w:t>our f</w:t>
      </w:r>
      <w:r w:rsidRPr="00BD3818">
        <w:rPr>
          <w:rFonts w:cs="Arial"/>
          <w:szCs w:val="24"/>
        </w:rPr>
        <w:t>unding levels based on the Supported Employee’s DMI Assessment score while the Supported Employee continues to Work the minimum hours</w:t>
      </w:r>
      <w:r w:rsidR="00442B25">
        <w:rPr>
          <w:rFonts w:cs="Arial"/>
          <w:szCs w:val="24"/>
        </w:rPr>
        <w:t xml:space="preserve"> </w:t>
      </w:r>
      <w:r w:rsidRPr="00777BE5">
        <w:rPr>
          <w:rFonts w:cs="Arial"/>
          <w:szCs w:val="24"/>
        </w:rPr>
        <w:t xml:space="preserve">and receives the Activity from you. </w:t>
      </w:r>
    </w:p>
    <w:p w14:paraId="4EF984B3" w14:textId="51CD1FAC" w:rsidR="00F96BD9" w:rsidRPr="00BD3818" w:rsidRDefault="00F96BD9" w:rsidP="00F04134">
      <w:pPr>
        <w:numPr>
          <w:ilvl w:val="1"/>
          <w:numId w:val="98"/>
        </w:numPr>
        <w:spacing w:before="120" w:after="120" w:line="240" w:lineRule="auto"/>
        <w:ind w:left="709" w:hanging="709"/>
        <w:rPr>
          <w:rFonts w:cs="Arial"/>
          <w:szCs w:val="24"/>
        </w:rPr>
      </w:pPr>
      <w:r w:rsidRPr="009E4A64">
        <w:rPr>
          <w:rFonts w:cs="Arial"/>
          <w:szCs w:val="24"/>
        </w:rPr>
        <w:t xml:space="preserve">Employment Maintenance </w:t>
      </w:r>
      <w:r>
        <w:rPr>
          <w:rFonts w:cs="Arial"/>
          <w:szCs w:val="24"/>
        </w:rPr>
        <w:t>F</w:t>
      </w:r>
      <w:r w:rsidRPr="009E4A64">
        <w:rPr>
          <w:rFonts w:cs="Arial"/>
          <w:szCs w:val="24"/>
        </w:rPr>
        <w:t>ee</w:t>
      </w:r>
      <w:r w:rsidR="009C62F7">
        <w:rPr>
          <w:rFonts w:cs="Arial"/>
          <w:szCs w:val="24"/>
        </w:rPr>
        <w:t>s</w:t>
      </w:r>
      <w:r w:rsidRPr="009E4A64">
        <w:rPr>
          <w:rFonts w:cs="Arial"/>
          <w:szCs w:val="24"/>
        </w:rPr>
        <w:t xml:space="preserve"> levels are set out in </w:t>
      </w:r>
      <w:r w:rsidR="00372D2B">
        <w:rPr>
          <w:rFonts w:cs="Arial"/>
          <w:szCs w:val="24"/>
        </w:rPr>
        <w:t>the Schedule</w:t>
      </w:r>
      <w:r w:rsidR="000C2992">
        <w:rPr>
          <w:rFonts w:cs="Arial"/>
          <w:szCs w:val="24"/>
        </w:rPr>
        <w:t xml:space="preserve"> and Supplementary Conditions</w:t>
      </w:r>
      <w:r w:rsidRPr="009E4A64">
        <w:rPr>
          <w:rFonts w:cs="Arial"/>
          <w:szCs w:val="24"/>
        </w:rPr>
        <w:t>.</w:t>
      </w:r>
      <w:bookmarkStart w:id="518" w:name="_Toc16997162"/>
      <w:bookmarkStart w:id="519" w:name="_Toc82578474"/>
      <w:r w:rsidRPr="00240A5D">
        <w:rPr>
          <w:rFonts w:cs="Arial"/>
          <w:szCs w:val="24"/>
        </w:rPr>
        <w:t xml:space="preserve"> </w:t>
      </w:r>
    </w:p>
    <w:p w14:paraId="5564A044" w14:textId="77777777" w:rsidR="00F96BD9" w:rsidRDefault="00F96BD9" w:rsidP="00F04134">
      <w:pPr>
        <w:numPr>
          <w:ilvl w:val="1"/>
          <w:numId w:val="98"/>
        </w:numPr>
        <w:spacing w:before="120" w:after="120" w:line="240" w:lineRule="auto"/>
        <w:ind w:left="709" w:hanging="709"/>
        <w:rPr>
          <w:rFonts w:cs="Arial"/>
        </w:rPr>
      </w:pPr>
      <w:r>
        <w:rPr>
          <w:rFonts w:cs="Arial"/>
        </w:rPr>
        <w:t xml:space="preserve">A DMI Assessment has </w:t>
      </w:r>
      <w:r w:rsidRPr="00634BD9">
        <w:rPr>
          <w:rFonts w:cs="Arial"/>
        </w:rPr>
        <w:t>no retrospective effect and will not be backdated to any point in time</w:t>
      </w:r>
      <w:r>
        <w:rPr>
          <w:rFonts w:cs="Arial"/>
        </w:rPr>
        <w:t xml:space="preserve">.  </w:t>
      </w:r>
    </w:p>
    <w:p w14:paraId="1065375C" w14:textId="77777777" w:rsidR="00F96BD9" w:rsidRDefault="00F96BD9" w:rsidP="00F04134">
      <w:pPr>
        <w:numPr>
          <w:ilvl w:val="1"/>
          <w:numId w:val="98"/>
        </w:numPr>
        <w:spacing w:before="120" w:after="120" w:line="240" w:lineRule="auto"/>
        <w:ind w:left="709" w:hanging="709"/>
        <w:rPr>
          <w:rFonts w:cs="Arial"/>
        </w:rPr>
      </w:pPr>
      <w:r>
        <w:rPr>
          <w:rFonts w:cs="Arial"/>
          <w:szCs w:val="24"/>
        </w:rPr>
        <w:t>No Employment Maintenance Fees are payable to you prior to the correct A</w:t>
      </w:r>
      <w:r w:rsidRPr="00585960">
        <w:rPr>
          <w:rFonts w:cs="Arial"/>
          <w:szCs w:val="24"/>
        </w:rPr>
        <w:t xml:space="preserve">uthorisation of the </w:t>
      </w:r>
      <w:r>
        <w:rPr>
          <w:rFonts w:cs="Arial"/>
          <w:szCs w:val="24"/>
        </w:rPr>
        <w:t xml:space="preserve">DMI </w:t>
      </w:r>
      <w:r w:rsidRPr="00585960">
        <w:rPr>
          <w:rFonts w:cs="Arial"/>
          <w:szCs w:val="24"/>
        </w:rPr>
        <w:t xml:space="preserve">Assessment </w:t>
      </w:r>
      <w:r>
        <w:rPr>
          <w:rFonts w:cs="Arial"/>
          <w:szCs w:val="24"/>
        </w:rPr>
        <w:t>o</w:t>
      </w:r>
      <w:r w:rsidRPr="00585960">
        <w:rPr>
          <w:rFonts w:cs="Arial"/>
          <w:szCs w:val="24"/>
        </w:rPr>
        <w:t>n FOFMS.</w:t>
      </w:r>
      <w:r w:rsidRPr="00585960">
        <w:rPr>
          <w:rFonts w:cs="Arial"/>
        </w:rPr>
        <w:t xml:space="preserve"> </w:t>
      </w:r>
    </w:p>
    <w:p w14:paraId="1609720E" w14:textId="77777777" w:rsidR="00F96BD9" w:rsidRPr="009E36B3" w:rsidRDefault="00F96BD9" w:rsidP="00F04134">
      <w:pPr>
        <w:pStyle w:val="Heading2"/>
        <w:keepNext/>
        <w:numPr>
          <w:ilvl w:val="0"/>
          <w:numId w:val="98"/>
        </w:numPr>
        <w:spacing w:before="120" w:after="120" w:line="240" w:lineRule="auto"/>
      </w:pPr>
      <w:bookmarkStart w:id="520" w:name="_Toc314232259"/>
      <w:bookmarkStart w:id="521" w:name="_Toc325095212"/>
      <w:bookmarkStart w:id="522" w:name="_Toc463592209"/>
      <w:bookmarkEnd w:id="520"/>
      <w:r w:rsidRPr="009E36B3">
        <w:t>DMI Reassessments</w:t>
      </w:r>
      <w:bookmarkEnd w:id="518"/>
      <w:bookmarkEnd w:id="519"/>
      <w:bookmarkEnd w:id="521"/>
      <w:bookmarkEnd w:id="522"/>
    </w:p>
    <w:p w14:paraId="03694E51" w14:textId="77777777" w:rsidR="00F96BD9" w:rsidRDefault="00F96BD9" w:rsidP="00F04134">
      <w:pPr>
        <w:numPr>
          <w:ilvl w:val="1"/>
          <w:numId w:val="98"/>
        </w:numPr>
        <w:spacing w:before="120" w:after="120" w:line="240" w:lineRule="auto"/>
        <w:ind w:left="709" w:hanging="709"/>
        <w:rPr>
          <w:rFonts w:cs="Arial"/>
          <w:szCs w:val="24"/>
        </w:rPr>
      </w:pPr>
      <w:r>
        <w:rPr>
          <w:rFonts w:cs="Arial"/>
          <w:szCs w:val="24"/>
        </w:rPr>
        <w:t xml:space="preserve">You must undertake a </w:t>
      </w:r>
      <w:r w:rsidRPr="00CA4DC0">
        <w:rPr>
          <w:rFonts w:cs="Arial"/>
          <w:szCs w:val="24"/>
        </w:rPr>
        <w:t xml:space="preserve">DMI Reassessment </w:t>
      </w:r>
      <w:r>
        <w:rPr>
          <w:rFonts w:cs="Arial"/>
          <w:szCs w:val="24"/>
        </w:rPr>
        <w:t xml:space="preserve">if directed by us.  This type of DMI Reassessment is a DSS-initiated DMI Reassessment.  </w:t>
      </w:r>
    </w:p>
    <w:p w14:paraId="79EE3AFC" w14:textId="77777777" w:rsidR="00F96BD9" w:rsidRDefault="00F96BD9" w:rsidP="00F04134">
      <w:pPr>
        <w:numPr>
          <w:ilvl w:val="1"/>
          <w:numId w:val="98"/>
        </w:numPr>
        <w:spacing w:before="120" w:after="120" w:line="240" w:lineRule="auto"/>
        <w:ind w:left="709" w:hanging="709"/>
        <w:rPr>
          <w:rFonts w:cs="Arial"/>
          <w:szCs w:val="24"/>
        </w:rPr>
      </w:pPr>
      <w:r>
        <w:rPr>
          <w:rFonts w:cs="Arial"/>
          <w:szCs w:val="24"/>
        </w:rPr>
        <w:t xml:space="preserve">A </w:t>
      </w:r>
      <w:r w:rsidRPr="00457065">
        <w:rPr>
          <w:rFonts w:cs="Arial"/>
          <w:szCs w:val="24"/>
        </w:rPr>
        <w:t>DMI Reassessment can also be undertake</w:t>
      </w:r>
      <w:r>
        <w:rPr>
          <w:rFonts w:cs="Arial"/>
          <w:szCs w:val="24"/>
        </w:rPr>
        <w:t>n</w:t>
      </w:r>
      <w:r w:rsidRPr="00457065">
        <w:rPr>
          <w:rFonts w:cs="Arial"/>
          <w:szCs w:val="24"/>
        </w:rPr>
        <w:t xml:space="preserve"> if </w:t>
      </w:r>
      <w:r>
        <w:rPr>
          <w:rFonts w:cs="Arial"/>
          <w:szCs w:val="24"/>
        </w:rPr>
        <w:t>you</w:t>
      </w:r>
      <w:r w:rsidRPr="00457065">
        <w:rPr>
          <w:rFonts w:cs="Arial"/>
          <w:szCs w:val="24"/>
        </w:rPr>
        <w:t xml:space="preserve"> </w:t>
      </w:r>
      <w:r w:rsidRPr="00457065">
        <w:rPr>
          <w:rFonts w:cs="Arial"/>
        </w:rPr>
        <w:t>or the Supported Employee, their family or carer requests that a DMI</w:t>
      </w:r>
      <w:r w:rsidRPr="00457065">
        <w:rPr>
          <w:rFonts w:cs="Arial"/>
          <w:szCs w:val="24"/>
        </w:rPr>
        <w:t xml:space="preserve"> Reassessment </w:t>
      </w:r>
      <w:r>
        <w:rPr>
          <w:rFonts w:cs="Arial"/>
          <w:szCs w:val="24"/>
        </w:rPr>
        <w:t xml:space="preserve">takes place </w:t>
      </w:r>
      <w:r w:rsidRPr="00457065">
        <w:rPr>
          <w:rFonts w:cs="Arial"/>
          <w:szCs w:val="24"/>
        </w:rPr>
        <w:t>in accordance with the DMI Reassessment Triggers Table as described in the DMI Guidelines</w:t>
      </w:r>
      <w:r>
        <w:rPr>
          <w:rFonts w:cs="Arial"/>
          <w:szCs w:val="24"/>
        </w:rPr>
        <w:t xml:space="preserve">.  This type of DMI Reassessment is an Organisation-initiated DMI Reassessment.  </w:t>
      </w:r>
    </w:p>
    <w:p w14:paraId="4359D347" w14:textId="77777777" w:rsidR="00F96BD9" w:rsidRDefault="00F96BD9" w:rsidP="00F04134">
      <w:pPr>
        <w:numPr>
          <w:ilvl w:val="1"/>
          <w:numId w:val="98"/>
        </w:numPr>
        <w:spacing w:before="120" w:after="120" w:line="240" w:lineRule="auto"/>
        <w:ind w:left="709" w:hanging="709"/>
        <w:rPr>
          <w:rFonts w:cs="Arial"/>
          <w:szCs w:val="24"/>
        </w:rPr>
      </w:pPr>
      <w:r w:rsidRPr="00203ADC">
        <w:rPr>
          <w:rFonts w:cs="Arial"/>
          <w:szCs w:val="24"/>
        </w:rPr>
        <w:t>DMI Reassessment</w:t>
      </w:r>
      <w:r>
        <w:rPr>
          <w:rFonts w:cs="Arial"/>
          <w:szCs w:val="24"/>
        </w:rPr>
        <w:t>s</w:t>
      </w:r>
      <w:r w:rsidRPr="00203ADC">
        <w:rPr>
          <w:rFonts w:cs="Arial"/>
          <w:szCs w:val="24"/>
        </w:rPr>
        <w:t xml:space="preserve"> must be </w:t>
      </w:r>
      <w:r>
        <w:rPr>
          <w:rFonts w:cs="Arial"/>
          <w:szCs w:val="24"/>
        </w:rPr>
        <w:t>C</w:t>
      </w:r>
      <w:r w:rsidRPr="00203ADC">
        <w:rPr>
          <w:rFonts w:cs="Arial"/>
          <w:szCs w:val="24"/>
        </w:rPr>
        <w:t>ompleted</w:t>
      </w:r>
      <w:r>
        <w:rPr>
          <w:rFonts w:cs="Arial"/>
          <w:szCs w:val="24"/>
        </w:rPr>
        <w:t xml:space="preserve"> and Authorised by you </w:t>
      </w:r>
      <w:r w:rsidRPr="00203ADC">
        <w:rPr>
          <w:rFonts w:cs="Arial"/>
          <w:szCs w:val="24"/>
        </w:rPr>
        <w:t xml:space="preserve">using the DMI Reassessment template </w:t>
      </w:r>
      <w:r>
        <w:rPr>
          <w:rFonts w:cs="Arial"/>
          <w:szCs w:val="24"/>
        </w:rPr>
        <w:t>o</w:t>
      </w:r>
      <w:r w:rsidRPr="00203ADC">
        <w:rPr>
          <w:rFonts w:cs="Arial"/>
          <w:szCs w:val="24"/>
        </w:rPr>
        <w:t>n FOFMS</w:t>
      </w:r>
      <w:r>
        <w:rPr>
          <w:rFonts w:cs="Arial"/>
          <w:szCs w:val="24"/>
        </w:rPr>
        <w:t>.</w:t>
      </w:r>
    </w:p>
    <w:p w14:paraId="680B1CD6" w14:textId="77777777" w:rsidR="00F96BD9" w:rsidRPr="00AD2842" w:rsidRDefault="00F96BD9" w:rsidP="00F04134">
      <w:pPr>
        <w:numPr>
          <w:ilvl w:val="1"/>
          <w:numId w:val="98"/>
        </w:numPr>
        <w:spacing w:before="120" w:after="120" w:line="240" w:lineRule="auto"/>
        <w:ind w:left="709" w:hanging="709"/>
        <w:rPr>
          <w:rFonts w:cs="Arial"/>
          <w:szCs w:val="24"/>
        </w:rPr>
      </w:pPr>
      <w:r>
        <w:rPr>
          <w:rFonts w:cs="Arial"/>
          <w:szCs w:val="24"/>
        </w:rPr>
        <w:t xml:space="preserve">The DMI Assessment Guidelines </w:t>
      </w:r>
      <w:r w:rsidR="00040F46">
        <w:rPr>
          <w:rFonts w:cs="Arial"/>
          <w:szCs w:val="24"/>
        </w:rPr>
        <w:t>available on the FOFMS Literature Tab</w:t>
      </w:r>
      <w:r>
        <w:rPr>
          <w:rFonts w:cs="Arial"/>
          <w:szCs w:val="24"/>
        </w:rPr>
        <w:t xml:space="preserve"> will assist you with completing DMI Reassessments. </w:t>
      </w:r>
    </w:p>
    <w:p w14:paraId="0D5E39FA" w14:textId="77777777" w:rsidR="00F96BD9" w:rsidRPr="00F10315" w:rsidRDefault="00F96BD9" w:rsidP="00F04134">
      <w:pPr>
        <w:numPr>
          <w:ilvl w:val="1"/>
          <w:numId w:val="98"/>
        </w:numPr>
        <w:spacing w:before="120" w:after="120" w:line="240" w:lineRule="auto"/>
        <w:ind w:left="709" w:hanging="709"/>
        <w:rPr>
          <w:rFonts w:cs="Arial"/>
          <w:szCs w:val="24"/>
        </w:rPr>
      </w:pPr>
      <w:r w:rsidRPr="00AD2842">
        <w:rPr>
          <w:rFonts w:cs="Arial"/>
          <w:szCs w:val="24"/>
        </w:rPr>
        <w:t>You must be able to provide evidence of the Trigger that created the need to complete a DMI Reassessment.</w:t>
      </w:r>
    </w:p>
    <w:p w14:paraId="72E2E570" w14:textId="77777777" w:rsidR="00F96BD9" w:rsidRPr="00CA4DC0" w:rsidRDefault="00F96BD9" w:rsidP="00F04134">
      <w:pPr>
        <w:numPr>
          <w:ilvl w:val="1"/>
          <w:numId w:val="98"/>
        </w:numPr>
        <w:spacing w:before="120" w:after="120" w:line="240" w:lineRule="auto"/>
        <w:ind w:left="709" w:hanging="709"/>
        <w:rPr>
          <w:rFonts w:cs="Arial"/>
          <w:szCs w:val="24"/>
        </w:rPr>
      </w:pPr>
      <w:r w:rsidRPr="00CF493F">
        <w:rPr>
          <w:rFonts w:cs="Arial"/>
          <w:szCs w:val="24"/>
        </w:rPr>
        <w:t xml:space="preserve">In order to complete a DMI Reassessment it is necessary to compile evidence and assess the Supported Employee as per the </w:t>
      </w:r>
      <w:r>
        <w:rPr>
          <w:rFonts w:cs="Arial"/>
          <w:szCs w:val="24"/>
        </w:rPr>
        <w:t>DMI Guidelines.</w:t>
      </w:r>
    </w:p>
    <w:p w14:paraId="0588EDAE" w14:textId="77777777" w:rsidR="00F96BD9" w:rsidRPr="00CF493F" w:rsidRDefault="00F96BD9" w:rsidP="00F04134">
      <w:pPr>
        <w:numPr>
          <w:ilvl w:val="1"/>
          <w:numId w:val="98"/>
        </w:numPr>
        <w:spacing w:before="120" w:after="120" w:line="240" w:lineRule="auto"/>
        <w:ind w:left="709" w:hanging="709"/>
        <w:rPr>
          <w:rFonts w:cs="Arial"/>
          <w:szCs w:val="24"/>
        </w:rPr>
      </w:pPr>
      <w:r>
        <w:rPr>
          <w:rFonts w:cs="Arial"/>
          <w:szCs w:val="24"/>
        </w:rPr>
        <w:t>As part of a DMI Reassessment process</w:t>
      </w:r>
      <w:r w:rsidRPr="00CF493F">
        <w:rPr>
          <w:rFonts w:cs="Arial"/>
          <w:szCs w:val="24"/>
        </w:rPr>
        <w:t>, you must</w:t>
      </w:r>
      <w:r>
        <w:rPr>
          <w:rFonts w:cs="Arial"/>
          <w:szCs w:val="24"/>
        </w:rPr>
        <w:t xml:space="preserve"> also</w:t>
      </w:r>
      <w:r w:rsidRPr="00CF493F">
        <w:rPr>
          <w:rFonts w:cs="Arial"/>
          <w:szCs w:val="24"/>
        </w:rPr>
        <w:t>:</w:t>
      </w:r>
    </w:p>
    <w:p w14:paraId="7112E694" w14:textId="77777777" w:rsidR="00F96BD9" w:rsidRDefault="00F96BD9" w:rsidP="00F96BD9">
      <w:pPr>
        <w:numPr>
          <w:ilvl w:val="0"/>
          <w:numId w:val="16"/>
        </w:numPr>
        <w:spacing w:before="120" w:after="120" w:line="240" w:lineRule="auto"/>
        <w:rPr>
          <w:rFonts w:cs="Arial"/>
          <w:szCs w:val="24"/>
        </w:rPr>
      </w:pPr>
      <w:r>
        <w:rPr>
          <w:rFonts w:cs="Arial"/>
          <w:szCs w:val="24"/>
        </w:rPr>
        <w:t xml:space="preserve">Complete a new Consent Form prior to collecting any evidence; and </w:t>
      </w:r>
    </w:p>
    <w:p w14:paraId="7D24A8B5" w14:textId="77777777" w:rsidR="00F96BD9" w:rsidRPr="00240A5D" w:rsidRDefault="00F96BD9" w:rsidP="00F96BD9">
      <w:pPr>
        <w:numPr>
          <w:ilvl w:val="0"/>
          <w:numId w:val="16"/>
        </w:numPr>
        <w:spacing w:before="120" w:after="120" w:line="240" w:lineRule="auto"/>
        <w:rPr>
          <w:rFonts w:cs="Arial"/>
          <w:szCs w:val="24"/>
        </w:rPr>
      </w:pPr>
      <w:r w:rsidRPr="00240A5D">
        <w:rPr>
          <w:rFonts w:cs="Arial"/>
          <w:szCs w:val="24"/>
        </w:rPr>
        <w:t xml:space="preserve">update the Employment Assistance Plan for the Supported Employee to whom the DMI </w:t>
      </w:r>
      <w:r w:rsidRPr="00BD3818">
        <w:rPr>
          <w:rFonts w:cs="Arial"/>
          <w:szCs w:val="24"/>
        </w:rPr>
        <w:t xml:space="preserve">Reassessment relates as soon as the DMI is finalised.  </w:t>
      </w:r>
    </w:p>
    <w:p w14:paraId="02692C28" w14:textId="77777777" w:rsidR="00F96BD9" w:rsidRPr="00CF493F" w:rsidRDefault="00F96BD9" w:rsidP="00F04134">
      <w:pPr>
        <w:numPr>
          <w:ilvl w:val="1"/>
          <w:numId w:val="98"/>
        </w:numPr>
        <w:spacing w:before="120" w:after="120" w:line="240" w:lineRule="auto"/>
        <w:ind w:left="709" w:hanging="709"/>
        <w:rPr>
          <w:rFonts w:cs="Arial"/>
          <w:szCs w:val="24"/>
        </w:rPr>
      </w:pPr>
      <w:r>
        <w:rPr>
          <w:rFonts w:cs="Arial"/>
          <w:szCs w:val="24"/>
        </w:rPr>
        <w:t xml:space="preserve">The final process in the DMI Reassessment is when the DMI is </w:t>
      </w:r>
      <w:proofErr w:type="gramStart"/>
      <w:r>
        <w:rPr>
          <w:rFonts w:cs="Arial"/>
          <w:szCs w:val="24"/>
        </w:rPr>
        <w:t>Authorised</w:t>
      </w:r>
      <w:proofErr w:type="gramEnd"/>
      <w:r>
        <w:rPr>
          <w:rFonts w:cs="Arial"/>
          <w:szCs w:val="24"/>
        </w:rPr>
        <w:t xml:space="preserve"> on FOFMS.  The DMI process is not considered finalised until the Reassessment is </w:t>
      </w:r>
      <w:proofErr w:type="gramStart"/>
      <w:r>
        <w:rPr>
          <w:rFonts w:cs="Arial"/>
          <w:szCs w:val="24"/>
        </w:rPr>
        <w:t>Authorised</w:t>
      </w:r>
      <w:proofErr w:type="gramEnd"/>
      <w:r>
        <w:rPr>
          <w:rFonts w:cs="Arial"/>
          <w:szCs w:val="24"/>
        </w:rPr>
        <w:t xml:space="preserve">.  </w:t>
      </w:r>
    </w:p>
    <w:p w14:paraId="17CFAC83" w14:textId="77777777" w:rsidR="00F96BD9" w:rsidRPr="00CF493F" w:rsidRDefault="00F96BD9" w:rsidP="00F04134">
      <w:pPr>
        <w:numPr>
          <w:ilvl w:val="1"/>
          <w:numId w:val="98"/>
        </w:numPr>
        <w:spacing w:before="120" w:after="120" w:line="240" w:lineRule="auto"/>
        <w:ind w:left="709" w:hanging="709"/>
        <w:rPr>
          <w:rFonts w:cs="Arial"/>
          <w:szCs w:val="24"/>
        </w:rPr>
      </w:pPr>
      <w:r>
        <w:rPr>
          <w:rFonts w:cs="Arial"/>
          <w:szCs w:val="24"/>
        </w:rPr>
        <w:t>A</w:t>
      </w:r>
      <w:r w:rsidRPr="00F10315">
        <w:rPr>
          <w:rFonts w:cs="Arial"/>
          <w:szCs w:val="24"/>
        </w:rPr>
        <w:t xml:space="preserve"> DMI Reassessment may not result in a change in our Funding to you</w:t>
      </w:r>
      <w:r>
        <w:rPr>
          <w:rFonts w:cs="Arial"/>
          <w:szCs w:val="24"/>
        </w:rPr>
        <w:t>.</w:t>
      </w:r>
    </w:p>
    <w:p w14:paraId="1519D6FD" w14:textId="77777777" w:rsidR="00F96BD9" w:rsidRPr="00CF493F" w:rsidRDefault="00F96BD9" w:rsidP="00F04134">
      <w:pPr>
        <w:numPr>
          <w:ilvl w:val="1"/>
          <w:numId w:val="98"/>
        </w:numPr>
        <w:spacing w:before="120" w:after="120" w:line="240" w:lineRule="auto"/>
        <w:ind w:left="709" w:hanging="709"/>
        <w:rPr>
          <w:rFonts w:cs="Arial"/>
          <w:szCs w:val="24"/>
        </w:rPr>
      </w:pPr>
      <w:r w:rsidRPr="00CF493F">
        <w:rPr>
          <w:rFonts w:cs="Arial"/>
          <w:szCs w:val="24"/>
        </w:rPr>
        <w:t xml:space="preserve">You may </w:t>
      </w:r>
      <w:proofErr w:type="gramStart"/>
      <w:r>
        <w:rPr>
          <w:rFonts w:cs="Arial"/>
          <w:szCs w:val="24"/>
        </w:rPr>
        <w:t>C</w:t>
      </w:r>
      <w:r w:rsidRPr="00CF493F">
        <w:rPr>
          <w:rFonts w:cs="Arial"/>
          <w:szCs w:val="24"/>
        </w:rPr>
        <w:t>omplete</w:t>
      </w:r>
      <w:proofErr w:type="gramEnd"/>
      <w:r w:rsidRPr="00CF493F">
        <w:rPr>
          <w:rFonts w:cs="Arial"/>
          <w:szCs w:val="24"/>
        </w:rPr>
        <w:t xml:space="preserve"> and </w:t>
      </w:r>
      <w:r>
        <w:rPr>
          <w:rFonts w:cs="Arial"/>
          <w:szCs w:val="24"/>
        </w:rPr>
        <w:t>A</w:t>
      </w:r>
      <w:r w:rsidRPr="00CF493F">
        <w:rPr>
          <w:rFonts w:cs="Arial"/>
          <w:szCs w:val="24"/>
        </w:rPr>
        <w:t>uthorise a DMI Reassessment only after a minimum of three</w:t>
      </w:r>
      <w:r>
        <w:rPr>
          <w:rFonts w:cs="Arial"/>
          <w:szCs w:val="24"/>
        </w:rPr>
        <w:t xml:space="preserve"> </w:t>
      </w:r>
      <w:r w:rsidRPr="00CF493F">
        <w:rPr>
          <w:rFonts w:cs="Arial"/>
          <w:szCs w:val="24"/>
        </w:rPr>
        <w:t xml:space="preserve">months has elapsed from the date a previous DMI </w:t>
      </w:r>
      <w:r>
        <w:rPr>
          <w:rFonts w:cs="Arial"/>
          <w:szCs w:val="24"/>
        </w:rPr>
        <w:t xml:space="preserve">Assessment/Reassessment </w:t>
      </w:r>
      <w:r w:rsidRPr="00CF493F">
        <w:rPr>
          <w:rFonts w:cs="Arial"/>
          <w:szCs w:val="24"/>
        </w:rPr>
        <w:t xml:space="preserve">was </w:t>
      </w:r>
      <w:r>
        <w:rPr>
          <w:rFonts w:cs="Arial"/>
          <w:szCs w:val="24"/>
        </w:rPr>
        <w:t>A</w:t>
      </w:r>
      <w:r w:rsidRPr="00CF493F">
        <w:rPr>
          <w:rFonts w:cs="Arial"/>
          <w:szCs w:val="24"/>
        </w:rPr>
        <w:t xml:space="preserve">uthorised </w:t>
      </w:r>
      <w:r>
        <w:rPr>
          <w:rFonts w:cs="Arial"/>
          <w:szCs w:val="24"/>
        </w:rPr>
        <w:t>o</w:t>
      </w:r>
      <w:r w:rsidRPr="00CF493F">
        <w:rPr>
          <w:rFonts w:cs="Arial"/>
          <w:szCs w:val="24"/>
        </w:rPr>
        <w:t xml:space="preserve">n FOFMS. </w:t>
      </w:r>
    </w:p>
    <w:p w14:paraId="1B5977A3" w14:textId="77777777" w:rsidR="00F96BD9" w:rsidRDefault="00F96BD9" w:rsidP="00F04134">
      <w:pPr>
        <w:numPr>
          <w:ilvl w:val="1"/>
          <w:numId w:val="98"/>
        </w:numPr>
        <w:spacing w:before="120" w:after="120" w:line="240" w:lineRule="auto"/>
        <w:ind w:left="709" w:hanging="709"/>
        <w:rPr>
          <w:rFonts w:cs="Arial"/>
        </w:rPr>
      </w:pPr>
      <w:r w:rsidRPr="00634BD9">
        <w:rPr>
          <w:rFonts w:cs="Arial"/>
        </w:rPr>
        <w:t xml:space="preserve">If a DMI Reassessment results in a change in the </w:t>
      </w:r>
      <w:r>
        <w:rPr>
          <w:rFonts w:cs="Arial"/>
        </w:rPr>
        <w:t xml:space="preserve">Employment </w:t>
      </w:r>
      <w:r w:rsidRPr="00634BD9">
        <w:rPr>
          <w:rFonts w:cs="Arial"/>
        </w:rPr>
        <w:t xml:space="preserve">Maintenance </w:t>
      </w:r>
      <w:r>
        <w:rPr>
          <w:rFonts w:cs="Arial"/>
        </w:rPr>
        <w:t>F</w:t>
      </w:r>
      <w:r w:rsidRPr="00634BD9">
        <w:rPr>
          <w:rFonts w:cs="Arial"/>
        </w:rPr>
        <w:t xml:space="preserve">ee payable for a Supported Employee, the new </w:t>
      </w:r>
      <w:r>
        <w:rPr>
          <w:rFonts w:cs="Arial"/>
        </w:rPr>
        <w:t xml:space="preserve">Employment </w:t>
      </w:r>
      <w:r w:rsidRPr="00634BD9">
        <w:rPr>
          <w:rFonts w:cs="Arial"/>
        </w:rPr>
        <w:t xml:space="preserve">Maintenance </w:t>
      </w:r>
      <w:r>
        <w:rPr>
          <w:rFonts w:cs="Arial"/>
        </w:rPr>
        <w:t>F</w:t>
      </w:r>
      <w:r w:rsidRPr="00634BD9">
        <w:rPr>
          <w:rFonts w:cs="Arial"/>
        </w:rPr>
        <w:t xml:space="preserve">ee will be paid on the next </w:t>
      </w:r>
      <w:r>
        <w:rPr>
          <w:rFonts w:cs="Arial"/>
        </w:rPr>
        <w:t>C</w:t>
      </w:r>
      <w:r w:rsidRPr="00634BD9">
        <w:rPr>
          <w:rFonts w:cs="Arial"/>
        </w:rPr>
        <w:t xml:space="preserve">ase </w:t>
      </w:r>
      <w:r>
        <w:rPr>
          <w:rFonts w:cs="Arial"/>
        </w:rPr>
        <w:t>A</w:t>
      </w:r>
      <w:r w:rsidRPr="00634BD9">
        <w:rPr>
          <w:rFonts w:cs="Arial"/>
        </w:rPr>
        <w:t xml:space="preserve">nniversary </w:t>
      </w:r>
      <w:r>
        <w:rPr>
          <w:rFonts w:cs="Arial"/>
        </w:rPr>
        <w:t>D</w:t>
      </w:r>
      <w:r w:rsidRPr="00634BD9">
        <w:rPr>
          <w:rFonts w:cs="Arial"/>
        </w:rPr>
        <w:t>ate</w:t>
      </w:r>
      <w:r>
        <w:rPr>
          <w:rFonts w:cs="Arial"/>
        </w:rPr>
        <w:t xml:space="preserve"> following the Authorisation of the DMI Assessment</w:t>
      </w:r>
      <w:r w:rsidRPr="00634BD9">
        <w:rPr>
          <w:rFonts w:cs="Arial"/>
        </w:rPr>
        <w:t xml:space="preserve">. </w:t>
      </w:r>
    </w:p>
    <w:p w14:paraId="524F65E1" w14:textId="77777777" w:rsidR="00F96BD9" w:rsidRPr="00634BD9" w:rsidRDefault="00F96BD9" w:rsidP="00F04134">
      <w:pPr>
        <w:numPr>
          <w:ilvl w:val="1"/>
          <w:numId w:val="98"/>
        </w:numPr>
        <w:spacing w:before="120" w:after="120" w:line="240" w:lineRule="auto"/>
        <w:ind w:left="709" w:hanging="709"/>
        <w:rPr>
          <w:rFonts w:cs="Arial"/>
        </w:rPr>
      </w:pPr>
      <w:r>
        <w:rPr>
          <w:rFonts w:cs="Arial"/>
        </w:rPr>
        <w:t xml:space="preserve">A DMI </w:t>
      </w:r>
      <w:r w:rsidRPr="00634BD9">
        <w:rPr>
          <w:rFonts w:cs="Arial"/>
        </w:rPr>
        <w:t xml:space="preserve">Reassessment has no retrospective effect and </w:t>
      </w:r>
      <w:r>
        <w:rPr>
          <w:rFonts w:cs="Arial"/>
        </w:rPr>
        <w:t>can</w:t>
      </w:r>
      <w:r w:rsidRPr="00634BD9">
        <w:rPr>
          <w:rFonts w:cs="Arial"/>
        </w:rPr>
        <w:t>not be backdated</w:t>
      </w:r>
      <w:r>
        <w:rPr>
          <w:rFonts w:cs="Arial"/>
        </w:rPr>
        <w:t xml:space="preserve">. </w:t>
      </w:r>
    </w:p>
    <w:p w14:paraId="4B045562" w14:textId="77777777" w:rsidR="00F96BD9" w:rsidRPr="008A67AE" w:rsidRDefault="00F96BD9" w:rsidP="00F04134">
      <w:pPr>
        <w:pStyle w:val="Heading2"/>
        <w:keepNext/>
        <w:numPr>
          <w:ilvl w:val="0"/>
          <w:numId w:val="98"/>
        </w:numPr>
        <w:spacing w:before="120" w:after="120" w:line="240" w:lineRule="auto"/>
      </w:pPr>
      <w:bookmarkStart w:id="523" w:name="_Toc82578476"/>
      <w:bookmarkStart w:id="524" w:name="_Ref88455211"/>
      <w:bookmarkStart w:id="525" w:name="_Ref91580514"/>
      <w:bookmarkStart w:id="526" w:name="_Toc325095213"/>
      <w:bookmarkStart w:id="527" w:name="_Toc463592210"/>
      <w:r w:rsidRPr="008A67AE">
        <w:lastRenderedPageBreak/>
        <w:t>Suspensions</w:t>
      </w:r>
      <w:bookmarkEnd w:id="523"/>
      <w:bookmarkEnd w:id="524"/>
      <w:bookmarkEnd w:id="525"/>
      <w:bookmarkEnd w:id="526"/>
      <w:bookmarkEnd w:id="527"/>
      <w:r w:rsidRPr="008A67AE">
        <w:t xml:space="preserve"> </w:t>
      </w:r>
      <w:bookmarkStart w:id="528" w:name="_Ref90801677"/>
    </w:p>
    <w:p w14:paraId="004C78FB" w14:textId="4544DCBB" w:rsidR="00F96BD9" w:rsidRPr="008A67AE" w:rsidRDefault="00F96BD9" w:rsidP="00F04134">
      <w:pPr>
        <w:numPr>
          <w:ilvl w:val="1"/>
          <w:numId w:val="98"/>
        </w:numPr>
        <w:spacing w:before="120" w:after="120" w:line="240" w:lineRule="auto"/>
        <w:ind w:left="709" w:hanging="709"/>
        <w:rPr>
          <w:rFonts w:cs="Arial"/>
          <w:szCs w:val="24"/>
        </w:rPr>
      </w:pPr>
      <w:r w:rsidRPr="008A67AE">
        <w:rPr>
          <w:rFonts w:cs="Arial"/>
          <w:szCs w:val="24"/>
        </w:rPr>
        <w:t xml:space="preserve">If a Supported Employee is not at Work or is unable to Work the minimum of 8 hours per week for any reason, for a period which will be, or which you reasonably expect to be, longer than one month, then you must </w:t>
      </w:r>
      <w:proofErr w:type="gramStart"/>
      <w:r w:rsidRPr="008A67AE">
        <w:rPr>
          <w:rFonts w:cs="Arial"/>
          <w:szCs w:val="24"/>
        </w:rPr>
        <w:t>Suspend</w:t>
      </w:r>
      <w:proofErr w:type="gramEnd"/>
      <w:r w:rsidRPr="008A67AE">
        <w:rPr>
          <w:rFonts w:cs="Arial"/>
          <w:szCs w:val="24"/>
        </w:rPr>
        <w:t xml:space="preserve"> the Supported Employee’s Case on FOFMS Immediately.  Exceptional circumstances are outlined in Paragraph 2</w:t>
      </w:r>
      <w:r w:rsidR="00AD599F" w:rsidRPr="008A67AE">
        <w:rPr>
          <w:rFonts w:cs="Arial"/>
          <w:szCs w:val="24"/>
        </w:rPr>
        <w:t>4</w:t>
      </w:r>
      <w:r w:rsidRPr="008A67AE">
        <w:rPr>
          <w:rFonts w:cs="Arial"/>
          <w:szCs w:val="24"/>
        </w:rPr>
        <w:t>.6.</w:t>
      </w:r>
    </w:p>
    <w:p w14:paraId="10C9E9A3" w14:textId="7DD4C434" w:rsidR="00F96BD9" w:rsidRPr="00BD3818" w:rsidRDefault="00F96BD9" w:rsidP="00F04134">
      <w:pPr>
        <w:numPr>
          <w:ilvl w:val="1"/>
          <w:numId w:val="98"/>
        </w:numPr>
        <w:spacing w:before="120" w:after="120" w:line="240" w:lineRule="auto"/>
        <w:ind w:left="709" w:hanging="709"/>
        <w:rPr>
          <w:rFonts w:cs="Arial"/>
          <w:szCs w:val="24"/>
        </w:rPr>
      </w:pPr>
      <w:r w:rsidRPr="00240A5D">
        <w:rPr>
          <w:rFonts w:cs="Arial"/>
          <w:szCs w:val="24"/>
        </w:rPr>
        <w:t>When you are advised in</w:t>
      </w:r>
      <w:r>
        <w:rPr>
          <w:rFonts w:cs="Arial"/>
          <w:szCs w:val="24"/>
        </w:rPr>
        <w:t xml:space="preserve"> </w:t>
      </w:r>
      <w:r w:rsidRPr="00240A5D">
        <w:rPr>
          <w:rFonts w:cs="Arial"/>
          <w:szCs w:val="24"/>
        </w:rPr>
        <w:t>ad</w:t>
      </w:r>
      <w:r w:rsidRPr="00BD3818">
        <w:rPr>
          <w:rFonts w:cs="Arial"/>
          <w:szCs w:val="24"/>
        </w:rPr>
        <w:t xml:space="preserve">vance of a period of absence of more than one month by letter/email or conversations with the Supported Employee </w:t>
      </w:r>
      <w:r w:rsidR="00CE121B" w:rsidRPr="004E1FBA">
        <w:rPr>
          <w:rFonts w:cs="Arial"/>
        </w:rPr>
        <w:t xml:space="preserve">(or the Supported Employee’s </w:t>
      </w:r>
      <w:r w:rsidR="00CE121B">
        <w:rPr>
          <w:rFonts w:cs="Arial"/>
        </w:rPr>
        <w:t>A</w:t>
      </w:r>
      <w:r w:rsidR="00CE121B" w:rsidRPr="004E1FBA">
        <w:rPr>
          <w:rFonts w:cs="Arial"/>
        </w:rPr>
        <w:t>dvocate or representative)</w:t>
      </w:r>
      <w:r w:rsidRPr="00BD3818">
        <w:rPr>
          <w:rFonts w:cs="Arial"/>
          <w:szCs w:val="24"/>
        </w:rPr>
        <w:t>, then you must Suspend the Case on FOFMS on the Supported Employee’s last day of Work.</w:t>
      </w:r>
    </w:p>
    <w:p w14:paraId="2D14CB63" w14:textId="77777777" w:rsidR="00F96BD9" w:rsidRPr="00AF0A62" w:rsidRDefault="00F96BD9" w:rsidP="00F04134">
      <w:pPr>
        <w:numPr>
          <w:ilvl w:val="1"/>
          <w:numId w:val="98"/>
        </w:numPr>
        <w:spacing w:before="120" w:after="120" w:line="240" w:lineRule="auto"/>
        <w:ind w:left="709" w:hanging="709"/>
        <w:rPr>
          <w:rFonts w:cs="Arial"/>
          <w:szCs w:val="24"/>
        </w:rPr>
      </w:pPr>
      <w:r w:rsidRPr="00AF0A62">
        <w:rPr>
          <w:rFonts w:cs="Arial"/>
          <w:szCs w:val="24"/>
        </w:rPr>
        <w:t>There are circumstances where you may not be aware of</w:t>
      </w:r>
      <w:r>
        <w:rPr>
          <w:rFonts w:cs="Arial"/>
          <w:szCs w:val="24"/>
        </w:rPr>
        <w:t xml:space="preserve"> the period of</w:t>
      </w:r>
      <w:r w:rsidRPr="00AF0A62">
        <w:rPr>
          <w:rFonts w:cs="Arial"/>
          <w:szCs w:val="24"/>
        </w:rPr>
        <w:t xml:space="preserve"> absence in advance</w:t>
      </w:r>
      <w:r>
        <w:rPr>
          <w:rFonts w:cs="Arial"/>
          <w:szCs w:val="24"/>
        </w:rPr>
        <w:t>.  In these instances the Case must be Suspended</w:t>
      </w:r>
      <w:r w:rsidR="00AB6289">
        <w:rPr>
          <w:rFonts w:cs="Arial"/>
          <w:szCs w:val="24"/>
        </w:rPr>
        <w:t xml:space="preserve"> Immediately</w:t>
      </w:r>
      <w:r>
        <w:rPr>
          <w:rFonts w:cs="Arial"/>
          <w:szCs w:val="24"/>
        </w:rPr>
        <w:t xml:space="preserve"> on FOFMS in the first instance that either:</w:t>
      </w:r>
      <w:r w:rsidRPr="00AF0A62">
        <w:rPr>
          <w:rFonts w:cs="Arial"/>
          <w:szCs w:val="24"/>
        </w:rPr>
        <w:t xml:space="preserve">  </w:t>
      </w:r>
    </w:p>
    <w:p w14:paraId="11CB6D84" w14:textId="6677E9A9" w:rsidR="00F96BD9" w:rsidRDefault="00F96BD9" w:rsidP="00F96BD9">
      <w:pPr>
        <w:numPr>
          <w:ilvl w:val="0"/>
          <w:numId w:val="38"/>
        </w:numPr>
        <w:spacing w:before="120" w:after="120" w:line="240" w:lineRule="auto"/>
        <w:rPr>
          <w:rFonts w:cs="Arial"/>
          <w:szCs w:val="24"/>
        </w:rPr>
      </w:pPr>
      <w:r w:rsidRPr="00240A5D">
        <w:rPr>
          <w:rFonts w:cs="Arial"/>
          <w:szCs w:val="24"/>
        </w:rPr>
        <w:t xml:space="preserve">you are advised of the expected duration of the absence being more than one month; or </w:t>
      </w:r>
    </w:p>
    <w:p w14:paraId="443510C2" w14:textId="77777777" w:rsidR="00F96BD9" w:rsidRDefault="00F96BD9" w:rsidP="00F96BD9">
      <w:pPr>
        <w:numPr>
          <w:ilvl w:val="0"/>
          <w:numId w:val="38"/>
        </w:numPr>
        <w:spacing w:before="120" w:after="120" w:line="240" w:lineRule="auto"/>
        <w:rPr>
          <w:rFonts w:cs="Arial"/>
          <w:szCs w:val="24"/>
        </w:rPr>
      </w:pPr>
      <w:proofErr w:type="gramStart"/>
      <w:r w:rsidRPr="00240A5D">
        <w:rPr>
          <w:rFonts w:cs="Arial"/>
          <w:szCs w:val="24"/>
        </w:rPr>
        <w:t>one</w:t>
      </w:r>
      <w:proofErr w:type="gramEnd"/>
      <w:r w:rsidRPr="00240A5D">
        <w:rPr>
          <w:rFonts w:cs="Arial"/>
          <w:szCs w:val="24"/>
        </w:rPr>
        <w:t xml:space="preserve"> month has elapsed if you are not advised of the period of absence. </w:t>
      </w:r>
    </w:p>
    <w:p w14:paraId="42D0B7F8" w14:textId="214BF274" w:rsidR="00F96BD9" w:rsidRDefault="00F96BD9" w:rsidP="00F04134">
      <w:pPr>
        <w:numPr>
          <w:ilvl w:val="1"/>
          <w:numId w:val="98"/>
        </w:numPr>
        <w:spacing w:before="120" w:after="120" w:line="240" w:lineRule="auto"/>
        <w:ind w:left="709" w:hanging="709"/>
        <w:rPr>
          <w:rFonts w:cs="Arial"/>
          <w:szCs w:val="24"/>
        </w:rPr>
      </w:pPr>
      <w:r>
        <w:rPr>
          <w:rFonts w:cs="Arial"/>
          <w:szCs w:val="24"/>
        </w:rPr>
        <w:t>You must retain evidence on file of any advice that a Supported Employee will be absent and</w:t>
      </w:r>
      <w:r w:rsidR="00027ED4">
        <w:rPr>
          <w:rFonts w:cs="Arial"/>
          <w:szCs w:val="24"/>
        </w:rPr>
        <w:t xml:space="preserve"> of</w:t>
      </w:r>
      <w:r>
        <w:rPr>
          <w:rFonts w:cs="Arial"/>
          <w:szCs w:val="24"/>
        </w:rPr>
        <w:t xml:space="preserve"> any attempts you have made to contact a Supported Employee </w:t>
      </w:r>
      <w:r w:rsidR="00CE121B" w:rsidRPr="004E1FBA">
        <w:rPr>
          <w:rFonts w:cs="Arial"/>
        </w:rPr>
        <w:t xml:space="preserve">(or the Supported Employee’s </w:t>
      </w:r>
      <w:r w:rsidR="00CE121B">
        <w:rPr>
          <w:rFonts w:cs="Arial"/>
        </w:rPr>
        <w:t>A</w:t>
      </w:r>
      <w:r w:rsidR="00CE121B" w:rsidRPr="004E1FBA">
        <w:rPr>
          <w:rFonts w:cs="Arial"/>
        </w:rPr>
        <w:t>dvocate or representative)</w:t>
      </w:r>
      <w:r w:rsidR="00027ED4">
        <w:rPr>
          <w:rFonts w:cs="Arial"/>
          <w:szCs w:val="24"/>
        </w:rPr>
        <w:t xml:space="preserve"> during an absence.</w:t>
      </w:r>
    </w:p>
    <w:p w14:paraId="5C2E8899" w14:textId="5A89EE09" w:rsidR="00F96BD9" w:rsidRPr="008A67AE" w:rsidRDefault="00980033" w:rsidP="00F04134">
      <w:pPr>
        <w:numPr>
          <w:ilvl w:val="1"/>
          <w:numId w:val="98"/>
        </w:numPr>
        <w:spacing w:before="120" w:after="120" w:line="240" w:lineRule="auto"/>
        <w:ind w:left="709" w:hanging="709"/>
        <w:rPr>
          <w:rFonts w:cs="Arial"/>
        </w:rPr>
      </w:pPr>
      <w:r w:rsidRPr="008A67AE">
        <w:rPr>
          <w:rFonts w:cs="Arial"/>
        </w:rPr>
        <w:t xml:space="preserve">Periods of Suspension on FOFMS are usually for a </w:t>
      </w:r>
      <w:r w:rsidR="00AE0DE3" w:rsidRPr="008A67AE">
        <w:rPr>
          <w:rFonts w:cs="Arial"/>
        </w:rPr>
        <w:t xml:space="preserve">minimum of one month to a maximum of 12 months.  For </w:t>
      </w:r>
      <w:r w:rsidR="00F96BD9" w:rsidRPr="008A67AE">
        <w:rPr>
          <w:rFonts w:cs="Arial"/>
        </w:rPr>
        <w:t>periods greater than 12 months refer to</w:t>
      </w:r>
      <w:r w:rsidR="004E70F5" w:rsidRPr="008A67AE">
        <w:rPr>
          <w:rFonts w:cs="Arial"/>
        </w:rPr>
        <w:t xml:space="preserve"> Exits at </w:t>
      </w:r>
      <w:r w:rsidR="00F96BD9" w:rsidRPr="008A67AE">
        <w:rPr>
          <w:rFonts w:cs="Arial"/>
        </w:rPr>
        <w:t>Paragraph 2</w:t>
      </w:r>
      <w:r w:rsidR="004E70F5" w:rsidRPr="008A67AE">
        <w:rPr>
          <w:rFonts w:cs="Arial"/>
        </w:rPr>
        <w:t>5</w:t>
      </w:r>
      <w:r w:rsidR="00F96BD9" w:rsidRPr="008A67AE">
        <w:rPr>
          <w:rFonts w:cs="Arial"/>
        </w:rPr>
        <w:t>.</w:t>
      </w:r>
      <w:bookmarkEnd w:id="528"/>
    </w:p>
    <w:p w14:paraId="003B37D1" w14:textId="6FEE5C9E" w:rsidR="00F96BD9" w:rsidRDefault="00CE121B" w:rsidP="00F04134">
      <w:pPr>
        <w:numPr>
          <w:ilvl w:val="1"/>
          <w:numId w:val="98"/>
        </w:numPr>
        <w:spacing w:before="120" w:after="120" w:line="240" w:lineRule="auto"/>
        <w:ind w:left="709" w:hanging="709"/>
        <w:rPr>
          <w:rFonts w:cs="Arial"/>
        </w:rPr>
      </w:pPr>
      <w:r>
        <w:rPr>
          <w:rFonts w:cs="Arial"/>
        </w:rPr>
        <w:t xml:space="preserve">If a Supported Employee is not able to attend work due to the Christmas shutdown of the ADE, </w:t>
      </w:r>
      <w:r w:rsidR="003108EF">
        <w:rPr>
          <w:rFonts w:cs="Arial"/>
        </w:rPr>
        <w:t>is</w:t>
      </w:r>
      <w:r w:rsidR="00443AAD">
        <w:rPr>
          <w:rFonts w:cs="Arial"/>
        </w:rPr>
        <w:t xml:space="preserve"> on</w:t>
      </w:r>
      <w:r w:rsidR="003108EF">
        <w:rPr>
          <w:rFonts w:cs="Arial"/>
        </w:rPr>
        <w:t xml:space="preserve"> sick leave or </w:t>
      </w:r>
      <w:r w:rsidR="00C31288">
        <w:rPr>
          <w:rFonts w:cs="Arial"/>
        </w:rPr>
        <w:t xml:space="preserve">maternity </w:t>
      </w:r>
      <w:r>
        <w:rPr>
          <w:rFonts w:cs="Arial"/>
        </w:rPr>
        <w:t xml:space="preserve">leave or who are being paid workers’ compensation the </w:t>
      </w:r>
      <w:r w:rsidR="00F96BD9">
        <w:rPr>
          <w:rFonts w:cs="Arial"/>
        </w:rPr>
        <w:t xml:space="preserve">period </w:t>
      </w:r>
      <w:r w:rsidR="00980033">
        <w:rPr>
          <w:rFonts w:cs="Arial"/>
        </w:rPr>
        <w:t xml:space="preserve">of </w:t>
      </w:r>
      <w:r w:rsidR="00AE0DE3">
        <w:rPr>
          <w:rFonts w:cs="Arial"/>
        </w:rPr>
        <w:t xml:space="preserve">absence from work before a Suspension is actioned on FOFMS is </w:t>
      </w:r>
      <w:r w:rsidR="00F96BD9">
        <w:rPr>
          <w:rFonts w:cs="Arial"/>
        </w:rPr>
        <w:t>extended to two months</w:t>
      </w:r>
      <w:r>
        <w:rPr>
          <w:rFonts w:cs="Arial"/>
        </w:rPr>
        <w:t xml:space="preserve">.  </w:t>
      </w:r>
      <w:r w:rsidR="00980033">
        <w:rPr>
          <w:rFonts w:cs="Arial"/>
          <w:szCs w:val="24"/>
        </w:rPr>
        <w:t xml:space="preserve">If a Supported Employee is absent due to workers’ compensation, sick leave or maternity leave you must retain evidence on their file.  </w:t>
      </w:r>
    </w:p>
    <w:p w14:paraId="7AD9056B" w14:textId="77777777" w:rsidR="00CE121B" w:rsidRDefault="00CE121B" w:rsidP="00F04134">
      <w:pPr>
        <w:numPr>
          <w:ilvl w:val="1"/>
          <w:numId w:val="98"/>
        </w:numPr>
        <w:spacing w:before="120" w:after="120" w:line="240" w:lineRule="auto"/>
        <w:ind w:left="709" w:hanging="709"/>
        <w:rPr>
          <w:rFonts w:cs="Arial"/>
        </w:rPr>
      </w:pPr>
      <w:r>
        <w:rPr>
          <w:rFonts w:cs="Arial"/>
        </w:rPr>
        <w:t xml:space="preserve">In some circumstances, Supported Employees may take different leave types which combine one month and two month </w:t>
      </w:r>
      <w:r w:rsidR="004D3408">
        <w:rPr>
          <w:rFonts w:cs="Arial"/>
        </w:rPr>
        <w:t xml:space="preserve">absence </w:t>
      </w:r>
      <w:r>
        <w:rPr>
          <w:rFonts w:cs="Arial"/>
        </w:rPr>
        <w:t xml:space="preserve">periods.  If this occurs, the </w:t>
      </w:r>
      <w:r w:rsidR="004D3408">
        <w:rPr>
          <w:rFonts w:cs="Arial"/>
        </w:rPr>
        <w:t xml:space="preserve">maximum </w:t>
      </w:r>
      <w:r w:rsidR="00602932">
        <w:rPr>
          <w:rFonts w:cs="Arial"/>
        </w:rPr>
        <w:t xml:space="preserve">allowed </w:t>
      </w:r>
      <w:r w:rsidR="004D3408">
        <w:rPr>
          <w:rFonts w:cs="Arial"/>
        </w:rPr>
        <w:t xml:space="preserve">absence from work for a </w:t>
      </w:r>
      <w:r>
        <w:rPr>
          <w:rFonts w:cs="Arial"/>
        </w:rPr>
        <w:t xml:space="preserve">combined period </w:t>
      </w:r>
      <w:r w:rsidR="004D3408">
        <w:rPr>
          <w:rFonts w:cs="Arial"/>
        </w:rPr>
        <w:t xml:space="preserve">of leave is </w:t>
      </w:r>
      <w:r>
        <w:rPr>
          <w:rFonts w:cs="Arial"/>
        </w:rPr>
        <w:t xml:space="preserve">two months.  </w:t>
      </w:r>
    </w:p>
    <w:p w14:paraId="72B1D86C" w14:textId="77777777" w:rsidR="00F96BD9" w:rsidRDefault="00F96BD9" w:rsidP="00F04134">
      <w:pPr>
        <w:numPr>
          <w:ilvl w:val="1"/>
          <w:numId w:val="98"/>
        </w:numPr>
        <w:spacing w:before="120" w:after="120" w:line="240" w:lineRule="auto"/>
        <w:ind w:left="709" w:hanging="709"/>
        <w:rPr>
          <w:rFonts w:cs="Arial"/>
        </w:rPr>
      </w:pPr>
      <w:r>
        <w:rPr>
          <w:rFonts w:cs="Arial"/>
        </w:rPr>
        <w:t xml:space="preserve">We will </w:t>
      </w:r>
      <w:proofErr w:type="gramStart"/>
      <w:r>
        <w:rPr>
          <w:rFonts w:cs="Arial"/>
        </w:rPr>
        <w:t>Suspend</w:t>
      </w:r>
      <w:proofErr w:type="gramEnd"/>
      <w:r>
        <w:rPr>
          <w:rFonts w:cs="Arial"/>
        </w:rPr>
        <w:t xml:space="preserve"> or direct you to Suspend a Supported Employee’s Case if we become aware you are no longer providing the Activity to a Supported Employee or we become aware the Supported Employee is no longer working the minimum required hours per week.  </w:t>
      </w:r>
    </w:p>
    <w:p w14:paraId="2BC8ADE2" w14:textId="0461D04A" w:rsidR="00F96BD9" w:rsidRPr="00C20FC2" w:rsidRDefault="00F96BD9" w:rsidP="00F04134">
      <w:pPr>
        <w:numPr>
          <w:ilvl w:val="1"/>
          <w:numId w:val="98"/>
        </w:numPr>
        <w:spacing w:before="120" w:after="120" w:line="240" w:lineRule="auto"/>
        <w:ind w:left="709" w:hanging="709"/>
        <w:rPr>
          <w:rFonts w:cs="Arial"/>
        </w:rPr>
      </w:pPr>
      <w:r w:rsidRPr="00CF493F">
        <w:rPr>
          <w:rFonts w:cs="Arial"/>
        </w:rPr>
        <w:t xml:space="preserve">Any overpayments that arise through your failure to </w:t>
      </w:r>
      <w:proofErr w:type="gramStart"/>
      <w:r>
        <w:rPr>
          <w:rFonts w:cs="Arial"/>
        </w:rPr>
        <w:t>Suspend</w:t>
      </w:r>
      <w:proofErr w:type="gramEnd"/>
      <w:r>
        <w:rPr>
          <w:rFonts w:cs="Arial"/>
        </w:rPr>
        <w:t xml:space="preserve"> a Supported Employee’s C</w:t>
      </w:r>
      <w:r w:rsidRPr="00CF493F">
        <w:rPr>
          <w:rFonts w:cs="Arial"/>
        </w:rPr>
        <w:t xml:space="preserve">ase </w:t>
      </w:r>
      <w:r>
        <w:rPr>
          <w:rFonts w:cs="Arial"/>
        </w:rPr>
        <w:t>o</w:t>
      </w:r>
      <w:r w:rsidRPr="00CF493F">
        <w:rPr>
          <w:rFonts w:cs="Arial"/>
        </w:rPr>
        <w:t xml:space="preserve">n FOFMS </w:t>
      </w:r>
      <w:r>
        <w:rPr>
          <w:rFonts w:cs="Arial"/>
        </w:rPr>
        <w:t>when required will</w:t>
      </w:r>
      <w:r w:rsidRPr="00CF493F">
        <w:rPr>
          <w:rFonts w:cs="Arial"/>
        </w:rPr>
        <w:t xml:space="preserve"> be treated as a recoverable a</w:t>
      </w:r>
      <w:r>
        <w:rPr>
          <w:rFonts w:cs="Arial"/>
        </w:rPr>
        <w:t>mount in accordance with Clause</w:t>
      </w:r>
      <w:r w:rsidRPr="00CF493F">
        <w:rPr>
          <w:rFonts w:cs="Arial"/>
        </w:rPr>
        <w:t xml:space="preserve"> 11 of the Terms and Conditions</w:t>
      </w:r>
      <w:r w:rsidR="00095A40">
        <w:rPr>
          <w:rFonts w:cs="Arial"/>
        </w:rPr>
        <w:t xml:space="preserve">.  </w:t>
      </w:r>
    </w:p>
    <w:p w14:paraId="4CC37A50" w14:textId="77777777" w:rsidR="00F96BD9" w:rsidRDefault="00F96BD9" w:rsidP="00F04134">
      <w:pPr>
        <w:numPr>
          <w:ilvl w:val="1"/>
          <w:numId w:val="98"/>
        </w:numPr>
        <w:spacing w:before="120" w:after="120" w:line="240" w:lineRule="auto"/>
        <w:ind w:left="709" w:hanging="709"/>
        <w:rPr>
          <w:rFonts w:cs="Arial"/>
        </w:rPr>
      </w:pPr>
      <w:r w:rsidRPr="00CF493F">
        <w:rPr>
          <w:rFonts w:cs="Arial"/>
        </w:rPr>
        <w:t xml:space="preserve">You must provide an </w:t>
      </w:r>
      <w:r w:rsidR="00086258">
        <w:rPr>
          <w:rFonts w:cs="Arial"/>
        </w:rPr>
        <w:t xml:space="preserve">appropriate </w:t>
      </w:r>
      <w:r w:rsidRPr="00CF493F">
        <w:rPr>
          <w:rFonts w:cs="Arial"/>
        </w:rPr>
        <w:t xml:space="preserve">Suspension reason when you </w:t>
      </w:r>
      <w:proofErr w:type="gramStart"/>
      <w:r w:rsidRPr="00CF493F">
        <w:rPr>
          <w:rFonts w:cs="Arial"/>
        </w:rPr>
        <w:t>Suspend</w:t>
      </w:r>
      <w:proofErr w:type="gramEnd"/>
      <w:r w:rsidRPr="00CF493F">
        <w:rPr>
          <w:rFonts w:cs="Arial"/>
        </w:rPr>
        <w:t xml:space="preserve"> a Supported Employee’s </w:t>
      </w:r>
      <w:r>
        <w:rPr>
          <w:rFonts w:cs="Arial"/>
        </w:rPr>
        <w:t xml:space="preserve">Case on </w:t>
      </w:r>
      <w:r w:rsidRPr="00CF493F">
        <w:rPr>
          <w:rFonts w:cs="Arial"/>
        </w:rPr>
        <w:t xml:space="preserve">FOFMS.  A list of Suspension reasons and descriptions </w:t>
      </w:r>
      <w:r>
        <w:rPr>
          <w:rFonts w:cs="Arial"/>
        </w:rPr>
        <w:t>is</w:t>
      </w:r>
      <w:r w:rsidRPr="00CF493F">
        <w:rPr>
          <w:rFonts w:cs="Arial"/>
        </w:rPr>
        <w:t xml:space="preserve"> available from the </w:t>
      </w:r>
      <w:r>
        <w:rPr>
          <w:rFonts w:cs="Arial"/>
        </w:rPr>
        <w:t>L</w:t>
      </w:r>
      <w:r w:rsidRPr="00CF493F">
        <w:rPr>
          <w:rFonts w:cs="Arial"/>
        </w:rPr>
        <w:t xml:space="preserve">iterature </w:t>
      </w:r>
      <w:r>
        <w:rPr>
          <w:rFonts w:cs="Arial"/>
        </w:rPr>
        <w:t>tab</w:t>
      </w:r>
      <w:r w:rsidRPr="00CF493F">
        <w:rPr>
          <w:rFonts w:cs="Arial"/>
        </w:rPr>
        <w:t xml:space="preserve"> </w:t>
      </w:r>
      <w:r>
        <w:rPr>
          <w:rFonts w:cs="Arial"/>
        </w:rPr>
        <w:t>o</w:t>
      </w:r>
      <w:r w:rsidRPr="00CF493F">
        <w:rPr>
          <w:rFonts w:cs="Arial"/>
        </w:rPr>
        <w:t xml:space="preserve">n FOFMS. </w:t>
      </w:r>
      <w:bookmarkStart w:id="529" w:name="_Toc82578477"/>
    </w:p>
    <w:p w14:paraId="02382648" w14:textId="77777777" w:rsidR="00F96BD9" w:rsidRDefault="00F96BD9" w:rsidP="00F04134">
      <w:pPr>
        <w:numPr>
          <w:ilvl w:val="1"/>
          <w:numId w:val="98"/>
        </w:numPr>
        <w:spacing w:before="120" w:after="120" w:line="240" w:lineRule="auto"/>
        <w:ind w:left="709" w:hanging="709"/>
        <w:rPr>
          <w:rFonts w:cs="Arial"/>
        </w:rPr>
      </w:pPr>
      <w:r w:rsidRPr="00CF493F">
        <w:rPr>
          <w:rFonts w:cs="Arial"/>
        </w:rPr>
        <w:t>You must not Suspend</w:t>
      </w:r>
      <w:r>
        <w:rPr>
          <w:rFonts w:cs="Arial"/>
        </w:rPr>
        <w:t xml:space="preserve"> Supported Employees</w:t>
      </w:r>
      <w:r w:rsidR="002F64C9">
        <w:rPr>
          <w:rFonts w:cs="Arial"/>
        </w:rPr>
        <w:t>’ Cases</w:t>
      </w:r>
      <w:r>
        <w:rPr>
          <w:rFonts w:cs="Arial"/>
        </w:rPr>
        <w:t xml:space="preserve"> to manage the workload, assistance or Outlet Capacity places available within Your Outlet.</w:t>
      </w:r>
      <w:r w:rsidRPr="00D769AE">
        <w:rPr>
          <w:rFonts w:cs="Arial"/>
        </w:rPr>
        <w:t xml:space="preserve"> </w:t>
      </w:r>
    </w:p>
    <w:p w14:paraId="3F215C1E" w14:textId="77777777" w:rsidR="00F96BD9" w:rsidRPr="00D769AE" w:rsidRDefault="00F96BD9" w:rsidP="00F04134">
      <w:pPr>
        <w:numPr>
          <w:ilvl w:val="1"/>
          <w:numId w:val="98"/>
        </w:numPr>
        <w:spacing w:before="120" w:after="120" w:line="240" w:lineRule="auto"/>
        <w:ind w:left="709" w:hanging="709"/>
        <w:rPr>
          <w:rFonts w:cs="Arial"/>
        </w:rPr>
      </w:pPr>
      <w:r>
        <w:rPr>
          <w:rFonts w:cs="Arial"/>
        </w:rPr>
        <w:t>We will make no payment for any Activities that are provided to a Supported Employee who</w:t>
      </w:r>
      <w:r w:rsidR="002F64C9">
        <w:rPr>
          <w:rFonts w:cs="Arial"/>
        </w:rPr>
        <w:t>se Case</w:t>
      </w:r>
      <w:r>
        <w:rPr>
          <w:rFonts w:cs="Arial"/>
        </w:rPr>
        <w:t xml:space="preserve"> is Suspended.</w:t>
      </w:r>
    </w:p>
    <w:p w14:paraId="7DD7BB12" w14:textId="77777777" w:rsidR="00F96BD9" w:rsidRPr="00CF493F" w:rsidRDefault="00F96BD9" w:rsidP="00F04134">
      <w:pPr>
        <w:pStyle w:val="Heading2"/>
        <w:keepNext/>
        <w:numPr>
          <w:ilvl w:val="0"/>
          <w:numId w:val="98"/>
        </w:numPr>
        <w:spacing w:before="120" w:after="120" w:line="240" w:lineRule="auto"/>
      </w:pPr>
      <w:bookmarkStart w:id="530" w:name="_Toc325095214"/>
      <w:bookmarkStart w:id="531" w:name="_Toc463592211"/>
      <w:r w:rsidRPr="00CF493F">
        <w:lastRenderedPageBreak/>
        <w:t>Exits</w:t>
      </w:r>
      <w:bookmarkEnd w:id="529"/>
      <w:bookmarkEnd w:id="530"/>
      <w:bookmarkEnd w:id="531"/>
    </w:p>
    <w:p w14:paraId="5830A004" w14:textId="77777777" w:rsidR="00F96BD9" w:rsidRDefault="00F96BD9" w:rsidP="00F04134">
      <w:pPr>
        <w:numPr>
          <w:ilvl w:val="1"/>
          <w:numId w:val="98"/>
        </w:numPr>
        <w:spacing w:before="120" w:after="120" w:line="240" w:lineRule="auto"/>
        <w:ind w:left="709" w:hanging="709"/>
        <w:rPr>
          <w:rFonts w:cs="Arial"/>
          <w:szCs w:val="24"/>
        </w:rPr>
      </w:pPr>
      <w:r w:rsidRPr="006B4F09">
        <w:rPr>
          <w:rFonts w:cs="Arial"/>
          <w:szCs w:val="24"/>
        </w:rPr>
        <w:t xml:space="preserve">When you become aware that a Supported Employee will not be at </w:t>
      </w:r>
      <w:r>
        <w:rPr>
          <w:rFonts w:cs="Arial"/>
          <w:szCs w:val="24"/>
        </w:rPr>
        <w:t>W</w:t>
      </w:r>
      <w:r w:rsidRPr="006B4F09">
        <w:rPr>
          <w:rFonts w:cs="Arial"/>
          <w:szCs w:val="24"/>
        </w:rPr>
        <w:t xml:space="preserve">ork or is unable to </w:t>
      </w:r>
      <w:r>
        <w:rPr>
          <w:rFonts w:cs="Arial"/>
          <w:szCs w:val="24"/>
        </w:rPr>
        <w:t>W</w:t>
      </w:r>
      <w:r w:rsidRPr="006B4F09">
        <w:rPr>
          <w:rFonts w:cs="Arial"/>
          <w:szCs w:val="24"/>
        </w:rPr>
        <w:t xml:space="preserve">ork the minimum of 8 hours per week </w:t>
      </w:r>
      <w:r>
        <w:rPr>
          <w:rFonts w:cs="Arial"/>
          <w:szCs w:val="24"/>
        </w:rPr>
        <w:t xml:space="preserve">for any reason, </w:t>
      </w:r>
      <w:r w:rsidRPr="006B4F09">
        <w:rPr>
          <w:rFonts w:cs="Arial"/>
          <w:szCs w:val="24"/>
        </w:rPr>
        <w:t>for a period which is, or which you reasonably expect to be</w:t>
      </w:r>
      <w:r>
        <w:rPr>
          <w:rFonts w:cs="Arial"/>
          <w:szCs w:val="24"/>
        </w:rPr>
        <w:t>,</w:t>
      </w:r>
      <w:r w:rsidRPr="006B4F09">
        <w:rPr>
          <w:rFonts w:cs="Arial"/>
          <w:szCs w:val="24"/>
        </w:rPr>
        <w:t xml:space="preserve"> longer than 12 months then you must Exit the Supported Employee’s </w:t>
      </w:r>
      <w:r>
        <w:rPr>
          <w:rFonts w:cs="Arial"/>
          <w:szCs w:val="24"/>
        </w:rPr>
        <w:t>C</w:t>
      </w:r>
      <w:r w:rsidRPr="006B4F09">
        <w:rPr>
          <w:rFonts w:cs="Arial"/>
          <w:szCs w:val="24"/>
        </w:rPr>
        <w:t xml:space="preserve">ase </w:t>
      </w:r>
      <w:r>
        <w:rPr>
          <w:rFonts w:cs="Arial"/>
          <w:szCs w:val="24"/>
        </w:rPr>
        <w:t>on FOFMS I</w:t>
      </w:r>
      <w:r w:rsidRPr="006B4F09">
        <w:rPr>
          <w:rFonts w:cs="Arial"/>
          <w:szCs w:val="24"/>
        </w:rPr>
        <w:t xml:space="preserve">mmediately.  </w:t>
      </w:r>
    </w:p>
    <w:p w14:paraId="5C77AAAB" w14:textId="787DB638" w:rsidR="00F96BD9" w:rsidRPr="009669EF" w:rsidRDefault="00F96BD9" w:rsidP="00F04134">
      <w:pPr>
        <w:numPr>
          <w:ilvl w:val="1"/>
          <w:numId w:val="98"/>
        </w:numPr>
        <w:spacing w:before="120" w:after="120" w:line="240" w:lineRule="auto"/>
        <w:ind w:left="709" w:hanging="709"/>
        <w:rPr>
          <w:rFonts w:cs="Arial"/>
          <w:szCs w:val="24"/>
        </w:rPr>
      </w:pPr>
      <w:r w:rsidRPr="00DC6B29">
        <w:rPr>
          <w:rFonts w:cs="Arial"/>
          <w:szCs w:val="24"/>
        </w:rPr>
        <w:t xml:space="preserve">When you are advised of an Exit </w:t>
      </w:r>
      <w:r>
        <w:rPr>
          <w:rFonts w:cs="Arial"/>
          <w:szCs w:val="24"/>
        </w:rPr>
        <w:t xml:space="preserve">in advance </w:t>
      </w:r>
      <w:r w:rsidRPr="00DC6B29">
        <w:rPr>
          <w:rFonts w:cs="Arial"/>
          <w:szCs w:val="24"/>
        </w:rPr>
        <w:t xml:space="preserve">by letter/email, conversations with the Supported Employee or their carer etc. then you </w:t>
      </w:r>
      <w:r w:rsidRPr="009669EF">
        <w:rPr>
          <w:rFonts w:cs="Arial"/>
          <w:szCs w:val="24"/>
        </w:rPr>
        <w:t xml:space="preserve">must </w:t>
      </w:r>
      <w:r>
        <w:rPr>
          <w:rFonts w:cs="Arial"/>
          <w:szCs w:val="24"/>
        </w:rPr>
        <w:t>E</w:t>
      </w:r>
      <w:r w:rsidRPr="003A7FF1">
        <w:rPr>
          <w:rFonts w:cs="Arial"/>
          <w:szCs w:val="24"/>
        </w:rPr>
        <w:t xml:space="preserve">xit the </w:t>
      </w:r>
      <w:r w:rsidR="002D5019">
        <w:rPr>
          <w:rFonts w:cs="Arial"/>
          <w:szCs w:val="24"/>
        </w:rPr>
        <w:t>C</w:t>
      </w:r>
      <w:r w:rsidRPr="003A7FF1">
        <w:rPr>
          <w:rFonts w:cs="Arial"/>
          <w:szCs w:val="24"/>
        </w:rPr>
        <w:t xml:space="preserve">ase </w:t>
      </w:r>
      <w:r>
        <w:rPr>
          <w:rFonts w:cs="Arial"/>
          <w:szCs w:val="24"/>
        </w:rPr>
        <w:t>o</w:t>
      </w:r>
      <w:r w:rsidRPr="003A7FF1">
        <w:rPr>
          <w:rFonts w:cs="Arial"/>
          <w:szCs w:val="24"/>
        </w:rPr>
        <w:t>n FOFMS on the Supported Employee’s last day of work.</w:t>
      </w:r>
    </w:p>
    <w:p w14:paraId="75DB4D91" w14:textId="77777777" w:rsidR="00F96BD9" w:rsidRDefault="00F96BD9" w:rsidP="00F04134">
      <w:pPr>
        <w:numPr>
          <w:ilvl w:val="1"/>
          <w:numId w:val="98"/>
        </w:numPr>
        <w:spacing w:before="120" w:after="120" w:line="240" w:lineRule="auto"/>
        <w:ind w:left="709" w:hanging="709"/>
        <w:rPr>
          <w:rFonts w:cs="Arial"/>
          <w:szCs w:val="24"/>
        </w:rPr>
      </w:pPr>
      <w:r>
        <w:rPr>
          <w:rFonts w:cs="Arial"/>
          <w:szCs w:val="24"/>
        </w:rPr>
        <w:t>There are circumstances where you may not be made aware of an Exit in advance.  In these circumstances the Case is Exited</w:t>
      </w:r>
      <w:r w:rsidR="00871103">
        <w:rPr>
          <w:rFonts w:cs="Arial"/>
          <w:szCs w:val="24"/>
        </w:rPr>
        <w:t xml:space="preserve"> Immediately</w:t>
      </w:r>
      <w:r>
        <w:rPr>
          <w:rFonts w:cs="Arial"/>
          <w:szCs w:val="24"/>
        </w:rPr>
        <w:t xml:space="preserve"> in the first instance that either:  </w:t>
      </w:r>
    </w:p>
    <w:p w14:paraId="793B9FA5" w14:textId="77777777" w:rsidR="00F96BD9" w:rsidRDefault="00F96BD9" w:rsidP="00F96BD9">
      <w:pPr>
        <w:numPr>
          <w:ilvl w:val="0"/>
          <w:numId w:val="35"/>
        </w:numPr>
        <w:spacing w:before="120" w:after="120" w:line="240" w:lineRule="auto"/>
        <w:rPr>
          <w:rFonts w:cs="Arial"/>
          <w:szCs w:val="24"/>
        </w:rPr>
      </w:pPr>
      <w:r>
        <w:rPr>
          <w:rFonts w:cs="Arial"/>
          <w:szCs w:val="24"/>
        </w:rPr>
        <w:t xml:space="preserve">the Supported Employee or their family or carer advise they are no longer employed by you; or </w:t>
      </w:r>
    </w:p>
    <w:p w14:paraId="7F687366" w14:textId="77777777" w:rsidR="00F96BD9" w:rsidRDefault="00F96BD9" w:rsidP="00F96BD9">
      <w:pPr>
        <w:numPr>
          <w:ilvl w:val="0"/>
          <w:numId w:val="35"/>
        </w:numPr>
        <w:spacing w:before="120" w:after="120" w:line="240" w:lineRule="auto"/>
        <w:rPr>
          <w:rFonts w:cs="Arial"/>
          <w:szCs w:val="24"/>
        </w:rPr>
      </w:pPr>
      <w:r w:rsidRPr="00BD3818">
        <w:rPr>
          <w:rFonts w:cs="Arial"/>
          <w:szCs w:val="24"/>
        </w:rPr>
        <w:t xml:space="preserve">12 months has elapsed following the Suspension of the Case </w:t>
      </w:r>
      <w:r>
        <w:rPr>
          <w:rFonts w:cs="Arial"/>
          <w:szCs w:val="24"/>
        </w:rPr>
        <w:t>o</w:t>
      </w:r>
      <w:r w:rsidRPr="00BD3818">
        <w:rPr>
          <w:rFonts w:cs="Arial"/>
          <w:szCs w:val="24"/>
        </w:rPr>
        <w:t xml:space="preserve">n FOFMS.  </w:t>
      </w:r>
    </w:p>
    <w:p w14:paraId="65201700" w14:textId="77777777" w:rsidR="00F96BD9" w:rsidRPr="00CF493F" w:rsidRDefault="00F96BD9" w:rsidP="00F04134">
      <w:pPr>
        <w:numPr>
          <w:ilvl w:val="1"/>
          <w:numId w:val="98"/>
        </w:numPr>
        <w:spacing w:before="120" w:after="120" w:line="240" w:lineRule="auto"/>
        <w:ind w:left="709" w:hanging="709"/>
        <w:rPr>
          <w:rFonts w:cs="Arial"/>
          <w:bCs/>
          <w:iCs/>
          <w:snapToGrid w:val="0"/>
          <w:lang w:val="en-US"/>
        </w:rPr>
      </w:pPr>
      <w:r>
        <w:rPr>
          <w:rFonts w:cs="Arial"/>
        </w:rPr>
        <w:t>Y</w:t>
      </w:r>
      <w:r w:rsidRPr="00CF493F">
        <w:rPr>
          <w:rFonts w:cs="Arial"/>
        </w:rPr>
        <w:t xml:space="preserve">ou </w:t>
      </w:r>
      <w:r>
        <w:rPr>
          <w:rFonts w:cs="Arial"/>
        </w:rPr>
        <w:t xml:space="preserve">must </w:t>
      </w:r>
      <w:r w:rsidRPr="00CF493F">
        <w:rPr>
          <w:rFonts w:cs="Arial"/>
        </w:rPr>
        <w:t>Exit a Supported Employee</w:t>
      </w:r>
      <w:r w:rsidR="00871103">
        <w:rPr>
          <w:rFonts w:cs="Arial"/>
        </w:rPr>
        <w:t>’s Case</w:t>
      </w:r>
      <w:r w:rsidRPr="00CF493F">
        <w:rPr>
          <w:rFonts w:cs="Arial"/>
        </w:rPr>
        <w:t xml:space="preserve"> </w:t>
      </w:r>
      <w:r>
        <w:rPr>
          <w:rFonts w:cs="Arial"/>
        </w:rPr>
        <w:t>o</w:t>
      </w:r>
      <w:r w:rsidRPr="00CF493F">
        <w:rPr>
          <w:rFonts w:cs="Arial"/>
        </w:rPr>
        <w:t xml:space="preserve">n FOFMS </w:t>
      </w:r>
      <w:r>
        <w:rPr>
          <w:rFonts w:cs="Arial"/>
        </w:rPr>
        <w:t>I</w:t>
      </w:r>
      <w:r w:rsidRPr="00CF493F">
        <w:rPr>
          <w:rFonts w:cs="Arial"/>
        </w:rPr>
        <w:t>mmediately if:</w:t>
      </w:r>
    </w:p>
    <w:p w14:paraId="1B1F3A16" w14:textId="77777777" w:rsidR="00F96BD9" w:rsidRPr="00CF493F" w:rsidRDefault="00F96BD9" w:rsidP="00F96BD9">
      <w:pPr>
        <w:numPr>
          <w:ilvl w:val="0"/>
          <w:numId w:val="17"/>
        </w:numPr>
        <w:spacing w:before="120" w:after="120" w:line="240" w:lineRule="auto"/>
        <w:rPr>
          <w:rFonts w:cs="Arial"/>
          <w:szCs w:val="24"/>
        </w:rPr>
      </w:pPr>
      <w:r w:rsidRPr="00CF493F">
        <w:rPr>
          <w:rFonts w:cs="Arial"/>
          <w:szCs w:val="24"/>
        </w:rPr>
        <w:t>the Supported Employee no longer requires the Activity from your Outlet</w:t>
      </w:r>
      <w:r>
        <w:rPr>
          <w:rFonts w:cs="Arial"/>
          <w:szCs w:val="24"/>
        </w:rPr>
        <w:t>;</w:t>
      </w:r>
    </w:p>
    <w:p w14:paraId="180424BA" w14:textId="77777777" w:rsidR="00F96BD9" w:rsidRPr="00B153A0" w:rsidRDefault="00F96BD9" w:rsidP="00F96BD9">
      <w:pPr>
        <w:numPr>
          <w:ilvl w:val="0"/>
          <w:numId w:val="17"/>
        </w:numPr>
        <w:spacing w:before="120" w:after="120" w:line="240" w:lineRule="auto"/>
        <w:rPr>
          <w:rFonts w:cs="Arial"/>
        </w:rPr>
      </w:pPr>
      <w:r w:rsidRPr="00CF493F">
        <w:rPr>
          <w:rFonts w:cs="Arial"/>
          <w:szCs w:val="24"/>
        </w:rPr>
        <w:t xml:space="preserve">the Supported Employee is not able to </w:t>
      </w:r>
      <w:r>
        <w:rPr>
          <w:rFonts w:cs="Arial"/>
          <w:szCs w:val="24"/>
        </w:rPr>
        <w:t xml:space="preserve">Work the minimum eight hours per week </w:t>
      </w:r>
      <w:r w:rsidRPr="00CF493F">
        <w:rPr>
          <w:rFonts w:cs="Arial"/>
          <w:szCs w:val="24"/>
        </w:rPr>
        <w:t>(and where a Susp</w:t>
      </w:r>
      <w:r>
        <w:rPr>
          <w:rFonts w:cs="Arial"/>
          <w:szCs w:val="24"/>
        </w:rPr>
        <w:t>ension is not appropriate);</w:t>
      </w:r>
    </w:p>
    <w:p w14:paraId="7201B907" w14:textId="77777777" w:rsidR="00F96BD9" w:rsidRPr="00CF493F" w:rsidRDefault="00F96BD9" w:rsidP="00F96BD9">
      <w:pPr>
        <w:numPr>
          <w:ilvl w:val="0"/>
          <w:numId w:val="17"/>
        </w:numPr>
        <w:spacing w:before="120" w:after="120" w:line="240" w:lineRule="auto"/>
        <w:rPr>
          <w:rFonts w:cs="Arial"/>
        </w:rPr>
      </w:pPr>
      <w:r>
        <w:rPr>
          <w:rFonts w:cs="Arial"/>
          <w:szCs w:val="24"/>
        </w:rPr>
        <w:t>the Supported Employee is no longer Employed by you;</w:t>
      </w:r>
    </w:p>
    <w:p w14:paraId="472429FE" w14:textId="77777777" w:rsidR="00F96BD9" w:rsidRPr="00CF493F" w:rsidRDefault="00F96BD9" w:rsidP="00F96BD9">
      <w:pPr>
        <w:numPr>
          <w:ilvl w:val="0"/>
          <w:numId w:val="17"/>
        </w:numPr>
        <w:spacing w:before="120" w:after="120" w:line="240" w:lineRule="auto"/>
        <w:rPr>
          <w:rFonts w:cs="Arial"/>
          <w:szCs w:val="24"/>
        </w:rPr>
      </w:pPr>
      <w:r>
        <w:rPr>
          <w:rFonts w:cs="Arial"/>
          <w:szCs w:val="24"/>
        </w:rPr>
        <w:t>y</w:t>
      </w:r>
      <w:r w:rsidRPr="00CF493F">
        <w:rPr>
          <w:rFonts w:cs="Arial"/>
          <w:szCs w:val="24"/>
        </w:rPr>
        <w:t>ou do not accept the Funding level for a Supported Employee as determined by us;</w:t>
      </w:r>
    </w:p>
    <w:p w14:paraId="516BD734" w14:textId="77777777" w:rsidR="00F96BD9" w:rsidRPr="00CF493F" w:rsidRDefault="00F96BD9" w:rsidP="00F96BD9">
      <w:pPr>
        <w:numPr>
          <w:ilvl w:val="0"/>
          <w:numId w:val="17"/>
        </w:numPr>
        <w:spacing w:before="120" w:after="120" w:line="240" w:lineRule="auto"/>
        <w:rPr>
          <w:rFonts w:cs="Arial"/>
          <w:szCs w:val="24"/>
        </w:rPr>
      </w:pPr>
      <w:r>
        <w:rPr>
          <w:rFonts w:cs="Arial"/>
          <w:szCs w:val="24"/>
        </w:rPr>
        <w:t>w</w:t>
      </w:r>
      <w:r w:rsidRPr="00CF493F">
        <w:rPr>
          <w:rFonts w:cs="Arial"/>
          <w:szCs w:val="24"/>
        </w:rPr>
        <w:t>e instruct you to Exit the Supported Employee</w:t>
      </w:r>
      <w:r w:rsidR="00623BE1">
        <w:rPr>
          <w:rFonts w:cs="Arial"/>
          <w:szCs w:val="24"/>
        </w:rPr>
        <w:t>’s Case</w:t>
      </w:r>
      <w:r w:rsidRPr="00CF493F">
        <w:rPr>
          <w:rFonts w:cs="Arial"/>
          <w:szCs w:val="24"/>
        </w:rPr>
        <w:t>;</w:t>
      </w:r>
    </w:p>
    <w:p w14:paraId="312BCF3E" w14:textId="77777777" w:rsidR="004439DB" w:rsidRDefault="00F96BD9">
      <w:pPr>
        <w:numPr>
          <w:ilvl w:val="0"/>
          <w:numId w:val="17"/>
        </w:numPr>
        <w:spacing w:before="120" w:after="120" w:line="240" w:lineRule="auto"/>
        <w:rPr>
          <w:rFonts w:cs="Arial"/>
          <w:szCs w:val="24"/>
        </w:rPr>
      </w:pPr>
      <w:r w:rsidRPr="004439DB">
        <w:rPr>
          <w:rFonts w:cs="Arial"/>
          <w:szCs w:val="24"/>
        </w:rPr>
        <w:t xml:space="preserve">a DMI Assessment has not been submitted by you to us for the Supported Employee within 12 months of the Intake Completion Date (plus periods of Suspension if any); </w:t>
      </w:r>
    </w:p>
    <w:p w14:paraId="78BA3FD5" w14:textId="77777777" w:rsidR="00F96BD9" w:rsidRPr="004439DB" w:rsidRDefault="00F96BD9">
      <w:pPr>
        <w:numPr>
          <w:ilvl w:val="0"/>
          <w:numId w:val="17"/>
        </w:numPr>
        <w:spacing w:before="120" w:after="120" w:line="240" w:lineRule="auto"/>
        <w:rPr>
          <w:rFonts w:cs="Arial"/>
          <w:szCs w:val="24"/>
        </w:rPr>
      </w:pPr>
      <w:r w:rsidRPr="004439DB">
        <w:rPr>
          <w:rFonts w:cs="Arial"/>
          <w:szCs w:val="24"/>
        </w:rPr>
        <w:t>the Supported Employee</w:t>
      </w:r>
      <w:r w:rsidR="006836CF">
        <w:rPr>
          <w:rFonts w:cs="Arial"/>
          <w:szCs w:val="24"/>
        </w:rPr>
        <w:t>’s Case</w:t>
      </w:r>
      <w:r w:rsidRPr="004439DB">
        <w:rPr>
          <w:rFonts w:cs="Arial"/>
          <w:szCs w:val="24"/>
        </w:rPr>
        <w:t xml:space="preserve"> has not</w:t>
      </w:r>
      <w:r w:rsidR="006836CF">
        <w:rPr>
          <w:rFonts w:cs="Arial"/>
          <w:szCs w:val="24"/>
        </w:rPr>
        <w:t xml:space="preserve"> been</w:t>
      </w:r>
      <w:r w:rsidRPr="004439DB">
        <w:rPr>
          <w:rFonts w:cs="Arial"/>
          <w:szCs w:val="24"/>
        </w:rPr>
        <w:t xml:space="preserve"> returned from Suspension within 12 month</w:t>
      </w:r>
      <w:r w:rsidR="004439DB">
        <w:rPr>
          <w:rFonts w:cs="Arial"/>
          <w:szCs w:val="24"/>
        </w:rPr>
        <w:t>s; or</w:t>
      </w:r>
    </w:p>
    <w:p w14:paraId="1C2FC511" w14:textId="401E20C2" w:rsidR="00996957" w:rsidRDefault="00996957" w:rsidP="004D2AAB">
      <w:pPr>
        <w:numPr>
          <w:ilvl w:val="0"/>
          <w:numId w:val="17"/>
        </w:numPr>
        <w:spacing w:before="120" w:after="120" w:line="240" w:lineRule="auto"/>
        <w:rPr>
          <w:rFonts w:cs="Arial"/>
          <w:szCs w:val="24"/>
        </w:rPr>
      </w:pPr>
      <w:proofErr w:type="gramStart"/>
      <w:r>
        <w:rPr>
          <w:rFonts w:cs="Arial"/>
          <w:szCs w:val="24"/>
        </w:rPr>
        <w:t>the</w:t>
      </w:r>
      <w:proofErr w:type="gramEnd"/>
      <w:r>
        <w:rPr>
          <w:rFonts w:cs="Arial"/>
          <w:szCs w:val="24"/>
        </w:rPr>
        <w:t xml:space="preserve"> Supported Employee has </w:t>
      </w:r>
      <w:r w:rsidR="004D2AAB" w:rsidRPr="004D2AAB">
        <w:rPr>
          <w:rFonts w:cs="Arial"/>
          <w:szCs w:val="24"/>
        </w:rPr>
        <w:t xml:space="preserve">a plan in effect under section 37 of the </w:t>
      </w:r>
      <w:r w:rsidR="004D2AAB" w:rsidRPr="00DB3477">
        <w:rPr>
          <w:rFonts w:cs="Arial"/>
          <w:i/>
          <w:szCs w:val="24"/>
        </w:rPr>
        <w:t>National Disability Insurance Scheme Act 2013.</w:t>
      </w:r>
    </w:p>
    <w:p w14:paraId="6FA7EC39" w14:textId="77777777" w:rsidR="00F96BD9" w:rsidRPr="00BD3818" w:rsidRDefault="00F96BD9" w:rsidP="00F04134">
      <w:pPr>
        <w:numPr>
          <w:ilvl w:val="1"/>
          <w:numId w:val="98"/>
        </w:numPr>
        <w:spacing w:before="120" w:after="120" w:line="240" w:lineRule="auto"/>
        <w:ind w:left="709" w:hanging="709"/>
        <w:rPr>
          <w:rFonts w:cs="Arial"/>
        </w:rPr>
      </w:pPr>
      <w:r w:rsidRPr="00BD3818">
        <w:rPr>
          <w:rFonts w:cs="Arial"/>
          <w:szCs w:val="24"/>
        </w:rPr>
        <w:t>You must retain evidence on file of any advice that a Supported Employee will be absent and any attempts you have made to contact the</w:t>
      </w:r>
      <w:r>
        <w:rPr>
          <w:rFonts w:cs="Arial"/>
          <w:szCs w:val="24"/>
        </w:rPr>
        <w:t xml:space="preserve"> Supported Employee</w:t>
      </w:r>
      <w:r w:rsidR="006836CF">
        <w:rPr>
          <w:rFonts w:cs="Arial"/>
          <w:szCs w:val="24"/>
        </w:rPr>
        <w:t xml:space="preserve"> during the absence.</w:t>
      </w:r>
    </w:p>
    <w:p w14:paraId="062B3D90" w14:textId="63F23233" w:rsidR="00BE7CC0" w:rsidRDefault="006C72D8" w:rsidP="00DB3477">
      <w:pPr>
        <w:numPr>
          <w:ilvl w:val="1"/>
          <w:numId w:val="98"/>
        </w:numPr>
        <w:spacing w:before="120" w:after="120" w:line="240" w:lineRule="auto"/>
        <w:ind w:left="709" w:hanging="709"/>
      </w:pPr>
      <w:r w:rsidRPr="00BE7CC0">
        <w:rPr>
          <w:rFonts w:cs="Arial"/>
          <w:szCs w:val="24"/>
        </w:rPr>
        <w:t xml:space="preserve">We </w:t>
      </w:r>
      <w:r w:rsidR="002F13A5" w:rsidRPr="00BE7CC0">
        <w:rPr>
          <w:rFonts w:cs="Arial"/>
          <w:szCs w:val="24"/>
        </w:rPr>
        <w:t xml:space="preserve">will Exit or direct you to Exit a Supported Employee’s Case if we become aware you are no longer providing the Activity to a Supported Employee or if we become aware that the Supported Employee </w:t>
      </w:r>
      <w:r w:rsidR="00BE7CC0">
        <w:t xml:space="preserve">has a plan in effect under section 37 of the </w:t>
      </w:r>
      <w:r w:rsidR="00BE7CC0">
        <w:rPr>
          <w:i/>
          <w:iCs/>
        </w:rPr>
        <w:t>National Disability Insurance Scheme Act 2013</w:t>
      </w:r>
      <w:r w:rsidR="00BE7CC0">
        <w:t>.</w:t>
      </w:r>
    </w:p>
    <w:p w14:paraId="5A73E2E8" w14:textId="77777777" w:rsidR="00F96BD9" w:rsidRPr="00BE7CC0" w:rsidRDefault="00F96BD9" w:rsidP="00F04134">
      <w:pPr>
        <w:numPr>
          <w:ilvl w:val="1"/>
          <w:numId w:val="98"/>
        </w:numPr>
        <w:spacing w:before="120" w:after="120" w:line="240" w:lineRule="auto"/>
        <w:ind w:left="709" w:hanging="709"/>
        <w:rPr>
          <w:rFonts w:cs="Arial"/>
        </w:rPr>
      </w:pPr>
      <w:r w:rsidRPr="00BE7CC0">
        <w:rPr>
          <w:rFonts w:cs="Arial"/>
        </w:rPr>
        <w:t>Any overpayments that arise through your failure to Exit a Supported Employee’s Case on FOFMS will be recovered in accordance with Clause 11 of the Terms and Conditions</w:t>
      </w:r>
      <w:r w:rsidR="00095A40" w:rsidRPr="00BE7CC0">
        <w:rPr>
          <w:rFonts w:cs="Arial"/>
        </w:rPr>
        <w:t xml:space="preserve">.  </w:t>
      </w:r>
    </w:p>
    <w:p w14:paraId="2AD4D139" w14:textId="77777777" w:rsidR="00F96BD9" w:rsidRDefault="00F96BD9" w:rsidP="00F04134">
      <w:pPr>
        <w:numPr>
          <w:ilvl w:val="1"/>
          <w:numId w:val="98"/>
        </w:numPr>
        <w:spacing w:before="120" w:after="120" w:line="240" w:lineRule="auto"/>
        <w:ind w:left="709" w:hanging="709"/>
        <w:rPr>
          <w:rFonts w:cs="Arial"/>
        </w:rPr>
      </w:pPr>
      <w:r w:rsidRPr="00CF493F">
        <w:rPr>
          <w:rFonts w:cs="Arial"/>
        </w:rPr>
        <w:t xml:space="preserve">You must provide an </w:t>
      </w:r>
      <w:r w:rsidR="00086258">
        <w:rPr>
          <w:rFonts w:cs="Arial"/>
        </w:rPr>
        <w:t xml:space="preserve">appropriate </w:t>
      </w:r>
      <w:r>
        <w:rPr>
          <w:rFonts w:cs="Arial"/>
        </w:rPr>
        <w:t>Exit</w:t>
      </w:r>
      <w:r w:rsidRPr="00CF493F">
        <w:rPr>
          <w:rFonts w:cs="Arial"/>
        </w:rPr>
        <w:t xml:space="preserve"> reason when you </w:t>
      </w:r>
      <w:r>
        <w:rPr>
          <w:rFonts w:cs="Arial"/>
        </w:rPr>
        <w:t>Exit</w:t>
      </w:r>
      <w:r w:rsidRPr="00CF493F">
        <w:rPr>
          <w:rFonts w:cs="Arial"/>
        </w:rPr>
        <w:t xml:space="preserve"> a Supported Employee’s </w:t>
      </w:r>
      <w:r>
        <w:rPr>
          <w:rFonts w:cs="Arial"/>
        </w:rPr>
        <w:t xml:space="preserve">Case on </w:t>
      </w:r>
      <w:r w:rsidRPr="00CF493F">
        <w:rPr>
          <w:rFonts w:cs="Arial"/>
        </w:rPr>
        <w:t xml:space="preserve">FOFMS.  A list of </w:t>
      </w:r>
      <w:r>
        <w:rPr>
          <w:rFonts w:cs="Arial"/>
        </w:rPr>
        <w:t>Exit</w:t>
      </w:r>
      <w:r w:rsidRPr="00CF493F">
        <w:rPr>
          <w:rFonts w:cs="Arial"/>
        </w:rPr>
        <w:t xml:space="preserve"> reasons and descriptions </w:t>
      </w:r>
      <w:r>
        <w:rPr>
          <w:rFonts w:cs="Arial"/>
        </w:rPr>
        <w:t>is</w:t>
      </w:r>
      <w:r w:rsidRPr="00CF493F">
        <w:rPr>
          <w:rFonts w:cs="Arial"/>
        </w:rPr>
        <w:t xml:space="preserve"> available from the </w:t>
      </w:r>
      <w:r>
        <w:rPr>
          <w:rFonts w:cs="Arial"/>
        </w:rPr>
        <w:t>L</w:t>
      </w:r>
      <w:r w:rsidRPr="00CF493F">
        <w:rPr>
          <w:rFonts w:cs="Arial"/>
        </w:rPr>
        <w:t xml:space="preserve">iterature </w:t>
      </w:r>
      <w:r>
        <w:rPr>
          <w:rFonts w:cs="Arial"/>
        </w:rPr>
        <w:t>tab</w:t>
      </w:r>
      <w:r w:rsidRPr="00CF493F">
        <w:rPr>
          <w:rFonts w:cs="Arial"/>
        </w:rPr>
        <w:t xml:space="preserve"> </w:t>
      </w:r>
      <w:r>
        <w:rPr>
          <w:rFonts w:cs="Arial"/>
        </w:rPr>
        <w:t>o</w:t>
      </w:r>
      <w:r w:rsidRPr="00CF493F">
        <w:rPr>
          <w:rFonts w:cs="Arial"/>
        </w:rPr>
        <w:t xml:space="preserve">n FOFMS. </w:t>
      </w:r>
    </w:p>
    <w:p w14:paraId="416B439C" w14:textId="77777777" w:rsidR="00F96BD9" w:rsidRPr="00E53B9C" w:rsidRDefault="00F96BD9" w:rsidP="00F04134">
      <w:pPr>
        <w:numPr>
          <w:ilvl w:val="1"/>
          <w:numId w:val="98"/>
        </w:numPr>
        <w:spacing w:before="120" w:after="120" w:line="240" w:lineRule="auto"/>
        <w:ind w:left="709" w:hanging="709"/>
        <w:rPr>
          <w:rFonts w:cs="Arial"/>
        </w:rPr>
      </w:pPr>
      <w:r w:rsidRPr="00CF493F">
        <w:rPr>
          <w:rFonts w:cs="Arial"/>
        </w:rPr>
        <w:t xml:space="preserve">You must not </w:t>
      </w:r>
      <w:r>
        <w:rPr>
          <w:rFonts w:cs="Arial"/>
        </w:rPr>
        <w:t>Exit Supported Employees</w:t>
      </w:r>
      <w:r w:rsidR="00A26B19">
        <w:rPr>
          <w:rFonts w:cs="Arial"/>
        </w:rPr>
        <w:t>’ Cases</w:t>
      </w:r>
      <w:r>
        <w:rPr>
          <w:rFonts w:cs="Arial"/>
        </w:rPr>
        <w:t xml:space="preserve"> to manage the workload, assistance or Outlet Capacity places available within Your Outlet.</w:t>
      </w:r>
    </w:p>
    <w:p w14:paraId="4B0D9196" w14:textId="77777777" w:rsidR="00F96BD9" w:rsidRPr="00CF493F" w:rsidRDefault="00F96BD9" w:rsidP="00F04134">
      <w:pPr>
        <w:numPr>
          <w:ilvl w:val="1"/>
          <w:numId w:val="98"/>
        </w:numPr>
        <w:spacing w:before="120" w:after="120" w:line="240" w:lineRule="auto"/>
        <w:ind w:left="709" w:hanging="709"/>
        <w:rPr>
          <w:rFonts w:cs="Arial"/>
        </w:rPr>
      </w:pPr>
      <w:bookmarkStart w:id="532" w:name="_Ref88534141"/>
      <w:r>
        <w:rPr>
          <w:rFonts w:cs="Arial"/>
        </w:rPr>
        <w:lastRenderedPageBreak/>
        <w:t xml:space="preserve">We will make no payment for any Activities that are provided to a Supported Employee </w:t>
      </w:r>
      <w:proofErr w:type="gramStart"/>
      <w:r>
        <w:rPr>
          <w:rFonts w:cs="Arial"/>
        </w:rPr>
        <w:t>who</w:t>
      </w:r>
      <w:r w:rsidR="00A26B19">
        <w:rPr>
          <w:rFonts w:cs="Arial"/>
        </w:rPr>
        <w:t>se</w:t>
      </w:r>
      <w:proofErr w:type="gramEnd"/>
      <w:r w:rsidR="00A26B19">
        <w:rPr>
          <w:rFonts w:cs="Arial"/>
        </w:rPr>
        <w:t xml:space="preserve"> Case</w:t>
      </w:r>
      <w:r>
        <w:rPr>
          <w:rFonts w:cs="Arial"/>
        </w:rPr>
        <w:t xml:space="preserve"> has </w:t>
      </w:r>
      <w:r w:rsidR="00A26B19">
        <w:rPr>
          <w:rFonts w:cs="Arial"/>
        </w:rPr>
        <w:t xml:space="preserve">been </w:t>
      </w:r>
      <w:r>
        <w:rPr>
          <w:rFonts w:cs="Arial"/>
        </w:rPr>
        <w:t>exited.</w:t>
      </w:r>
    </w:p>
    <w:p w14:paraId="62970021" w14:textId="77777777" w:rsidR="00F96BD9" w:rsidRPr="00CF493F" w:rsidRDefault="00F96BD9" w:rsidP="00F04134">
      <w:pPr>
        <w:pStyle w:val="Heading2"/>
        <w:keepNext/>
        <w:numPr>
          <w:ilvl w:val="0"/>
          <w:numId w:val="98"/>
        </w:numPr>
        <w:spacing w:before="120" w:after="120" w:line="240" w:lineRule="auto"/>
      </w:pPr>
      <w:bookmarkStart w:id="533" w:name="_Toc314232263"/>
      <w:bookmarkStart w:id="534" w:name="_Toc314232264"/>
      <w:bookmarkStart w:id="535" w:name="_Toc238615223"/>
      <w:bookmarkStart w:id="536" w:name="_Toc325095215"/>
      <w:bookmarkStart w:id="537" w:name="_Toc463592212"/>
      <w:bookmarkStart w:id="538" w:name="_Toc82578478"/>
      <w:bookmarkEnd w:id="532"/>
      <w:bookmarkEnd w:id="533"/>
      <w:bookmarkEnd w:id="534"/>
      <w:r w:rsidRPr="00CF493F">
        <w:t>Returns from Suspension/Exit</w:t>
      </w:r>
      <w:bookmarkEnd w:id="535"/>
      <w:bookmarkEnd w:id="536"/>
      <w:bookmarkEnd w:id="537"/>
    </w:p>
    <w:p w14:paraId="55ECED9E" w14:textId="77777777" w:rsidR="00F96BD9" w:rsidRPr="00BD7F5E" w:rsidRDefault="00F96BD9" w:rsidP="00F04134">
      <w:pPr>
        <w:numPr>
          <w:ilvl w:val="1"/>
          <w:numId w:val="98"/>
        </w:numPr>
        <w:spacing w:before="120" w:after="120" w:line="240" w:lineRule="auto"/>
        <w:ind w:left="709" w:hanging="709"/>
        <w:rPr>
          <w:rFonts w:cs="Arial"/>
        </w:rPr>
      </w:pPr>
      <w:r w:rsidRPr="00CF493F">
        <w:rPr>
          <w:rFonts w:cs="Arial"/>
        </w:rPr>
        <w:t>If a Supported Employee</w:t>
      </w:r>
      <w:r w:rsidR="00AA27CC">
        <w:rPr>
          <w:rFonts w:cs="Arial"/>
        </w:rPr>
        <w:t>’s Case</w:t>
      </w:r>
      <w:r w:rsidRPr="00CF493F">
        <w:rPr>
          <w:rFonts w:cs="Arial"/>
        </w:rPr>
        <w:t xml:space="preserve"> is Suspended/Exited</w:t>
      </w:r>
      <w:r w:rsidR="009948B4">
        <w:rPr>
          <w:rFonts w:cs="Arial"/>
        </w:rPr>
        <w:t xml:space="preserve"> and</w:t>
      </w:r>
      <w:r w:rsidRPr="00CF493F">
        <w:rPr>
          <w:rFonts w:cs="Arial"/>
        </w:rPr>
        <w:t xml:space="preserve"> </w:t>
      </w:r>
      <w:r w:rsidR="00AA27CC">
        <w:rPr>
          <w:rFonts w:cs="Arial"/>
        </w:rPr>
        <w:t xml:space="preserve">the Supported Employee then </w:t>
      </w:r>
      <w:r w:rsidRPr="00CF493F">
        <w:rPr>
          <w:rFonts w:cs="Arial"/>
        </w:rPr>
        <w:t xml:space="preserve">recommences with the same Outlet within 12 months (or within two years if returning from accessing Open Employment), from the date of the </w:t>
      </w:r>
      <w:r w:rsidR="00AA27CC">
        <w:rPr>
          <w:rFonts w:cs="Arial"/>
        </w:rPr>
        <w:t xml:space="preserve">Case’s </w:t>
      </w:r>
      <w:r w:rsidRPr="00CF493F">
        <w:rPr>
          <w:rFonts w:cs="Arial"/>
        </w:rPr>
        <w:t xml:space="preserve">Suspension or Exit </w:t>
      </w:r>
      <w:r>
        <w:rPr>
          <w:rFonts w:cs="Arial"/>
        </w:rPr>
        <w:t>o</w:t>
      </w:r>
      <w:r w:rsidRPr="00CF493F">
        <w:rPr>
          <w:rFonts w:cs="Arial"/>
        </w:rPr>
        <w:t xml:space="preserve">n FOFMS, you must treat the Supported Employee as recommencing with the Outlet as if the </w:t>
      </w:r>
      <w:r w:rsidR="00AA27CC">
        <w:rPr>
          <w:rFonts w:cs="Arial"/>
        </w:rPr>
        <w:t>Case</w:t>
      </w:r>
      <w:r w:rsidRPr="00CF493F">
        <w:rPr>
          <w:rFonts w:cs="Arial"/>
        </w:rPr>
        <w:t xml:space="preserve"> had Returned from Suspension, provided your Outlet has vacant Outlet Capacity or Stretch Capacity.</w:t>
      </w:r>
    </w:p>
    <w:p w14:paraId="7D64BB5C" w14:textId="77777777" w:rsidR="00F96BD9" w:rsidRPr="00CF493F" w:rsidRDefault="00F96BD9" w:rsidP="00F04134">
      <w:pPr>
        <w:numPr>
          <w:ilvl w:val="1"/>
          <w:numId w:val="98"/>
        </w:numPr>
        <w:spacing w:before="120" w:after="120" w:line="240" w:lineRule="auto"/>
        <w:ind w:left="709" w:hanging="709"/>
        <w:rPr>
          <w:rFonts w:cs="Arial"/>
        </w:rPr>
      </w:pPr>
      <w:r w:rsidRPr="00CF493F">
        <w:rPr>
          <w:rFonts w:cs="Arial"/>
        </w:rPr>
        <w:t>If a Supported Employee</w:t>
      </w:r>
      <w:r w:rsidR="009948B4">
        <w:rPr>
          <w:rFonts w:cs="Arial"/>
        </w:rPr>
        <w:t>’s Case</w:t>
      </w:r>
      <w:r w:rsidRPr="00CF493F">
        <w:rPr>
          <w:rFonts w:cs="Arial"/>
        </w:rPr>
        <w:t xml:space="preserve"> </w:t>
      </w:r>
      <w:r>
        <w:rPr>
          <w:rFonts w:cs="Arial"/>
        </w:rPr>
        <w:t>is Suspended/Exited</w:t>
      </w:r>
      <w:r w:rsidRPr="00CF493F">
        <w:rPr>
          <w:rFonts w:cs="Arial"/>
        </w:rPr>
        <w:t xml:space="preserve"> then</w:t>
      </w:r>
      <w:r w:rsidR="009948B4">
        <w:rPr>
          <w:rFonts w:cs="Arial"/>
        </w:rPr>
        <w:t xml:space="preserve"> the Supported Employee </w:t>
      </w:r>
      <w:r w:rsidRPr="00CF493F">
        <w:rPr>
          <w:rFonts w:cs="Arial"/>
        </w:rPr>
        <w:t xml:space="preserve">recommences with the same Outlet after 12 months (or after two years if returning from accessing Open Employment) from the commencement date of the </w:t>
      </w:r>
      <w:r w:rsidR="009948B4">
        <w:rPr>
          <w:rFonts w:cs="Arial"/>
        </w:rPr>
        <w:t xml:space="preserve">Case’s </w:t>
      </w:r>
      <w:r w:rsidRPr="00CF493F">
        <w:rPr>
          <w:rFonts w:cs="Arial"/>
        </w:rPr>
        <w:t xml:space="preserve">Suspension or Exit, you must treat the Supported Employee as a new Supported Employee and you must create a new Case for the </w:t>
      </w:r>
      <w:r>
        <w:rPr>
          <w:rFonts w:cs="Arial"/>
        </w:rPr>
        <w:t>Supported Employee o</w:t>
      </w:r>
      <w:r w:rsidRPr="00CF493F">
        <w:rPr>
          <w:rFonts w:cs="Arial"/>
        </w:rPr>
        <w:t xml:space="preserve">n FOFMS provided your Outlet has vacant Outlet Capacity. </w:t>
      </w:r>
    </w:p>
    <w:p w14:paraId="1C74A705" w14:textId="77777777" w:rsidR="00F96BD9" w:rsidRDefault="00F96BD9" w:rsidP="00F04134">
      <w:pPr>
        <w:numPr>
          <w:ilvl w:val="1"/>
          <w:numId w:val="98"/>
        </w:numPr>
        <w:spacing w:before="120" w:after="120" w:line="240" w:lineRule="auto"/>
        <w:ind w:left="709" w:hanging="709"/>
        <w:rPr>
          <w:rFonts w:cs="Arial"/>
        </w:rPr>
      </w:pPr>
      <w:r>
        <w:rPr>
          <w:rFonts w:cs="Arial"/>
        </w:rPr>
        <w:t xml:space="preserve">The period of 12 months (or two years if returning from accessing Open Employment) commences from the first date on FOFMS of either the Suspension or Exit.  If a </w:t>
      </w:r>
      <w:r w:rsidR="009948B4">
        <w:rPr>
          <w:rFonts w:cs="Arial"/>
        </w:rPr>
        <w:t>C</w:t>
      </w:r>
      <w:r>
        <w:rPr>
          <w:rFonts w:cs="Arial"/>
        </w:rPr>
        <w:t xml:space="preserve">ase is </w:t>
      </w:r>
      <w:proofErr w:type="gramStart"/>
      <w:r>
        <w:rPr>
          <w:rFonts w:cs="Arial"/>
        </w:rPr>
        <w:t>Suspended</w:t>
      </w:r>
      <w:proofErr w:type="gramEnd"/>
      <w:r>
        <w:rPr>
          <w:rFonts w:cs="Arial"/>
        </w:rPr>
        <w:t xml:space="preserve"> on FOFMS and then </w:t>
      </w:r>
      <w:r w:rsidR="006444C6">
        <w:rPr>
          <w:rFonts w:cs="Arial"/>
        </w:rPr>
        <w:t>Exited</w:t>
      </w:r>
      <w:r>
        <w:rPr>
          <w:rFonts w:cs="Arial"/>
        </w:rPr>
        <w:t>, the 12 months starts from the date of the Suspension and not the date the status was changed to Exit</w:t>
      </w:r>
      <w:r w:rsidR="009948B4">
        <w:rPr>
          <w:rFonts w:cs="Arial"/>
        </w:rPr>
        <w:t>ed</w:t>
      </w:r>
      <w:r>
        <w:rPr>
          <w:rFonts w:cs="Arial"/>
        </w:rPr>
        <w:t xml:space="preserve">.  </w:t>
      </w:r>
      <w:r w:rsidR="009948B4">
        <w:rPr>
          <w:rFonts w:cs="Arial"/>
        </w:rPr>
        <w:t xml:space="preserve">The 12 months is the total </w:t>
      </w:r>
      <w:r>
        <w:rPr>
          <w:rFonts w:cs="Arial"/>
        </w:rPr>
        <w:t>period of absence from an Outlet.</w:t>
      </w:r>
    </w:p>
    <w:p w14:paraId="42382230" w14:textId="0D1395D0" w:rsidR="00104A7F" w:rsidRPr="008A67AE" w:rsidRDefault="00F96BD9" w:rsidP="00F04134">
      <w:pPr>
        <w:numPr>
          <w:ilvl w:val="1"/>
          <w:numId w:val="98"/>
        </w:numPr>
        <w:spacing w:before="120" w:after="120" w:line="240" w:lineRule="auto"/>
        <w:ind w:left="709" w:hanging="709"/>
        <w:rPr>
          <w:rFonts w:cs="Arial"/>
        </w:rPr>
      </w:pPr>
      <w:r w:rsidRPr="008A67AE">
        <w:rPr>
          <w:rFonts w:cs="Arial"/>
        </w:rPr>
        <w:t>If a Supported Employee</w:t>
      </w:r>
      <w:r w:rsidR="00822B15" w:rsidRPr="008A67AE">
        <w:rPr>
          <w:rFonts w:cs="Arial"/>
        </w:rPr>
        <w:t>’s Case</w:t>
      </w:r>
      <w:r w:rsidRPr="008A67AE">
        <w:rPr>
          <w:rFonts w:cs="Arial"/>
        </w:rPr>
        <w:t xml:space="preserve"> is Exited</w:t>
      </w:r>
      <w:r w:rsidR="006444C6" w:rsidRPr="008A67AE">
        <w:rPr>
          <w:rFonts w:cs="Arial"/>
        </w:rPr>
        <w:t>/</w:t>
      </w:r>
      <w:r w:rsidRPr="008A67AE">
        <w:rPr>
          <w:rFonts w:cs="Arial"/>
        </w:rPr>
        <w:t>Suspended in accordance with Paragraphs 2</w:t>
      </w:r>
      <w:r w:rsidR="004E70F5" w:rsidRPr="008A67AE">
        <w:rPr>
          <w:rFonts w:cs="Arial"/>
        </w:rPr>
        <w:t>4</w:t>
      </w:r>
      <w:r w:rsidRPr="008A67AE">
        <w:rPr>
          <w:rFonts w:cs="Arial"/>
        </w:rPr>
        <w:t xml:space="preserve"> or 2</w:t>
      </w:r>
      <w:r w:rsidR="004E70F5" w:rsidRPr="008A67AE">
        <w:rPr>
          <w:rFonts w:cs="Arial"/>
        </w:rPr>
        <w:t>5</w:t>
      </w:r>
      <w:r w:rsidRPr="008A67AE">
        <w:rPr>
          <w:rFonts w:cs="Arial"/>
        </w:rPr>
        <w:t xml:space="preserve"> then </w:t>
      </w:r>
      <w:r w:rsidR="00822B15" w:rsidRPr="008A67AE">
        <w:rPr>
          <w:rFonts w:cs="Arial"/>
        </w:rPr>
        <w:t xml:space="preserve">the Supported Employee </w:t>
      </w:r>
      <w:r w:rsidRPr="008A67AE">
        <w:rPr>
          <w:rFonts w:cs="Arial"/>
        </w:rPr>
        <w:t xml:space="preserve">returns to work earlier than expected, the Case </w:t>
      </w:r>
      <w:r w:rsidR="00104A7F" w:rsidRPr="008A67AE">
        <w:rPr>
          <w:rFonts w:cs="Arial"/>
        </w:rPr>
        <w:t>can</w:t>
      </w:r>
      <w:r w:rsidRPr="008A67AE">
        <w:rPr>
          <w:rFonts w:cs="Arial"/>
        </w:rPr>
        <w:t xml:space="preserve"> be </w:t>
      </w:r>
      <w:proofErr w:type="gramStart"/>
      <w:r w:rsidRPr="008A67AE">
        <w:rPr>
          <w:rFonts w:cs="Arial"/>
        </w:rPr>
        <w:t>Returned</w:t>
      </w:r>
      <w:proofErr w:type="gramEnd"/>
      <w:r w:rsidRPr="008A67AE">
        <w:rPr>
          <w:rFonts w:cs="Arial"/>
        </w:rPr>
        <w:t xml:space="preserve"> from Suspension Immediately.  </w:t>
      </w:r>
    </w:p>
    <w:p w14:paraId="5D7A92C7" w14:textId="77777777" w:rsidR="00B50D0C" w:rsidRPr="008A67AE" w:rsidRDefault="00B50D0C" w:rsidP="00F04134">
      <w:pPr>
        <w:numPr>
          <w:ilvl w:val="1"/>
          <w:numId w:val="98"/>
        </w:numPr>
        <w:spacing w:before="120" w:after="120" w:line="240" w:lineRule="auto"/>
        <w:ind w:left="709" w:hanging="709"/>
        <w:rPr>
          <w:rFonts w:cs="Arial"/>
        </w:rPr>
      </w:pPr>
      <w:r w:rsidRPr="008A67AE">
        <w:rPr>
          <w:rFonts w:cs="Arial"/>
        </w:rPr>
        <w:t xml:space="preserve">You must not backdate a Return from Suspension date on FOFMS. </w:t>
      </w:r>
    </w:p>
    <w:p w14:paraId="2BBFD179" w14:textId="60C9F931" w:rsidR="00B50D0C" w:rsidRPr="008A67AE" w:rsidRDefault="00F96BD9">
      <w:pPr>
        <w:numPr>
          <w:ilvl w:val="1"/>
          <w:numId w:val="98"/>
        </w:numPr>
        <w:spacing w:before="120" w:after="120" w:line="240" w:lineRule="auto"/>
        <w:ind w:left="709" w:hanging="709"/>
        <w:rPr>
          <w:rFonts w:cs="Arial"/>
        </w:rPr>
      </w:pPr>
      <w:r w:rsidRPr="008A67AE">
        <w:rPr>
          <w:rFonts w:cs="Arial"/>
        </w:rPr>
        <w:t>You must obtain and retain evidence that a Supported Employee has accessed Open Employment before the</w:t>
      </w:r>
      <w:r w:rsidR="00822B15" w:rsidRPr="008A67AE">
        <w:rPr>
          <w:rFonts w:cs="Arial"/>
        </w:rPr>
        <w:t xml:space="preserve"> Case</w:t>
      </w:r>
      <w:r w:rsidRPr="008A67AE">
        <w:rPr>
          <w:rFonts w:cs="Arial"/>
        </w:rPr>
        <w:t xml:space="preserve"> can be </w:t>
      </w:r>
      <w:proofErr w:type="gramStart"/>
      <w:r w:rsidRPr="008A67AE">
        <w:rPr>
          <w:rFonts w:cs="Arial"/>
        </w:rPr>
        <w:t>Returned</w:t>
      </w:r>
      <w:proofErr w:type="gramEnd"/>
      <w:r w:rsidRPr="008A67AE">
        <w:rPr>
          <w:rFonts w:cs="Arial"/>
        </w:rPr>
        <w:t xml:space="preserve"> from Suspension under Paragraph 2</w:t>
      </w:r>
      <w:r w:rsidR="004E70F5" w:rsidRPr="008A67AE">
        <w:rPr>
          <w:rFonts w:cs="Arial"/>
        </w:rPr>
        <w:t>6</w:t>
      </w:r>
      <w:r w:rsidR="004E781A" w:rsidRPr="008A67AE">
        <w:rPr>
          <w:rFonts w:cs="Arial"/>
        </w:rPr>
        <w:t>.1.</w:t>
      </w:r>
      <w:r w:rsidRPr="008A67AE">
        <w:rPr>
          <w:rFonts w:cs="Arial"/>
        </w:rPr>
        <w:t xml:space="preserve"> </w:t>
      </w:r>
    </w:p>
    <w:p w14:paraId="39843713" w14:textId="78D3E8DE" w:rsidR="00F96BD9" w:rsidRPr="00FC276B" w:rsidRDefault="00F96BD9" w:rsidP="00F04134">
      <w:pPr>
        <w:numPr>
          <w:ilvl w:val="1"/>
          <w:numId w:val="98"/>
        </w:numPr>
        <w:spacing w:before="120" w:after="120" w:line="240" w:lineRule="auto"/>
        <w:ind w:left="709" w:hanging="709"/>
        <w:rPr>
          <w:rFonts w:cs="Arial"/>
        </w:rPr>
      </w:pPr>
      <w:r w:rsidRPr="008A67AE">
        <w:rPr>
          <w:rFonts w:cs="Arial"/>
        </w:rPr>
        <w:t>You must</w:t>
      </w:r>
      <w:r w:rsidRPr="00CF493F">
        <w:rPr>
          <w:rFonts w:cs="Arial"/>
        </w:rPr>
        <w:t xml:space="preserve"> provide an </w:t>
      </w:r>
      <w:r w:rsidR="00104A7F">
        <w:rPr>
          <w:rFonts w:cs="Arial"/>
        </w:rPr>
        <w:t>appropriate</w:t>
      </w:r>
      <w:r w:rsidR="00104A7F" w:rsidRPr="00CF493F">
        <w:rPr>
          <w:rFonts w:cs="Arial"/>
        </w:rPr>
        <w:t xml:space="preserve"> </w:t>
      </w:r>
      <w:r>
        <w:rPr>
          <w:rFonts w:cs="Arial"/>
        </w:rPr>
        <w:t xml:space="preserve">Return from Suspension </w:t>
      </w:r>
      <w:r w:rsidRPr="00CF493F">
        <w:rPr>
          <w:rFonts w:cs="Arial"/>
        </w:rPr>
        <w:t xml:space="preserve">reason when you </w:t>
      </w:r>
      <w:r>
        <w:rPr>
          <w:rFonts w:cs="Arial"/>
        </w:rPr>
        <w:t>return</w:t>
      </w:r>
      <w:r w:rsidRPr="00CF493F">
        <w:rPr>
          <w:rFonts w:cs="Arial"/>
        </w:rPr>
        <w:t xml:space="preserve"> a Supported Employee’s </w:t>
      </w:r>
      <w:r w:rsidR="00822B15">
        <w:rPr>
          <w:rFonts w:cs="Arial"/>
        </w:rPr>
        <w:t>Case</w:t>
      </w:r>
      <w:r w:rsidRPr="00CF493F">
        <w:rPr>
          <w:rFonts w:cs="Arial"/>
        </w:rPr>
        <w:t xml:space="preserve"> </w:t>
      </w:r>
      <w:r>
        <w:rPr>
          <w:rFonts w:cs="Arial"/>
        </w:rPr>
        <w:t>o</w:t>
      </w:r>
      <w:r w:rsidRPr="00CF493F">
        <w:rPr>
          <w:rFonts w:cs="Arial"/>
        </w:rPr>
        <w:t xml:space="preserve">n FOFMS.  A list of </w:t>
      </w:r>
      <w:r>
        <w:rPr>
          <w:rFonts w:cs="Arial"/>
        </w:rPr>
        <w:t>Return from Suspension</w:t>
      </w:r>
      <w:r w:rsidRPr="00CF493F">
        <w:rPr>
          <w:rFonts w:cs="Arial"/>
        </w:rPr>
        <w:t xml:space="preserve"> reasons and descriptions </w:t>
      </w:r>
      <w:r>
        <w:rPr>
          <w:rFonts w:cs="Arial"/>
        </w:rPr>
        <w:t>is</w:t>
      </w:r>
      <w:r w:rsidRPr="00CF493F">
        <w:rPr>
          <w:rFonts w:cs="Arial"/>
        </w:rPr>
        <w:t xml:space="preserve"> available from the </w:t>
      </w:r>
      <w:r>
        <w:rPr>
          <w:rFonts w:cs="Arial"/>
        </w:rPr>
        <w:t>L</w:t>
      </w:r>
      <w:r w:rsidRPr="00CF493F">
        <w:rPr>
          <w:rFonts w:cs="Arial"/>
        </w:rPr>
        <w:t xml:space="preserve">iterature </w:t>
      </w:r>
      <w:r>
        <w:rPr>
          <w:rFonts w:cs="Arial"/>
        </w:rPr>
        <w:t>tab</w:t>
      </w:r>
      <w:r w:rsidRPr="00CF493F">
        <w:rPr>
          <w:rFonts w:cs="Arial"/>
        </w:rPr>
        <w:t xml:space="preserve"> </w:t>
      </w:r>
      <w:r>
        <w:rPr>
          <w:rFonts w:cs="Arial"/>
        </w:rPr>
        <w:t>o</w:t>
      </w:r>
      <w:r w:rsidRPr="00CF493F">
        <w:rPr>
          <w:rFonts w:cs="Arial"/>
        </w:rPr>
        <w:t xml:space="preserve">n FOFMS. </w:t>
      </w:r>
    </w:p>
    <w:p w14:paraId="2041B5B0" w14:textId="77777777" w:rsidR="00F96BD9" w:rsidRPr="00CF493F" w:rsidRDefault="00F96BD9" w:rsidP="00F04134">
      <w:pPr>
        <w:numPr>
          <w:ilvl w:val="1"/>
          <w:numId w:val="98"/>
        </w:numPr>
        <w:spacing w:before="120" w:after="120" w:line="240" w:lineRule="auto"/>
        <w:ind w:left="709" w:hanging="709"/>
        <w:rPr>
          <w:rFonts w:cs="Arial"/>
        </w:rPr>
      </w:pPr>
      <w:r w:rsidRPr="00CF493F">
        <w:rPr>
          <w:rFonts w:cs="Arial"/>
        </w:rPr>
        <w:t>A Supported Employee</w:t>
      </w:r>
      <w:r w:rsidR="00822B15">
        <w:rPr>
          <w:rFonts w:cs="Arial"/>
        </w:rPr>
        <w:t xml:space="preserve">’s Case </w:t>
      </w:r>
      <w:r w:rsidRPr="00CF493F">
        <w:rPr>
          <w:rFonts w:cs="Arial"/>
        </w:rPr>
        <w:t xml:space="preserve">can only return from Suspension/Exit if your Outlet has vacant </w:t>
      </w:r>
      <w:r w:rsidR="00822B15" w:rsidRPr="00CF493F">
        <w:rPr>
          <w:rFonts w:cs="Arial"/>
        </w:rPr>
        <w:t>Outle</w:t>
      </w:r>
      <w:r w:rsidR="00822B15">
        <w:rPr>
          <w:rFonts w:cs="Arial"/>
        </w:rPr>
        <w:t>t/Stretch</w:t>
      </w:r>
      <w:r w:rsidR="00822B15" w:rsidRPr="00CF493F">
        <w:rPr>
          <w:rFonts w:cs="Arial"/>
        </w:rPr>
        <w:t xml:space="preserve"> </w:t>
      </w:r>
      <w:r w:rsidRPr="00CF493F">
        <w:rPr>
          <w:rFonts w:cs="Arial"/>
        </w:rPr>
        <w:t>Capacity</w:t>
      </w:r>
      <w:r w:rsidR="00822B15">
        <w:rPr>
          <w:rFonts w:cs="Arial"/>
        </w:rPr>
        <w:t xml:space="preserve">. </w:t>
      </w:r>
    </w:p>
    <w:p w14:paraId="13E3D5FD" w14:textId="77777777" w:rsidR="00F96BD9" w:rsidRDefault="00F96BD9" w:rsidP="00F04134">
      <w:pPr>
        <w:numPr>
          <w:ilvl w:val="1"/>
          <w:numId w:val="98"/>
        </w:numPr>
        <w:spacing w:before="120" w:after="120" w:line="240" w:lineRule="auto"/>
        <w:ind w:left="709" w:hanging="709"/>
        <w:rPr>
          <w:rFonts w:cs="Arial"/>
        </w:rPr>
      </w:pPr>
      <w:r>
        <w:rPr>
          <w:rFonts w:cs="Arial"/>
        </w:rPr>
        <w:t xml:space="preserve">We will resume making payments to you when you </w:t>
      </w:r>
      <w:r w:rsidR="004E781A">
        <w:rPr>
          <w:rFonts w:cs="Arial"/>
        </w:rPr>
        <w:t xml:space="preserve">correctly </w:t>
      </w:r>
      <w:r>
        <w:rPr>
          <w:rFonts w:cs="Arial"/>
        </w:rPr>
        <w:t>return a Supported Employee’s Case from Suspension on FOFMS.  The payments will commence on the Supported Employees next Case Anniversary Date, provided all other requirements under the Agreement have been met.</w:t>
      </w:r>
    </w:p>
    <w:p w14:paraId="26951577" w14:textId="22406EEF" w:rsidR="00F96BD9" w:rsidRDefault="00B50D0C" w:rsidP="00F04134">
      <w:pPr>
        <w:numPr>
          <w:ilvl w:val="1"/>
          <w:numId w:val="98"/>
        </w:numPr>
        <w:spacing w:before="120" w:after="120" w:line="240" w:lineRule="auto"/>
        <w:ind w:left="709" w:hanging="709"/>
        <w:rPr>
          <w:rFonts w:cs="Arial"/>
        </w:rPr>
      </w:pPr>
      <w:r>
        <w:rPr>
          <w:rFonts w:cs="Arial"/>
        </w:rPr>
        <w:t xml:space="preserve">A return of a Case from Suspension on FOFMS has no retrospective effect and a payment will not be backdated. </w:t>
      </w:r>
    </w:p>
    <w:p w14:paraId="5BBA3D17" w14:textId="6A6DA059" w:rsidR="00BE4FF3" w:rsidRPr="00FC276B" w:rsidRDefault="00BE4FF3" w:rsidP="00F04134">
      <w:pPr>
        <w:numPr>
          <w:ilvl w:val="1"/>
          <w:numId w:val="98"/>
        </w:numPr>
        <w:spacing w:before="120" w:after="120" w:line="240" w:lineRule="auto"/>
        <w:ind w:left="709" w:hanging="709"/>
        <w:rPr>
          <w:rFonts w:cs="Arial"/>
        </w:rPr>
      </w:pPr>
      <w:r>
        <w:rPr>
          <w:rFonts w:cs="Arial"/>
        </w:rPr>
        <w:t>A return of a Case from Suspension is actioned on FOFMS on the first day the Supported Employee recommences work with the Outlet.</w:t>
      </w:r>
    </w:p>
    <w:p w14:paraId="406545CE" w14:textId="77777777" w:rsidR="00F96BD9" w:rsidRPr="00CF493F" w:rsidRDefault="00F96BD9" w:rsidP="00F04134">
      <w:pPr>
        <w:pStyle w:val="Heading2"/>
        <w:keepNext/>
        <w:numPr>
          <w:ilvl w:val="0"/>
          <w:numId w:val="98"/>
        </w:numPr>
        <w:spacing w:before="120" w:after="120" w:line="240" w:lineRule="auto"/>
      </w:pPr>
      <w:bookmarkStart w:id="539" w:name="_Toc314232266"/>
      <w:bookmarkStart w:id="540" w:name="_Toc314232267"/>
      <w:bookmarkStart w:id="541" w:name="_Ref90798576"/>
      <w:bookmarkStart w:id="542" w:name="_Ref90802922"/>
      <w:bookmarkStart w:id="543" w:name="_Toc238615224"/>
      <w:bookmarkStart w:id="544" w:name="_Toc325095216"/>
      <w:bookmarkStart w:id="545" w:name="_Toc463592213"/>
      <w:bookmarkEnd w:id="538"/>
      <w:bookmarkEnd w:id="539"/>
      <w:bookmarkEnd w:id="540"/>
      <w:r w:rsidRPr="00CF493F">
        <w:t>Rural and Remote Service Supplement</w:t>
      </w:r>
      <w:bookmarkEnd w:id="541"/>
      <w:bookmarkEnd w:id="542"/>
      <w:bookmarkEnd w:id="543"/>
      <w:bookmarkEnd w:id="544"/>
      <w:bookmarkEnd w:id="545"/>
    </w:p>
    <w:p w14:paraId="16C6B056" w14:textId="35238E11" w:rsidR="00F96BD9" w:rsidRPr="00BD7F5E" w:rsidRDefault="00B50D0C">
      <w:pPr>
        <w:numPr>
          <w:ilvl w:val="1"/>
          <w:numId w:val="98"/>
        </w:numPr>
        <w:spacing w:before="120" w:after="120" w:line="240" w:lineRule="auto"/>
        <w:ind w:left="709" w:hanging="709"/>
        <w:rPr>
          <w:rFonts w:cs="Arial"/>
        </w:rPr>
      </w:pPr>
      <w:bookmarkStart w:id="546" w:name="_Ref93131724"/>
      <w:r>
        <w:rPr>
          <w:rFonts w:cs="Arial"/>
          <w:szCs w:val="24"/>
        </w:rPr>
        <w:t xml:space="preserve">Rural and Remote Service Supplement are paid as specified in the Schedule and Supplementary Conditions.  </w:t>
      </w:r>
      <w:bookmarkEnd w:id="546"/>
    </w:p>
    <w:p w14:paraId="5F679660" w14:textId="77777777" w:rsidR="00F96BD9" w:rsidRPr="00CF493F" w:rsidRDefault="00F96BD9" w:rsidP="00F04134">
      <w:pPr>
        <w:pStyle w:val="Heading2"/>
        <w:keepNext/>
        <w:numPr>
          <w:ilvl w:val="0"/>
          <w:numId w:val="98"/>
        </w:numPr>
        <w:spacing w:before="120" w:after="120" w:line="240" w:lineRule="auto"/>
      </w:pPr>
      <w:bookmarkStart w:id="547" w:name="_Toc85272606"/>
      <w:bookmarkStart w:id="548" w:name="_Ref91579726"/>
      <w:bookmarkStart w:id="549" w:name="_Ref91579952"/>
      <w:bookmarkStart w:id="550" w:name="_Toc238615225"/>
      <w:bookmarkStart w:id="551" w:name="_Toc325095217"/>
      <w:bookmarkStart w:id="552" w:name="_Toc463592214"/>
      <w:r w:rsidRPr="00CF493F">
        <w:lastRenderedPageBreak/>
        <w:t>Work Based Personal Assistance</w:t>
      </w:r>
      <w:bookmarkEnd w:id="547"/>
      <w:r w:rsidRPr="00CF493F">
        <w:t xml:space="preserve"> Fees</w:t>
      </w:r>
      <w:bookmarkStart w:id="553" w:name="_Ref91503570"/>
      <w:bookmarkStart w:id="554" w:name="_Ref88538614"/>
      <w:bookmarkEnd w:id="548"/>
      <w:bookmarkEnd w:id="549"/>
      <w:bookmarkEnd w:id="550"/>
      <w:bookmarkEnd w:id="551"/>
      <w:bookmarkEnd w:id="552"/>
    </w:p>
    <w:p w14:paraId="2400D77D" w14:textId="77777777" w:rsidR="005E3B37" w:rsidRDefault="005E3B37" w:rsidP="00F04134">
      <w:pPr>
        <w:numPr>
          <w:ilvl w:val="1"/>
          <w:numId w:val="98"/>
        </w:numPr>
        <w:spacing w:before="120" w:after="120" w:line="240" w:lineRule="auto"/>
        <w:ind w:left="709" w:hanging="709"/>
        <w:rPr>
          <w:rFonts w:cs="Arial"/>
        </w:rPr>
      </w:pPr>
      <w:bookmarkStart w:id="555" w:name="_Ref91504168"/>
      <w:bookmarkStart w:id="556" w:name="_Ref91503567"/>
      <w:bookmarkEnd w:id="553"/>
      <w:r>
        <w:rPr>
          <w:rFonts w:cs="Arial"/>
        </w:rPr>
        <w:t>If a Support</w:t>
      </w:r>
      <w:r w:rsidR="003B5ABD">
        <w:rPr>
          <w:rFonts w:cs="Arial"/>
        </w:rPr>
        <w:t>ed</w:t>
      </w:r>
      <w:r>
        <w:rPr>
          <w:rFonts w:cs="Arial"/>
        </w:rPr>
        <w:t xml:space="preserve"> Employee (</w:t>
      </w:r>
      <w:r w:rsidRPr="004E1FBA">
        <w:rPr>
          <w:rFonts w:cs="Arial"/>
        </w:rPr>
        <w:t xml:space="preserve">or the Supported Employee’s </w:t>
      </w:r>
      <w:r>
        <w:rPr>
          <w:rFonts w:cs="Arial"/>
        </w:rPr>
        <w:t>A</w:t>
      </w:r>
      <w:r w:rsidRPr="004E1FBA">
        <w:rPr>
          <w:rFonts w:cs="Arial"/>
        </w:rPr>
        <w:t>dvocate or representative)</w:t>
      </w:r>
      <w:r>
        <w:rPr>
          <w:rFonts w:cs="Arial"/>
        </w:rPr>
        <w:t xml:space="preserve"> requests Work Based Personal Assistance</w:t>
      </w:r>
      <w:r w:rsidR="003B5ABD">
        <w:rPr>
          <w:rFonts w:cs="Arial"/>
        </w:rPr>
        <w:t>,</w:t>
      </w:r>
      <w:r>
        <w:rPr>
          <w:rFonts w:cs="Arial"/>
        </w:rPr>
        <w:t xml:space="preserve"> You must undertake an assessment and provide the support.</w:t>
      </w:r>
    </w:p>
    <w:p w14:paraId="4F579E7E" w14:textId="300DE683" w:rsidR="00134090" w:rsidRDefault="00134090" w:rsidP="00F04134">
      <w:pPr>
        <w:numPr>
          <w:ilvl w:val="1"/>
          <w:numId w:val="98"/>
        </w:numPr>
        <w:spacing w:before="120" w:after="120" w:line="240" w:lineRule="auto"/>
        <w:ind w:left="709" w:hanging="709"/>
        <w:rPr>
          <w:rFonts w:cs="Arial"/>
        </w:rPr>
      </w:pPr>
      <w:r>
        <w:rPr>
          <w:rFonts w:cs="Arial"/>
        </w:rPr>
        <w:t xml:space="preserve">If </w:t>
      </w:r>
      <w:r w:rsidR="00A62D1B">
        <w:rPr>
          <w:rFonts w:cs="Arial"/>
        </w:rPr>
        <w:t>we r</w:t>
      </w:r>
      <w:r>
        <w:rPr>
          <w:rFonts w:cs="Arial"/>
        </w:rPr>
        <w:t>equest Work Based Personal Assistance for a Supported Employee You must undertake an assessment and provide the support.</w:t>
      </w:r>
    </w:p>
    <w:p w14:paraId="6F681792" w14:textId="77777777" w:rsidR="00F96BD9" w:rsidRDefault="00F96BD9" w:rsidP="00F04134">
      <w:pPr>
        <w:numPr>
          <w:ilvl w:val="1"/>
          <w:numId w:val="98"/>
        </w:numPr>
        <w:spacing w:before="120" w:after="120" w:line="240" w:lineRule="auto"/>
        <w:ind w:left="709" w:hanging="709"/>
        <w:rPr>
          <w:rFonts w:cs="Arial"/>
        </w:rPr>
      </w:pPr>
      <w:r>
        <w:rPr>
          <w:rFonts w:cs="Arial"/>
        </w:rPr>
        <w:t>Work Based Personal Assistance (WBPA) payments are for Supported Employees who, due to their physical or neurological disability or medical condition require additional assistance in Supported Employment:</w:t>
      </w:r>
    </w:p>
    <w:p w14:paraId="075D270A" w14:textId="77777777" w:rsidR="00F96BD9" w:rsidRDefault="004439DB" w:rsidP="00F96BD9">
      <w:pPr>
        <w:numPr>
          <w:ilvl w:val="0"/>
          <w:numId w:val="34"/>
        </w:numPr>
        <w:spacing w:before="120" w:after="120" w:line="240" w:lineRule="auto"/>
        <w:rPr>
          <w:rFonts w:cs="Arial"/>
        </w:rPr>
      </w:pPr>
      <w:r>
        <w:rPr>
          <w:rFonts w:cs="Arial"/>
        </w:rPr>
        <w:t>f</w:t>
      </w:r>
      <w:r w:rsidR="00F96BD9">
        <w:rPr>
          <w:rFonts w:cs="Arial"/>
        </w:rPr>
        <w:t>rom an Approved Support Worker, to provide personal assistance with feeding by mouth or tube or personal hygiene, such as a catheter; and/or</w:t>
      </w:r>
    </w:p>
    <w:p w14:paraId="1BAF6CCC" w14:textId="77777777" w:rsidR="00F96BD9" w:rsidRDefault="004439DB" w:rsidP="00F96BD9">
      <w:pPr>
        <w:numPr>
          <w:ilvl w:val="0"/>
          <w:numId w:val="34"/>
        </w:numPr>
        <w:spacing w:before="120" w:after="120" w:line="240" w:lineRule="auto"/>
        <w:rPr>
          <w:rFonts w:cs="Arial"/>
        </w:rPr>
      </w:pPr>
      <w:proofErr w:type="gramStart"/>
      <w:r>
        <w:rPr>
          <w:rFonts w:cs="Arial"/>
        </w:rPr>
        <w:t>f</w:t>
      </w:r>
      <w:r w:rsidR="00F96BD9">
        <w:rPr>
          <w:rFonts w:cs="Arial"/>
        </w:rPr>
        <w:t>rom</w:t>
      </w:r>
      <w:proofErr w:type="gramEnd"/>
      <w:r w:rsidR="00F96BD9">
        <w:rPr>
          <w:rFonts w:cs="Arial"/>
        </w:rPr>
        <w:t xml:space="preserve"> a registered nurse to administer medical interventions.</w:t>
      </w:r>
    </w:p>
    <w:p w14:paraId="33ED907F" w14:textId="77777777" w:rsidR="00F96BD9" w:rsidRPr="008A67AE" w:rsidRDefault="00F96BD9" w:rsidP="00F04134">
      <w:pPr>
        <w:numPr>
          <w:ilvl w:val="1"/>
          <w:numId w:val="98"/>
        </w:numPr>
        <w:spacing w:before="120" w:after="120" w:line="240" w:lineRule="auto"/>
        <w:ind w:left="709" w:hanging="709"/>
        <w:rPr>
          <w:rFonts w:cs="Arial"/>
        </w:rPr>
      </w:pPr>
      <w:r>
        <w:rPr>
          <w:rFonts w:cs="Arial"/>
        </w:rPr>
        <w:t xml:space="preserve">To determine the type and amount of personal care requirements an assessment and written report must first be </w:t>
      </w:r>
      <w:r w:rsidRPr="008A67AE">
        <w:rPr>
          <w:rFonts w:cs="Arial"/>
        </w:rPr>
        <w:t xml:space="preserve">made by a qualified assessor. </w:t>
      </w:r>
    </w:p>
    <w:p w14:paraId="3BCD2F6E" w14:textId="6419D5A4" w:rsidR="00F96BD9" w:rsidRPr="008A67AE" w:rsidRDefault="00F96BD9" w:rsidP="00F04134">
      <w:pPr>
        <w:numPr>
          <w:ilvl w:val="1"/>
          <w:numId w:val="98"/>
        </w:numPr>
        <w:spacing w:before="120" w:after="120" w:line="240" w:lineRule="auto"/>
        <w:ind w:left="709" w:hanging="709"/>
        <w:rPr>
          <w:rFonts w:cs="Arial"/>
        </w:rPr>
      </w:pPr>
      <w:bookmarkStart w:id="557" w:name="_Toc238615227"/>
      <w:r w:rsidRPr="008A67AE">
        <w:rPr>
          <w:rFonts w:cs="Arial"/>
        </w:rPr>
        <w:t xml:space="preserve">The person who performs an assessment </w:t>
      </w:r>
      <w:r w:rsidR="00181D77" w:rsidRPr="008A67AE">
        <w:rPr>
          <w:rFonts w:cs="Arial"/>
        </w:rPr>
        <w:t xml:space="preserve">under </w:t>
      </w:r>
      <w:r w:rsidR="00433B3C" w:rsidRPr="008A67AE">
        <w:rPr>
          <w:rFonts w:cs="Arial"/>
        </w:rPr>
        <w:t>P</w:t>
      </w:r>
      <w:r w:rsidR="00181D77" w:rsidRPr="008A67AE">
        <w:rPr>
          <w:rFonts w:cs="Arial"/>
        </w:rPr>
        <w:t xml:space="preserve">aragraph </w:t>
      </w:r>
      <w:r w:rsidR="004E70F5" w:rsidRPr="008A67AE">
        <w:rPr>
          <w:rFonts w:cs="Arial"/>
        </w:rPr>
        <w:t>28</w:t>
      </w:r>
      <w:r w:rsidR="00181D77" w:rsidRPr="008A67AE">
        <w:rPr>
          <w:rFonts w:cs="Arial"/>
        </w:rPr>
        <w:t xml:space="preserve">.4: </w:t>
      </w:r>
      <w:bookmarkEnd w:id="555"/>
      <w:bookmarkEnd w:id="557"/>
    </w:p>
    <w:p w14:paraId="49A159E4" w14:textId="77777777" w:rsidR="00F96BD9" w:rsidRPr="00CF493F" w:rsidRDefault="00F96BD9" w:rsidP="00F96BD9">
      <w:pPr>
        <w:numPr>
          <w:ilvl w:val="0"/>
          <w:numId w:val="19"/>
        </w:numPr>
        <w:spacing w:before="120" w:after="120" w:line="240" w:lineRule="auto"/>
        <w:rPr>
          <w:rFonts w:cs="Arial"/>
          <w:szCs w:val="24"/>
        </w:rPr>
      </w:pPr>
      <w:r w:rsidRPr="00CF493F">
        <w:rPr>
          <w:rFonts w:cs="Arial"/>
          <w:szCs w:val="24"/>
        </w:rPr>
        <w:t>is</w:t>
      </w:r>
      <w:bookmarkEnd w:id="556"/>
      <w:r w:rsidRPr="00CF493F">
        <w:rPr>
          <w:rFonts w:cs="Arial"/>
          <w:szCs w:val="24"/>
        </w:rPr>
        <w:t xml:space="preserve"> a person who:</w:t>
      </w:r>
    </w:p>
    <w:p w14:paraId="4E024BE1" w14:textId="77777777" w:rsidR="00F96BD9" w:rsidRPr="00CF493F" w:rsidRDefault="00F96BD9" w:rsidP="00F96BD9">
      <w:pPr>
        <w:numPr>
          <w:ilvl w:val="2"/>
          <w:numId w:val="18"/>
        </w:numPr>
        <w:spacing w:before="120" w:after="120" w:line="240" w:lineRule="auto"/>
        <w:rPr>
          <w:rFonts w:cs="Arial"/>
          <w:szCs w:val="24"/>
        </w:rPr>
      </w:pPr>
      <w:r w:rsidRPr="00CF493F">
        <w:rPr>
          <w:rFonts w:cs="Arial"/>
          <w:szCs w:val="24"/>
        </w:rPr>
        <w:t>is qualified as an occupational therapist; or</w:t>
      </w:r>
    </w:p>
    <w:p w14:paraId="4925DE97" w14:textId="77777777" w:rsidR="00F96BD9" w:rsidRPr="00CF493F" w:rsidRDefault="00F96BD9" w:rsidP="00F96BD9">
      <w:pPr>
        <w:numPr>
          <w:ilvl w:val="2"/>
          <w:numId w:val="18"/>
        </w:numPr>
        <w:spacing w:before="120" w:after="120" w:line="240" w:lineRule="auto"/>
        <w:rPr>
          <w:rFonts w:cs="Arial"/>
          <w:szCs w:val="24"/>
        </w:rPr>
      </w:pPr>
      <w:r w:rsidRPr="00CF493F">
        <w:rPr>
          <w:rFonts w:cs="Arial"/>
          <w:szCs w:val="24"/>
        </w:rPr>
        <w:t>is a registered nurse; or</w:t>
      </w:r>
    </w:p>
    <w:p w14:paraId="4CD91741" w14:textId="77777777" w:rsidR="00F96BD9" w:rsidRPr="00CF493F" w:rsidRDefault="00F96BD9" w:rsidP="00F96BD9">
      <w:pPr>
        <w:numPr>
          <w:ilvl w:val="2"/>
          <w:numId w:val="18"/>
        </w:numPr>
        <w:spacing w:before="120" w:after="120" w:line="240" w:lineRule="auto"/>
        <w:rPr>
          <w:rFonts w:cs="Arial"/>
          <w:szCs w:val="24"/>
        </w:rPr>
      </w:pPr>
      <w:r w:rsidRPr="00CF493F">
        <w:rPr>
          <w:rFonts w:cs="Arial"/>
          <w:szCs w:val="24"/>
        </w:rPr>
        <w:t>holds a human services qualification</w:t>
      </w:r>
      <w:r>
        <w:rPr>
          <w:rFonts w:cs="Arial"/>
          <w:szCs w:val="24"/>
        </w:rPr>
        <w:t xml:space="preserve"> in assessing personal care needs</w:t>
      </w:r>
      <w:r w:rsidRPr="00CF493F">
        <w:rPr>
          <w:rFonts w:cs="Arial"/>
          <w:szCs w:val="24"/>
        </w:rPr>
        <w:t>; and</w:t>
      </w:r>
    </w:p>
    <w:p w14:paraId="3F5DEEA2" w14:textId="77777777" w:rsidR="00F96BD9" w:rsidRPr="00CF493F" w:rsidRDefault="00F96BD9" w:rsidP="00F96BD9">
      <w:pPr>
        <w:numPr>
          <w:ilvl w:val="0"/>
          <w:numId w:val="19"/>
        </w:numPr>
        <w:spacing w:before="120" w:after="120" w:line="240" w:lineRule="auto"/>
        <w:rPr>
          <w:rFonts w:cs="Arial"/>
          <w:szCs w:val="24"/>
        </w:rPr>
      </w:pPr>
      <w:bookmarkStart w:id="558" w:name="_Ref91504170"/>
      <w:r w:rsidRPr="00CF493F">
        <w:rPr>
          <w:rFonts w:cs="Arial"/>
          <w:szCs w:val="24"/>
        </w:rPr>
        <w:t>provides you with a written report regarding whether in their reasonable opinion, due to the Supported Employee's physical or neurological disability or medical condition, the Supported Employee requires:</w:t>
      </w:r>
      <w:bookmarkEnd w:id="558"/>
    </w:p>
    <w:p w14:paraId="11988469" w14:textId="77777777" w:rsidR="00F96BD9" w:rsidRPr="00CF493F" w:rsidRDefault="00F96BD9" w:rsidP="00F96BD9">
      <w:pPr>
        <w:numPr>
          <w:ilvl w:val="0"/>
          <w:numId w:val="21"/>
        </w:numPr>
        <w:spacing w:before="120" w:after="120" w:line="240" w:lineRule="auto"/>
        <w:rPr>
          <w:rFonts w:cs="Arial"/>
          <w:szCs w:val="24"/>
        </w:rPr>
      </w:pPr>
      <w:r w:rsidRPr="00CF493F">
        <w:rPr>
          <w:rFonts w:cs="Arial"/>
          <w:szCs w:val="24"/>
        </w:rPr>
        <w:t xml:space="preserve">regular assistance whilst in Employment with feeding to mouth (transfer of food/liquid to the supported employee’s mouth) or feeding by tube and/or </w:t>
      </w:r>
    </w:p>
    <w:p w14:paraId="231C7588" w14:textId="77777777" w:rsidR="00F96BD9" w:rsidRPr="00CF493F" w:rsidRDefault="00F96BD9" w:rsidP="00F96BD9">
      <w:pPr>
        <w:numPr>
          <w:ilvl w:val="0"/>
          <w:numId w:val="21"/>
        </w:numPr>
        <w:spacing w:before="120" w:after="120" w:line="240" w:lineRule="auto"/>
        <w:rPr>
          <w:rFonts w:cs="Arial"/>
          <w:szCs w:val="24"/>
        </w:rPr>
      </w:pPr>
      <w:r w:rsidRPr="00CF493F">
        <w:rPr>
          <w:rFonts w:cs="Arial"/>
          <w:szCs w:val="24"/>
        </w:rPr>
        <w:t xml:space="preserve">regular assistance </w:t>
      </w:r>
      <w:r>
        <w:rPr>
          <w:rFonts w:cs="Arial"/>
          <w:szCs w:val="24"/>
        </w:rPr>
        <w:t xml:space="preserve">whilst in Employment </w:t>
      </w:r>
      <w:r w:rsidRPr="00CF493F">
        <w:rPr>
          <w:rFonts w:cs="Arial"/>
          <w:szCs w:val="24"/>
        </w:rPr>
        <w:t xml:space="preserve">with personal hygiene such as care of catheter or toileting support; </w:t>
      </w:r>
    </w:p>
    <w:p w14:paraId="15D59D87" w14:textId="77777777" w:rsidR="00F96BD9" w:rsidRPr="00CF493F" w:rsidRDefault="00F96BD9" w:rsidP="00F96BD9">
      <w:pPr>
        <w:numPr>
          <w:ilvl w:val="0"/>
          <w:numId w:val="21"/>
        </w:numPr>
        <w:spacing w:before="120" w:after="120" w:line="240" w:lineRule="auto"/>
        <w:rPr>
          <w:rFonts w:cs="Arial"/>
          <w:szCs w:val="24"/>
        </w:rPr>
      </w:pPr>
      <w:proofErr w:type="gramStart"/>
      <w:r w:rsidRPr="00CF493F">
        <w:rPr>
          <w:rFonts w:cs="Arial"/>
          <w:szCs w:val="24"/>
        </w:rPr>
        <w:t>regular</w:t>
      </w:r>
      <w:proofErr w:type="gramEnd"/>
      <w:r w:rsidRPr="00CF493F">
        <w:rPr>
          <w:rFonts w:cs="Arial"/>
          <w:szCs w:val="24"/>
        </w:rPr>
        <w:t xml:space="preserve"> assistance in Employment from a registered nurse to administer medical interventions. If the </w:t>
      </w:r>
      <w:r>
        <w:rPr>
          <w:rFonts w:cs="Arial"/>
          <w:szCs w:val="24"/>
        </w:rPr>
        <w:t>Supported Employee</w:t>
      </w:r>
      <w:r w:rsidRPr="00CF493F">
        <w:rPr>
          <w:rFonts w:cs="Arial"/>
          <w:szCs w:val="24"/>
        </w:rPr>
        <w:t xml:space="preserve"> requires medical assistance a registered nurse must assess this level of assistance.</w:t>
      </w:r>
    </w:p>
    <w:p w14:paraId="3F090395" w14:textId="68145D7B" w:rsidR="00F96BD9" w:rsidRPr="008A67AE" w:rsidRDefault="00F96BD9" w:rsidP="00F04134">
      <w:pPr>
        <w:numPr>
          <w:ilvl w:val="1"/>
          <w:numId w:val="98"/>
        </w:numPr>
        <w:spacing w:before="120" w:after="120" w:line="240" w:lineRule="auto"/>
        <w:ind w:left="709" w:hanging="709"/>
        <w:rPr>
          <w:rFonts w:cs="Arial"/>
        </w:rPr>
      </w:pPr>
      <w:r>
        <w:rPr>
          <w:rFonts w:cs="Arial"/>
        </w:rPr>
        <w:t xml:space="preserve">The written report in </w:t>
      </w:r>
      <w:r w:rsidRPr="008A67AE">
        <w:rPr>
          <w:rFonts w:cs="Arial"/>
        </w:rPr>
        <w:t xml:space="preserve">accordance with Paragraph </w:t>
      </w:r>
      <w:r w:rsidR="004E70F5" w:rsidRPr="008A67AE">
        <w:rPr>
          <w:rFonts w:cs="Arial"/>
        </w:rPr>
        <w:t>28</w:t>
      </w:r>
      <w:r w:rsidR="00181D77" w:rsidRPr="008A67AE">
        <w:rPr>
          <w:rFonts w:cs="Arial"/>
        </w:rPr>
        <w:t>.5(</w:t>
      </w:r>
      <w:r w:rsidRPr="008A67AE">
        <w:rPr>
          <w:rFonts w:cs="Arial"/>
        </w:rPr>
        <w:t>b) is made by completion of the WBPA Requirements Form.</w:t>
      </w:r>
    </w:p>
    <w:p w14:paraId="57DB462A" w14:textId="77777777" w:rsidR="00F96BD9" w:rsidRPr="008A67AE" w:rsidRDefault="00F96BD9" w:rsidP="00F04134">
      <w:pPr>
        <w:numPr>
          <w:ilvl w:val="1"/>
          <w:numId w:val="98"/>
        </w:numPr>
        <w:spacing w:before="120" w:after="120" w:line="240" w:lineRule="auto"/>
        <w:ind w:left="709" w:hanging="709"/>
        <w:rPr>
          <w:rFonts w:cs="Arial"/>
        </w:rPr>
      </w:pPr>
      <w:r w:rsidRPr="008A67AE">
        <w:rPr>
          <w:rFonts w:cs="Arial"/>
        </w:rPr>
        <w:t>The WBPA Requirements Form is an agreement between the Supported Employee and the Outlet about the WBPA needs of the Supported Employee and how these needs will be met.  The provision of WBPA must also be included in the Supported Employee’s Employment Assistance Plan.</w:t>
      </w:r>
    </w:p>
    <w:p w14:paraId="121FADB3" w14:textId="77777777" w:rsidR="00F96BD9" w:rsidRPr="008A67AE" w:rsidRDefault="00F96BD9" w:rsidP="00F04134">
      <w:pPr>
        <w:numPr>
          <w:ilvl w:val="1"/>
          <w:numId w:val="98"/>
        </w:numPr>
        <w:spacing w:before="120" w:after="120" w:line="240" w:lineRule="auto"/>
        <w:ind w:left="709" w:hanging="709"/>
        <w:rPr>
          <w:rFonts w:cs="Arial"/>
          <w:szCs w:val="24"/>
        </w:rPr>
      </w:pPr>
      <w:r w:rsidRPr="008A67AE">
        <w:rPr>
          <w:rFonts w:cs="Arial"/>
        </w:rPr>
        <w:t xml:space="preserve">If the Supported Employee’s </w:t>
      </w:r>
      <w:r w:rsidR="007D7FAF" w:rsidRPr="008A67AE">
        <w:rPr>
          <w:rFonts w:cs="Arial"/>
        </w:rPr>
        <w:t xml:space="preserve">WBPA </w:t>
      </w:r>
      <w:r w:rsidRPr="008A67AE">
        <w:rPr>
          <w:rFonts w:cs="Arial"/>
        </w:rPr>
        <w:t>needs change a new assessment must be completed</w:t>
      </w:r>
      <w:r w:rsidR="007D7FAF" w:rsidRPr="008A67AE">
        <w:rPr>
          <w:rFonts w:cs="Arial"/>
        </w:rPr>
        <w:t xml:space="preserve"> and supports provided</w:t>
      </w:r>
      <w:r w:rsidRPr="008A67AE">
        <w:rPr>
          <w:rFonts w:cs="Arial"/>
        </w:rPr>
        <w:t>.</w:t>
      </w:r>
      <w:bookmarkStart w:id="559" w:name="_Ref93145702"/>
      <w:bookmarkStart w:id="560" w:name="_Ref88538527"/>
      <w:bookmarkEnd w:id="554"/>
    </w:p>
    <w:p w14:paraId="645769D7" w14:textId="7053370F" w:rsidR="00F96BD9" w:rsidRPr="00CF493F" w:rsidRDefault="00977816" w:rsidP="00F04134">
      <w:pPr>
        <w:numPr>
          <w:ilvl w:val="1"/>
          <w:numId w:val="98"/>
        </w:numPr>
        <w:spacing w:before="120" w:after="120" w:line="240" w:lineRule="auto"/>
        <w:ind w:left="709" w:hanging="709"/>
        <w:rPr>
          <w:rFonts w:cs="Arial"/>
        </w:rPr>
      </w:pPr>
      <w:r w:rsidRPr="008A67AE">
        <w:rPr>
          <w:rFonts w:cs="Arial"/>
        </w:rPr>
        <w:t>When</w:t>
      </w:r>
      <w:r w:rsidR="00F96BD9" w:rsidRPr="008A67AE">
        <w:rPr>
          <w:rFonts w:cs="Arial"/>
        </w:rPr>
        <w:t xml:space="preserve"> you receive a written report under Paragraph </w:t>
      </w:r>
      <w:r w:rsidR="004E70F5" w:rsidRPr="008A67AE">
        <w:rPr>
          <w:rFonts w:cs="Arial"/>
        </w:rPr>
        <w:t>28</w:t>
      </w:r>
      <w:r w:rsidR="008357BE" w:rsidRPr="008A67AE">
        <w:rPr>
          <w:rFonts w:cs="Arial"/>
        </w:rPr>
        <w:t>.4</w:t>
      </w:r>
      <w:r w:rsidR="00F96BD9" w:rsidRPr="008A67AE">
        <w:rPr>
          <w:rFonts w:cs="Arial"/>
        </w:rPr>
        <w:t xml:space="preserve"> confirming that a Supported Employee requires WBPA you must ensure the Supporte</w:t>
      </w:r>
      <w:r w:rsidR="00F96BD9" w:rsidRPr="00CF493F">
        <w:rPr>
          <w:rFonts w:cs="Arial"/>
        </w:rPr>
        <w:t xml:space="preserve">d Employee </w:t>
      </w:r>
      <w:bookmarkEnd w:id="559"/>
      <w:r w:rsidR="00F96BD9" w:rsidRPr="00CF493F">
        <w:rPr>
          <w:rFonts w:cs="Arial"/>
        </w:rPr>
        <w:t xml:space="preserve">is provided with </w:t>
      </w:r>
      <w:r w:rsidR="00F96BD9">
        <w:rPr>
          <w:rFonts w:cs="Arial"/>
        </w:rPr>
        <w:t xml:space="preserve">such </w:t>
      </w:r>
      <w:r w:rsidR="00F96BD9" w:rsidRPr="00CF493F">
        <w:rPr>
          <w:rFonts w:cs="Arial"/>
        </w:rPr>
        <w:t>assistance by</w:t>
      </w:r>
      <w:bookmarkEnd w:id="560"/>
      <w:r w:rsidR="00F96BD9" w:rsidRPr="00CF493F">
        <w:rPr>
          <w:rFonts w:cs="Arial"/>
        </w:rPr>
        <w:t xml:space="preserve"> </w:t>
      </w:r>
      <w:r w:rsidR="00F96BD9">
        <w:rPr>
          <w:rFonts w:cs="Arial"/>
        </w:rPr>
        <w:t>an Approved Support Worker</w:t>
      </w:r>
      <w:r w:rsidR="00F96BD9" w:rsidRPr="00CF493F">
        <w:rPr>
          <w:rFonts w:cs="Arial"/>
        </w:rPr>
        <w:t xml:space="preserve">.  </w:t>
      </w:r>
    </w:p>
    <w:p w14:paraId="088457B1" w14:textId="77777777" w:rsidR="00F96BD9" w:rsidRPr="00CF493F" w:rsidRDefault="00F96BD9" w:rsidP="00F04134">
      <w:pPr>
        <w:numPr>
          <w:ilvl w:val="1"/>
          <w:numId w:val="98"/>
        </w:numPr>
        <w:spacing w:before="120" w:after="120" w:line="240" w:lineRule="auto"/>
        <w:ind w:left="709" w:hanging="709"/>
        <w:rPr>
          <w:rFonts w:cs="Arial"/>
        </w:rPr>
      </w:pPr>
      <w:r w:rsidRPr="00CF493F">
        <w:rPr>
          <w:rFonts w:cs="Arial"/>
        </w:rPr>
        <w:t xml:space="preserve">If a medical intervention is required, then it </w:t>
      </w:r>
      <w:r w:rsidR="007D7FAF">
        <w:rPr>
          <w:rFonts w:cs="Arial"/>
        </w:rPr>
        <w:t>must</w:t>
      </w:r>
      <w:r w:rsidR="007D7FAF" w:rsidRPr="00CF493F">
        <w:rPr>
          <w:rFonts w:cs="Arial"/>
        </w:rPr>
        <w:t xml:space="preserve"> </w:t>
      </w:r>
      <w:r w:rsidRPr="00CF493F">
        <w:rPr>
          <w:rFonts w:cs="Arial"/>
        </w:rPr>
        <w:t xml:space="preserve">be administered by a registered nurse.  </w:t>
      </w:r>
      <w:bookmarkStart w:id="561" w:name="_Ref93145809"/>
    </w:p>
    <w:p w14:paraId="5824DB12" w14:textId="77777777" w:rsidR="00F96BD9" w:rsidRPr="00771459" w:rsidRDefault="00F96BD9" w:rsidP="00F04134">
      <w:pPr>
        <w:numPr>
          <w:ilvl w:val="1"/>
          <w:numId w:val="98"/>
        </w:numPr>
        <w:spacing w:before="120" w:after="120" w:line="240" w:lineRule="auto"/>
        <w:ind w:left="709" w:hanging="709"/>
        <w:rPr>
          <w:rFonts w:cs="Arial"/>
        </w:rPr>
      </w:pPr>
      <w:r w:rsidRPr="00771459">
        <w:rPr>
          <w:rFonts w:cs="Arial"/>
        </w:rPr>
        <w:lastRenderedPageBreak/>
        <w:t xml:space="preserve">WPBA claims can be submitted from the time the Supported Employee becomes eligible for funding through CBF until the </w:t>
      </w:r>
      <w:bookmarkEnd w:id="561"/>
      <w:r w:rsidRPr="00771459">
        <w:rPr>
          <w:rFonts w:cs="Arial"/>
        </w:rPr>
        <w:t>Supported Employee either ceases Employment or no longer requires WBPA (whichever occurs first).</w:t>
      </w:r>
    </w:p>
    <w:p w14:paraId="18F51D1B" w14:textId="77777777" w:rsidR="00F96BD9" w:rsidRDefault="00F96BD9" w:rsidP="00F04134">
      <w:pPr>
        <w:numPr>
          <w:ilvl w:val="1"/>
          <w:numId w:val="98"/>
        </w:numPr>
        <w:spacing w:before="120" w:after="120" w:line="240" w:lineRule="auto"/>
        <w:ind w:left="709" w:hanging="709"/>
        <w:rPr>
          <w:rFonts w:cs="Arial"/>
        </w:rPr>
      </w:pPr>
      <w:r>
        <w:rPr>
          <w:rFonts w:cs="Arial"/>
        </w:rPr>
        <w:t xml:space="preserve">WBPA fees are payable in arrears upon receipt of a correctly completed WBPA Claim Form.  </w:t>
      </w:r>
    </w:p>
    <w:p w14:paraId="0E6A46F0" w14:textId="77777777" w:rsidR="00F96BD9" w:rsidRDefault="00F96BD9" w:rsidP="00F04134">
      <w:pPr>
        <w:numPr>
          <w:ilvl w:val="1"/>
          <w:numId w:val="98"/>
        </w:numPr>
        <w:spacing w:before="120" w:after="120" w:line="240" w:lineRule="auto"/>
        <w:ind w:left="709" w:hanging="709"/>
        <w:rPr>
          <w:rFonts w:cs="Arial"/>
        </w:rPr>
      </w:pPr>
      <w:r>
        <w:rPr>
          <w:rFonts w:cs="Arial"/>
        </w:rPr>
        <w:t>Any WBPA fees paid are reimbursed for the number of hours actually provided or purchased by you.</w:t>
      </w:r>
    </w:p>
    <w:p w14:paraId="1E302C86" w14:textId="1A3CA4DB" w:rsidR="00F96BD9" w:rsidRPr="00CF493F" w:rsidRDefault="00F96BD9" w:rsidP="00F04134">
      <w:pPr>
        <w:numPr>
          <w:ilvl w:val="1"/>
          <w:numId w:val="98"/>
        </w:numPr>
        <w:spacing w:before="120" w:after="120" w:line="240" w:lineRule="auto"/>
        <w:ind w:left="709" w:hanging="709"/>
        <w:rPr>
          <w:rFonts w:cs="Arial"/>
        </w:rPr>
      </w:pPr>
      <w:r>
        <w:rPr>
          <w:rFonts w:cs="Arial"/>
        </w:rPr>
        <w:t xml:space="preserve">WBPA fees are paid </w:t>
      </w:r>
      <w:r w:rsidRPr="00CF493F">
        <w:rPr>
          <w:rFonts w:cs="Arial"/>
        </w:rPr>
        <w:t xml:space="preserve">at a rate specified </w:t>
      </w:r>
      <w:r w:rsidR="00372D2B">
        <w:rPr>
          <w:rFonts w:cs="Arial"/>
        </w:rPr>
        <w:t>in the Schedule</w:t>
      </w:r>
      <w:r w:rsidR="000C2992">
        <w:rPr>
          <w:rFonts w:cs="Arial"/>
        </w:rPr>
        <w:t xml:space="preserve"> </w:t>
      </w:r>
      <w:r w:rsidR="000C2992">
        <w:rPr>
          <w:rFonts w:cs="Arial"/>
          <w:szCs w:val="24"/>
        </w:rPr>
        <w:t>and Supplementary Conditions</w:t>
      </w:r>
      <w:r w:rsidRPr="00CF493F">
        <w:rPr>
          <w:rFonts w:cs="Arial"/>
        </w:rPr>
        <w:t xml:space="preserve"> according to who delivers the WBPA and the number of hours that have been directly provided or purchased</w:t>
      </w:r>
      <w:r>
        <w:rPr>
          <w:rFonts w:cs="Arial"/>
        </w:rPr>
        <w:t xml:space="preserve">. </w:t>
      </w:r>
    </w:p>
    <w:p w14:paraId="3928C129" w14:textId="4D909EF5" w:rsidR="00F96BD9" w:rsidRPr="00CF493F" w:rsidRDefault="00F96BD9" w:rsidP="00F04134">
      <w:pPr>
        <w:numPr>
          <w:ilvl w:val="1"/>
          <w:numId w:val="98"/>
        </w:numPr>
        <w:spacing w:before="120" w:after="120" w:line="240" w:lineRule="auto"/>
        <w:ind w:left="709" w:hanging="709"/>
        <w:rPr>
          <w:rFonts w:cs="Arial"/>
        </w:rPr>
      </w:pPr>
      <w:r w:rsidRPr="00CF493F">
        <w:rPr>
          <w:rFonts w:cs="Arial"/>
        </w:rPr>
        <w:t xml:space="preserve">You </w:t>
      </w:r>
      <w:r>
        <w:rPr>
          <w:rFonts w:cs="Arial"/>
        </w:rPr>
        <w:t>cannot</w:t>
      </w:r>
      <w:r w:rsidRPr="00CF493F">
        <w:rPr>
          <w:rFonts w:cs="Arial"/>
        </w:rPr>
        <w:t xml:space="preserve"> claim </w:t>
      </w:r>
      <w:r>
        <w:rPr>
          <w:rFonts w:cs="Arial"/>
        </w:rPr>
        <w:t xml:space="preserve">and we will not pay for </w:t>
      </w:r>
      <w:r w:rsidRPr="00CF493F">
        <w:rPr>
          <w:rFonts w:cs="Arial"/>
        </w:rPr>
        <w:t xml:space="preserve">more than 10 hours of </w:t>
      </w:r>
      <w:r>
        <w:rPr>
          <w:rFonts w:cs="Arial"/>
        </w:rPr>
        <w:t>WBPA</w:t>
      </w:r>
      <w:r w:rsidRPr="00CF493F">
        <w:rPr>
          <w:rFonts w:cs="Arial"/>
        </w:rPr>
        <w:t xml:space="preserve"> per Supported Employee per week</w:t>
      </w:r>
      <w:r w:rsidR="007D7FAF">
        <w:rPr>
          <w:rFonts w:cs="Arial"/>
        </w:rPr>
        <w:t xml:space="preserve">. </w:t>
      </w:r>
      <w:r w:rsidRPr="00CF493F">
        <w:rPr>
          <w:rFonts w:cs="Arial"/>
        </w:rPr>
        <w:t xml:space="preserve"> </w:t>
      </w:r>
      <w:bookmarkStart w:id="562" w:name="_Ref93132606"/>
    </w:p>
    <w:p w14:paraId="6B870960" w14:textId="77777777" w:rsidR="00F96BD9" w:rsidRDefault="00F96BD9" w:rsidP="00F04134">
      <w:pPr>
        <w:numPr>
          <w:ilvl w:val="1"/>
          <w:numId w:val="98"/>
        </w:numPr>
        <w:spacing w:before="120" w:after="120" w:line="240" w:lineRule="auto"/>
        <w:ind w:left="709" w:hanging="709"/>
        <w:rPr>
          <w:rFonts w:cs="Arial"/>
        </w:rPr>
      </w:pPr>
      <w:r>
        <w:rPr>
          <w:rFonts w:cs="Arial"/>
        </w:rPr>
        <w:t>WPBA</w:t>
      </w:r>
      <w:r w:rsidRPr="00CF493F">
        <w:rPr>
          <w:rFonts w:cs="Arial"/>
        </w:rPr>
        <w:t xml:space="preserve"> cannot be claimed for support or hours above what the assessor has determined on the </w:t>
      </w:r>
      <w:r>
        <w:rPr>
          <w:rFonts w:cs="Arial"/>
        </w:rPr>
        <w:t>WBPA</w:t>
      </w:r>
      <w:r w:rsidRPr="00CF493F">
        <w:rPr>
          <w:rFonts w:cs="Arial"/>
        </w:rPr>
        <w:t xml:space="preserve"> Requirement form</w:t>
      </w:r>
      <w:r>
        <w:rPr>
          <w:rFonts w:cs="Arial"/>
        </w:rPr>
        <w:t>.</w:t>
      </w:r>
    </w:p>
    <w:p w14:paraId="367F8CA8" w14:textId="77777777" w:rsidR="00F96BD9" w:rsidRPr="00CF493F" w:rsidRDefault="00F96BD9" w:rsidP="00F04134">
      <w:pPr>
        <w:numPr>
          <w:ilvl w:val="1"/>
          <w:numId w:val="98"/>
        </w:numPr>
        <w:spacing w:before="120" w:after="120" w:line="240" w:lineRule="auto"/>
        <w:ind w:left="709" w:hanging="709"/>
        <w:rPr>
          <w:rFonts w:cs="Arial"/>
        </w:rPr>
      </w:pPr>
      <w:r>
        <w:rPr>
          <w:rFonts w:cs="Arial"/>
        </w:rPr>
        <w:t>General</w:t>
      </w:r>
      <w:r w:rsidRPr="00CF493F">
        <w:rPr>
          <w:rFonts w:cs="Arial"/>
        </w:rPr>
        <w:t xml:space="preserve"> supports such as helping </w:t>
      </w:r>
      <w:r>
        <w:rPr>
          <w:rFonts w:cs="Arial"/>
        </w:rPr>
        <w:t>a Supported Employee w</w:t>
      </w:r>
      <w:r w:rsidRPr="00CF493F">
        <w:rPr>
          <w:rFonts w:cs="Arial"/>
        </w:rPr>
        <w:t xml:space="preserve">ith their lunch or verbal prompts to prepare or eat food (unless the food preparation </w:t>
      </w:r>
      <w:r>
        <w:rPr>
          <w:rFonts w:cs="Arial"/>
        </w:rPr>
        <w:t xml:space="preserve">is linked directly to feeding to mouth or by tube), </w:t>
      </w:r>
      <w:r w:rsidRPr="00CF493F">
        <w:rPr>
          <w:rFonts w:cs="Arial"/>
        </w:rPr>
        <w:t xml:space="preserve">monitoring or observing food intake, verbal prompts to go to the toilet or to wash hands, counselling, training or workshops on personal care or hygiene are covered in the DMI Assessment and must not be recorded on a </w:t>
      </w:r>
      <w:r>
        <w:rPr>
          <w:rFonts w:cs="Arial"/>
        </w:rPr>
        <w:t>WBPA</w:t>
      </w:r>
      <w:r w:rsidRPr="00CF493F">
        <w:rPr>
          <w:rFonts w:cs="Arial"/>
        </w:rPr>
        <w:t xml:space="preserve"> Requirement form or be claimed by you for a </w:t>
      </w:r>
      <w:r>
        <w:rPr>
          <w:rFonts w:cs="Arial"/>
        </w:rPr>
        <w:t>WBPA</w:t>
      </w:r>
      <w:r w:rsidRPr="00CF493F">
        <w:rPr>
          <w:rFonts w:cs="Arial"/>
        </w:rPr>
        <w:t xml:space="preserve"> </w:t>
      </w:r>
      <w:r>
        <w:rPr>
          <w:rFonts w:cs="Arial"/>
        </w:rPr>
        <w:t>f</w:t>
      </w:r>
      <w:r w:rsidRPr="00CF493F">
        <w:rPr>
          <w:rFonts w:cs="Arial"/>
        </w:rPr>
        <w:t xml:space="preserve">ee. </w:t>
      </w:r>
    </w:p>
    <w:p w14:paraId="5643C858" w14:textId="77777777" w:rsidR="00F96BD9" w:rsidRDefault="00F96BD9" w:rsidP="00F04134">
      <w:pPr>
        <w:numPr>
          <w:ilvl w:val="1"/>
          <w:numId w:val="98"/>
        </w:numPr>
        <w:spacing w:before="120" w:after="120" w:line="240" w:lineRule="auto"/>
        <w:ind w:left="709" w:hanging="709"/>
        <w:rPr>
          <w:rFonts w:cs="Arial"/>
        </w:rPr>
      </w:pPr>
      <w:r w:rsidRPr="00CF493F">
        <w:rPr>
          <w:rFonts w:cs="Arial"/>
        </w:rPr>
        <w:t xml:space="preserve">When </w:t>
      </w:r>
      <w:r>
        <w:rPr>
          <w:rFonts w:cs="Arial"/>
        </w:rPr>
        <w:t>WBPA</w:t>
      </w:r>
      <w:r w:rsidRPr="00CF493F">
        <w:rPr>
          <w:rFonts w:cs="Arial"/>
        </w:rPr>
        <w:t xml:space="preserve"> is provided by an agency separate to you and the agency providing the </w:t>
      </w:r>
      <w:r>
        <w:rPr>
          <w:rFonts w:cs="Arial"/>
        </w:rPr>
        <w:t>WBPA</w:t>
      </w:r>
      <w:r w:rsidRPr="00CF493F">
        <w:rPr>
          <w:rFonts w:cs="Arial"/>
        </w:rPr>
        <w:t xml:space="preserve"> has a minimum call out, that minimum call out </w:t>
      </w:r>
      <w:r>
        <w:rPr>
          <w:rFonts w:cs="Arial"/>
        </w:rPr>
        <w:t>may</w:t>
      </w:r>
      <w:r w:rsidRPr="00CF493F">
        <w:rPr>
          <w:rFonts w:cs="Arial"/>
        </w:rPr>
        <w:t xml:space="preserve"> be included in the </w:t>
      </w:r>
      <w:r>
        <w:rPr>
          <w:rFonts w:cs="Arial"/>
        </w:rPr>
        <w:t>WBPA</w:t>
      </w:r>
      <w:r w:rsidRPr="00CF493F">
        <w:rPr>
          <w:rFonts w:cs="Arial"/>
        </w:rPr>
        <w:t xml:space="preserve"> hours that you purchase from the agency.</w:t>
      </w:r>
    </w:p>
    <w:p w14:paraId="0169C478" w14:textId="77777777" w:rsidR="00F96BD9" w:rsidRPr="00CF493F" w:rsidRDefault="00F96BD9" w:rsidP="00F04134">
      <w:pPr>
        <w:numPr>
          <w:ilvl w:val="1"/>
          <w:numId w:val="98"/>
        </w:numPr>
        <w:spacing w:before="120" w:after="120" w:line="240" w:lineRule="auto"/>
        <w:ind w:left="709" w:hanging="709"/>
        <w:rPr>
          <w:rFonts w:cs="Arial"/>
        </w:rPr>
      </w:pPr>
      <w:r w:rsidRPr="00CF493F">
        <w:rPr>
          <w:rFonts w:cs="Arial"/>
        </w:rPr>
        <w:t xml:space="preserve">For the purposes of verification, all </w:t>
      </w:r>
      <w:r>
        <w:rPr>
          <w:rFonts w:cs="Arial"/>
        </w:rPr>
        <w:t>WBPA</w:t>
      </w:r>
      <w:r w:rsidRPr="00CF493F">
        <w:rPr>
          <w:rFonts w:cs="Arial"/>
        </w:rPr>
        <w:t xml:space="preserve"> that is provided or purchased must be recorded by you and you must: </w:t>
      </w:r>
    </w:p>
    <w:p w14:paraId="51A2E3AB" w14:textId="77777777" w:rsidR="00F96BD9" w:rsidRPr="00CF493F" w:rsidRDefault="00F96BD9" w:rsidP="00F96BD9">
      <w:pPr>
        <w:numPr>
          <w:ilvl w:val="3"/>
          <w:numId w:val="23"/>
        </w:numPr>
        <w:spacing w:before="120" w:after="120" w:line="240" w:lineRule="auto"/>
        <w:rPr>
          <w:rFonts w:cs="Arial"/>
          <w:szCs w:val="24"/>
        </w:rPr>
      </w:pPr>
      <w:r w:rsidRPr="00CF493F">
        <w:rPr>
          <w:rFonts w:cs="Arial"/>
          <w:szCs w:val="24"/>
        </w:rPr>
        <w:t xml:space="preserve">maintain invoices for all </w:t>
      </w:r>
      <w:r>
        <w:rPr>
          <w:rFonts w:cs="Arial"/>
          <w:szCs w:val="24"/>
        </w:rPr>
        <w:t>WBPA</w:t>
      </w:r>
      <w:r w:rsidRPr="00CF493F">
        <w:rPr>
          <w:rFonts w:cs="Arial"/>
          <w:szCs w:val="24"/>
        </w:rPr>
        <w:t xml:space="preserve"> purchased including hours and support provided; and</w:t>
      </w:r>
    </w:p>
    <w:p w14:paraId="7104FA2D" w14:textId="77777777" w:rsidR="00F96BD9" w:rsidRPr="00CF493F" w:rsidRDefault="00F96BD9" w:rsidP="00F96BD9">
      <w:pPr>
        <w:numPr>
          <w:ilvl w:val="3"/>
          <w:numId w:val="23"/>
        </w:numPr>
        <w:spacing w:before="120" w:after="120" w:line="240" w:lineRule="auto"/>
        <w:rPr>
          <w:rFonts w:cs="Arial"/>
          <w:szCs w:val="24"/>
        </w:rPr>
      </w:pPr>
      <w:proofErr w:type="gramStart"/>
      <w:r w:rsidRPr="00CF493F">
        <w:rPr>
          <w:rFonts w:cs="Arial"/>
          <w:szCs w:val="24"/>
        </w:rPr>
        <w:t>keep</w:t>
      </w:r>
      <w:proofErr w:type="gramEnd"/>
      <w:r w:rsidRPr="00CF493F">
        <w:rPr>
          <w:rFonts w:cs="Arial"/>
          <w:szCs w:val="24"/>
        </w:rPr>
        <w:t xml:space="preserve"> a record of the </w:t>
      </w:r>
      <w:r>
        <w:rPr>
          <w:rFonts w:cs="Arial"/>
          <w:szCs w:val="24"/>
        </w:rPr>
        <w:t>WBPA</w:t>
      </w:r>
      <w:r w:rsidRPr="00CF493F">
        <w:rPr>
          <w:rFonts w:cs="Arial"/>
          <w:szCs w:val="24"/>
        </w:rPr>
        <w:t xml:space="preserve"> hours and support provided by you.</w:t>
      </w:r>
    </w:p>
    <w:bookmarkEnd w:id="562"/>
    <w:p w14:paraId="66FE7A98" w14:textId="77777777" w:rsidR="00F96BD9" w:rsidRPr="00CF493F" w:rsidRDefault="00F96BD9" w:rsidP="00F04134">
      <w:pPr>
        <w:numPr>
          <w:ilvl w:val="1"/>
          <w:numId w:val="98"/>
        </w:numPr>
        <w:spacing w:before="120" w:after="120" w:line="240" w:lineRule="auto"/>
        <w:ind w:left="709" w:hanging="709"/>
        <w:rPr>
          <w:rFonts w:cs="Arial"/>
        </w:rPr>
      </w:pPr>
      <w:r>
        <w:rPr>
          <w:rFonts w:cs="Arial"/>
        </w:rPr>
        <w:t xml:space="preserve">WBPA fees are not payable when a Supported Employee is Suspended or Exited.  </w:t>
      </w:r>
      <w:bookmarkStart w:id="563" w:name="_Ref93132684"/>
    </w:p>
    <w:p w14:paraId="4BB208F0" w14:textId="77777777" w:rsidR="00F96BD9" w:rsidRPr="00CF493F" w:rsidRDefault="00F96BD9" w:rsidP="00F04134">
      <w:pPr>
        <w:numPr>
          <w:ilvl w:val="1"/>
          <w:numId w:val="98"/>
        </w:numPr>
        <w:spacing w:before="120" w:after="120" w:line="240" w:lineRule="auto"/>
        <w:ind w:left="709" w:hanging="709"/>
        <w:rPr>
          <w:rFonts w:cs="Arial"/>
        </w:rPr>
      </w:pPr>
      <w:r>
        <w:rPr>
          <w:rFonts w:cs="Arial"/>
        </w:rPr>
        <w:t xml:space="preserve">WBPA are not payable if the WBPA form </w:t>
      </w:r>
      <w:r w:rsidRPr="00CF493F">
        <w:rPr>
          <w:rFonts w:cs="Arial"/>
        </w:rPr>
        <w:t xml:space="preserve">is submitted to us more than three months after the </w:t>
      </w:r>
      <w:r>
        <w:rPr>
          <w:rFonts w:cs="Arial"/>
        </w:rPr>
        <w:t>WBPA</w:t>
      </w:r>
      <w:r w:rsidRPr="00CF493F">
        <w:rPr>
          <w:rFonts w:cs="Arial"/>
        </w:rPr>
        <w:t xml:space="preserve"> was provided.</w:t>
      </w:r>
      <w:bookmarkEnd w:id="563"/>
    </w:p>
    <w:p w14:paraId="080DB25D" w14:textId="77777777" w:rsidR="00F96BD9" w:rsidRDefault="00F96BD9" w:rsidP="00F04134">
      <w:pPr>
        <w:numPr>
          <w:ilvl w:val="1"/>
          <w:numId w:val="98"/>
        </w:numPr>
        <w:spacing w:before="120" w:after="120" w:line="240" w:lineRule="auto"/>
        <w:ind w:left="709" w:hanging="709"/>
        <w:rPr>
          <w:rFonts w:cs="Arial"/>
        </w:rPr>
      </w:pPr>
      <w:r>
        <w:rPr>
          <w:rFonts w:cs="Arial"/>
        </w:rPr>
        <w:t xml:space="preserve">A WBPA Fact Sheet is available from the Literature tab on FOFMS to help you further understand your responsibilities and requirements in regard to WBPA. </w:t>
      </w:r>
    </w:p>
    <w:p w14:paraId="10803EBA" w14:textId="77777777" w:rsidR="00F96BD9" w:rsidRDefault="00F96BD9" w:rsidP="00F04134">
      <w:pPr>
        <w:numPr>
          <w:ilvl w:val="1"/>
          <w:numId w:val="98"/>
        </w:numPr>
        <w:spacing w:before="120" w:after="120" w:line="240" w:lineRule="auto"/>
        <w:ind w:left="709" w:hanging="709"/>
        <w:rPr>
          <w:rFonts w:cs="Arial"/>
        </w:rPr>
      </w:pPr>
      <w:r>
        <w:rPr>
          <w:rFonts w:cs="Arial"/>
        </w:rPr>
        <w:t>WBPA Claim F</w:t>
      </w:r>
      <w:r w:rsidRPr="00CF493F">
        <w:rPr>
          <w:rFonts w:cs="Arial"/>
        </w:rPr>
        <w:t xml:space="preserve">orms </w:t>
      </w:r>
      <w:r>
        <w:rPr>
          <w:rFonts w:cs="Arial"/>
        </w:rPr>
        <w:t xml:space="preserve">and Requirements Form </w:t>
      </w:r>
      <w:r w:rsidRPr="00CF493F">
        <w:rPr>
          <w:rFonts w:cs="Arial"/>
        </w:rPr>
        <w:t xml:space="preserve">are available from the </w:t>
      </w:r>
      <w:r>
        <w:rPr>
          <w:rFonts w:cs="Arial"/>
        </w:rPr>
        <w:t>L</w:t>
      </w:r>
      <w:r w:rsidRPr="00CF493F">
        <w:rPr>
          <w:rFonts w:cs="Arial"/>
        </w:rPr>
        <w:t xml:space="preserve">iterature </w:t>
      </w:r>
      <w:r>
        <w:rPr>
          <w:rFonts w:cs="Arial"/>
        </w:rPr>
        <w:t>tab</w:t>
      </w:r>
      <w:r w:rsidRPr="00CF493F">
        <w:rPr>
          <w:rFonts w:cs="Arial"/>
        </w:rPr>
        <w:t xml:space="preserve"> </w:t>
      </w:r>
      <w:r>
        <w:rPr>
          <w:rFonts w:cs="Arial"/>
        </w:rPr>
        <w:t>o</w:t>
      </w:r>
      <w:r w:rsidRPr="00CF493F">
        <w:rPr>
          <w:rFonts w:cs="Arial"/>
        </w:rPr>
        <w:t xml:space="preserve">n FOFMS.  </w:t>
      </w:r>
    </w:p>
    <w:p w14:paraId="22F32E1A" w14:textId="7AD793F8" w:rsidR="00F96BD9" w:rsidRPr="00CF493F" w:rsidRDefault="00F96BD9" w:rsidP="00F04134">
      <w:pPr>
        <w:numPr>
          <w:ilvl w:val="1"/>
          <w:numId w:val="98"/>
        </w:numPr>
        <w:spacing w:before="120" w:after="120" w:line="240" w:lineRule="auto"/>
        <w:ind w:left="709" w:hanging="709"/>
        <w:rPr>
          <w:rFonts w:cs="Arial"/>
        </w:rPr>
      </w:pPr>
      <w:r w:rsidRPr="000D113B">
        <w:rPr>
          <w:rFonts w:cs="Arial"/>
        </w:rPr>
        <w:t xml:space="preserve">Completed and signed forms should be submitted to </w:t>
      </w:r>
      <w:r>
        <w:rPr>
          <w:rFonts w:cs="Arial"/>
        </w:rPr>
        <w:t>y</w:t>
      </w:r>
      <w:r w:rsidRPr="000D113B">
        <w:rPr>
          <w:rFonts w:cs="Arial"/>
        </w:rPr>
        <w:t>our</w:t>
      </w:r>
      <w:r w:rsidR="00EC44A6">
        <w:rPr>
          <w:rFonts w:cs="Arial"/>
        </w:rPr>
        <w:t xml:space="preserve"> </w:t>
      </w:r>
      <w:r w:rsidR="00632320">
        <w:rPr>
          <w:rFonts w:cs="Arial"/>
        </w:rPr>
        <w:t xml:space="preserve">Grant </w:t>
      </w:r>
      <w:r>
        <w:rPr>
          <w:rFonts w:cs="Arial"/>
        </w:rPr>
        <w:t>Agreement</w:t>
      </w:r>
      <w:r w:rsidRPr="000D113B">
        <w:rPr>
          <w:rFonts w:cs="Arial"/>
        </w:rPr>
        <w:t xml:space="preserve"> Manager.</w:t>
      </w:r>
    </w:p>
    <w:p w14:paraId="663C6EB0" w14:textId="77777777" w:rsidR="00F96BD9" w:rsidRPr="00CF493F" w:rsidRDefault="00F96BD9" w:rsidP="00F04134">
      <w:pPr>
        <w:pStyle w:val="Heading2"/>
        <w:keepNext/>
        <w:numPr>
          <w:ilvl w:val="0"/>
          <w:numId w:val="98"/>
        </w:numPr>
        <w:spacing w:before="120" w:after="120" w:line="240" w:lineRule="auto"/>
      </w:pPr>
      <w:bookmarkStart w:id="564" w:name="_Toc411604350"/>
      <w:bookmarkStart w:id="565" w:name="_Toc411604671"/>
      <w:bookmarkStart w:id="566" w:name="_Toc411606150"/>
      <w:bookmarkStart w:id="567" w:name="_Toc411604351"/>
      <w:bookmarkStart w:id="568" w:name="_Toc411604672"/>
      <w:bookmarkStart w:id="569" w:name="_Toc411606151"/>
      <w:bookmarkStart w:id="570" w:name="_Toc411604352"/>
      <w:bookmarkStart w:id="571" w:name="_Toc411604673"/>
      <w:bookmarkStart w:id="572" w:name="_Toc411606152"/>
      <w:bookmarkStart w:id="573" w:name="_Toc411604353"/>
      <w:bookmarkStart w:id="574" w:name="_Toc411604674"/>
      <w:bookmarkStart w:id="575" w:name="_Toc411606153"/>
      <w:bookmarkStart w:id="576" w:name="_Toc411604354"/>
      <w:bookmarkStart w:id="577" w:name="_Toc411604675"/>
      <w:bookmarkStart w:id="578" w:name="_Toc411606154"/>
      <w:bookmarkStart w:id="579" w:name="_Toc411604355"/>
      <w:bookmarkStart w:id="580" w:name="_Toc411604676"/>
      <w:bookmarkStart w:id="581" w:name="_Toc411606155"/>
      <w:bookmarkStart w:id="582" w:name="_Toc411604356"/>
      <w:bookmarkStart w:id="583" w:name="_Toc411604677"/>
      <w:bookmarkStart w:id="584" w:name="_Toc411606156"/>
      <w:bookmarkStart w:id="585" w:name="_Toc411604357"/>
      <w:bookmarkStart w:id="586" w:name="_Toc411604678"/>
      <w:bookmarkStart w:id="587" w:name="_Toc411606157"/>
      <w:bookmarkStart w:id="588" w:name="_Toc411604358"/>
      <w:bookmarkStart w:id="589" w:name="_Toc411604679"/>
      <w:bookmarkStart w:id="590" w:name="_Toc411606158"/>
      <w:bookmarkStart w:id="591" w:name="_Toc411604359"/>
      <w:bookmarkStart w:id="592" w:name="_Toc411604680"/>
      <w:bookmarkStart w:id="593" w:name="_Toc411606159"/>
      <w:bookmarkStart w:id="594" w:name="_Toc411604360"/>
      <w:bookmarkStart w:id="595" w:name="_Toc411604681"/>
      <w:bookmarkStart w:id="596" w:name="_Toc411606160"/>
      <w:bookmarkStart w:id="597" w:name="_Toc411604361"/>
      <w:bookmarkStart w:id="598" w:name="_Toc411604682"/>
      <w:bookmarkStart w:id="599" w:name="_Toc411606161"/>
      <w:bookmarkStart w:id="600" w:name="_Toc411604362"/>
      <w:bookmarkStart w:id="601" w:name="_Toc411604683"/>
      <w:bookmarkStart w:id="602" w:name="_Toc411606162"/>
      <w:bookmarkStart w:id="603" w:name="_Toc411604363"/>
      <w:bookmarkStart w:id="604" w:name="_Toc411604684"/>
      <w:bookmarkStart w:id="605" w:name="_Toc411606163"/>
      <w:bookmarkStart w:id="606" w:name="_Toc411604364"/>
      <w:bookmarkStart w:id="607" w:name="_Toc411604685"/>
      <w:bookmarkStart w:id="608" w:name="_Toc411606164"/>
      <w:bookmarkStart w:id="609" w:name="_Toc411604365"/>
      <w:bookmarkStart w:id="610" w:name="_Toc411604686"/>
      <w:bookmarkStart w:id="611" w:name="_Toc411606165"/>
      <w:bookmarkStart w:id="612" w:name="_Toc411604366"/>
      <w:bookmarkStart w:id="613" w:name="_Toc411604687"/>
      <w:bookmarkStart w:id="614" w:name="_Toc411606166"/>
      <w:bookmarkStart w:id="615" w:name="_Toc411604367"/>
      <w:bookmarkStart w:id="616" w:name="_Toc411604688"/>
      <w:bookmarkStart w:id="617" w:name="_Toc411606167"/>
      <w:bookmarkStart w:id="618" w:name="_Toc411604368"/>
      <w:bookmarkStart w:id="619" w:name="_Toc411604689"/>
      <w:bookmarkStart w:id="620" w:name="_Toc411606168"/>
      <w:bookmarkStart w:id="621" w:name="_Toc411604369"/>
      <w:bookmarkStart w:id="622" w:name="_Toc411604690"/>
      <w:bookmarkStart w:id="623" w:name="_Toc411606169"/>
      <w:bookmarkStart w:id="624" w:name="_Toc411604370"/>
      <w:bookmarkStart w:id="625" w:name="_Toc411604691"/>
      <w:bookmarkStart w:id="626" w:name="_Toc411606170"/>
      <w:bookmarkStart w:id="627" w:name="_Toc411604371"/>
      <w:bookmarkStart w:id="628" w:name="_Toc411604692"/>
      <w:bookmarkStart w:id="629" w:name="_Toc411606171"/>
      <w:bookmarkStart w:id="630" w:name="_Toc325095219"/>
      <w:bookmarkStart w:id="631" w:name="_Toc463592215"/>
      <w:bookmarkStart w:id="632" w:name="_Ref90809164"/>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CF493F">
        <w:t>Existing High Cost Worker Payment</w:t>
      </w:r>
      <w:bookmarkEnd w:id="630"/>
      <w:bookmarkEnd w:id="631"/>
      <w:r w:rsidRPr="00CF493F">
        <w:t xml:space="preserve"> </w:t>
      </w:r>
      <w:bookmarkEnd w:id="632"/>
    </w:p>
    <w:p w14:paraId="376F4E93" w14:textId="717A4ED7" w:rsidR="00F96BD9" w:rsidRPr="00CF493F" w:rsidRDefault="007E45BF" w:rsidP="00F04134">
      <w:pPr>
        <w:numPr>
          <w:ilvl w:val="1"/>
          <w:numId w:val="98"/>
        </w:numPr>
        <w:spacing w:before="120" w:after="120" w:line="240" w:lineRule="auto"/>
        <w:ind w:left="709" w:hanging="709"/>
        <w:rPr>
          <w:rFonts w:cs="Arial"/>
        </w:rPr>
      </w:pPr>
      <w:r>
        <w:rPr>
          <w:rFonts w:cs="Arial"/>
          <w:szCs w:val="24"/>
        </w:rPr>
        <w:t>Existing High Cost Worker Payments are paid as specified in the Schedule and Supplementary Conditions</w:t>
      </w:r>
      <w:r>
        <w:rPr>
          <w:rFonts w:cs="Arial"/>
        </w:rPr>
        <w:t>.</w:t>
      </w:r>
      <w:r w:rsidR="00F96BD9" w:rsidRPr="00CF493F">
        <w:rPr>
          <w:rFonts w:cs="Arial"/>
        </w:rPr>
        <w:t xml:space="preserve"> </w:t>
      </w:r>
    </w:p>
    <w:p w14:paraId="12D0BEC9" w14:textId="77777777" w:rsidR="00F96BD9" w:rsidRPr="00CF493F" w:rsidRDefault="00F96BD9" w:rsidP="00F04134">
      <w:pPr>
        <w:numPr>
          <w:ilvl w:val="1"/>
          <w:numId w:val="98"/>
        </w:numPr>
        <w:spacing w:before="120" w:after="120" w:line="240" w:lineRule="auto"/>
        <w:ind w:left="709" w:hanging="709"/>
        <w:rPr>
          <w:rFonts w:cs="Arial"/>
        </w:rPr>
      </w:pPr>
      <w:r w:rsidRPr="00CF493F">
        <w:rPr>
          <w:rFonts w:cs="Arial"/>
        </w:rPr>
        <w:t>Supported Employees eligible to receive an EHCWP will be determined by us (</w:t>
      </w:r>
      <w:r>
        <w:rPr>
          <w:rFonts w:cs="Arial"/>
        </w:rPr>
        <w:t>at</w:t>
      </w:r>
      <w:r w:rsidRPr="00CF493F">
        <w:rPr>
          <w:rFonts w:cs="Arial"/>
        </w:rPr>
        <w:t xml:space="preserve"> our absolute discretion) and notified to you.</w:t>
      </w:r>
    </w:p>
    <w:p w14:paraId="6D33E229" w14:textId="77777777" w:rsidR="00F96BD9" w:rsidRPr="00CF493F" w:rsidRDefault="00F96BD9" w:rsidP="00F04134">
      <w:pPr>
        <w:numPr>
          <w:ilvl w:val="1"/>
          <w:numId w:val="98"/>
        </w:numPr>
        <w:spacing w:before="120" w:after="120" w:line="240" w:lineRule="auto"/>
        <w:ind w:left="709" w:hanging="709"/>
        <w:rPr>
          <w:rFonts w:cs="Arial"/>
        </w:rPr>
      </w:pPr>
      <w:r w:rsidRPr="00CF493F">
        <w:rPr>
          <w:rFonts w:cs="Arial"/>
        </w:rPr>
        <w:t xml:space="preserve">The amount of the EHCWP will be the difference between the Outlet’s average block grant price (i.e. under pre-CBF funding arrangements) and Employment Maintenance Fee Level 4. </w:t>
      </w:r>
    </w:p>
    <w:p w14:paraId="7A78211F" w14:textId="77777777" w:rsidR="00F96BD9" w:rsidRPr="00CF493F" w:rsidRDefault="00F96BD9" w:rsidP="00F04134">
      <w:pPr>
        <w:numPr>
          <w:ilvl w:val="1"/>
          <w:numId w:val="98"/>
        </w:numPr>
        <w:spacing w:before="120" w:after="120" w:line="240" w:lineRule="auto"/>
        <w:ind w:left="709" w:hanging="709"/>
        <w:rPr>
          <w:rFonts w:cs="Arial"/>
        </w:rPr>
      </w:pPr>
      <w:r w:rsidRPr="00CF493F">
        <w:rPr>
          <w:rFonts w:cs="Arial"/>
        </w:rPr>
        <w:lastRenderedPageBreak/>
        <w:t xml:space="preserve">Eligible Supported Employees will continue to receive EHCWP until they no longer receive the Activity from you.  </w:t>
      </w:r>
    </w:p>
    <w:p w14:paraId="6D9BA78F" w14:textId="77777777" w:rsidR="00F96BD9" w:rsidRPr="00CF493F" w:rsidRDefault="00F96BD9" w:rsidP="00F04134">
      <w:pPr>
        <w:numPr>
          <w:ilvl w:val="1"/>
          <w:numId w:val="98"/>
        </w:numPr>
        <w:spacing w:before="120" w:after="120" w:line="240" w:lineRule="auto"/>
        <w:ind w:left="709" w:hanging="709"/>
        <w:rPr>
          <w:rFonts w:cs="Arial"/>
        </w:rPr>
      </w:pPr>
      <w:r w:rsidRPr="00CF493F">
        <w:rPr>
          <w:rFonts w:cs="Arial"/>
        </w:rPr>
        <w:t>If a Supported Employee receiving EHCWP is Exited or Suspended and does not recommence within 12 months, or 24 months if returning from open employment, of the Exit or Suspension event, they are no longer entitled to EHCWP.</w:t>
      </w:r>
    </w:p>
    <w:p w14:paraId="2078F7D2" w14:textId="743065CC" w:rsidR="00F96BD9" w:rsidRPr="00A60D8F" w:rsidRDefault="00F96BD9" w:rsidP="00A60D8F">
      <w:pPr>
        <w:numPr>
          <w:ilvl w:val="1"/>
          <w:numId w:val="98"/>
        </w:numPr>
        <w:spacing w:before="120" w:after="120" w:line="240" w:lineRule="auto"/>
        <w:ind w:left="709" w:hanging="709"/>
        <w:rPr>
          <w:rFonts w:cs="Arial"/>
        </w:rPr>
      </w:pPr>
      <w:r w:rsidRPr="007A5159">
        <w:rPr>
          <w:rFonts w:cs="Arial"/>
        </w:rPr>
        <w:t xml:space="preserve">An EHCWP will not be paid while the Supported Employee is Suspended or Exited. </w:t>
      </w:r>
      <w:r w:rsidRPr="00A60D8F">
        <w:rPr>
          <w:rFonts w:cs="Arial"/>
        </w:rPr>
        <w:t xml:space="preserve"> </w:t>
      </w:r>
    </w:p>
    <w:p w14:paraId="1063BAA6" w14:textId="6B318F00" w:rsidR="00F96BD9" w:rsidRPr="00CF493F" w:rsidRDefault="00F96BD9" w:rsidP="00F04134">
      <w:pPr>
        <w:numPr>
          <w:ilvl w:val="1"/>
          <w:numId w:val="98"/>
        </w:numPr>
        <w:spacing w:before="120" w:after="120" w:line="240" w:lineRule="auto"/>
        <w:ind w:left="709" w:hanging="709"/>
        <w:rPr>
          <w:rFonts w:cs="Arial"/>
        </w:rPr>
      </w:pPr>
      <w:r w:rsidRPr="00CF493F">
        <w:rPr>
          <w:rFonts w:cs="Arial"/>
        </w:rPr>
        <w:t xml:space="preserve">Once a Supported Employee has </w:t>
      </w:r>
      <w:r w:rsidRPr="008A67AE">
        <w:rPr>
          <w:rFonts w:cs="Arial"/>
        </w:rPr>
        <w:t xml:space="preserve">ceased receiving EHCWP </w:t>
      </w:r>
      <w:r w:rsidR="002D6B4A" w:rsidRPr="008A67AE">
        <w:rPr>
          <w:rFonts w:cs="Arial"/>
        </w:rPr>
        <w:t xml:space="preserve">under </w:t>
      </w:r>
      <w:r w:rsidR="001D5097">
        <w:rPr>
          <w:rFonts w:cs="Arial"/>
        </w:rPr>
        <w:t>Supplementary Condition 1.29</w:t>
      </w:r>
      <w:r w:rsidR="002D6B4A" w:rsidRPr="008A67AE">
        <w:rPr>
          <w:rFonts w:cs="Arial"/>
        </w:rPr>
        <w:t xml:space="preserve"> </w:t>
      </w:r>
      <w:r w:rsidRPr="008A67AE">
        <w:rPr>
          <w:rFonts w:cs="Arial"/>
        </w:rPr>
        <w:t>they are no longer eligible for any future EHCWP.</w:t>
      </w:r>
    </w:p>
    <w:p w14:paraId="5CFC2BFF" w14:textId="77777777" w:rsidR="00F96BD9" w:rsidRPr="00CF493F" w:rsidRDefault="00F96BD9" w:rsidP="00F04134">
      <w:pPr>
        <w:pStyle w:val="Heading2"/>
        <w:keepNext/>
        <w:numPr>
          <w:ilvl w:val="0"/>
          <w:numId w:val="98"/>
        </w:numPr>
        <w:spacing w:before="120" w:after="120" w:line="240" w:lineRule="auto"/>
      </w:pPr>
      <w:bookmarkStart w:id="633" w:name="_Toc325095220"/>
      <w:bookmarkStart w:id="634" w:name="_Toc463592216"/>
      <w:r w:rsidRPr="00CF493F">
        <w:t>Disputes and Complaints</w:t>
      </w:r>
      <w:bookmarkEnd w:id="633"/>
      <w:bookmarkEnd w:id="634"/>
    </w:p>
    <w:p w14:paraId="5130D098" w14:textId="09649186" w:rsidR="00994B75" w:rsidRDefault="00994B75" w:rsidP="00994B75">
      <w:pPr>
        <w:numPr>
          <w:ilvl w:val="1"/>
          <w:numId w:val="98"/>
        </w:numPr>
        <w:spacing w:before="120" w:after="120" w:line="240" w:lineRule="auto"/>
        <w:ind w:left="709" w:hanging="709"/>
        <w:rPr>
          <w:rFonts w:cs="Arial"/>
        </w:rPr>
      </w:pPr>
      <w:r w:rsidRPr="00CF493F">
        <w:rPr>
          <w:rFonts w:cs="Arial"/>
        </w:rPr>
        <w:t xml:space="preserve">Australian Disability Enterprises are required to have complaints handling procedures in place as part of meeting the </w:t>
      </w:r>
      <w:r w:rsidR="00F050EE" w:rsidRPr="00FF3517">
        <w:rPr>
          <w:i/>
        </w:rPr>
        <w:t>Disability Services Act (National Standards for Disability Services) Determination 2014</w:t>
      </w:r>
      <w:r w:rsidR="00F050EE">
        <w:rPr>
          <w:i/>
        </w:rPr>
        <w:t xml:space="preserve"> </w:t>
      </w:r>
      <w:r w:rsidRPr="00CF493F">
        <w:rPr>
          <w:rFonts w:cs="Arial"/>
        </w:rPr>
        <w:t xml:space="preserve">under </w:t>
      </w:r>
      <w:r w:rsidRPr="007772F1">
        <w:rPr>
          <w:rFonts w:cs="Arial"/>
        </w:rPr>
        <w:t>the Act.</w:t>
      </w:r>
      <w:r w:rsidRPr="00CF493F">
        <w:rPr>
          <w:rFonts w:cs="Arial"/>
        </w:rPr>
        <w:t xml:space="preserve"> </w:t>
      </w:r>
    </w:p>
    <w:p w14:paraId="58BF33D4" w14:textId="24B87157" w:rsidR="00994B75" w:rsidRDefault="00994B75" w:rsidP="00F04134">
      <w:pPr>
        <w:numPr>
          <w:ilvl w:val="1"/>
          <w:numId w:val="98"/>
        </w:numPr>
        <w:spacing w:before="120" w:after="120" w:line="240" w:lineRule="auto"/>
        <w:ind w:left="709" w:hanging="709"/>
        <w:rPr>
          <w:rFonts w:cs="Arial"/>
        </w:rPr>
      </w:pPr>
      <w:r w:rsidRPr="00CF493F">
        <w:rPr>
          <w:rFonts w:cs="Arial"/>
        </w:rPr>
        <w:t xml:space="preserve">Where a dispute arises between you and a Supported Employee, you must use your best endeavours to resolve the dispute in accordance with the relevant Outlet’s complaints resolution procedures and complaints and dispute policy as certified by </w:t>
      </w:r>
      <w:r>
        <w:rPr>
          <w:rFonts w:cs="Arial"/>
        </w:rPr>
        <w:t>your</w:t>
      </w:r>
      <w:r w:rsidRPr="00CF493F">
        <w:rPr>
          <w:rFonts w:cs="Arial"/>
        </w:rPr>
        <w:t xml:space="preserve"> </w:t>
      </w:r>
      <w:r w:rsidR="007C5139">
        <w:rPr>
          <w:rFonts w:cs="Arial"/>
        </w:rPr>
        <w:t xml:space="preserve">Certification </w:t>
      </w:r>
      <w:r w:rsidRPr="00CF493F">
        <w:rPr>
          <w:rFonts w:cs="Arial"/>
        </w:rPr>
        <w:t>Body</w:t>
      </w:r>
      <w:r>
        <w:rPr>
          <w:rFonts w:cs="Arial"/>
        </w:rPr>
        <w:t>.</w:t>
      </w:r>
    </w:p>
    <w:p w14:paraId="3A343956" w14:textId="77777777" w:rsidR="00C03243" w:rsidRPr="00D32D31" w:rsidRDefault="00C03243" w:rsidP="00F04134">
      <w:pPr>
        <w:numPr>
          <w:ilvl w:val="1"/>
          <w:numId w:val="98"/>
        </w:numPr>
        <w:spacing w:before="120" w:after="120" w:line="240" w:lineRule="auto"/>
        <w:ind w:left="709" w:hanging="709"/>
        <w:rPr>
          <w:rFonts w:cs="Arial"/>
        </w:rPr>
      </w:pPr>
      <w:r w:rsidRPr="00CF493F">
        <w:rPr>
          <w:rFonts w:cs="Arial"/>
        </w:rPr>
        <w:t xml:space="preserve">The Complaints Resolution and Referral Service is available to investigate complaints about Commonwealth Government funded </w:t>
      </w:r>
      <w:r>
        <w:rPr>
          <w:rFonts w:cs="Arial"/>
        </w:rPr>
        <w:t>D</w:t>
      </w:r>
      <w:r w:rsidRPr="00CF493F">
        <w:rPr>
          <w:rFonts w:cs="Arial"/>
        </w:rPr>
        <w:t xml:space="preserve">isability </w:t>
      </w:r>
      <w:r>
        <w:rPr>
          <w:rFonts w:cs="Arial"/>
        </w:rPr>
        <w:t>E</w:t>
      </w:r>
      <w:r w:rsidRPr="00CF493F">
        <w:rPr>
          <w:rFonts w:cs="Arial"/>
        </w:rPr>
        <w:t xml:space="preserve">mployment and </w:t>
      </w:r>
      <w:r w:rsidR="00C920FD">
        <w:rPr>
          <w:rFonts w:cs="Arial"/>
        </w:rPr>
        <w:t>A</w:t>
      </w:r>
      <w:r w:rsidRPr="00CF493F">
        <w:rPr>
          <w:rFonts w:cs="Arial"/>
        </w:rPr>
        <w:t xml:space="preserve">dvocacy services. </w:t>
      </w:r>
    </w:p>
    <w:p w14:paraId="14E613C6" w14:textId="1BC43CEE" w:rsidR="00F96BD9" w:rsidRPr="00352B08" w:rsidRDefault="00F050EE" w:rsidP="00DB3477">
      <w:pPr>
        <w:numPr>
          <w:ilvl w:val="1"/>
          <w:numId w:val="98"/>
        </w:numPr>
        <w:spacing w:before="120" w:after="120" w:line="240" w:lineRule="auto"/>
        <w:ind w:left="709" w:hanging="709"/>
        <w:rPr>
          <w:rFonts w:cs="Arial"/>
        </w:rPr>
      </w:pPr>
      <w:r>
        <w:rPr>
          <w:rFonts w:cs="Arial"/>
        </w:rPr>
        <w:t xml:space="preserve">You are obligated to implement and maintain a complaints register as set out in the Supplementary Conditions. </w:t>
      </w:r>
    </w:p>
    <w:p w14:paraId="59915397" w14:textId="77777777" w:rsidR="00F96BD9" w:rsidRPr="00BD7F5E" w:rsidRDefault="00F96BD9" w:rsidP="00F04134">
      <w:pPr>
        <w:pStyle w:val="Heading2"/>
        <w:keepNext/>
        <w:numPr>
          <w:ilvl w:val="0"/>
          <w:numId w:val="98"/>
        </w:numPr>
        <w:spacing w:before="120" w:after="120" w:line="240" w:lineRule="auto"/>
      </w:pPr>
      <w:bookmarkStart w:id="635" w:name="_Toc411604374"/>
      <w:bookmarkStart w:id="636" w:name="_Toc411604695"/>
      <w:bookmarkStart w:id="637" w:name="_Toc411606174"/>
      <w:bookmarkStart w:id="638" w:name="_Toc325095221"/>
      <w:bookmarkStart w:id="639" w:name="_Toc463592217"/>
      <w:bookmarkEnd w:id="635"/>
      <w:bookmarkEnd w:id="636"/>
      <w:bookmarkEnd w:id="637"/>
      <w:r w:rsidRPr="00CF493F">
        <w:t xml:space="preserve">Complaints Resolution </w:t>
      </w:r>
      <w:r>
        <w:t xml:space="preserve">and </w:t>
      </w:r>
      <w:r w:rsidRPr="00CF493F">
        <w:t>Referral Service</w:t>
      </w:r>
      <w:bookmarkEnd w:id="638"/>
      <w:bookmarkEnd w:id="639"/>
    </w:p>
    <w:p w14:paraId="3740BEB1" w14:textId="77777777" w:rsidR="00F96BD9" w:rsidRPr="00CF493F" w:rsidRDefault="00F96BD9" w:rsidP="00F04134">
      <w:pPr>
        <w:numPr>
          <w:ilvl w:val="1"/>
          <w:numId w:val="98"/>
        </w:numPr>
        <w:spacing w:before="120" w:after="120" w:line="240" w:lineRule="auto"/>
        <w:ind w:left="709" w:hanging="709"/>
        <w:rPr>
          <w:rFonts w:cs="Arial"/>
        </w:rPr>
      </w:pPr>
      <w:r w:rsidRPr="00CF493F">
        <w:rPr>
          <w:rFonts w:cs="Arial"/>
        </w:rPr>
        <w:t>At the time when you provide information and advice to Supported Employees about making complaints, you must also give them information and contact details about the Complaints Resolution and Referral Service (CRRS)</w:t>
      </w:r>
    </w:p>
    <w:p w14:paraId="49E06949" w14:textId="77777777" w:rsidR="00F96BD9" w:rsidRPr="00CF493F" w:rsidRDefault="00F96BD9" w:rsidP="00F04134">
      <w:pPr>
        <w:numPr>
          <w:ilvl w:val="1"/>
          <w:numId w:val="98"/>
        </w:numPr>
        <w:spacing w:before="120" w:after="120" w:line="240" w:lineRule="auto"/>
        <w:ind w:left="709" w:hanging="709"/>
        <w:rPr>
          <w:rFonts w:cs="Arial"/>
        </w:rPr>
      </w:pPr>
      <w:r w:rsidRPr="00CF493F">
        <w:rPr>
          <w:rFonts w:cs="Arial"/>
        </w:rPr>
        <w:t>You must cooperate with the CRRS and us to resolve complaints by:</w:t>
      </w:r>
    </w:p>
    <w:p w14:paraId="4133FF52" w14:textId="77777777" w:rsidR="00F96BD9" w:rsidRPr="00CF493F" w:rsidRDefault="00F96BD9" w:rsidP="00F04134">
      <w:pPr>
        <w:numPr>
          <w:ilvl w:val="3"/>
          <w:numId w:val="99"/>
        </w:numPr>
        <w:spacing w:before="120" w:after="120" w:line="240" w:lineRule="auto"/>
        <w:rPr>
          <w:rFonts w:cs="Arial"/>
          <w:szCs w:val="24"/>
        </w:rPr>
      </w:pPr>
      <w:proofErr w:type="gramStart"/>
      <w:r w:rsidRPr="00CF493F">
        <w:rPr>
          <w:rFonts w:cs="Arial"/>
          <w:szCs w:val="24"/>
        </w:rPr>
        <w:t>providing</w:t>
      </w:r>
      <w:proofErr w:type="gramEnd"/>
      <w:r w:rsidRPr="00CF493F">
        <w:rPr>
          <w:rFonts w:cs="Arial"/>
          <w:szCs w:val="24"/>
        </w:rPr>
        <w:t xml:space="preserve"> any relevant documentation to CRRS or us related to the complaint (including policy and procedures, records, etc.);</w:t>
      </w:r>
    </w:p>
    <w:p w14:paraId="02D6B28D" w14:textId="77777777" w:rsidR="00F96BD9" w:rsidRPr="00D2355A" w:rsidRDefault="00F96BD9" w:rsidP="00F04134">
      <w:pPr>
        <w:numPr>
          <w:ilvl w:val="3"/>
          <w:numId w:val="99"/>
        </w:numPr>
        <w:spacing w:before="120" w:after="120" w:line="240" w:lineRule="auto"/>
        <w:rPr>
          <w:rFonts w:cs="Arial"/>
          <w:szCs w:val="24"/>
        </w:rPr>
      </w:pPr>
      <w:r w:rsidRPr="00D2355A">
        <w:rPr>
          <w:rFonts w:cs="Arial"/>
          <w:szCs w:val="24"/>
        </w:rPr>
        <w:t>allowing staff from the CRRS to access your premises to inspect relevant records; and/or</w:t>
      </w:r>
    </w:p>
    <w:p w14:paraId="018C82D3" w14:textId="77777777" w:rsidR="00F96BD9" w:rsidRPr="00CF493F" w:rsidRDefault="00F96BD9" w:rsidP="00F04134">
      <w:pPr>
        <w:numPr>
          <w:ilvl w:val="3"/>
          <w:numId w:val="99"/>
        </w:numPr>
        <w:spacing w:before="120" w:after="120" w:line="240" w:lineRule="auto"/>
        <w:rPr>
          <w:rFonts w:cs="Arial"/>
          <w:szCs w:val="24"/>
        </w:rPr>
      </w:pPr>
      <w:proofErr w:type="gramStart"/>
      <w:r w:rsidRPr="00CF493F">
        <w:rPr>
          <w:rFonts w:cs="Arial"/>
          <w:szCs w:val="24"/>
        </w:rPr>
        <w:t>allowing</w:t>
      </w:r>
      <w:proofErr w:type="gramEnd"/>
      <w:r w:rsidRPr="00CF493F">
        <w:rPr>
          <w:rFonts w:cs="Arial"/>
          <w:szCs w:val="24"/>
        </w:rPr>
        <w:t xml:space="preserve"> your Supported Employees and your staff to be interviewed by CRRS staff.</w:t>
      </w:r>
    </w:p>
    <w:p w14:paraId="06838398" w14:textId="77777777" w:rsidR="00F96BD9" w:rsidRDefault="00F96BD9" w:rsidP="00F04134">
      <w:pPr>
        <w:numPr>
          <w:ilvl w:val="1"/>
          <w:numId w:val="98"/>
        </w:numPr>
        <w:spacing w:before="120" w:after="120" w:line="240" w:lineRule="auto"/>
        <w:ind w:left="709" w:hanging="709"/>
        <w:rPr>
          <w:rFonts w:cs="Arial"/>
        </w:rPr>
      </w:pPr>
      <w:r w:rsidRPr="00CF493F">
        <w:rPr>
          <w:rFonts w:cs="Arial"/>
        </w:rPr>
        <w:t>You must also assist and allow your Supported Employees to access advocacy support to deal with a complaint or dispute.</w:t>
      </w:r>
    </w:p>
    <w:p w14:paraId="714A2EDE" w14:textId="293909D4" w:rsidR="00F96BD9" w:rsidRPr="00891C99" w:rsidRDefault="00F96BD9" w:rsidP="00F04134">
      <w:pPr>
        <w:pStyle w:val="Heading2"/>
        <w:keepNext/>
        <w:numPr>
          <w:ilvl w:val="0"/>
          <w:numId w:val="98"/>
        </w:numPr>
        <w:spacing w:before="120" w:after="120" w:line="240" w:lineRule="auto"/>
      </w:pPr>
      <w:bookmarkStart w:id="640" w:name="_Toc420071150"/>
      <w:bookmarkStart w:id="641" w:name="_Toc420073984"/>
      <w:bookmarkStart w:id="642" w:name="_Toc420074086"/>
      <w:bookmarkStart w:id="643" w:name="_Toc420313576"/>
      <w:bookmarkStart w:id="644" w:name="_Toc420071151"/>
      <w:bookmarkStart w:id="645" w:name="_Toc420073985"/>
      <w:bookmarkStart w:id="646" w:name="_Toc420074087"/>
      <w:bookmarkStart w:id="647" w:name="_Toc420313577"/>
      <w:bookmarkStart w:id="648" w:name="_Toc420071152"/>
      <w:bookmarkStart w:id="649" w:name="_Toc420073986"/>
      <w:bookmarkStart w:id="650" w:name="_Toc420074088"/>
      <w:bookmarkStart w:id="651" w:name="_Toc420313578"/>
      <w:bookmarkStart w:id="652" w:name="_Toc420071153"/>
      <w:bookmarkStart w:id="653" w:name="_Toc420073987"/>
      <w:bookmarkStart w:id="654" w:name="_Toc420074089"/>
      <w:bookmarkStart w:id="655" w:name="_Toc420313579"/>
      <w:bookmarkStart w:id="656" w:name="_Toc420071154"/>
      <w:bookmarkStart w:id="657" w:name="_Toc420073988"/>
      <w:bookmarkStart w:id="658" w:name="_Toc420074090"/>
      <w:bookmarkStart w:id="659" w:name="_Toc420313580"/>
      <w:bookmarkStart w:id="660" w:name="_Toc420071155"/>
      <w:bookmarkStart w:id="661" w:name="_Toc420073989"/>
      <w:bookmarkStart w:id="662" w:name="_Toc420074091"/>
      <w:bookmarkStart w:id="663" w:name="_Toc420313581"/>
      <w:bookmarkStart w:id="664" w:name="_Toc420071156"/>
      <w:bookmarkStart w:id="665" w:name="_Toc420073990"/>
      <w:bookmarkStart w:id="666" w:name="_Toc420074092"/>
      <w:bookmarkStart w:id="667" w:name="_Toc420313582"/>
      <w:bookmarkStart w:id="668" w:name="_Toc420071157"/>
      <w:bookmarkStart w:id="669" w:name="_Toc420073991"/>
      <w:bookmarkStart w:id="670" w:name="_Toc420074093"/>
      <w:bookmarkStart w:id="671" w:name="_Toc420313583"/>
      <w:bookmarkStart w:id="672" w:name="_Toc420071158"/>
      <w:bookmarkStart w:id="673" w:name="_Toc420073992"/>
      <w:bookmarkStart w:id="674" w:name="_Toc420074094"/>
      <w:bookmarkStart w:id="675" w:name="_Toc420313584"/>
      <w:bookmarkStart w:id="676" w:name="_Toc420071159"/>
      <w:bookmarkStart w:id="677" w:name="_Toc420073993"/>
      <w:bookmarkStart w:id="678" w:name="_Toc420074095"/>
      <w:bookmarkStart w:id="679" w:name="_Toc420313585"/>
      <w:bookmarkStart w:id="680" w:name="_Toc420071160"/>
      <w:bookmarkStart w:id="681" w:name="_Toc420073994"/>
      <w:bookmarkStart w:id="682" w:name="_Toc420074096"/>
      <w:bookmarkStart w:id="683" w:name="_Toc420313586"/>
      <w:bookmarkStart w:id="684" w:name="_Toc420071161"/>
      <w:bookmarkStart w:id="685" w:name="_Toc420073995"/>
      <w:bookmarkStart w:id="686" w:name="_Toc420074097"/>
      <w:bookmarkStart w:id="687" w:name="_Toc420313587"/>
      <w:bookmarkStart w:id="688" w:name="_Toc420071162"/>
      <w:bookmarkStart w:id="689" w:name="_Toc420073996"/>
      <w:bookmarkStart w:id="690" w:name="_Toc420074098"/>
      <w:bookmarkStart w:id="691" w:name="_Toc420313588"/>
      <w:bookmarkStart w:id="692" w:name="_Toc420071163"/>
      <w:bookmarkStart w:id="693" w:name="_Toc420073997"/>
      <w:bookmarkStart w:id="694" w:name="_Toc420074099"/>
      <w:bookmarkStart w:id="695" w:name="_Toc420313589"/>
      <w:bookmarkStart w:id="696" w:name="_Toc420071164"/>
      <w:bookmarkStart w:id="697" w:name="_Toc420073998"/>
      <w:bookmarkStart w:id="698" w:name="_Toc420074100"/>
      <w:bookmarkStart w:id="699" w:name="_Toc420313590"/>
      <w:bookmarkStart w:id="700" w:name="_Toc420071165"/>
      <w:bookmarkStart w:id="701" w:name="_Toc420073999"/>
      <w:bookmarkStart w:id="702" w:name="_Toc420074101"/>
      <w:bookmarkStart w:id="703" w:name="_Toc420313591"/>
      <w:bookmarkStart w:id="704" w:name="_Toc420071166"/>
      <w:bookmarkStart w:id="705" w:name="_Toc420074000"/>
      <w:bookmarkStart w:id="706" w:name="_Toc420074102"/>
      <w:bookmarkStart w:id="707" w:name="_Toc420313592"/>
      <w:bookmarkStart w:id="708" w:name="_Toc420071167"/>
      <w:bookmarkStart w:id="709" w:name="_Toc420074001"/>
      <w:bookmarkStart w:id="710" w:name="_Toc420074103"/>
      <w:bookmarkStart w:id="711" w:name="_Toc420313593"/>
      <w:bookmarkStart w:id="712" w:name="_Toc411604379"/>
      <w:bookmarkStart w:id="713" w:name="_Toc411604700"/>
      <w:bookmarkStart w:id="714" w:name="_Toc411606179"/>
      <w:bookmarkStart w:id="715" w:name="_Toc290449164"/>
      <w:bookmarkStart w:id="716" w:name="_Toc290971055"/>
      <w:bookmarkStart w:id="717" w:name="_Toc325095225"/>
      <w:bookmarkStart w:id="718" w:name="_Toc463592218"/>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sidRPr="00891C99">
        <w:t>Online Funding Management System (FOFMS)</w:t>
      </w:r>
      <w:bookmarkEnd w:id="715"/>
      <w:bookmarkEnd w:id="716"/>
      <w:bookmarkEnd w:id="717"/>
      <w:bookmarkEnd w:id="718"/>
    </w:p>
    <w:p w14:paraId="45F4FE26" w14:textId="44F19788" w:rsidR="00F96BD9" w:rsidRDefault="00F96BD9" w:rsidP="00F04134">
      <w:pPr>
        <w:numPr>
          <w:ilvl w:val="1"/>
          <w:numId w:val="98"/>
        </w:numPr>
        <w:spacing w:before="120" w:after="120" w:line="240" w:lineRule="auto"/>
        <w:ind w:left="709" w:hanging="709"/>
        <w:rPr>
          <w:rFonts w:cs="Arial"/>
        </w:rPr>
      </w:pPr>
      <w:r w:rsidRPr="00BA44C2">
        <w:rPr>
          <w:rFonts w:cs="Arial"/>
        </w:rPr>
        <w:t xml:space="preserve">FOFMS is a web based system that assists in the management of </w:t>
      </w:r>
      <w:r>
        <w:rPr>
          <w:rFonts w:cs="Arial"/>
        </w:rPr>
        <w:t>DSS A</w:t>
      </w:r>
      <w:r w:rsidRPr="00BA44C2">
        <w:rPr>
          <w:rFonts w:cs="Arial"/>
        </w:rPr>
        <w:t xml:space="preserve">greements. This system is used to enter information about </w:t>
      </w:r>
      <w:r>
        <w:rPr>
          <w:rFonts w:cs="Arial"/>
        </w:rPr>
        <w:t xml:space="preserve">Supported Employees </w:t>
      </w:r>
      <w:r w:rsidRPr="00BA44C2">
        <w:rPr>
          <w:rFonts w:cs="Arial"/>
        </w:rPr>
        <w:t>and the services they receive, and to claim payments</w:t>
      </w:r>
      <w:r>
        <w:rPr>
          <w:rFonts w:cs="Arial"/>
        </w:rPr>
        <w:t xml:space="preserve">.  </w:t>
      </w:r>
    </w:p>
    <w:p w14:paraId="62C6C940" w14:textId="77777777" w:rsidR="00F96BD9" w:rsidRPr="002D1C71" w:rsidRDefault="00C31839" w:rsidP="00F04134">
      <w:pPr>
        <w:numPr>
          <w:ilvl w:val="1"/>
          <w:numId w:val="98"/>
        </w:numPr>
        <w:spacing w:before="120" w:after="120" w:line="240" w:lineRule="auto"/>
        <w:ind w:left="709" w:hanging="709"/>
        <w:rPr>
          <w:rFonts w:cs="Arial"/>
        </w:rPr>
      </w:pPr>
      <w:r>
        <w:rPr>
          <w:rFonts w:cs="Arial"/>
        </w:rPr>
        <w:t xml:space="preserve">Data contained on FOFMS is subject to the </w:t>
      </w:r>
      <w:r w:rsidRPr="00DB3477">
        <w:rPr>
          <w:rFonts w:cs="Arial"/>
          <w:i/>
        </w:rPr>
        <w:t>Privacy Act 1988</w:t>
      </w:r>
      <w:r>
        <w:rPr>
          <w:rFonts w:cs="Arial"/>
        </w:rPr>
        <w:t xml:space="preserve">.  Any unauthorised use of or disclosure of data contained on FOFMS may be a breach of the </w:t>
      </w:r>
      <w:r w:rsidRPr="00DB3477">
        <w:rPr>
          <w:rFonts w:cs="Arial"/>
          <w:i/>
        </w:rPr>
        <w:t>Privacy Act 1988</w:t>
      </w:r>
      <w:r>
        <w:rPr>
          <w:rFonts w:cs="Arial"/>
        </w:rPr>
        <w:t>.</w:t>
      </w:r>
    </w:p>
    <w:p w14:paraId="7F238718" w14:textId="77777777" w:rsidR="00C31839" w:rsidRPr="00C31839" w:rsidRDefault="00C31839" w:rsidP="00F04134">
      <w:pPr>
        <w:numPr>
          <w:ilvl w:val="1"/>
          <w:numId w:val="98"/>
        </w:numPr>
        <w:spacing w:before="120" w:after="120" w:line="240" w:lineRule="auto"/>
        <w:ind w:left="709" w:hanging="709"/>
        <w:rPr>
          <w:rFonts w:cs="Arial"/>
          <w:szCs w:val="24"/>
        </w:rPr>
      </w:pPr>
      <w:r>
        <w:rPr>
          <w:rFonts w:cs="Arial"/>
        </w:rPr>
        <w:t xml:space="preserve">It is a criminal offence for unauthorised persons or devices to connect to the system.  Usage of the system is monitored.  Evidence of suspected misuse may be used in a court of law. </w:t>
      </w:r>
    </w:p>
    <w:p w14:paraId="1102A4AC" w14:textId="77777777" w:rsidR="00F96BD9" w:rsidRPr="000D3089" w:rsidRDefault="00F96BD9" w:rsidP="00F04134">
      <w:pPr>
        <w:numPr>
          <w:ilvl w:val="1"/>
          <w:numId w:val="98"/>
        </w:numPr>
        <w:spacing w:before="120" w:after="120" w:line="240" w:lineRule="auto"/>
        <w:ind w:left="709" w:hanging="709"/>
        <w:rPr>
          <w:rFonts w:cs="Arial"/>
          <w:szCs w:val="24"/>
        </w:rPr>
      </w:pPr>
      <w:r>
        <w:rPr>
          <w:rFonts w:cs="Arial"/>
        </w:rPr>
        <w:lastRenderedPageBreak/>
        <w:t xml:space="preserve">You should </w:t>
      </w:r>
      <w:r w:rsidRPr="00342063">
        <w:rPr>
          <w:rFonts w:cs="Arial"/>
        </w:rPr>
        <w:t>notify the FOFMS Helpdesk immediately when staff at your Outlet leave</w:t>
      </w:r>
      <w:r>
        <w:rPr>
          <w:rFonts w:cs="Arial"/>
        </w:rPr>
        <w:t xml:space="preserve">.  You should </w:t>
      </w:r>
      <w:r w:rsidRPr="00342063">
        <w:rPr>
          <w:rFonts w:cs="Arial"/>
        </w:rPr>
        <w:t xml:space="preserve">complete the FOFMS System Access Request Form </w:t>
      </w:r>
      <w:r>
        <w:rPr>
          <w:rFonts w:cs="Arial"/>
        </w:rPr>
        <w:t xml:space="preserve">available on the FOFMS Literature Tab </w:t>
      </w:r>
      <w:r w:rsidRPr="00342063">
        <w:rPr>
          <w:rFonts w:cs="Arial"/>
        </w:rPr>
        <w:t>and choose the “Remove User” check box.</w:t>
      </w:r>
    </w:p>
    <w:p w14:paraId="2D742530" w14:textId="77777777" w:rsidR="00F96BD9" w:rsidRDefault="00F96BD9" w:rsidP="00F04134">
      <w:pPr>
        <w:numPr>
          <w:ilvl w:val="1"/>
          <w:numId w:val="98"/>
        </w:numPr>
        <w:spacing w:before="120" w:after="120" w:line="240" w:lineRule="auto"/>
        <w:ind w:left="709" w:hanging="709"/>
        <w:rPr>
          <w:rFonts w:cs="Arial"/>
        </w:rPr>
      </w:pPr>
      <w:r>
        <w:rPr>
          <w:rFonts w:cs="Arial"/>
        </w:rPr>
        <w:t xml:space="preserve">Cases on FOFMS must have up-to-date Caseworker information to ensure important information about FOFMS actions for these Cases is delivered correctly.  </w:t>
      </w:r>
    </w:p>
    <w:p w14:paraId="5BC37FF2" w14:textId="77777777" w:rsidR="00F96BD9" w:rsidRDefault="00F96BD9" w:rsidP="00F04134">
      <w:pPr>
        <w:pStyle w:val="Heading2"/>
        <w:keepNext/>
        <w:numPr>
          <w:ilvl w:val="0"/>
          <w:numId w:val="98"/>
        </w:numPr>
        <w:spacing w:before="120" w:after="120" w:line="240" w:lineRule="auto"/>
      </w:pPr>
      <w:bookmarkStart w:id="719" w:name="_Toc314232278"/>
      <w:bookmarkStart w:id="720" w:name="_Toc463592219"/>
      <w:bookmarkStart w:id="721" w:name="_Toc325095226"/>
      <w:bookmarkEnd w:id="719"/>
      <w:r>
        <w:t>Resources</w:t>
      </w:r>
      <w:bookmarkEnd w:id="720"/>
    </w:p>
    <w:p w14:paraId="76105B20" w14:textId="0B8B46C5" w:rsidR="00F96BD9" w:rsidRDefault="00F96BD9" w:rsidP="00F04134">
      <w:pPr>
        <w:numPr>
          <w:ilvl w:val="1"/>
          <w:numId w:val="98"/>
        </w:numPr>
        <w:spacing w:before="120" w:after="120" w:line="240" w:lineRule="auto"/>
        <w:ind w:left="709" w:hanging="709"/>
      </w:pPr>
      <w:r w:rsidRPr="006E00DE">
        <w:rPr>
          <w:rFonts w:cs="Arial"/>
        </w:rPr>
        <w:t>ADEs</w:t>
      </w:r>
      <w:r>
        <w:t xml:space="preserve"> should refer to the </w:t>
      </w:r>
      <w:r w:rsidR="00333AC0">
        <w:t xml:space="preserve">Data </w:t>
      </w:r>
      <w:r>
        <w:t xml:space="preserve">Guide </w:t>
      </w:r>
      <w:r w:rsidR="00333AC0">
        <w:t xml:space="preserve">about </w:t>
      </w:r>
      <w:r>
        <w:t xml:space="preserve">collecting and entering client and </w:t>
      </w:r>
      <w:r w:rsidR="002D5019">
        <w:t>C</w:t>
      </w:r>
      <w:r>
        <w:t>ase information available from the FOFMS Literature Tab when entering data for the Disability Employment Assistance Activity and the Disability Services Census.</w:t>
      </w:r>
    </w:p>
    <w:p w14:paraId="6C84D043" w14:textId="77777777" w:rsidR="00F96BD9" w:rsidRDefault="00F96BD9" w:rsidP="00F04134">
      <w:pPr>
        <w:numPr>
          <w:ilvl w:val="1"/>
          <w:numId w:val="98"/>
        </w:numPr>
        <w:spacing w:before="120" w:after="120" w:line="240" w:lineRule="auto"/>
        <w:ind w:left="709" w:hanging="709"/>
      </w:pPr>
      <w:r>
        <w:t>There are a number of Task Cards also available on the FOFMS Literature Tab which contains step-by-step instructions on entering information and completing assessments on FOFMS.</w:t>
      </w:r>
    </w:p>
    <w:p w14:paraId="3E367B13" w14:textId="77777777" w:rsidR="00F96BD9" w:rsidRPr="00CF493F" w:rsidRDefault="00F96BD9" w:rsidP="00F04134">
      <w:pPr>
        <w:pStyle w:val="Heading2"/>
        <w:keepNext/>
        <w:numPr>
          <w:ilvl w:val="0"/>
          <w:numId w:val="98"/>
        </w:numPr>
        <w:spacing w:before="120" w:after="120" w:line="240" w:lineRule="auto"/>
      </w:pPr>
      <w:bookmarkStart w:id="722" w:name="_Toc463592220"/>
      <w:r w:rsidRPr="00CF493F">
        <w:t>Contact Information - Where you can go for assistance</w:t>
      </w:r>
      <w:bookmarkEnd w:id="721"/>
      <w:bookmarkEnd w:id="722"/>
    </w:p>
    <w:p w14:paraId="4B1C4E8F" w14:textId="77777777" w:rsidR="00F96BD9" w:rsidRPr="00CF493F" w:rsidRDefault="00F96BD9" w:rsidP="00F04134">
      <w:pPr>
        <w:numPr>
          <w:ilvl w:val="1"/>
          <w:numId w:val="98"/>
        </w:numPr>
        <w:spacing w:before="120" w:after="120" w:line="240" w:lineRule="auto"/>
        <w:ind w:left="709" w:hanging="709"/>
        <w:rPr>
          <w:rFonts w:cs="Arial"/>
        </w:rPr>
      </w:pPr>
      <w:r w:rsidRPr="00CF493F">
        <w:rPr>
          <w:rFonts w:cs="Arial"/>
        </w:rPr>
        <w:t>For FOFMS technical queries</w:t>
      </w:r>
      <w:r>
        <w:rPr>
          <w:rFonts w:cs="Arial"/>
        </w:rPr>
        <w:t xml:space="preserve"> and assistance with passwords you will need to contact our</w:t>
      </w:r>
      <w:r w:rsidRPr="00CF493F">
        <w:rPr>
          <w:rFonts w:cs="Arial"/>
        </w:rPr>
        <w:t xml:space="preserve"> FOFMS Help Desk on 1800 020 283 or e-mail </w:t>
      </w:r>
      <w:hyperlink r:id="rId11" w:history="1">
        <w:r w:rsidRPr="002D1C71">
          <w:rPr>
            <w:rStyle w:val="Hyperlink"/>
            <w:szCs w:val="24"/>
          </w:rPr>
          <w:t>FOFMS.Helpdesk@</w:t>
        </w:r>
        <w:r>
          <w:rPr>
            <w:rStyle w:val="Hyperlink"/>
            <w:szCs w:val="24"/>
          </w:rPr>
          <w:t>dss</w:t>
        </w:r>
        <w:r w:rsidRPr="002D1C71">
          <w:rPr>
            <w:rStyle w:val="Hyperlink"/>
            <w:szCs w:val="24"/>
          </w:rPr>
          <w:t>.gov.au</w:t>
        </w:r>
      </w:hyperlink>
      <w:r>
        <w:rPr>
          <w:szCs w:val="24"/>
        </w:rPr>
        <w:t>.</w:t>
      </w:r>
    </w:p>
    <w:p w14:paraId="17FEA8CE" w14:textId="77777777" w:rsidR="00F96BD9" w:rsidRPr="00CF493F" w:rsidRDefault="00F96BD9" w:rsidP="00F04134">
      <w:pPr>
        <w:numPr>
          <w:ilvl w:val="1"/>
          <w:numId w:val="98"/>
        </w:numPr>
        <w:spacing w:before="120" w:after="120" w:line="240" w:lineRule="auto"/>
        <w:ind w:left="709" w:hanging="709"/>
        <w:rPr>
          <w:rFonts w:cs="Arial"/>
        </w:rPr>
      </w:pPr>
      <w:r w:rsidRPr="00CF493F">
        <w:rPr>
          <w:rFonts w:cs="Arial"/>
        </w:rPr>
        <w:t xml:space="preserve">For help with the day-to-day management of Supported Employee records </w:t>
      </w:r>
      <w:r>
        <w:rPr>
          <w:rFonts w:cs="Arial"/>
        </w:rPr>
        <w:t>o</w:t>
      </w:r>
      <w:r w:rsidRPr="00CF493F">
        <w:rPr>
          <w:rFonts w:cs="Arial"/>
        </w:rPr>
        <w:t xml:space="preserve">n FOFMS you should contact </w:t>
      </w:r>
      <w:r>
        <w:rPr>
          <w:rFonts w:cs="Arial"/>
        </w:rPr>
        <w:t xml:space="preserve">our </w:t>
      </w:r>
      <w:r w:rsidRPr="00CF493F">
        <w:rPr>
          <w:rFonts w:cs="Arial"/>
        </w:rPr>
        <w:t xml:space="preserve">CBF Helpdesk on 1800 034 887 or email </w:t>
      </w:r>
      <w:r w:rsidRPr="002D1C71">
        <w:rPr>
          <w:rStyle w:val="Hyperlink"/>
          <w:szCs w:val="24"/>
        </w:rPr>
        <w:t>Helpdesk.CBF@</w:t>
      </w:r>
      <w:r>
        <w:rPr>
          <w:rStyle w:val="Hyperlink"/>
          <w:szCs w:val="24"/>
        </w:rPr>
        <w:t>dss</w:t>
      </w:r>
      <w:r w:rsidRPr="002D1C71">
        <w:rPr>
          <w:rStyle w:val="Hyperlink"/>
          <w:szCs w:val="24"/>
        </w:rPr>
        <w:t>.gov.au</w:t>
      </w:r>
      <w:r>
        <w:rPr>
          <w:rStyle w:val="Hyperlink"/>
          <w:szCs w:val="24"/>
        </w:rPr>
        <w:t>.</w:t>
      </w:r>
    </w:p>
    <w:p w14:paraId="1F9EAD0C" w14:textId="3D3940F0" w:rsidR="00F96BD9" w:rsidRPr="00CF493F" w:rsidRDefault="003F4EDE" w:rsidP="00F04134">
      <w:pPr>
        <w:numPr>
          <w:ilvl w:val="1"/>
          <w:numId w:val="98"/>
        </w:numPr>
        <w:spacing w:before="120" w:after="120" w:line="240" w:lineRule="auto"/>
        <w:ind w:left="709" w:hanging="709"/>
      </w:pPr>
      <w:r w:rsidRPr="004059E7">
        <w:rPr>
          <w:rFonts w:cs="Arial"/>
          <w:szCs w:val="24"/>
        </w:rPr>
        <w:t xml:space="preserve">For other questions relating to the </w:t>
      </w:r>
      <w:r w:rsidR="002D5019">
        <w:rPr>
          <w:rFonts w:cs="Arial"/>
          <w:szCs w:val="24"/>
        </w:rPr>
        <w:t>A</w:t>
      </w:r>
      <w:r w:rsidRPr="004059E7">
        <w:rPr>
          <w:rFonts w:cs="Arial"/>
          <w:szCs w:val="24"/>
        </w:rPr>
        <w:t xml:space="preserve">greement, or if you disagree with </w:t>
      </w:r>
      <w:r w:rsidR="004B3E27">
        <w:rPr>
          <w:rFonts w:cs="Arial"/>
          <w:szCs w:val="24"/>
        </w:rPr>
        <w:t xml:space="preserve">our decision </w:t>
      </w:r>
      <w:r w:rsidRPr="004059E7">
        <w:rPr>
          <w:rFonts w:cs="Arial"/>
          <w:szCs w:val="24"/>
        </w:rPr>
        <w:t xml:space="preserve">relating to your payments, or have any other queries, you </w:t>
      </w:r>
      <w:r w:rsidR="008804B9">
        <w:rPr>
          <w:rFonts w:cs="Arial"/>
          <w:szCs w:val="24"/>
        </w:rPr>
        <w:t>should</w:t>
      </w:r>
      <w:r w:rsidRPr="004059E7">
        <w:rPr>
          <w:rFonts w:cs="Arial"/>
          <w:szCs w:val="24"/>
        </w:rPr>
        <w:t xml:space="preserve"> </w:t>
      </w:r>
      <w:r w:rsidR="00B42F13">
        <w:rPr>
          <w:rFonts w:cs="Arial"/>
          <w:szCs w:val="24"/>
        </w:rPr>
        <w:t>contact your Grant Agreement Manager.</w:t>
      </w:r>
    </w:p>
    <w:sectPr w:rsidR="00F96BD9" w:rsidRPr="00CF493F" w:rsidSect="00810A5D">
      <w:headerReference w:type="even" r:id="rId12"/>
      <w:headerReference w:type="default" r:id="rId13"/>
      <w:footerReference w:type="even" r:id="rId14"/>
      <w:footerReference w:type="default" r:id="rId15"/>
      <w:headerReference w:type="first" r:id="rId16"/>
      <w:footerReference w:type="first" r:id="rId17"/>
      <w:pgSz w:w="11906" w:h="16838"/>
      <w:pgMar w:top="1391" w:right="1440" w:bottom="156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D7F9B9" w15:done="0"/>
  <w15:commentEx w15:paraId="2493E282" w15:done="0"/>
  <w15:commentEx w15:paraId="586566D3" w15:done="0"/>
  <w15:commentEx w15:paraId="45267F13" w15:done="0"/>
  <w15:commentEx w15:paraId="70E5CE3F" w15:done="0"/>
  <w15:commentEx w15:paraId="3B2638A1" w15:done="0"/>
  <w15:commentEx w15:paraId="44574823" w15:done="0"/>
  <w15:commentEx w15:paraId="637743C6" w15:done="0"/>
  <w15:commentEx w15:paraId="716FF3B2" w15:done="0"/>
  <w15:commentEx w15:paraId="6EE4DBA9" w15:done="0"/>
  <w15:commentEx w15:paraId="5CCBE717" w15:done="0"/>
  <w15:commentEx w15:paraId="156D5192" w15:done="0"/>
  <w15:commentEx w15:paraId="1DDF1D51" w15:done="0"/>
  <w15:commentEx w15:paraId="137466A6" w15:done="0"/>
  <w15:commentEx w15:paraId="7392A6F3" w15:done="0"/>
  <w15:commentEx w15:paraId="5C1B9E67" w15:done="0"/>
  <w15:commentEx w15:paraId="2A98C570" w15:done="0"/>
  <w15:commentEx w15:paraId="0EC25155" w15:done="0"/>
  <w15:commentEx w15:paraId="4FB6F3E8" w15:done="0"/>
  <w15:commentEx w15:paraId="38B7F6CE" w15:done="0"/>
  <w15:commentEx w15:paraId="0484096B" w15:done="0"/>
  <w15:commentEx w15:paraId="5869F369" w15:done="0"/>
  <w15:commentEx w15:paraId="73ABDD0E" w15:done="0"/>
  <w15:commentEx w15:paraId="234C6117" w15:done="0"/>
  <w15:commentEx w15:paraId="443584B3" w15:done="0"/>
  <w15:commentEx w15:paraId="54309C98" w15:done="0"/>
  <w15:commentEx w15:paraId="67F45DB1" w15:done="0"/>
  <w15:commentEx w15:paraId="24BB2D6A" w15:done="0"/>
  <w15:commentEx w15:paraId="3BC9F461" w15:done="0"/>
  <w15:commentEx w15:paraId="4DB101E8" w15:done="0"/>
  <w15:commentEx w15:paraId="1AA304DD" w15:done="0"/>
  <w15:commentEx w15:paraId="7AFE551E" w15:done="0"/>
  <w15:commentEx w15:paraId="4ADA15A4" w15:done="0"/>
  <w15:commentEx w15:paraId="2B7D09D9" w15:done="0"/>
  <w15:commentEx w15:paraId="76EF986E" w15:done="0"/>
  <w15:commentEx w15:paraId="60B7A28E" w15:done="0"/>
  <w15:commentEx w15:paraId="7FE3FF51" w15:done="0"/>
  <w15:commentEx w15:paraId="68C6CF8B" w15:done="0"/>
  <w15:commentEx w15:paraId="2E14F0EC" w15:done="0"/>
  <w15:commentEx w15:paraId="746B5703" w15:done="0"/>
  <w15:commentEx w15:paraId="54F600A7" w15:done="0"/>
  <w15:commentEx w15:paraId="7C83FC87" w15:done="0"/>
  <w15:commentEx w15:paraId="6E7BBC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615A2" w14:textId="77777777" w:rsidR="00EE1140" w:rsidRDefault="00EE1140" w:rsidP="00E563D9">
      <w:pPr>
        <w:spacing w:after="0" w:line="240" w:lineRule="auto"/>
      </w:pPr>
      <w:r>
        <w:separator/>
      </w:r>
    </w:p>
  </w:endnote>
  <w:endnote w:type="continuationSeparator" w:id="0">
    <w:p w14:paraId="2FD10F5B" w14:textId="77777777" w:rsidR="00EE1140" w:rsidRDefault="00EE1140" w:rsidP="00E5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ECA7E" w14:textId="77777777" w:rsidR="00EE1140" w:rsidRDefault="00EE1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036551"/>
      <w:docPartObj>
        <w:docPartGallery w:val="Page Numbers (Bottom of Page)"/>
        <w:docPartUnique/>
      </w:docPartObj>
    </w:sdtPr>
    <w:sdtEndPr>
      <w:rPr>
        <w:noProof/>
      </w:rPr>
    </w:sdtEndPr>
    <w:sdtContent>
      <w:p w14:paraId="349EFE99" w14:textId="77777777" w:rsidR="00EE1140" w:rsidRDefault="00EE1140">
        <w:pPr>
          <w:pStyle w:val="Footer"/>
          <w:jc w:val="right"/>
        </w:pPr>
        <w:r>
          <w:fldChar w:fldCharType="begin"/>
        </w:r>
        <w:r>
          <w:instrText xml:space="preserve"> PAGE   \* MERGEFORMAT </w:instrText>
        </w:r>
        <w:r>
          <w:fldChar w:fldCharType="separate"/>
        </w:r>
        <w:r w:rsidR="00164476">
          <w:rPr>
            <w:noProof/>
          </w:rPr>
          <w:t>5</w:t>
        </w:r>
        <w:r>
          <w:rPr>
            <w:noProof/>
          </w:rPr>
          <w:fldChar w:fldCharType="end"/>
        </w:r>
      </w:p>
    </w:sdtContent>
  </w:sdt>
  <w:p w14:paraId="5299FC90" w14:textId="77777777" w:rsidR="00EE1140" w:rsidRDefault="00EE11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A4783" w14:textId="77777777" w:rsidR="00EE1140" w:rsidRDefault="00EE1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9A069" w14:textId="77777777" w:rsidR="00EE1140" w:rsidRDefault="00EE1140" w:rsidP="00E563D9">
      <w:pPr>
        <w:spacing w:after="0" w:line="240" w:lineRule="auto"/>
      </w:pPr>
      <w:r>
        <w:separator/>
      </w:r>
    </w:p>
  </w:footnote>
  <w:footnote w:type="continuationSeparator" w:id="0">
    <w:p w14:paraId="357F5E8E" w14:textId="77777777" w:rsidR="00EE1140" w:rsidRDefault="00EE1140" w:rsidP="00E56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EFC48" w14:textId="1E30782F" w:rsidR="00EE1140" w:rsidRDefault="00EE1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FECB3" w14:textId="447F781E" w:rsidR="00EE1140" w:rsidRDefault="00EE11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2C146" w14:textId="7F55EB4A" w:rsidR="00EE1140" w:rsidRPr="00C16982" w:rsidRDefault="00EE1140" w:rsidP="00F04134">
    <w:pPr>
      <w:pStyle w:val="Header"/>
      <w:jc w:val="right"/>
    </w:pPr>
  </w:p>
  <w:p w14:paraId="079D6117" w14:textId="77777777" w:rsidR="00EE1140" w:rsidRPr="00F04134" w:rsidRDefault="00EE1140" w:rsidP="00F04134">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158"/>
    <w:multiLevelType w:val="hybridMultilevel"/>
    <w:tmpl w:val="87E4AD14"/>
    <w:lvl w:ilvl="0" w:tplc="26C49A4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2">
    <w:nsid w:val="093E4496"/>
    <w:multiLevelType w:val="multilevel"/>
    <w:tmpl w:val="2A4E3E7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142"/>
        </w:tabs>
        <w:ind w:left="1142" w:hanging="432"/>
      </w:pPr>
      <w:rPr>
        <w:rFonts w:hint="default"/>
        <w:b w:val="0"/>
        <w:i w:val="0"/>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9FF2311"/>
    <w:multiLevelType w:val="multilevel"/>
    <w:tmpl w:val="2A4E3E7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142"/>
        </w:tabs>
        <w:ind w:left="1142" w:hanging="432"/>
      </w:pPr>
      <w:rPr>
        <w:rFonts w:hint="default"/>
        <w:b w:val="0"/>
        <w:i w:val="0"/>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C9C6594"/>
    <w:multiLevelType w:val="hybridMultilevel"/>
    <w:tmpl w:val="5672A8F0"/>
    <w:lvl w:ilvl="0" w:tplc="06ECFA18">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0CC174ED"/>
    <w:multiLevelType w:val="hybridMultilevel"/>
    <w:tmpl w:val="5BBA8B26"/>
    <w:lvl w:ilvl="0" w:tplc="BC6CF2FE">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90406"/>
    <w:multiLevelType w:val="hybridMultilevel"/>
    <w:tmpl w:val="5E38EB4A"/>
    <w:lvl w:ilvl="0" w:tplc="0C090017">
      <w:start w:val="1"/>
      <w:numFmt w:val="lowerLetter"/>
      <w:lvlText w:val="%1)"/>
      <w:lvlJc w:val="left"/>
      <w:pPr>
        <w:ind w:left="720" w:hanging="360"/>
      </w:pPr>
    </w:lvl>
    <w:lvl w:ilvl="1" w:tplc="58D8E80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505BC2"/>
    <w:multiLevelType w:val="multilevel"/>
    <w:tmpl w:val="67105CC6"/>
    <w:lvl w:ilvl="0">
      <w:start w:val="15"/>
      <w:numFmt w:val="decimal"/>
      <w:lvlText w:val="%1."/>
      <w:lvlJc w:val="left"/>
      <w:pPr>
        <w:tabs>
          <w:tab w:val="num" w:pos="360"/>
        </w:tabs>
        <w:ind w:left="0" w:firstLine="0"/>
      </w:pPr>
      <w:rPr>
        <w:rFonts w:hint="default"/>
        <w:b/>
      </w:rPr>
    </w:lvl>
    <w:lvl w:ilvl="1">
      <w:start w:val="1"/>
      <w:numFmt w:val="decimal"/>
      <w:lvlText w:val="%1.%2."/>
      <w:lvlJc w:val="left"/>
      <w:pPr>
        <w:ind w:left="1957" w:hanging="964"/>
      </w:pPr>
      <w:rPr>
        <w:rFonts w:hint="default"/>
        <w:b w:val="0"/>
        <w:i w:val="0"/>
        <w:color w:val="auto"/>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D8F69D0"/>
    <w:multiLevelType w:val="hybridMultilevel"/>
    <w:tmpl w:val="25AA3DF0"/>
    <w:lvl w:ilvl="0" w:tplc="7E6C87F0">
      <w:start w:val="1"/>
      <w:numFmt w:val="decimal"/>
      <w:lvlText w:val="2.%1"/>
      <w:lvlJc w:val="left"/>
      <w:pPr>
        <w:ind w:left="1440" w:hanging="360"/>
      </w:pPr>
      <w:rPr>
        <w:rFonts w:ascii="Calibri" w:hAnsi="Calibri" w:hint="default"/>
        <w:sz w:val="28"/>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0E0C048C"/>
    <w:multiLevelType w:val="hybridMultilevel"/>
    <w:tmpl w:val="5DB2FDFC"/>
    <w:lvl w:ilvl="0" w:tplc="F71A494C">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0FA26F36"/>
    <w:multiLevelType w:val="multilevel"/>
    <w:tmpl w:val="C5A6E36C"/>
    <w:lvl w:ilvl="0">
      <w:start w:val="1"/>
      <w:numFmt w:val="upperLetter"/>
      <w:lvlText w:val="%1"/>
      <w:lvlJc w:val="left"/>
      <w:pPr>
        <w:tabs>
          <w:tab w:val="num" w:pos="851"/>
        </w:tabs>
        <w:ind w:left="851" w:hanging="851"/>
      </w:pPr>
      <w:rPr>
        <w:rFonts w:ascii="Arial" w:hAnsi="Arial" w:hint="default"/>
        <w:b/>
        <w:i w:val="0"/>
        <w:sz w:val="28"/>
        <w:szCs w:val="28"/>
      </w:rPr>
    </w:lvl>
    <w:lvl w:ilvl="1">
      <w:start w:val="1"/>
      <w:numFmt w:val="decimal"/>
      <w:lvlText w:val="%2.1"/>
      <w:lvlJc w:val="left"/>
      <w:pPr>
        <w:tabs>
          <w:tab w:val="num" w:pos="851"/>
        </w:tabs>
        <w:ind w:left="851" w:hanging="851"/>
      </w:pPr>
      <w:rPr>
        <w:rFonts w:hint="default"/>
        <w:b w:val="0"/>
        <w:i w:val="0"/>
        <w:sz w:val="24"/>
        <w:szCs w:val="24"/>
      </w:rPr>
    </w:lvl>
    <w:lvl w:ilvl="2">
      <w:start w:val="1"/>
      <w:numFmt w:val="lowerLetter"/>
      <w:lvlText w:val="%3)"/>
      <w:lvlJc w:val="left"/>
      <w:pPr>
        <w:tabs>
          <w:tab w:val="num" w:pos="1644"/>
        </w:tabs>
        <w:ind w:left="1644" w:hanging="567"/>
      </w:pPr>
      <w:rPr>
        <w:rFonts w:ascii="Arial" w:hAnsi="Arial" w:hint="default"/>
        <w:b w:val="0"/>
        <w:i w:val="0"/>
        <w:caps w:val="0"/>
        <w:sz w:val="24"/>
        <w:szCs w:val="24"/>
      </w:rPr>
    </w:lvl>
    <w:lvl w:ilvl="3">
      <w:start w:val="1"/>
      <w:numFmt w:val="lowerRoman"/>
      <w:lvlText w:val="(%4)"/>
      <w:lvlJc w:val="left"/>
      <w:pPr>
        <w:tabs>
          <w:tab w:val="num" w:pos="1985"/>
        </w:tabs>
        <w:ind w:left="1985" w:hanging="567"/>
      </w:pPr>
      <w:rPr>
        <w:rFonts w:hint="default"/>
        <w:b w:val="0"/>
        <w:sz w:val="24"/>
        <w:szCs w:val="24"/>
      </w:rPr>
    </w:lvl>
    <w:lvl w:ilvl="4">
      <w:start w:val="1"/>
      <w:numFmt w:val="upperLetter"/>
      <w:lvlText w:val="(%5)"/>
      <w:lvlJc w:val="left"/>
      <w:pPr>
        <w:tabs>
          <w:tab w:val="num" w:pos="2948"/>
        </w:tabs>
        <w:ind w:left="737" w:firstLine="1474"/>
      </w:pPr>
      <w:rPr>
        <w:rFonts w:hint="default"/>
      </w:rPr>
    </w:lvl>
    <w:lvl w:ilvl="5">
      <w:start w:val="1"/>
      <w:numFmt w:val="none"/>
      <w:lvlText w:val=""/>
      <w:lvlJc w:val="left"/>
      <w:pPr>
        <w:tabs>
          <w:tab w:val="num" w:pos="0"/>
        </w:tabs>
        <w:ind w:left="0" w:firstLine="0"/>
      </w:pPr>
      <w:rPr>
        <w:rFonts w:hint="default"/>
      </w:rPr>
    </w:lvl>
    <w:lvl w:ilvl="6">
      <w:start w:val="1"/>
      <w:numFmt w:val="none"/>
      <w:suff w:val="nothing"/>
      <w:lvlText w:val=""/>
      <w:lvlJc w:val="left"/>
      <w:pPr>
        <w:ind w:left="737" w:hanging="737"/>
      </w:pPr>
      <w:rPr>
        <w:rFonts w:hint="default"/>
      </w:rPr>
    </w:lvl>
    <w:lvl w:ilvl="7">
      <w:start w:val="1"/>
      <w:numFmt w:val="lowerLetter"/>
      <w:lvlText w:val="(%8)"/>
      <w:lvlJc w:val="left"/>
      <w:pPr>
        <w:tabs>
          <w:tab w:val="num" w:pos="851"/>
        </w:tabs>
        <w:ind w:left="851" w:firstLine="0"/>
      </w:pPr>
      <w:rPr>
        <w:rFonts w:hint="default"/>
      </w:rPr>
    </w:lvl>
    <w:lvl w:ilvl="8">
      <w:start w:val="1"/>
      <w:numFmt w:val="lowerRoman"/>
      <w:lvlText w:val="(%9)"/>
      <w:lvlJc w:val="left"/>
      <w:pPr>
        <w:tabs>
          <w:tab w:val="num" w:pos="1701"/>
        </w:tabs>
        <w:ind w:left="851" w:firstLine="850"/>
      </w:pPr>
      <w:rPr>
        <w:rFonts w:hint="default"/>
      </w:rPr>
    </w:lvl>
  </w:abstractNum>
  <w:abstractNum w:abstractNumId="11">
    <w:nsid w:val="12394179"/>
    <w:multiLevelType w:val="multilevel"/>
    <w:tmpl w:val="2A4E3E7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142"/>
        </w:tabs>
        <w:ind w:left="1142" w:hanging="432"/>
      </w:pPr>
      <w:rPr>
        <w:rFonts w:hint="default"/>
        <w:b w:val="0"/>
        <w:i w:val="0"/>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3945669"/>
    <w:multiLevelType w:val="hybridMultilevel"/>
    <w:tmpl w:val="8B56D96A"/>
    <w:lvl w:ilvl="0" w:tplc="7E6C87F0">
      <w:start w:val="1"/>
      <w:numFmt w:val="decimal"/>
      <w:lvlText w:val="2.%1"/>
      <w:lvlJc w:val="left"/>
      <w:pPr>
        <w:ind w:left="1440" w:hanging="360"/>
      </w:pPr>
      <w:rPr>
        <w:rFonts w:ascii="Calibri" w:hAnsi="Calibri" w:hint="default"/>
        <w:sz w:val="28"/>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15547349"/>
    <w:multiLevelType w:val="hybridMultilevel"/>
    <w:tmpl w:val="1FBCB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700F80"/>
    <w:multiLevelType w:val="hybridMultilevel"/>
    <w:tmpl w:val="0270ED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68F13FD"/>
    <w:multiLevelType w:val="hybridMultilevel"/>
    <w:tmpl w:val="1B40DFD2"/>
    <w:lvl w:ilvl="0" w:tplc="06ECFA18">
      <w:start w:val="1"/>
      <w:numFmt w:val="lowerLetter"/>
      <w:lvlText w:val="%1)"/>
      <w:lvlJc w:val="left"/>
      <w:pPr>
        <w:tabs>
          <w:tab w:val="num" w:pos="1440"/>
        </w:tabs>
        <w:ind w:left="144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173210B8"/>
    <w:multiLevelType w:val="multilevel"/>
    <w:tmpl w:val="2A4E3E7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142"/>
        </w:tabs>
        <w:ind w:left="1142" w:hanging="432"/>
      </w:pPr>
      <w:rPr>
        <w:rFonts w:hint="default"/>
        <w:b w:val="0"/>
        <w:i w:val="0"/>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179B3955"/>
    <w:multiLevelType w:val="hybridMultilevel"/>
    <w:tmpl w:val="F134DB94"/>
    <w:lvl w:ilvl="0" w:tplc="4D88AB58">
      <w:start w:val="3"/>
      <w:numFmt w:val="decimal"/>
      <w:lvlText w:val="A%1.1"/>
      <w:lvlJc w:val="left"/>
      <w:pPr>
        <w:ind w:left="64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7BD5E40"/>
    <w:multiLevelType w:val="hybridMultilevel"/>
    <w:tmpl w:val="EF367282"/>
    <w:lvl w:ilvl="0" w:tplc="7E6C87F0">
      <w:start w:val="1"/>
      <w:numFmt w:val="decimal"/>
      <w:lvlText w:val="2.%1"/>
      <w:lvlJc w:val="left"/>
      <w:pPr>
        <w:ind w:left="1440" w:hanging="360"/>
      </w:pPr>
      <w:rPr>
        <w:rFonts w:ascii="Calibri" w:hAnsi="Calibri" w:hint="default"/>
        <w:sz w:val="28"/>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1847179F"/>
    <w:multiLevelType w:val="hybridMultilevel"/>
    <w:tmpl w:val="5DB2FDFC"/>
    <w:lvl w:ilvl="0" w:tplc="F71A494C">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1C4417E8"/>
    <w:multiLevelType w:val="hybridMultilevel"/>
    <w:tmpl w:val="5DB2FDFC"/>
    <w:lvl w:ilvl="0" w:tplc="F71A494C">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1EE90170"/>
    <w:multiLevelType w:val="hybridMultilevel"/>
    <w:tmpl w:val="1B40DFD2"/>
    <w:lvl w:ilvl="0" w:tplc="06ECFA18">
      <w:start w:val="1"/>
      <w:numFmt w:val="lowerLetter"/>
      <w:lvlText w:val="%1)"/>
      <w:lvlJc w:val="left"/>
      <w:pPr>
        <w:tabs>
          <w:tab w:val="num" w:pos="1440"/>
        </w:tabs>
        <w:ind w:left="144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1F9D0FB9"/>
    <w:multiLevelType w:val="multilevel"/>
    <w:tmpl w:val="2A4E3E7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142"/>
        </w:tabs>
        <w:ind w:left="1142" w:hanging="432"/>
      </w:pPr>
      <w:rPr>
        <w:rFonts w:hint="default"/>
        <w:b w:val="0"/>
        <w:i w:val="0"/>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203417E7"/>
    <w:multiLevelType w:val="hybridMultilevel"/>
    <w:tmpl w:val="4A586B8A"/>
    <w:lvl w:ilvl="0" w:tplc="06ECFA18">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21DC35E8"/>
    <w:multiLevelType w:val="multilevel"/>
    <w:tmpl w:val="2A4E3E7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142"/>
        </w:tabs>
        <w:ind w:left="1142" w:hanging="432"/>
      </w:pPr>
      <w:rPr>
        <w:rFonts w:hint="default"/>
        <w:b w:val="0"/>
        <w:i w:val="0"/>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230E7900"/>
    <w:multiLevelType w:val="hybridMultilevel"/>
    <w:tmpl w:val="8D36E4C4"/>
    <w:lvl w:ilvl="0" w:tplc="06ECFA18">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24BD113A"/>
    <w:multiLevelType w:val="hybridMultilevel"/>
    <w:tmpl w:val="0BAE95F6"/>
    <w:lvl w:ilvl="0" w:tplc="2CAACC46">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7">
    <w:nsid w:val="2539253B"/>
    <w:multiLevelType w:val="hybridMultilevel"/>
    <w:tmpl w:val="608408E4"/>
    <w:lvl w:ilvl="0" w:tplc="692ACCE2">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273313CD"/>
    <w:multiLevelType w:val="multilevel"/>
    <w:tmpl w:val="E2E04598"/>
    <w:lvl w:ilvl="0">
      <w:start w:val="1"/>
      <w:numFmt w:val="decimal"/>
      <w:lvlText w:val="%1."/>
      <w:lvlJc w:val="left"/>
      <w:pPr>
        <w:tabs>
          <w:tab w:val="num" w:pos="502"/>
        </w:tabs>
        <w:ind w:left="142" w:firstLine="0"/>
      </w:pPr>
      <w:rPr>
        <w:rFonts w:hint="default"/>
        <w:b/>
      </w:rPr>
    </w:lvl>
    <w:lvl w:ilvl="1">
      <w:start w:val="1"/>
      <w:numFmt w:val="decimal"/>
      <w:lvlText w:val="%1.%2."/>
      <w:lvlJc w:val="left"/>
      <w:pPr>
        <w:ind w:left="1106" w:hanging="964"/>
      </w:pPr>
      <w:rPr>
        <w:rFonts w:hint="default"/>
        <w:b w:val="0"/>
        <w:i w:val="0"/>
        <w:color w:val="auto"/>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27AE6F61"/>
    <w:multiLevelType w:val="hybridMultilevel"/>
    <w:tmpl w:val="6F1AC5B4"/>
    <w:lvl w:ilvl="0" w:tplc="7E6C87F0">
      <w:start w:val="1"/>
      <w:numFmt w:val="decimal"/>
      <w:lvlText w:val="2.%1"/>
      <w:lvlJc w:val="left"/>
      <w:pPr>
        <w:ind w:left="720" w:hanging="360"/>
      </w:pPr>
      <w:rPr>
        <w:rFonts w:ascii="Calibri" w:hAnsi="Calibri"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8D0650D"/>
    <w:multiLevelType w:val="multilevel"/>
    <w:tmpl w:val="C5A6E36C"/>
    <w:lvl w:ilvl="0">
      <w:start w:val="1"/>
      <w:numFmt w:val="upperLetter"/>
      <w:lvlText w:val="%1"/>
      <w:lvlJc w:val="left"/>
      <w:pPr>
        <w:tabs>
          <w:tab w:val="num" w:pos="851"/>
        </w:tabs>
        <w:ind w:left="851" w:hanging="851"/>
      </w:pPr>
      <w:rPr>
        <w:rFonts w:ascii="Arial" w:hAnsi="Arial" w:hint="default"/>
        <w:b/>
        <w:i w:val="0"/>
        <w:sz w:val="28"/>
        <w:szCs w:val="28"/>
      </w:rPr>
    </w:lvl>
    <w:lvl w:ilvl="1">
      <w:start w:val="1"/>
      <w:numFmt w:val="decimal"/>
      <w:lvlText w:val="%2.1"/>
      <w:lvlJc w:val="left"/>
      <w:pPr>
        <w:tabs>
          <w:tab w:val="num" w:pos="851"/>
        </w:tabs>
        <w:ind w:left="851" w:hanging="851"/>
      </w:pPr>
      <w:rPr>
        <w:rFonts w:hint="default"/>
        <w:b w:val="0"/>
        <w:i w:val="0"/>
        <w:sz w:val="24"/>
        <w:szCs w:val="24"/>
      </w:rPr>
    </w:lvl>
    <w:lvl w:ilvl="2">
      <w:start w:val="1"/>
      <w:numFmt w:val="lowerLetter"/>
      <w:lvlText w:val="%3)"/>
      <w:lvlJc w:val="left"/>
      <w:pPr>
        <w:tabs>
          <w:tab w:val="num" w:pos="1644"/>
        </w:tabs>
        <w:ind w:left="1644" w:hanging="567"/>
      </w:pPr>
      <w:rPr>
        <w:rFonts w:ascii="Arial" w:hAnsi="Arial" w:hint="default"/>
        <w:b w:val="0"/>
        <w:i w:val="0"/>
        <w:caps w:val="0"/>
        <w:sz w:val="24"/>
        <w:szCs w:val="24"/>
      </w:rPr>
    </w:lvl>
    <w:lvl w:ilvl="3">
      <w:start w:val="1"/>
      <w:numFmt w:val="lowerRoman"/>
      <w:lvlText w:val="(%4)"/>
      <w:lvlJc w:val="left"/>
      <w:pPr>
        <w:tabs>
          <w:tab w:val="num" w:pos="1985"/>
        </w:tabs>
        <w:ind w:left="1985" w:hanging="567"/>
      </w:pPr>
      <w:rPr>
        <w:rFonts w:hint="default"/>
        <w:b w:val="0"/>
        <w:sz w:val="24"/>
        <w:szCs w:val="24"/>
      </w:rPr>
    </w:lvl>
    <w:lvl w:ilvl="4">
      <w:start w:val="1"/>
      <w:numFmt w:val="upperLetter"/>
      <w:lvlText w:val="(%5)"/>
      <w:lvlJc w:val="left"/>
      <w:pPr>
        <w:tabs>
          <w:tab w:val="num" w:pos="2948"/>
        </w:tabs>
        <w:ind w:left="737" w:firstLine="1474"/>
      </w:pPr>
      <w:rPr>
        <w:rFonts w:hint="default"/>
      </w:rPr>
    </w:lvl>
    <w:lvl w:ilvl="5">
      <w:start w:val="1"/>
      <w:numFmt w:val="none"/>
      <w:lvlText w:val=""/>
      <w:lvlJc w:val="left"/>
      <w:pPr>
        <w:tabs>
          <w:tab w:val="num" w:pos="0"/>
        </w:tabs>
        <w:ind w:left="0" w:firstLine="0"/>
      </w:pPr>
      <w:rPr>
        <w:rFonts w:hint="default"/>
      </w:rPr>
    </w:lvl>
    <w:lvl w:ilvl="6">
      <w:start w:val="1"/>
      <w:numFmt w:val="none"/>
      <w:suff w:val="nothing"/>
      <w:lvlText w:val=""/>
      <w:lvlJc w:val="left"/>
      <w:pPr>
        <w:ind w:left="737" w:hanging="737"/>
      </w:pPr>
      <w:rPr>
        <w:rFonts w:hint="default"/>
      </w:rPr>
    </w:lvl>
    <w:lvl w:ilvl="7">
      <w:start w:val="1"/>
      <w:numFmt w:val="lowerLetter"/>
      <w:lvlText w:val="(%8)"/>
      <w:lvlJc w:val="left"/>
      <w:pPr>
        <w:tabs>
          <w:tab w:val="num" w:pos="851"/>
        </w:tabs>
        <w:ind w:left="851" w:firstLine="0"/>
      </w:pPr>
      <w:rPr>
        <w:rFonts w:hint="default"/>
      </w:rPr>
    </w:lvl>
    <w:lvl w:ilvl="8">
      <w:start w:val="1"/>
      <w:numFmt w:val="lowerRoman"/>
      <w:lvlText w:val="(%9)"/>
      <w:lvlJc w:val="left"/>
      <w:pPr>
        <w:tabs>
          <w:tab w:val="num" w:pos="1701"/>
        </w:tabs>
        <w:ind w:left="851" w:firstLine="850"/>
      </w:pPr>
      <w:rPr>
        <w:rFonts w:hint="default"/>
      </w:rPr>
    </w:lvl>
  </w:abstractNum>
  <w:abstractNum w:abstractNumId="31">
    <w:nsid w:val="2B547071"/>
    <w:multiLevelType w:val="hybridMultilevel"/>
    <w:tmpl w:val="C652CC52"/>
    <w:lvl w:ilvl="0" w:tplc="0FDA664A">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F0E76F3"/>
    <w:multiLevelType w:val="multilevel"/>
    <w:tmpl w:val="4F0617EE"/>
    <w:lvl w:ilvl="0">
      <w:start w:val="1"/>
      <w:numFmt w:val="decimal"/>
      <w:pStyle w:val="Heading1"/>
      <w:lvlText w:val="%1"/>
      <w:lvlJc w:val="left"/>
      <w:pPr>
        <w:ind w:left="432" w:hanging="432"/>
      </w:pPr>
    </w:lvl>
    <w:lvl w:ilvl="1">
      <w:start w:val="1"/>
      <w:numFmt w:val="decimal"/>
      <w:pStyle w:val="Heading2"/>
      <w:lvlText w:val="%1.%2"/>
      <w:lvlJc w:val="left"/>
      <w:pPr>
        <w:ind w:left="1144"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2FB90186"/>
    <w:multiLevelType w:val="multilevel"/>
    <w:tmpl w:val="4F980AA8"/>
    <w:lvl w:ilvl="0">
      <w:start w:val="1"/>
      <w:numFmt w:val="bullet"/>
      <w:lvlText w:val=""/>
      <w:lvlJc w:val="left"/>
      <w:pPr>
        <w:tabs>
          <w:tab w:val="num" w:pos="1069"/>
        </w:tabs>
        <w:ind w:left="709" w:firstLine="0"/>
      </w:pPr>
      <w:rPr>
        <w:rFonts w:ascii="Symbol" w:hAnsi="Symbol" w:hint="default"/>
        <w:b/>
      </w:rPr>
    </w:lvl>
    <w:lvl w:ilvl="1">
      <w:start w:val="1"/>
      <w:numFmt w:val="decimal"/>
      <w:lvlText w:val="%1.%2."/>
      <w:lvlJc w:val="left"/>
      <w:pPr>
        <w:ind w:left="5926" w:hanging="964"/>
      </w:pPr>
      <w:rPr>
        <w:rFonts w:hint="default"/>
        <w:b w:val="0"/>
        <w:i w:val="0"/>
        <w:color w:val="auto"/>
      </w:rPr>
    </w:lvl>
    <w:lvl w:ilvl="2">
      <w:start w:val="3"/>
      <w:numFmt w:val="decimal"/>
      <w:lvlText w:val="%3."/>
      <w:lvlJc w:val="left"/>
      <w:pPr>
        <w:tabs>
          <w:tab w:val="num" w:pos="1647"/>
        </w:tabs>
        <w:ind w:left="1647" w:hanging="360"/>
      </w:pPr>
      <w:rPr>
        <w:rFonts w:hint="default"/>
      </w:rPr>
    </w:lvl>
    <w:lvl w:ilvl="3">
      <w:start w:val="1"/>
      <w:numFmt w:val="lowerLetter"/>
      <w:lvlText w:val="%4)"/>
      <w:lvlJc w:val="left"/>
      <w:pPr>
        <w:tabs>
          <w:tab w:val="num" w:pos="2367"/>
        </w:tabs>
        <w:ind w:left="2367" w:hanging="720"/>
      </w:pPr>
      <w:rPr>
        <w:rFonts w:hint="default"/>
        <w:b w:val="0"/>
        <w:i w:val="0"/>
      </w:rPr>
    </w:lvl>
    <w:lvl w:ilvl="4">
      <w:start w:val="1"/>
      <w:numFmt w:val="lowerRoman"/>
      <w:lvlText w:val="%5."/>
      <w:lvlJc w:val="right"/>
      <w:pPr>
        <w:tabs>
          <w:tab w:val="num" w:pos="2187"/>
        </w:tabs>
        <w:ind w:left="3005" w:hanging="998"/>
      </w:pPr>
      <w:rPr>
        <w:rFonts w:hint="default"/>
        <w:b/>
      </w:rPr>
    </w:lvl>
    <w:lvl w:ilvl="5">
      <w:start w:val="1"/>
      <w:numFmt w:val="lowerRoman"/>
      <w:lvlText w:val="%6."/>
      <w:lvlJc w:val="right"/>
      <w:pPr>
        <w:tabs>
          <w:tab w:val="num" w:pos="2547"/>
        </w:tabs>
        <w:ind w:left="2547" w:hanging="180"/>
      </w:pPr>
      <w:rPr>
        <w:rFonts w:hint="default"/>
        <w:b w:val="0"/>
      </w:rPr>
    </w:lvl>
    <w:lvl w:ilvl="6">
      <w:start w:val="1"/>
      <w:numFmt w:val="lowerRoman"/>
      <w:lvlText w:val="%7."/>
      <w:lvlJc w:val="right"/>
      <w:pPr>
        <w:tabs>
          <w:tab w:val="num" w:pos="2907"/>
        </w:tabs>
        <w:ind w:left="3572" w:hanging="845"/>
      </w:pPr>
      <w:rPr>
        <w:rFonts w:hint="default"/>
        <w:b w:val="0"/>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34">
    <w:nsid w:val="309F07F4"/>
    <w:multiLevelType w:val="singleLevel"/>
    <w:tmpl w:val="D33C2B74"/>
    <w:lvl w:ilvl="0">
      <w:start w:val="1"/>
      <w:numFmt w:val="decimal"/>
      <w:pStyle w:val="NumberedList"/>
      <w:lvlText w:val="%1."/>
      <w:lvlJc w:val="left"/>
      <w:pPr>
        <w:tabs>
          <w:tab w:val="num" w:pos="360"/>
        </w:tabs>
        <w:ind w:left="360" w:hanging="360"/>
      </w:pPr>
    </w:lvl>
  </w:abstractNum>
  <w:abstractNum w:abstractNumId="35">
    <w:nsid w:val="31C76B83"/>
    <w:multiLevelType w:val="hybridMultilevel"/>
    <w:tmpl w:val="5DB2FDFC"/>
    <w:lvl w:ilvl="0" w:tplc="F71A494C">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3227489A"/>
    <w:multiLevelType w:val="hybridMultilevel"/>
    <w:tmpl w:val="1238474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32744876"/>
    <w:multiLevelType w:val="hybridMultilevel"/>
    <w:tmpl w:val="0386A2F8"/>
    <w:lvl w:ilvl="0" w:tplc="D0A623FC">
      <w:start w:val="2"/>
      <w:numFmt w:val="decimal"/>
      <w:lvlText w:val="A%1.3"/>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49B6AA9"/>
    <w:multiLevelType w:val="multilevel"/>
    <w:tmpl w:val="E2E04598"/>
    <w:lvl w:ilvl="0">
      <w:start w:val="1"/>
      <w:numFmt w:val="decimal"/>
      <w:lvlText w:val="%1."/>
      <w:lvlJc w:val="left"/>
      <w:pPr>
        <w:tabs>
          <w:tab w:val="num" w:pos="502"/>
        </w:tabs>
        <w:ind w:left="142" w:firstLine="0"/>
      </w:pPr>
      <w:rPr>
        <w:rFonts w:hint="default"/>
        <w:b/>
      </w:rPr>
    </w:lvl>
    <w:lvl w:ilvl="1">
      <w:start w:val="1"/>
      <w:numFmt w:val="decimal"/>
      <w:lvlText w:val="%1.%2."/>
      <w:lvlJc w:val="left"/>
      <w:pPr>
        <w:ind w:left="5359" w:hanging="964"/>
      </w:pPr>
      <w:rPr>
        <w:rFonts w:hint="default"/>
        <w:b w:val="0"/>
        <w:i w:val="0"/>
        <w:color w:val="auto"/>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366F7D61"/>
    <w:multiLevelType w:val="multilevel"/>
    <w:tmpl w:val="E1228F0C"/>
    <w:lvl w:ilvl="0">
      <w:start w:val="15"/>
      <w:numFmt w:val="decimal"/>
      <w:lvlText w:val="%1."/>
      <w:lvlJc w:val="left"/>
      <w:pPr>
        <w:tabs>
          <w:tab w:val="num" w:pos="360"/>
        </w:tabs>
        <w:ind w:left="0" w:firstLine="0"/>
      </w:pPr>
      <w:rPr>
        <w:rFonts w:hint="default"/>
        <w:b/>
      </w:rPr>
    </w:lvl>
    <w:lvl w:ilvl="1">
      <w:start w:val="1"/>
      <w:numFmt w:val="decimal"/>
      <w:lvlText w:val="%1.%2."/>
      <w:lvlJc w:val="left"/>
      <w:pPr>
        <w:ind w:left="5359" w:hanging="964"/>
      </w:pPr>
      <w:rPr>
        <w:rFonts w:hint="default"/>
        <w:b w:val="0"/>
        <w:i w:val="0"/>
        <w:color w:val="auto"/>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367A28F3"/>
    <w:multiLevelType w:val="multilevel"/>
    <w:tmpl w:val="C5A6E36C"/>
    <w:lvl w:ilvl="0">
      <w:start w:val="1"/>
      <w:numFmt w:val="upperLetter"/>
      <w:lvlText w:val="%1"/>
      <w:lvlJc w:val="left"/>
      <w:pPr>
        <w:tabs>
          <w:tab w:val="num" w:pos="851"/>
        </w:tabs>
        <w:ind w:left="851" w:hanging="851"/>
      </w:pPr>
      <w:rPr>
        <w:rFonts w:ascii="Arial" w:hAnsi="Arial" w:hint="default"/>
        <w:b/>
        <w:i w:val="0"/>
        <w:sz w:val="28"/>
        <w:szCs w:val="28"/>
      </w:rPr>
    </w:lvl>
    <w:lvl w:ilvl="1">
      <w:start w:val="1"/>
      <w:numFmt w:val="decimal"/>
      <w:lvlText w:val="%2.1"/>
      <w:lvlJc w:val="left"/>
      <w:pPr>
        <w:tabs>
          <w:tab w:val="num" w:pos="851"/>
        </w:tabs>
        <w:ind w:left="851" w:hanging="851"/>
      </w:pPr>
      <w:rPr>
        <w:rFonts w:hint="default"/>
        <w:b w:val="0"/>
        <w:i w:val="0"/>
        <w:sz w:val="24"/>
        <w:szCs w:val="24"/>
      </w:rPr>
    </w:lvl>
    <w:lvl w:ilvl="2">
      <w:start w:val="1"/>
      <w:numFmt w:val="lowerLetter"/>
      <w:lvlText w:val="%3)"/>
      <w:lvlJc w:val="left"/>
      <w:pPr>
        <w:tabs>
          <w:tab w:val="num" w:pos="1644"/>
        </w:tabs>
        <w:ind w:left="1644" w:hanging="567"/>
      </w:pPr>
      <w:rPr>
        <w:rFonts w:ascii="Arial" w:hAnsi="Arial" w:hint="default"/>
        <w:b w:val="0"/>
        <w:i w:val="0"/>
        <w:caps w:val="0"/>
        <w:sz w:val="24"/>
        <w:szCs w:val="24"/>
      </w:rPr>
    </w:lvl>
    <w:lvl w:ilvl="3">
      <w:start w:val="1"/>
      <w:numFmt w:val="lowerRoman"/>
      <w:lvlText w:val="(%4)"/>
      <w:lvlJc w:val="left"/>
      <w:pPr>
        <w:tabs>
          <w:tab w:val="num" w:pos="1985"/>
        </w:tabs>
        <w:ind w:left="1985" w:hanging="567"/>
      </w:pPr>
      <w:rPr>
        <w:rFonts w:hint="default"/>
        <w:b w:val="0"/>
        <w:sz w:val="24"/>
        <w:szCs w:val="24"/>
      </w:rPr>
    </w:lvl>
    <w:lvl w:ilvl="4">
      <w:start w:val="1"/>
      <w:numFmt w:val="upperLetter"/>
      <w:lvlText w:val="(%5)"/>
      <w:lvlJc w:val="left"/>
      <w:pPr>
        <w:tabs>
          <w:tab w:val="num" w:pos="2948"/>
        </w:tabs>
        <w:ind w:left="737" w:firstLine="1474"/>
      </w:pPr>
      <w:rPr>
        <w:rFonts w:hint="default"/>
      </w:rPr>
    </w:lvl>
    <w:lvl w:ilvl="5">
      <w:start w:val="1"/>
      <w:numFmt w:val="none"/>
      <w:lvlText w:val=""/>
      <w:lvlJc w:val="left"/>
      <w:pPr>
        <w:tabs>
          <w:tab w:val="num" w:pos="0"/>
        </w:tabs>
        <w:ind w:left="0" w:firstLine="0"/>
      </w:pPr>
      <w:rPr>
        <w:rFonts w:hint="default"/>
      </w:rPr>
    </w:lvl>
    <w:lvl w:ilvl="6">
      <w:start w:val="1"/>
      <w:numFmt w:val="none"/>
      <w:suff w:val="nothing"/>
      <w:lvlText w:val=""/>
      <w:lvlJc w:val="left"/>
      <w:pPr>
        <w:ind w:left="737" w:hanging="737"/>
      </w:pPr>
      <w:rPr>
        <w:rFonts w:hint="default"/>
      </w:rPr>
    </w:lvl>
    <w:lvl w:ilvl="7">
      <w:start w:val="1"/>
      <w:numFmt w:val="lowerLetter"/>
      <w:lvlText w:val="(%8)"/>
      <w:lvlJc w:val="left"/>
      <w:pPr>
        <w:tabs>
          <w:tab w:val="num" w:pos="851"/>
        </w:tabs>
        <w:ind w:left="851" w:firstLine="0"/>
      </w:pPr>
      <w:rPr>
        <w:rFonts w:hint="default"/>
      </w:rPr>
    </w:lvl>
    <w:lvl w:ilvl="8">
      <w:start w:val="1"/>
      <w:numFmt w:val="lowerRoman"/>
      <w:lvlText w:val="(%9)"/>
      <w:lvlJc w:val="left"/>
      <w:pPr>
        <w:tabs>
          <w:tab w:val="num" w:pos="1701"/>
        </w:tabs>
        <w:ind w:left="851" w:firstLine="850"/>
      </w:pPr>
      <w:rPr>
        <w:rFonts w:hint="default"/>
      </w:rPr>
    </w:lvl>
  </w:abstractNum>
  <w:abstractNum w:abstractNumId="41">
    <w:nsid w:val="36A511C1"/>
    <w:multiLevelType w:val="hybridMultilevel"/>
    <w:tmpl w:val="C452FFE8"/>
    <w:lvl w:ilvl="0" w:tplc="7A9ADB90">
      <w:start w:val="1"/>
      <w:numFmt w:val="decimal"/>
      <w:lvlText w:val="A%1.1"/>
      <w:lvlJc w:val="left"/>
      <w:pPr>
        <w:ind w:left="-2476" w:hanging="360"/>
      </w:pPr>
      <w:rPr>
        <w:rFonts w:hint="default"/>
      </w:rPr>
    </w:lvl>
    <w:lvl w:ilvl="1" w:tplc="0C090019" w:tentative="1">
      <w:start w:val="1"/>
      <w:numFmt w:val="lowerLetter"/>
      <w:lvlText w:val="%2."/>
      <w:lvlJc w:val="left"/>
      <w:pPr>
        <w:ind w:left="-1756" w:hanging="360"/>
      </w:pPr>
    </w:lvl>
    <w:lvl w:ilvl="2" w:tplc="0C09001B" w:tentative="1">
      <w:start w:val="1"/>
      <w:numFmt w:val="lowerRoman"/>
      <w:lvlText w:val="%3."/>
      <w:lvlJc w:val="right"/>
      <w:pPr>
        <w:ind w:left="-1036" w:hanging="180"/>
      </w:pPr>
    </w:lvl>
    <w:lvl w:ilvl="3" w:tplc="0C09000F" w:tentative="1">
      <w:start w:val="1"/>
      <w:numFmt w:val="decimal"/>
      <w:lvlText w:val="%4."/>
      <w:lvlJc w:val="left"/>
      <w:pPr>
        <w:ind w:left="-316" w:hanging="360"/>
      </w:pPr>
    </w:lvl>
    <w:lvl w:ilvl="4" w:tplc="0C090019" w:tentative="1">
      <w:start w:val="1"/>
      <w:numFmt w:val="lowerLetter"/>
      <w:lvlText w:val="%5."/>
      <w:lvlJc w:val="left"/>
      <w:pPr>
        <w:ind w:left="404" w:hanging="360"/>
      </w:pPr>
    </w:lvl>
    <w:lvl w:ilvl="5" w:tplc="0C09001B" w:tentative="1">
      <w:start w:val="1"/>
      <w:numFmt w:val="lowerRoman"/>
      <w:lvlText w:val="%6."/>
      <w:lvlJc w:val="right"/>
      <w:pPr>
        <w:ind w:left="1124" w:hanging="180"/>
      </w:pPr>
    </w:lvl>
    <w:lvl w:ilvl="6" w:tplc="0C09000F" w:tentative="1">
      <w:start w:val="1"/>
      <w:numFmt w:val="decimal"/>
      <w:lvlText w:val="%7."/>
      <w:lvlJc w:val="left"/>
      <w:pPr>
        <w:ind w:left="1844" w:hanging="360"/>
      </w:pPr>
    </w:lvl>
    <w:lvl w:ilvl="7" w:tplc="0C090019" w:tentative="1">
      <w:start w:val="1"/>
      <w:numFmt w:val="lowerLetter"/>
      <w:lvlText w:val="%8."/>
      <w:lvlJc w:val="left"/>
      <w:pPr>
        <w:ind w:left="2564" w:hanging="360"/>
      </w:pPr>
    </w:lvl>
    <w:lvl w:ilvl="8" w:tplc="0C09001B" w:tentative="1">
      <w:start w:val="1"/>
      <w:numFmt w:val="lowerRoman"/>
      <w:lvlText w:val="%9."/>
      <w:lvlJc w:val="right"/>
      <w:pPr>
        <w:ind w:left="3284" w:hanging="180"/>
      </w:pPr>
    </w:lvl>
  </w:abstractNum>
  <w:abstractNum w:abstractNumId="42">
    <w:nsid w:val="3A3A722D"/>
    <w:multiLevelType w:val="hybridMultilevel"/>
    <w:tmpl w:val="F554499E"/>
    <w:lvl w:ilvl="0" w:tplc="599E5A58">
      <w:start w:val="1"/>
      <w:numFmt w:val="bullet"/>
      <w:pStyle w:val="BulletText1"/>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BDB7FD9"/>
    <w:multiLevelType w:val="multilevel"/>
    <w:tmpl w:val="2A4E3E7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142"/>
        </w:tabs>
        <w:ind w:left="1142" w:hanging="432"/>
      </w:pPr>
      <w:rPr>
        <w:rFonts w:hint="default"/>
        <w:b w:val="0"/>
        <w:i w:val="0"/>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3CE55914"/>
    <w:multiLevelType w:val="hybridMultilevel"/>
    <w:tmpl w:val="1B40DFD2"/>
    <w:lvl w:ilvl="0" w:tplc="06ECFA18">
      <w:start w:val="1"/>
      <w:numFmt w:val="lowerLetter"/>
      <w:lvlText w:val="%1)"/>
      <w:lvlJc w:val="left"/>
      <w:pPr>
        <w:tabs>
          <w:tab w:val="num" w:pos="1440"/>
        </w:tabs>
        <w:ind w:left="144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nsid w:val="3D4B1C28"/>
    <w:multiLevelType w:val="multilevel"/>
    <w:tmpl w:val="2A4E3E7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142"/>
        </w:tabs>
        <w:ind w:left="1142" w:hanging="432"/>
      </w:pPr>
      <w:rPr>
        <w:rFonts w:hint="default"/>
        <w:b w:val="0"/>
        <w:i w:val="0"/>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3DB6300F"/>
    <w:multiLevelType w:val="hybridMultilevel"/>
    <w:tmpl w:val="ED9C29BE"/>
    <w:lvl w:ilvl="0" w:tplc="06ECFA18">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nsid w:val="3E1E382F"/>
    <w:multiLevelType w:val="multilevel"/>
    <w:tmpl w:val="A6F80CBE"/>
    <w:styleLink w:val="Style1"/>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2975329"/>
    <w:multiLevelType w:val="hybridMultilevel"/>
    <w:tmpl w:val="40846970"/>
    <w:lvl w:ilvl="0" w:tplc="06ECFA18">
      <w:start w:val="1"/>
      <w:numFmt w:val="lowerLetter"/>
      <w:lvlText w:val="%1)"/>
      <w:lvlJc w:val="left"/>
      <w:pPr>
        <w:tabs>
          <w:tab w:val="num" w:pos="1440"/>
        </w:tabs>
        <w:ind w:left="144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79D67E10">
      <w:start w:val="1"/>
      <w:numFmt w:val="lowerLetter"/>
      <w:lvlText w:val="(%4)"/>
      <w:lvlJc w:val="left"/>
      <w:pPr>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nsid w:val="42F20CBC"/>
    <w:multiLevelType w:val="multilevel"/>
    <w:tmpl w:val="2A4E3E7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142"/>
        </w:tabs>
        <w:ind w:left="1142" w:hanging="432"/>
      </w:pPr>
      <w:rPr>
        <w:rFonts w:hint="default"/>
        <w:b w:val="0"/>
        <w:i w:val="0"/>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4077021"/>
    <w:multiLevelType w:val="hybridMultilevel"/>
    <w:tmpl w:val="08A605F2"/>
    <w:lvl w:ilvl="0" w:tplc="2CAACC46">
      <w:start w:val="1"/>
      <w:numFmt w:val="bullet"/>
      <w:lvlText w:val=""/>
      <w:lvlJc w:val="left"/>
      <w:pPr>
        <w:tabs>
          <w:tab w:val="num" w:pos="422"/>
        </w:tabs>
        <w:ind w:left="402" w:hanging="340"/>
      </w:pPr>
      <w:rPr>
        <w:rFonts w:ascii="Symbol" w:hAnsi="Symbol" w:hint="default"/>
        <w:sz w:val="18"/>
      </w:rPr>
    </w:lvl>
    <w:lvl w:ilvl="1" w:tplc="04090003" w:tentative="1">
      <w:start w:val="1"/>
      <w:numFmt w:val="bullet"/>
      <w:lvlText w:val="o"/>
      <w:lvlJc w:val="left"/>
      <w:pPr>
        <w:tabs>
          <w:tab w:val="num" w:pos="1502"/>
        </w:tabs>
        <w:ind w:left="1502" w:hanging="360"/>
      </w:pPr>
      <w:rPr>
        <w:rFonts w:ascii="Courier New" w:hAnsi="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51">
    <w:nsid w:val="44DA2C05"/>
    <w:multiLevelType w:val="multilevel"/>
    <w:tmpl w:val="2A4E3E7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142"/>
        </w:tabs>
        <w:ind w:left="1142" w:hanging="432"/>
      </w:pPr>
      <w:rPr>
        <w:rFonts w:hint="default"/>
        <w:b w:val="0"/>
        <w:i w:val="0"/>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46B13E45"/>
    <w:multiLevelType w:val="multilevel"/>
    <w:tmpl w:val="3BFA371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142"/>
        </w:tabs>
        <w:ind w:left="1142" w:hanging="432"/>
      </w:pPr>
      <w:rPr>
        <w:rFonts w:hint="default"/>
        <w:b w:val="0"/>
        <w:i w:val="0"/>
      </w:rPr>
    </w:lvl>
    <w:lvl w:ilvl="2">
      <w:start w:val="3"/>
      <w:numFmt w:val="decimal"/>
      <w:lvlText w:val="%3."/>
      <w:lvlJc w:val="left"/>
      <w:pPr>
        <w:tabs>
          <w:tab w:val="num" w:pos="1080"/>
        </w:tabs>
        <w:ind w:left="1080" w:hanging="360"/>
      </w:pPr>
      <w:rPr>
        <w:rFonts w:hint="default"/>
      </w:rPr>
    </w:lvl>
    <w:lvl w:ilvl="3">
      <w:start w:val="1"/>
      <w:numFmt w:val="bullet"/>
      <w:lvlText w:val=""/>
      <w:lvlJc w:val="left"/>
      <w:pPr>
        <w:tabs>
          <w:tab w:val="num" w:pos="1800"/>
        </w:tabs>
        <w:ind w:left="1800" w:hanging="720"/>
      </w:pPr>
      <w:rPr>
        <w:rFonts w:ascii="Symbol" w:hAnsi="Symbol"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7A41C65"/>
    <w:multiLevelType w:val="multilevel"/>
    <w:tmpl w:val="00C4AD2E"/>
    <w:lvl w:ilvl="0">
      <w:start w:val="22"/>
      <w:numFmt w:val="decimal"/>
      <w:lvlText w:val="%1."/>
      <w:lvlJc w:val="left"/>
      <w:pPr>
        <w:tabs>
          <w:tab w:val="num" w:pos="360"/>
        </w:tabs>
        <w:ind w:left="0" w:firstLine="0"/>
      </w:pPr>
      <w:rPr>
        <w:rFonts w:hint="default"/>
        <w:b/>
      </w:rPr>
    </w:lvl>
    <w:lvl w:ilvl="1">
      <w:start w:val="2"/>
      <w:numFmt w:val="decimal"/>
      <w:lvlText w:val="%1.%2."/>
      <w:lvlJc w:val="left"/>
      <w:pPr>
        <w:ind w:left="5359" w:hanging="964"/>
      </w:pPr>
      <w:rPr>
        <w:rFonts w:hint="default"/>
        <w:b w:val="0"/>
        <w:i w:val="0"/>
        <w:color w:val="auto"/>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8CD2A12"/>
    <w:multiLevelType w:val="hybridMultilevel"/>
    <w:tmpl w:val="73AE36CE"/>
    <w:lvl w:ilvl="0" w:tplc="7E6C87F0">
      <w:start w:val="1"/>
      <w:numFmt w:val="decimal"/>
      <w:lvlText w:val="2.%1"/>
      <w:lvlJc w:val="left"/>
      <w:pPr>
        <w:ind w:left="1440" w:hanging="360"/>
      </w:pPr>
      <w:rPr>
        <w:rFonts w:ascii="Calibri" w:hAnsi="Calibri" w:hint="default"/>
        <w:sz w:val="28"/>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nsid w:val="4AB426FA"/>
    <w:multiLevelType w:val="hybridMultilevel"/>
    <w:tmpl w:val="D17AC484"/>
    <w:lvl w:ilvl="0" w:tplc="84983EF6">
      <w:start w:val="2"/>
      <w:numFmt w:val="decimal"/>
      <w:lvlText w:val="A%1.2"/>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B873B65"/>
    <w:multiLevelType w:val="hybridMultilevel"/>
    <w:tmpl w:val="5DB2FDFC"/>
    <w:lvl w:ilvl="0" w:tplc="F71A494C">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7">
    <w:nsid w:val="4F523454"/>
    <w:multiLevelType w:val="hybridMultilevel"/>
    <w:tmpl w:val="5BBA8B26"/>
    <w:lvl w:ilvl="0" w:tplc="BC6CF2FE">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5642605E"/>
    <w:multiLevelType w:val="multilevel"/>
    <w:tmpl w:val="6B82B670"/>
    <w:lvl w:ilvl="0">
      <w:start w:val="20"/>
      <w:numFmt w:val="decimal"/>
      <w:lvlText w:val="%1."/>
      <w:lvlJc w:val="left"/>
      <w:pPr>
        <w:tabs>
          <w:tab w:val="num" w:pos="360"/>
        </w:tabs>
        <w:ind w:left="0" w:firstLine="0"/>
      </w:pPr>
      <w:rPr>
        <w:rFonts w:hint="default"/>
        <w:b/>
      </w:rPr>
    </w:lvl>
    <w:lvl w:ilvl="1">
      <w:start w:val="1"/>
      <w:numFmt w:val="decimal"/>
      <w:lvlText w:val="%1.%2."/>
      <w:lvlJc w:val="left"/>
      <w:pPr>
        <w:ind w:left="5359" w:hanging="964"/>
      </w:pPr>
      <w:rPr>
        <w:rFonts w:hint="default"/>
        <w:b w:val="0"/>
        <w:i w:val="0"/>
        <w:color w:val="auto"/>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nsid w:val="56913BCC"/>
    <w:multiLevelType w:val="hybridMultilevel"/>
    <w:tmpl w:val="5DB2FDFC"/>
    <w:lvl w:ilvl="0" w:tplc="F71A494C">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nsid w:val="5B837ECC"/>
    <w:multiLevelType w:val="multilevel"/>
    <w:tmpl w:val="C5A6E36C"/>
    <w:lvl w:ilvl="0">
      <w:start w:val="1"/>
      <w:numFmt w:val="upperLetter"/>
      <w:lvlText w:val="%1"/>
      <w:lvlJc w:val="left"/>
      <w:pPr>
        <w:tabs>
          <w:tab w:val="num" w:pos="851"/>
        </w:tabs>
        <w:ind w:left="851" w:hanging="851"/>
      </w:pPr>
      <w:rPr>
        <w:rFonts w:ascii="Arial" w:hAnsi="Arial" w:hint="default"/>
        <w:b/>
        <w:i w:val="0"/>
        <w:sz w:val="28"/>
        <w:szCs w:val="28"/>
      </w:rPr>
    </w:lvl>
    <w:lvl w:ilvl="1">
      <w:start w:val="1"/>
      <w:numFmt w:val="decimal"/>
      <w:lvlText w:val="%2.1"/>
      <w:lvlJc w:val="left"/>
      <w:pPr>
        <w:tabs>
          <w:tab w:val="num" w:pos="851"/>
        </w:tabs>
        <w:ind w:left="851" w:hanging="851"/>
      </w:pPr>
      <w:rPr>
        <w:rFonts w:hint="default"/>
        <w:b w:val="0"/>
        <w:i w:val="0"/>
        <w:sz w:val="24"/>
        <w:szCs w:val="24"/>
      </w:rPr>
    </w:lvl>
    <w:lvl w:ilvl="2">
      <w:start w:val="1"/>
      <w:numFmt w:val="lowerLetter"/>
      <w:lvlText w:val="%3)"/>
      <w:lvlJc w:val="left"/>
      <w:pPr>
        <w:tabs>
          <w:tab w:val="num" w:pos="1560"/>
        </w:tabs>
        <w:ind w:left="1560" w:hanging="567"/>
      </w:pPr>
      <w:rPr>
        <w:rFonts w:ascii="Arial" w:hAnsi="Arial" w:hint="default"/>
        <w:b w:val="0"/>
        <w:i w:val="0"/>
        <w:caps w:val="0"/>
        <w:sz w:val="24"/>
        <w:szCs w:val="24"/>
      </w:rPr>
    </w:lvl>
    <w:lvl w:ilvl="3">
      <w:start w:val="1"/>
      <w:numFmt w:val="lowerRoman"/>
      <w:lvlText w:val="(%4)"/>
      <w:lvlJc w:val="left"/>
      <w:pPr>
        <w:tabs>
          <w:tab w:val="num" w:pos="1985"/>
        </w:tabs>
        <w:ind w:left="1985" w:hanging="567"/>
      </w:pPr>
      <w:rPr>
        <w:rFonts w:hint="default"/>
        <w:b w:val="0"/>
        <w:sz w:val="24"/>
        <w:szCs w:val="24"/>
      </w:rPr>
    </w:lvl>
    <w:lvl w:ilvl="4">
      <w:start w:val="1"/>
      <w:numFmt w:val="upperLetter"/>
      <w:lvlText w:val="(%5)"/>
      <w:lvlJc w:val="left"/>
      <w:pPr>
        <w:tabs>
          <w:tab w:val="num" w:pos="2948"/>
        </w:tabs>
        <w:ind w:left="737" w:firstLine="1474"/>
      </w:pPr>
      <w:rPr>
        <w:rFonts w:hint="default"/>
      </w:rPr>
    </w:lvl>
    <w:lvl w:ilvl="5">
      <w:start w:val="1"/>
      <w:numFmt w:val="none"/>
      <w:lvlText w:val=""/>
      <w:lvlJc w:val="left"/>
      <w:pPr>
        <w:tabs>
          <w:tab w:val="num" w:pos="0"/>
        </w:tabs>
        <w:ind w:left="0" w:firstLine="0"/>
      </w:pPr>
      <w:rPr>
        <w:rFonts w:hint="default"/>
      </w:rPr>
    </w:lvl>
    <w:lvl w:ilvl="6">
      <w:start w:val="1"/>
      <w:numFmt w:val="none"/>
      <w:suff w:val="nothing"/>
      <w:lvlText w:val=""/>
      <w:lvlJc w:val="left"/>
      <w:pPr>
        <w:ind w:left="737" w:hanging="737"/>
      </w:pPr>
      <w:rPr>
        <w:rFonts w:hint="default"/>
      </w:rPr>
    </w:lvl>
    <w:lvl w:ilvl="7">
      <w:start w:val="1"/>
      <w:numFmt w:val="lowerLetter"/>
      <w:lvlText w:val="(%8)"/>
      <w:lvlJc w:val="left"/>
      <w:pPr>
        <w:tabs>
          <w:tab w:val="num" w:pos="851"/>
        </w:tabs>
        <w:ind w:left="851" w:firstLine="0"/>
      </w:pPr>
      <w:rPr>
        <w:rFonts w:hint="default"/>
      </w:rPr>
    </w:lvl>
    <w:lvl w:ilvl="8">
      <w:start w:val="1"/>
      <w:numFmt w:val="lowerRoman"/>
      <w:lvlText w:val="(%9)"/>
      <w:lvlJc w:val="left"/>
      <w:pPr>
        <w:tabs>
          <w:tab w:val="num" w:pos="1701"/>
        </w:tabs>
        <w:ind w:left="851" w:firstLine="850"/>
      </w:pPr>
      <w:rPr>
        <w:rFonts w:hint="default"/>
      </w:rPr>
    </w:lvl>
  </w:abstractNum>
  <w:abstractNum w:abstractNumId="61">
    <w:nsid w:val="5C8107C6"/>
    <w:multiLevelType w:val="hybridMultilevel"/>
    <w:tmpl w:val="B9DE1ABC"/>
    <w:lvl w:ilvl="0" w:tplc="0C09001B">
      <w:start w:val="1"/>
      <w:numFmt w:val="lowerRoman"/>
      <w:lvlText w:val="%1."/>
      <w:lvlJc w:val="right"/>
      <w:pPr>
        <w:tabs>
          <w:tab w:val="num" w:pos="2160"/>
        </w:tabs>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F4C3629"/>
    <w:multiLevelType w:val="multilevel"/>
    <w:tmpl w:val="16C6289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142"/>
        </w:tabs>
        <w:ind w:left="1142" w:hanging="432"/>
      </w:pPr>
      <w:rPr>
        <w:rFonts w:hint="default"/>
        <w:b w:val="0"/>
        <w:i w:val="0"/>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val="0"/>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61D86B3A"/>
    <w:multiLevelType w:val="multilevel"/>
    <w:tmpl w:val="E7AA0318"/>
    <w:lvl w:ilvl="0">
      <w:start w:val="1"/>
      <w:numFmt w:val="upperLetter"/>
      <w:lvlText w:val="%1"/>
      <w:lvlJc w:val="left"/>
      <w:pPr>
        <w:tabs>
          <w:tab w:val="num" w:pos="851"/>
        </w:tabs>
        <w:ind w:left="851" w:hanging="851"/>
      </w:pPr>
      <w:rPr>
        <w:rFonts w:ascii="Arial" w:hAnsi="Arial" w:hint="default"/>
        <w:b/>
        <w:i w:val="0"/>
        <w:sz w:val="28"/>
        <w:szCs w:val="28"/>
      </w:rPr>
    </w:lvl>
    <w:lvl w:ilvl="1">
      <w:start w:val="1"/>
      <w:numFmt w:val="decimal"/>
      <w:lvlText w:val="A%2"/>
      <w:lvlJc w:val="left"/>
      <w:pPr>
        <w:tabs>
          <w:tab w:val="num" w:pos="851"/>
        </w:tabs>
        <w:ind w:left="851" w:hanging="851"/>
      </w:pPr>
      <w:rPr>
        <w:rFonts w:hint="default"/>
        <w:b/>
        <w:i w:val="0"/>
        <w:sz w:val="24"/>
        <w:szCs w:val="24"/>
      </w:rPr>
    </w:lvl>
    <w:lvl w:ilvl="2">
      <w:start w:val="1"/>
      <w:numFmt w:val="lowerLetter"/>
      <w:lvlText w:val="%3)"/>
      <w:lvlJc w:val="left"/>
      <w:pPr>
        <w:tabs>
          <w:tab w:val="num" w:pos="1644"/>
        </w:tabs>
        <w:ind w:left="1644" w:hanging="567"/>
      </w:pPr>
      <w:rPr>
        <w:rFonts w:ascii="Arial" w:hAnsi="Arial" w:hint="default"/>
        <w:b w:val="0"/>
        <w:i w:val="0"/>
        <w:caps w:val="0"/>
        <w:sz w:val="24"/>
        <w:szCs w:val="24"/>
      </w:rPr>
    </w:lvl>
    <w:lvl w:ilvl="3">
      <w:start w:val="1"/>
      <w:numFmt w:val="lowerRoman"/>
      <w:lvlText w:val="(%4)"/>
      <w:lvlJc w:val="left"/>
      <w:pPr>
        <w:tabs>
          <w:tab w:val="num" w:pos="1985"/>
        </w:tabs>
        <w:ind w:left="1985" w:hanging="567"/>
      </w:pPr>
      <w:rPr>
        <w:rFonts w:hint="default"/>
        <w:b w:val="0"/>
        <w:sz w:val="24"/>
        <w:szCs w:val="24"/>
      </w:rPr>
    </w:lvl>
    <w:lvl w:ilvl="4">
      <w:start w:val="1"/>
      <w:numFmt w:val="upperLetter"/>
      <w:lvlText w:val="(%5)"/>
      <w:lvlJc w:val="left"/>
      <w:pPr>
        <w:tabs>
          <w:tab w:val="num" w:pos="2948"/>
        </w:tabs>
        <w:ind w:left="737" w:firstLine="1474"/>
      </w:pPr>
      <w:rPr>
        <w:rFonts w:hint="default"/>
      </w:rPr>
    </w:lvl>
    <w:lvl w:ilvl="5">
      <w:start w:val="1"/>
      <w:numFmt w:val="none"/>
      <w:lvlText w:val=""/>
      <w:lvlJc w:val="left"/>
      <w:pPr>
        <w:tabs>
          <w:tab w:val="num" w:pos="0"/>
        </w:tabs>
        <w:ind w:left="0" w:firstLine="0"/>
      </w:pPr>
      <w:rPr>
        <w:rFonts w:hint="default"/>
      </w:rPr>
    </w:lvl>
    <w:lvl w:ilvl="6">
      <w:start w:val="1"/>
      <w:numFmt w:val="none"/>
      <w:suff w:val="nothing"/>
      <w:lvlText w:val=""/>
      <w:lvlJc w:val="left"/>
      <w:pPr>
        <w:ind w:left="737" w:hanging="737"/>
      </w:pPr>
      <w:rPr>
        <w:rFonts w:hint="default"/>
      </w:rPr>
    </w:lvl>
    <w:lvl w:ilvl="7">
      <w:start w:val="1"/>
      <w:numFmt w:val="lowerLetter"/>
      <w:lvlText w:val="(%8)"/>
      <w:lvlJc w:val="left"/>
      <w:pPr>
        <w:tabs>
          <w:tab w:val="num" w:pos="851"/>
        </w:tabs>
        <w:ind w:left="851" w:firstLine="0"/>
      </w:pPr>
      <w:rPr>
        <w:rFonts w:hint="default"/>
      </w:rPr>
    </w:lvl>
    <w:lvl w:ilvl="8">
      <w:start w:val="1"/>
      <w:numFmt w:val="lowerRoman"/>
      <w:lvlText w:val="(%9)"/>
      <w:lvlJc w:val="left"/>
      <w:pPr>
        <w:tabs>
          <w:tab w:val="num" w:pos="1701"/>
        </w:tabs>
        <w:ind w:left="851" w:firstLine="850"/>
      </w:pPr>
      <w:rPr>
        <w:rFonts w:hint="default"/>
      </w:rPr>
    </w:lvl>
  </w:abstractNum>
  <w:abstractNum w:abstractNumId="64">
    <w:nsid w:val="63964DF6"/>
    <w:multiLevelType w:val="hybridMultilevel"/>
    <w:tmpl w:val="2F38F690"/>
    <w:lvl w:ilvl="0" w:tplc="378A3816">
      <w:start w:val="2"/>
      <w:numFmt w:val="decimal"/>
      <w:lvlText w:val="A%1.4"/>
      <w:lvlJc w:val="left"/>
      <w:pPr>
        <w:ind w:left="64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64555202"/>
    <w:multiLevelType w:val="hybridMultilevel"/>
    <w:tmpl w:val="B484B738"/>
    <w:lvl w:ilvl="0" w:tplc="CD86314C">
      <w:start w:val="3"/>
      <w:numFmt w:val="decimal"/>
      <w:lvlText w:val="A%1.2"/>
      <w:lvlJc w:val="left"/>
      <w:pPr>
        <w:ind w:left="64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65E2696B"/>
    <w:multiLevelType w:val="multilevel"/>
    <w:tmpl w:val="2A4E3E7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142"/>
        </w:tabs>
        <w:ind w:left="1142" w:hanging="432"/>
      </w:pPr>
      <w:rPr>
        <w:rFonts w:hint="default"/>
        <w:b w:val="0"/>
        <w:i w:val="0"/>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nsid w:val="66081074"/>
    <w:multiLevelType w:val="hybridMultilevel"/>
    <w:tmpl w:val="75D01AFC"/>
    <w:lvl w:ilvl="0" w:tplc="6EDC498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6C442C3"/>
    <w:multiLevelType w:val="multilevel"/>
    <w:tmpl w:val="2A4E3E7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142"/>
        </w:tabs>
        <w:ind w:left="1142" w:hanging="432"/>
      </w:pPr>
      <w:rPr>
        <w:rFonts w:hint="default"/>
        <w:b w:val="0"/>
        <w:i w:val="0"/>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nsid w:val="680A05F1"/>
    <w:multiLevelType w:val="hybridMultilevel"/>
    <w:tmpl w:val="173230F8"/>
    <w:lvl w:ilvl="0" w:tplc="7E6C87F0">
      <w:start w:val="1"/>
      <w:numFmt w:val="decimal"/>
      <w:lvlText w:val="2.%1"/>
      <w:lvlJc w:val="left"/>
      <w:pPr>
        <w:ind w:left="720" w:hanging="360"/>
      </w:pPr>
      <w:rPr>
        <w:rFonts w:ascii="Calibri" w:hAnsi="Calibri"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6846202A"/>
    <w:multiLevelType w:val="hybridMultilevel"/>
    <w:tmpl w:val="DB40B366"/>
    <w:lvl w:ilvl="0" w:tplc="2F7E536A">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1">
    <w:nsid w:val="69732FFE"/>
    <w:multiLevelType w:val="multilevel"/>
    <w:tmpl w:val="16C6289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142"/>
        </w:tabs>
        <w:ind w:left="1142" w:hanging="432"/>
      </w:pPr>
      <w:rPr>
        <w:rFonts w:hint="default"/>
        <w:b w:val="0"/>
        <w:i w:val="0"/>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val="0"/>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6B4B7080"/>
    <w:multiLevelType w:val="hybridMultilevel"/>
    <w:tmpl w:val="6C9C3E82"/>
    <w:lvl w:ilvl="0" w:tplc="06ECFA18">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3">
    <w:nsid w:val="6DEE0FE6"/>
    <w:multiLevelType w:val="hybridMultilevel"/>
    <w:tmpl w:val="71C89EB8"/>
    <w:lvl w:ilvl="0" w:tplc="26C49A4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6F073D78"/>
    <w:multiLevelType w:val="hybridMultilevel"/>
    <w:tmpl w:val="B02ABC10"/>
    <w:lvl w:ilvl="0" w:tplc="7E6C87F0">
      <w:start w:val="1"/>
      <w:numFmt w:val="decimal"/>
      <w:lvlText w:val="2.%1"/>
      <w:lvlJc w:val="left"/>
      <w:pPr>
        <w:ind w:left="1429" w:hanging="360"/>
      </w:pPr>
      <w:rPr>
        <w:rFonts w:ascii="Calibri" w:hAnsi="Calibri" w:hint="default"/>
        <w:sz w:val="28"/>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5">
    <w:nsid w:val="6FC057EC"/>
    <w:multiLevelType w:val="multilevel"/>
    <w:tmpl w:val="96BA0392"/>
    <w:lvl w:ilvl="0">
      <w:start w:val="1"/>
      <w:numFmt w:val="decimal"/>
      <w:lvlText w:val="%1."/>
      <w:lvlJc w:val="left"/>
      <w:pPr>
        <w:tabs>
          <w:tab w:val="num" w:pos="502"/>
        </w:tabs>
        <w:ind w:left="142" w:firstLine="0"/>
      </w:pPr>
      <w:rPr>
        <w:rFonts w:hint="default"/>
        <w:b/>
      </w:rPr>
    </w:lvl>
    <w:lvl w:ilvl="1">
      <w:start w:val="1"/>
      <w:numFmt w:val="bullet"/>
      <w:lvlText w:val=""/>
      <w:lvlJc w:val="left"/>
      <w:pPr>
        <w:ind w:left="1106" w:hanging="964"/>
      </w:pPr>
      <w:rPr>
        <w:rFonts w:ascii="Symbol" w:hAnsi="Symbol" w:hint="default"/>
        <w:b w:val="0"/>
        <w:i w:val="0"/>
        <w:color w:val="auto"/>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720"/>
      </w:pPr>
      <w:rPr>
        <w:rFonts w:hint="default"/>
        <w:b w:val="0"/>
        <w:i w:val="0"/>
      </w:rPr>
    </w:lvl>
    <w:lvl w:ilvl="4">
      <w:start w:val="1"/>
      <w:numFmt w:val="lowerRoman"/>
      <w:lvlText w:val="%5."/>
      <w:lvlJc w:val="right"/>
      <w:pPr>
        <w:tabs>
          <w:tab w:val="num" w:pos="1620"/>
        </w:tabs>
        <w:ind w:left="2438" w:hanging="998"/>
      </w:pPr>
      <w:rPr>
        <w:rFonts w:hint="default"/>
        <w:b/>
      </w:rPr>
    </w:lvl>
    <w:lvl w:ilvl="5">
      <w:start w:val="1"/>
      <w:numFmt w:val="lowerRoman"/>
      <w:lvlText w:val="%6."/>
      <w:lvlJc w:val="right"/>
      <w:pPr>
        <w:tabs>
          <w:tab w:val="num" w:pos="1980"/>
        </w:tabs>
        <w:ind w:left="1980" w:hanging="180"/>
      </w:pPr>
      <w:rPr>
        <w:rFonts w:hint="default"/>
        <w:b w:val="0"/>
      </w:rPr>
    </w:lvl>
    <w:lvl w:ilvl="6">
      <w:start w:val="1"/>
      <w:numFmt w:val="lowerRoman"/>
      <w:lvlText w:val="%7."/>
      <w:lvlJc w:val="right"/>
      <w:pPr>
        <w:tabs>
          <w:tab w:val="num" w:pos="2340"/>
        </w:tabs>
        <w:ind w:left="3005" w:hanging="845"/>
      </w:pPr>
      <w:rPr>
        <w:rFonts w:hint="default"/>
        <w:b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6">
    <w:nsid w:val="75CB2C34"/>
    <w:multiLevelType w:val="hybridMultilevel"/>
    <w:tmpl w:val="5DB2FDFC"/>
    <w:lvl w:ilvl="0" w:tplc="F71A494C">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7">
    <w:nsid w:val="75E7742F"/>
    <w:multiLevelType w:val="hybridMultilevel"/>
    <w:tmpl w:val="0270ED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42"/>
  </w:num>
  <w:num w:numId="3">
    <w:abstractNumId w:val="77"/>
  </w:num>
  <w:num w:numId="4">
    <w:abstractNumId w:val="28"/>
  </w:num>
  <w:num w:numId="5">
    <w:abstractNumId w:val="6"/>
  </w:num>
  <w:num w:numId="6">
    <w:abstractNumId w:val="73"/>
  </w:num>
  <w:num w:numId="7">
    <w:abstractNumId w:val="0"/>
  </w:num>
  <w:num w:numId="8">
    <w:abstractNumId w:val="1"/>
  </w:num>
  <w:num w:numId="9">
    <w:abstractNumId w:val="34"/>
  </w:num>
  <w:num w:numId="10">
    <w:abstractNumId w:val="47"/>
  </w:num>
  <w:num w:numId="11">
    <w:abstractNumId w:val="46"/>
  </w:num>
  <w:num w:numId="12">
    <w:abstractNumId w:val="25"/>
  </w:num>
  <w:num w:numId="13">
    <w:abstractNumId w:val="23"/>
  </w:num>
  <w:num w:numId="14">
    <w:abstractNumId w:val="4"/>
  </w:num>
  <w:num w:numId="15">
    <w:abstractNumId w:val="72"/>
  </w:num>
  <w:num w:numId="16">
    <w:abstractNumId w:val="44"/>
  </w:num>
  <w:num w:numId="17">
    <w:abstractNumId w:val="70"/>
  </w:num>
  <w:num w:numId="18">
    <w:abstractNumId w:val="48"/>
  </w:num>
  <w:num w:numId="19">
    <w:abstractNumId w:val="27"/>
  </w:num>
  <w:num w:numId="20">
    <w:abstractNumId w:val="57"/>
  </w:num>
  <w:num w:numId="21">
    <w:abstractNumId w:val="61"/>
  </w:num>
  <w:num w:numId="22">
    <w:abstractNumId w:val="35"/>
  </w:num>
  <w:num w:numId="23">
    <w:abstractNumId w:val="16"/>
  </w:num>
  <w:num w:numId="24">
    <w:abstractNumId w:val="66"/>
  </w:num>
  <w:num w:numId="25">
    <w:abstractNumId w:val="24"/>
  </w:num>
  <w:num w:numId="26">
    <w:abstractNumId w:val="43"/>
  </w:num>
  <w:num w:numId="27">
    <w:abstractNumId w:val="45"/>
  </w:num>
  <w:num w:numId="28">
    <w:abstractNumId w:val="2"/>
  </w:num>
  <w:num w:numId="29">
    <w:abstractNumId w:val="3"/>
  </w:num>
  <w:num w:numId="30">
    <w:abstractNumId w:val="49"/>
  </w:num>
  <w:num w:numId="31">
    <w:abstractNumId w:val="19"/>
  </w:num>
  <w:num w:numId="32">
    <w:abstractNumId w:val="9"/>
  </w:num>
  <w:num w:numId="33">
    <w:abstractNumId w:val="52"/>
  </w:num>
  <w:num w:numId="34">
    <w:abstractNumId w:val="5"/>
  </w:num>
  <w:num w:numId="35">
    <w:abstractNumId w:val="15"/>
  </w:num>
  <w:num w:numId="36">
    <w:abstractNumId w:val="56"/>
  </w:num>
  <w:num w:numId="37">
    <w:abstractNumId w:val="20"/>
  </w:num>
  <w:num w:numId="38">
    <w:abstractNumId w:val="21"/>
  </w:num>
  <w:num w:numId="39">
    <w:abstractNumId w:val="22"/>
  </w:num>
  <w:num w:numId="40">
    <w:abstractNumId w:val="53"/>
  </w:num>
  <w:num w:numId="41">
    <w:abstractNumId w:val="39"/>
  </w:num>
  <w:num w:numId="42">
    <w:abstractNumId w:val="32"/>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14"/>
  </w:num>
  <w:num w:numId="51">
    <w:abstractNumId w:val="76"/>
  </w:num>
  <w:num w:numId="52">
    <w:abstractNumId w:val="32"/>
  </w:num>
  <w:num w:numId="53">
    <w:abstractNumId w:val="32"/>
  </w:num>
  <w:num w:numId="54">
    <w:abstractNumId w:val="32"/>
  </w:num>
  <w:num w:numId="55">
    <w:abstractNumId w:val="59"/>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12"/>
  </w:num>
  <w:num w:numId="64">
    <w:abstractNumId w:val="69"/>
  </w:num>
  <w:num w:numId="65">
    <w:abstractNumId w:val="54"/>
  </w:num>
  <w:num w:numId="66">
    <w:abstractNumId w:val="32"/>
  </w:num>
  <w:num w:numId="67">
    <w:abstractNumId w:val="32"/>
  </w:num>
  <w:num w:numId="68">
    <w:abstractNumId w:val="32"/>
  </w:num>
  <w:num w:numId="69">
    <w:abstractNumId w:val="32"/>
  </w:num>
  <w:num w:numId="70">
    <w:abstractNumId w:val="71"/>
  </w:num>
  <w:num w:numId="71">
    <w:abstractNumId w:val="63"/>
  </w:num>
  <w:num w:numId="72">
    <w:abstractNumId w:val="13"/>
  </w:num>
  <w:num w:numId="73">
    <w:abstractNumId w:val="50"/>
  </w:num>
  <w:num w:numId="74">
    <w:abstractNumId w:val="26"/>
  </w:num>
  <w:num w:numId="75">
    <w:abstractNumId w:val="30"/>
  </w:num>
  <w:num w:numId="76">
    <w:abstractNumId w:val="41"/>
  </w:num>
  <w:num w:numId="77">
    <w:abstractNumId w:val="55"/>
  </w:num>
  <w:num w:numId="78">
    <w:abstractNumId w:val="40"/>
  </w:num>
  <w:num w:numId="79">
    <w:abstractNumId w:val="37"/>
  </w:num>
  <w:num w:numId="80">
    <w:abstractNumId w:val="64"/>
  </w:num>
  <w:num w:numId="81">
    <w:abstractNumId w:val="17"/>
  </w:num>
  <w:num w:numId="82">
    <w:abstractNumId w:val="10"/>
  </w:num>
  <w:num w:numId="83">
    <w:abstractNumId w:val="65"/>
  </w:num>
  <w:num w:numId="84">
    <w:abstractNumId w:val="60"/>
  </w:num>
  <w:num w:numId="85">
    <w:abstractNumId w:val="32"/>
  </w:num>
  <w:num w:numId="86">
    <w:abstractNumId w:val="36"/>
  </w:num>
  <w:num w:numId="87">
    <w:abstractNumId w:val="32"/>
  </w:num>
  <w:num w:numId="88">
    <w:abstractNumId w:val="32"/>
  </w:num>
  <w:num w:numId="89">
    <w:abstractNumId w:val="11"/>
  </w:num>
  <w:num w:numId="90">
    <w:abstractNumId w:val="68"/>
  </w:num>
  <w:num w:numId="91">
    <w:abstractNumId w:val="32"/>
  </w:num>
  <w:num w:numId="92">
    <w:abstractNumId w:val="32"/>
  </w:num>
  <w:num w:numId="93">
    <w:abstractNumId w:val="51"/>
  </w:num>
  <w:num w:numId="94">
    <w:abstractNumId w:val="32"/>
  </w:num>
  <w:num w:numId="95">
    <w:abstractNumId w:val="32"/>
  </w:num>
  <w:num w:numId="96">
    <w:abstractNumId w:val="32"/>
  </w:num>
  <w:num w:numId="97">
    <w:abstractNumId w:val="7"/>
  </w:num>
  <w:num w:numId="98">
    <w:abstractNumId w:val="58"/>
  </w:num>
  <w:num w:numId="99">
    <w:abstractNumId w:val="62"/>
  </w:num>
  <w:num w:numId="100">
    <w:abstractNumId w:val="32"/>
  </w:num>
  <w:num w:numId="101">
    <w:abstractNumId w:val="32"/>
  </w:num>
  <w:num w:numId="102">
    <w:abstractNumId w:val="32"/>
  </w:num>
  <w:num w:numId="103">
    <w:abstractNumId w:val="32"/>
  </w:num>
  <w:num w:numId="104">
    <w:abstractNumId w:val="32"/>
  </w:num>
  <w:num w:numId="105">
    <w:abstractNumId w:val="32"/>
  </w:num>
  <w:num w:numId="106">
    <w:abstractNumId w:val="32"/>
  </w:num>
  <w:num w:numId="107">
    <w:abstractNumId w:val="32"/>
  </w:num>
  <w:num w:numId="108">
    <w:abstractNumId w:val="33"/>
  </w:num>
  <w:num w:numId="109">
    <w:abstractNumId w:val="32"/>
  </w:num>
  <w:num w:numId="110">
    <w:abstractNumId w:val="32"/>
  </w:num>
  <w:num w:numId="111">
    <w:abstractNumId w:val="32"/>
  </w:num>
  <w:num w:numId="112">
    <w:abstractNumId w:val="32"/>
  </w:num>
  <w:num w:numId="113">
    <w:abstractNumId w:val="32"/>
  </w:num>
  <w:num w:numId="114">
    <w:abstractNumId w:val="32"/>
  </w:num>
  <w:num w:numId="115">
    <w:abstractNumId w:val="32"/>
  </w:num>
  <w:num w:numId="116">
    <w:abstractNumId w:val="32"/>
  </w:num>
  <w:num w:numId="117">
    <w:abstractNumId w:val="32"/>
  </w:num>
  <w:num w:numId="118">
    <w:abstractNumId w:val="32"/>
  </w:num>
  <w:num w:numId="119">
    <w:abstractNumId w:val="38"/>
  </w:num>
  <w:num w:numId="120">
    <w:abstractNumId w:val="67"/>
  </w:num>
  <w:num w:numId="121">
    <w:abstractNumId w:val="31"/>
  </w:num>
  <w:num w:numId="122">
    <w:abstractNumId w:val="32"/>
  </w:num>
  <w:num w:numId="123">
    <w:abstractNumId w:val="32"/>
  </w:num>
  <w:num w:numId="124">
    <w:abstractNumId w:val="32"/>
  </w:num>
  <w:num w:numId="125">
    <w:abstractNumId w:val="32"/>
  </w:num>
  <w:num w:numId="126">
    <w:abstractNumId w:val="74"/>
  </w:num>
  <w:num w:numId="127">
    <w:abstractNumId w:val="8"/>
  </w:num>
  <w:num w:numId="128">
    <w:abstractNumId w:val="18"/>
  </w:num>
  <w:num w:numId="129">
    <w:abstractNumId w:val="29"/>
  </w:num>
  <w:num w:numId="130">
    <w:abstractNumId w:val="32"/>
  </w:num>
  <w:num w:numId="131">
    <w:abstractNumId w:val="75"/>
  </w:num>
  <w:num w:numId="132">
    <w:abstractNumId w:val="32"/>
  </w:num>
  <w:numIdMacAtCleanup w:val="1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Hertzberg">
    <w15:presenceInfo w15:providerId="Windows Live" w15:userId="4a596eab70f400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A2"/>
    <w:rsid w:val="00000D81"/>
    <w:rsid w:val="000013ED"/>
    <w:rsid w:val="0000696D"/>
    <w:rsid w:val="0001046A"/>
    <w:rsid w:val="000130AC"/>
    <w:rsid w:val="00013D9A"/>
    <w:rsid w:val="00014260"/>
    <w:rsid w:val="000142E7"/>
    <w:rsid w:val="00014F69"/>
    <w:rsid w:val="000154FA"/>
    <w:rsid w:val="000168C1"/>
    <w:rsid w:val="00017873"/>
    <w:rsid w:val="000201E2"/>
    <w:rsid w:val="00022A7D"/>
    <w:rsid w:val="0002380A"/>
    <w:rsid w:val="00023845"/>
    <w:rsid w:val="0002554B"/>
    <w:rsid w:val="00027ED4"/>
    <w:rsid w:val="0003119E"/>
    <w:rsid w:val="00032D97"/>
    <w:rsid w:val="0003578E"/>
    <w:rsid w:val="0003662E"/>
    <w:rsid w:val="00036842"/>
    <w:rsid w:val="000368CE"/>
    <w:rsid w:val="00036CD7"/>
    <w:rsid w:val="000400D9"/>
    <w:rsid w:val="00040F46"/>
    <w:rsid w:val="00041255"/>
    <w:rsid w:val="00042306"/>
    <w:rsid w:val="000423CB"/>
    <w:rsid w:val="00043A19"/>
    <w:rsid w:val="00047176"/>
    <w:rsid w:val="00050262"/>
    <w:rsid w:val="000531DB"/>
    <w:rsid w:val="00054229"/>
    <w:rsid w:val="000542E3"/>
    <w:rsid w:val="000545E9"/>
    <w:rsid w:val="000557EC"/>
    <w:rsid w:val="00064E45"/>
    <w:rsid w:val="00066171"/>
    <w:rsid w:val="000664CF"/>
    <w:rsid w:val="00071B82"/>
    <w:rsid w:val="0007303B"/>
    <w:rsid w:val="000748C3"/>
    <w:rsid w:val="000758DE"/>
    <w:rsid w:val="00077330"/>
    <w:rsid w:val="000775DA"/>
    <w:rsid w:val="00077A17"/>
    <w:rsid w:val="00080BC9"/>
    <w:rsid w:val="000821A2"/>
    <w:rsid w:val="00082B7A"/>
    <w:rsid w:val="000831BC"/>
    <w:rsid w:val="000846AD"/>
    <w:rsid w:val="00085274"/>
    <w:rsid w:val="00086258"/>
    <w:rsid w:val="00086598"/>
    <w:rsid w:val="000906F2"/>
    <w:rsid w:val="000915A1"/>
    <w:rsid w:val="000926DA"/>
    <w:rsid w:val="00093B12"/>
    <w:rsid w:val="000957A4"/>
    <w:rsid w:val="00095A40"/>
    <w:rsid w:val="00095D9C"/>
    <w:rsid w:val="000A142C"/>
    <w:rsid w:val="000A2C31"/>
    <w:rsid w:val="000A2C69"/>
    <w:rsid w:val="000A429C"/>
    <w:rsid w:val="000A4ABD"/>
    <w:rsid w:val="000A5053"/>
    <w:rsid w:val="000A59F6"/>
    <w:rsid w:val="000A7B2B"/>
    <w:rsid w:val="000B221A"/>
    <w:rsid w:val="000B29B8"/>
    <w:rsid w:val="000B557A"/>
    <w:rsid w:val="000B7906"/>
    <w:rsid w:val="000C0543"/>
    <w:rsid w:val="000C2992"/>
    <w:rsid w:val="000C501E"/>
    <w:rsid w:val="000C5298"/>
    <w:rsid w:val="000C66CB"/>
    <w:rsid w:val="000C760A"/>
    <w:rsid w:val="000C7AF6"/>
    <w:rsid w:val="000D06F3"/>
    <w:rsid w:val="000D231D"/>
    <w:rsid w:val="000D33A5"/>
    <w:rsid w:val="000D3811"/>
    <w:rsid w:val="000D3D4A"/>
    <w:rsid w:val="000D5745"/>
    <w:rsid w:val="000D73A8"/>
    <w:rsid w:val="000D7E4C"/>
    <w:rsid w:val="000E34BA"/>
    <w:rsid w:val="000E3776"/>
    <w:rsid w:val="000E5068"/>
    <w:rsid w:val="000E50B2"/>
    <w:rsid w:val="000E52E8"/>
    <w:rsid w:val="000E600F"/>
    <w:rsid w:val="000E6405"/>
    <w:rsid w:val="000F00AC"/>
    <w:rsid w:val="000F210E"/>
    <w:rsid w:val="000F52B4"/>
    <w:rsid w:val="000F58E0"/>
    <w:rsid w:val="000F7BC0"/>
    <w:rsid w:val="00100236"/>
    <w:rsid w:val="0010176C"/>
    <w:rsid w:val="00104A7F"/>
    <w:rsid w:val="001072D5"/>
    <w:rsid w:val="00107D08"/>
    <w:rsid w:val="00110965"/>
    <w:rsid w:val="001121D7"/>
    <w:rsid w:val="00114F4E"/>
    <w:rsid w:val="00116523"/>
    <w:rsid w:val="00120F17"/>
    <w:rsid w:val="00125768"/>
    <w:rsid w:val="00125DF5"/>
    <w:rsid w:val="001260F9"/>
    <w:rsid w:val="00127588"/>
    <w:rsid w:val="001309AF"/>
    <w:rsid w:val="00132325"/>
    <w:rsid w:val="001324A7"/>
    <w:rsid w:val="0013299F"/>
    <w:rsid w:val="00132DC2"/>
    <w:rsid w:val="00134090"/>
    <w:rsid w:val="001342BE"/>
    <w:rsid w:val="00135BE5"/>
    <w:rsid w:val="00136938"/>
    <w:rsid w:val="00137F2B"/>
    <w:rsid w:val="001418CC"/>
    <w:rsid w:val="00155438"/>
    <w:rsid w:val="00155A21"/>
    <w:rsid w:val="00155B4F"/>
    <w:rsid w:val="0015746B"/>
    <w:rsid w:val="00157DF5"/>
    <w:rsid w:val="00162B86"/>
    <w:rsid w:val="00164476"/>
    <w:rsid w:val="00166858"/>
    <w:rsid w:val="00166C7D"/>
    <w:rsid w:val="00167FEA"/>
    <w:rsid w:val="00170E0F"/>
    <w:rsid w:val="001730D4"/>
    <w:rsid w:val="001736D5"/>
    <w:rsid w:val="00174C76"/>
    <w:rsid w:val="00175D19"/>
    <w:rsid w:val="00176467"/>
    <w:rsid w:val="00176B64"/>
    <w:rsid w:val="00176F7C"/>
    <w:rsid w:val="001801B2"/>
    <w:rsid w:val="00181D77"/>
    <w:rsid w:val="00181EAC"/>
    <w:rsid w:val="0018439D"/>
    <w:rsid w:val="001873DF"/>
    <w:rsid w:val="00190007"/>
    <w:rsid w:val="00190008"/>
    <w:rsid w:val="0019070D"/>
    <w:rsid w:val="00191F0D"/>
    <w:rsid w:val="001934B2"/>
    <w:rsid w:val="001A001A"/>
    <w:rsid w:val="001A1A71"/>
    <w:rsid w:val="001A2D25"/>
    <w:rsid w:val="001A4D78"/>
    <w:rsid w:val="001A4D96"/>
    <w:rsid w:val="001A4DC7"/>
    <w:rsid w:val="001A55FD"/>
    <w:rsid w:val="001A615A"/>
    <w:rsid w:val="001A68B5"/>
    <w:rsid w:val="001A7F99"/>
    <w:rsid w:val="001B1C8E"/>
    <w:rsid w:val="001B1CD9"/>
    <w:rsid w:val="001C16F4"/>
    <w:rsid w:val="001C2293"/>
    <w:rsid w:val="001C47C4"/>
    <w:rsid w:val="001D06BB"/>
    <w:rsid w:val="001D0A91"/>
    <w:rsid w:val="001D267F"/>
    <w:rsid w:val="001D31AF"/>
    <w:rsid w:val="001D43A0"/>
    <w:rsid w:val="001D4834"/>
    <w:rsid w:val="001D5097"/>
    <w:rsid w:val="001D5800"/>
    <w:rsid w:val="001E0D17"/>
    <w:rsid w:val="001E12E4"/>
    <w:rsid w:val="001E1476"/>
    <w:rsid w:val="001E17E7"/>
    <w:rsid w:val="001E290D"/>
    <w:rsid w:val="001E2EB6"/>
    <w:rsid w:val="001E32BE"/>
    <w:rsid w:val="001E3DFB"/>
    <w:rsid w:val="001E4CE5"/>
    <w:rsid w:val="001E4D96"/>
    <w:rsid w:val="001E630D"/>
    <w:rsid w:val="001E65BF"/>
    <w:rsid w:val="001E7F4A"/>
    <w:rsid w:val="001F3356"/>
    <w:rsid w:val="001F3B0C"/>
    <w:rsid w:val="001F447B"/>
    <w:rsid w:val="001F7213"/>
    <w:rsid w:val="001F7BE7"/>
    <w:rsid w:val="00200AC4"/>
    <w:rsid w:val="00200E2C"/>
    <w:rsid w:val="00201304"/>
    <w:rsid w:val="002018EC"/>
    <w:rsid w:val="00202C8E"/>
    <w:rsid w:val="00203C2D"/>
    <w:rsid w:val="00203C4D"/>
    <w:rsid w:val="00205991"/>
    <w:rsid w:val="00206A73"/>
    <w:rsid w:val="00207EF3"/>
    <w:rsid w:val="00210328"/>
    <w:rsid w:val="002129E3"/>
    <w:rsid w:val="00212BD5"/>
    <w:rsid w:val="00213B60"/>
    <w:rsid w:val="00213E2C"/>
    <w:rsid w:val="00216D32"/>
    <w:rsid w:val="00217056"/>
    <w:rsid w:val="00220C41"/>
    <w:rsid w:val="00221440"/>
    <w:rsid w:val="002228EF"/>
    <w:rsid w:val="00224534"/>
    <w:rsid w:val="00224B0A"/>
    <w:rsid w:val="0022587D"/>
    <w:rsid w:val="00226AF2"/>
    <w:rsid w:val="00226CB6"/>
    <w:rsid w:val="0022701F"/>
    <w:rsid w:val="002276DC"/>
    <w:rsid w:val="00227E4C"/>
    <w:rsid w:val="00231514"/>
    <w:rsid w:val="00231824"/>
    <w:rsid w:val="0023255E"/>
    <w:rsid w:val="00233B87"/>
    <w:rsid w:val="00234E4A"/>
    <w:rsid w:val="00236F58"/>
    <w:rsid w:val="0024067E"/>
    <w:rsid w:val="00240731"/>
    <w:rsid w:val="0024134A"/>
    <w:rsid w:val="002416E0"/>
    <w:rsid w:val="00242B08"/>
    <w:rsid w:val="00242BFD"/>
    <w:rsid w:val="00247A04"/>
    <w:rsid w:val="00250936"/>
    <w:rsid w:val="00250978"/>
    <w:rsid w:val="00250DF7"/>
    <w:rsid w:val="0025140E"/>
    <w:rsid w:val="0025269C"/>
    <w:rsid w:val="002527D9"/>
    <w:rsid w:val="002566CD"/>
    <w:rsid w:val="00260E77"/>
    <w:rsid w:val="00261820"/>
    <w:rsid w:val="00262AFB"/>
    <w:rsid w:val="0026392A"/>
    <w:rsid w:val="002644C4"/>
    <w:rsid w:val="002654A1"/>
    <w:rsid w:val="002674EF"/>
    <w:rsid w:val="00267F09"/>
    <w:rsid w:val="0027050F"/>
    <w:rsid w:val="00272DF8"/>
    <w:rsid w:val="002732D4"/>
    <w:rsid w:val="0027485B"/>
    <w:rsid w:val="0027708A"/>
    <w:rsid w:val="002775BA"/>
    <w:rsid w:val="00277F7C"/>
    <w:rsid w:val="002851C8"/>
    <w:rsid w:val="0028773E"/>
    <w:rsid w:val="00290C62"/>
    <w:rsid w:val="00292A5A"/>
    <w:rsid w:val="002934EE"/>
    <w:rsid w:val="002937A8"/>
    <w:rsid w:val="00294348"/>
    <w:rsid w:val="00295047"/>
    <w:rsid w:val="00295CEA"/>
    <w:rsid w:val="00295EE6"/>
    <w:rsid w:val="00295F71"/>
    <w:rsid w:val="002A198B"/>
    <w:rsid w:val="002A1DE2"/>
    <w:rsid w:val="002A1FE3"/>
    <w:rsid w:val="002A491F"/>
    <w:rsid w:val="002A5BF3"/>
    <w:rsid w:val="002A6066"/>
    <w:rsid w:val="002A7030"/>
    <w:rsid w:val="002B1846"/>
    <w:rsid w:val="002B24C0"/>
    <w:rsid w:val="002C23B0"/>
    <w:rsid w:val="002C31D3"/>
    <w:rsid w:val="002C5881"/>
    <w:rsid w:val="002C58E5"/>
    <w:rsid w:val="002D060B"/>
    <w:rsid w:val="002D0C7B"/>
    <w:rsid w:val="002D0E97"/>
    <w:rsid w:val="002D2F07"/>
    <w:rsid w:val="002D5019"/>
    <w:rsid w:val="002D501A"/>
    <w:rsid w:val="002D5AA2"/>
    <w:rsid w:val="002D5E70"/>
    <w:rsid w:val="002D6B4A"/>
    <w:rsid w:val="002E0CAF"/>
    <w:rsid w:val="002E6027"/>
    <w:rsid w:val="002E6274"/>
    <w:rsid w:val="002E761C"/>
    <w:rsid w:val="002E7748"/>
    <w:rsid w:val="002F05A4"/>
    <w:rsid w:val="002F090C"/>
    <w:rsid w:val="002F0D7B"/>
    <w:rsid w:val="002F13A5"/>
    <w:rsid w:val="002F1709"/>
    <w:rsid w:val="002F2595"/>
    <w:rsid w:val="002F43FD"/>
    <w:rsid w:val="002F508D"/>
    <w:rsid w:val="002F5A13"/>
    <w:rsid w:val="002F64C9"/>
    <w:rsid w:val="002F66C5"/>
    <w:rsid w:val="002F75F9"/>
    <w:rsid w:val="00302C6F"/>
    <w:rsid w:val="00303036"/>
    <w:rsid w:val="00303572"/>
    <w:rsid w:val="003047E6"/>
    <w:rsid w:val="0030562C"/>
    <w:rsid w:val="00307F5A"/>
    <w:rsid w:val="003108EF"/>
    <w:rsid w:val="00311450"/>
    <w:rsid w:val="00311DBA"/>
    <w:rsid w:val="00314900"/>
    <w:rsid w:val="003153C3"/>
    <w:rsid w:val="00315561"/>
    <w:rsid w:val="00316405"/>
    <w:rsid w:val="00316448"/>
    <w:rsid w:val="003203D8"/>
    <w:rsid w:val="00321CF2"/>
    <w:rsid w:val="00321D6C"/>
    <w:rsid w:val="00324440"/>
    <w:rsid w:val="0032610B"/>
    <w:rsid w:val="0032736B"/>
    <w:rsid w:val="00330213"/>
    <w:rsid w:val="003318D2"/>
    <w:rsid w:val="0033190C"/>
    <w:rsid w:val="00332184"/>
    <w:rsid w:val="00333AC0"/>
    <w:rsid w:val="0033530A"/>
    <w:rsid w:val="00341C70"/>
    <w:rsid w:val="00342066"/>
    <w:rsid w:val="00343953"/>
    <w:rsid w:val="00344667"/>
    <w:rsid w:val="00345D0C"/>
    <w:rsid w:val="0035205B"/>
    <w:rsid w:val="00352B08"/>
    <w:rsid w:val="0035391A"/>
    <w:rsid w:val="00353D39"/>
    <w:rsid w:val="00353E8F"/>
    <w:rsid w:val="00354876"/>
    <w:rsid w:val="00356F7F"/>
    <w:rsid w:val="00357F64"/>
    <w:rsid w:val="00360E34"/>
    <w:rsid w:val="00361F7E"/>
    <w:rsid w:val="0036242B"/>
    <w:rsid w:val="00366905"/>
    <w:rsid w:val="00372D2B"/>
    <w:rsid w:val="00376271"/>
    <w:rsid w:val="003765C6"/>
    <w:rsid w:val="0037780C"/>
    <w:rsid w:val="00377C33"/>
    <w:rsid w:val="00385C5E"/>
    <w:rsid w:val="003878B7"/>
    <w:rsid w:val="003905A1"/>
    <w:rsid w:val="0039160E"/>
    <w:rsid w:val="00391A93"/>
    <w:rsid w:val="00391CD9"/>
    <w:rsid w:val="003924B5"/>
    <w:rsid w:val="00393328"/>
    <w:rsid w:val="003960BE"/>
    <w:rsid w:val="003A08B3"/>
    <w:rsid w:val="003A1303"/>
    <w:rsid w:val="003A3EB3"/>
    <w:rsid w:val="003A3EEF"/>
    <w:rsid w:val="003A4F5A"/>
    <w:rsid w:val="003A50B5"/>
    <w:rsid w:val="003A6742"/>
    <w:rsid w:val="003B15F7"/>
    <w:rsid w:val="003B1898"/>
    <w:rsid w:val="003B2BB8"/>
    <w:rsid w:val="003B48B4"/>
    <w:rsid w:val="003B580F"/>
    <w:rsid w:val="003B5842"/>
    <w:rsid w:val="003B5ABD"/>
    <w:rsid w:val="003B6617"/>
    <w:rsid w:val="003B77D9"/>
    <w:rsid w:val="003B789C"/>
    <w:rsid w:val="003B7DED"/>
    <w:rsid w:val="003C3949"/>
    <w:rsid w:val="003C4113"/>
    <w:rsid w:val="003C49F5"/>
    <w:rsid w:val="003D2DBE"/>
    <w:rsid w:val="003D34FF"/>
    <w:rsid w:val="003D3A0E"/>
    <w:rsid w:val="003D4538"/>
    <w:rsid w:val="003D523E"/>
    <w:rsid w:val="003D5F37"/>
    <w:rsid w:val="003D66FD"/>
    <w:rsid w:val="003D6F29"/>
    <w:rsid w:val="003D7F82"/>
    <w:rsid w:val="003E0A90"/>
    <w:rsid w:val="003E3B34"/>
    <w:rsid w:val="003E670C"/>
    <w:rsid w:val="003E6719"/>
    <w:rsid w:val="003F1BA8"/>
    <w:rsid w:val="003F4EDE"/>
    <w:rsid w:val="003F5E23"/>
    <w:rsid w:val="003F621D"/>
    <w:rsid w:val="00402495"/>
    <w:rsid w:val="00403556"/>
    <w:rsid w:val="004056EB"/>
    <w:rsid w:val="00411652"/>
    <w:rsid w:val="00411CF8"/>
    <w:rsid w:val="00412364"/>
    <w:rsid w:val="004123AC"/>
    <w:rsid w:val="004125A2"/>
    <w:rsid w:val="0041276E"/>
    <w:rsid w:val="00414752"/>
    <w:rsid w:val="00415376"/>
    <w:rsid w:val="004158E8"/>
    <w:rsid w:val="00415BD2"/>
    <w:rsid w:val="004171EA"/>
    <w:rsid w:val="0042014B"/>
    <w:rsid w:val="004218BF"/>
    <w:rsid w:val="00421B1A"/>
    <w:rsid w:val="004227DD"/>
    <w:rsid w:val="00422C24"/>
    <w:rsid w:val="00425240"/>
    <w:rsid w:val="00427668"/>
    <w:rsid w:val="004301AD"/>
    <w:rsid w:val="00433B3C"/>
    <w:rsid w:val="00434C0B"/>
    <w:rsid w:val="004351DB"/>
    <w:rsid w:val="004353EE"/>
    <w:rsid w:val="00435E30"/>
    <w:rsid w:val="0044055C"/>
    <w:rsid w:val="00440C7F"/>
    <w:rsid w:val="00441549"/>
    <w:rsid w:val="00441823"/>
    <w:rsid w:val="00441D83"/>
    <w:rsid w:val="00442B25"/>
    <w:rsid w:val="004439DB"/>
    <w:rsid w:val="00443AAD"/>
    <w:rsid w:val="00443C0B"/>
    <w:rsid w:val="004450B0"/>
    <w:rsid w:val="004460D8"/>
    <w:rsid w:val="00446966"/>
    <w:rsid w:val="00451C49"/>
    <w:rsid w:val="00453D88"/>
    <w:rsid w:val="00454563"/>
    <w:rsid w:val="00454F28"/>
    <w:rsid w:val="0045558F"/>
    <w:rsid w:val="00455C44"/>
    <w:rsid w:val="004575D2"/>
    <w:rsid w:val="00460039"/>
    <w:rsid w:val="0046189C"/>
    <w:rsid w:val="00465309"/>
    <w:rsid w:val="00465CFD"/>
    <w:rsid w:val="00466B22"/>
    <w:rsid w:val="004712E0"/>
    <w:rsid w:val="00471E0F"/>
    <w:rsid w:val="004721C7"/>
    <w:rsid w:val="004729DF"/>
    <w:rsid w:val="0047422C"/>
    <w:rsid w:val="00474280"/>
    <w:rsid w:val="00475356"/>
    <w:rsid w:val="004763C1"/>
    <w:rsid w:val="00482471"/>
    <w:rsid w:val="00482F67"/>
    <w:rsid w:val="0048548C"/>
    <w:rsid w:val="004859E1"/>
    <w:rsid w:val="00486ED4"/>
    <w:rsid w:val="00487669"/>
    <w:rsid w:val="0049010C"/>
    <w:rsid w:val="004922BE"/>
    <w:rsid w:val="0049320E"/>
    <w:rsid w:val="004974D3"/>
    <w:rsid w:val="004A2BEB"/>
    <w:rsid w:val="004A5074"/>
    <w:rsid w:val="004A7981"/>
    <w:rsid w:val="004B031D"/>
    <w:rsid w:val="004B362D"/>
    <w:rsid w:val="004B3B71"/>
    <w:rsid w:val="004B3E27"/>
    <w:rsid w:val="004B4B1E"/>
    <w:rsid w:val="004B54CA"/>
    <w:rsid w:val="004B5DFC"/>
    <w:rsid w:val="004B5F19"/>
    <w:rsid w:val="004B6CBA"/>
    <w:rsid w:val="004C25B5"/>
    <w:rsid w:val="004C277B"/>
    <w:rsid w:val="004C5291"/>
    <w:rsid w:val="004C75E3"/>
    <w:rsid w:val="004D14CB"/>
    <w:rsid w:val="004D2AAB"/>
    <w:rsid w:val="004D3408"/>
    <w:rsid w:val="004D3A84"/>
    <w:rsid w:val="004D5AAC"/>
    <w:rsid w:val="004E093F"/>
    <w:rsid w:val="004E0D62"/>
    <w:rsid w:val="004E3162"/>
    <w:rsid w:val="004E3862"/>
    <w:rsid w:val="004E505F"/>
    <w:rsid w:val="004E5192"/>
    <w:rsid w:val="004E52D4"/>
    <w:rsid w:val="004E5CBF"/>
    <w:rsid w:val="004E70F5"/>
    <w:rsid w:val="004E781A"/>
    <w:rsid w:val="004F2752"/>
    <w:rsid w:val="004F5061"/>
    <w:rsid w:val="004F7A49"/>
    <w:rsid w:val="00500FD1"/>
    <w:rsid w:val="00501A43"/>
    <w:rsid w:val="00503038"/>
    <w:rsid w:val="00503C85"/>
    <w:rsid w:val="0050400E"/>
    <w:rsid w:val="00505C5E"/>
    <w:rsid w:val="00506BFD"/>
    <w:rsid w:val="0050756A"/>
    <w:rsid w:val="00512193"/>
    <w:rsid w:val="00512672"/>
    <w:rsid w:val="00514B65"/>
    <w:rsid w:val="00515703"/>
    <w:rsid w:val="0051631A"/>
    <w:rsid w:val="00516D1C"/>
    <w:rsid w:val="0052042D"/>
    <w:rsid w:val="00522480"/>
    <w:rsid w:val="00522754"/>
    <w:rsid w:val="00523100"/>
    <w:rsid w:val="0052353F"/>
    <w:rsid w:val="0052547B"/>
    <w:rsid w:val="0052571A"/>
    <w:rsid w:val="0052660F"/>
    <w:rsid w:val="0052686A"/>
    <w:rsid w:val="005274A4"/>
    <w:rsid w:val="00530401"/>
    <w:rsid w:val="00532ACF"/>
    <w:rsid w:val="00532CC1"/>
    <w:rsid w:val="00533C82"/>
    <w:rsid w:val="00534BC6"/>
    <w:rsid w:val="00535377"/>
    <w:rsid w:val="00540042"/>
    <w:rsid w:val="00540B71"/>
    <w:rsid w:val="00542A26"/>
    <w:rsid w:val="00542BCE"/>
    <w:rsid w:val="00545347"/>
    <w:rsid w:val="005454B2"/>
    <w:rsid w:val="00547C8C"/>
    <w:rsid w:val="00550BF0"/>
    <w:rsid w:val="005539A7"/>
    <w:rsid w:val="00553FF0"/>
    <w:rsid w:val="00555CD1"/>
    <w:rsid w:val="00556091"/>
    <w:rsid w:val="00557AC0"/>
    <w:rsid w:val="0056011E"/>
    <w:rsid w:val="005607F2"/>
    <w:rsid w:val="00561C2A"/>
    <w:rsid w:val="00561D69"/>
    <w:rsid w:val="00562DAF"/>
    <w:rsid w:val="00564D86"/>
    <w:rsid w:val="005652C1"/>
    <w:rsid w:val="0056724D"/>
    <w:rsid w:val="0057086B"/>
    <w:rsid w:val="0057368A"/>
    <w:rsid w:val="00576750"/>
    <w:rsid w:val="00577C2A"/>
    <w:rsid w:val="00580F76"/>
    <w:rsid w:val="00581417"/>
    <w:rsid w:val="00581523"/>
    <w:rsid w:val="00582396"/>
    <w:rsid w:val="00582597"/>
    <w:rsid w:val="00582752"/>
    <w:rsid w:val="00584C9B"/>
    <w:rsid w:val="00587DEB"/>
    <w:rsid w:val="00587FBF"/>
    <w:rsid w:val="00591153"/>
    <w:rsid w:val="0059486F"/>
    <w:rsid w:val="00594AB4"/>
    <w:rsid w:val="005950CB"/>
    <w:rsid w:val="00595DC5"/>
    <w:rsid w:val="005969B6"/>
    <w:rsid w:val="005973EB"/>
    <w:rsid w:val="005A425F"/>
    <w:rsid w:val="005A43B0"/>
    <w:rsid w:val="005A4D1C"/>
    <w:rsid w:val="005A5B14"/>
    <w:rsid w:val="005B00FE"/>
    <w:rsid w:val="005B0741"/>
    <w:rsid w:val="005B2C01"/>
    <w:rsid w:val="005B409D"/>
    <w:rsid w:val="005B52E0"/>
    <w:rsid w:val="005B7F0F"/>
    <w:rsid w:val="005C03F2"/>
    <w:rsid w:val="005C171A"/>
    <w:rsid w:val="005C27BC"/>
    <w:rsid w:val="005C3AA9"/>
    <w:rsid w:val="005C3C42"/>
    <w:rsid w:val="005C519F"/>
    <w:rsid w:val="005C54E2"/>
    <w:rsid w:val="005C6E27"/>
    <w:rsid w:val="005D0778"/>
    <w:rsid w:val="005D0ACD"/>
    <w:rsid w:val="005D1ECB"/>
    <w:rsid w:val="005D3D97"/>
    <w:rsid w:val="005D4486"/>
    <w:rsid w:val="005D7D43"/>
    <w:rsid w:val="005E07BA"/>
    <w:rsid w:val="005E12D3"/>
    <w:rsid w:val="005E13C2"/>
    <w:rsid w:val="005E3B37"/>
    <w:rsid w:val="005F248F"/>
    <w:rsid w:val="005F272B"/>
    <w:rsid w:val="005F28BA"/>
    <w:rsid w:val="005F28D0"/>
    <w:rsid w:val="005F3400"/>
    <w:rsid w:val="005F5AD8"/>
    <w:rsid w:val="005F6D9B"/>
    <w:rsid w:val="005F71AD"/>
    <w:rsid w:val="005F78F2"/>
    <w:rsid w:val="005F7B9F"/>
    <w:rsid w:val="006005F0"/>
    <w:rsid w:val="00601675"/>
    <w:rsid w:val="0060181A"/>
    <w:rsid w:val="00601D31"/>
    <w:rsid w:val="00602932"/>
    <w:rsid w:val="00602D53"/>
    <w:rsid w:val="006034F2"/>
    <w:rsid w:val="00606A1B"/>
    <w:rsid w:val="00607768"/>
    <w:rsid w:val="00607E20"/>
    <w:rsid w:val="006109A6"/>
    <w:rsid w:val="0061279C"/>
    <w:rsid w:val="00617005"/>
    <w:rsid w:val="0061773E"/>
    <w:rsid w:val="00617AF9"/>
    <w:rsid w:val="00621CB2"/>
    <w:rsid w:val="0062298D"/>
    <w:rsid w:val="00623809"/>
    <w:rsid w:val="00623BE1"/>
    <w:rsid w:val="006252DE"/>
    <w:rsid w:val="00625CC6"/>
    <w:rsid w:val="006312F3"/>
    <w:rsid w:val="006314E0"/>
    <w:rsid w:val="00631899"/>
    <w:rsid w:val="00632320"/>
    <w:rsid w:val="00633ADC"/>
    <w:rsid w:val="0063622D"/>
    <w:rsid w:val="00640A66"/>
    <w:rsid w:val="00641E7F"/>
    <w:rsid w:val="0064242D"/>
    <w:rsid w:val="006444C6"/>
    <w:rsid w:val="00647044"/>
    <w:rsid w:val="00650B90"/>
    <w:rsid w:val="00651944"/>
    <w:rsid w:val="00652AC1"/>
    <w:rsid w:val="00652B5E"/>
    <w:rsid w:val="00653CAE"/>
    <w:rsid w:val="00653D64"/>
    <w:rsid w:val="0065433F"/>
    <w:rsid w:val="0065486D"/>
    <w:rsid w:val="00654C42"/>
    <w:rsid w:val="0065536D"/>
    <w:rsid w:val="00655379"/>
    <w:rsid w:val="006573EE"/>
    <w:rsid w:val="00657D9C"/>
    <w:rsid w:val="00660EAC"/>
    <w:rsid w:val="00661174"/>
    <w:rsid w:val="00662BC0"/>
    <w:rsid w:val="006656B9"/>
    <w:rsid w:val="00665A42"/>
    <w:rsid w:val="00670EC0"/>
    <w:rsid w:val="00672BEA"/>
    <w:rsid w:val="00672C94"/>
    <w:rsid w:val="00672EEA"/>
    <w:rsid w:val="00674FCB"/>
    <w:rsid w:val="0067599A"/>
    <w:rsid w:val="00676893"/>
    <w:rsid w:val="006836CF"/>
    <w:rsid w:val="00683CA1"/>
    <w:rsid w:val="00683F54"/>
    <w:rsid w:val="00687506"/>
    <w:rsid w:val="00690459"/>
    <w:rsid w:val="0069183F"/>
    <w:rsid w:val="00693563"/>
    <w:rsid w:val="00693732"/>
    <w:rsid w:val="00693E4F"/>
    <w:rsid w:val="00697BA5"/>
    <w:rsid w:val="006A1764"/>
    <w:rsid w:val="006A2194"/>
    <w:rsid w:val="006A3FA1"/>
    <w:rsid w:val="006A403B"/>
    <w:rsid w:val="006A4628"/>
    <w:rsid w:val="006A4CE7"/>
    <w:rsid w:val="006A5598"/>
    <w:rsid w:val="006A57BB"/>
    <w:rsid w:val="006B0499"/>
    <w:rsid w:val="006B2D05"/>
    <w:rsid w:val="006B3E4C"/>
    <w:rsid w:val="006B4B84"/>
    <w:rsid w:val="006B64CB"/>
    <w:rsid w:val="006B78F0"/>
    <w:rsid w:val="006C080C"/>
    <w:rsid w:val="006C2A6A"/>
    <w:rsid w:val="006C3F6D"/>
    <w:rsid w:val="006C4143"/>
    <w:rsid w:val="006C49B8"/>
    <w:rsid w:val="006C6136"/>
    <w:rsid w:val="006C68C0"/>
    <w:rsid w:val="006C6DF1"/>
    <w:rsid w:val="006C72D8"/>
    <w:rsid w:val="006D2086"/>
    <w:rsid w:val="006D2CDB"/>
    <w:rsid w:val="006D4ADD"/>
    <w:rsid w:val="006D5107"/>
    <w:rsid w:val="006E104E"/>
    <w:rsid w:val="006E5285"/>
    <w:rsid w:val="006E63ED"/>
    <w:rsid w:val="006E6ACA"/>
    <w:rsid w:val="006E6E5D"/>
    <w:rsid w:val="006E7FCF"/>
    <w:rsid w:val="006F21D9"/>
    <w:rsid w:val="006F4175"/>
    <w:rsid w:val="006F4BB8"/>
    <w:rsid w:val="006F4F77"/>
    <w:rsid w:val="006F5D9E"/>
    <w:rsid w:val="006F606C"/>
    <w:rsid w:val="00701D92"/>
    <w:rsid w:val="00702C7E"/>
    <w:rsid w:val="00704B6B"/>
    <w:rsid w:val="00705C62"/>
    <w:rsid w:val="00705E82"/>
    <w:rsid w:val="00707970"/>
    <w:rsid w:val="00711394"/>
    <w:rsid w:val="007145F0"/>
    <w:rsid w:val="00716B7E"/>
    <w:rsid w:val="0072019B"/>
    <w:rsid w:val="00720383"/>
    <w:rsid w:val="007205D5"/>
    <w:rsid w:val="007206A2"/>
    <w:rsid w:val="007210BF"/>
    <w:rsid w:val="007214B3"/>
    <w:rsid w:val="007238A8"/>
    <w:rsid w:val="007265C4"/>
    <w:rsid w:val="00726797"/>
    <w:rsid w:val="00727F70"/>
    <w:rsid w:val="00732EC6"/>
    <w:rsid w:val="007344FE"/>
    <w:rsid w:val="007376C8"/>
    <w:rsid w:val="00741F4F"/>
    <w:rsid w:val="007443A9"/>
    <w:rsid w:val="0075105A"/>
    <w:rsid w:val="00751715"/>
    <w:rsid w:val="00752150"/>
    <w:rsid w:val="00752E91"/>
    <w:rsid w:val="00753322"/>
    <w:rsid w:val="00754383"/>
    <w:rsid w:val="00754E4B"/>
    <w:rsid w:val="007567BE"/>
    <w:rsid w:val="0075797D"/>
    <w:rsid w:val="00761A47"/>
    <w:rsid w:val="00762A36"/>
    <w:rsid w:val="0076595D"/>
    <w:rsid w:val="007669E7"/>
    <w:rsid w:val="00766A01"/>
    <w:rsid w:val="00766E20"/>
    <w:rsid w:val="00770E88"/>
    <w:rsid w:val="00771019"/>
    <w:rsid w:val="0077293F"/>
    <w:rsid w:val="00774C7B"/>
    <w:rsid w:val="00774CA2"/>
    <w:rsid w:val="007765B7"/>
    <w:rsid w:val="0077755A"/>
    <w:rsid w:val="007801E4"/>
    <w:rsid w:val="0078076F"/>
    <w:rsid w:val="007809C7"/>
    <w:rsid w:val="00782494"/>
    <w:rsid w:val="00783891"/>
    <w:rsid w:val="00783D08"/>
    <w:rsid w:val="00785249"/>
    <w:rsid w:val="00785261"/>
    <w:rsid w:val="007857E0"/>
    <w:rsid w:val="00785EBC"/>
    <w:rsid w:val="00787D79"/>
    <w:rsid w:val="00791AAB"/>
    <w:rsid w:val="00794001"/>
    <w:rsid w:val="00796828"/>
    <w:rsid w:val="007A0680"/>
    <w:rsid w:val="007A10A1"/>
    <w:rsid w:val="007A25C5"/>
    <w:rsid w:val="007A4281"/>
    <w:rsid w:val="007A5159"/>
    <w:rsid w:val="007A5F1A"/>
    <w:rsid w:val="007A7F32"/>
    <w:rsid w:val="007B0256"/>
    <w:rsid w:val="007B09FC"/>
    <w:rsid w:val="007B1DE6"/>
    <w:rsid w:val="007B4288"/>
    <w:rsid w:val="007B42EA"/>
    <w:rsid w:val="007B4D49"/>
    <w:rsid w:val="007B5CA0"/>
    <w:rsid w:val="007B5F87"/>
    <w:rsid w:val="007B5F89"/>
    <w:rsid w:val="007B77D2"/>
    <w:rsid w:val="007C303F"/>
    <w:rsid w:val="007C498B"/>
    <w:rsid w:val="007C4EB0"/>
    <w:rsid w:val="007C5139"/>
    <w:rsid w:val="007C593B"/>
    <w:rsid w:val="007C6467"/>
    <w:rsid w:val="007D0EEA"/>
    <w:rsid w:val="007D0F76"/>
    <w:rsid w:val="007D0FA9"/>
    <w:rsid w:val="007D1C0F"/>
    <w:rsid w:val="007D1FE8"/>
    <w:rsid w:val="007D7FAF"/>
    <w:rsid w:val="007E02C6"/>
    <w:rsid w:val="007E0FA2"/>
    <w:rsid w:val="007E28B2"/>
    <w:rsid w:val="007E45BF"/>
    <w:rsid w:val="007E50DD"/>
    <w:rsid w:val="007E713D"/>
    <w:rsid w:val="007F26E7"/>
    <w:rsid w:val="007F2A5B"/>
    <w:rsid w:val="007F7880"/>
    <w:rsid w:val="0080001E"/>
    <w:rsid w:val="00803684"/>
    <w:rsid w:val="008049E2"/>
    <w:rsid w:val="008059F8"/>
    <w:rsid w:val="0080602F"/>
    <w:rsid w:val="008063E8"/>
    <w:rsid w:val="00810281"/>
    <w:rsid w:val="00810A5D"/>
    <w:rsid w:val="008135CC"/>
    <w:rsid w:val="008139D2"/>
    <w:rsid w:val="008168D5"/>
    <w:rsid w:val="00817017"/>
    <w:rsid w:val="00820739"/>
    <w:rsid w:val="0082084E"/>
    <w:rsid w:val="00820D43"/>
    <w:rsid w:val="00822B15"/>
    <w:rsid w:val="00824B9B"/>
    <w:rsid w:val="00825006"/>
    <w:rsid w:val="00826146"/>
    <w:rsid w:val="00826271"/>
    <w:rsid w:val="008271A6"/>
    <w:rsid w:val="00827BDA"/>
    <w:rsid w:val="00830BB6"/>
    <w:rsid w:val="00831510"/>
    <w:rsid w:val="008326B4"/>
    <w:rsid w:val="008328B5"/>
    <w:rsid w:val="00832CA8"/>
    <w:rsid w:val="00832F72"/>
    <w:rsid w:val="008357BE"/>
    <w:rsid w:val="0083758C"/>
    <w:rsid w:val="00840209"/>
    <w:rsid w:val="008404A4"/>
    <w:rsid w:val="00840D0F"/>
    <w:rsid w:val="0084140A"/>
    <w:rsid w:val="00844DB7"/>
    <w:rsid w:val="008511E7"/>
    <w:rsid w:val="008519C6"/>
    <w:rsid w:val="00852ACB"/>
    <w:rsid w:val="0085302B"/>
    <w:rsid w:val="00853E2C"/>
    <w:rsid w:val="008545A6"/>
    <w:rsid w:val="00856774"/>
    <w:rsid w:val="008621E5"/>
    <w:rsid w:val="008630CB"/>
    <w:rsid w:val="00863567"/>
    <w:rsid w:val="00863FB1"/>
    <w:rsid w:val="008641B0"/>
    <w:rsid w:val="00865856"/>
    <w:rsid w:val="008658E0"/>
    <w:rsid w:val="00865CF2"/>
    <w:rsid w:val="00866AE2"/>
    <w:rsid w:val="00870CF7"/>
    <w:rsid w:val="00871103"/>
    <w:rsid w:val="00871F69"/>
    <w:rsid w:val="00872332"/>
    <w:rsid w:val="00872DB7"/>
    <w:rsid w:val="0087395A"/>
    <w:rsid w:val="00874091"/>
    <w:rsid w:val="00875766"/>
    <w:rsid w:val="00876AD7"/>
    <w:rsid w:val="00880045"/>
    <w:rsid w:val="00880364"/>
    <w:rsid w:val="008804B9"/>
    <w:rsid w:val="008812BD"/>
    <w:rsid w:val="008834C6"/>
    <w:rsid w:val="00885257"/>
    <w:rsid w:val="00892BDE"/>
    <w:rsid w:val="00897285"/>
    <w:rsid w:val="008A053C"/>
    <w:rsid w:val="008A13FD"/>
    <w:rsid w:val="008A2B33"/>
    <w:rsid w:val="008A322A"/>
    <w:rsid w:val="008A3D1F"/>
    <w:rsid w:val="008A42EE"/>
    <w:rsid w:val="008A4B04"/>
    <w:rsid w:val="008A5183"/>
    <w:rsid w:val="008A5C2C"/>
    <w:rsid w:val="008A67AE"/>
    <w:rsid w:val="008A7BA9"/>
    <w:rsid w:val="008B140F"/>
    <w:rsid w:val="008C2B30"/>
    <w:rsid w:val="008C2E0B"/>
    <w:rsid w:val="008C4154"/>
    <w:rsid w:val="008C4A32"/>
    <w:rsid w:val="008C5533"/>
    <w:rsid w:val="008C57CD"/>
    <w:rsid w:val="008C6497"/>
    <w:rsid w:val="008C7EB2"/>
    <w:rsid w:val="008D0849"/>
    <w:rsid w:val="008D087A"/>
    <w:rsid w:val="008D2AC8"/>
    <w:rsid w:val="008D38F0"/>
    <w:rsid w:val="008D4842"/>
    <w:rsid w:val="008D5BB8"/>
    <w:rsid w:val="008E2BBE"/>
    <w:rsid w:val="008E5B94"/>
    <w:rsid w:val="008E7BA9"/>
    <w:rsid w:val="008F1AC9"/>
    <w:rsid w:val="008F28FC"/>
    <w:rsid w:val="008F2C2A"/>
    <w:rsid w:val="00901158"/>
    <w:rsid w:val="00901175"/>
    <w:rsid w:val="00902A96"/>
    <w:rsid w:val="00902F09"/>
    <w:rsid w:val="00904FA9"/>
    <w:rsid w:val="00905D15"/>
    <w:rsid w:val="00905DAF"/>
    <w:rsid w:val="00906DEC"/>
    <w:rsid w:val="00911207"/>
    <w:rsid w:val="0091318D"/>
    <w:rsid w:val="00915558"/>
    <w:rsid w:val="00915B2B"/>
    <w:rsid w:val="009205F0"/>
    <w:rsid w:val="00922188"/>
    <w:rsid w:val="009225F0"/>
    <w:rsid w:val="0092490D"/>
    <w:rsid w:val="00924AE7"/>
    <w:rsid w:val="0092645C"/>
    <w:rsid w:val="00927F7E"/>
    <w:rsid w:val="00930402"/>
    <w:rsid w:val="00930B11"/>
    <w:rsid w:val="00931F6E"/>
    <w:rsid w:val="00936481"/>
    <w:rsid w:val="00936D64"/>
    <w:rsid w:val="00937A68"/>
    <w:rsid w:val="00941E0C"/>
    <w:rsid w:val="0094284A"/>
    <w:rsid w:val="00945A64"/>
    <w:rsid w:val="00950849"/>
    <w:rsid w:val="00950E25"/>
    <w:rsid w:val="00950F7D"/>
    <w:rsid w:val="00951168"/>
    <w:rsid w:val="00951F69"/>
    <w:rsid w:val="00954928"/>
    <w:rsid w:val="0095662A"/>
    <w:rsid w:val="00957586"/>
    <w:rsid w:val="00960568"/>
    <w:rsid w:val="00961168"/>
    <w:rsid w:val="0096150C"/>
    <w:rsid w:val="00963207"/>
    <w:rsid w:val="0096445B"/>
    <w:rsid w:val="0096477E"/>
    <w:rsid w:val="00964ECE"/>
    <w:rsid w:val="0096547B"/>
    <w:rsid w:val="00966690"/>
    <w:rsid w:val="00966847"/>
    <w:rsid w:val="00966C81"/>
    <w:rsid w:val="00970F9E"/>
    <w:rsid w:val="00972752"/>
    <w:rsid w:val="00973947"/>
    <w:rsid w:val="00973FCF"/>
    <w:rsid w:val="00977816"/>
    <w:rsid w:val="00980033"/>
    <w:rsid w:val="0098216C"/>
    <w:rsid w:val="00982B44"/>
    <w:rsid w:val="0098373F"/>
    <w:rsid w:val="00983B5B"/>
    <w:rsid w:val="00983DDC"/>
    <w:rsid w:val="00987FA0"/>
    <w:rsid w:val="009915A3"/>
    <w:rsid w:val="009944C6"/>
    <w:rsid w:val="009948B4"/>
    <w:rsid w:val="00994B75"/>
    <w:rsid w:val="009951A5"/>
    <w:rsid w:val="00995B41"/>
    <w:rsid w:val="00996957"/>
    <w:rsid w:val="009A09AA"/>
    <w:rsid w:val="009A0D7A"/>
    <w:rsid w:val="009A2330"/>
    <w:rsid w:val="009A4C87"/>
    <w:rsid w:val="009A702E"/>
    <w:rsid w:val="009B0968"/>
    <w:rsid w:val="009B43E1"/>
    <w:rsid w:val="009B5717"/>
    <w:rsid w:val="009B6B5D"/>
    <w:rsid w:val="009B7117"/>
    <w:rsid w:val="009B790D"/>
    <w:rsid w:val="009C004C"/>
    <w:rsid w:val="009C33E3"/>
    <w:rsid w:val="009C6184"/>
    <w:rsid w:val="009C62F7"/>
    <w:rsid w:val="009C6C47"/>
    <w:rsid w:val="009C7098"/>
    <w:rsid w:val="009C755F"/>
    <w:rsid w:val="009D2270"/>
    <w:rsid w:val="009D2BF7"/>
    <w:rsid w:val="009D4784"/>
    <w:rsid w:val="009D62C4"/>
    <w:rsid w:val="009E29FA"/>
    <w:rsid w:val="009E2FD1"/>
    <w:rsid w:val="009E4695"/>
    <w:rsid w:val="009E5389"/>
    <w:rsid w:val="009E707E"/>
    <w:rsid w:val="009F1034"/>
    <w:rsid w:val="009F1308"/>
    <w:rsid w:val="009F1CC4"/>
    <w:rsid w:val="009F5CBC"/>
    <w:rsid w:val="009F6CD9"/>
    <w:rsid w:val="00A004AE"/>
    <w:rsid w:val="00A00747"/>
    <w:rsid w:val="00A00C00"/>
    <w:rsid w:val="00A00D7E"/>
    <w:rsid w:val="00A01AC0"/>
    <w:rsid w:val="00A025A2"/>
    <w:rsid w:val="00A02997"/>
    <w:rsid w:val="00A04E90"/>
    <w:rsid w:val="00A053D8"/>
    <w:rsid w:val="00A06770"/>
    <w:rsid w:val="00A06FB2"/>
    <w:rsid w:val="00A06FC0"/>
    <w:rsid w:val="00A076E4"/>
    <w:rsid w:val="00A11280"/>
    <w:rsid w:val="00A11E31"/>
    <w:rsid w:val="00A13B1E"/>
    <w:rsid w:val="00A15D05"/>
    <w:rsid w:val="00A15EAD"/>
    <w:rsid w:val="00A166E5"/>
    <w:rsid w:val="00A17C5D"/>
    <w:rsid w:val="00A204EF"/>
    <w:rsid w:val="00A20E53"/>
    <w:rsid w:val="00A23F4E"/>
    <w:rsid w:val="00A2423D"/>
    <w:rsid w:val="00A26B19"/>
    <w:rsid w:val="00A30423"/>
    <w:rsid w:val="00A31D8B"/>
    <w:rsid w:val="00A34A0E"/>
    <w:rsid w:val="00A3646A"/>
    <w:rsid w:val="00A36D8E"/>
    <w:rsid w:val="00A412DE"/>
    <w:rsid w:val="00A42A88"/>
    <w:rsid w:val="00A42D06"/>
    <w:rsid w:val="00A445A2"/>
    <w:rsid w:val="00A45A1F"/>
    <w:rsid w:val="00A45A28"/>
    <w:rsid w:val="00A5019A"/>
    <w:rsid w:val="00A506A1"/>
    <w:rsid w:val="00A53276"/>
    <w:rsid w:val="00A544EB"/>
    <w:rsid w:val="00A56E53"/>
    <w:rsid w:val="00A57B2A"/>
    <w:rsid w:val="00A60943"/>
    <w:rsid w:val="00A60D83"/>
    <w:rsid w:val="00A60D8F"/>
    <w:rsid w:val="00A62D1B"/>
    <w:rsid w:val="00A635A7"/>
    <w:rsid w:val="00A63BA1"/>
    <w:rsid w:val="00A65DB1"/>
    <w:rsid w:val="00A669E4"/>
    <w:rsid w:val="00A66C5F"/>
    <w:rsid w:val="00A67160"/>
    <w:rsid w:val="00A7029D"/>
    <w:rsid w:val="00A70C27"/>
    <w:rsid w:val="00A7164D"/>
    <w:rsid w:val="00A72ABD"/>
    <w:rsid w:val="00A735C2"/>
    <w:rsid w:val="00A75475"/>
    <w:rsid w:val="00A769ED"/>
    <w:rsid w:val="00A76B88"/>
    <w:rsid w:val="00A8113E"/>
    <w:rsid w:val="00A82670"/>
    <w:rsid w:val="00A827C2"/>
    <w:rsid w:val="00A85C47"/>
    <w:rsid w:val="00A86520"/>
    <w:rsid w:val="00A86560"/>
    <w:rsid w:val="00A866F3"/>
    <w:rsid w:val="00A86C32"/>
    <w:rsid w:val="00A87C21"/>
    <w:rsid w:val="00A90B1D"/>
    <w:rsid w:val="00A91EB8"/>
    <w:rsid w:val="00A92803"/>
    <w:rsid w:val="00A9526F"/>
    <w:rsid w:val="00A95F96"/>
    <w:rsid w:val="00AA0241"/>
    <w:rsid w:val="00AA1F40"/>
    <w:rsid w:val="00AA20D5"/>
    <w:rsid w:val="00AA27CC"/>
    <w:rsid w:val="00AA2CF7"/>
    <w:rsid w:val="00AA3980"/>
    <w:rsid w:val="00AA5163"/>
    <w:rsid w:val="00AB04F6"/>
    <w:rsid w:val="00AB1E36"/>
    <w:rsid w:val="00AB30A9"/>
    <w:rsid w:val="00AB3ECD"/>
    <w:rsid w:val="00AB516B"/>
    <w:rsid w:val="00AB6289"/>
    <w:rsid w:val="00AC15A5"/>
    <w:rsid w:val="00AC168F"/>
    <w:rsid w:val="00AC2D17"/>
    <w:rsid w:val="00AC58C3"/>
    <w:rsid w:val="00AC620D"/>
    <w:rsid w:val="00AD599F"/>
    <w:rsid w:val="00AD6138"/>
    <w:rsid w:val="00AE028E"/>
    <w:rsid w:val="00AE08CA"/>
    <w:rsid w:val="00AE0DE3"/>
    <w:rsid w:val="00AE11A0"/>
    <w:rsid w:val="00AE1487"/>
    <w:rsid w:val="00AE2E9A"/>
    <w:rsid w:val="00AE3C78"/>
    <w:rsid w:val="00AE3FF2"/>
    <w:rsid w:val="00AE5446"/>
    <w:rsid w:val="00AE5C4C"/>
    <w:rsid w:val="00AF0D32"/>
    <w:rsid w:val="00AF23EB"/>
    <w:rsid w:val="00AF41BB"/>
    <w:rsid w:val="00AF5015"/>
    <w:rsid w:val="00AF73BA"/>
    <w:rsid w:val="00B00A69"/>
    <w:rsid w:val="00B00D05"/>
    <w:rsid w:val="00B0102A"/>
    <w:rsid w:val="00B02F2E"/>
    <w:rsid w:val="00B03710"/>
    <w:rsid w:val="00B03830"/>
    <w:rsid w:val="00B05C28"/>
    <w:rsid w:val="00B06489"/>
    <w:rsid w:val="00B07FDC"/>
    <w:rsid w:val="00B135FE"/>
    <w:rsid w:val="00B15E32"/>
    <w:rsid w:val="00B15F4C"/>
    <w:rsid w:val="00B166B5"/>
    <w:rsid w:val="00B16C3B"/>
    <w:rsid w:val="00B16DA4"/>
    <w:rsid w:val="00B21573"/>
    <w:rsid w:val="00B224A0"/>
    <w:rsid w:val="00B23DE6"/>
    <w:rsid w:val="00B246A6"/>
    <w:rsid w:val="00B24F12"/>
    <w:rsid w:val="00B25E36"/>
    <w:rsid w:val="00B267F0"/>
    <w:rsid w:val="00B318D5"/>
    <w:rsid w:val="00B31FC0"/>
    <w:rsid w:val="00B33592"/>
    <w:rsid w:val="00B336F0"/>
    <w:rsid w:val="00B3551C"/>
    <w:rsid w:val="00B378B8"/>
    <w:rsid w:val="00B42F13"/>
    <w:rsid w:val="00B43719"/>
    <w:rsid w:val="00B43864"/>
    <w:rsid w:val="00B4400B"/>
    <w:rsid w:val="00B46EDF"/>
    <w:rsid w:val="00B50D0C"/>
    <w:rsid w:val="00B51F3F"/>
    <w:rsid w:val="00B5481E"/>
    <w:rsid w:val="00B56844"/>
    <w:rsid w:val="00B57028"/>
    <w:rsid w:val="00B60AAD"/>
    <w:rsid w:val="00B6112F"/>
    <w:rsid w:val="00B659CF"/>
    <w:rsid w:val="00B67B52"/>
    <w:rsid w:val="00B83B7C"/>
    <w:rsid w:val="00B83D84"/>
    <w:rsid w:val="00B8404C"/>
    <w:rsid w:val="00B85BF2"/>
    <w:rsid w:val="00B86253"/>
    <w:rsid w:val="00B87028"/>
    <w:rsid w:val="00B91825"/>
    <w:rsid w:val="00B91998"/>
    <w:rsid w:val="00B931B6"/>
    <w:rsid w:val="00B94696"/>
    <w:rsid w:val="00BA0AFB"/>
    <w:rsid w:val="00BA0B5D"/>
    <w:rsid w:val="00BA0C6B"/>
    <w:rsid w:val="00BA2692"/>
    <w:rsid w:val="00BA2CE6"/>
    <w:rsid w:val="00BA2D95"/>
    <w:rsid w:val="00BA2DB9"/>
    <w:rsid w:val="00BA6A0F"/>
    <w:rsid w:val="00BA6E6E"/>
    <w:rsid w:val="00BA7985"/>
    <w:rsid w:val="00BA7AFB"/>
    <w:rsid w:val="00BA7BF5"/>
    <w:rsid w:val="00BB461D"/>
    <w:rsid w:val="00BB7B61"/>
    <w:rsid w:val="00BB7C8A"/>
    <w:rsid w:val="00BC12E2"/>
    <w:rsid w:val="00BC2CE1"/>
    <w:rsid w:val="00BC3439"/>
    <w:rsid w:val="00BC6459"/>
    <w:rsid w:val="00BD1FD3"/>
    <w:rsid w:val="00BD243A"/>
    <w:rsid w:val="00BD25F2"/>
    <w:rsid w:val="00BD2A3B"/>
    <w:rsid w:val="00BD30F6"/>
    <w:rsid w:val="00BD34F6"/>
    <w:rsid w:val="00BD6221"/>
    <w:rsid w:val="00BD69FD"/>
    <w:rsid w:val="00BD7E01"/>
    <w:rsid w:val="00BE1E45"/>
    <w:rsid w:val="00BE47AF"/>
    <w:rsid w:val="00BE48B1"/>
    <w:rsid w:val="00BE4FF3"/>
    <w:rsid w:val="00BE6ABD"/>
    <w:rsid w:val="00BE7148"/>
    <w:rsid w:val="00BE7B57"/>
    <w:rsid w:val="00BE7CC0"/>
    <w:rsid w:val="00BF5D32"/>
    <w:rsid w:val="00BF6378"/>
    <w:rsid w:val="00BF7A7B"/>
    <w:rsid w:val="00C02D0F"/>
    <w:rsid w:val="00C03243"/>
    <w:rsid w:val="00C03443"/>
    <w:rsid w:val="00C05C12"/>
    <w:rsid w:val="00C064DB"/>
    <w:rsid w:val="00C07B3B"/>
    <w:rsid w:val="00C14654"/>
    <w:rsid w:val="00C14B3C"/>
    <w:rsid w:val="00C15BD4"/>
    <w:rsid w:val="00C16326"/>
    <w:rsid w:val="00C16982"/>
    <w:rsid w:val="00C17E77"/>
    <w:rsid w:val="00C20722"/>
    <w:rsid w:val="00C209D0"/>
    <w:rsid w:val="00C23C54"/>
    <w:rsid w:val="00C2541C"/>
    <w:rsid w:val="00C27995"/>
    <w:rsid w:val="00C305B6"/>
    <w:rsid w:val="00C31288"/>
    <w:rsid w:val="00C31839"/>
    <w:rsid w:val="00C324C5"/>
    <w:rsid w:val="00C32988"/>
    <w:rsid w:val="00C34188"/>
    <w:rsid w:val="00C34CCB"/>
    <w:rsid w:val="00C36624"/>
    <w:rsid w:val="00C3692D"/>
    <w:rsid w:val="00C37641"/>
    <w:rsid w:val="00C376E2"/>
    <w:rsid w:val="00C4075C"/>
    <w:rsid w:val="00C414D3"/>
    <w:rsid w:val="00C50341"/>
    <w:rsid w:val="00C51521"/>
    <w:rsid w:val="00C51F59"/>
    <w:rsid w:val="00C53D37"/>
    <w:rsid w:val="00C54200"/>
    <w:rsid w:val="00C546FD"/>
    <w:rsid w:val="00C54D2F"/>
    <w:rsid w:val="00C55DD7"/>
    <w:rsid w:val="00C604A5"/>
    <w:rsid w:val="00C606C9"/>
    <w:rsid w:val="00C60A14"/>
    <w:rsid w:val="00C62AAF"/>
    <w:rsid w:val="00C643BD"/>
    <w:rsid w:val="00C66566"/>
    <w:rsid w:val="00C67E62"/>
    <w:rsid w:val="00C701E5"/>
    <w:rsid w:val="00C70641"/>
    <w:rsid w:val="00C7141E"/>
    <w:rsid w:val="00C723CB"/>
    <w:rsid w:val="00C76BF4"/>
    <w:rsid w:val="00C77EED"/>
    <w:rsid w:val="00C80B9F"/>
    <w:rsid w:val="00C811E2"/>
    <w:rsid w:val="00C8128F"/>
    <w:rsid w:val="00C85F2D"/>
    <w:rsid w:val="00C90520"/>
    <w:rsid w:val="00C917F1"/>
    <w:rsid w:val="00C9196A"/>
    <w:rsid w:val="00C920FD"/>
    <w:rsid w:val="00C923A4"/>
    <w:rsid w:val="00C93821"/>
    <w:rsid w:val="00C94258"/>
    <w:rsid w:val="00C94782"/>
    <w:rsid w:val="00C95321"/>
    <w:rsid w:val="00C96225"/>
    <w:rsid w:val="00C96D25"/>
    <w:rsid w:val="00C97EDC"/>
    <w:rsid w:val="00CA1221"/>
    <w:rsid w:val="00CA27FE"/>
    <w:rsid w:val="00CA2D3E"/>
    <w:rsid w:val="00CB7D1A"/>
    <w:rsid w:val="00CC3684"/>
    <w:rsid w:val="00CC3DC1"/>
    <w:rsid w:val="00CC3F5D"/>
    <w:rsid w:val="00CC4967"/>
    <w:rsid w:val="00CC4B3C"/>
    <w:rsid w:val="00CC5506"/>
    <w:rsid w:val="00CC5899"/>
    <w:rsid w:val="00CC58FF"/>
    <w:rsid w:val="00CC6DDB"/>
    <w:rsid w:val="00CC78DF"/>
    <w:rsid w:val="00CD18F7"/>
    <w:rsid w:val="00CE08BA"/>
    <w:rsid w:val="00CE121B"/>
    <w:rsid w:val="00CE7148"/>
    <w:rsid w:val="00CE72FC"/>
    <w:rsid w:val="00CE7A36"/>
    <w:rsid w:val="00CF07A6"/>
    <w:rsid w:val="00CF0FC6"/>
    <w:rsid w:val="00CF153B"/>
    <w:rsid w:val="00CF1A62"/>
    <w:rsid w:val="00CF1E19"/>
    <w:rsid w:val="00CF1F82"/>
    <w:rsid w:val="00CF3E3E"/>
    <w:rsid w:val="00CF5429"/>
    <w:rsid w:val="00CF716A"/>
    <w:rsid w:val="00D00191"/>
    <w:rsid w:val="00D01EC8"/>
    <w:rsid w:val="00D0204F"/>
    <w:rsid w:val="00D05647"/>
    <w:rsid w:val="00D0574B"/>
    <w:rsid w:val="00D069B4"/>
    <w:rsid w:val="00D06D7A"/>
    <w:rsid w:val="00D10620"/>
    <w:rsid w:val="00D122CB"/>
    <w:rsid w:val="00D13A0C"/>
    <w:rsid w:val="00D1501E"/>
    <w:rsid w:val="00D15D01"/>
    <w:rsid w:val="00D17552"/>
    <w:rsid w:val="00D23EF5"/>
    <w:rsid w:val="00D25B4F"/>
    <w:rsid w:val="00D32102"/>
    <w:rsid w:val="00D32D31"/>
    <w:rsid w:val="00D330A0"/>
    <w:rsid w:val="00D334CA"/>
    <w:rsid w:val="00D3707C"/>
    <w:rsid w:val="00D37AFC"/>
    <w:rsid w:val="00D40FD2"/>
    <w:rsid w:val="00D44077"/>
    <w:rsid w:val="00D47112"/>
    <w:rsid w:val="00D51A20"/>
    <w:rsid w:val="00D51BC1"/>
    <w:rsid w:val="00D530E6"/>
    <w:rsid w:val="00D5403C"/>
    <w:rsid w:val="00D54D5D"/>
    <w:rsid w:val="00D613DE"/>
    <w:rsid w:val="00D64C2E"/>
    <w:rsid w:val="00D65FE1"/>
    <w:rsid w:val="00D703FE"/>
    <w:rsid w:val="00D70479"/>
    <w:rsid w:val="00D735F5"/>
    <w:rsid w:val="00D766F3"/>
    <w:rsid w:val="00D7727D"/>
    <w:rsid w:val="00D8007F"/>
    <w:rsid w:val="00D828D0"/>
    <w:rsid w:val="00D8317E"/>
    <w:rsid w:val="00D83784"/>
    <w:rsid w:val="00D864D0"/>
    <w:rsid w:val="00D86C44"/>
    <w:rsid w:val="00D91FD6"/>
    <w:rsid w:val="00D9319C"/>
    <w:rsid w:val="00D95D62"/>
    <w:rsid w:val="00D9679A"/>
    <w:rsid w:val="00DA0459"/>
    <w:rsid w:val="00DA0671"/>
    <w:rsid w:val="00DA1443"/>
    <w:rsid w:val="00DA20CA"/>
    <w:rsid w:val="00DA379A"/>
    <w:rsid w:val="00DA5087"/>
    <w:rsid w:val="00DA63DA"/>
    <w:rsid w:val="00DA6F90"/>
    <w:rsid w:val="00DB2C22"/>
    <w:rsid w:val="00DB3477"/>
    <w:rsid w:val="00DB4849"/>
    <w:rsid w:val="00DB5EA4"/>
    <w:rsid w:val="00DB6BE4"/>
    <w:rsid w:val="00DC19F3"/>
    <w:rsid w:val="00DC2445"/>
    <w:rsid w:val="00DC49E7"/>
    <w:rsid w:val="00DC6A05"/>
    <w:rsid w:val="00DC7E74"/>
    <w:rsid w:val="00DD0417"/>
    <w:rsid w:val="00DD064C"/>
    <w:rsid w:val="00DD180E"/>
    <w:rsid w:val="00DD20A3"/>
    <w:rsid w:val="00DD3AF9"/>
    <w:rsid w:val="00DD4416"/>
    <w:rsid w:val="00DD48C5"/>
    <w:rsid w:val="00DD5D08"/>
    <w:rsid w:val="00DE06DA"/>
    <w:rsid w:val="00DE2EBD"/>
    <w:rsid w:val="00DE314C"/>
    <w:rsid w:val="00DE3E30"/>
    <w:rsid w:val="00DE472D"/>
    <w:rsid w:val="00DE4A67"/>
    <w:rsid w:val="00DE5C75"/>
    <w:rsid w:val="00DE7E9E"/>
    <w:rsid w:val="00DF1AE3"/>
    <w:rsid w:val="00DF1D40"/>
    <w:rsid w:val="00DF1F6F"/>
    <w:rsid w:val="00DF2DE0"/>
    <w:rsid w:val="00DF51B8"/>
    <w:rsid w:val="00DF6C9E"/>
    <w:rsid w:val="00DF7D51"/>
    <w:rsid w:val="00DF7D52"/>
    <w:rsid w:val="00E00F1A"/>
    <w:rsid w:val="00E02421"/>
    <w:rsid w:val="00E0332E"/>
    <w:rsid w:val="00E1121B"/>
    <w:rsid w:val="00E114D0"/>
    <w:rsid w:val="00E11D57"/>
    <w:rsid w:val="00E11F9A"/>
    <w:rsid w:val="00E127D2"/>
    <w:rsid w:val="00E12C9C"/>
    <w:rsid w:val="00E1435E"/>
    <w:rsid w:val="00E20167"/>
    <w:rsid w:val="00E206DE"/>
    <w:rsid w:val="00E22784"/>
    <w:rsid w:val="00E23533"/>
    <w:rsid w:val="00E25AD6"/>
    <w:rsid w:val="00E312E8"/>
    <w:rsid w:val="00E32434"/>
    <w:rsid w:val="00E341E9"/>
    <w:rsid w:val="00E3461E"/>
    <w:rsid w:val="00E36794"/>
    <w:rsid w:val="00E40485"/>
    <w:rsid w:val="00E42F3A"/>
    <w:rsid w:val="00E435A9"/>
    <w:rsid w:val="00E4378B"/>
    <w:rsid w:val="00E46222"/>
    <w:rsid w:val="00E53FF7"/>
    <w:rsid w:val="00E563D9"/>
    <w:rsid w:val="00E56F5B"/>
    <w:rsid w:val="00E57FAB"/>
    <w:rsid w:val="00E642F9"/>
    <w:rsid w:val="00E65317"/>
    <w:rsid w:val="00E67730"/>
    <w:rsid w:val="00E70B33"/>
    <w:rsid w:val="00E7135E"/>
    <w:rsid w:val="00E72A34"/>
    <w:rsid w:val="00E73CF7"/>
    <w:rsid w:val="00E7492D"/>
    <w:rsid w:val="00E80347"/>
    <w:rsid w:val="00E81A89"/>
    <w:rsid w:val="00E82560"/>
    <w:rsid w:val="00E82C02"/>
    <w:rsid w:val="00E85D1F"/>
    <w:rsid w:val="00E85F9F"/>
    <w:rsid w:val="00E901E4"/>
    <w:rsid w:val="00E913BC"/>
    <w:rsid w:val="00E92847"/>
    <w:rsid w:val="00EA1012"/>
    <w:rsid w:val="00EA105E"/>
    <w:rsid w:val="00EA39F9"/>
    <w:rsid w:val="00EA5A5C"/>
    <w:rsid w:val="00EA71C7"/>
    <w:rsid w:val="00EB53FD"/>
    <w:rsid w:val="00EB5878"/>
    <w:rsid w:val="00EB656E"/>
    <w:rsid w:val="00EB6AAB"/>
    <w:rsid w:val="00EC003E"/>
    <w:rsid w:val="00EC09B2"/>
    <w:rsid w:val="00EC3E20"/>
    <w:rsid w:val="00EC44A6"/>
    <w:rsid w:val="00EC4DAB"/>
    <w:rsid w:val="00EC58BE"/>
    <w:rsid w:val="00EC5F42"/>
    <w:rsid w:val="00ED231A"/>
    <w:rsid w:val="00ED33B5"/>
    <w:rsid w:val="00ED358E"/>
    <w:rsid w:val="00ED3EBD"/>
    <w:rsid w:val="00ED447B"/>
    <w:rsid w:val="00ED4BE3"/>
    <w:rsid w:val="00ED58FB"/>
    <w:rsid w:val="00ED768B"/>
    <w:rsid w:val="00ED7720"/>
    <w:rsid w:val="00EE093C"/>
    <w:rsid w:val="00EE1140"/>
    <w:rsid w:val="00EE4809"/>
    <w:rsid w:val="00EE7569"/>
    <w:rsid w:val="00EF0CE1"/>
    <w:rsid w:val="00EF36E1"/>
    <w:rsid w:val="00EF4141"/>
    <w:rsid w:val="00EF453C"/>
    <w:rsid w:val="00EF5539"/>
    <w:rsid w:val="00F00799"/>
    <w:rsid w:val="00F02852"/>
    <w:rsid w:val="00F03103"/>
    <w:rsid w:val="00F03107"/>
    <w:rsid w:val="00F03B82"/>
    <w:rsid w:val="00F04134"/>
    <w:rsid w:val="00F050EE"/>
    <w:rsid w:val="00F0709B"/>
    <w:rsid w:val="00F07F0B"/>
    <w:rsid w:val="00F10B08"/>
    <w:rsid w:val="00F15879"/>
    <w:rsid w:val="00F16155"/>
    <w:rsid w:val="00F1675B"/>
    <w:rsid w:val="00F17A19"/>
    <w:rsid w:val="00F224C4"/>
    <w:rsid w:val="00F24608"/>
    <w:rsid w:val="00F24625"/>
    <w:rsid w:val="00F25297"/>
    <w:rsid w:val="00F259B4"/>
    <w:rsid w:val="00F30445"/>
    <w:rsid w:val="00F30AAD"/>
    <w:rsid w:val="00F3150E"/>
    <w:rsid w:val="00F327D4"/>
    <w:rsid w:val="00F35079"/>
    <w:rsid w:val="00F3759B"/>
    <w:rsid w:val="00F40DDE"/>
    <w:rsid w:val="00F43147"/>
    <w:rsid w:val="00F43F62"/>
    <w:rsid w:val="00F4544A"/>
    <w:rsid w:val="00F45B36"/>
    <w:rsid w:val="00F47D1B"/>
    <w:rsid w:val="00F526B3"/>
    <w:rsid w:val="00F53894"/>
    <w:rsid w:val="00F53EEC"/>
    <w:rsid w:val="00F55F82"/>
    <w:rsid w:val="00F6018E"/>
    <w:rsid w:val="00F60A34"/>
    <w:rsid w:val="00F619B2"/>
    <w:rsid w:val="00F61D49"/>
    <w:rsid w:val="00F62CC3"/>
    <w:rsid w:val="00F62FD5"/>
    <w:rsid w:val="00F634F9"/>
    <w:rsid w:val="00F63FBE"/>
    <w:rsid w:val="00F6556C"/>
    <w:rsid w:val="00F66568"/>
    <w:rsid w:val="00F70596"/>
    <w:rsid w:val="00F707A5"/>
    <w:rsid w:val="00F71218"/>
    <w:rsid w:val="00F72CF6"/>
    <w:rsid w:val="00F72F07"/>
    <w:rsid w:val="00F7719B"/>
    <w:rsid w:val="00F77357"/>
    <w:rsid w:val="00F81654"/>
    <w:rsid w:val="00F831A1"/>
    <w:rsid w:val="00F8419D"/>
    <w:rsid w:val="00F841EB"/>
    <w:rsid w:val="00F86798"/>
    <w:rsid w:val="00F878C0"/>
    <w:rsid w:val="00F90617"/>
    <w:rsid w:val="00F919A4"/>
    <w:rsid w:val="00F958C9"/>
    <w:rsid w:val="00F96BD9"/>
    <w:rsid w:val="00FA1900"/>
    <w:rsid w:val="00FA1F62"/>
    <w:rsid w:val="00FA337F"/>
    <w:rsid w:val="00FA415A"/>
    <w:rsid w:val="00FA4BB0"/>
    <w:rsid w:val="00FA5F07"/>
    <w:rsid w:val="00FA6371"/>
    <w:rsid w:val="00FA76FA"/>
    <w:rsid w:val="00FA7ECE"/>
    <w:rsid w:val="00FB1004"/>
    <w:rsid w:val="00FB1844"/>
    <w:rsid w:val="00FB1900"/>
    <w:rsid w:val="00FB46E5"/>
    <w:rsid w:val="00FB56B4"/>
    <w:rsid w:val="00FB71AA"/>
    <w:rsid w:val="00FC117F"/>
    <w:rsid w:val="00FC30F9"/>
    <w:rsid w:val="00FD2128"/>
    <w:rsid w:val="00FD30C6"/>
    <w:rsid w:val="00FD46A2"/>
    <w:rsid w:val="00FD4EAF"/>
    <w:rsid w:val="00FD645B"/>
    <w:rsid w:val="00FD6FFF"/>
    <w:rsid w:val="00FD751C"/>
    <w:rsid w:val="00FE002E"/>
    <w:rsid w:val="00FE13E8"/>
    <w:rsid w:val="00FE1CDE"/>
    <w:rsid w:val="00FE20F9"/>
    <w:rsid w:val="00FE2357"/>
    <w:rsid w:val="00FE3D33"/>
    <w:rsid w:val="00FE3E8A"/>
    <w:rsid w:val="00FE4AA5"/>
    <w:rsid w:val="00FE5E97"/>
    <w:rsid w:val="00FE71F8"/>
    <w:rsid w:val="00FE7F4A"/>
    <w:rsid w:val="00FF073F"/>
    <w:rsid w:val="00FF11AB"/>
    <w:rsid w:val="00FF40E0"/>
    <w:rsid w:val="00FF427A"/>
    <w:rsid w:val="00FF7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C42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link w:val="Heading1Char"/>
    <w:qFormat/>
    <w:rsid w:val="004B54CA"/>
    <w:pPr>
      <w:numPr>
        <w:numId w:val="1"/>
      </w:numPr>
      <w:spacing w:before="480" w:after="0"/>
      <w:contextualSpacing/>
      <w:outlineLvl w:val="0"/>
    </w:pPr>
    <w:rPr>
      <w:rFonts w:eastAsiaTheme="majorEastAsia" w:cstheme="majorBidi"/>
      <w:b/>
      <w:bCs/>
      <w:sz w:val="32"/>
      <w:szCs w:val="28"/>
    </w:rPr>
  </w:style>
  <w:style w:type="paragraph" w:styleId="Heading2">
    <w:name w:val="heading 2"/>
    <w:aliases w:val="h2,Para2,Head hdbk,Top 2,H2,h2 main heading,B Sub/Bold,B Sub/Bold1,B Sub/Bold2,B Sub/Bold11,h2 main heading1,h2 main heading2,B Sub/Bold3,B Sub/Bold12,h2 main heading3,B Sub/Bold4,B Sub/Bold13,SubPara,2 headline,h,sub,Para 2"/>
    <w:basedOn w:val="Normal"/>
    <w:next w:val="Normal"/>
    <w:link w:val="Heading2Char"/>
    <w:unhideWhenUsed/>
    <w:qFormat/>
    <w:rsid w:val="009F1034"/>
    <w:pPr>
      <w:numPr>
        <w:ilvl w:val="1"/>
        <w:numId w:val="1"/>
      </w:numPr>
      <w:spacing w:before="200" w:after="0"/>
      <w:outlineLvl w:val="1"/>
    </w:pPr>
    <w:rPr>
      <w:rFonts w:eastAsiaTheme="majorEastAsia" w:cstheme="majorBidi"/>
      <w:b/>
      <w:bCs/>
      <w:sz w:val="26"/>
      <w:szCs w:val="26"/>
    </w:rPr>
  </w:style>
  <w:style w:type="paragraph" w:styleId="Heading3">
    <w:name w:val="heading 3"/>
    <w:aliases w:val="h3,Para3,head3hdbk,H3,C Sub-Sub/Italic,h3 sub heading,Head 3,Head 31,Head 32,C Sub-Sub/Italic1,3,Sub2Para"/>
    <w:basedOn w:val="Normal"/>
    <w:next w:val="Normal"/>
    <w:link w:val="Heading3Char"/>
    <w:unhideWhenUsed/>
    <w:qFormat/>
    <w:rsid w:val="000557EC"/>
    <w:pPr>
      <w:numPr>
        <w:ilvl w:val="2"/>
        <w:numId w:val="1"/>
      </w:numPr>
      <w:spacing w:before="200" w:after="0" w:line="271" w:lineRule="auto"/>
      <w:outlineLvl w:val="2"/>
    </w:pPr>
    <w:rPr>
      <w:rFonts w:eastAsiaTheme="majorEastAsia" w:cstheme="majorBidi"/>
      <w:bCs/>
    </w:rPr>
  </w:style>
  <w:style w:type="paragraph" w:styleId="Heading4">
    <w:name w:val="heading 4"/>
    <w:aliases w:val="h4,Para4"/>
    <w:basedOn w:val="Normal"/>
    <w:next w:val="Normal"/>
    <w:link w:val="Heading4Char"/>
    <w:unhideWhenUsed/>
    <w:qFormat/>
    <w:rsid w:val="004B54CA"/>
    <w:pPr>
      <w:numPr>
        <w:ilvl w:val="3"/>
        <w:numId w:val="1"/>
      </w:numPr>
      <w:spacing w:before="200" w:after="0"/>
      <w:outlineLvl w:val="3"/>
    </w:pPr>
    <w:rPr>
      <w:rFonts w:eastAsiaTheme="majorEastAsia" w:cstheme="majorBidi"/>
      <w:b/>
      <w:bCs/>
      <w:i/>
      <w:iCs/>
    </w:rPr>
  </w:style>
  <w:style w:type="paragraph" w:styleId="Heading5">
    <w:name w:val="heading 5"/>
    <w:aliases w:val="Para5"/>
    <w:basedOn w:val="Normal"/>
    <w:next w:val="Normal"/>
    <w:link w:val="Heading5Char"/>
    <w:unhideWhenUsed/>
    <w:qFormat/>
    <w:rsid w:val="004B54CA"/>
    <w:pPr>
      <w:numPr>
        <w:ilvl w:val="4"/>
        <w:numId w:val="1"/>
      </w:numPr>
      <w:spacing w:before="200" w:after="0"/>
      <w:outlineLvl w:val="4"/>
    </w:pPr>
    <w:rPr>
      <w:rFonts w:eastAsiaTheme="majorEastAsia" w:cstheme="majorBidi"/>
      <w:b/>
      <w:bCs/>
      <w:color w:val="7F7F7F" w:themeColor="text1" w:themeTint="80"/>
    </w:rPr>
  </w:style>
  <w:style w:type="paragraph" w:styleId="Heading6">
    <w:name w:val="heading 6"/>
    <w:aliases w:val="sub-dash,sd,5,Spare2"/>
    <w:basedOn w:val="Normal"/>
    <w:next w:val="Normal"/>
    <w:link w:val="Heading6Char"/>
    <w:unhideWhenUsed/>
    <w:qFormat/>
    <w:rsid w:val="004B54CA"/>
    <w:pPr>
      <w:numPr>
        <w:ilvl w:val="5"/>
        <w:numId w:val="1"/>
      </w:numPr>
      <w:spacing w:after="0" w:line="271" w:lineRule="auto"/>
      <w:outlineLvl w:val="5"/>
    </w:pPr>
    <w:rPr>
      <w:rFonts w:eastAsiaTheme="majorEastAsia" w:cstheme="majorBidi"/>
      <w:b/>
      <w:bCs/>
      <w:i/>
      <w:iCs/>
      <w:color w:val="7F7F7F" w:themeColor="text1" w:themeTint="80"/>
    </w:rPr>
  </w:style>
  <w:style w:type="paragraph" w:styleId="Heading7">
    <w:name w:val="heading 7"/>
    <w:aliases w:val="Spare3"/>
    <w:basedOn w:val="Normal"/>
    <w:next w:val="Normal"/>
    <w:link w:val="Heading7Char"/>
    <w:unhideWhenUsed/>
    <w:qFormat/>
    <w:rsid w:val="004B54CA"/>
    <w:pPr>
      <w:numPr>
        <w:ilvl w:val="6"/>
        <w:numId w:val="1"/>
      </w:numPr>
      <w:spacing w:after="0"/>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1"/>
      </w:numPr>
      <w:spacing w:after="0"/>
      <w:outlineLvl w:val="7"/>
    </w:pPr>
    <w:rPr>
      <w:rFonts w:eastAsiaTheme="majorEastAsia" w:cstheme="majorBidi"/>
      <w:sz w:val="20"/>
      <w:szCs w:val="20"/>
    </w:rPr>
  </w:style>
  <w:style w:type="paragraph" w:styleId="Heading9">
    <w:name w:val="heading 9"/>
    <w:aliases w:val="Spare5"/>
    <w:basedOn w:val="Normal"/>
    <w:next w:val="Normal"/>
    <w:link w:val="Heading9Char"/>
    <w:unhideWhenUsed/>
    <w:qFormat/>
    <w:rsid w:val="004B54CA"/>
    <w:pPr>
      <w:numPr>
        <w:ilvl w:val="8"/>
        <w:numId w:val="1"/>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aliases w:val="h2 Char,Para2 Char,Head hdbk Char,Top 2 Char,H2 Char,h2 main heading Char,B Sub/Bold Char,B Sub/Bold1 Char,B Sub/Bold2 Char,B Sub/Bold11 Char,h2 main heading1 Char,h2 main heading2 Char,B Sub/Bold3 Char,B Sub/Bold12 Char,B Sub/Bold4 Char"/>
    <w:basedOn w:val="DefaultParagraphFont"/>
    <w:link w:val="Heading2"/>
    <w:rsid w:val="009F1034"/>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h3 Char,Para3 Char,head3hdbk Char,H3 Char,C Sub-Sub/Italic Char,h3 sub heading Char,Head 3 Char,Head 31 Char,Head 32 Char,C Sub-Sub/Italic1 Char,3 Char,Sub2Para Char"/>
    <w:basedOn w:val="DefaultParagraphFont"/>
    <w:link w:val="Heading3"/>
    <w:rsid w:val="000557EC"/>
    <w:rPr>
      <w:rFonts w:ascii="Arial" w:eastAsiaTheme="majorEastAsia" w:hAnsi="Arial" w:cstheme="majorBidi"/>
      <w:bCs/>
    </w:rPr>
  </w:style>
  <w:style w:type="character" w:customStyle="1" w:styleId="Heading4Char">
    <w:name w:val="Heading 4 Char"/>
    <w:aliases w:val="h4 Char,Para4 Char"/>
    <w:basedOn w:val="DefaultParagraphFont"/>
    <w:link w:val="Heading4"/>
    <w:rsid w:val="004B54CA"/>
    <w:rPr>
      <w:rFonts w:ascii="Arial" w:eastAsiaTheme="majorEastAsia" w:hAnsi="Arial" w:cstheme="majorBidi"/>
      <w:b/>
      <w:bCs/>
      <w:i/>
      <w:iCs/>
    </w:rPr>
  </w:style>
  <w:style w:type="character" w:customStyle="1" w:styleId="Heading5Char">
    <w:name w:val="Heading 5 Char"/>
    <w:aliases w:val="Para5 Char"/>
    <w:basedOn w:val="DefaultParagraphFont"/>
    <w:link w:val="Heading5"/>
    <w:rsid w:val="004B54CA"/>
    <w:rPr>
      <w:rFonts w:ascii="Arial" w:eastAsiaTheme="majorEastAsia" w:hAnsi="Arial" w:cstheme="majorBidi"/>
      <w:b/>
      <w:bCs/>
      <w:color w:val="7F7F7F" w:themeColor="text1" w:themeTint="80"/>
    </w:rPr>
  </w:style>
  <w:style w:type="character" w:customStyle="1" w:styleId="Heading6Char">
    <w:name w:val="Heading 6 Char"/>
    <w:aliases w:val="sub-dash Char,sd Char,5 Char,Spare2 Char"/>
    <w:basedOn w:val="DefaultParagraphFont"/>
    <w:link w:val="Heading6"/>
    <w:rsid w:val="004B54CA"/>
    <w:rPr>
      <w:rFonts w:ascii="Arial" w:eastAsiaTheme="majorEastAsia" w:hAnsi="Arial" w:cstheme="majorBidi"/>
      <w:b/>
      <w:bCs/>
      <w:i/>
      <w:iCs/>
      <w:color w:val="7F7F7F" w:themeColor="text1" w:themeTint="80"/>
    </w:rPr>
  </w:style>
  <w:style w:type="character" w:customStyle="1" w:styleId="Heading7Char">
    <w:name w:val="Heading 7 Char"/>
    <w:aliases w:val="Spare3 Char"/>
    <w:basedOn w:val="DefaultParagraphFont"/>
    <w:link w:val="Heading7"/>
    <w:rsid w:val="004B54CA"/>
    <w:rPr>
      <w:rFonts w:ascii="Arial" w:eastAsiaTheme="majorEastAsia" w:hAnsi="Arial" w:cstheme="majorBidi"/>
      <w:i/>
      <w:iCs/>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aliases w:val="Spare5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semiHidden/>
    <w:unhideWhenUsed/>
    <w:rsid w:val="0008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A2"/>
    <w:rPr>
      <w:rFonts w:ascii="Tahoma" w:hAnsi="Tahoma" w:cs="Tahoma"/>
      <w:sz w:val="16"/>
      <w:szCs w:val="16"/>
    </w:rPr>
  </w:style>
  <w:style w:type="paragraph" w:customStyle="1" w:styleId="BodyText">
    <w:name w:val="BodyText"/>
    <w:basedOn w:val="Normal"/>
    <w:link w:val="BodyTextChar"/>
    <w:rsid w:val="000821A2"/>
    <w:pPr>
      <w:keepLines/>
      <w:spacing w:before="60" w:after="60" w:line="240" w:lineRule="auto"/>
      <w:ind w:left="992"/>
      <w:jc w:val="both"/>
    </w:pPr>
    <w:rPr>
      <w:rFonts w:ascii="Times New Roman" w:eastAsia="Times New Roman" w:hAnsi="Times New Roman" w:cs="Times New Roman"/>
      <w:sz w:val="20"/>
      <w:szCs w:val="20"/>
    </w:rPr>
  </w:style>
  <w:style w:type="paragraph" w:styleId="Footer">
    <w:name w:val="footer"/>
    <w:basedOn w:val="Normal"/>
    <w:link w:val="FooterChar"/>
    <w:uiPriority w:val="99"/>
    <w:rsid w:val="000821A2"/>
    <w:pPr>
      <w:tabs>
        <w:tab w:val="center" w:pos="4153"/>
        <w:tab w:val="right" w:pos="8306"/>
      </w:tabs>
      <w:spacing w:after="0" w:line="240" w:lineRule="auto"/>
      <w:ind w:left="993"/>
    </w:pPr>
    <w:rPr>
      <w:rFonts w:ascii="Times New Roman" w:eastAsia="Times New Roman" w:hAnsi="Times New Roman" w:cs="Times New Roman"/>
      <w:color w:val="000080"/>
      <w:sz w:val="16"/>
      <w:szCs w:val="20"/>
    </w:rPr>
  </w:style>
  <w:style w:type="character" w:customStyle="1" w:styleId="FooterChar">
    <w:name w:val="Footer Char"/>
    <w:basedOn w:val="DefaultParagraphFont"/>
    <w:link w:val="Footer"/>
    <w:uiPriority w:val="99"/>
    <w:rsid w:val="000821A2"/>
    <w:rPr>
      <w:rFonts w:ascii="Times New Roman" w:eastAsia="Times New Roman" w:hAnsi="Times New Roman" w:cs="Times New Roman"/>
      <w:color w:val="000080"/>
      <w:sz w:val="16"/>
      <w:szCs w:val="20"/>
    </w:rPr>
  </w:style>
  <w:style w:type="character" w:customStyle="1" w:styleId="BodyTextChar">
    <w:name w:val="BodyText Char"/>
    <w:link w:val="BodyText"/>
    <w:rsid w:val="000821A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56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3D9"/>
    <w:rPr>
      <w:rFonts w:ascii="Arial" w:hAnsi="Arial"/>
    </w:rPr>
  </w:style>
  <w:style w:type="table" w:styleId="TableGrid">
    <w:name w:val="Table Grid"/>
    <w:basedOn w:val="TableNormal"/>
    <w:rsid w:val="00B4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B4371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654C42"/>
    <w:rPr>
      <w:color w:val="0000FF" w:themeColor="hyperlink"/>
      <w:u w:val="single"/>
    </w:rPr>
  </w:style>
  <w:style w:type="paragraph" w:styleId="TOC1">
    <w:name w:val="toc 1"/>
    <w:basedOn w:val="Normal"/>
    <w:next w:val="Normal"/>
    <w:autoRedefine/>
    <w:uiPriority w:val="39"/>
    <w:unhideWhenUsed/>
    <w:qFormat/>
    <w:rsid w:val="009F1308"/>
    <w:pPr>
      <w:spacing w:after="100"/>
    </w:pPr>
  </w:style>
  <w:style w:type="paragraph" w:styleId="TOC2">
    <w:name w:val="toc 2"/>
    <w:basedOn w:val="Normal"/>
    <w:next w:val="Normal"/>
    <w:autoRedefine/>
    <w:uiPriority w:val="39"/>
    <w:unhideWhenUsed/>
    <w:qFormat/>
    <w:rsid w:val="00314900"/>
    <w:pPr>
      <w:tabs>
        <w:tab w:val="left" w:pos="709"/>
        <w:tab w:val="right" w:leader="dot" w:pos="9016"/>
      </w:tabs>
      <w:spacing w:after="100"/>
      <w:ind w:left="220"/>
    </w:pPr>
  </w:style>
  <w:style w:type="character" w:styleId="CommentReference">
    <w:name w:val="annotation reference"/>
    <w:basedOn w:val="DefaultParagraphFont"/>
    <w:uiPriority w:val="99"/>
    <w:semiHidden/>
    <w:unhideWhenUsed/>
    <w:rsid w:val="007F7880"/>
    <w:rPr>
      <w:sz w:val="16"/>
      <w:szCs w:val="16"/>
    </w:rPr>
  </w:style>
  <w:style w:type="paragraph" w:styleId="CommentText">
    <w:name w:val="annotation text"/>
    <w:basedOn w:val="Normal"/>
    <w:link w:val="CommentTextChar"/>
    <w:uiPriority w:val="99"/>
    <w:unhideWhenUsed/>
    <w:rsid w:val="007F7880"/>
    <w:pPr>
      <w:spacing w:line="240" w:lineRule="auto"/>
    </w:pPr>
    <w:rPr>
      <w:sz w:val="20"/>
      <w:szCs w:val="20"/>
    </w:rPr>
  </w:style>
  <w:style w:type="character" w:customStyle="1" w:styleId="CommentTextChar">
    <w:name w:val="Comment Text Char"/>
    <w:basedOn w:val="DefaultParagraphFont"/>
    <w:link w:val="CommentText"/>
    <w:uiPriority w:val="99"/>
    <w:rsid w:val="007F7880"/>
    <w:rPr>
      <w:rFonts w:ascii="Arial" w:hAnsi="Arial"/>
      <w:sz w:val="20"/>
      <w:szCs w:val="20"/>
    </w:rPr>
  </w:style>
  <w:style w:type="paragraph" w:styleId="CommentSubject">
    <w:name w:val="annotation subject"/>
    <w:basedOn w:val="CommentText"/>
    <w:next w:val="CommentText"/>
    <w:link w:val="CommentSubjectChar"/>
    <w:semiHidden/>
    <w:unhideWhenUsed/>
    <w:rsid w:val="007F7880"/>
    <w:rPr>
      <w:b/>
      <w:bCs/>
    </w:rPr>
  </w:style>
  <w:style w:type="character" w:customStyle="1" w:styleId="CommentSubjectChar">
    <w:name w:val="Comment Subject Char"/>
    <w:basedOn w:val="CommentTextChar"/>
    <w:link w:val="CommentSubject"/>
    <w:uiPriority w:val="99"/>
    <w:semiHidden/>
    <w:rsid w:val="007F7880"/>
    <w:rPr>
      <w:rFonts w:ascii="Arial" w:hAnsi="Arial"/>
      <w:b/>
      <w:bCs/>
      <w:sz w:val="20"/>
      <w:szCs w:val="20"/>
    </w:rPr>
  </w:style>
  <w:style w:type="paragraph" w:customStyle="1" w:styleId="BulletText1">
    <w:name w:val="Bullet Text 1"/>
    <w:basedOn w:val="Normal"/>
    <w:autoRedefine/>
    <w:rsid w:val="00EC09B2"/>
    <w:pPr>
      <w:numPr>
        <w:numId w:val="2"/>
      </w:numPr>
      <w:spacing w:before="60" w:after="60" w:line="240" w:lineRule="auto"/>
    </w:pPr>
    <w:rPr>
      <w:rFonts w:eastAsia="Times New Roman" w:cs="Times New Roman"/>
      <w:szCs w:val="16"/>
    </w:rPr>
  </w:style>
  <w:style w:type="paragraph" w:customStyle="1" w:styleId="TableHeader">
    <w:name w:val="Table Header"/>
    <w:basedOn w:val="Normal"/>
    <w:rsid w:val="00EC09B2"/>
    <w:pPr>
      <w:spacing w:after="0" w:line="240" w:lineRule="auto"/>
    </w:pPr>
    <w:rPr>
      <w:rFonts w:eastAsia="Times New Roman" w:cs="Times New Roman"/>
      <w:b/>
      <w:szCs w:val="24"/>
    </w:rPr>
  </w:style>
  <w:style w:type="paragraph" w:customStyle="1" w:styleId="tabletext">
    <w:name w:val="table text"/>
    <w:basedOn w:val="Normal"/>
    <w:rsid w:val="00EC09B2"/>
    <w:pPr>
      <w:spacing w:before="120" w:after="120" w:line="240" w:lineRule="auto"/>
    </w:pPr>
    <w:rPr>
      <w:rFonts w:eastAsia="Times New Roman" w:cs="Times New Roman"/>
      <w:szCs w:val="24"/>
    </w:rPr>
  </w:style>
  <w:style w:type="paragraph" w:styleId="TOC3">
    <w:name w:val="toc 3"/>
    <w:basedOn w:val="Normal"/>
    <w:next w:val="Normal"/>
    <w:autoRedefine/>
    <w:uiPriority w:val="39"/>
    <w:unhideWhenUsed/>
    <w:rsid w:val="00727F70"/>
    <w:pPr>
      <w:tabs>
        <w:tab w:val="left" w:pos="1320"/>
        <w:tab w:val="right" w:leader="dot" w:pos="9016"/>
      </w:tabs>
      <w:spacing w:after="100"/>
      <w:ind w:left="440"/>
    </w:pPr>
  </w:style>
  <w:style w:type="paragraph" w:styleId="Revision">
    <w:name w:val="Revision"/>
    <w:hidden/>
    <w:uiPriority w:val="99"/>
    <w:semiHidden/>
    <w:rsid w:val="00B83B7C"/>
    <w:pPr>
      <w:spacing w:after="0" w:line="240" w:lineRule="auto"/>
    </w:pPr>
    <w:rPr>
      <w:rFonts w:ascii="Arial" w:hAnsi="Arial"/>
    </w:rPr>
  </w:style>
  <w:style w:type="character" w:styleId="FollowedHyperlink">
    <w:name w:val="FollowedHyperlink"/>
    <w:basedOn w:val="DefaultParagraphFont"/>
    <w:uiPriority w:val="99"/>
    <w:semiHidden/>
    <w:unhideWhenUsed/>
    <w:rsid w:val="00267F09"/>
    <w:rPr>
      <w:color w:val="800080" w:themeColor="followedHyperlink"/>
      <w:u w:val="single"/>
    </w:rPr>
  </w:style>
  <w:style w:type="paragraph" w:styleId="NormalWeb">
    <w:name w:val="Normal (Web)"/>
    <w:basedOn w:val="Normal"/>
    <w:uiPriority w:val="99"/>
    <w:semiHidden/>
    <w:unhideWhenUsed/>
    <w:rsid w:val="000D7E4C"/>
    <w:pPr>
      <w:spacing w:before="240" w:after="240" w:line="384" w:lineRule="atLeast"/>
    </w:pPr>
    <w:rPr>
      <w:rFonts w:ascii="Times New Roman" w:eastAsia="Times New Roman" w:hAnsi="Times New Roman" w:cs="Times New Roman"/>
      <w:sz w:val="24"/>
      <w:szCs w:val="24"/>
      <w:lang w:eastAsia="en-AU"/>
    </w:rPr>
  </w:style>
  <w:style w:type="paragraph" w:customStyle="1" w:styleId="ContactDetails">
    <w:name w:val="ContactDetails"/>
    <w:basedOn w:val="Header"/>
    <w:rsid w:val="00F96BD9"/>
    <w:pPr>
      <w:framePr w:w="2829" w:h="1060" w:hSpace="181" w:wrap="around" w:vAnchor="page" w:hAnchor="page" w:x="8352" w:y="2305" w:anchorLock="1"/>
      <w:tabs>
        <w:tab w:val="clear" w:pos="4513"/>
        <w:tab w:val="clear" w:pos="9026"/>
        <w:tab w:val="center" w:pos="4320"/>
        <w:tab w:val="right" w:pos="8640"/>
      </w:tabs>
      <w:spacing w:line="240" w:lineRule="exact"/>
    </w:pPr>
    <w:rPr>
      <w:rFonts w:eastAsia="Times New Roman" w:cs="Times New Roman"/>
      <w:color w:val="000000"/>
      <w:sz w:val="16"/>
      <w:szCs w:val="20"/>
    </w:rPr>
  </w:style>
  <w:style w:type="paragraph" w:customStyle="1" w:styleId="BulletedList">
    <w:name w:val="Bulleted List"/>
    <w:basedOn w:val="Normal"/>
    <w:rsid w:val="00F96BD9"/>
    <w:pPr>
      <w:numPr>
        <w:numId w:val="8"/>
      </w:numPr>
      <w:spacing w:before="120" w:after="0" w:line="240" w:lineRule="auto"/>
      <w:ind w:left="357" w:hanging="357"/>
    </w:pPr>
    <w:rPr>
      <w:rFonts w:eastAsia="Times New Roman" w:cs="Times New Roman"/>
      <w:sz w:val="24"/>
      <w:szCs w:val="20"/>
    </w:rPr>
  </w:style>
  <w:style w:type="paragraph" w:customStyle="1" w:styleId="NumberedList">
    <w:name w:val="Numbered List"/>
    <w:basedOn w:val="Normal"/>
    <w:rsid w:val="00F96BD9"/>
    <w:pPr>
      <w:numPr>
        <w:numId w:val="9"/>
      </w:numPr>
      <w:spacing w:before="120" w:after="0" w:line="240" w:lineRule="auto"/>
      <w:ind w:left="357" w:hanging="357"/>
    </w:pPr>
    <w:rPr>
      <w:rFonts w:eastAsia="Times New Roman" w:cs="Times New Roman"/>
      <w:sz w:val="24"/>
      <w:szCs w:val="20"/>
    </w:rPr>
  </w:style>
  <w:style w:type="paragraph" w:customStyle="1" w:styleId="IndentParaLevel1">
    <w:name w:val="IndentParaLevel1"/>
    <w:basedOn w:val="Normal"/>
    <w:rsid w:val="00F96BD9"/>
    <w:pPr>
      <w:widowControl w:val="0"/>
      <w:spacing w:after="220" w:line="240" w:lineRule="auto"/>
      <w:ind w:left="964"/>
    </w:pPr>
    <w:rPr>
      <w:rFonts w:eastAsia="Times New Roman" w:cs="Times New Roman"/>
      <w:sz w:val="24"/>
      <w:szCs w:val="24"/>
    </w:rPr>
  </w:style>
  <w:style w:type="character" w:styleId="PageNumber">
    <w:name w:val="page number"/>
    <w:basedOn w:val="DefaultParagraphFont"/>
    <w:rsid w:val="00F96BD9"/>
  </w:style>
  <w:style w:type="paragraph" w:customStyle="1" w:styleId="Heading0">
    <w:name w:val="Heading 0"/>
    <w:aliases w:val="h0"/>
    <w:basedOn w:val="Normal"/>
    <w:link w:val="Heading0Char"/>
    <w:rsid w:val="00F96BD9"/>
    <w:pPr>
      <w:spacing w:before="240" w:after="0" w:line="240" w:lineRule="auto"/>
    </w:pPr>
    <w:rPr>
      <w:rFonts w:eastAsia="Times New Roman" w:cs="Times New Roman"/>
      <w:sz w:val="32"/>
      <w:szCs w:val="20"/>
    </w:rPr>
  </w:style>
  <w:style w:type="paragraph" w:customStyle="1" w:styleId="Normal1">
    <w:name w:val="Normal1"/>
    <w:basedOn w:val="Heading2"/>
    <w:rsid w:val="00F96BD9"/>
    <w:pPr>
      <w:widowControl w:val="0"/>
      <w:numPr>
        <w:ilvl w:val="0"/>
        <w:numId w:val="0"/>
      </w:numPr>
      <w:tabs>
        <w:tab w:val="left" w:pos="640"/>
      </w:tabs>
      <w:spacing w:before="0" w:line="240" w:lineRule="auto"/>
      <w:ind w:right="-280"/>
    </w:pPr>
    <w:rPr>
      <w:rFonts w:eastAsia="Times New Roman" w:cs="Arial"/>
      <w:b w:val="0"/>
      <w:snapToGrid w:val="0"/>
      <w:sz w:val="24"/>
      <w:szCs w:val="24"/>
      <w:lang w:val="en-US"/>
    </w:rPr>
  </w:style>
  <w:style w:type="paragraph" w:styleId="TOC4">
    <w:name w:val="toc 4"/>
    <w:basedOn w:val="Normal"/>
    <w:next w:val="Normal"/>
    <w:autoRedefine/>
    <w:semiHidden/>
    <w:rsid w:val="00F96BD9"/>
    <w:pPr>
      <w:spacing w:before="240" w:after="0" w:line="240" w:lineRule="auto"/>
      <w:ind w:left="720"/>
    </w:pPr>
    <w:rPr>
      <w:rFonts w:eastAsia="Times New Roman" w:cs="Times New Roman"/>
      <w:sz w:val="24"/>
      <w:szCs w:val="20"/>
    </w:rPr>
  </w:style>
  <w:style w:type="paragraph" w:styleId="TOC5">
    <w:name w:val="toc 5"/>
    <w:basedOn w:val="Normal"/>
    <w:next w:val="Normal"/>
    <w:autoRedefine/>
    <w:semiHidden/>
    <w:rsid w:val="00F96BD9"/>
    <w:pPr>
      <w:spacing w:before="240" w:after="0" w:line="240" w:lineRule="auto"/>
      <w:ind w:left="960"/>
    </w:pPr>
    <w:rPr>
      <w:rFonts w:eastAsia="Times New Roman" w:cs="Times New Roman"/>
      <w:sz w:val="24"/>
      <w:szCs w:val="20"/>
    </w:rPr>
  </w:style>
  <w:style w:type="numbering" w:customStyle="1" w:styleId="Style1">
    <w:name w:val="Style1"/>
    <w:rsid w:val="00F96BD9"/>
    <w:pPr>
      <w:numPr>
        <w:numId w:val="10"/>
      </w:numPr>
    </w:pPr>
  </w:style>
  <w:style w:type="paragraph" w:customStyle="1" w:styleId="StyleArial10ptItalic">
    <w:name w:val="Style Arial 10 pt Italic"/>
    <w:basedOn w:val="Normal"/>
    <w:autoRedefine/>
    <w:rsid w:val="00F96BD9"/>
    <w:pPr>
      <w:spacing w:after="0" w:line="240" w:lineRule="auto"/>
    </w:pPr>
    <w:rPr>
      <w:rFonts w:eastAsia="Times New Roman" w:cs="Arial"/>
      <w:iCs/>
      <w:lang w:val="en"/>
    </w:rPr>
  </w:style>
  <w:style w:type="paragraph" w:customStyle="1" w:styleId="Default">
    <w:name w:val="Default"/>
    <w:rsid w:val="00F96BD9"/>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TableClassic1">
    <w:name w:val="Table Classic 1"/>
    <w:basedOn w:val="TableNormal"/>
    <w:rsid w:val="00F96BD9"/>
    <w:pPr>
      <w:spacing w:before="240"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leHeading1">
    <w:name w:val="Title Heading 1"/>
    <w:basedOn w:val="Normal"/>
    <w:link w:val="TitleHeading1Char"/>
    <w:qFormat/>
    <w:rsid w:val="00F96BD9"/>
    <w:pPr>
      <w:spacing w:before="840" w:after="1680" w:line="240" w:lineRule="auto"/>
      <w:jc w:val="center"/>
    </w:pPr>
    <w:rPr>
      <w:rFonts w:eastAsia="Times New Roman" w:cs="Times New Roman"/>
      <w:b/>
      <w:sz w:val="32"/>
      <w:szCs w:val="32"/>
    </w:rPr>
  </w:style>
  <w:style w:type="paragraph" w:customStyle="1" w:styleId="TitleHeadding1">
    <w:name w:val="Title Headding 1"/>
    <w:basedOn w:val="Heading0"/>
    <w:link w:val="TitleHeadding1Char"/>
    <w:autoRedefine/>
    <w:qFormat/>
    <w:rsid w:val="00F96BD9"/>
    <w:rPr>
      <w:u w:val="single"/>
    </w:rPr>
  </w:style>
  <w:style w:type="character" w:customStyle="1" w:styleId="TitleHeading1Char">
    <w:name w:val="Title Heading 1 Char"/>
    <w:basedOn w:val="DefaultParagraphFont"/>
    <w:link w:val="TitleHeading1"/>
    <w:rsid w:val="00F96BD9"/>
    <w:rPr>
      <w:rFonts w:ascii="Arial" w:eastAsia="Times New Roman" w:hAnsi="Arial" w:cs="Times New Roman"/>
      <w:b/>
      <w:sz w:val="32"/>
      <w:szCs w:val="32"/>
    </w:rPr>
  </w:style>
  <w:style w:type="character" w:customStyle="1" w:styleId="Heading0Char">
    <w:name w:val="Heading 0 Char"/>
    <w:aliases w:val="h0 Char"/>
    <w:basedOn w:val="DefaultParagraphFont"/>
    <w:link w:val="Heading0"/>
    <w:rsid w:val="00F96BD9"/>
    <w:rPr>
      <w:rFonts w:ascii="Arial" w:eastAsia="Times New Roman" w:hAnsi="Arial" w:cs="Times New Roman"/>
      <w:sz w:val="32"/>
      <w:szCs w:val="20"/>
    </w:rPr>
  </w:style>
  <w:style w:type="character" w:customStyle="1" w:styleId="TitleHeadding1Char">
    <w:name w:val="Title Headding 1 Char"/>
    <w:basedOn w:val="Heading0Char"/>
    <w:link w:val="TitleHeadding1"/>
    <w:rsid w:val="00F96BD9"/>
    <w:rPr>
      <w:rFonts w:ascii="Arial" w:eastAsia="Times New Roman" w:hAnsi="Arial" w:cs="Times New Roman"/>
      <w:sz w:val="32"/>
      <w:szCs w:val="20"/>
      <w:u w:val="single"/>
    </w:rPr>
  </w:style>
  <w:style w:type="paragraph" w:customStyle="1" w:styleId="Subsection">
    <w:name w:val="Subsection"/>
    <w:aliases w:val="ss"/>
    <w:basedOn w:val="Normal"/>
    <w:uiPriority w:val="99"/>
    <w:rsid w:val="00FD645B"/>
    <w:pPr>
      <w:tabs>
        <w:tab w:val="right" w:pos="1021"/>
      </w:tabs>
      <w:autoSpaceDE w:val="0"/>
      <w:autoSpaceDN w:val="0"/>
      <w:spacing w:before="180" w:line="260" w:lineRule="atLeast"/>
      <w:ind w:left="1134" w:hanging="1134"/>
    </w:pPr>
    <w:rPr>
      <w:rFonts w:ascii="Times" w:eastAsia="Times New Roman" w:hAnsi="Times" w:cs="Times"/>
    </w:rPr>
  </w:style>
  <w:style w:type="paragraph" w:customStyle="1" w:styleId="indenta">
    <w:name w:val="indent(a)"/>
    <w:aliases w:val="a"/>
    <w:basedOn w:val="Normal"/>
    <w:uiPriority w:val="99"/>
    <w:rsid w:val="00FD645B"/>
    <w:pPr>
      <w:tabs>
        <w:tab w:val="right" w:pos="1531"/>
      </w:tabs>
      <w:autoSpaceDE w:val="0"/>
      <w:autoSpaceDN w:val="0"/>
      <w:spacing w:before="40" w:line="260" w:lineRule="atLeast"/>
      <w:ind w:left="1644" w:hanging="1644"/>
    </w:pPr>
    <w:rPr>
      <w:rFonts w:ascii="Times" w:eastAsia="Times New Roman" w:hAnsi="Times" w:cs="Times"/>
    </w:rPr>
  </w:style>
  <w:style w:type="paragraph" w:customStyle="1" w:styleId="indentii">
    <w:name w:val="indent(ii)"/>
    <w:aliases w:val="aa"/>
    <w:basedOn w:val="indenta"/>
    <w:uiPriority w:val="99"/>
    <w:rsid w:val="00FD645B"/>
    <w:pPr>
      <w:tabs>
        <w:tab w:val="clear" w:pos="1531"/>
        <w:tab w:val="right" w:pos="1985"/>
      </w:tabs>
      <w:ind w:left="2098" w:hanging="2098"/>
    </w:pPr>
  </w:style>
  <w:style w:type="character" w:customStyle="1" w:styleId="legtitle1">
    <w:name w:val="legtitle1"/>
    <w:basedOn w:val="DefaultParagraphFont"/>
    <w:rsid w:val="00832F72"/>
    <w:rPr>
      <w:rFonts w:ascii="Arial" w:hAnsi="Arial" w:cs="Arial" w:hint="default"/>
      <w:b/>
      <w:bCs/>
      <w:color w:val="10418E"/>
      <w:sz w:val="40"/>
      <w:szCs w:val="40"/>
    </w:rPr>
  </w:style>
  <w:style w:type="paragraph" w:customStyle="1" w:styleId="Char">
    <w:name w:val="Char"/>
    <w:basedOn w:val="Normal"/>
    <w:rsid w:val="002E761C"/>
    <w:pPr>
      <w:spacing w:before="120" w:after="0" w:line="240" w:lineRule="auto"/>
      <w:ind w:left="720" w:hanging="720"/>
    </w:pPr>
    <w:rPr>
      <w:rFonts w:eastAsia="Times New Roman" w:cs="Arial"/>
    </w:rPr>
  </w:style>
  <w:style w:type="character" w:customStyle="1" w:styleId="legtitle">
    <w:name w:val="legtitle"/>
    <w:basedOn w:val="DefaultParagraphFont"/>
    <w:rsid w:val="00751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link w:val="Heading1Char"/>
    <w:qFormat/>
    <w:rsid w:val="004B54CA"/>
    <w:pPr>
      <w:numPr>
        <w:numId w:val="1"/>
      </w:numPr>
      <w:spacing w:before="480" w:after="0"/>
      <w:contextualSpacing/>
      <w:outlineLvl w:val="0"/>
    </w:pPr>
    <w:rPr>
      <w:rFonts w:eastAsiaTheme="majorEastAsia" w:cstheme="majorBidi"/>
      <w:b/>
      <w:bCs/>
      <w:sz w:val="32"/>
      <w:szCs w:val="28"/>
    </w:rPr>
  </w:style>
  <w:style w:type="paragraph" w:styleId="Heading2">
    <w:name w:val="heading 2"/>
    <w:aliases w:val="h2,Para2,Head hdbk,Top 2,H2,h2 main heading,B Sub/Bold,B Sub/Bold1,B Sub/Bold2,B Sub/Bold11,h2 main heading1,h2 main heading2,B Sub/Bold3,B Sub/Bold12,h2 main heading3,B Sub/Bold4,B Sub/Bold13,SubPara,2 headline,h,sub,Para 2"/>
    <w:basedOn w:val="Normal"/>
    <w:next w:val="Normal"/>
    <w:link w:val="Heading2Char"/>
    <w:unhideWhenUsed/>
    <w:qFormat/>
    <w:rsid w:val="009F1034"/>
    <w:pPr>
      <w:numPr>
        <w:ilvl w:val="1"/>
        <w:numId w:val="1"/>
      </w:numPr>
      <w:spacing w:before="200" w:after="0"/>
      <w:outlineLvl w:val="1"/>
    </w:pPr>
    <w:rPr>
      <w:rFonts w:eastAsiaTheme="majorEastAsia" w:cstheme="majorBidi"/>
      <w:b/>
      <w:bCs/>
      <w:sz w:val="26"/>
      <w:szCs w:val="26"/>
    </w:rPr>
  </w:style>
  <w:style w:type="paragraph" w:styleId="Heading3">
    <w:name w:val="heading 3"/>
    <w:aliases w:val="h3,Para3,head3hdbk,H3,C Sub-Sub/Italic,h3 sub heading,Head 3,Head 31,Head 32,C Sub-Sub/Italic1,3,Sub2Para"/>
    <w:basedOn w:val="Normal"/>
    <w:next w:val="Normal"/>
    <w:link w:val="Heading3Char"/>
    <w:unhideWhenUsed/>
    <w:qFormat/>
    <w:rsid w:val="000557EC"/>
    <w:pPr>
      <w:numPr>
        <w:ilvl w:val="2"/>
        <w:numId w:val="1"/>
      </w:numPr>
      <w:spacing w:before="200" w:after="0" w:line="271" w:lineRule="auto"/>
      <w:outlineLvl w:val="2"/>
    </w:pPr>
    <w:rPr>
      <w:rFonts w:eastAsiaTheme="majorEastAsia" w:cstheme="majorBidi"/>
      <w:bCs/>
    </w:rPr>
  </w:style>
  <w:style w:type="paragraph" w:styleId="Heading4">
    <w:name w:val="heading 4"/>
    <w:aliases w:val="h4,Para4"/>
    <w:basedOn w:val="Normal"/>
    <w:next w:val="Normal"/>
    <w:link w:val="Heading4Char"/>
    <w:unhideWhenUsed/>
    <w:qFormat/>
    <w:rsid w:val="004B54CA"/>
    <w:pPr>
      <w:numPr>
        <w:ilvl w:val="3"/>
        <w:numId w:val="1"/>
      </w:numPr>
      <w:spacing w:before="200" w:after="0"/>
      <w:outlineLvl w:val="3"/>
    </w:pPr>
    <w:rPr>
      <w:rFonts w:eastAsiaTheme="majorEastAsia" w:cstheme="majorBidi"/>
      <w:b/>
      <w:bCs/>
      <w:i/>
      <w:iCs/>
    </w:rPr>
  </w:style>
  <w:style w:type="paragraph" w:styleId="Heading5">
    <w:name w:val="heading 5"/>
    <w:aliases w:val="Para5"/>
    <w:basedOn w:val="Normal"/>
    <w:next w:val="Normal"/>
    <w:link w:val="Heading5Char"/>
    <w:unhideWhenUsed/>
    <w:qFormat/>
    <w:rsid w:val="004B54CA"/>
    <w:pPr>
      <w:numPr>
        <w:ilvl w:val="4"/>
        <w:numId w:val="1"/>
      </w:numPr>
      <w:spacing w:before="200" w:after="0"/>
      <w:outlineLvl w:val="4"/>
    </w:pPr>
    <w:rPr>
      <w:rFonts w:eastAsiaTheme="majorEastAsia" w:cstheme="majorBidi"/>
      <w:b/>
      <w:bCs/>
      <w:color w:val="7F7F7F" w:themeColor="text1" w:themeTint="80"/>
    </w:rPr>
  </w:style>
  <w:style w:type="paragraph" w:styleId="Heading6">
    <w:name w:val="heading 6"/>
    <w:aliases w:val="sub-dash,sd,5,Spare2"/>
    <w:basedOn w:val="Normal"/>
    <w:next w:val="Normal"/>
    <w:link w:val="Heading6Char"/>
    <w:unhideWhenUsed/>
    <w:qFormat/>
    <w:rsid w:val="004B54CA"/>
    <w:pPr>
      <w:numPr>
        <w:ilvl w:val="5"/>
        <w:numId w:val="1"/>
      </w:numPr>
      <w:spacing w:after="0" w:line="271" w:lineRule="auto"/>
      <w:outlineLvl w:val="5"/>
    </w:pPr>
    <w:rPr>
      <w:rFonts w:eastAsiaTheme="majorEastAsia" w:cstheme="majorBidi"/>
      <w:b/>
      <w:bCs/>
      <w:i/>
      <w:iCs/>
      <w:color w:val="7F7F7F" w:themeColor="text1" w:themeTint="80"/>
    </w:rPr>
  </w:style>
  <w:style w:type="paragraph" w:styleId="Heading7">
    <w:name w:val="heading 7"/>
    <w:aliases w:val="Spare3"/>
    <w:basedOn w:val="Normal"/>
    <w:next w:val="Normal"/>
    <w:link w:val="Heading7Char"/>
    <w:unhideWhenUsed/>
    <w:qFormat/>
    <w:rsid w:val="004B54CA"/>
    <w:pPr>
      <w:numPr>
        <w:ilvl w:val="6"/>
        <w:numId w:val="1"/>
      </w:numPr>
      <w:spacing w:after="0"/>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1"/>
      </w:numPr>
      <w:spacing w:after="0"/>
      <w:outlineLvl w:val="7"/>
    </w:pPr>
    <w:rPr>
      <w:rFonts w:eastAsiaTheme="majorEastAsia" w:cstheme="majorBidi"/>
      <w:sz w:val="20"/>
      <w:szCs w:val="20"/>
    </w:rPr>
  </w:style>
  <w:style w:type="paragraph" w:styleId="Heading9">
    <w:name w:val="heading 9"/>
    <w:aliases w:val="Spare5"/>
    <w:basedOn w:val="Normal"/>
    <w:next w:val="Normal"/>
    <w:link w:val="Heading9Char"/>
    <w:unhideWhenUsed/>
    <w:qFormat/>
    <w:rsid w:val="004B54CA"/>
    <w:pPr>
      <w:numPr>
        <w:ilvl w:val="8"/>
        <w:numId w:val="1"/>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aliases w:val="h2 Char,Para2 Char,Head hdbk Char,Top 2 Char,H2 Char,h2 main heading Char,B Sub/Bold Char,B Sub/Bold1 Char,B Sub/Bold2 Char,B Sub/Bold11 Char,h2 main heading1 Char,h2 main heading2 Char,B Sub/Bold3 Char,B Sub/Bold12 Char,B Sub/Bold4 Char"/>
    <w:basedOn w:val="DefaultParagraphFont"/>
    <w:link w:val="Heading2"/>
    <w:rsid w:val="009F1034"/>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h3 Char,Para3 Char,head3hdbk Char,H3 Char,C Sub-Sub/Italic Char,h3 sub heading Char,Head 3 Char,Head 31 Char,Head 32 Char,C Sub-Sub/Italic1 Char,3 Char,Sub2Para Char"/>
    <w:basedOn w:val="DefaultParagraphFont"/>
    <w:link w:val="Heading3"/>
    <w:rsid w:val="000557EC"/>
    <w:rPr>
      <w:rFonts w:ascii="Arial" w:eastAsiaTheme="majorEastAsia" w:hAnsi="Arial" w:cstheme="majorBidi"/>
      <w:bCs/>
    </w:rPr>
  </w:style>
  <w:style w:type="character" w:customStyle="1" w:styleId="Heading4Char">
    <w:name w:val="Heading 4 Char"/>
    <w:aliases w:val="h4 Char,Para4 Char"/>
    <w:basedOn w:val="DefaultParagraphFont"/>
    <w:link w:val="Heading4"/>
    <w:rsid w:val="004B54CA"/>
    <w:rPr>
      <w:rFonts w:ascii="Arial" w:eastAsiaTheme="majorEastAsia" w:hAnsi="Arial" w:cstheme="majorBidi"/>
      <w:b/>
      <w:bCs/>
      <w:i/>
      <w:iCs/>
    </w:rPr>
  </w:style>
  <w:style w:type="character" w:customStyle="1" w:styleId="Heading5Char">
    <w:name w:val="Heading 5 Char"/>
    <w:aliases w:val="Para5 Char"/>
    <w:basedOn w:val="DefaultParagraphFont"/>
    <w:link w:val="Heading5"/>
    <w:rsid w:val="004B54CA"/>
    <w:rPr>
      <w:rFonts w:ascii="Arial" w:eastAsiaTheme="majorEastAsia" w:hAnsi="Arial" w:cstheme="majorBidi"/>
      <w:b/>
      <w:bCs/>
      <w:color w:val="7F7F7F" w:themeColor="text1" w:themeTint="80"/>
    </w:rPr>
  </w:style>
  <w:style w:type="character" w:customStyle="1" w:styleId="Heading6Char">
    <w:name w:val="Heading 6 Char"/>
    <w:aliases w:val="sub-dash Char,sd Char,5 Char,Spare2 Char"/>
    <w:basedOn w:val="DefaultParagraphFont"/>
    <w:link w:val="Heading6"/>
    <w:rsid w:val="004B54CA"/>
    <w:rPr>
      <w:rFonts w:ascii="Arial" w:eastAsiaTheme="majorEastAsia" w:hAnsi="Arial" w:cstheme="majorBidi"/>
      <w:b/>
      <w:bCs/>
      <w:i/>
      <w:iCs/>
      <w:color w:val="7F7F7F" w:themeColor="text1" w:themeTint="80"/>
    </w:rPr>
  </w:style>
  <w:style w:type="character" w:customStyle="1" w:styleId="Heading7Char">
    <w:name w:val="Heading 7 Char"/>
    <w:aliases w:val="Spare3 Char"/>
    <w:basedOn w:val="DefaultParagraphFont"/>
    <w:link w:val="Heading7"/>
    <w:rsid w:val="004B54CA"/>
    <w:rPr>
      <w:rFonts w:ascii="Arial" w:eastAsiaTheme="majorEastAsia" w:hAnsi="Arial" w:cstheme="majorBidi"/>
      <w:i/>
      <w:iCs/>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aliases w:val="Spare5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semiHidden/>
    <w:unhideWhenUsed/>
    <w:rsid w:val="0008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A2"/>
    <w:rPr>
      <w:rFonts w:ascii="Tahoma" w:hAnsi="Tahoma" w:cs="Tahoma"/>
      <w:sz w:val="16"/>
      <w:szCs w:val="16"/>
    </w:rPr>
  </w:style>
  <w:style w:type="paragraph" w:customStyle="1" w:styleId="BodyText">
    <w:name w:val="BodyText"/>
    <w:basedOn w:val="Normal"/>
    <w:link w:val="BodyTextChar"/>
    <w:rsid w:val="000821A2"/>
    <w:pPr>
      <w:keepLines/>
      <w:spacing w:before="60" w:after="60" w:line="240" w:lineRule="auto"/>
      <w:ind w:left="992"/>
      <w:jc w:val="both"/>
    </w:pPr>
    <w:rPr>
      <w:rFonts w:ascii="Times New Roman" w:eastAsia="Times New Roman" w:hAnsi="Times New Roman" w:cs="Times New Roman"/>
      <w:sz w:val="20"/>
      <w:szCs w:val="20"/>
    </w:rPr>
  </w:style>
  <w:style w:type="paragraph" w:styleId="Footer">
    <w:name w:val="footer"/>
    <w:basedOn w:val="Normal"/>
    <w:link w:val="FooterChar"/>
    <w:uiPriority w:val="99"/>
    <w:rsid w:val="000821A2"/>
    <w:pPr>
      <w:tabs>
        <w:tab w:val="center" w:pos="4153"/>
        <w:tab w:val="right" w:pos="8306"/>
      </w:tabs>
      <w:spacing w:after="0" w:line="240" w:lineRule="auto"/>
      <w:ind w:left="993"/>
    </w:pPr>
    <w:rPr>
      <w:rFonts w:ascii="Times New Roman" w:eastAsia="Times New Roman" w:hAnsi="Times New Roman" w:cs="Times New Roman"/>
      <w:color w:val="000080"/>
      <w:sz w:val="16"/>
      <w:szCs w:val="20"/>
    </w:rPr>
  </w:style>
  <w:style w:type="character" w:customStyle="1" w:styleId="FooterChar">
    <w:name w:val="Footer Char"/>
    <w:basedOn w:val="DefaultParagraphFont"/>
    <w:link w:val="Footer"/>
    <w:uiPriority w:val="99"/>
    <w:rsid w:val="000821A2"/>
    <w:rPr>
      <w:rFonts w:ascii="Times New Roman" w:eastAsia="Times New Roman" w:hAnsi="Times New Roman" w:cs="Times New Roman"/>
      <w:color w:val="000080"/>
      <w:sz w:val="16"/>
      <w:szCs w:val="20"/>
    </w:rPr>
  </w:style>
  <w:style w:type="character" w:customStyle="1" w:styleId="BodyTextChar">
    <w:name w:val="BodyText Char"/>
    <w:link w:val="BodyText"/>
    <w:rsid w:val="000821A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56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3D9"/>
    <w:rPr>
      <w:rFonts w:ascii="Arial" w:hAnsi="Arial"/>
    </w:rPr>
  </w:style>
  <w:style w:type="table" w:styleId="TableGrid">
    <w:name w:val="Table Grid"/>
    <w:basedOn w:val="TableNormal"/>
    <w:rsid w:val="00B4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B4371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654C42"/>
    <w:rPr>
      <w:color w:val="0000FF" w:themeColor="hyperlink"/>
      <w:u w:val="single"/>
    </w:rPr>
  </w:style>
  <w:style w:type="paragraph" w:styleId="TOC1">
    <w:name w:val="toc 1"/>
    <w:basedOn w:val="Normal"/>
    <w:next w:val="Normal"/>
    <w:autoRedefine/>
    <w:uiPriority w:val="39"/>
    <w:unhideWhenUsed/>
    <w:qFormat/>
    <w:rsid w:val="009F1308"/>
    <w:pPr>
      <w:spacing w:after="100"/>
    </w:pPr>
  </w:style>
  <w:style w:type="paragraph" w:styleId="TOC2">
    <w:name w:val="toc 2"/>
    <w:basedOn w:val="Normal"/>
    <w:next w:val="Normal"/>
    <w:autoRedefine/>
    <w:uiPriority w:val="39"/>
    <w:unhideWhenUsed/>
    <w:qFormat/>
    <w:rsid w:val="00314900"/>
    <w:pPr>
      <w:tabs>
        <w:tab w:val="left" w:pos="709"/>
        <w:tab w:val="right" w:leader="dot" w:pos="9016"/>
      </w:tabs>
      <w:spacing w:after="100"/>
      <w:ind w:left="220"/>
    </w:pPr>
  </w:style>
  <w:style w:type="character" w:styleId="CommentReference">
    <w:name w:val="annotation reference"/>
    <w:basedOn w:val="DefaultParagraphFont"/>
    <w:uiPriority w:val="99"/>
    <w:semiHidden/>
    <w:unhideWhenUsed/>
    <w:rsid w:val="007F7880"/>
    <w:rPr>
      <w:sz w:val="16"/>
      <w:szCs w:val="16"/>
    </w:rPr>
  </w:style>
  <w:style w:type="paragraph" w:styleId="CommentText">
    <w:name w:val="annotation text"/>
    <w:basedOn w:val="Normal"/>
    <w:link w:val="CommentTextChar"/>
    <w:uiPriority w:val="99"/>
    <w:unhideWhenUsed/>
    <w:rsid w:val="007F7880"/>
    <w:pPr>
      <w:spacing w:line="240" w:lineRule="auto"/>
    </w:pPr>
    <w:rPr>
      <w:sz w:val="20"/>
      <w:szCs w:val="20"/>
    </w:rPr>
  </w:style>
  <w:style w:type="character" w:customStyle="1" w:styleId="CommentTextChar">
    <w:name w:val="Comment Text Char"/>
    <w:basedOn w:val="DefaultParagraphFont"/>
    <w:link w:val="CommentText"/>
    <w:uiPriority w:val="99"/>
    <w:rsid w:val="007F7880"/>
    <w:rPr>
      <w:rFonts w:ascii="Arial" w:hAnsi="Arial"/>
      <w:sz w:val="20"/>
      <w:szCs w:val="20"/>
    </w:rPr>
  </w:style>
  <w:style w:type="paragraph" w:styleId="CommentSubject">
    <w:name w:val="annotation subject"/>
    <w:basedOn w:val="CommentText"/>
    <w:next w:val="CommentText"/>
    <w:link w:val="CommentSubjectChar"/>
    <w:semiHidden/>
    <w:unhideWhenUsed/>
    <w:rsid w:val="007F7880"/>
    <w:rPr>
      <w:b/>
      <w:bCs/>
    </w:rPr>
  </w:style>
  <w:style w:type="character" w:customStyle="1" w:styleId="CommentSubjectChar">
    <w:name w:val="Comment Subject Char"/>
    <w:basedOn w:val="CommentTextChar"/>
    <w:link w:val="CommentSubject"/>
    <w:uiPriority w:val="99"/>
    <w:semiHidden/>
    <w:rsid w:val="007F7880"/>
    <w:rPr>
      <w:rFonts w:ascii="Arial" w:hAnsi="Arial"/>
      <w:b/>
      <w:bCs/>
      <w:sz w:val="20"/>
      <w:szCs w:val="20"/>
    </w:rPr>
  </w:style>
  <w:style w:type="paragraph" w:customStyle="1" w:styleId="BulletText1">
    <w:name w:val="Bullet Text 1"/>
    <w:basedOn w:val="Normal"/>
    <w:autoRedefine/>
    <w:rsid w:val="00EC09B2"/>
    <w:pPr>
      <w:numPr>
        <w:numId w:val="2"/>
      </w:numPr>
      <w:spacing w:before="60" w:after="60" w:line="240" w:lineRule="auto"/>
    </w:pPr>
    <w:rPr>
      <w:rFonts w:eastAsia="Times New Roman" w:cs="Times New Roman"/>
      <w:szCs w:val="16"/>
    </w:rPr>
  </w:style>
  <w:style w:type="paragraph" w:customStyle="1" w:styleId="TableHeader">
    <w:name w:val="Table Header"/>
    <w:basedOn w:val="Normal"/>
    <w:rsid w:val="00EC09B2"/>
    <w:pPr>
      <w:spacing w:after="0" w:line="240" w:lineRule="auto"/>
    </w:pPr>
    <w:rPr>
      <w:rFonts w:eastAsia="Times New Roman" w:cs="Times New Roman"/>
      <w:b/>
      <w:szCs w:val="24"/>
    </w:rPr>
  </w:style>
  <w:style w:type="paragraph" w:customStyle="1" w:styleId="tabletext">
    <w:name w:val="table text"/>
    <w:basedOn w:val="Normal"/>
    <w:rsid w:val="00EC09B2"/>
    <w:pPr>
      <w:spacing w:before="120" w:after="120" w:line="240" w:lineRule="auto"/>
    </w:pPr>
    <w:rPr>
      <w:rFonts w:eastAsia="Times New Roman" w:cs="Times New Roman"/>
      <w:szCs w:val="24"/>
    </w:rPr>
  </w:style>
  <w:style w:type="paragraph" w:styleId="TOC3">
    <w:name w:val="toc 3"/>
    <w:basedOn w:val="Normal"/>
    <w:next w:val="Normal"/>
    <w:autoRedefine/>
    <w:uiPriority w:val="39"/>
    <w:unhideWhenUsed/>
    <w:rsid w:val="00727F70"/>
    <w:pPr>
      <w:tabs>
        <w:tab w:val="left" w:pos="1320"/>
        <w:tab w:val="right" w:leader="dot" w:pos="9016"/>
      </w:tabs>
      <w:spacing w:after="100"/>
      <w:ind w:left="440"/>
    </w:pPr>
  </w:style>
  <w:style w:type="paragraph" w:styleId="Revision">
    <w:name w:val="Revision"/>
    <w:hidden/>
    <w:uiPriority w:val="99"/>
    <w:semiHidden/>
    <w:rsid w:val="00B83B7C"/>
    <w:pPr>
      <w:spacing w:after="0" w:line="240" w:lineRule="auto"/>
    </w:pPr>
    <w:rPr>
      <w:rFonts w:ascii="Arial" w:hAnsi="Arial"/>
    </w:rPr>
  </w:style>
  <w:style w:type="character" w:styleId="FollowedHyperlink">
    <w:name w:val="FollowedHyperlink"/>
    <w:basedOn w:val="DefaultParagraphFont"/>
    <w:uiPriority w:val="99"/>
    <w:semiHidden/>
    <w:unhideWhenUsed/>
    <w:rsid w:val="00267F09"/>
    <w:rPr>
      <w:color w:val="800080" w:themeColor="followedHyperlink"/>
      <w:u w:val="single"/>
    </w:rPr>
  </w:style>
  <w:style w:type="paragraph" w:styleId="NormalWeb">
    <w:name w:val="Normal (Web)"/>
    <w:basedOn w:val="Normal"/>
    <w:uiPriority w:val="99"/>
    <w:semiHidden/>
    <w:unhideWhenUsed/>
    <w:rsid w:val="000D7E4C"/>
    <w:pPr>
      <w:spacing w:before="240" w:after="240" w:line="384" w:lineRule="atLeast"/>
    </w:pPr>
    <w:rPr>
      <w:rFonts w:ascii="Times New Roman" w:eastAsia="Times New Roman" w:hAnsi="Times New Roman" w:cs="Times New Roman"/>
      <w:sz w:val="24"/>
      <w:szCs w:val="24"/>
      <w:lang w:eastAsia="en-AU"/>
    </w:rPr>
  </w:style>
  <w:style w:type="paragraph" w:customStyle="1" w:styleId="ContactDetails">
    <w:name w:val="ContactDetails"/>
    <w:basedOn w:val="Header"/>
    <w:rsid w:val="00F96BD9"/>
    <w:pPr>
      <w:framePr w:w="2829" w:h="1060" w:hSpace="181" w:wrap="around" w:vAnchor="page" w:hAnchor="page" w:x="8352" w:y="2305" w:anchorLock="1"/>
      <w:tabs>
        <w:tab w:val="clear" w:pos="4513"/>
        <w:tab w:val="clear" w:pos="9026"/>
        <w:tab w:val="center" w:pos="4320"/>
        <w:tab w:val="right" w:pos="8640"/>
      </w:tabs>
      <w:spacing w:line="240" w:lineRule="exact"/>
    </w:pPr>
    <w:rPr>
      <w:rFonts w:eastAsia="Times New Roman" w:cs="Times New Roman"/>
      <w:color w:val="000000"/>
      <w:sz w:val="16"/>
      <w:szCs w:val="20"/>
    </w:rPr>
  </w:style>
  <w:style w:type="paragraph" w:customStyle="1" w:styleId="BulletedList">
    <w:name w:val="Bulleted List"/>
    <w:basedOn w:val="Normal"/>
    <w:rsid w:val="00F96BD9"/>
    <w:pPr>
      <w:numPr>
        <w:numId w:val="8"/>
      </w:numPr>
      <w:spacing w:before="120" w:after="0" w:line="240" w:lineRule="auto"/>
      <w:ind w:left="357" w:hanging="357"/>
    </w:pPr>
    <w:rPr>
      <w:rFonts w:eastAsia="Times New Roman" w:cs="Times New Roman"/>
      <w:sz w:val="24"/>
      <w:szCs w:val="20"/>
    </w:rPr>
  </w:style>
  <w:style w:type="paragraph" w:customStyle="1" w:styleId="NumberedList">
    <w:name w:val="Numbered List"/>
    <w:basedOn w:val="Normal"/>
    <w:rsid w:val="00F96BD9"/>
    <w:pPr>
      <w:numPr>
        <w:numId w:val="9"/>
      </w:numPr>
      <w:spacing w:before="120" w:after="0" w:line="240" w:lineRule="auto"/>
      <w:ind w:left="357" w:hanging="357"/>
    </w:pPr>
    <w:rPr>
      <w:rFonts w:eastAsia="Times New Roman" w:cs="Times New Roman"/>
      <w:sz w:val="24"/>
      <w:szCs w:val="20"/>
    </w:rPr>
  </w:style>
  <w:style w:type="paragraph" w:customStyle="1" w:styleId="IndentParaLevel1">
    <w:name w:val="IndentParaLevel1"/>
    <w:basedOn w:val="Normal"/>
    <w:rsid w:val="00F96BD9"/>
    <w:pPr>
      <w:widowControl w:val="0"/>
      <w:spacing w:after="220" w:line="240" w:lineRule="auto"/>
      <w:ind w:left="964"/>
    </w:pPr>
    <w:rPr>
      <w:rFonts w:eastAsia="Times New Roman" w:cs="Times New Roman"/>
      <w:sz w:val="24"/>
      <w:szCs w:val="24"/>
    </w:rPr>
  </w:style>
  <w:style w:type="character" w:styleId="PageNumber">
    <w:name w:val="page number"/>
    <w:basedOn w:val="DefaultParagraphFont"/>
    <w:rsid w:val="00F96BD9"/>
  </w:style>
  <w:style w:type="paragraph" w:customStyle="1" w:styleId="Heading0">
    <w:name w:val="Heading 0"/>
    <w:aliases w:val="h0"/>
    <w:basedOn w:val="Normal"/>
    <w:link w:val="Heading0Char"/>
    <w:rsid w:val="00F96BD9"/>
    <w:pPr>
      <w:spacing w:before="240" w:after="0" w:line="240" w:lineRule="auto"/>
    </w:pPr>
    <w:rPr>
      <w:rFonts w:eastAsia="Times New Roman" w:cs="Times New Roman"/>
      <w:sz w:val="32"/>
      <w:szCs w:val="20"/>
    </w:rPr>
  </w:style>
  <w:style w:type="paragraph" w:customStyle="1" w:styleId="Normal1">
    <w:name w:val="Normal1"/>
    <w:basedOn w:val="Heading2"/>
    <w:rsid w:val="00F96BD9"/>
    <w:pPr>
      <w:widowControl w:val="0"/>
      <w:numPr>
        <w:ilvl w:val="0"/>
        <w:numId w:val="0"/>
      </w:numPr>
      <w:tabs>
        <w:tab w:val="left" w:pos="640"/>
      </w:tabs>
      <w:spacing w:before="0" w:line="240" w:lineRule="auto"/>
      <w:ind w:right="-280"/>
    </w:pPr>
    <w:rPr>
      <w:rFonts w:eastAsia="Times New Roman" w:cs="Arial"/>
      <w:b w:val="0"/>
      <w:snapToGrid w:val="0"/>
      <w:sz w:val="24"/>
      <w:szCs w:val="24"/>
      <w:lang w:val="en-US"/>
    </w:rPr>
  </w:style>
  <w:style w:type="paragraph" w:styleId="TOC4">
    <w:name w:val="toc 4"/>
    <w:basedOn w:val="Normal"/>
    <w:next w:val="Normal"/>
    <w:autoRedefine/>
    <w:semiHidden/>
    <w:rsid w:val="00F96BD9"/>
    <w:pPr>
      <w:spacing w:before="240" w:after="0" w:line="240" w:lineRule="auto"/>
      <w:ind w:left="720"/>
    </w:pPr>
    <w:rPr>
      <w:rFonts w:eastAsia="Times New Roman" w:cs="Times New Roman"/>
      <w:sz w:val="24"/>
      <w:szCs w:val="20"/>
    </w:rPr>
  </w:style>
  <w:style w:type="paragraph" w:styleId="TOC5">
    <w:name w:val="toc 5"/>
    <w:basedOn w:val="Normal"/>
    <w:next w:val="Normal"/>
    <w:autoRedefine/>
    <w:semiHidden/>
    <w:rsid w:val="00F96BD9"/>
    <w:pPr>
      <w:spacing w:before="240" w:after="0" w:line="240" w:lineRule="auto"/>
      <w:ind w:left="960"/>
    </w:pPr>
    <w:rPr>
      <w:rFonts w:eastAsia="Times New Roman" w:cs="Times New Roman"/>
      <w:sz w:val="24"/>
      <w:szCs w:val="20"/>
    </w:rPr>
  </w:style>
  <w:style w:type="numbering" w:customStyle="1" w:styleId="Style1">
    <w:name w:val="Style1"/>
    <w:rsid w:val="00F96BD9"/>
    <w:pPr>
      <w:numPr>
        <w:numId w:val="10"/>
      </w:numPr>
    </w:pPr>
  </w:style>
  <w:style w:type="paragraph" w:customStyle="1" w:styleId="StyleArial10ptItalic">
    <w:name w:val="Style Arial 10 pt Italic"/>
    <w:basedOn w:val="Normal"/>
    <w:autoRedefine/>
    <w:rsid w:val="00F96BD9"/>
    <w:pPr>
      <w:spacing w:after="0" w:line="240" w:lineRule="auto"/>
    </w:pPr>
    <w:rPr>
      <w:rFonts w:eastAsia="Times New Roman" w:cs="Arial"/>
      <w:iCs/>
      <w:lang w:val="en"/>
    </w:rPr>
  </w:style>
  <w:style w:type="paragraph" w:customStyle="1" w:styleId="Default">
    <w:name w:val="Default"/>
    <w:rsid w:val="00F96BD9"/>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TableClassic1">
    <w:name w:val="Table Classic 1"/>
    <w:basedOn w:val="TableNormal"/>
    <w:rsid w:val="00F96BD9"/>
    <w:pPr>
      <w:spacing w:before="240"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leHeading1">
    <w:name w:val="Title Heading 1"/>
    <w:basedOn w:val="Normal"/>
    <w:link w:val="TitleHeading1Char"/>
    <w:qFormat/>
    <w:rsid w:val="00F96BD9"/>
    <w:pPr>
      <w:spacing w:before="840" w:after="1680" w:line="240" w:lineRule="auto"/>
      <w:jc w:val="center"/>
    </w:pPr>
    <w:rPr>
      <w:rFonts w:eastAsia="Times New Roman" w:cs="Times New Roman"/>
      <w:b/>
      <w:sz w:val="32"/>
      <w:szCs w:val="32"/>
    </w:rPr>
  </w:style>
  <w:style w:type="paragraph" w:customStyle="1" w:styleId="TitleHeadding1">
    <w:name w:val="Title Headding 1"/>
    <w:basedOn w:val="Heading0"/>
    <w:link w:val="TitleHeadding1Char"/>
    <w:autoRedefine/>
    <w:qFormat/>
    <w:rsid w:val="00F96BD9"/>
    <w:rPr>
      <w:u w:val="single"/>
    </w:rPr>
  </w:style>
  <w:style w:type="character" w:customStyle="1" w:styleId="TitleHeading1Char">
    <w:name w:val="Title Heading 1 Char"/>
    <w:basedOn w:val="DefaultParagraphFont"/>
    <w:link w:val="TitleHeading1"/>
    <w:rsid w:val="00F96BD9"/>
    <w:rPr>
      <w:rFonts w:ascii="Arial" w:eastAsia="Times New Roman" w:hAnsi="Arial" w:cs="Times New Roman"/>
      <w:b/>
      <w:sz w:val="32"/>
      <w:szCs w:val="32"/>
    </w:rPr>
  </w:style>
  <w:style w:type="character" w:customStyle="1" w:styleId="Heading0Char">
    <w:name w:val="Heading 0 Char"/>
    <w:aliases w:val="h0 Char"/>
    <w:basedOn w:val="DefaultParagraphFont"/>
    <w:link w:val="Heading0"/>
    <w:rsid w:val="00F96BD9"/>
    <w:rPr>
      <w:rFonts w:ascii="Arial" w:eastAsia="Times New Roman" w:hAnsi="Arial" w:cs="Times New Roman"/>
      <w:sz w:val="32"/>
      <w:szCs w:val="20"/>
    </w:rPr>
  </w:style>
  <w:style w:type="character" w:customStyle="1" w:styleId="TitleHeadding1Char">
    <w:name w:val="Title Headding 1 Char"/>
    <w:basedOn w:val="Heading0Char"/>
    <w:link w:val="TitleHeadding1"/>
    <w:rsid w:val="00F96BD9"/>
    <w:rPr>
      <w:rFonts w:ascii="Arial" w:eastAsia="Times New Roman" w:hAnsi="Arial" w:cs="Times New Roman"/>
      <w:sz w:val="32"/>
      <w:szCs w:val="20"/>
      <w:u w:val="single"/>
    </w:rPr>
  </w:style>
  <w:style w:type="paragraph" w:customStyle="1" w:styleId="Subsection">
    <w:name w:val="Subsection"/>
    <w:aliases w:val="ss"/>
    <w:basedOn w:val="Normal"/>
    <w:uiPriority w:val="99"/>
    <w:rsid w:val="00FD645B"/>
    <w:pPr>
      <w:tabs>
        <w:tab w:val="right" w:pos="1021"/>
      </w:tabs>
      <w:autoSpaceDE w:val="0"/>
      <w:autoSpaceDN w:val="0"/>
      <w:spacing w:before="180" w:line="260" w:lineRule="atLeast"/>
      <w:ind w:left="1134" w:hanging="1134"/>
    </w:pPr>
    <w:rPr>
      <w:rFonts w:ascii="Times" w:eastAsia="Times New Roman" w:hAnsi="Times" w:cs="Times"/>
    </w:rPr>
  </w:style>
  <w:style w:type="paragraph" w:customStyle="1" w:styleId="indenta">
    <w:name w:val="indent(a)"/>
    <w:aliases w:val="a"/>
    <w:basedOn w:val="Normal"/>
    <w:uiPriority w:val="99"/>
    <w:rsid w:val="00FD645B"/>
    <w:pPr>
      <w:tabs>
        <w:tab w:val="right" w:pos="1531"/>
      </w:tabs>
      <w:autoSpaceDE w:val="0"/>
      <w:autoSpaceDN w:val="0"/>
      <w:spacing w:before="40" w:line="260" w:lineRule="atLeast"/>
      <w:ind w:left="1644" w:hanging="1644"/>
    </w:pPr>
    <w:rPr>
      <w:rFonts w:ascii="Times" w:eastAsia="Times New Roman" w:hAnsi="Times" w:cs="Times"/>
    </w:rPr>
  </w:style>
  <w:style w:type="paragraph" w:customStyle="1" w:styleId="indentii">
    <w:name w:val="indent(ii)"/>
    <w:aliases w:val="aa"/>
    <w:basedOn w:val="indenta"/>
    <w:uiPriority w:val="99"/>
    <w:rsid w:val="00FD645B"/>
    <w:pPr>
      <w:tabs>
        <w:tab w:val="clear" w:pos="1531"/>
        <w:tab w:val="right" w:pos="1985"/>
      </w:tabs>
      <w:ind w:left="2098" w:hanging="2098"/>
    </w:pPr>
  </w:style>
  <w:style w:type="character" w:customStyle="1" w:styleId="legtitle1">
    <w:name w:val="legtitle1"/>
    <w:basedOn w:val="DefaultParagraphFont"/>
    <w:rsid w:val="00832F72"/>
    <w:rPr>
      <w:rFonts w:ascii="Arial" w:hAnsi="Arial" w:cs="Arial" w:hint="default"/>
      <w:b/>
      <w:bCs/>
      <w:color w:val="10418E"/>
      <w:sz w:val="40"/>
      <w:szCs w:val="40"/>
    </w:rPr>
  </w:style>
  <w:style w:type="paragraph" w:customStyle="1" w:styleId="Char">
    <w:name w:val="Char"/>
    <w:basedOn w:val="Normal"/>
    <w:rsid w:val="002E761C"/>
    <w:pPr>
      <w:spacing w:before="120" w:after="0" w:line="240" w:lineRule="auto"/>
      <w:ind w:left="720" w:hanging="720"/>
    </w:pPr>
    <w:rPr>
      <w:rFonts w:eastAsia="Times New Roman" w:cs="Arial"/>
    </w:rPr>
  </w:style>
  <w:style w:type="character" w:customStyle="1" w:styleId="legtitle">
    <w:name w:val="legtitle"/>
    <w:basedOn w:val="DefaultParagraphFont"/>
    <w:rsid w:val="00751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0005">
      <w:bodyDiv w:val="1"/>
      <w:marLeft w:val="0"/>
      <w:marRight w:val="0"/>
      <w:marTop w:val="0"/>
      <w:marBottom w:val="0"/>
      <w:divBdr>
        <w:top w:val="none" w:sz="0" w:space="0" w:color="auto"/>
        <w:left w:val="none" w:sz="0" w:space="0" w:color="auto"/>
        <w:bottom w:val="none" w:sz="0" w:space="0" w:color="auto"/>
        <w:right w:val="none" w:sz="0" w:space="0" w:color="auto"/>
      </w:divBdr>
      <w:divsChild>
        <w:div w:id="992493319">
          <w:marLeft w:val="0"/>
          <w:marRight w:val="0"/>
          <w:marTop w:val="0"/>
          <w:marBottom w:val="0"/>
          <w:divBdr>
            <w:top w:val="none" w:sz="0" w:space="0" w:color="auto"/>
            <w:left w:val="none" w:sz="0" w:space="0" w:color="auto"/>
            <w:bottom w:val="none" w:sz="0" w:space="0" w:color="auto"/>
            <w:right w:val="none" w:sz="0" w:space="0" w:color="auto"/>
          </w:divBdr>
          <w:divsChild>
            <w:div w:id="828136142">
              <w:marLeft w:val="0"/>
              <w:marRight w:val="0"/>
              <w:marTop w:val="0"/>
              <w:marBottom w:val="0"/>
              <w:divBdr>
                <w:top w:val="none" w:sz="0" w:space="0" w:color="auto"/>
                <w:left w:val="none" w:sz="0" w:space="0" w:color="auto"/>
                <w:bottom w:val="none" w:sz="0" w:space="0" w:color="auto"/>
                <w:right w:val="none" w:sz="0" w:space="0" w:color="auto"/>
              </w:divBdr>
              <w:divsChild>
                <w:div w:id="38498639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27195227">
      <w:bodyDiv w:val="1"/>
      <w:marLeft w:val="0"/>
      <w:marRight w:val="0"/>
      <w:marTop w:val="0"/>
      <w:marBottom w:val="0"/>
      <w:divBdr>
        <w:top w:val="none" w:sz="0" w:space="0" w:color="auto"/>
        <w:left w:val="none" w:sz="0" w:space="0" w:color="auto"/>
        <w:bottom w:val="none" w:sz="0" w:space="0" w:color="auto"/>
        <w:right w:val="none" w:sz="0" w:space="0" w:color="auto"/>
      </w:divBdr>
      <w:divsChild>
        <w:div w:id="1580478818">
          <w:marLeft w:val="0"/>
          <w:marRight w:val="0"/>
          <w:marTop w:val="0"/>
          <w:marBottom w:val="0"/>
          <w:divBdr>
            <w:top w:val="none" w:sz="0" w:space="0" w:color="auto"/>
            <w:left w:val="none" w:sz="0" w:space="0" w:color="auto"/>
            <w:bottom w:val="none" w:sz="0" w:space="0" w:color="auto"/>
            <w:right w:val="none" w:sz="0" w:space="0" w:color="auto"/>
          </w:divBdr>
          <w:divsChild>
            <w:div w:id="2070616068">
              <w:marLeft w:val="0"/>
              <w:marRight w:val="0"/>
              <w:marTop w:val="0"/>
              <w:marBottom w:val="0"/>
              <w:divBdr>
                <w:top w:val="none" w:sz="0" w:space="0" w:color="auto"/>
                <w:left w:val="none" w:sz="0" w:space="0" w:color="auto"/>
                <w:bottom w:val="none" w:sz="0" w:space="0" w:color="auto"/>
                <w:right w:val="none" w:sz="0" w:space="0" w:color="auto"/>
              </w:divBdr>
              <w:divsChild>
                <w:div w:id="611594794">
                  <w:marLeft w:val="0"/>
                  <w:marRight w:val="0"/>
                  <w:marTop w:val="0"/>
                  <w:marBottom w:val="0"/>
                  <w:divBdr>
                    <w:top w:val="none" w:sz="0" w:space="0" w:color="auto"/>
                    <w:left w:val="none" w:sz="0" w:space="0" w:color="auto"/>
                    <w:bottom w:val="none" w:sz="0" w:space="0" w:color="auto"/>
                    <w:right w:val="none" w:sz="0" w:space="0" w:color="auto"/>
                  </w:divBdr>
                  <w:divsChild>
                    <w:div w:id="1669097860">
                      <w:marLeft w:val="0"/>
                      <w:marRight w:val="0"/>
                      <w:marTop w:val="0"/>
                      <w:marBottom w:val="0"/>
                      <w:divBdr>
                        <w:top w:val="none" w:sz="0" w:space="0" w:color="auto"/>
                        <w:left w:val="none" w:sz="0" w:space="0" w:color="auto"/>
                        <w:bottom w:val="none" w:sz="0" w:space="0" w:color="auto"/>
                        <w:right w:val="none" w:sz="0" w:space="0" w:color="auto"/>
                      </w:divBdr>
                      <w:divsChild>
                        <w:div w:id="1943492699">
                          <w:marLeft w:val="0"/>
                          <w:marRight w:val="0"/>
                          <w:marTop w:val="0"/>
                          <w:marBottom w:val="0"/>
                          <w:divBdr>
                            <w:top w:val="none" w:sz="0" w:space="0" w:color="auto"/>
                            <w:left w:val="none" w:sz="0" w:space="0" w:color="auto"/>
                            <w:bottom w:val="none" w:sz="0" w:space="0" w:color="auto"/>
                            <w:right w:val="none" w:sz="0" w:space="0" w:color="auto"/>
                          </w:divBdr>
                          <w:divsChild>
                            <w:div w:id="15275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FMS.Helpdesk@fahcsia.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dss.gov.au/our-responsibilities/disability-and-carers/program-services/for-service-providers/australian-disability-enterpris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39A8-F3F5-4021-B919-58B8F8B8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9870</Words>
  <Characters>56259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GECROS</dc:creator>
  <cp:lastModifiedBy>CLARK, Ian</cp:lastModifiedBy>
  <cp:revision>3</cp:revision>
  <cp:lastPrinted>2015-05-18T23:50:00Z</cp:lastPrinted>
  <dcterms:created xsi:type="dcterms:W3CDTF">2016-10-27T00:51:00Z</dcterms:created>
  <dcterms:modified xsi:type="dcterms:W3CDTF">2016-10-27T02:31:00Z</dcterms:modified>
</cp:coreProperties>
</file>