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6D" w:rsidRPr="003B016D" w:rsidRDefault="003B016D" w:rsidP="003B016D">
      <w:pPr>
        <w:pStyle w:val="Heading1"/>
        <w:jc w:val="right"/>
        <w:rPr>
          <w:b w:val="0"/>
          <w:color w:val="auto"/>
          <w:sz w:val="18"/>
          <w:szCs w:val="18"/>
        </w:rPr>
      </w:pPr>
      <w:r w:rsidRPr="003B016D">
        <w:rPr>
          <w:rFonts w:cs="Arial"/>
          <w:b w:val="0"/>
          <w:bCs/>
          <w:color w:val="auto"/>
          <w:sz w:val="18"/>
          <w:szCs w:val="18"/>
          <w:lang w:eastAsia="en-AU"/>
        </w:rPr>
        <w:t>1964.10.16</w:t>
      </w:r>
    </w:p>
    <w:p w:rsidR="00E954EF" w:rsidRPr="00274F32" w:rsidRDefault="00E954EF" w:rsidP="00E954EF">
      <w:pPr>
        <w:pStyle w:val="Heading1"/>
        <w:rPr>
          <w:sz w:val="36"/>
        </w:rPr>
      </w:pPr>
      <w:r w:rsidRPr="00274F32">
        <w:rPr>
          <w:sz w:val="36"/>
        </w:rPr>
        <w:t>Third Action</w:t>
      </w:r>
      <w:r>
        <w:rPr>
          <w:sz w:val="36"/>
        </w:rPr>
        <w:t xml:space="preserve"> Plan — National Priority Area One</w:t>
      </w:r>
    </w:p>
    <w:p w:rsidR="00E954EF" w:rsidRPr="0017349C" w:rsidRDefault="00E954EF" w:rsidP="00E954EF">
      <w:pPr>
        <w:pStyle w:val="Heading2"/>
      </w:pPr>
      <w:r w:rsidRPr="0017349C">
        <w:t>Prevention and early intervention</w:t>
      </w:r>
    </w:p>
    <w:p w:rsidR="00E954EF" w:rsidRDefault="00E954EF" w:rsidP="00E954EF">
      <w:r>
        <w:t>G</w:t>
      </w:r>
      <w:r w:rsidRPr="007C4138">
        <w:t xml:space="preserve">ender inequality is </w:t>
      </w:r>
      <w:r>
        <w:t>both a cause and consequence</w:t>
      </w:r>
      <w:r w:rsidRPr="007C4138">
        <w:t xml:space="preserve"> of violence against women.</w:t>
      </w:r>
      <w:r>
        <w:rPr>
          <w:rStyle w:val="EndnoteReference"/>
        </w:rPr>
        <w:endnoteReference w:id="1"/>
      </w:r>
      <w:r w:rsidRPr="007C4138">
        <w:t xml:space="preserve"> For this reason, </w:t>
      </w:r>
      <w:r>
        <w:t xml:space="preserve">it is important to drive </w:t>
      </w:r>
      <w:r w:rsidRPr="007C4138">
        <w:t>cu</w:t>
      </w:r>
      <w:r w:rsidR="004A24FC">
        <w:t>ltural change</w:t>
      </w:r>
      <w:r>
        <w:t xml:space="preserve"> to chall</w:t>
      </w:r>
      <w:bookmarkStart w:id="0" w:name="_GoBack"/>
      <w:bookmarkEnd w:id="0"/>
      <w:r>
        <w:t>enge gender inequality and social norms that support violence against</w:t>
      </w:r>
      <w:r w:rsidRPr="007C4138">
        <w:t xml:space="preserve"> women and their children</w:t>
      </w:r>
      <w:r>
        <w:t>.</w:t>
      </w:r>
    </w:p>
    <w:p w:rsidR="00E954EF" w:rsidRDefault="00E954EF" w:rsidP="00E954EF">
      <w:r w:rsidRPr="00191AB7">
        <w:t>Under the Third Action Plan</w:t>
      </w:r>
      <w:r w:rsidR="00E4027A">
        <w:t>,</w:t>
      </w:r>
      <w:r>
        <w:t xml:space="preserve"> </w:t>
      </w:r>
      <w:r w:rsidRPr="00191AB7">
        <w:t>primary prevention activities will address attitudes and behaviours that excus</w:t>
      </w:r>
      <w:r>
        <w:t xml:space="preserve">e, justify and promote violence against women and their children. Early </w:t>
      </w:r>
      <w:r w:rsidRPr="00191AB7">
        <w:t xml:space="preserve">intervention activities will help </w:t>
      </w:r>
      <w:r>
        <w:t xml:space="preserve">improve identification of and early responses to violent behaviours. </w:t>
      </w:r>
    </w:p>
    <w:p w:rsidR="00E954EF" w:rsidRDefault="00E954EF" w:rsidP="00E954EF">
      <w:pPr>
        <w:pStyle w:val="Heading2"/>
      </w:pPr>
      <w:r>
        <w:br/>
      </w:r>
      <w:r w:rsidRPr="004617B9">
        <w:t xml:space="preserve">Key </w:t>
      </w:r>
      <w:r w:rsidRPr="00E4396B">
        <w:t>national</w:t>
      </w:r>
      <w:r>
        <w:t xml:space="preserve"> a</w:t>
      </w:r>
      <w:r w:rsidRPr="004617B9">
        <w:t>ction</w:t>
      </w:r>
      <w:r>
        <w:t>s</w:t>
      </w:r>
    </w:p>
    <w:p w:rsidR="00E954EF" w:rsidRDefault="00E954EF" w:rsidP="00AE791A">
      <w:pPr>
        <w:pStyle w:val="ListParagraph"/>
        <w:numPr>
          <w:ilvl w:val="0"/>
          <w:numId w:val="4"/>
        </w:numPr>
        <w:tabs>
          <w:tab w:val="left" w:pos="567"/>
        </w:tabs>
        <w:spacing w:before="120" w:after="60" w:line="260" w:lineRule="exact"/>
        <w:ind w:left="927"/>
        <w:contextualSpacing w:val="0"/>
      </w:pPr>
      <w:r>
        <w:t xml:space="preserve">Driving nation-wide change in the culture, behaviours and attitudes that lead to violence against women and their children, including </w:t>
      </w:r>
      <w:r w:rsidR="004A24FC">
        <w:t>support to</w:t>
      </w:r>
      <w:r>
        <w:t xml:space="preserve"> help bystanders </w:t>
      </w:r>
      <w:r w:rsidR="004A24FC">
        <w:t>reinforce positive attitudes where it is safe to do so</w:t>
      </w:r>
      <w:r>
        <w:t>.</w:t>
      </w:r>
    </w:p>
    <w:p w:rsidR="00E954EF" w:rsidRDefault="00E954EF" w:rsidP="00AE791A">
      <w:pPr>
        <w:pStyle w:val="ListParagraph"/>
        <w:ind w:left="927"/>
      </w:pPr>
    </w:p>
    <w:p w:rsidR="00E954EF" w:rsidRDefault="00E954EF" w:rsidP="00AE791A">
      <w:pPr>
        <w:pStyle w:val="ListParagraph"/>
        <w:numPr>
          <w:ilvl w:val="0"/>
          <w:numId w:val="4"/>
        </w:numPr>
        <w:tabs>
          <w:tab w:val="left" w:pos="567"/>
        </w:tabs>
        <w:spacing w:before="120" w:after="60" w:line="260" w:lineRule="exact"/>
        <w:ind w:left="927"/>
        <w:contextualSpacing w:val="0"/>
      </w:pPr>
      <w:r>
        <w:t>Developing targeted resources to support local communities to promote action against violence.</w:t>
      </w:r>
    </w:p>
    <w:p w:rsidR="00E954EF" w:rsidRDefault="00E954EF" w:rsidP="00AE791A">
      <w:pPr>
        <w:pStyle w:val="ListParagraph"/>
        <w:ind w:left="927"/>
      </w:pPr>
    </w:p>
    <w:p w:rsidR="00E954EF" w:rsidRDefault="00E954EF" w:rsidP="00AE791A">
      <w:pPr>
        <w:pStyle w:val="ListParagraph"/>
        <w:numPr>
          <w:ilvl w:val="0"/>
          <w:numId w:val="4"/>
        </w:numPr>
        <w:tabs>
          <w:tab w:val="left" w:pos="567"/>
        </w:tabs>
        <w:spacing w:before="120" w:after="60" w:line="260" w:lineRule="exact"/>
        <w:ind w:left="927"/>
        <w:contextualSpacing w:val="0"/>
      </w:pPr>
      <w:r>
        <w:t>Increasing men’s involvement in gender equality and reducing violence, including through the use of influencers and role models.</w:t>
      </w:r>
    </w:p>
    <w:p w:rsidR="00E954EF" w:rsidRDefault="00E954EF" w:rsidP="00AE791A">
      <w:pPr>
        <w:pStyle w:val="ListParagraph"/>
        <w:ind w:left="927"/>
      </w:pPr>
    </w:p>
    <w:p w:rsidR="00E954EF" w:rsidRDefault="00E954EF" w:rsidP="00AE791A">
      <w:pPr>
        <w:pStyle w:val="ListParagraph"/>
        <w:numPr>
          <w:ilvl w:val="0"/>
          <w:numId w:val="4"/>
        </w:numPr>
        <w:tabs>
          <w:tab w:val="left" w:pos="567"/>
        </w:tabs>
        <w:spacing w:before="120" w:after="60" w:line="260" w:lineRule="exact"/>
        <w:ind w:left="927"/>
        <w:contextualSpacing w:val="0"/>
      </w:pPr>
      <w:r>
        <w:t>Embedding gender equality in workplace culture.</w:t>
      </w:r>
    </w:p>
    <w:p w:rsidR="00E4027A" w:rsidRDefault="00E4027A" w:rsidP="00E954EF">
      <w:pPr>
        <w:pStyle w:val="Heading2"/>
      </w:pPr>
    </w:p>
    <w:p w:rsidR="00E954EF" w:rsidRPr="006C5FA0" w:rsidRDefault="00E954EF" w:rsidP="00511178">
      <w:pPr>
        <w:pStyle w:val="Heading3"/>
      </w:pPr>
      <w:r>
        <w:t>More information</w:t>
      </w:r>
    </w:p>
    <w:p w:rsidR="00E954EF" w:rsidRDefault="00E954EF" w:rsidP="00E954EF">
      <w:pPr>
        <w:rPr>
          <w:rStyle w:val="Hyperlink"/>
        </w:rPr>
      </w:pPr>
      <w:r w:rsidRPr="00191AB7">
        <w:t>For more information on the priority areas or the Third Action Plan</w:t>
      </w:r>
      <w:r>
        <w:t>,</w:t>
      </w:r>
      <w:r w:rsidRPr="00191AB7">
        <w:t xml:space="preserve"> visit</w:t>
      </w:r>
      <w:r w:rsidR="00511178">
        <w:t xml:space="preserve"> the</w:t>
      </w:r>
      <w:r w:rsidRPr="00191AB7">
        <w:t xml:space="preserve"> </w:t>
      </w:r>
      <w:hyperlink r:id="rId9" w:history="1">
        <w:r w:rsidR="00511178">
          <w:rPr>
            <w:rStyle w:val="Hyperlink"/>
          </w:rPr>
          <w:t>National Plan website</w:t>
        </w:r>
      </w:hyperlink>
      <w:r w:rsidR="006A263B">
        <w:rPr>
          <w:rStyle w:val="Hyperlink"/>
        </w:rPr>
        <w:t>.</w:t>
      </w:r>
    </w:p>
    <w:p w:rsidR="00E3063A" w:rsidRDefault="00E3063A" w:rsidP="008D5EDC">
      <w:pPr>
        <w:pStyle w:val="Heading2"/>
      </w:pPr>
    </w:p>
    <w:sectPr w:rsidR="00E3063A" w:rsidSect="00E954EF">
      <w:headerReference w:type="default" r:id="rId10"/>
      <w:footerReference w:type="default" r:id="rId11"/>
      <w:type w:val="continuous"/>
      <w:pgSz w:w="11906" w:h="16838"/>
      <w:pgMar w:top="396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DE" w:rsidRDefault="008A6FDE" w:rsidP="0050407E">
      <w:pPr>
        <w:spacing w:after="0" w:line="240" w:lineRule="auto"/>
      </w:pPr>
      <w:r>
        <w:separator/>
      </w:r>
    </w:p>
  </w:endnote>
  <w:end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endnote>
  <w:endnote w:id="1">
    <w:p w:rsidR="00E954EF" w:rsidRPr="00A960E9" w:rsidRDefault="00E954EF" w:rsidP="00E954EF">
      <w:pPr>
        <w:pStyle w:val="EndnoteText"/>
        <w:rPr>
          <w:sz w:val="18"/>
          <w:szCs w:val="18"/>
        </w:rPr>
      </w:pPr>
      <w:r w:rsidRPr="00A960E9">
        <w:rPr>
          <w:rStyle w:val="EndnoteReference"/>
          <w:sz w:val="18"/>
          <w:szCs w:val="18"/>
        </w:rPr>
        <w:endnoteRef/>
      </w:r>
      <w:r w:rsidRPr="00A960E9">
        <w:rPr>
          <w:sz w:val="18"/>
          <w:szCs w:val="18"/>
        </w:rPr>
        <w:t xml:space="preserve"> World Health Organization 2005, WHO multi-country study on women’s health and domestic violence against women, World Health Organization, Geneva.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50407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935E58C" wp14:editId="43B3EAC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36400"/>
          <wp:effectExtent l="0" t="0" r="3175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DE" w:rsidRDefault="008A6FDE" w:rsidP="0050407E">
      <w:pPr>
        <w:spacing w:after="0" w:line="240" w:lineRule="auto"/>
      </w:pPr>
      <w:r>
        <w:separator/>
      </w:r>
    </w:p>
  </w:footnote>
  <w:foot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3C77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1B67F1" wp14:editId="506F67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68000"/>
          <wp:effectExtent l="0" t="0" r="3175" b="0"/>
          <wp:wrapNone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7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E4BF13" wp14:editId="4E832B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592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565"/>
    <w:multiLevelType w:val="hybridMultilevel"/>
    <w:tmpl w:val="03705916"/>
    <w:lvl w:ilvl="0" w:tplc="07EA18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23D"/>
    <w:multiLevelType w:val="hybridMultilevel"/>
    <w:tmpl w:val="7764D0E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2E038B"/>
    <w:multiLevelType w:val="hybridMultilevel"/>
    <w:tmpl w:val="311C548C"/>
    <w:lvl w:ilvl="0" w:tplc="0C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6DBA408F"/>
    <w:multiLevelType w:val="hybridMultilevel"/>
    <w:tmpl w:val="69BA86D8"/>
    <w:lvl w:ilvl="0" w:tplc="B078A05C">
      <w:numFmt w:val="bullet"/>
      <w:lvlText w:val="•"/>
      <w:lvlJc w:val="left"/>
      <w:pPr>
        <w:ind w:left="104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1202D2"/>
    <w:rsid w:val="0018242D"/>
    <w:rsid w:val="001E66B3"/>
    <w:rsid w:val="00212156"/>
    <w:rsid w:val="002A65B9"/>
    <w:rsid w:val="003065A3"/>
    <w:rsid w:val="00342F8E"/>
    <w:rsid w:val="003934A2"/>
    <w:rsid w:val="0039722B"/>
    <w:rsid w:val="003B016D"/>
    <w:rsid w:val="003C773B"/>
    <w:rsid w:val="004A24FC"/>
    <w:rsid w:val="0050407E"/>
    <w:rsid w:val="00511178"/>
    <w:rsid w:val="005D5F65"/>
    <w:rsid w:val="0065429A"/>
    <w:rsid w:val="006A263B"/>
    <w:rsid w:val="00783146"/>
    <w:rsid w:val="00793031"/>
    <w:rsid w:val="00814D9B"/>
    <w:rsid w:val="008347C1"/>
    <w:rsid w:val="008A6FDE"/>
    <w:rsid w:val="008C2E34"/>
    <w:rsid w:val="008D5EDC"/>
    <w:rsid w:val="008F21CE"/>
    <w:rsid w:val="00A960E9"/>
    <w:rsid w:val="00AE791A"/>
    <w:rsid w:val="00D86561"/>
    <w:rsid w:val="00E3063A"/>
    <w:rsid w:val="00E4027A"/>
    <w:rsid w:val="00E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an4womenssafety.dss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69B9-8710-4AA6-952E-3B458151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1119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Fountain</dc:creator>
  <cp:lastModifiedBy>SUMITHRA, Suhasini</cp:lastModifiedBy>
  <cp:revision>11</cp:revision>
  <cp:lastPrinted>2016-10-25T22:15:00Z</cp:lastPrinted>
  <dcterms:created xsi:type="dcterms:W3CDTF">2016-10-24T06:37:00Z</dcterms:created>
  <dcterms:modified xsi:type="dcterms:W3CDTF">2016-10-25T22:15:00Z</dcterms:modified>
</cp:coreProperties>
</file>