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EADD" w14:textId="4AEDA13C" w:rsidR="00B3033F" w:rsidRDefault="00B3033F" w:rsidP="0051204E">
      <w:pPr>
        <w:pStyle w:val="Heading3"/>
        <w:spacing w:before="120"/>
      </w:pPr>
    </w:p>
    <w:p w14:paraId="58B1FBA8" w14:textId="77777777" w:rsidR="00E15D08" w:rsidRDefault="00E15D08">
      <w:pPr>
        <w:pStyle w:val="Heading1"/>
        <w:rPr>
          <w:rFonts w:eastAsia="Times New Roman"/>
        </w:rPr>
      </w:pPr>
      <w:r>
        <w:rPr>
          <w:rFonts w:eastAsia="Times New Roman"/>
          <w:color w:val="006400"/>
        </w:rPr>
        <w:t>Minister's Introduction</w:t>
      </w:r>
    </w:p>
    <w:p w14:paraId="3F104BC0" w14:textId="2AC00057" w:rsidR="00E15D08" w:rsidRDefault="00E15D08">
      <w:pPr>
        <w:spacing w:before="150" w:after="150"/>
        <w:rPr>
          <w:rFonts w:cs="Arial"/>
          <w:color w:val="202020"/>
        </w:rPr>
      </w:pPr>
      <w:r>
        <w:rPr>
          <w:rFonts w:cs="Arial"/>
          <w:color w:val="202020"/>
        </w:rPr>
        <w:t>In one of my first duties as the Minister for Families and Social Services, I am happy to announce that 39 projects will share $48.5 million in funding under the second and final round of the Try, Test and Learn Fund. These trial projects will help address barriers to work for mature unemployed people, working-age migrants and refugees, working age carers, at-risk young people, and other groups at risk of welfare dependency.</w:t>
      </w:r>
      <w:r>
        <w:rPr>
          <w:rFonts w:cs="Arial"/>
          <w:color w:val="202020"/>
        </w:rPr>
        <w:br/>
      </w:r>
      <w:r>
        <w:rPr>
          <w:rFonts w:cs="Arial"/>
          <w:color w:val="202020"/>
        </w:rPr>
        <w:br/>
        <w:t>This is in addition to the Australian Government’s $23 million investment in 14 tranche 1 projects to assist young parents, young carers, students and at-risk young people to remain in education or enter the workforce.</w:t>
      </w:r>
      <w:r>
        <w:rPr>
          <w:rFonts w:cs="Arial"/>
          <w:color w:val="202020"/>
        </w:rPr>
        <w:br/>
      </w:r>
      <w:r>
        <w:rPr>
          <w:rFonts w:cs="Arial"/>
          <w:color w:val="202020"/>
        </w:rPr>
        <w:br/>
        <w:t>I am particularly impressed with the range of innovative Try, Test and Learn Fund projects that the Australian Government is supporting across the country.</w:t>
      </w:r>
      <w:r>
        <w:rPr>
          <w:rFonts w:cs="Arial"/>
          <w:color w:val="202020"/>
        </w:rPr>
        <w:br/>
      </w:r>
      <w:r>
        <w:rPr>
          <w:rFonts w:cs="Arial"/>
          <w:color w:val="202020"/>
        </w:rPr>
        <w:br/>
        <w:t>As a former small business owner in country South Australia, I know first-hand the value of education and work experience–it helps people get a foot in the door and can be the first critical step towards long-term employment.  But not everybody gets the same opportunities to take these first critical steps.</w:t>
      </w:r>
      <w:r>
        <w:rPr>
          <w:rFonts w:cs="Arial"/>
          <w:color w:val="202020"/>
        </w:rPr>
        <w:br/>
      </w:r>
      <w:r>
        <w:rPr>
          <w:rFonts w:cs="Arial"/>
          <w:color w:val="202020"/>
        </w:rPr>
        <w:br/>
        <w:t>As you know, the Try, Test and Learn Fund focuses on building the evidence base for what works to help particular disadvantaged groups of people get on track, so that they can have better life outcomes for themselves and their children.</w:t>
      </w:r>
      <w:r>
        <w:rPr>
          <w:rFonts w:cs="Arial"/>
          <w:color w:val="202020"/>
        </w:rPr>
        <w:br/>
      </w:r>
      <w:r>
        <w:rPr>
          <w:rFonts w:cs="Arial"/>
          <w:color w:val="202020"/>
        </w:rPr>
        <w:br/>
        <w:t>Tranche 2 received a high volume and high quality of applications.  I would like to thank each and every one of you who took the time to apply.  It was a very competitive round and your efforts are greatly appreciated.</w:t>
      </w:r>
      <w:r>
        <w:rPr>
          <w:rFonts w:cs="Arial"/>
          <w:color w:val="202020"/>
        </w:rPr>
        <w:br/>
      </w:r>
      <w:r>
        <w:rPr>
          <w:rFonts w:cs="Arial"/>
          <w:color w:val="202020"/>
        </w:rPr>
        <w:br/>
        <w:t>I am sure you will join me in looking out for the results of these trials into the future. </w:t>
      </w:r>
      <w:r>
        <w:rPr>
          <w:rFonts w:cs="Arial"/>
          <w:color w:val="202020"/>
        </w:rPr>
        <w:br/>
      </w:r>
      <w:r>
        <w:rPr>
          <w:rFonts w:cs="Arial"/>
          <w:color w:val="202020"/>
        </w:rPr>
        <w:br/>
      </w:r>
      <w:r>
        <w:rPr>
          <w:rStyle w:val="Strong"/>
          <w:rFonts w:cs="Arial"/>
          <w:color w:val="202020"/>
        </w:rPr>
        <w:t>Senator the Hon. Anne Ruston, Minister for Families and Social Services</w:t>
      </w:r>
    </w:p>
    <w:p w14:paraId="51E67E9D" w14:textId="77777777" w:rsidR="00E15D08" w:rsidRDefault="00E15D08" w:rsidP="00E15D08">
      <w:pPr>
        <w:pStyle w:val="Heading1"/>
        <w:spacing w:before="240"/>
        <w:rPr>
          <w:rFonts w:eastAsia="Times New Roman"/>
        </w:rPr>
      </w:pPr>
      <w:r>
        <w:rPr>
          <w:rFonts w:eastAsia="Times New Roman"/>
          <w:color w:val="006400"/>
        </w:rPr>
        <w:t>Tranche 2 update</w:t>
      </w:r>
    </w:p>
    <w:p w14:paraId="5877A1DE" w14:textId="6909E1BE" w:rsidR="00E15D08" w:rsidRDefault="00E15D08">
      <w:pPr>
        <w:rPr>
          <w:sz w:val="24"/>
          <w:szCs w:val="24"/>
        </w:rPr>
      </w:pPr>
      <w:r>
        <w:rPr>
          <w:rFonts w:ascii="Helvetica" w:hAnsi="Helvetica" w:cs="Helvetica"/>
          <w:color w:val="202020"/>
        </w:rPr>
        <w:br/>
        <w:t xml:space="preserve">The assessment of the 443 applications received for tranche 2 has been finalised.  All grant applicants should by now have received notification from the Department of Social Services; anyone who has not received notification should contact the Community Grants Hub.  While we are unable to provide individual feedback on applications, we do provide a </w:t>
      </w:r>
      <w:hyperlink r:id="rId8" w:history="1">
        <w:r>
          <w:rPr>
            <w:rStyle w:val="Hyperlink"/>
            <w:color w:val="007C89"/>
          </w:rPr>
          <w:t>general feedback summary</w:t>
        </w:r>
      </w:hyperlink>
      <w:r>
        <w:rPr>
          <w:rFonts w:ascii="Helvetica" w:hAnsi="Helvetica" w:cs="Helvetica"/>
          <w:color w:val="202020"/>
        </w:rPr>
        <w:t>.  We encourage all applicants to read this summary on the Community Grants Hub website to support your future endeavours.</w:t>
      </w:r>
      <w:r>
        <w:rPr>
          <w:rFonts w:ascii="Helvetica" w:hAnsi="Helvetica" w:cs="Helvetica"/>
          <w:color w:val="202020"/>
        </w:rPr>
        <w:br/>
      </w:r>
      <w:r>
        <w:rPr>
          <w:rFonts w:ascii="Helvetica" w:hAnsi="Helvetica" w:cs="Helvetica"/>
          <w:color w:val="202020"/>
        </w:rPr>
        <w:br/>
        <w:t xml:space="preserve">We will progressively publish details of all tranche 2 projects on the department’s </w:t>
      </w:r>
      <w:hyperlink r:id="rId9" w:history="1">
        <w:r>
          <w:rPr>
            <w:rStyle w:val="Hyperlink"/>
            <w:color w:val="007C89"/>
          </w:rPr>
          <w:t>website</w:t>
        </w:r>
      </w:hyperlink>
      <w:r>
        <w:rPr>
          <w:rFonts w:ascii="Helvetica" w:hAnsi="Helvetica" w:cs="Helvetica"/>
          <w:color w:val="202020"/>
        </w:rPr>
        <w:t>.</w:t>
      </w:r>
    </w:p>
    <w:p w14:paraId="0089A768" w14:textId="77777777" w:rsidR="00E15D08" w:rsidRDefault="00E15D08" w:rsidP="00E15D08">
      <w:pPr>
        <w:pStyle w:val="Heading1"/>
        <w:spacing w:before="240"/>
        <w:rPr>
          <w:rFonts w:eastAsia="Times New Roman"/>
        </w:rPr>
      </w:pPr>
      <w:r>
        <w:rPr>
          <w:rFonts w:eastAsia="Times New Roman"/>
          <w:color w:val="006400"/>
        </w:rPr>
        <w:t>Keep updated and in touch</w:t>
      </w:r>
    </w:p>
    <w:p w14:paraId="300E4814" w14:textId="0F9101BB" w:rsidR="00DE1C11" w:rsidRPr="0051204E" w:rsidRDefault="00E15D08" w:rsidP="00E15D08">
      <w:r>
        <w:rPr>
          <w:rFonts w:ascii="Helvetica" w:hAnsi="Helvetica" w:cs="Helvetica"/>
          <w:color w:val="202020"/>
        </w:rPr>
        <w:br/>
        <w:t>More information about th</w:t>
      </w:r>
      <w:r w:rsidR="009631EE">
        <w:rPr>
          <w:rFonts w:ascii="Helvetica" w:hAnsi="Helvetica" w:cs="Helvetica"/>
          <w:color w:val="202020"/>
        </w:rPr>
        <w:t xml:space="preserve">e TTL Fund </w:t>
      </w:r>
      <w:proofErr w:type="gramStart"/>
      <w:r w:rsidR="009631EE">
        <w:rPr>
          <w:rFonts w:ascii="Helvetica" w:hAnsi="Helvetica" w:cs="Helvetica"/>
          <w:color w:val="202020"/>
        </w:rPr>
        <w:t>can be found</w:t>
      </w:r>
      <w:proofErr w:type="gramEnd"/>
      <w:r w:rsidR="009631EE">
        <w:rPr>
          <w:rFonts w:ascii="Helvetica" w:hAnsi="Helvetica" w:cs="Helvetica"/>
          <w:color w:val="202020"/>
        </w:rPr>
        <w:t xml:space="preserve"> on the </w:t>
      </w:r>
      <w:bookmarkStart w:id="0" w:name="_GoBack"/>
      <w:bookmarkEnd w:id="0"/>
      <w:r>
        <w:rPr>
          <w:rFonts w:ascii="Helvetica" w:hAnsi="Helvetica" w:cs="Helvetica"/>
          <w:color w:val="202020"/>
        </w:rPr>
        <w:t xml:space="preserve">department’s </w:t>
      </w:r>
      <w:hyperlink r:id="rId10" w:history="1">
        <w:r>
          <w:rPr>
            <w:rStyle w:val="Hyperlink"/>
            <w:color w:val="007C89"/>
          </w:rPr>
          <w:t>website</w:t>
        </w:r>
      </w:hyperlink>
      <w:r>
        <w:rPr>
          <w:rFonts w:ascii="Helvetica" w:hAnsi="Helvetica" w:cs="Helvetica"/>
          <w:color w:val="202020"/>
        </w:rPr>
        <w:t xml:space="preserve">.  You can also contact us at </w:t>
      </w:r>
      <w:hyperlink r:id="rId11" w:history="1">
        <w:r>
          <w:rPr>
            <w:rStyle w:val="Hyperlink"/>
          </w:rPr>
          <w:t>TTLFund@dss.gov.au</w:t>
        </w:r>
      </w:hyperlink>
      <w:r>
        <w:rPr>
          <w:rFonts w:ascii="Helvetica" w:hAnsi="Helvetica" w:cs="Helvetica"/>
          <w:color w:val="202020"/>
        </w:rPr>
        <w:t>.</w:t>
      </w:r>
      <w:r>
        <w:rPr>
          <w:rFonts w:ascii="Helvetica" w:hAnsi="Helvetica" w:cs="Helvetica"/>
          <w:color w:val="202020"/>
        </w:rPr>
        <w:br/>
        <w:t> </w:t>
      </w:r>
      <w:r>
        <w:rPr>
          <w:rFonts w:ascii="Helvetica" w:hAnsi="Helvetica" w:cs="Helvetica"/>
          <w:color w:val="202020"/>
        </w:rPr>
        <w:br/>
        <w:t xml:space="preserve">Please feel free to distribute this newsletter to your networks, and encourage them to sign up for updates </w:t>
      </w:r>
      <w:hyperlink r:id="rId12" w:history="1">
        <w:r>
          <w:rPr>
            <w:rStyle w:val="Hyperlink"/>
            <w:color w:val="007C89"/>
          </w:rPr>
          <w:t>here</w:t>
        </w:r>
      </w:hyperlink>
      <w:r>
        <w:rPr>
          <w:rFonts w:ascii="Helvetica" w:hAnsi="Helvetica" w:cs="Helvetica"/>
          <w:color w:val="202020"/>
        </w:rPr>
        <w:t>.</w:t>
      </w:r>
    </w:p>
    <w:sectPr w:rsidR="00DE1C11" w:rsidRPr="0051204E" w:rsidSect="002F1CD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17A0C" w14:textId="77777777" w:rsidR="00D05BA2" w:rsidRDefault="00D05BA2" w:rsidP="00A5109E">
      <w:r>
        <w:separator/>
      </w:r>
    </w:p>
  </w:endnote>
  <w:endnote w:type="continuationSeparator" w:id="0">
    <w:p w14:paraId="07C6AE39" w14:textId="77777777" w:rsidR="00D05BA2" w:rsidRDefault="00D05BA2" w:rsidP="00A5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A72E1" w14:textId="77777777" w:rsidR="00D05BA2" w:rsidRDefault="00D05BA2" w:rsidP="00A5109E">
      <w:r>
        <w:separator/>
      </w:r>
    </w:p>
  </w:footnote>
  <w:footnote w:type="continuationSeparator" w:id="0">
    <w:p w14:paraId="3630C8C4" w14:textId="77777777" w:rsidR="00D05BA2" w:rsidRDefault="00D05BA2" w:rsidP="00A5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A5C5" w14:textId="43D8E72E" w:rsidR="00E15D08" w:rsidRDefault="00E15D08">
    <w:pPr>
      <w:pStyle w:val="Header"/>
    </w:pPr>
    <w:r>
      <w:rPr>
        <w:rFonts w:eastAsia="Times New Roman"/>
        <w:noProof/>
        <w:lang w:eastAsia="en-AU"/>
      </w:rPr>
      <w:drawing>
        <wp:anchor distT="0" distB="0" distL="114300" distR="114300" simplePos="0" relativeHeight="251659264" behindDoc="0" locked="0" layoutInCell="1" allowOverlap="1" wp14:anchorId="7329B623" wp14:editId="1E5840D9">
          <wp:simplePos x="0" y="0"/>
          <wp:positionH relativeFrom="column">
            <wp:posOffset>466725</wp:posOffset>
          </wp:positionH>
          <wp:positionV relativeFrom="page">
            <wp:posOffset>315595</wp:posOffset>
          </wp:positionV>
          <wp:extent cx="5360400" cy="1774800"/>
          <wp:effectExtent l="0" t="0" r="0" b="0"/>
          <wp:wrapSquare wrapText="bothSides"/>
          <wp:docPr id="1" name="Picture 1" descr="https://gallery.mailchimp.com/4f0e428c1124b11fd9b2f9694/images/e69a1438-b2be-4a22-bc31-184b8a7e6c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f0e428c1124b11fd9b2f9694/images/e69a1438-b2be-4a22-bc31-184b8a7e6ce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400" cy="177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CC5"/>
    <w:multiLevelType w:val="hybridMultilevel"/>
    <w:tmpl w:val="B186D9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EC21B1"/>
    <w:multiLevelType w:val="hybridMultilevel"/>
    <w:tmpl w:val="4F04B31C"/>
    <w:lvl w:ilvl="0" w:tplc="4FB0A40C">
      <w:start w:val="1"/>
      <w:numFmt w:val="bullet"/>
      <w:lvlText w:val=""/>
      <w:lvlJc w:val="left"/>
      <w:pPr>
        <w:ind w:left="360" w:hanging="360"/>
      </w:pPr>
      <w:rPr>
        <w:rFonts w:ascii="Symbol" w:hAnsi="Symbol" w:hint="default"/>
        <w:sz w:val="36"/>
      </w:rPr>
    </w:lvl>
    <w:lvl w:ilvl="1" w:tplc="E60ACFFA">
      <w:start w:val="1"/>
      <w:numFmt w:val="bullet"/>
      <w:lvlText w:val="o"/>
      <w:lvlJc w:val="left"/>
      <w:pPr>
        <w:ind w:left="1080" w:hanging="360"/>
      </w:pPr>
      <w:rPr>
        <w:rFonts w:ascii="Courier New" w:hAnsi="Courier New" w:cs="Courier New" w:hint="default"/>
      </w:rPr>
    </w:lvl>
    <w:lvl w:ilvl="2" w:tplc="63D8E5F4" w:tentative="1">
      <w:start w:val="1"/>
      <w:numFmt w:val="bullet"/>
      <w:lvlText w:val=""/>
      <w:lvlJc w:val="left"/>
      <w:pPr>
        <w:ind w:left="1800" w:hanging="360"/>
      </w:pPr>
      <w:rPr>
        <w:rFonts w:ascii="Wingdings" w:hAnsi="Wingdings" w:hint="default"/>
      </w:rPr>
    </w:lvl>
    <w:lvl w:ilvl="3" w:tplc="64E2A130" w:tentative="1">
      <w:start w:val="1"/>
      <w:numFmt w:val="bullet"/>
      <w:lvlText w:val=""/>
      <w:lvlJc w:val="left"/>
      <w:pPr>
        <w:ind w:left="2520" w:hanging="360"/>
      </w:pPr>
      <w:rPr>
        <w:rFonts w:ascii="Symbol" w:hAnsi="Symbol" w:hint="default"/>
      </w:rPr>
    </w:lvl>
    <w:lvl w:ilvl="4" w:tplc="2BA010BC" w:tentative="1">
      <w:start w:val="1"/>
      <w:numFmt w:val="bullet"/>
      <w:lvlText w:val="o"/>
      <w:lvlJc w:val="left"/>
      <w:pPr>
        <w:ind w:left="3240" w:hanging="360"/>
      </w:pPr>
      <w:rPr>
        <w:rFonts w:ascii="Courier New" w:hAnsi="Courier New" w:cs="Courier New" w:hint="default"/>
      </w:rPr>
    </w:lvl>
    <w:lvl w:ilvl="5" w:tplc="406CE4BE" w:tentative="1">
      <w:start w:val="1"/>
      <w:numFmt w:val="bullet"/>
      <w:lvlText w:val=""/>
      <w:lvlJc w:val="left"/>
      <w:pPr>
        <w:ind w:left="3960" w:hanging="360"/>
      </w:pPr>
      <w:rPr>
        <w:rFonts w:ascii="Wingdings" w:hAnsi="Wingdings" w:hint="default"/>
      </w:rPr>
    </w:lvl>
    <w:lvl w:ilvl="6" w:tplc="01B259AA" w:tentative="1">
      <w:start w:val="1"/>
      <w:numFmt w:val="bullet"/>
      <w:lvlText w:val=""/>
      <w:lvlJc w:val="left"/>
      <w:pPr>
        <w:ind w:left="4680" w:hanging="360"/>
      </w:pPr>
      <w:rPr>
        <w:rFonts w:ascii="Symbol" w:hAnsi="Symbol" w:hint="default"/>
      </w:rPr>
    </w:lvl>
    <w:lvl w:ilvl="7" w:tplc="2F72835E" w:tentative="1">
      <w:start w:val="1"/>
      <w:numFmt w:val="bullet"/>
      <w:lvlText w:val="o"/>
      <w:lvlJc w:val="left"/>
      <w:pPr>
        <w:ind w:left="5400" w:hanging="360"/>
      </w:pPr>
      <w:rPr>
        <w:rFonts w:ascii="Courier New" w:hAnsi="Courier New" w:cs="Courier New" w:hint="default"/>
      </w:rPr>
    </w:lvl>
    <w:lvl w:ilvl="8" w:tplc="0DB2D182" w:tentative="1">
      <w:start w:val="1"/>
      <w:numFmt w:val="bullet"/>
      <w:lvlText w:val=""/>
      <w:lvlJc w:val="left"/>
      <w:pPr>
        <w:ind w:left="6120" w:hanging="360"/>
      </w:pPr>
      <w:rPr>
        <w:rFonts w:ascii="Wingdings" w:hAnsi="Wingdings" w:hint="default"/>
      </w:rPr>
    </w:lvl>
  </w:abstractNum>
  <w:abstractNum w:abstractNumId="2" w15:restartNumberingAfterBreak="0">
    <w:nsid w:val="0CDC178C"/>
    <w:multiLevelType w:val="hybridMultilevel"/>
    <w:tmpl w:val="F1AE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6537F"/>
    <w:multiLevelType w:val="hybridMultilevel"/>
    <w:tmpl w:val="227EB752"/>
    <w:lvl w:ilvl="0" w:tplc="7B141BDE">
      <w:start w:val="1"/>
      <w:numFmt w:val="bullet"/>
      <w:pStyle w:val="ListBullet"/>
      <w:lvlText w:val="•"/>
      <w:lvlJc w:val="left"/>
      <w:pPr>
        <w:tabs>
          <w:tab w:val="num" w:pos="360"/>
        </w:tabs>
        <w:ind w:left="36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A6579F"/>
    <w:multiLevelType w:val="hybridMultilevel"/>
    <w:tmpl w:val="01D80608"/>
    <w:lvl w:ilvl="0" w:tplc="33549DBA">
      <w:start w:val="1"/>
      <w:numFmt w:val="bullet"/>
      <w:lvlText w:val=""/>
      <w:lvlJc w:val="left"/>
      <w:pPr>
        <w:tabs>
          <w:tab w:val="num" w:pos="360"/>
        </w:tabs>
        <w:ind w:left="360" w:hanging="360"/>
      </w:pPr>
      <w:rPr>
        <w:rFonts w:ascii="Symbol" w:hAnsi="Symbol" w:hint="default"/>
      </w:rPr>
    </w:lvl>
    <w:lvl w:ilvl="1" w:tplc="94DAE1B8">
      <w:start w:val="1"/>
      <w:numFmt w:val="bullet"/>
      <w:lvlText w:val=""/>
      <w:lvlJc w:val="left"/>
      <w:pPr>
        <w:tabs>
          <w:tab w:val="num" w:pos="606"/>
        </w:tabs>
        <w:ind w:left="1003" w:hanging="283"/>
      </w:pPr>
      <w:rPr>
        <w:rFonts w:ascii="Symbol" w:hAnsi="Symbol" w:hint="default"/>
        <w:color w:val="auto"/>
        <w:sz w:val="24"/>
        <w:szCs w:val="20"/>
      </w:rPr>
    </w:lvl>
    <w:lvl w:ilvl="2" w:tplc="1596974E">
      <w:start w:val="1"/>
      <w:numFmt w:val="bullet"/>
      <w:lvlText w:val="o"/>
      <w:lvlJc w:val="left"/>
      <w:pPr>
        <w:tabs>
          <w:tab w:val="num" w:pos="1800"/>
        </w:tabs>
        <w:ind w:left="1800" w:hanging="360"/>
      </w:pPr>
      <w:rPr>
        <w:rFonts w:ascii="Courier New" w:hAnsi="Courier New" w:cs="Courier New" w:hint="default"/>
      </w:rPr>
    </w:lvl>
    <w:lvl w:ilvl="3" w:tplc="2C74EC66">
      <w:start w:val="1"/>
      <w:numFmt w:val="decimal"/>
      <w:lvlText w:val="%4."/>
      <w:lvlJc w:val="left"/>
      <w:pPr>
        <w:tabs>
          <w:tab w:val="num" w:pos="2880"/>
        </w:tabs>
        <w:ind w:left="2880" w:hanging="360"/>
      </w:pPr>
    </w:lvl>
    <w:lvl w:ilvl="4" w:tplc="B3A8DECE">
      <w:start w:val="1"/>
      <w:numFmt w:val="decimal"/>
      <w:lvlText w:val="%5."/>
      <w:lvlJc w:val="left"/>
      <w:pPr>
        <w:tabs>
          <w:tab w:val="num" w:pos="3600"/>
        </w:tabs>
        <w:ind w:left="3600" w:hanging="360"/>
      </w:pPr>
    </w:lvl>
    <w:lvl w:ilvl="5" w:tplc="369080CA">
      <w:start w:val="1"/>
      <w:numFmt w:val="decimal"/>
      <w:lvlText w:val="%6."/>
      <w:lvlJc w:val="left"/>
      <w:pPr>
        <w:tabs>
          <w:tab w:val="num" w:pos="4320"/>
        </w:tabs>
        <w:ind w:left="4320" w:hanging="360"/>
      </w:pPr>
    </w:lvl>
    <w:lvl w:ilvl="6" w:tplc="4B4875E8">
      <w:start w:val="1"/>
      <w:numFmt w:val="decimal"/>
      <w:lvlText w:val="%7."/>
      <w:lvlJc w:val="left"/>
      <w:pPr>
        <w:tabs>
          <w:tab w:val="num" w:pos="5040"/>
        </w:tabs>
        <w:ind w:left="5040" w:hanging="360"/>
      </w:pPr>
    </w:lvl>
    <w:lvl w:ilvl="7" w:tplc="B07E479C">
      <w:start w:val="1"/>
      <w:numFmt w:val="decimal"/>
      <w:lvlText w:val="%8."/>
      <w:lvlJc w:val="left"/>
      <w:pPr>
        <w:tabs>
          <w:tab w:val="num" w:pos="5760"/>
        </w:tabs>
        <w:ind w:left="5760" w:hanging="360"/>
      </w:pPr>
    </w:lvl>
    <w:lvl w:ilvl="8" w:tplc="C0BC86A6">
      <w:start w:val="1"/>
      <w:numFmt w:val="decimal"/>
      <w:lvlText w:val="%9."/>
      <w:lvlJc w:val="left"/>
      <w:pPr>
        <w:tabs>
          <w:tab w:val="num" w:pos="6480"/>
        </w:tabs>
        <w:ind w:left="6480" w:hanging="360"/>
      </w:pPr>
    </w:lvl>
  </w:abstractNum>
  <w:abstractNum w:abstractNumId="5" w15:restartNumberingAfterBreak="0">
    <w:nsid w:val="293B7AC6"/>
    <w:multiLevelType w:val="hybridMultilevel"/>
    <w:tmpl w:val="59404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9BE0669"/>
    <w:multiLevelType w:val="hybridMultilevel"/>
    <w:tmpl w:val="9F4247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C6D0545"/>
    <w:multiLevelType w:val="hybridMultilevel"/>
    <w:tmpl w:val="CE2E7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5C4209"/>
    <w:multiLevelType w:val="hybridMultilevel"/>
    <w:tmpl w:val="2800F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F750CC9"/>
    <w:multiLevelType w:val="hybridMultilevel"/>
    <w:tmpl w:val="A29E0FF0"/>
    <w:lvl w:ilvl="0" w:tplc="3B743F6C">
      <w:numFmt w:val="bullet"/>
      <w:lvlText w:val="-"/>
      <w:lvlJc w:val="left"/>
      <w:pPr>
        <w:ind w:left="720" w:hanging="360"/>
      </w:pPr>
      <w:rPr>
        <w:rFonts w:ascii="Arial" w:eastAsiaTheme="minorHAnsi"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E6EE4"/>
    <w:multiLevelType w:val="hybridMultilevel"/>
    <w:tmpl w:val="FF9A5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113F10"/>
    <w:multiLevelType w:val="hybridMultilevel"/>
    <w:tmpl w:val="262E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312109"/>
    <w:multiLevelType w:val="hybridMultilevel"/>
    <w:tmpl w:val="1604F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0CF108E"/>
    <w:multiLevelType w:val="hybridMultilevel"/>
    <w:tmpl w:val="8070EF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2"/>
  </w:num>
  <w:num w:numId="3">
    <w:abstractNumId w:val="6"/>
  </w:num>
  <w:num w:numId="4">
    <w:abstractNumId w:val="10"/>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8"/>
  </w:num>
  <w:num w:numId="9">
    <w:abstractNumId w:val="3"/>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58"/>
    <w:rsid w:val="00005633"/>
    <w:rsid w:val="0001341F"/>
    <w:rsid w:val="00014E2D"/>
    <w:rsid w:val="00016405"/>
    <w:rsid w:val="0001734E"/>
    <w:rsid w:val="00027260"/>
    <w:rsid w:val="00041A21"/>
    <w:rsid w:val="00062039"/>
    <w:rsid w:val="0006392C"/>
    <w:rsid w:val="00085C16"/>
    <w:rsid w:val="000A4787"/>
    <w:rsid w:val="000A4AA5"/>
    <w:rsid w:val="000B0AEA"/>
    <w:rsid w:val="000B37D0"/>
    <w:rsid w:val="000B5290"/>
    <w:rsid w:val="000C71A7"/>
    <w:rsid w:val="000E264D"/>
    <w:rsid w:val="00100874"/>
    <w:rsid w:val="00113CAA"/>
    <w:rsid w:val="001330FF"/>
    <w:rsid w:val="00142CEC"/>
    <w:rsid w:val="00155E16"/>
    <w:rsid w:val="001645EF"/>
    <w:rsid w:val="00164C8E"/>
    <w:rsid w:val="001711BF"/>
    <w:rsid w:val="00180712"/>
    <w:rsid w:val="00185F40"/>
    <w:rsid w:val="00185FAC"/>
    <w:rsid w:val="001B4059"/>
    <w:rsid w:val="001C22F5"/>
    <w:rsid w:val="001C4BBD"/>
    <w:rsid w:val="001E630D"/>
    <w:rsid w:val="001F06FD"/>
    <w:rsid w:val="001F7AF4"/>
    <w:rsid w:val="00211027"/>
    <w:rsid w:val="002123BC"/>
    <w:rsid w:val="00216A71"/>
    <w:rsid w:val="0022158D"/>
    <w:rsid w:val="00223ED9"/>
    <w:rsid w:val="0025033F"/>
    <w:rsid w:val="00251B29"/>
    <w:rsid w:val="00261E3F"/>
    <w:rsid w:val="00270FC9"/>
    <w:rsid w:val="00273F9B"/>
    <w:rsid w:val="00284DC9"/>
    <w:rsid w:val="002944AA"/>
    <w:rsid w:val="002A7BF6"/>
    <w:rsid w:val="002B0CA7"/>
    <w:rsid w:val="002B375F"/>
    <w:rsid w:val="002C45F9"/>
    <w:rsid w:val="002C6560"/>
    <w:rsid w:val="002C74D7"/>
    <w:rsid w:val="002E3BBB"/>
    <w:rsid w:val="002F06A9"/>
    <w:rsid w:val="002F1CDA"/>
    <w:rsid w:val="00301B80"/>
    <w:rsid w:val="00303ED2"/>
    <w:rsid w:val="00304577"/>
    <w:rsid w:val="00330DAC"/>
    <w:rsid w:val="00353DF6"/>
    <w:rsid w:val="0035410F"/>
    <w:rsid w:val="00381E0E"/>
    <w:rsid w:val="003B1A2D"/>
    <w:rsid w:val="003B2811"/>
    <w:rsid w:val="003B2BB8"/>
    <w:rsid w:val="003B4EA2"/>
    <w:rsid w:val="003D34FF"/>
    <w:rsid w:val="003D5610"/>
    <w:rsid w:val="003E3447"/>
    <w:rsid w:val="003F150B"/>
    <w:rsid w:val="003F1B6A"/>
    <w:rsid w:val="00413CC3"/>
    <w:rsid w:val="00432382"/>
    <w:rsid w:val="00435609"/>
    <w:rsid w:val="00451D70"/>
    <w:rsid w:val="004559F2"/>
    <w:rsid w:val="00463E64"/>
    <w:rsid w:val="00467011"/>
    <w:rsid w:val="00477372"/>
    <w:rsid w:val="00477F39"/>
    <w:rsid w:val="004910EF"/>
    <w:rsid w:val="004945E9"/>
    <w:rsid w:val="004A1FD3"/>
    <w:rsid w:val="004A3CDE"/>
    <w:rsid w:val="004B29AB"/>
    <w:rsid w:val="004B52E8"/>
    <w:rsid w:val="004B54CA"/>
    <w:rsid w:val="004E0FED"/>
    <w:rsid w:val="004E5CBF"/>
    <w:rsid w:val="004F0CA5"/>
    <w:rsid w:val="004F55C8"/>
    <w:rsid w:val="004F71E3"/>
    <w:rsid w:val="0051204E"/>
    <w:rsid w:val="00516D35"/>
    <w:rsid w:val="00520ED1"/>
    <w:rsid w:val="00527362"/>
    <w:rsid w:val="00534FCE"/>
    <w:rsid w:val="005363F7"/>
    <w:rsid w:val="00536E89"/>
    <w:rsid w:val="00537195"/>
    <w:rsid w:val="0055044C"/>
    <w:rsid w:val="00550E02"/>
    <w:rsid w:val="00562DAF"/>
    <w:rsid w:val="00565C06"/>
    <w:rsid w:val="0057372F"/>
    <w:rsid w:val="00586F78"/>
    <w:rsid w:val="00590855"/>
    <w:rsid w:val="0059469B"/>
    <w:rsid w:val="00594F3D"/>
    <w:rsid w:val="005B22F1"/>
    <w:rsid w:val="005B600C"/>
    <w:rsid w:val="005C3AA9"/>
    <w:rsid w:val="005C625C"/>
    <w:rsid w:val="005D5418"/>
    <w:rsid w:val="005D6C2A"/>
    <w:rsid w:val="005E5F66"/>
    <w:rsid w:val="005E7BD0"/>
    <w:rsid w:val="006037E6"/>
    <w:rsid w:val="0060631D"/>
    <w:rsid w:val="0061405D"/>
    <w:rsid w:val="00621FC5"/>
    <w:rsid w:val="00626003"/>
    <w:rsid w:val="006268EC"/>
    <w:rsid w:val="00635CC0"/>
    <w:rsid w:val="00637B02"/>
    <w:rsid w:val="0065423F"/>
    <w:rsid w:val="00655C94"/>
    <w:rsid w:val="00666059"/>
    <w:rsid w:val="00667E6B"/>
    <w:rsid w:val="006762BE"/>
    <w:rsid w:val="0067635C"/>
    <w:rsid w:val="00676A96"/>
    <w:rsid w:val="00683A84"/>
    <w:rsid w:val="00696288"/>
    <w:rsid w:val="006A4CE7"/>
    <w:rsid w:val="006A61D2"/>
    <w:rsid w:val="006A66BF"/>
    <w:rsid w:val="006A775C"/>
    <w:rsid w:val="006D3C18"/>
    <w:rsid w:val="00710668"/>
    <w:rsid w:val="00712998"/>
    <w:rsid w:val="00720CB5"/>
    <w:rsid w:val="00734C96"/>
    <w:rsid w:val="007541BD"/>
    <w:rsid w:val="00754511"/>
    <w:rsid w:val="007572F4"/>
    <w:rsid w:val="00757B0E"/>
    <w:rsid w:val="00765767"/>
    <w:rsid w:val="007721DF"/>
    <w:rsid w:val="0078078B"/>
    <w:rsid w:val="00780E6A"/>
    <w:rsid w:val="00784161"/>
    <w:rsid w:val="00785261"/>
    <w:rsid w:val="0079346D"/>
    <w:rsid w:val="007B0256"/>
    <w:rsid w:val="007B2D7C"/>
    <w:rsid w:val="007B7E65"/>
    <w:rsid w:val="007C1685"/>
    <w:rsid w:val="007D0395"/>
    <w:rsid w:val="007F188A"/>
    <w:rsid w:val="007F74B8"/>
    <w:rsid w:val="00801860"/>
    <w:rsid w:val="00801D5A"/>
    <w:rsid w:val="00805332"/>
    <w:rsid w:val="0081770E"/>
    <w:rsid w:val="0083177B"/>
    <w:rsid w:val="0083552B"/>
    <w:rsid w:val="008361E8"/>
    <w:rsid w:val="008366D4"/>
    <w:rsid w:val="0085306B"/>
    <w:rsid w:val="00853BB3"/>
    <w:rsid w:val="00854ADC"/>
    <w:rsid w:val="00855EAB"/>
    <w:rsid w:val="00857A5A"/>
    <w:rsid w:val="00857E73"/>
    <w:rsid w:val="008720AC"/>
    <w:rsid w:val="00882E2D"/>
    <w:rsid w:val="008843E3"/>
    <w:rsid w:val="00886782"/>
    <w:rsid w:val="00886B0F"/>
    <w:rsid w:val="008A5D59"/>
    <w:rsid w:val="008A6A9E"/>
    <w:rsid w:val="008B0CFB"/>
    <w:rsid w:val="008B5569"/>
    <w:rsid w:val="008B6058"/>
    <w:rsid w:val="008B7F2C"/>
    <w:rsid w:val="008C23BB"/>
    <w:rsid w:val="008C321F"/>
    <w:rsid w:val="008C6304"/>
    <w:rsid w:val="008D5535"/>
    <w:rsid w:val="008F7D3B"/>
    <w:rsid w:val="00901DDE"/>
    <w:rsid w:val="009055B3"/>
    <w:rsid w:val="009225F0"/>
    <w:rsid w:val="0092497E"/>
    <w:rsid w:val="0093462C"/>
    <w:rsid w:val="00934D73"/>
    <w:rsid w:val="00936B80"/>
    <w:rsid w:val="00952B76"/>
    <w:rsid w:val="00953795"/>
    <w:rsid w:val="009631EE"/>
    <w:rsid w:val="009640C6"/>
    <w:rsid w:val="00974189"/>
    <w:rsid w:val="0097625A"/>
    <w:rsid w:val="009769B0"/>
    <w:rsid w:val="0098491C"/>
    <w:rsid w:val="00990FC1"/>
    <w:rsid w:val="009932B6"/>
    <w:rsid w:val="00994050"/>
    <w:rsid w:val="009A080D"/>
    <w:rsid w:val="009C1B92"/>
    <w:rsid w:val="009C7BD2"/>
    <w:rsid w:val="009D43BD"/>
    <w:rsid w:val="009E299E"/>
    <w:rsid w:val="009E3541"/>
    <w:rsid w:val="009E3EDF"/>
    <w:rsid w:val="009E5EF8"/>
    <w:rsid w:val="009F5459"/>
    <w:rsid w:val="00A001C0"/>
    <w:rsid w:val="00A066C3"/>
    <w:rsid w:val="00A11F71"/>
    <w:rsid w:val="00A23CFB"/>
    <w:rsid w:val="00A27204"/>
    <w:rsid w:val="00A32434"/>
    <w:rsid w:val="00A3261D"/>
    <w:rsid w:val="00A5109E"/>
    <w:rsid w:val="00A56D83"/>
    <w:rsid w:val="00A67B70"/>
    <w:rsid w:val="00A7090A"/>
    <w:rsid w:val="00A7461E"/>
    <w:rsid w:val="00A748F1"/>
    <w:rsid w:val="00A74DF5"/>
    <w:rsid w:val="00A87AB9"/>
    <w:rsid w:val="00A91FDA"/>
    <w:rsid w:val="00AB23AA"/>
    <w:rsid w:val="00AB4B0E"/>
    <w:rsid w:val="00AF2606"/>
    <w:rsid w:val="00B02307"/>
    <w:rsid w:val="00B04ED8"/>
    <w:rsid w:val="00B05BBC"/>
    <w:rsid w:val="00B11330"/>
    <w:rsid w:val="00B12C0B"/>
    <w:rsid w:val="00B17950"/>
    <w:rsid w:val="00B17CFB"/>
    <w:rsid w:val="00B23B1F"/>
    <w:rsid w:val="00B3033F"/>
    <w:rsid w:val="00B3332C"/>
    <w:rsid w:val="00B374E8"/>
    <w:rsid w:val="00B376A5"/>
    <w:rsid w:val="00B407DF"/>
    <w:rsid w:val="00B44B5A"/>
    <w:rsid w:val="00B465BB"/>
    <w:rsid w:val="00B54D40"/>
    <w:rsid w:val="00B657A7"/>
    <w:rsid w:val="00B84EB1"/>
    <w:rsid w:val="00B91E3E"/>
    <w:rsid w:val="00BA1436"/>
    <w:rsid w:val="00BA2DB9"/>
    <w:rsid w:val="00BA4FA1"/>
    <w:rsid w:val="00BB0AC2"/>
    <w:rsid w:val="00BC6F6C"/>
    <w:rsid w:val="00BE1F98"/>
    <w:rsid w:val="00BE24B0"/>
    <w:rsid w:val="00BE31B0"/>
    <w:rsid w:val="00BE7148"/>
    <w:rsid w:val="00BE7B03"/>
    <w:rsid w:val="00BF52CC"/>
    <w:rsid w:val="00BF76B7"/>
    <w:rsid w:val="00C33760"/>
    <w:rsid w:val="00C5253E"/>
    <w:rsid w:val="00C71FEA"/>
    <w:rsid w:val="00C77BD6"/>
    <w:rsid w:val="00C82C40"/>
    <w:rsid w:val="00C84DD7"/>
    <w:rsid w:val="00CB5863"/>
    <w:rsid w:val="00CB7858"/>
    <w:rsid w:val="00CC1ECD"/>
    <w:rsid w:val="00CC3D75"/>
    <w:rsid w:val="00CC4489"/>
    <w:rsid w:val="00CC6ADF"/>
    <w:rsid w:val="00CE6655"/>
    <w:rsid w:val="00CF3810"/>
    <w:rsid w:val="00CF43ED"/>
    <w:rsid w:val="00D05418"/>
    <w:rsid w:val="00D05BA2"/>
    <w:rsid w:val="00D26002"/>
    <w:rsid w:val="00D30475"/>
    <w:rsid w:val="00D6218C"/>
    <w:rsid w:val="00D827D9"/>
    <w:rsid w:val="00DA243A"/>
    <w:rsid w:val="00DA3E69"/>
    <w:rsid w:val="00DA5588"/>
    <w:rsid w:val="00DA79C9"/>
    <w:rsid w:val="00DC227E"/>
    <w:rsid w:val="00DC2940"/>
    <w:rsid w:val="00DE1C11"/>
    <w:rsid w:val="00DF1A8F"/>
    <w:rsid w:val="00E01057"/>
    <w:rsid w:val="00E1591A"/>
    <w:rsid w:val="00E15D08"/>
    <w:rsid w:val="00E20D8C"/>
    <w:rsid w:val="00E24DE8"/>
    <w:rsid w:val="00E273E4"/>
    <w:rsid w:val="00E328EE"/>
    <w:rsid w:val="00E334CC"/>
    <w:rsid w:val="00E41700"/>
    <w:rsid w:val="00E44FB0"/>
    <w:rsid w:val="00E525B6"/>
    <w:rsid w:val="00E56AE4"/>
    <w:rsid w:val="00E74390"/>
    <w:rsid w:val="00E77525"/>
    <w:rsid w:val="00E8139A"/>
    <w:rsid w:val="00E91CCC"/>
    <w:rsid w:val="00E94FDD"/>
    <w:rsid w:val="00E95424"/>
    <w:rsid w:val="00EA5B90"/>
    <w:rsid w:val="00EC0E81"/>
    <w:rsid w:val="00EC1FFF"/>
    <w:rsid w:val="00EE1C69"/>
    <w:rsid w:val="00EE3573"/>
    <w:rsid w:val="00EF0EDA"/>
    <w:rsid w:val="00F00C26"/>
    <w:rsid w:val="00F30AFE"/>
    <w:rsid w:val="00F30E8B"/>
    <w:rsid w:val="00F3546B"/>
    <w:rsid w:val="00F3734C"/>
    <w:rsid w:val="00F4010A"/>
    <w:rsid w:val="00F44DF5"/>
    <w:rsid w:val="00F46DEB"/>
    <w:rsid w:val="00F47FCF"/>
    <w:rsid w:val="00F47FEF"/>
    <w:rsid w:val="00F507E1"/>
    <w:rsid w:val="00F57F28"/>
    <w:rsid w:val="00F64BCF"/>
    <w:rsid w:val="00F728D4"/>
    <w:rsid w:val="00F7777A"/>
    <w:rsid w:val="00F8348C"/>
    <w:rsid w:val="00F84517"/>
    <w:rsid w:val="00F9182D"/>
    <w:rsid w:val="00F91C6F"/>
    <w:rsid w:val="00F9296B"/>
    <w:rsid w:val="00F95D99"/>
    <w:rsid w:val="00F96506"/>
    <w:rsid w:val="00FB4371"/>
    <w:rsid w:val="00FC250A"/>
    <w:rsid w:val="00FC5EF8"/>
    <w:rsid w:val="00FD6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C5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9E"/>
    <w:pPr>
      <w:spacing w:after="120" w:line="240" w:lineRule="auto"/>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5109E"/>
    <w:pPr>
      <w:spacing w:before="200" w:line="271" w:lineRule="auto"/>
      <w:outlineLvl w:val="2"/>
    </w:pPr>
    <w:rPr>
      <w:rFonts w:eastAsiaTheme="majorEastAsia" w:cstheme="majorBidi"/>
      <w:b/>
      <w:bCs/>
      <w:color w:val="006600"/>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A5109E"/>
    <w:rPr>
      <w:rFonts w:ascii="Arial" w:eastAsiaTheme="majorEastAsia" w:hAnsi="Arial" w:cstheme="majorBidi"/>
      <w:b/>
      <w:bCs/>
      <w:color w:val="006600"/>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1,List Paragraph1,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B6058"/>
    <w:rPr>
      <w:color w:val="005A70"/>
      <w:u w:val="single"/>
    </w:rPr>
  </w:style>
  <w:style w:type="character" w:customStyle="1" w:styleId="ListParagraphChar">
    <w:name w:val="List Paragraph Char"/>
    <w:aliases w:val="Recommendation Char,L Char,List Paragraph11 Char,List Paragraph1 Char,List Paragraph111 Char,F5 List Paragraph Char,Dot pt Char,CV text Char,Table text Char,Medium Grid 1 - Accent 21 Char,Numbered Paragraph Char,List Paragraph2 Char"/>
    <w:basedOn w:val="DefaultParagraphFont"/>
    <w:link w:val="ListParagraph"/>
    <w:uiPriority w:val="34"/>
    <w:qFormat/>
    <w:rsid w:val="008B6058"/>
    <w:rPr>
      <w:rFonts w:ascii="Arial" w:hAnsi="Arial"/>
    </w:rPr>
  </w:style>
  <w:style w:type="character" w:styleId="CommentReference">
    <w:name w:val="annotation reference"/>
    <w:basedOn w:val="DefaultParagraphFont"/>
    <w:uiPriority w:val="99"/>
    <w:semiHidden/>
    <w:unhideWhenUsed/>
    <w:rsid w:val="00451D70"/>
    <w:rPr>
      <w:sz w:val="16"/>
      <w:szCs w:val="16"/>
    </w:rPr>
  </w:style>
  <w:style w:type="paragraph" w:styleId="CommentText">
    <w:name w:val="annotation text"/>
    <w:basedOn w:val="Normal"/>
    <w:link w:val="CommentTextChar"/>
    <w:uiPriority w:val="99"/>
    <w:semiHidden/>
    <w:unhideWhenUsed/>
    <w:rsid w:val="00451D70"/>
    <w:rPr>
      <w:sz w:val="20"/>
      <w:szCs w:val="20"/>
    </w:rPr>
  </w:style>
  <w:style w:type="character" w:customStyle="1" w:styleId="CommentTextChar">
    <w:name w:val="Comment Text Char"/>
    <w:basedOn w:val="DefaultParagraphFont"/>
    <w:link w:val="CommentText"/>
    <w:uiPriority w:val="99"/>
    <w:semiHidden/>
    <w:rsid w:val="00451D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1D70"/>
    <w:rPr>
      <w:b/>
      <w:bCs/>
    </w:rPr>
  </w:style>
  <w:style w:type="character" w:customStyle="1" w:styleId="CommentSubjectChar">
    <w:name w:val="Comment Subject Char"/>
    <w:basedOn w:val="CommentTextChar"/>
    <w:link w:val="CommentSubject"/>
    <w:uiPriority w:val="99"/>
    <w:semiHidden/>
    <w:rsid w:val="00451D70"/>
    <w:rPr>
      <w:rFonts w:ascii="Arial" w:hAnsi="Arial"/>
      <w:b/>
      <w:bCs/>
      <w:sz w:val="20"/>
      <w:szCs w:val="20"/>
    </w:rPr>
  </w:style>
  <w:style w:type="paragraph" w:styleId="BalloonText">
    <w:name w:val="Balloon Text"/>
    <w:basedOn w:val="Normal"/>
    <w:link w:val="BalloonTextChar"/>
    <w:uiPriority w:val="99"/>
    <w:semiHidden/>
    <w:unhideWhenUsed/>
    <w:rsid w:val="00451D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70"/>
    <w:rPr>
      <w:rFonts w:ascii="Segoe UI" w:hAnsi="Segoe UI" w:cs="Segoe UI"/>
      <w:sz w:val="18"/>
      <w:szCs w:val="18"/>
    </w:rPr>
  </w:style>
  <w:style w:type="character" w:styleId="FollowedHyperlink">
    <w:name w:val="FollowedHyperlink"/>
    <w:basedOn w:val="DefaultParagraphFont"/>
    <w:uiPriority w:val="99"/>
    <w:semiHidden/>
    <w:unhideWhenUsed/>
    <w:rsid w:val="007541BD"/>
    <w:rPr>
      <w:color w:val="800080" w:themeColor="followedHyperlink"/>
      <w:u w:val="single"/>
    </w:rPr>
  </w:style>
  <w:style w:type="paragraph" w:styleId="ListBullet">
    <w:name w:val="List Bullet"/>
    <w:basedOn w:val="Normal"/>
    <w:uiPriority w:val="1"/>
    <w:unhideWhenUsed/>
    <w:rsid w:val="006A775C"/>
    <w:pPr>
      <w:numPr>
        <w:numId w:val="9"/>
      </w:numPr>
      <w:spacing w:before="60" w:line="280" w:lineRule="atLeast"/>
    </w:pPr>
    <w:rPr>
      <w:rFonts w:cs="Arial"/>
      <w:spacing w:val="4"/>
      <w:sz w:val="24"/>
      <w:szCs w:val="24"/>
      <w:lang w:eastAsia="en-AU"/>
    </w:rPr>
  </w:style>
  <w:style w:type="paragraph" w:styleId="Revision">
    <w:name w:val="Revision"/>
    <w:hidden/>
    <w:uiPriority w:val="99"/>
    <w:semiHidden/>
    <w:rsid w:val="00BE1F98"/>
    <w:pPr>
      <w:spacing w:after="0" w:line="240" w:lineRule="auto"/>
    </w:pPr>
    <w:rPr>
      <w:rFonts w:ascii="Arial" w:hAnsi="Arial"/>
    </w:rPr>
  </w:style>
  <w:style w:type="character" w:customStyle="1" w:styleId="normaltextrun">
    <w:name w:val="normaltextrun"/>
    <w:basedOn w:val="DefaultParagraphFont"/>
    <w:rsid w:val="0098491C"/>
  </w:style>
  <w:style w:type="character" w:customStyle="1" w:styleId="eop">
    <w:name w:val="eop"/>
    <w:basedOn w:val="DefaultParagraphFont"/>
    <w:rsid w:val="0098491C"/>
  </w:style>
  <w:style w:type="character" w:customStyle="1" w:styleId="contextualspellingandgrammarerror">
    <w:name w:val="contextualspellingandgrammarerror"/>
    <w:basedOn w:val="DefaultParagraphFont"/>
    <w:rsid w:val="0098491C"/>
  </w:style>
  <w:style w:type="paragraph" w:customStyle="1" w:styleId="Default">
    <w:name w:val="Default"/>
    <w:rsid w:val="00B05B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3519">
      <w:bodyDiv w:val="1"/>
      <w:marLeft w:val="0"/>
      <w:marRight w:val="0"/>
      <w:marTop w:val="0"/>
      <w:marBottom w:val="0"/>
      <w:divBdr>
        <w:top w:val="none" w:sz="0" w:space="0" w:color="auto"/>
        <w:left w:val="none" w:sz="0" w:space="0" w:color="auto"/>
        <w:bottom w:val="none" w:sz="0" w:space="0" w:color="auto"/>
        <w:right w:val="none" w:sz="0" w:space="0" w:color="auto"/>
      </w:divBdr>
    </w:div>
    <w:div w:id="143935030">
      <w:bodyDiv w:val="1"/>
      <w:marLeft w:val="0"/>
      <w:marRight w:val="0"/>
      <w:marTop w:val="0"/>
      <w:marBottom w:val="0"/>
      <w:divBdr>
        <w:top w:val="none" w:sz="0" w:space="0" w:color="auto"/>
        <w:left w:val="none" w:sz="0" w:space="0" w:color="auto"/>
        <w:bottom w:val="none" w:sz="0" w:space="0" w:color="auto"/>
        <w:right w:val="none" w:sz="0" w:space="0" w:color="auto"/>
      </w:divBdr>
    </w:div>
    <w:div w:id="507408744">
      <w:bodyDiv w:val="1"/>
      <w:marLeft w:val="0"/>
      <w:marRight w:val="0"/>
      <w:marTop w:val="0"/>
      <w:marBottom w:val="0"/>
      <w:divBdr>
        <w:top w:val="none" w:sz="0" w:space="0" w:color="auto"/>
        <w:left w:val="none" w:sz="0" w:space="0" w:color="auto"/>
        <w:bottom w:val="none" w:sz="0" w:space="0" w:color="auto"/>
        <w:right w:val="none" w:sz="0" w:space="0" w:color="auto"/>
      </w:divBdr>
    </w:div>
    <w:div w:id="670106603">
      <w:bodyDiv w:val="1"/>
      <w:marLeft w:val="0"/>
      <w:marRight w:val="0"/>
      <w:marTop w:val="0"/>
      <w:marBottom w:val="0"/>
      <w:divBdr>
        <w:top w:val="none" w:sz="0" w:space="0" w:color="auto"/>
        <w:left w:val="none" w:sz="0" w:space="0" w:color="auto"/>
        <w:bottom w:val="none" w:sz="0" w:space="0" w:color="auto"/>
        <w:right w:val="none" w:sz="0" w:space="0" w:color="auto"/>
      </w:divBdr>
    </w:div>
    <w:div w:id="702172858">
      <w:bodyDiv w:val="1"/>
      <w:marLeft w:val="0"/>
      <w:marRight w:val="0"/>
      <w:marTop w:val="0"/>
      <w:marBottom w:val="0"/>
      <w:divBdr>
        <w:top w:val="none" w:sz="0" w:space="0" w:color="auto"/>
        <w:left w:val="none" w:sz="0" w:space="0" w:color="auto"/>
        <w:bottom w:val="none" w:sz="0" w:space="0" w:color="auto"/>
        <w:right w:val="none" w:sz="0" w:space="0" w:color="auto"/>
      </w:divBdr>
    </w:div>
    <w:div w:id="1098982493">
      <w:bodyDiv w:val="1"/>
      <w:marLeft w:val="0"/>
      <w:marRight w:val="0"/>
      <w:marTop w:val="0"/>
      <w:marBottom w:val="0"/>
      <w:divBdr>
        <w:top w:val="none" w:sz="0" w:space="0" w:color="auto"/>
        <w:left w:val="none" w:sz="0" w:space="0" w:color="auto"/>
        <w:bottom w:val="none" w:sz="0" w:space="0" w:color="auto"/>
        <w:right w:val="none" w:sz="0" w:space="0" w:color="auto"/>
      </w:divBdr>
    </w:div>
    <w:div w:id="1319335698">
      <w:bodyDiv w:val="1"/>
      <w:marLeft w:val="0"/>
      <w:marRight w:val="0"/>
      <w:marTop w:val="0"/>
      <w:marBottom w:val="0"/>
      <w:divBdr>
        <w:top w:val="none" w:sz="0" w:space="0" w:color="auto"/>
        <w:left w:val="none" w:sz="0" w:space="0" w:color="auto"/>
        <w:bottom w:val="none" w:sz="0" w:space="0" w:color="auto"/>
        <w:right w:val="none" w:sz="0" w:space="0" w:color="auto"/>
      </w:divBdr>
    </w:div>
    <w:div w:id="1668291662">
      <w:bodyDiv w:val="1"/>
      <w:marLeft w:val="0"/>
      <w:marRight w:val="0"/>
      <w:marTop w:val="0"/>
      <w:marBottom w:val="0"/>
      <w:divBdr>
        <w:top w:val="none" w:sz="0" w:space="0" w:color="auto"/>
        <w:left w:val="none" w:sz="0" w:space="0" w:color="auto"/>
        <w:bottom w:val="none" w:sz="0" w:space="0" w:color="auto"/>
        <w:right w:val="none" w:sz="0" w:space="0" w:color="auto"/>
      </w:divBdr>
    </w:div>
    <w:div w:id="1721395056">
      <w:bodyDiv w:val="1"/>
      <w:marLeft w:val="0"/>
      <w:marRight w:val="0"/>
      <w:marTop w:val="0"/>
      <w:marBottom w:val="0"/>
      <w:divBdr>
        <w:top w:val="none" w:sz="0" w:space="0" w:color="auto"/>
        <w:left w:val="none" w:sz="0" w:space="0" w:color="auto"/>
        <w:bottom w:val="none" w:sz="0" w:space="0" w:color="auto"/>
        <w:right w:val="none" w:sz="0" w:space="0" w:color="auto"/>
      </w:divBdr>
    </w:div>
    <w:div w:id="19188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s.us14.list-manage.com/track/click?u=4f0e428c1124b11fd9b2f9694&amp;id=339b3b2a08&amp;e=cd191e34c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s.us14.list-manage.com/track/click?u=4f0e428c1124b11fd9b2f9694&amp;id=de74d2fc6e&amp;e=cd191e34c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LFund@ds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ss.us14.list-manage.com/track/click?u=4f0e428c1124b11fd9b2f9694&amp;id=463c843ca3&amp;e=cd191e34c8" TargetMode="External"/><Relationship Id="rId4" Type="http://schemas.openxmlformats.org/officeDocument/2006/relationships/settings" Target="settings.xml"/><Relationship Id="rId9" Type="http://schemas.openxmlformats.org/officeDocument/2006/relationships/hyperlink" Target="https://dss.us14.list-manage.com/track/click?u=4f0e428c1124b11fd9b2f9694&amp;id=2a61b59215&amp;e=cd191e34c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2D35D-59A1-40CE-BE88-0901323D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2019-09-04T05:43:00Z</dcterms:created>
  <dcterms:modified xsi:type="dcterms:W3CDTF">2019-09-04T05:43:00Z</dcterms:modified>
</cp:coreProperties>
</file>