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46FE7" w14:textId="60723920" w:rsidR="008B2634" w:rsidRDefault="00AB2886" w:rsidP="008B2634">
      <w:pPr>
        <w:pStyle w:val="Heading3"/>
        <w:jc w:val="right"/>
        <w:rPr>
          <w:rStyle w:val="BookTitle"/>
          <w:i w:val="0"/>
          <w:iCs w:val="0"/>
          <w:smallCaps w:val="0"/>
          <w:spacing w:val="0"/>
        </w:rPr>
      </w:pPr>
      <w:bookmarkStart w:id="0" w:name="_GoBack"/>
      <w:bookmarkEnd w:id="0"/>
      <w:r>
        <w:rPr>
          <w:rStyle w:val="BookTitle"/>
          <w:i w:val="0"/>
          <w:iCs w:val="0"/>
          <w:smallCaps w:val="0"/>
          <w:spacing w:val="0"/>
        </w:rPr>
        <w:t>26-27 March 2018</w:t>
      </w:r>
    </w:p>
    <w:p w14:paraId="4325C2D1" w14:textId="77777777" w:rsidR="004977E2" w:rsidRPr="004977E2" w:rsidRDefault="004977E2" w:rsidP="004977E2">
      <w:pPr>
        <w:pStyle w:val="Heading1"/>
        <w:spacing w:before="0" w:line="240" w:lineRule="auto"/>
        <w:jc w:val="center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2347A9B2" w14:textId="77777777" w:rsidR="0047631B" w:rsidRDefault="0047631B" w:rsidP="004977E2">
      <w:pPr>
        <w:pStyle w:val="Heading1"/>
        <w:spacing w:before="0"/>
        <w:jc w:val="center"/>
        <w:rPr>
          <w:rStyle w:val="BookTitle"/>
          <w:i w:val="0"/>
          <w:iCs w:val="0"/>
          <w:smallCaps w:val="0"/>
          <w:spacing w:val="0"/>
        </w:rPr>
      </w:pPr>
    </w:p>
    <w:p w14:paraId="1AAF93DC" w14:textId="4124290D" w:rsidR="007B0256" w:rsidRPr="008B2634" w:rsidRDefault="008B2634" w:rsidP="004977E2">
      <w:pPr>
        <w:pStyle w:val="Heading1"/>
        <w:spacing w:before="0"/>
        <w:jc w:val="center"/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>Intercountry A</w:t>
      </w:r>
      <w:r w:rsidRPr="008B2634">
        <w:rPr>
          <w:rStyle w:val="BookTitle"/>
          <w:i w:val="0"/>
          <w:iCs w:val="0"/>
          <w:smallCaps w:val="0"/>
          <w:spacing w:val="0"/>
        </w:rPr>
        <w:t>doption Central Authorities</w:t>
      </w:r>
      <w:r w:rsidR="0000619D">
        <w:rPr>
          <w:rStyle w:val="BookTitle"/>
          <w:i w:val="0"/>
          <w:iCs w:val="0"/>
          <w:smallCaps w:val="0"/>
          <w:spacing w:val="0"/>
        </w:rPr>
        <w:t xml:space="preserve"> Meeting</w:t>
      </w:r>
    </w:p>
    <w:p w14:paraId="5CC820C8" w14:textId="77777777" w:rsidR="008B2634" w:rsidRDefault="0000619D" w:rsidP="008B2634">
      <w:pPr>
        <w:pStyle w:val="Heading1"/>
        <w:jc w:val="center"/>
        <w:rPr>
          <w:i/>
        </w:rPr>
      </w:pPr>
      <w:r>
        <w:rPr>
          <w:i/>
        </w:rPr>
        <w:t>C</w:t>
      </w:r>
      <w:r w:rsidR="008B2634" w:rsidRPr="008B2634">
        <w:rPr>
          <w:i/>
        </w:rPr>
        <w:t>ommuniqué</w:t>
      </w:r>
    </w:p>
    <w:p w14:paraId="2181E510" w14:textId="77777777" w:rsidR="0047631B" w:rsidRDefault="0047631B" w:rsidP="00B82988">
      <w:pPr>
        <w:tabs>
          <w:tab w:val="center" w:pos="4513"/>
          <w:tab w:val="left" w:pos="6270"/>
        </w:tabs>
        <w:spacing w:before="120" w:after="80" w:line="240" w:lineRule="auto"/>
        <w:jc w:val="both"/>
        <w:rPr>
          <w:rFonts w:cs="Arial"/>
        </w:rPr>
      </w:pPr>
    </w:p>
    <w:p w14:paraId="049E8BE6" w14:textId="64FDAC7B" w:rsidR="008B2634" w:rsidRPr="00394EDF" w:rsidRDefault="008B2634" w:rsidP="00B82988">
      <w:pPr>
        <w:tabs>
          <w:tab w:val="center" w:pos="4513"/>
          <w:tab w:val="left" w:pos="6270"/>
        </w:tabs>
        <w:spacing w:before="120" w:after="80" w:line="240" w:lineRule="auto"/>
        <w:jc w:val="both"/>
        <w:rPr>
          <w:rFonts w:cs="Arial"/>
        </w:rPr>
      </w:pPr>
      <w:r w:rsidRPr="00394EDF">
        <w:rPr>
          <w:rFonts w:cs="Arial"/>
        </w:rPr>
        <w:t>The A</w:t>
      </w:r>
      <w:r w:rsidR="00E9276E">
        <w:rPr>
          <w:rFonts w:cs="Arial"/>
        </w:rPr>
        <w:t>ustralian, State and T</w:t>
      </w:r>
      <w:r w:rsidR="002777C1" w:rsidRPr="00394EDF">
        <w:rPr>
          <w:rFonts w:cs="Arial"/>
        </w:rPr>
        <w:t>erritory Central A</w:t>
      </w:r>
      <w:r w:rsidRPr="00394EDF">
        <w:rPr>
          <w:rFonts w:cs="Arial"/>
        </w:rPr>
        <w:t xml:space="preserve">uthorities for intercountry adoption, together with the Department of Social Services (DSS) met on </w:t>
      </w:r>
      <w:r w:rsidR="00AB2886">
        <w:rPr>
          <w:rFonts w:cs="Arial"/>
        </w:rPr>
        <w:t>26</w:t>
      </w:r>
      <w:r w:rsidRPr="00394EDF">
        <w:rPr>
          <w:rFonts w:cs="Arial"/>
        </w:rPr>
        <w:t xml:space="preserve"> and </w:t>
      </w:r>
      <w:r w:rsidR="00AB2886">
        <w:rPr>
          <w:rFonts w:cs="Arial"/>
        </w:rPr>
        <w:t>27 March 2018</w:t>
      </w:r>
      <w:r w:rsidRPr="00394EDF">
        <w:rPr>
          <w:rFonts w:cs="Arial"/>
        </w:rPr>
        <w:t xml:space="preserve">. </w:t>
      </w:r>
      <w:r w:rsidR="002777C1" w:rsidRPr="00394EDF">
        <w:rPr>
          <w:rFonts w:cs="Arial"/>
        </w:rPr>
        <w:t xml:space="preserve">Representatives from the </w:t>
      </w:r>
      <w:r w:rsidR="0090162D" w:rsidRPr="00394EDF">
        <w:rPr>
          <w:rFonts w:cs="Arial"/>
        </w:rPr>
        <w:t xml:space="preserve">Department of </w:t>
      </w:r>
      <w:r w:rsidR="00AB2886">
        <w:rPr>
          <w:rFonts w:cs="Arial"/>
        </w:rPr>
        <w:t>Home Affairs (</w:t>
      </w:r>
      <w:r w:rsidR="001066CE">
        <w:rPr>
          <w:rFonts w:cs="Arial"/>
        </w:rPr>
        <w:t>Home Affairs</w:t>
      </w:r>
      <w:r w:rsidR="00AB2886">
        <w:rPr>
          <w:rFonts w:cs="Arial"/>
        </w:rPr>
        <w:t>)</w:t>
      </w:r>
      <w:r w:rsidRPr="00394EDF">
        <w:rPr>
          <w:rFonts w:cs="Arial"/>
        </w:rPr>
        <w:t xml:space="preserve">, </w:t>
      </w:r>
      <w:r w:rsidR="002777C1" w:rsidRPr="00394EDF">
        <w:rPr>
          <w:rFonts w:cs="Arial"/>
        </w:rPr>
        <w:t xml:space="preserve">the </w:t>
      </w:r>
      <w:r w:rsidRPr="00394EDF">
        <w:rPr>
          <w:rFonts w:cs="Arial"/>
        </w:rPr>
        <w:t>Australian Institute of Health and Welfare (AIHW) and the New Zealand Central Authority also attended parts of the meeting.</w:t>
      </w:r>
    </w:p>
    <w:p w14:paraId="5169B7F7" w14:textId="4B88EF07" w:rsidR="002777C1" w:rsidRDefault="00685D11" w:rsidP="00B82988">
      <w:pPr>
        <w:pStyle w:val="Heading2"/>
        <w:jc w:val="both"/>
      </w:pPr>
      <w:r>
        <w:t xml:space="preserve">Updates from </w:t>
      </w:r>
      <w:r w:rsidR="002777C1">
        <w:t xml:space="preserve">Australian </w:t>
      </w:r>
      <w:r w:rsidR="004E4959">
        <w:t>g</w:t>
      </w:r>
      <w:r w:rsidR="002777C1">
        <w:t>overnment</w:t>
      </w:r>
      <w:r w:rsidR="004E4959">
        <w:t>s</w:t>
      </w:r>
      <w:r w:rsidR="002777C1">
        <w:t xml:space="preserve"> </w:t>
      </w:r>
    </w:p>
    <w:p w14:paraId="5FC36E86" w14:textId="5F46C718" w:rsidR="00482967" w:rsidRDefault="00AB2886" w:rsidP="00B82988">
      <w:pPr>
        <w:jc w:val="both"/>
      </w:pPr>
      <w:r>
        <w:t xml:space="preserve">DSS gave updates on key program and policy developments </w:t>
      </w:r>
      <w:r w:rsidR="00685D11">
        <w:t>concerning</w:t>
      </w:r>
      <w:r>
        <w:t xml:space="preserve"> intercountry adoption country program management.</w:t>
      </w:r>
    </w:p>
    <w:p w14:paraId="6773E4D1" w14:textId="32B6BF9F" w:rsidR="005846FC" w:rsidRDefault="001066CE" w:rsidP="00B82988">
      <w:pPr>
        <w:jc w:val="both"/>
      </w:pPr>
      <w:r>
        <w:t xml:space="preserve">Home Affairs </w:t>
      </w:r>
      <w:r w:rsidR="00482967">
        <w:t xml:space="preserve">and </w:t>
      </w:r>
      <w:r w:rsidR="001C56E9">
        <w:t>C</w:t>
      </w:r>
      <w:r w:rsidR="00482967">
        <w:t xml:space="preserve">entral </w:t>
      </w:r>
      <w:r w:rsidR="001C56E9">
        <w:t>A</w:t>
      </w:r>
      <w:r w:rsidR="00482967">
        <w:t>uthorities discussed guardianship and expatriate adoption issues.</w:t>
      </w:r>
      <w:r w:rsidR="00EF2382">
        <w:t xml:space="preserve"> </w:t>
      </w:r>
    </w:p>
    <w:p w14:paraId="641E1378" w14:textId="0C01194D" w:rsidR="00CB0809" w:rsidRDefault="00DA5E7F" w:rsidP="00B82988">
      <w:pPr>
        <w:jc w:val="both"/>
      </w:pPr>
      <w:r>
        <w:t>S</w:t>
      </w:r>
      <w:r w:rsidR="003D4E12">
        <w:t>tate and T</w:t>
      </w:r>
      <w:r w:rsidR="00CB0809">
        <w:t>erritory</w:t>
      </w:r>
      <w:r>
        <w:t xml:space="preserve"> </w:t>
      </w:r>
      <w:r w:rsidR="001C56E9">
        <w:t>C</w:t>
      </w:r>
      <w:r w:rsidR="00CB0809">
        <w:t xml:space="preserve">entral </w:t>
      </w:r>
      <w:r w:rsidR="001C56E9">
        <w:t>A</w:t>
      </w:r>
      <w:r w:rsidR="00CB0809">
        <w:t>uthorities</w:t>
      </w:r>
      <w:r w:rsidR="00BE3351">
        <w:t xml:space="preserve"> also</w:t>
      </w:r>
      <w:r w:rsidR="00CB0809">
        <w:t xml:space="preserve"> provided updates on key developments in each jurisdiction.</w:t>
      </w:r>
    </w:p>
    <w:p w14:paraId="70DDD1DC" w14:textId="77777777" w:rsidR="002777C1" w:rsidRDefault="00B82988" w:rsidP="00B82988">
      <w:pPr>
        <w:pStyle w:val="Heading2"/>
        <w:jc w:val="both"/>
      </w:pPr>
      <w:r>
        <w:t>Country p</w:t>
      </w:r>
      <w:r w:rsidR="002777C1">
        <w:t>rogram update</w:t>
      </w:r>
      <w:r w:rsidR="00583356">
        <w:t>s</w:t>
      </w:r>
    </w:p>
    <w:p w14:paraId="08C8DB03" w14:textId="25AF609D" w:rsidR="00746679" w:rsidRDefault="00CB0809" w:rsidP="00B82988">
      <w:pPr>
        <w:jc w:val="both"/>
      </w:pPr>
      <w:r>
        <w:t>Attendees</w:t>
      </w:r>
      <w:r w:rsidRPr="00446A43">
        <w:t xml:space="preserve"> discussed </w:t>
      </w:r>
      <w:r>
        <w:t xml:space="preserve">a number of </w:t>
      </w:r>
      <w:r w:rsidR="00455FAE">
        <w:t>country program</w:t>
      </w:r>
      <w:r>
        <w:t xml:space="preserve"> </w:t>
      </w:r>
      <w:r w:rsidR="00811428">
        <w:t>matters</w:t>
      </w:r>
      <w:r>
        <w:t xml:space="preserve">, </w:t>
      </w:r>
      <w:r w:rsidR="002C454D">
        <w:t xml:space="preserve">with a focus on </w:t>
      </w:r>
      <w:r w:rsidR="00746679">
        <w:t>the Philippines</w:t>
      </w:r>
      <w:r w:rsidR="002C454D">
        <w:t xml:space="preserve"> </w:t>
      </w:r>
      <w:r w:rsidR="00C76BB2">
        <w:t xml:space="preserve">and </w:t>
      </w:r>
      <w:r w:rsidR="00AB2886">
        <w:t xml:space="preserve">the </w:t>
      </w:r>
      <w:r w:rsidR="00685D11">
        <w:t>status of</w:t>
      </w:r>
      <w:r w:rsidR="00AB2886">
        <w:t xml:space="preserve"> the </w:t>
      </w:r>
      <w:r w:rsidR="00685D11">
        <w:t xml:space="preserve">on-hold </w:t>
      </w:r>
      <w:r w:rsidR="002C454D">
        <w:t>India program.</w:t>
      </w:r>
    </w:p>
    <w:p w14:paraId="1C86BFC2" w14:textId="77777777" w:rsidR="002777C1" w:rsidRDefault="007541D7" w:rsidP="00B82988">
      <w:pPr>
        <w:pStyle w:val="Heading2"/>
        <w:jc w:val="both"/>
      </w:pPr>
      <w:r>
        <w:t>Roles and responsibilities</w:t>
      </w:r>
    </w:p>
    <w:p w14:paraId="78773BC2" w14:textId="6D66A593" w:rsidR="001C56E9" w:rsidRDefault="00746679" w:rsidP="00B82988">
      <w:pPr>
        <w:jc w:val="both"/>
      </w:pPr>
      <w:r>
        <w:t xml:space="preserve">Attendees </w:t>
      </w:r>
      <w:r w:rsidR="00AB2886">
        <w:t>discussed the finalisation of the</w:t>
      </w:r>
      <w:r>
        <w:t xml:space="preserve"> </w:t>
      </w:r>
      <w:r w:rsidR="00685D11">
        <w:t xml:space="preserve">revised </w:t>
      </w:r>
      <w:r>
        <w:rPr>
          <w:i/>
        </w:rPr>
        <w:t>Commonwealth</w:t>
      </w:r>
      <w:r w:rsidR="00110151">
        <w:rPr>
          <w:i/>
        </w:rPr>
        <w:t>-</w:t>
      </w:r>
      <w:r>
        <w:rPr>
          <w:i/>
        </w:rPr>
        <w:t>State Agreement for the Continued Operation of Australia’s Intercountry Adoption Program</w:t>
      </w:r>
      <w:r w:rsidRPr="00F83F60">
        <w:t>.</w:t>
      </w:r>
      <w:r>
        <w:t xml:space="preserve"> </w:t>
      </w:r>
    </w:p>
    <w:p w14:paraId="35712B22" w14:textId="6D7EFB9C" w:rsidR="002777C1" w:rsidRDefault="002777C1" w:rsidP="00B82988">
      <w:pPr>
        <w:pStyle w:val="Heading2"/>
        <w:jc w:val="both"/>
      </w:pPr>
      <w:r>
        <w:t xml:space="preserve">Update from the </w:t>
      </w:r>
      <w:r w:rsidR="0047631B">
        <w:t xml:space="preserve">International Reference Centre - </w:t>
      </w:r>
      <w:r>
        <w:t>I</w:t>
      </w:r>
      <w:r w:rsidR="0047631B">
        <w:t xml:space="preserve">nternational </w:t>
      </w:r>
      <w:r>
        <w:t>S</w:t>
      </w:r>
      <w:r w:rsidR="0047631B">
        <w:t xml:space="preserve">ocial </w:t>
      </w:r>
      <w:r>
        <w:t>S</w:t>
      </w:r>
      <w:r w:rsidR="0047631B">
        <w:t>ervice, Geneva (ISS/IRC)</w:t>
      </w:r>
    </w:p>
    <w:p w14:paraId="51907D69" w14:textId="0394CE29" w:rsidR="004C3ABF" w:rsidRDefault="00246E83" w:rsidP="00B82988">
      <w:pPr>
        <w:jc w:val="both"/>
      </w:pPr>
      <w:r>
        <w:t>ISS</w:t>
      </w:r>
      <w:r w:rsidR="002C454D">
        <w:t>/IRC</w:t>
      </w:r>
      <w:r w:rsidR="004C3ABF">
        <w:t xml:space="preserve"> provided an update</w:t>
      </w:r>
      <w:r w:rsidR="0047631B">
        <w:t xml:space="preserve"> by teleconference</w:t>
      </w:r>
      <w:r w:rsidR="004C3ABF">
        <w:t xml:space="preserve"> on</w:t>
      </w:r>
      <w:r w:rsidR="0047631B">
        <w:t xml:space="preserve"> global</w:t>
      </w:r>
      <w:r w:rsidR="004C3ABF">
        <w:t xml:space="preserve"> intercountry adoption </w:t>
      </w:r>
      <w:r w:rsidR="002C454D">
        <w:t xml:space="preserve">developments </w:t>
      </w:r>
      <w:r w:rsidR="004C3ABF">
        <w:t>and adoption related projects</w:t>
      </w:r>
      <w:r w:rsidR="0047631B">
        <w:t xml:space="preserve"> of the ISS/IRC</w:t>
      </w:r>
      <w:r w:rsidR="004C3ABF">
        <w:t>.</w:t>
      </w:r>
      <w:r>
        <w:t xml:space="preserve"> </w:t>
      </w:r>
    </w:p>
    <w:p w14:paraId="2F27F89E" w14:textId="77777777" w:rsidR="002777C1" w:rsidRDefault="002777C1" w:rsidP="00B82988">
      <w:pPr>
        <w:pStyle w:val="Heading2"/>
        <w:jc w:val="both"/>
      </w:pPr>
      <w:r>
        <w:t>Update from AIHW</w:t>
      </w:r>
    </w:p>
    <w:p w14:paraId="2B798637" w14:textId="7614343F" w:rsidR="00246E83" w:rsidRPr="004E4959" w:rsidRDefault="00246E83" w:rsidP="004E4959">
      <w:pPr>
        <w:jc w:val="both"/>
      </w:pPr>
      <w:r w:rsidRPr="004E4959">
        <w:t xml:space="preserve">AIHW </w:t>
      </w:r>
      <w:r w:rsidR="0047631B">
        <w:t>sought advice on</w:t>
      </w:r>
      <w:r w:rsidR="0047631B" w:rsidRPr="004E4959">
        <w:t xml:space="preserve"> </w:t>
      </w:r>
      <w:r w:rsidR="004E4959" w:rsidRPr="004E4959">
        <w:t xml:space="preserve">definitions </w:t>
      </w:r>
      <w:r w:rsidR="0047631B">
        <w:t xml:space="preserve">to </w:t>
      </w:r>
      <w:r w:rsidR="004E4959" w:rsidRPr="004E4959">
        <w:t xml:space="preserve">inform </w:t>
      </w:r>
      <w:r w:rsidR="0047631B">
        <w:t xml:space="preserve">data collection on </w:t>
      </w:r>
      <w:r w:rsidR="004E4959" w:rsidRPr="004E4959">
        <w:t>intercountry adoption</w:t>
      </w:r>
      <w:r w:rsidR="0047631B">
        <w:t>s</w:t>
      </w:r>
      <w:r w:rsidR="004E4959" w:rsidRPr="004E4959">
        <w:t xml:space="preserve"> </w:t>
      </w:r>
      <w:r w:rsidR="004E4959">
        <w:t>and</w:t>
      </w:r>
      <w:r w:rsidR="00860D52" w:rsidRPr="004E4959">
        <w:t xml:space="preserve"> </w:t>
      </w:r>
      <w:r w:rsidR="0047631B">
        <w:t>advis</w:t>
      </w:r>
      <w:r w:rsidR="0047631B" w:rsidRPr="004E4959">
        <w:t xml:space="preserve">ed </w:t>
      </w:r>
      <w:r w:rsidR="004E4959" w:rsidRPr="004E4959">
        <w:t>the meeting about upcoming data collection</w:t>
      </w:r>
      <w:r w:rsidR="0047631B">
        <w:t xml:space="preserve"> plan</w:t>
      </w:r>
      <w:r w:rsidR="004E4959">
        <w:t>s.</w:t>
      </w:r>
    </w:p>
    <w:sectPr w:rsidR="00246E83" w:rsidRPr="004E4959" w:rsidSect="004977E2">
      <w:headerReference w:type="default" r:id="rId7"/>
      <w:foot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741AC" w14:textId="77777777" w:rsidR="00720930" w:rsidRDefault="00720930" w:rsidP="008B2634">
      <w:pPr>
        <w:spacing w:after="0" w:line="240" w:lineRule="auto"/>
      </w:pPr>
      <w:r>
        <w:separator/>
      </w:r>
    </w:p>
  </w:endnote>
  <w:endnote w:type="continuationSeparator" w:id="0">
    <w:p w14:paraId="2374C5FC" w14:textId="77777777" w:rsidR="00720930" w:rsidRDefault="00720930" w:rsidP="008B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6A641" w14:textId="77777777" w:rsidR="008B2634" w:rsidRDefault="008B2634" w:rsidP="004977E2">
    <w:pPr>
      <w:pStyle w:val="Footer"/>
    </w:pPr>
  </w:p>
  <w:p w14:paraId="3874B739" w14:textId="77777777" w:rsidR="008B2634" w:rsidRDefault="008B2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FA133" w14:textId="77777777" w:rsidR="00720930" w:rsidRDefault="00720930" w:rsidP="008B2634">
      <w:pPr>
        <w:spacing w:after="0" w:line="240" w:lineRule="auto"/>
      </w:pPr>
      <w:r>
        <w:separator/>
      </w:r>
    </w:p>
  </w:footnote>
  <w:footnote w:type="continuationSeparator" w:id="0">
    <w:p w14:paraId="22382005" w14:textId="77777777" w:rsidR="00720930" w:rsidRDefault="00720930" w:rsidP="008B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EA9EF" w14:textId="77777777" w:rsidR="008B2634" w:rsidRDefault="008B2634" w:rsidP="008B2634">
    <w:pPr>
      <w:pStyle w:val="Header"/>
      <w:ind w:left="-142"/>
      <w:rPr>
        <w:b/>
        <w:sz w:val="20"/>
      </w:rPr>
    </w:pPr>
    <w:r>
      <w:rPr>
        <w:b/>
        <w:noProof/>
        <w:sz w:val="20"/>
        <w:lang w:eastAsia="en-AU"/>
      </w:rPr>
      <w:drawing>
        <wp:inline distT="0" distB="0" distL="0" distR="0" wp14:anchorId="5F6709C2" wp14:editId="0EEE3BBC">
          <wp:extent cx="3600450" cy="733425"/>
          <wp:effectExtent l="0" t="0" r="0" b="9525"/>
          <wp:docPr id="1" name="Picture 1" descr="DSS logo_strip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 logo_strip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A2E88" w14:textId="77777777" w:rsidR="008B2634" w:rsidRDefault="008B2634" w:rsidP="008B2634">
    <w:pPr>
      <w:pStyle w:val="Header"/>
      <w:tabs>
        <w:tab w:val="left" w:pos="2235"/>
        <w:tab w:val="left" w:pos="3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B68"/>
    <w:multiLevelType w:val="hybridMultilevel"/>
    <w:tmpl w:val="DA86C248"/>
    <w:lvl w:ilvl="0" w:tplc="BF70B5C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34"/>
    <w:rsid w:val="00005911"/>
    <w:rsid w:val="0000619D"/>
    <w:rsid w:val="00055596"/>
    <w:rsid w:val="001059EB"/>
    <w:rsid w:val="001066CE"/>
    <w:rsid w:val="00110151"/>
    <w:rsid w:val="00146167"/>
    <w:rsid w:val="001C56E9"/>
    <w:rsid w:val="001E630D"/>
    <w:rsid w:val="00246E83"/>
    <w:rsid w:val="00253813"/>
    <w:rsid w:val="002777C1"/>
    <w:rsid w:val="002B1F05"/>
    <w:rsid w:val="002C454D"/>
    <w:rsid w:val="00394EDF"/>
    <w:rsid w:val="003B2BB8"/>
    <w:rsid w:val="003D34FF"/>
    <w:rsid w:val="003D4E12"/>
    <w:rsid w:val="003F687C"/>
    <w:rsid w:val="00431EA8"/>
    <w:rsid w:val="00432F9F"/>
    <w:rsid w:val="00437465"/>
    <w:rsid w:val="00455FAE"/>
    <w:rsid w:val="0047631B"/>
    <w:rsid w:val="00482967"/>
    <w:rsid w:val="004977E2"/>
    <w:rsid w:val="004B54CA"/>
    <w:rsid w:val="004C3ABF"/>
    <w:rsid w:val="004D459D"/>
    <w:rsid w:val="004E4959"/>
    <w:rsid w:val="004E5CBF"/>
    <w:rsid w:val="00561FE6"/>
    <w:rsid w:val="00583356"/>
    <w:rsid w:val="005846FC"/>
    <w:rsid w:val="005932D3"/>
    <w:rsid w:val="005C3AA9"/>
    <w:rsid w:val="006223A6"/>
    <w:rsid w:val="00631FC3"/>
    <w:rsid w:val="00633002"/>
    <w:rsid w:val="00667D2E"/>
    <w:rsid w:val="00685D11"/>
    <w:rsid w:val="006A4CE7"/>
    <w:rsid w:val="00720930"/>
    <w:rsid w:val="00746679"/>
    <w:rsid w:val="007541D7"/>
    <w:rsid w:val="00785261"/>
    <w:rsid w:val="007958B1"/>
    <w:rsid w:val="007A0DB7"/>
    <w:rsid w:val="007A334B"/>
    <w:rsid w:val="007B0256"/>
    <w:rsid w:val="00811428"/>
    <w:rsid w:val="00817248"/>
    <w:rsid w:val="00824CA8"/>
    <w:rsid w:val="00851C66"/>
    <w:rsid w:val="00860D52"/>
    <w:rsid w:val="00881704"/>
    <w:rsid w:val="008B2634"/>
    <w:rsid w:val="0090162D"/>
    <w:rsid w:val="009225F0"/>
    <w:rsid w:val="00927A55"/>
    <w:rsid w:val="009606FB"/>
    <w:rsid w:val="009746F4"/>
    <w:rsid w:val="00995E9E"/>
    <w:rsid w:val="00997669"/>
    <w:rsid w:val="009F26C8"/>
    <w:rsid w:val="00A368D0"/>
    <w:rsid w:val="00A97E48"/>
    <w:rsid w:val="00AB2886"/>
    <w:rsid w:val="00AD7E28"/>
    <w:rsid w:val="00AE2588"/>
    <w:rsid w:val="00B07316"/>
    <w:rsid w:val="00B47408"/>
    <w:rsid w:val="00B82988"/>
    <w:rsid w:val="00BA2DB9"/>
    <w:rsid w:val="00BC31DC"/>
    <w:rsid w:val="00BE3351"/>
    <w:rsid w:val="00BE7148"/>
    <w:rsid w:val="00C07A73"/>
    <w:rsid w:val="00C76BB2"/>
    <w:rsid w:val="00CB0809"/>
    <w:rsid w:val="00CC7A80"/>
    <w:rsid w:val="00D3670F"/>
    <w:rsid w:val="00D6286C"/>
    <w:rsid w:val="00D6394E"/>
    <w:rsid w:val="00D91FEC"/>
    <w:rsid w:val="00DA5E7F"/>
    <w:rsid w:val="00DA696D"/>
    <w:rsid w:val="00DD52E7"/>
    <w:rsid w:val="00E1561C"/>
    <w:rsid w:val="00E33033"/>
    <w:rsid w:val="00E76CB9"/>
    <w:rsid w:val="00E9276E"/>
    <w:rsid w:val="00EF2382"/>
    <w:rsid w:val="00F83F60"/>
    <w:rsid w:val="00F9032D"/>
    <w:rsid w:val="00FD5277"/>
    <w:rsid w:val="00FE3554"/>
    <w:rsid w:val="00FE67E7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EC9146"/>
  <w15:docId w15:val="{DA2311BD-88E6-4AB8-A4BF-B4CAD6F6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B2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63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B2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63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3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351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4829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5D1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Attorney-General's Department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WHITEFORD, Alexandra</dc:creator>
  <cp:lastModifiedBy>LEE, Monica</cp:lastModifiedBy>
  <cp:revision>2</cp:revision>
  <dcterms:created xsi:type="dcterms:W3CDTF">2018-09-06T05:48:00Z</dcterms:created>
  <dcterms:modified xsi:type="dcterms:W3CDTF">2018-09-06T05:48:00Z</dcterms:modified>
</cp:coreProperties>
</file>